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493A91" w:rsidRPr="00932A9A" w14:paraId="40423C51" w14:textId="77777777" w:rsidTr="00287519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A53EF80" w14:textId="77777777" w:rsidR="00493A91" w:rsidRDefault="00493A91" w:rsidP="00287519">
            <w:pPr>
              <w:pStyle w:val="NASLOVZLATO"/>
            </w:pPr>
            <w:bookmarkStart w:id="0" w:name="_Hlk150257943"/>
            <w:r>
              <w:drawing>
                <wp:inline distT="0" distB="0" distL="0" distR="0" wp14:anchorId="4810D7E0" wp14:editId="49368E28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6117E142" w14:textId="77777777" w:rsidR="00493A91" w:rsidRPr="00D70371" w:rsidRDefault="00493A91" w:rsidP="00287519">
            <w:pPr>
              <w:pStyle w:val="NASLOVZLATO"/>
            </w:pPr>
            <w:r w:rsidRPr="007542FB">
              <w:t>ПРАВИЛНИК</w:t>
            </w:r>
          </w:p>
          <w:p w14:paraId="6C29800F" w14:textId="4EC83A64" w:rsidR="00493A91" w:rsidRPr="00D70371" w:rsidRDefault="003F6D5E" w:rsidP="00287519">
            <w:pPr>
              <w:pStyle w:val="NASLOVBELO"/>
            </w:pPr>
            <w:r w:rsidRPr="003F6D5E">
              <w:t>О ИЗМЕНИ ПРАВИЛНИКА О НАСТАВНОМ ПЛАНУ И ПРОГРАМУ ЗА СТИЦАЊЕ СПЕЦИЈАЛИСТИЧКОГ ОБРАЗОВАЊА У ЈЕДНОГОДИШЊЕМ ТРАЈАЊУ У СТРУЧНОЈ ШКОЛИ ЗА ОБРАЗОВНЕ ПРОФИЛЕ У ПОДРУЧЈУ РАДА САОБРАЋАЈ</w:t>
            </w:r>
          </w:p>
          <w:p w14:paraId="0F22AC8C" w14:textId="01FA68CE" w:rsidR="00493A91" w:rsidRPr="00D70371" w:rsidRDefault="00493A91" w:rsidP="00287519">
            <w:pPr>
              <w:pStyle w:val="podnaslovpropisa"/>
            </w:pPr>
            <w:r w:rsidRPr="00D70371">
              <w:t xml:space="preserve">("Сл. гласник РС", бр. </w:t>
            </w:r>
            <w:r w:rsidR="008C347C">
              <w:t>19</w:t>
            </w:r>
            <w:r w:rsidRPr="00D70371">
              <w:t>/</w:t>
            </w:r>
            <w:r>
              <w:t>2015</w:t>
            </w:r>
            <w:r w:rsidRPr="00D70371">
              <w:t>)</w:t>
            </w:r>
          </w:p>
        </w:tc>
      </w:tr>
    </w:tbl>
    <w:bookmarkEnd w:id="0"/>
    <w:p w14:paraId="271D0D76" w14:textId="40B95241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основу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члана</w:t>
      </w:r>
      <w:proofErr w:type="spellEnd"/>
      <w:r w:rsidRPr="00402711">
        <w:rPr>
          <w:rFonts w:ascii="Arial" w:hAnsi="Arial" w:cs="Arial"/>
          <w:color w:val="000000"/>
        </w:rPr>
        <w:t xml:space="preserve"> 24. </w:t>
      </w:r>
      <w:proofErr w:type="spellStart"/>
      <w:r w:rsidRPr="00402711">
        <w:rPr>
          <w:rFonts w:ascii="Arial" w:hAnsi="Arial" w:cs="Arial"/>
          <w:color w:val="000000"/>
        </w:rPr>
        <w:t>став</w:t>
      </w:r>
      <w:proofErr w:type="spellEnd"/>
      <w:r w:rsidRPr="00402711">
        <w:rPr>
          <w:rFonts w:ascii="Arial" w:hAnsi="Arial" w:cs="Arial"/>
          <w:color w:val="000000"/>
        </w:rPr>
        <w:t xml:space="preserve"> 1.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средњој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школи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 xml:space="preserve"> РС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</w:t>
      </w:r>
      <w:proofErr w:type="spellEnd"/>
      <w:r w:rsidRPr="00402711">
        <w:rPr>
          <w:rFonts w:ascii="Arial" w:hAnsi="Arial" w:cs="Arial"/>
          <w:color w:val="000000"/>
        </w:rPr>
        <w:t xml:space="preserve">. 50/92, 53/93, 67/93, 48/94, 24/96, 23/02, 25/02, 62/03, 64/03, 101/05 и 72/09), а у </w:t>
      </w:r>
      <w:proofErr w:type="spellStart"/>
      <w:r w:rsidRPr="00402711">
        <w:rPr>
          <w:rFonts w:ascii="Arial" w:hAnsi="Arial" w:cs="Arial"/>
          <w:color w:val="000000"/>
        </w:rPr>
        <w:t>вези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чланом</w:t>
      </w:r>
      <w:proofErr w:type="spellEnd"/>
      <w:r w:rsidRPr="00402711">
        <w:rPr>
          <w:rFonts w:ascii="Arial" w:hAnsi="Arial" w:cs="Arial"/>
          <w:color w:val="000000"/>
        </w:rPr>
        <w:t xml:space="preserve"> 101.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средњем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васпитању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 xml:space="preserve"> РС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број</w:t>
      </w:r>
      <w:proofErr w:type="spellEnd"/>
      <w:r w:rsidRPr="00402711">
        <w:rPr>
          <w:rFonts w:ascii="Arial" w:hAnsi="Arial" w:cs="Arial"/>
          <w:color w:val="000000"/>
        </w:rPr>
        <w:t xml:space="preserve"> 55/13),</w:t>
      </w:r>
    </w:p>
    <w:p w14:paraId="209A21F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Министар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просвете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науке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технолошког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развоја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доноси</w:t>
      </w:r>
      <w:proofErr w:type="spellEnd"/>
    </w:p>
    <w:p w14:paraId="5414C542" w14:textId="77777777" w:rsidR="00402711" w:rsidRPr="00402711" w:rsidRDefault="00402711" w:rsidP="00402711">
      <w:pPr>
        <w:spacing w:after="225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ПРАВИЛНИК</w:t>
      </w:r>
    </w:p>
    <w:p w14:paraId="3BE06359" w14:textId="7449F4C8" w:rsidR="00402711" w:rsidRPr="00402711" w:rsidRDefault="00402711" w:rsidP="00402711">
      <w:pPr>
        <w:spacing w:after="15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О ИЗМЕНИ ПРАВИЛНИКА О НАСТАВНОМ ПЛАНУ И ПРОГРАМУ ЗА СТИЦАЊЕ СПЕЦИЈАЛИСТИЧКОГ ОБРАЗОВАЊА У ЈЕДНОГОДИШЊЕМ ТРАЈАЊУ</w:t>
      </w:r>
      <w:r>
        <w:rPr>
          <w:rFonts w:ascii="Arial" w:hAnsi="Arial" w:cs="Arial"/>
          <w:b/>
          <w:color w:val="000000"/>
        </w:rPr>
        <w:t xml:space="preserve"> </w:t>
      </w:r>
      <w:r w:rsidRPr="00402711">
        <w:rPr>
          <w:rFonts w:ascii="Arial" w:hAnsi="Arial" w:cs="Arial"/>
          <w:b/>
          <w:color w:val="000000"/>
        </w:rPr>
        <w:t>У СТРУЧНОЈ ШКОЛИ ЗА ОБРАЗОВНЕ ПРОФИЛЕ</w:t>
      </w:r>
      <w:r>
        <w:rPr>
          <w:rFonts w:ascii="Arial" w:hAnsi="Arial" w:cs="Arial"/>
          <w:b/>
          <w:color w:val="000000"/>
        </w:rPr>
        <w:t xml:space="preserve"> </w:t>
      </w:r>
      <w:r w:rsidRPr="00402711">
        <w:rPr>
          <w:rFonts w:ascii="Arial" w:hAnsi="Arial" w:cs="Arial"/>
          <w:b/>
          <w:color w:val="000000"/>
        </w:rPr>
        <w:t>У ПОДРУЧЈУ РАДА САОБРАЋАЈ</w:t>
      </w:r>
    </w:p>
    <w:p w14:paraId="2A50162A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Члан</w:t>
      </w:r>
      <w:proofErr w:type="spellEnd"/>
      <w:r w:rsidRPr="00402711">
        <w:rPr>
          <w:rFonts w:ascii="Arial" w:hAnsi="Arial" w:cs="Arial"/>
          <w:color w:val="000000"/>
        </w:rPr>
        <w:t xml:space="preserve"> 1.</w:t>
      </w:r>
    </w:p>
    <w:p w14:paraId="5D6F1203" w14:textId="470EEA81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У </w:t>
      </w:r>
      <w:proofErr w:type="spellStart"/>
      <w:r w:rsidRPr="00402711">
        <w:rPr>
          <w:rFonts w:ascii="Arial" w:hAnsi="Arial" w:cs="Arial"/>
          <w:color w:val="000000"/>
        </w:rPr>
        <w:t>Правилнику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наставном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програму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једногодишњем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трајању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стручној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школи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подручју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>,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Просветни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број</w:t>
      </w:r>
      <w:proofErr w:type="spellEnd"/>
      <w:r w:rsidRPr="00402711">
        <w:rPr>
          <w:rFonts w:ascii="Arial" w:hAnsi="Arial" w:cs="Arial"/>
          <w:color w:val="000000"/>
        </w:rPr>
        <w:t xml:space="preserve"> 10/97), </w:t>
      </w:r>
      <w:proofErr w:type="spellStart"/>
      <w:r w:rsidRPr="00402711">
        <w:rPr>
          <w:rFonts w:ascii="Arial" w:hAnsi="Arial" w:cs="Arial"/>
          <w:color w:val="000000"/>
        </w:rPr>
        <w:t>група</w:t>
      </w:r>
      <w:proofErr w:type="spellEnd"/>
      <w:r w:rsidRPr="00402711">
        <w:rPr>
          <w:rFonts w:ascii="Arial" w:hAnsi="Arial" w:cs="Arial"/>
          <w:color w:val="000000"/>
        </w:rPr>
        <w:t xml:space="preserve"> 3. </w:t>
      </w:r>
      <w:r w:rsidRPr="00402711">
        <w:rPr>
          <w:rFonts w:ascii="Arial" w:hAnsi="Arial" w:cs="Arial"/>
          <w:color w:val="000000"/>
        </w:rPr>
        <w:t>“</w:t>
      </w:r>
      <w:r w:rsidRPr="00402711">
        <w:rPr>
          <w:rFonts w:ascii="Arial" w:hAnsi="Arial" w:cs="Arial"/>
          <w:color w:val="000000"/>
        </w:rPr>
        <w:t>ДРУМСКИ САОБРАЋАЈ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одељак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 xml:space="preserve">: 3.4. ВОЗАЧ МОТОРНИХ ВОЗИЛА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ИНСТРУКТОР</w:t>
      </w:r>
      <w:bookmarkStart w:id="1" w:name="anchor-4-anchor"/>
      <w:bookmarkStart w:id="2" w:name="anchor-5-anchor"/>
      <w:bookmarkEnd w:id="1"/>
      <w:bookmarkEnd w:id="2"/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замењује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новим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одељком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>: 3.4. ИНСТРУКТОР ВОЖЊЕ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који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одштампан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правилник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чини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његов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саставни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део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912E53E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Члан</w:t>
      </w:r>
      <w:proofErr w:type="spellEnd"/>
      <w:r w:rsidRPr="00402711">
        <w:rPr>
          <w:rFonts w:ascii="Arial" w:hAnsi="Arial" w:cs="Arial"/>
          <w:color w:val="000000"/>
        </w:rPr>
        <w:t xml:space="preserve"> 2.</w:t>
      </w:r>
    </w:p>
    <w:p w14:paraId="34F1416F" w14:textId="1F246693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Овај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правилник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ступа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осмог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објављивања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Републике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Србије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Просветном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гласнику</w:t>
      </w:r>
      <w:proofErr w:type="spellEnd"/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>.</w:t>
      </w:r>
    </w:p>
    <w:p w14:paraId="2DA26087" w14:textId="77777777" w:rsidR="00A24C01" w:rsidRDefault="00A24C01" w:rsidP="00402711">
      <w:pPr>
        <w:spacing w:after="150"/>
        <w:rPr>
          <w:rFonts w:ascii="Arial" w:hAnsi="Arial" w:cs="Arial"/>
          <w:color w:val="000000"/>
        </w:rPr>
      </w:pPr>
    </w:p>
    <w:p w14:paraId="1D9E8C9E" w14:textId="77777777" w:rsidR="00EA17FF" w:rsidRDefault="00EA17FF" w:rsidP="00402711">
      <w:pPr>
        <w:spacing w:after="150"/>
        <w:rPr>
          <w:rFonts w:ascii="Arial" w:hAnsi="Arial" w:cs="Arial"/>
          <w:color w:val="000000"/>
        </w:rPr>
      </w:pPr>
    </w:p>
    <w:p w14:paraId="037282BC" w14:textId="3605F541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>: 3.4. ИНСТРУКТОР ВОЖЊЕ</w:t>
      </w:r>
    </w:p>
    <w:p w14:paraId="5B0E1906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УСЛОВИ ЗА УПИС КАНДИДАТА</w:t>
      </w:r>
    </w:p>
    <w:p w14:paraId="46E2D3E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Специјализацију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могу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завршеним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следећим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образовањем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06E7D46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1. </w:t>
      </w:r>
      <w:proofErr w:type="spellStart"/>
      <w:r w:rsidRPr="00402711">
        <w:rPr>
          <w:rFonts w:ascii="Arial" w:hAnsi="Arial" w:cs="Arial"/>
          <w:color w:val="000000"/>
        </w:rPr>
        <w:t>средње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подручју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група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друмски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(у </w:t>
      </w:r>
      <w:proofErr w:type="spellStart"/>
      <w:r w:rsidRPr="00402711">
        <w:rPr>
          <w:rFonts w:ascii="Arial" w:hAnsi="Arial" w:cs="Arial"/>
          <w:color w:val="000000"/>
        </w:rPr>
        <w:t>трогодишњем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четворогодишњем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трајању</w:t>
      </w:r>
      <w:proofErr w:type="spellEnd"/>
      <w:r w:rsidRPr="00402711">
        <w:rPr>
          <w:rFonts w:ascii="Arial" w:hAnsi="Arial" w:cs="Arial"/>
          <w:color w:val="000000"/>
        </w:rPr>
        <w:t>);</w:t>
      </w:r>
    </w:p>
    <w:p w14:paraId="06CD4A7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2. </w:t>
      </w:r>
      <w:proofErr w:type="spellStart"/>
      <w:r w:rsidRPr="00402711">
        <w:rPr>
          <w:rFonts w:ascii="Arial" w:hAnsi="Arial" w:cs="Arial"/>
          <w:color w:val="000000"/>
        </w:rPr>
        <w:t>саобраћајни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инжењер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виша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школа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друмског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смера</w:t>
      </w:r>
      <w:proofErr w:type="spellEnd"/>
      <w:r w:rsidRPr="00402711">
        <w:rPr>
          <w:rFonts w:ascii="Arial" w:hAnsi="Arial" w:cs="Arial"/>
          <w:color w:val="000000"/>
        </w:rPr>
        <w:t>);</w:t>
      </w:r>
    </w:p>
    <w:p w14:paraId="0CAD99A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3. </w:t>
      </w:r>
      <w:proofErr w:type="spellStart"/>
      <w:r w:rsidRPr="00402711">
        <w:rPr>
          <w:rFonts w:ascii="Arial" w:hAnsi="Arial" w:cs="Arial"/>
          <w:color w:val="000000"/>
        </w:rPr>
        <w:t>дипломирани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инжењер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одсек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друмски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градски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транспорт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7AEC9C3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4. </w:t>
      </w:r>
      <w:proofErr w:type="spellStart"/>
      <w:r w:rsidRPr="00402711">
        <w:rPr>
          <w:rFonts w:ascii="Arial" w:hAnsi="Arial" w:cs="Arial"/>
          <w:color w:val="000000"/>
        </w:rPr>
        <w:t>студије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другог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степена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области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друмског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градског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транспорта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232EB0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Општи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кандидате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566FA37E" w14:textId="292D8E36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1. </w:t>
      </w:r>
      <w:proofErr w:type="spellStart"/>
      <w:r w:rsidRPr="00402711">
        <w:rPr>
          <w:rFonts w:ascii="Arial" w:hAnsi="Arial" w:cs="Arial"/>
          <w:color w:val="000000"/>
        </w:rPr>
        <w:t>године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старости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прописано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чланом</w:t>
      </w:r>
      <w:proofErr w:type="spellEnd"/>
      <w:r w:rsidRPr="00402711">
        <w:rPr>
          <w:rFonts w:ascii="Arial" w:hAnsi="Arial" w:cs="Arial"/>
          <w:color w:val="000000"/>
        </w:rPr>
        <w:t xml:space="preserve"> 223.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Републике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Србије</w:t>
      </w:r>
      <w:proofErr w:type="spellEnd"/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</w:t>
      </w:r>
      <w:proofErr w:type="spellEnd"/>
      <w:r w:rsidRPr="00402711">
        <w:rPr>
          <w:rFonts w:ascii="Arial" w:hAnsi="Arial" w:cs="Arial"/>
          <w:color w:val="000000"/>
        </w:rPr>
        <w:t>. 41/09, 53/10, 101/11 и 55/14);</w:t>
      </w:r>
    </w:p>
    <w:p w14:paraId="13DFEFD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2. </w:t>
      </w:r>
      <w:proofErr w:type="spellStart"/>
      <w:r w:rsidRPr="00402711">
        <w:rPr>
          <w:rFonts w:ascii="Arial" w:hAnsi="Arial" w:cs="Arial"/>
          <w:color w:val="000000"/>
        </w:rPr>
        <w:t>две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године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искуства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пословима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друмском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1100E77F" w14:textId="72ECE9C6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3. </w:t>
      </w:r>
      <w:proofErr w:type="spellStart"/>
      <w:r w:rsidRPr="00402711">
        <w:rPr>
          <w:rFonts w:ascii="Arial" w:hAnsi="Arial" w:cs="Arial"/>
          <w:color w:val="000000"/>
        </w:rPr>
        <w:t>поседовање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дозволе</w:t>
      </w:r>
      <w:proofErr w:type="spellEnd"/>
      <w:r w:rsidRPr="00402711">
        <w:rPr>
          <w:rFonts w:ascii="Arial" w:hAnsi="Arial" w:cs="Arial"/>
          <w:color w:val="000000"/>
        </w:rPr>
        <w:t xml:space="preserve"> Б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прописано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чланом</w:t>
      </w:r>
      <w:proofErr w:type="spellEnd"/>
      <w:r w:rsidRPr="00402711">
        <w:rPr>
          <w:rFonts w:ascii="Arial" w:hAnsi="Arial" w:cs="Arial"/>
          <w:color w:val="000000"/>
        </w:rPr>
        <w:t xml:space="preserve"> 223.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 xml:space="preserve"> РС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</w:t>
      </w:r>
      <w:proofErr w:type="spellEnd"/>
      <w:r w:rsidRPr="00402711">
        <w:rPr>
          <w:rFonts w:ascii="Arial" w:hAnsi="Arial" w:cs="Arial"/>
          <w:color w:val="000000"/>
        </w:rPr>
        <w:t>. 41/09, 53/10, 101/11 и 55/14);</w:t>
      </w:r>
    </w:p>
    <w:p w14:paraId="6ABDA53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4. </w:t>
      </w:r>
      <w:proofErr w:type="spellStart"/>
      <w:r w:rsidRPr="00402711">
        <w:rPr>
          <w:rFonts w:ascii="Arial" w:hAnsi="Arial" w:cs="Arial"/>
          <w:color w:val="000000"/>
        </w:rPr>
        <w:t>лекарско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уверење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здравственој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877092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lastRenderedPageBreak/>
        <w:t>Услови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уписа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сваку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следећу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категорију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59A76B3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1. </w:t>
      </w:r>
      <w:proofErr w:type="spellStart"/>
      <w:r w:rsidRPr="00402711">
        <w:rPr>
          <w:rFonts w:ascii="Arial" w:hAnsi="Arial" w:cs="Arial"/>
          <w:color w:val="000000"/>
        </w:rPr>
        <w:t>уверење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полoженој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Б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06C930D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2. </w:t>
      </w:r>
      <w:proofErr w:type="spellStart"/>
      <w:r w:rsidRPr="00402711">
        <w:rPr>
          <w:rFonts w:ascii="Arial" w:hAnsi="Arial" w:cs="Arial"/>
          <w:color w:val="000000"/>
        </w:rPr>
        <w:t>лекарско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уверење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здравственој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профил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одређену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категорију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6F6283DC" w14:textId="469E9FA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3. </w:t>
      </w:r>
      <w:proofErr w:type="spellStart"/>
      <w:r w:rsidRPr="00402711">
        <w:rPr>
          <w:rFonts w:ascii="Arial" w:hAnsi="Arial" w:cs="Arial"/>
          <w:color w:val="000000"/>
        </w:rPr>
        <w:t>поседовање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дозволе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члану</w:t>
      </w:r>
      <w:proofErr w:type="spellEnd"/>
      <w:r w:rsidRPr="00402711">
        <w:rPr>
          <w:rFonts w:ascii="Arial" w:hAnsi="Arial" w:cs="Arial"/>
          <w:color w:val="000000"/>
        </w:rPr>
        <w:t xml:space="preserve"> 223.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r w:rsidRPr="00402711">
        <w:rPr>
          <w:rFonts w:ascii="Arial" w:hAnsi="Arial" w:cs="Arial"/>
          <w:color w:val="000000"/>
        </w:rPr>
        <w:t>“</w:t>
      </w:r>
      <w:proofErr w:type="spellStart"/>
      <w:r w:rsidRPr="00402711">
        <w:rPr>
          <w:rFonts w:ascii="Arial" w:hAnsi="Arial" w:cs="Arial"/>
          <w:color w:val="000000"/>
        </w:rPr>
        <w:t>Службени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гласник</w:t>
      </w:r>
      <w:proofErr w:type="spellEnd"/>
      <w:r w:rsidRPr="00402711">
        <w:rPr>
          <w:rFonts w:ascii="Arial" w:hAnsi="Arial" w:cs="Arial"/>
          <w:color w:val="000000"/>
        </w:rPr>
        <w:t xml:space="preserve"> РС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бр</w:t>
      </w:r>
      <w:proofErr w:type="spellEnd"/>
      <w:r w:rsidRPr="00402711">
        <w:rPr>
          <w:rFonts w:ascii="Arial" w:hAnsi="Arial" w:cs="Arial"/>
          <w:color w:val="000000"/>
        </w:rPr>
        <w:t>. 41/09, 53/10, 101/11 и 55/14):</w:t>
      </w:r>
    </w:p>
    <w:p w14:paraId="31698922" w14:textId="0E71ED13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А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АМ, А1, А2 и А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38BE9AB8" w14:textId="03D2F8FA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Ц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Ц1, Ц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0342559F" w14:textId="375B9A04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Д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Д1, Д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22DB60E6" w14:textId="6B1DE641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ЦЕ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уверења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полoженој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Ц1, Ц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БЕ, Ц1Е, ЦЕ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55210A82" w14:textId="15777422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ДЕ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уверење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полoженој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Д1, Д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Д1Е, ДЕ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6F9CFB7C" w14:textId="2CF6E0E5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Ф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Ф </w:t>
      </w:r>
      <w:proofErr w:type="spellStart"/>
      <w:r w:rsidRPr="00402711">
        <w:rPr>
          <w:rFonts w:ascii="Arial" w:hAnsi="Arial" w:cs="Arial"/>
          <w:color w:val="000000"/>
        </w:rPr>
        <w:t>категорију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468B137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ПРЕДМЕТИ КОЈИ СЕ ВРЕДНУЈУ ПРИ САЧИЊАВАЊУ РАНГ ЛИСТЕ ЗА УПИС</w:t>
      </w:r>
    </w:p>
    <w:p w14:paraId="6F637DD8" w14:textId="2AF6D888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,</w:t>
      </w:r>
    </w:p>
    <w:p w14:paraId="56DFB2D7" w14:textId="02B171EA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EDCC72F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ОБРАЗОВАЊА</w:t>
      </w:r>
    </w:p>
    <w:p w14:paraId="56D2313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професионалних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примена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практичној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8B5D37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примењивање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етике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психологије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практичној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27EF5B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примењивање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основних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дидактичких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принципа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наставних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раду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BA64E9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организације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теорије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вештине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вредновања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оцењивања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622E00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Усавршавање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професионалних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друмског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2F89A0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Усавршавање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професионалних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полагања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63A98B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Усавршавање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професионалних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коришћења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друмском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101CD4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избор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различитих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излагања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извођења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радњи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D2D993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95C1DE3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КАРАКТЕРИСТИЧНИ ПОСЛОВИ И РАДНИ ЗАДАЦИ</w:t>
      </w:r>
    </w:p>
    <w:p w14:paraId="3DF362C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документације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D2274C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евиденције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наставном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DE66DA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Извођење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полигону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јавним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слабог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средњег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интензитета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насељу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насеља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C0A63F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Извођење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ноћним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5A98D3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Учешће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реализацији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теоријског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практичног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49C31D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Учешће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семинарима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унапређења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стална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едукација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праћење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новина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домаћим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међународним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стандардима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73075BE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НАСТАВНИ ПЛАН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92"/>
        <w:gridCol w:w="1545"/>
        <w:gridCol w:w="1030"/>
        <w:gridCol w:w="974"/>
        <w:gridCol w:w="1204"/>
        <w:gridCol w:w="1204"/>
        <w:gridCol w:w="1448"/>
        <w:gridCol w:w="1226"/>
        <w:gridCol w:w="1448"/>
      </w:tblGrid>
      <w:tr w:rsidR="00402711" w:rsidRPr="00402711" w14:paraId="229D59FB" w14:textId="77777777" w:rsidTr="00503C23">
        <w:trPr>
          <w:trHeight w:val="45"/>
          <w:tblCellSpacing w:w="0" w:type="auto"/>
        </w:trPr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1F12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 xml:space="preserve">Р.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бр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2D848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НАСТАВНИ</w:t>
            </w:r>
            <w:r w:rsidRPr="00402711">
              <w:rPr>
                <w:rFonts w:ascii="Arial" w:hAnsi="Arial" w:cs="Arial"/>
              </w:rPr>
              <w:br/>
            </w:r>
            <w:r w:rsidRPr="00402711">
              <w:rPr>
                <w:rFonts w:ascii="Arial" w:hAnsi="Arial" w:cs="Arial"/>
                <w:color w:val="000000"/>
              </w:rPr>
              <w:t>ПРЕДМЕТИ</w:t>
            </w:r>
          </w:p>
        </w:tc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28962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БРОЈ ЧАСОВА</w:t>
            </w:r>
          </w:p>
        </w:tc>
      </w:tr>
      <w:tr w:rsidR="00402711" w:rsidRPr="00402711" w14:paraId="341C1911" w14:textId="77777777" w:rsidTr="00503C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1C2CF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B43C2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34B08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НЕДЕЉНО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25EC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ГОДИШЊЕ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ACF3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УКУПНО</w:t>
            </w:r>
          </w:p>
        </w:tc>
      </w:tr>
      <w:tr w:rsidR="00402711" w:rsidRPr="00402711" w14:paraId="1A597D85" w14:textId="77777777" w:rsidTr="00503C23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A81E9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68E3B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B24F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5955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EBEE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Т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0ED31B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559D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4A5A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Т+В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422D8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Настава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</w:tr>
      <w:tr w:rsidR="00402711" w:rsidRPr="00402711" w14:paraId="7088257E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10642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F73E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Психологија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етика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учесника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у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саобраћају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EDEE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A853B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B61A8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55F33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20869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C978AA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6E766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</w:tr>
      <w:tr w:rsidR="00402711" w:rsidRPr="00402711" w14:paraId="60EE5950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3534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E920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Прописи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о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безбедности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друмског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саобраћаја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5CC98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6D53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D508E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215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2FB9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A223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FCD2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4A4AB274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2D7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E6BE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Безбедност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друмског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саобраћаја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4D3FF3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9B235F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C20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BAE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6C50C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23FB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42276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4BD82E1F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CDEB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E8CC6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Возила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F64E8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06DD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272D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2BD87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1B9EC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6FA7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31CE4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1261403A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E2631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BF1D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Методика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и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теорија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обуке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вожње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A200B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C3CE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9743C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D077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4997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6FD193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FDD3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4DE082CA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9A9DE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6775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proofErr w:type="spellStart"/>
            <w:r w:rsidRPr="00402711">
              <w:rPr>
                <w:rFonts w:ascii="Arial" w:hAnsi="Arial" w:cs="Arial"/>
                <w:color w:val="000000"/>
              </w:rPr>
              <w:t>Практична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настава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D7908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910BC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3B432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4A8F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D324E3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AD66F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11C1E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5BBA1932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65BB2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88D1C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 xml:space="preserve">а) у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часовном</w:t>
            </w:r>
            <w:proofErr w:type="spellEnd"/>
            <w:r w:rsidRPr="0040271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систему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A560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2D86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4D869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F0AB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9D3E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3608B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B989A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5AE66F27" w14:textId="77777777" w:rsidTr="00503C23">
        <w:trPr>
          <w:trHeight w:val="45"/>
          <w:tblCellSpacing w:w="0" w:type="auto"/>
        </w:trPr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65776C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31F1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 xml:space="preserve">б) у </w:t>
            </w:r>
            <w:proofErr w:type="spellStart"/>
            <w:r w:rsidRPr="00402711">
              <w:rPr>
                <w:rFonts w:ascii="Arial" w:hAnsi="Arial" w:cs="Arial"/>
                <w:color w:val="000000"/>
              </w:rPr>
              <w:t>блоку</w:t>
            </w:r>
            <w:proofErr w:type="spellEnd"/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B5E7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3B0CF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2A3E1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5CECB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B3CB5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4A201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37C752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02711" w:rsidRPr="00402711" w14:paraId="008D87A3" w14:textId="77777777" w:rsidTr="00503C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430741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УКУПНО:</w:t>
            </w:r>
          </w:p>
        </w:tc>
        <w:tc>
          <w:tcPr>
            <w:tcW w:w="1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A2B86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E45E2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4AB8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374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8708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264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2A6D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85DB9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8290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180</w:t>
            </w:r>
          </w:p>
        </w:tc>
      </w:tr>
      <w:tr w:rsidR="00402711" w:rsidRPr="00402711" w14:paraId="11F9500C" w14:textId="77777777" w:rsidTr="00503C23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9929F7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УКУПНО ЧАСОВА: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D9F3" w14:textId="77777777" w:rsidR="00402711" w:rsidRPr="00402711" w:rsidRDefault="00402711" w:rsidP="00503C23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50FD3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638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0CF59C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720FD" w14:textId="77777777" w:rsidR="00402711" w:rsidRPr="00402711" w:rsidRDefault="00402711" w:rsidP="00503C23">
            <w:pPr>
              <w:spacing w:after="150"/>
              <w:rPr>
                <w:rFonts w:ascii="Arial" w:hAnsi="Arial" w:cs="Arial"/>
              </w:rPr>
            </w:pPr>
            <w:r w:rsidRPr="00402711">
              <w:rPr>
                <w:rFonts w:ascii="Arial" w:hAnsi="Arial" w:cs="Arial"/>
                <w:color w:val="000000"/>
              </w:rPr>
              <w:t>818</w:t>
            </w:r>
          </w:p>
        </w:tc>
      </w:tr>
    </w:tbl>
    <w:p w14:paraId="24809070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НАСТАВНИ ПРОГРАМИ</w:t>
      </w:r>
    </w:p>
    <w:p w14:paraId="7331D560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ПСИХОЛОГИЈА И ЕТИКА УЧЕСНИКА У САОБРАЋАЈУ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(2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44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59D3C90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2CD3BC7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етичком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понашању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различитим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ситуацијама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психичком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животу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човека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утицаја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психологије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1F2713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5CEEC743" w14:textId="7C763491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етичком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понашању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различитим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ситуацијама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конкретним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случајевима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4F5F4595" w14:textId="66E2F7C3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психичким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процесима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особинама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понашању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човека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14FD42B8" w14:textId="59EC7AE8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развијање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комуникације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интеракције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учесницима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52F53B4C" w14:textId="468964AA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разумевање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утицаја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формирање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ризичном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понашању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24F0C421" w14:textId="125529F1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формирање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позитивног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3A0E09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0DD48F9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ПСИХОЛОГИЈА ЛИЧНОСТИ (2)</w:t>
      </w:r>
    </w:p>
    <w:p w14:paraId="2E9671E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Психологија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грана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психологије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појмови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поступци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C9D3630" w14:textId="47A03D0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РАЗВОЈ ЛИЧНОСТИ </w:t>
      </w:r>
      <w:r w:rsidRPr="00402711">
        <w:rPr>
          <w:rFonts w:ascii="Arial" w:hAnsi="Arial" w:cs="Arial"/>
          <w:color w:val="000000"/>
        </w:rPr>
        <w:t>(</w:t>
      </w:r>
      <w:r w:rsidRPr="00402711">
        <w:rPr>
          <w:rFonts w:ascii="Arial" w:hAnsi="Arial" w:cs="Arial"/>
          <w:color w:val="000000"/>
        </w:rPr>
        <w:t>4)</w:t>
      </w:r>
    </w:p>
    <w:p w14:paraId="1634A5E8" w14:textId="17B547EA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Развој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наслеђе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средина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Зависност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различитих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особина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доминантног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развојног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фактора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CCD804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СПОСОБНОСТИ (4)</w:t>
      </w:r>
    </w:p>
    <w:p w14:paraId="72BF438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Врсте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Интелигенција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Структура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интелигенције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Структура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сензомоторне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Мерење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интелигенције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Мерење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сензомоторних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Развојни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аспект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E8EE8D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ОСОБИНЕ И СКЛОП ЛИЧНОСТИ (3)</w:t>
      </w:r>
    </w:p>
    <w:p w14:paraId="3B88372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Навика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тип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црта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склоп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изведени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мотиви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личности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Емоције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Мотивација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3B7ECD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ЛИЧНОСТ КАО ДИНАМИЧКИ МОДЕЛ (5)</w:t>
      </w:r>
    </w:p>
    <w:p w14:paraId="7204E31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врсте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Особености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стицању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увиђањем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Моторно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Модели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успешног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089E3F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МЕНТАЛНО ЗДРАВЉЕ (4)</w:t>
      </w:r>
    </w:p>
    <w:p w14:paraId="04FB747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дефиниција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менталног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здравља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начела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здравствене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психологије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Принципи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здравствене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психологије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DB0BF9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СТРЕС И ПСИХОПАТОЛОШКА СТАЊА (3)</w:t>
      </w:r>
    </w:p>
    <w:p w14:paraId="40B3F2E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превенција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стреса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стресори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Психопатолошка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њихов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Комуникација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особама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стресом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измењеним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стањима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27B68D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САОБРАЋАЈНА ЕТИКА (3)</w:t>
      </w:r>
    </w:p>
    <w:p w14:paraId="63717B1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предмет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задаци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етике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Дефинисање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морала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етике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Начин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формирања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вредности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38BCE5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ЕТИЧКА НАЧЕЛА (5)</w:t>
      </w:r>
    </w:p>
    <w:p w14:paraId="7576AC4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Живот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највећа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вредност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највеће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добро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Чинити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добро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наносити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штету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Начело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истинитости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поверења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Начело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једнакости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аутономије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Начело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обавеза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Начело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сарадње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међусобног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помагања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Начело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стручног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усавршавања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Безбедно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етичко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4BCEC9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РИЗИЧНА ПОНАШАЊА У САОБРАЋАЈУ (4)</w:t>
      </w:r>
    </w:p>
    <w:p w14:paraId="3ECE8A4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Перцепција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брзине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вршењу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претицања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колони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ноћне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смањене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видљивости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промењивих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атмосферских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прилика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различитим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49B523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КОМУНИКАЦИЈА (3)</w:t>
      </w:r>
    </w:p>
    <w:p w14:paraId="25AE811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дефиниција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комуникације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Вербална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невербална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комуникација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Интелектуалне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баријере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комуникацији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добре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јасне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комуникације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29C340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ПОНАШАЊЕ УЧЕСНИКА У САОБРАЋАЈНОЈ НЕЗГОДИ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>(КОНФЛИКТИ) (4)</w:t>
      </w:r>
    </w:p>
    <w:p w14:paraId="2D84484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Одређење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конфликата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Узроци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конфликата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Типови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конфликата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Начини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решавања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конфликата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Управљање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конфликтима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Компромис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решење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конфликта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6D6C3C8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ПРОПИСИ О БЕЗБЕДНОСТИ ДРУМСКОГ САОБРАЋАЈА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(4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88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3821BBA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0127DF8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схватање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значаја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примене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поштовања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процеса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полагања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1B67E2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01119428" w14:textId="7F067191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домаћим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међународним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стандардима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1A6D6B38" w14:textId="6C28A5CB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полагању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72B70F05" w14:textId="73B6520E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формирање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позитивног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њиховом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утицају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повећање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нивоа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3C829B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60F438B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УВОД (4)</w:t>
      </w:r>
    </w:p>
    <w:p w14:paraId="14301D4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Основне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одредбе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безебдности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Основна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начела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4E0A02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ОСНОВИ СИСТЕМА БЕЗБЕДНОСТИ САОБРАЋАЈА (5)</w:t>
      </w:r>
    </w:p>
    <w:p w14:paraId="086D1D8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Агенција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Стратегија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праћење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анализа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D12E60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САОБРАЋАЈНА СИГНАЛИЗАЦИЈА (15)</w:t>
      </w:r>
    </w:p>
    <w:p w14:paraId="390FDC3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Семафори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Светлосне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ознаке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Ознаке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коловозу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тротоару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Прелаз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железничке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пруге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нивоу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Радови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препреке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080B20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ТЕХНИЧКО РЕГУЛИСАЊЕ САОБРАЋАЈА (6)</w:t>
      </w:r>
    </w:p>
    <w:p w14:paraId="543A9447" w14:textId="45EB2594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Пешачка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зона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Зона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успореног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Зона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школе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Зона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“</w:t>
      </w:r>
      <w:r w:rsidRPr="00402711">
        <w:rPr>
          <w:rFonts w:ascii="Arial" w:hAnsi="Arial" w:cs="Arial"/>
          <w:color w:val="000000"/>
        </w:rPr>
        <w:t>30</w:t>
      </w:r>
      <w:r w:rsidRPr="00402711">
        <w:rPr>
          <w:rFonts w:ascii="Arial" w:hAnsi="Arial" w:cs="Arial"/>
          <w:color w:val="000000"/>
        </w:rPr>
        <w:t>”</w:t>
      </w:r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Техничка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успоравање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Знаци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наредбе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овлашћених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лица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6574A8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ДУЖНОСТИ УЧЕСНИКА У САОБРАЋАЈУ У СЛУЧАЈУ САОБРАЋАЈНЕ НЕЗГОДЕ (8)</w:t>
      </w:r>
    </w:p>
    <w:p w14:paraId="3DD3C62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Дужности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затекне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наиђе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Дужности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Дужности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полиције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полицијског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службеника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лица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овлашћеног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законом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064E81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ВОЗАЧИ (8)</w:t>
      </w:r>
    </w:p>
    <w:p w14:paraId="3A275BE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Услови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Здравствени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Возачке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дозволе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Професионални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Возачи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трамваја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Трајање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2FD2ED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ОСПОСОБЉАВАЊЕ КАНДИДАТА ЗА ВОЗАЧЕ (12)</w:t>
      </w:r>
    </w:p>
    <w:p w14:paraId="15FBD83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Теоријска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Практична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Права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обавезе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оспособљавање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Возачки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Испитивач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9A34A9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ВОЗИЛА (5)</w:t>
      </w:r>
    </w:p>
    <w:p w14:paraId="08725A8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Технички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Регистрација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608B44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ПОСЕБНЕ МЕРЕ И ОВЛАШЋЕЊА (10)</w:t>
      </w:r>
    </w:p>
    <w:p w14:paraId="36F8041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Искључење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Присуство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алкохола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психоактивних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супстанци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Снимање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Искључивање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Уклањање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непрописно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заустављених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односно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паркираних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3C0F3F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ПРЕВОЗ ОПАСНИХ МАТЕРИЈА (8)</w:t>
      </w:r>
    </w:p>
    <w:p w14:paraId="7C5B306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подела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опасних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материја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друмском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Превоз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опасних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материја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Обележавање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превоз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опасних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материја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Упутство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мерама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15BCC2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НАДЗОР И КАЗНЕНЕ ОДРЕДБЕ (7)</w:t>
      </w:r>
    </w:p>
    <w:p w14:paraId="49B503E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Одредбе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одговорности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прекршаје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Казнени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поени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Привредни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преступи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Прекршајне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казне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063DD82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БЕЗБЕДНОСТ ДРУМСКОГ САОБРАЋАЈА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(4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88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5235923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6C37984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упознавање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схватање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значаја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повећања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примену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поштовање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BD9DA8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су</w:t>
      </w:r>
      <w:proofErr w:type="spellEnd"/>
      <w:r w:rsidRPr="00402711">
        <w:rPr>
          <w:rFonts w:ascii="Arial" w:hAnsi="Arial" w:cs="Arial"/>
          <w:b/>
          <w:color w:val="000000"/>
        </w:rPr>
        <w:t>:</w:t>
      </w:r>
    </w:p>
    <w:p w14:paraId="5FA019F8" w14:textId="4DD27876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области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1C112526" w14:textId="0119BF02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o </w:t>
      </w:r>
      <w:proofErr w:type="spellStart"/>
      <w:r w:rsidRPr="00402711">
        <w:rPr>
          <w:rFonts w:ascii="Arial" w:hAnsi="Arial" w:cs="Arial"/>
          <w:color w:val="000000"/>
        </w:rPr>
        <w:t>контроли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регулисању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58CAE56A" w14:textId="3E9161D9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појму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увиђаја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циљу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повећања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степена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7ACFFFB3" w14:textId="07DF839D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активној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пасивној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891815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211AF40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УВОД У БЕЗБЕДНОСТ САОБРАЋАЈА (5)</w:t>
      </w:r>
    </w:p>
    <w:p w14:paraId="221107E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научна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дисциплина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мерења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Статистика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експеримент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посматрање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тестирање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анкета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интервју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упоређивање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2686AA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ФАКТОРИ БЕЗБЕДНОСТИ САОБРАЋАЈА (10)</w:t>
      </w:r>
    </w:p>
    <w:p w14:paraId="7AD064AD" w14:textId="31AD6B6F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Човек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околина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алкохола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других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психоактивних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супстанци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способност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умора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социо-економских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Професионални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7B3432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ПРОПУСТИ И ГРЕШКЕ УЧЕСНИКА У САОБРАЋАЈУ (10)</w:t>
      </w:r>
    </w:p>
    <w:p w14:paraId="2323F4C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Врсте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грешака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proofErr w:type="spellStart"/>
      <w:r w:rsidRPr="00402711">
        <w:rPr>
          <w:rFonts w:ascii="Arial" w:hAnsi="Arial" w:cs="Arial"/>
          <w:color w:val="000000"/>
        </w:rPr>
        <w:t>непрописна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брзина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непрописно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претицање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неуступање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првенства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пролаза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недржање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довољног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растојања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основних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пропуста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грешака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настанак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572465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САОБРАЋАЈНЕ НЕЗГОДЕ (15)</w:t>
      </w:r>
    </w:p>
    <w:p w14:paraId="7C006AF6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незгоде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динамика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структура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Последице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материјалне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социјалне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Просторне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сезонске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временске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Дужности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случају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незгоде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71461E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АКТИВНА И ПАСИВНА БЕЗБЕДНОСТ САОБРАЋАЈА (15)</w:t>
      </w:r>
    </w:p>
    <w:p w14:paraId="23FC51D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Активна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пасивна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човека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Активна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пасивна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Активна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пасивна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1DCF2D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ОПАСНА МЕСТА И ОПАСНЕ ДЕОНИЦЕ НА ПУТЕВИМА (20)</w:t>
      </w:r>
    </w:p>
    <w:p w14:paraId="345DB38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подела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раскрсница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Тачке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сукоба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Уређење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прилаза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раскрсници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токова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каналисање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Оптерећење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табеларно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графички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Начин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светлосних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сигнала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индивидуално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координисано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Индивидуално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сигналисана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раскрсница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фиксним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променљивим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временом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Двофазни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вишефазни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9BCC7B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Прегледност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Видљивост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Опасни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превоји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кривине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Сужења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Прелаз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железничке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пруге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нивоу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Тунели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Надвожњаци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Подвожњаци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Остала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опасна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деонице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A47700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ПРЕВЕНТИВА БЕЗБЕДНОСТИ САОБРАЋАЈА (7)</w:t>
      </w:r>
    </w:p>
    <w:p w14:paraId="11A0C81C" w14:textId="31AFBF12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васпитне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акције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већу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Едукација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Новине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домаћим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међународним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стандардима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029834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КОНТРОЛА БЕЗБЕДНОСТИ САОБРАЋАЈА (6)</w:t>
      </w:r>
    </w:p>
    <w:p w14:paraId="339F3CD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Контрола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репресивних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понашање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Прекршајна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кривична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одговорност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Одговорност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причињену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штету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EED3D4B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ВОЗИЛА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(3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66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6E5573D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5F4AA47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основу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усвојеног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омогући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коришћење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одговарајућег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свим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експлоатације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D93AE6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3596DBCB" w14:textId="01E2756A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сновним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појмовима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777AD8EE" w14:textId="2A2384BD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основним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3EE108AA" w14:textId="5D671D8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утицају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вучна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динамичка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својства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економичност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потрошње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16324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2094BE4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УВОД (4)</w:t>
      </w:r>
    </w:p>
    <w:p w14:paraId="0555029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Основни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појмови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Перформансе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950147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ОСНОВИ КРЕТАЊА МОТОРНИХ ВОЗИЛА (8)</w:t>
      </w:r>
    </w:p>
    <w:p w14:paraId="002D33D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Основна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разматрања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Особине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Кретање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еластичног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погонског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непогонског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крутом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деформабилном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тлу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12B154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СИЛЕ КОЈЕ ДЕЛУЈУ НА ВОЗИЛО (10)</w:t>
      </w:r>
    </w:p>
    <w:p w14:paraId="4CDB170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Тежина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Отпори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proofErr w:type="spellStart"/>
      <w:r w:rsidRPr="00402711">
        <w:rPr>
          <w:rFonts w:ascii="Arial" w:hAnsi="Arial" w:cs="Arial"/>
          <w:color w:val="000000"/>
        </w:rPr>
        <w:t>отпор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котрљања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отпор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ваздуха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отпор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успона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отпор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убрзања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отпор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прикључних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C0F93E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ГРАНИЧНЕ ВРЕДНОСТИ МОТОРНИХ ВОЗИЛА (2)</w:t>
      </w:r>
    </w:p>
    <w:p w14:paraId="4CA8EFE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Гранична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вучне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силе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807A67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ПОГОН МОТОРНИХ ВОЗИЛА (9)</w:t>
      </w:r>
    </w:p>
    <w:p w14:paraId="288901C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Врсте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Перформансе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мотора</w:t>
      </w:r>
      <w:proofErr w:type="spellEnd"/>
      <w:r w:rsidRPr="00402711">
        <w:rPr>
          <w:rFonts w:ascii="Arial" w:hAnsi="Arial" w:cs="Arial"/>
          <w:color w:val="000000"/>
        </w:rPr>
        <w:t xml:space="preserve"> СУС: </w:t>
      </w:r>
      <w:proofErr w:type="spellStart"/>
      <w:r w:rsidRPr="00402711">
        <w:rPr>
          <w:rFonts w:ascii="Arial" w:hAnsi="Arial" w:cs="Arial"/>
          <w:color w:val="000000"/>
        </w:rPr>
        <w:t>снага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обртни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момент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специфична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потрошња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Пренос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погонске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точкове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B155EF9" w14:textId="7AAEC012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ВУЧНО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>ДИНАМИЧКЕ КАРАКТЕРИСТИКЕ МОТОРНИХ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>ВОЗИЛА (10)</w:t>
      </w:r>
    </w:p>
    <w:p w14:paraId="6DE934B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Вучни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дијаграм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Динамичка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Биланс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Моћ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савлађивања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успона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моћ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убрзања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преносних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односа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вучне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динамичке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69874E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ПЕРФОРМАНСЕ ВОЗИЛА СА ПОГОНОМ НА СВЕ ТОЧКОВЕ (5)</w:t>
      </w:r>
    </w:p>
    <w:p w14:paraId="41C87CE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Биланс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погона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точкове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Системи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развођења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36DA23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ПОНАШАЊЕ ВОЗИЛА НА ПУТУ (5)</w:t>
      </w:r>
    </w:p>
    <w:p w14:paraId="5FF4ACB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Заокретање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точкова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Уздужна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попречна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стабилност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точкова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Углови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постављања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точкова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8938E3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КОЧЕЊЕ МОТОРНИХ ВОЗИЛА (5)</w:t>
      </w:r>
    </w:p>
    <w:p w14:paraId="5FC3159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Основне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кочионе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карактеристике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Успорење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Време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пут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Дијаграм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Стабилност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1F29C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ПРОХОДНОСТ МОТОРНИХ ВОЗИЛА (3)</w:t>
      </w:r>
    </w:p>
    <w:p w14:paraId="78918EE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Основни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параметри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проходности</w:t>
      </w:r>
      <w:proofErr w:type="spellEnd"/>
      <w:r w:rsidRPr="00402711">
        <w:rPr>
          <w:rFonts w:ascii="Arial" w:hAnsi="Arial" w:cs="Arial"/>
          <w:color w:val="000000"/>
        </w:rPr>
        <w:t xml:space="preserve">: </w:t>
      </w:r>
      <w:proofErr w:type="spellStart"/>
      <w:r w:rsidRPr="00402711">
        <w:rPr>
          <w:rFonts w:ascii="Arial" w:hAnsi="Arial" w:cs="Arial"/>
          <w:color w:val="000000"/>
        </w:rPr>
        <w:t>вучни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габаритни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конструктивни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32514A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ЕКОНОМИЧНОСТ ПОТРОШЊЕ ГОРИВА И УТИЦАЈ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>НА ЖИВОТНУ СРЕДИНУ (5)</w:t>
      </w:r>
    </w:p>
    <w:p w14:paraId="4097375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Одређивање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потрошње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Једначина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потрошње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Карактеристике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фактора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економичност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Утицај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издувних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човека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животну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средину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433068A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МЕТОДИКА И ТЕОРИЈА ОБУКЕ ВОЖЊЕ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(4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88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годишње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348E7EE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59A7222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схватање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значаја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планског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програмских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успешну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будућих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BD73CB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0B420C6F" w14:textId="5832B7BE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систему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принципима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методама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облицима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наставним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практичној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7FE3B5D8" w14:textId="55DC025C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законитостима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навика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процесу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5DC41029" w14:textId="401BE342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ставова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успешно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45ACD5ED" w14:textId="1BB40AB4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израду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припреме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297C78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63CF5FF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ТЕОРИЈСКЕ ОСНОВЕ ОБУКЕ УПРАВЉАЊА ВОЗИЛОМ (10)</w:t>
      </w:r>
    </w:p>
    <w:p w14:paraId="25A238B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Развој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задаци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Избор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распоред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грађе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Васпитни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делови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Образовни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делови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B677D9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Обликовање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садржаја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Принципи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облици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одраслих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Однос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ученика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Кодекс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доброг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Кодекс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доброг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C4A801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ФОРМИРАЊЕ ВОЗАЧКИХ ЗНАЊА, ВЕШТИНА И НАВИКА (8)</w:t>
      </w:r>
    </w:p>
    <w:p w14:paraId="4120076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значај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радњи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Памћење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заборављање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Чиниоци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успешног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Могућности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одраслих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Учење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одраслих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Способности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Унутрашњи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спољни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мотиви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Ставови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вредности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интересовање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емоције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избор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4C9FF7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ТЕОРИЈЕ, ТЕХНИКЕ И ВЕШТИНЕ ВРЕДНОВАЊА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>И ОЦЕЊИВАЊА (6)</w:t>
      </w:r>
    </w:p>
    <w:p w14:paraId="5459954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Проверавање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оцењивање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навика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Тестови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постигнућа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Критеријски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тестови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BBF941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РЕАЛИЗАЦИЈА ЧАСА ОБУКЕ ВОЖЊЕ (20)</w:t>
      </w:r>
    </w:p>
    <w:p w14:paraId="4FA1EA8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Врсте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структура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>. Дидактичко-</w:t>
      </w:r>
      <w:proofErr w:type="spellStart"/>
      <w:r w:rsidRPr="00402711">
        <w:rPr>
          <w:rFonts w:ascii="Arial" w:hAnsi="Arial" w:cs="Arial"/>
          <w:color w:val="000000"/>
        </w:rPr>
        <w:t>методичка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непосредан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1AF66F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Наставна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објекти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обуци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Радње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претходе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Маршруте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10E838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ТЕОРИЈА ИЗВОЂЕЊА РАДЊИ ВОЗИЛОМ У САОБРАЋАЈУ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>НА ПУТУ (40)</w:t>
      </w:r>
    </w:p>
    <w:p w14:paraId="74D88B6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Провера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учествовање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>(</w:t>
      </w:r>
      <w:proofErr w:type="spellStart"/>
      <w:proofErr w:type="gramEnd"/>
      <w:r w:rsidRPr="00402711">
        <w:rPr>
          <w:rFonts w:ascii="Arial" w:hAnsi="Arial" w:cs="Arial"/>
          <w:color w:val="000000"/>
        </w:rPr>
        <w:t>замена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постављање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ланаца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снег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снабдевање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погонским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горивом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употреба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команди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уређаја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мировању</w:t>
      </w:r>
      <w:proofErr w:type="spellEnd"/>
      <w:r w:rsidRPr="00402711">
        <w:rPr>
          <w:rFonts w:ascii="Arial" w:hAnsi="Arial" w:cs="Arial"/>
          <w:color w:val="000000"/>
        </w:rPr>
        <w:t xml:space="preserve"> и у </w:t>
      </w:r>
      <w:proofErr w:type="spellStart"/>
      <w:r w:rsidRPr="00402711">
        <w:rPr>
          <w:rFonts w:ascii="Arial" w:hAnsi="Arial" w:cs="Arial"/>
          <w:color w:val="000000"/>
        </w:rPr>
        <w:t>покрету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руковање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326A26C6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Полазак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степена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преноса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Одржавање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Вожња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унапред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Вожња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уназад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Заустављање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полазак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успоном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Употреба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сигнализације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D5E40B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насељу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слабог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средњег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интензитета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3E65F1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насеља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слабог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средњег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интензитета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7DAB35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аутопуту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мотопуту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C1E32F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Укључивање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Брзина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избор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брзине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зависности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ситуације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услова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временских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Скретање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Обилажење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Мимоилажење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Претицање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Промена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траке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Полукружно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окретање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Заустављање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Нагло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Кретање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кроз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кривину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D9545C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регулисане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регулисане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светлосним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регулисане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наредбама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овлашћено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лице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Нерегулисане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правило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десне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стране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кружним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Раскрснице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више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нивоа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2A3CC3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пешака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шинских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поступање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приликом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сусрета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шинским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Прелаз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железничке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трамвајске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пруге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поступање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приликом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преласка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железничке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трамвајске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пруге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нивоу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Саобраћај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кроз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тунел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подвожњак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Паркирање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Напуштање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обезбеђивање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заустављеног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паркираног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Помоћ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другим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учесницима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Ноћни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смањена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видљивост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падавине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Кретање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изводе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радови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0DE7F2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ВОЗАЧКИ ИСПИТ (2)</w:t>
      </w:r>
    </w:p>
    <w:p w14:paraId="12BFAEF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Теоријски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практични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EA8FAD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ИНСТРУКТОР ВОЖЊЕ (2)</w:t>
      </w:r>
    </w:p>
    <w:p w14:paraId="13AD2A7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Перманентно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Стрес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сузбијање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стреса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Иновирање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освежавање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Нужност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повезивања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праксе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54398F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НАЧИН ОСТВАРИВАЊА ПРОГРАМА (УПУТСТВО)</w:t>
      </w:r>
    </w:p>
    <w:p w14:paraId="3D50CF6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Програми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конципирани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тако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будући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систему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принципима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методама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облицима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наставним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законитостима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навика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процесу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израду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припреме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031130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програма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поједине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садржаје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израдити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основу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припрему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радњи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5B4F739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ПРАКТИЧНА НАСТАВА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(12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недељно</w:t>
      </w:r>
      <w:proofErr w:type="spellEnd"/>
      <w:r w:rsidRPr="00402711">
        <w:rPr>
          <w:rFonts w:ascii="Arial" w:hAnsi="Arial" w:cs="Arial"/>
          <w:color w:val="000000"/>
        </w:rPr>
        <w:t xml:space="preserve">, 264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1A7D183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ЦИЉ И ЗАДАЦИ</w:t>
      </w:r>
    </w:p>
    <w:p w14:paraId="4C165C3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Циљ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извршавање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складу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захтевима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занимања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0DC248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Задаци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су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68718576" w14:textId="011F06D2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ставова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прописаним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погледу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исправности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уређаја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прикључним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возилима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6619F1D5" w14:textId="4A7010BD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стицање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ставова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опслуживању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одржавању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0C5F5CC9" w14:textId="35340795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рационално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економично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одговарајуће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коришћење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средстава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опреме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др</w:t>
      </w:r>
      <w:proofErr w:type="spellEnd"/>
      <w:r w:rsidRPr="00402711">
        <w:rPr>
          <w:rFonts w:ascii="Arial" w:hAnsi="Arial" w:cs="Arial"/>
          <w:color w:val="000000"/>
        </w:rPr>
        <w:t>.;</w:t>
      </w:r>
    </w:p>
    <w:p w14:paraId="41774DC8" w14:textId="175B5764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развијање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мишљења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интересовања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иновација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обављању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задатка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18EFC56E" w14:textId="3F20D2C4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овладавање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применом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коришћењем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средстава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њиховом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негом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одржавањем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оправком</w:t>
      </w:r>
      <w:proofErr w:type="spellEnd"/>
      <w:r w:rsidRPr="00402711">
        <w:rPr>
          <w:rFonts w:ascii="Arial" w:hAnsi="Arial" w:cs="Arial"/>
          <w:color w:val="000000"/>
        </w:rPr>
        <w:t>;</w:t>
      </w:r>
    </w:p>
    <w:p w14:paraId="4175C349" w14:textId="38D50138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преношење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знања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умећа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вештина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извршење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DD1957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4C5F0CA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ВОЗИЛА (48)</w:t>
      </w:r>
    </w:p>
    <w:p w14:paraId="7575657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Подела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Прописане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димензије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масе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3C37229" w14:textId="37EBF7E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Прописани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погледу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исправности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уређаја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прикључним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возилима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кочиони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светлосно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светлосно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сигнални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омогућавају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нормалну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видљивост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звучних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контролу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одвођење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регулисање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издувних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гасова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спајање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вучног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прикључног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уназад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ослањање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кретање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електроуређаји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инсталација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погонски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уређај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пренос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остали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делови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посебног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значаја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безбедност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6BFF4B36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резервни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точак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преносни</w:t>
      </w:r>
      <w:proofErr w:type="spellEnd"/>
      <w:r w:rsidRPr="00402711">
        <w:rPr>
          <w:rFonts w:ascii="Arial" w:hAnsi="Arial" w:cs="Arial"/>
          <w:color w:val="000000"/>
        </w:rPr>
        <w:t xml:space="preserve"> ПП </w:t>
      </w:r>
      <w:proofErr w:type="spellStart"/>
      <w:r w:rsidRPr="00402711">
        <w:rPr>
          <w:rFonts w:ascii="Arial" w:hAnsi="Arial" w:cs="Arial"/>
          <w:color w:val="000000"/>
        </w:rPr>
        <w:t>апарат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сигурносни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троугао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пружање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помоћи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светлоодбојни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прслук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уже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полуга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вучу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зимска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заштитне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кациге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клинасти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подметачи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чекић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разбијање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стакла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остала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3BF538E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ТЕХНИЧКО ОПСЛУЖИВАЊЕ И ОДРЖАВАЊЕ ВОЗИЛА (14)</w:t>
      </w:r>
    </w:p>
    <w:p w14:paraId="49959B90" w14:textId="6E308875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Техничко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одржавање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Техничко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опслуживање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Организација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опслуживања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одржавања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Принципи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организовања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Универзална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Специјализована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Ланчана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Мешовита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места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Хигијенско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r w:rsidRPr="00402711">
        <w:rPr>
          <w:rFonts w:ascii="Arial" w:hAnsi="Arial" w:cs="Arial"/>
          <w:color w:val="000000"/>
        </w:rPr>
        <w:t>-</w:t>
      </w:r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заштитне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мере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B7DB76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СРЕДСТВА ОПСЛУЖИВАЊА ВОЗИЛА (18)</w:t>
      </w:r>
    </w:p>
    <w:p w14:paraId="70F0FCC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Гориво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Снабдевање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горивом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Мазива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Снабдевање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мазивним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материјалима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подмазивање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поступак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подмазивања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Шема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подмазивања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Снабдевање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осталим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средствима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Нега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прање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чишћење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681F01E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ОДРЖАВАЊЕ ВОЗИЛА (28)</w:t>
      </w:r>
    </w:p>
    <w:p w14:paraId="089945C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Превентивно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одржавање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Дневни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Сервисни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гарантном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року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Редовни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сервиси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периодичност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номенклатура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радова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7B15A51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Технички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прегледи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редовни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ванредни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обављање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Технологија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Операције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техничком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прегледу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86C965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Корективно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одржавање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Технологија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корективног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одржавања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Лаке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мале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оправке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Средње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оправке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Велике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или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генералне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оправке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8CF653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СЕРВИСИ (10)</w:t>
      </w:r>
    </w:p>
    <w:p w14:paraId="576B9765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Појам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сервиса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Подела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сервиса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Организација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сервиса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сервиса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59BED6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НАЈЧЕШЋИ КВАРОВИ И ОТКЛАЊАЊЕ НЕИСПРАВНОСТИ СКЛОПОВА ВОЗИЛА (134)</w:t>
      </w:r>
    </w:p>
    <w:p w14:paraId="59EFA85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Мотор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погонски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агрегат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пренос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снаге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ослањање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Систем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кочење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Точкови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пнеуматици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Електроуређаји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18F6B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ЕРГОНОМИЈА МОТОРНОГ ВОЗИЛА (6)</w:t>
      </w:r>
    </w:p>
    <w:p w14:paraId="0ABE2C7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Ергономија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Подешавање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огледала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ретровизора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Подешавање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седишта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наслона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главу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Подешавање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висине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положаја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точка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управљача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CBCA47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ПРИПРЕМА ВОЗИЛА ЗА ИЗВОЂЕЊЕ НАСТАВНОГ ЧАСА (6)</w:t>
      </w:r>
    </w:p>
    <w:p w14:paraId="2BFEAE9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Пријем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задужење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Документа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Визуелна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провера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исправности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пнеуматици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осветљавање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означавање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давање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светлосних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сигнала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контролу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давање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знакова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уређаји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омогућавају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нормалну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видљивост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Контрола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нивоа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уља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Контрола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нивоа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расхладне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течности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47CC1A0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НАСТАВА У БЛОКУ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color w:val="000000"/>
        </w:rPr>
        <w:t xml:space="preserve">(6x30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, 180 </w:t>
      </w:r>
      <w:proofErr w:type="spellStart"/>
      <w:r w:rsidRPr="00402711">
        <w:rPr>
          <w:rFonts w:ascii="Arial" w:hAnsi="Arial" w:cs="Arial"/>
          <w:color w:val="000000"/>
        </w:rPr>
        <w:t>часова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укупно</w:t>
      </w:r>
      <w:proofErr w:type="spellEnd"/>
      <w:r w:rsidRPr="00402711">
        <w:rPr>
          <w:rFonts w:ascii="Arial" w:hAnsi="Arial" w:cs="Arial"/>
          <w:color w:val="000000"/>
        </w:rPr>
        <w:t>)</w:t>
      </w:r>
    </w:p>
    <w:p w14:paraId="211D111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САДРЖАЈИ ПРОГРАМА</w:t>
      </w:r>
    </w:p>
    <w:p w14:paraId="73262DE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ДЕЛАТНОСТ И УСЛОВИ ЗА РАД ПРАВНИХ ЛИЦА КОЈА СЕ БАВЕ ОСПОСОБЉАВАЊЕМ КАНДИДАТА ЗА ВОЗАЧЕ (30)</w:t>
      </w:r>
    </w:p>
    <w:p w14:paraId="1ABC8CE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Делатност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Организација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Радни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кадар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Простор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административни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простор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учионица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полигон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4E764F8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ЕВИДЕНЦИЈЕ (30)</w:t>
      </w:r>
    </w:p>
    <w:p w14:paraId="2BD71264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Вођење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евиденција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регистри</w:t>
      </w:r>
      <w:proofErr w:type="spellEnd"/>
      <w:r w:rsidRPr="00402711">
        <w:rPr>
          <w:rFonts w:ascii="Arial" w:hAnsi="Arial" w:cs="Arial"/>
          <w:color w:val="000000"/>
        </w:rPr>
        <w:t xml:space="preserve">). </w:t>
      </w:r>
      <w:proofErr w:type="spellStart"/>
      <w:r w:rsidRPr="00402711">
        <w:rPr>
          <w:rFonts w:ascii="Arial" w:hAnsi="Arial" w:cs="Arial"/>
          <w:color w:val="000000"/>
        </w:rPr>
        <w:t>Радна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књига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Књижица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Потврде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уверења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4E9605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ТЕОРИЈСКА ОБУКА КАНДИДАТА ЗА ВОЗАЧА (30)</w:t>
      </w:r>
    </w:p>
    <w:p w14:paraId="3820E30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Теоријска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План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Програм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Дневник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теоријске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0B2A16A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ПРАКТИЧНА ОБУКА КАНДИДАТА ЗА ВОЗАЧА (30)</w:t>
      </w:r>
    </w:p>
    <w:p w14:paraId="3FE754D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Практична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План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Програм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8AECD8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ОБУКА ВОЖЊЕ (30)</w:t>
      </w:r>
    </w:p>
    <w:p w14:paraId="551016A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полигону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насељу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слабог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средњег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интензитета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јавном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насеља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слабог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средњег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јаког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интензитета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Обука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ноћним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и у </w:t>
      </w:r>
      <w:proofErr w:type="spellStart"/>
      <w:r w:rsidRPr="00402711">
        <w:rPr>
          <w:rFonts w:ascii="Arial" w:hAnsi="Arial" w:cs="Arial"/>
          <w:color w:val="000000"/>
        </w:rPr>
        <w:t>условима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смањене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видљивости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540DCC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ВОЗАЧКИ ИСПИТ (30)</w:t>
      </w:r>
    </w:p>
    <w:p w14:paraId="0461AFC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Теоријски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Практични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Пријава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Испитни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задаци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Записници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бодовне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листе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2A1531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>НАЧИН ОСТВАРИВАЊА ПРОГРАМА (УПУТСТВО)</w:t>
      </w:r>
    </w:p>
    <w:p w14:paraId="71FC6A9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програма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примењивати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различите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облике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расположива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средства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Поједине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садржаје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реализовати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кабинетима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кабинетима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ужестручних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сервисима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техничким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прегледима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итд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B933F7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Практичну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блоку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изводити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правним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лицима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баве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оспособљавањем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F75D46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Садржаје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наставе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блоку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реализовати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кроз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присуство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часовима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ученика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средњих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стручних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школа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којима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врши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образовање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занимање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моторних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као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ученика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возаче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обучавају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оквиру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редовног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програма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EC22F8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У </w:t>
      </w:r>
      <w:proofErr w:type="spellStart"/>
      <w:r w:rsidRPr="00402711">
        <w:rPr>
          <w:rFonts w:ascii="Arial" w:hAnsi="Arial" w:cs="Arial"/>
          <w:color w:val="000000"/>
        </w:rPr>
        <w:t>раду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будућим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посебну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пажњу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обратити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познавању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прописа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саобраћају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облицима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методама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кандидатима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припреми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обради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документације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возила</w:t>
      </w:r>
      <w:proofErr w:type="spellEnd"/>
      <w:r w:rsidRPr="00402711">
        <w:rPr>
          <w:rFonts w:ascii="Arial" w:hAnsi="Arial" w:cs="Arial"/>
          <w:color w:val="000000"/>
        </w:rPr>
        <w:t xml:space="preserve">,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кандидата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A72E5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Програм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садржајан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потребно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његовој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повезивати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теме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актуелним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Законом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одговарајућим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подзаконским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актима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AA35BE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СПЕЦИЈАЛИСТИЧКИ ИСПИТ</w:t>
      </w:r>
    </w:p>
    <w:p w14:paraId="4EDCAE50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Право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полаже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стиче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положи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све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предвиђене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планом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програмом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специјализације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0318094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b/>
          <w:color w:val="000000"/>
        </w:rPr>
        <w:t>Кандидат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прво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полаже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специјалистички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испит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Б </w:t>
      </w:r>
      <w:proofErr w:type="spellStart"/>
      <w:r w:rsidRPr="00402711">
        <w:rPr>
          <w:rFonts w:ascii="Arial" w:hAnsi="Arial" w:cs="Arial"/>
          <w:b/>
          <w:color w:val="000000"/>
        </w:rPr>
        <w:t>категорију</w:t>
      </w:r>
      <w:proofErr w:type="spellEnd"/>
      <w:r w:rsidRPr="00402711">
        <w:rPr>
          <w:rFonts w:ascii="Arial" w:hAnsi="Arial" w:cs="Arial"/>
          <w:b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b/>
          <w:color w:val="000000"/>
        </w:rPr>
        <w:t>тиме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добија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звање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Инструктор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вожње</w:t>
      </w:r>
      <w:proofErr w:type="spellEnd"/>
      <w:r w:rsidRPr="00402711">
        <w:rPr>
          <w:rFonts w:ascii="Arial" w:hAnsi="Arial" w:cs="Arial"/>
          <w:b/>
          <w:color w:val="000000"/>
        </w:rPr>
        <w:t xml:space="preserve"> Б1, Б </w:t>
      </w:r>
      <w:proofErr w:type="spellStart"/>
      <w:r w:rsidRPr="00402711">
        <w:rPr>
          <w:rFonts w:ascii="Arial" w:hAnsi="Arial" w:cs="Arial"/>
          <w:b/>
          <w:color w:val="000000"/>
        </w:rPr>
        <w:t>категорије</w:t>
      </w:r>
      <w:proofErr w:type="spellEnd"/>
      <w:r w:rsidRPr="00402711">
        <w:rPr>
          <w:rFonts w:ascii="Arial" w:hAnsi="Arial" w:cs="Arial"/>
          <w:b/>
          <w:color w:val="000000"/>
        </w:rPr>
        <w:t>.</w:t>
      </w:r>
    </w:p>
    <w:p w14:paraId="4C29D1C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Садржај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7B625E7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 xml:space="preserve">а) </w:t>
      </w:r>
      <w:proofErr w:type="spellStart"/>
      <w:r w:rsidRPr="00402711">
        <w:rPr>
          <w:rFonts w:ascii="Arial" w:hAnsi="Arial" w:cs="Arial"/>
          <w:b/>
          <w:color w:val="000000"/>
        </w:rPr>
        <w:t>Провера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познавања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Закона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b/>
          <w:color w:val="000000"/>
        </w:rPr>
        <w:t>безбедности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саобраћаја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путевима</w:t>
      </w:r>
      <w:proofErr w:type="spellEnd"/>
    </w:p>
    <w:p w14:paraId="07D0016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Провера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познавања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Закона</w:t>
      </w:r>
      <w:proofErr w:type="spellEnd"/>
      <w:r w:rsidRPr="00402711">
        <w:rPr>
          <w:rFonts w:ascii="Arial" w:hAnsi="Arial" w:cs="Arial"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color w:val="000000"/>
        </w:rPr>
        <w:t>безбедности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саобраћаја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путевима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врши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путем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теста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1D1DEF2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Уколико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положи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полагање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осталих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7B62DBA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 xml:space="preserve">б) </w:t>
      </w:r>
      <w:proofErr w:type="spellStart"/>
      <w:r w:rsidRPr="00402711">
        <w:rPr>
          <w:rFonts w:ascii="Arial" w:hAnsi="Arial" w:cs="Arial"/>
          <w:b/>
          <w:color w:val="000000"/>
        </w:rPr>
        <w:t>Израда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практичног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задатка</w:t>
      </w:r>
      <w:proofErr w:type="spellEnd"/>
    </w:p>
    <w:p w14:paraId="1A918B8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Израда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представља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дидактичко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методичку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писаној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форми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методика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теорија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наставна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јединица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везана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категорију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полаже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5CA2AF9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Практичан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самостално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помоћ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литературе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одбране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примерка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837A6E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Практичан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брани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комисијом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учионици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након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реализације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A0B8ED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 xml:space="preserve">в) </w:t>
      </w:r>
      <w:proofErr w:type="spellStart"/>
      <w:r w:rsidRPr="00402711">
        <w:rPr>
          <w:rFonts w:ascii="Arial" w:hAnsi="Arial" w:cs="Arial"/>
          <w:b/>
          <w:color w:val="000000"/>
        </w:rPr>
        <w:t>Реализација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наставног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часа</w:t>
      </w:r>
      <w:proofErr w:type="spellEnd"/>
    </w:p>
    <w:p w14:paraId="68749A09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реализује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возилу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комисијом</w:t>
      </w:r>
      <w:proofErr w:type="spellEnd"/>
      <w:r w:rsidRPr="00402711">
        <w:rPr>
          <w:rFonts w:ascii="Arial" w:hAnsi="Arial" w:cs="Arial"/>
          <w:color w:val="000000"/>
        </w:rPr>
        <w:t xml:space="preserve">. </w:t>
      </w:r>
      <w:proofErr w:type="spellStart"/>
      <w:r w:rsidRPr="00402711">
        <w:rPr>
          <w:rFonts w:ascii="Arial" w:hAnsi="Arial" w:cs="Arial"/>
          <w:color w:val="000000"/>
        </w:rPr>
        <w:t>Члан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управља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возилом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C463EBC" w14:textId="77777777" w:rsidR="00402711" w:rsidRPr="00402711" w:rsidRDefault="00402711" w:rsidP="00402711">
      <w:pPr>
        <w:spacing w:after="120"/>
        <w:jc w:val="center"/>
        <w:rPr>
          <w:rFonts w:ascii="Arial" w:hAnsi="Arial" w:cs="Arial"/>
        </w:rPr>
      </w:pPr>
      <w:r w:rsidRPr="00402711">
        <w:rPr>
          <w:rFonts w:ascii="Arial" w:hAnsi="Arial" w:cs="Arial"/>
          <w:b/>
          <w:color w:val="000000"/>
        </w:rPr>
        <w:t>СПЕЦИЈАЛИСТИЧКИ ИСПИТ ЗА СВАКУ СЛЕДЕЋУ</w:t>
      </w:r>
      <w:r w:rsidRPr="00402711">
        <w:rPr>
          <w:rFonts w:ascii="Arial" w:hAnsi="Arial" w:cs="Arial"/>
        </w:rPr>
        <w:br/>
      </w:r>
      <w:r w:rsidRPr="00402711">
        <w:rPr>
          <w:rFonts w:ascii="Arial" w:hAnsi="Arial" w:cs="Arial"/>
          <w:b/>
          <w:color w:val="000000"/>
        </w:rPr>
        <w:t xml:space="preserve"> КАТЕГОРИЈУ ИНСТРУКТОРА ВОЖЊЕ</w:t>
      </w:r>
    </w:p>
    <w:p w14:paraId="0DE1889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А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АМ, А1, А2 и А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2042D278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</w:t>
      </w:r>
      <w:proofErr w:type="spellEnd"/>
      <w:r w:rsidRPr="00402711">
        <w:rPr>
          <w:rFonts w:ascii="Arial" w:hAnsi="Arial" w:cs="Arial"/>
          <w:color w:val="000000"/>
        </w:rPr>
        <w:t xml:space="preserve"> Ц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Ц1, Ц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E90FA7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Д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Д1, Д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AE696C1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ЦЕ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БЕ, Ц1Е, ЦЕ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5B3241E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ДЕ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Д1Е, ДЕ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2181CC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Полагањем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 xml:space="preserve"> Ф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добија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звање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Инструктор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Ф </w:t>
      </w:r>
      <w:proofErr w:type="spellStart"/>
      <w:r w:rsidRPr="00402711">
        <w:rPr>
          <w:rFonts w:ascii="Arial" w:hAnsi="Arial" w:cs="Arial"/>
          <w:color w:val="000000"/>
        </w:rPr>
        <w:t>категорије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215E067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Садржај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:</w:t>
      </w:r>
    </w:p>
    <w:p w14:paraId="7C4EB9E3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а) </w:t>
      </w:r>
      <w:proofErr w:type="spellStart"/>
      <w:r w:rsidRPr="00402711">
        <w:rPr>
          <w:rFonts w:ascii="Arial" w:hAnsi="Arial" w:cs="Arial"/>
          <w:b/>
          <w:color w:val="000000"/>
        </w:rPr>
        <w:t>Провера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познавања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Закона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о </w:t>
      </w:r>
      <w:proofErr w:type="spellStart"/>
      <w:r w:rsidRPr="00402711">
        <w:rPr>
          <w:rFonts w:ascii="Arial" w:hAnsi="Arial" w:cs="Arial"/>
          <w:b/>
          <w:color w:val="000000"/>
        </w:rPr>
        <w:t>безбедности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саобраћаја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на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путевима</w:t>
      </w:r>
      <w:proofErr w:type="spellEnd"/>
    </w:p>
    <w:p w14:paraId="733E3DEF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Уколико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положи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тест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право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настави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полагање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осталих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делова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35DAFF6C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r w:rsidRPr="00402711">
        <w:rPr>
          <w:rFonts w:ascii="Arial" w:hAnsi="Arial" w:cs="Arial"/>
          <w:color w:val="000000"/>
        </w:rPr>
        <w:t xml:space="preserve">б) </w:t>
      </w:r>
      <w:proofErr w:type="spellStart"/>
      <w:r w:rsidRPr="00402711">
        <w:rPr>
          <w:rFonts w:ascii="Arial" w:hAnsi="Arial" w:cs="Arial"/>
          <w:b/>
          <w:color w:val="000000"/>
        </w:rPr>
        <w:t>Израда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практичног</w:t>
      </w:r>
      <w:proofErr w:type="spellEnd"/>
      <w:r w:rsidRPr="00402711">
        <w:rPr>
          <w:rFonts w:ascii="Arial" w:hAnsi="Arial" w:cs="Arial"/>
          <w:b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b/>
          <w:color w:val="000000"/>
        </w:rPr>
        <w:t>задатка</w:t>
      </w:r>
      <w:proofErr w:type="spellEnd"/>
    </w:p>
    <w:p w14:paraId="2D85A6FB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Израда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практичног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задатка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представља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дидактичко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методичку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писаној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форми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предмета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методика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теорија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обуке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вожње</w:t>
      </w:r>
      <w:proofErr w:type="spellEnd"/>
      <w:r w:rsidRPr="00402711">
        <w:rPr>
          <w:rFonts w:ascii="Arial" w:hAnsi="Arial" w:cs="Arial"/>
          <w:color w:val="000000"/>
        </w:rPr>
        <w:t xml:space="preserve"> (</w:t>
      </w:r>
      <w:proofErr w:type="spellStart"/>
      <w:r w:rsidRPr="00402711">
        <w:rPr>
          <w:rFonts w:ascii="Arial" w:hAnsi="Arial" w:cs="Arial"/>
          <w:color w:val="000000"/>
        </w:rPr>
        <w:t>наставна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јединица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везана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категорију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коју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полаже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специјалистички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</w:t>
      </w:r>
      <w:proofErr w:type="spellEnd"/>
      <w:r w:rsidRPr="00402711">
        <w:rPr>
          <w:rFonts w:ascii="Arial" w:hAnsi="Arial" w:cs="Arial"/>
          <w:color w:val="000000"/>
        </w:rPr>
        <w:t>).</w:t>
      </w:r>
    </w:p>
    <w:p w14:paraId="7B63AF5D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Практичан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самостално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уз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помоћ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литературе</w:t>
      </w:r>
      <w:proofErr w:type="spellEnd"/>
      <w:r w:rsidRPr="00402711">
        <w:rPr>
          <w:rFonts w:ascii="Arial" w:hAnsi="Arial" w:cs="Arial"/>
          <w:color w:val="000000"/>
        </w:rPr>
        <w:t xml:space="preserve"> и </w:t>
      </w:r>
      <w:proofErr w:type="spellStart"/>
      <w:r w:rsidRPr="00402711">
        <w:rPr>
          <w:rFonts w:ascii="Arial" w:hAnsi="Arial" w:cs="Arial"/>
          <w:color w:val="000000"/>
        </w:rPr>
        <w:t>на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дан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одбране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задатак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предаје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комисији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два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примерка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15588BCE" w14:textId="77777777" w:rsidR="00402711" w:rsidRPr="00402711" w:rsidRDefault="00402711" w:rsidP="00402711">
      <w:pPr>
        <w:spacing w:after="150"/>
        <w:rPr>
          <w:rFonts w:ascii="Arial" w:hAnsi="Arial" w:cs="Arial"/>
        </w:rPr>
      </w:pPr>
      <w:proofErr w:type="spellStart"/>
      <w:r w:rsidRPr="00402711">
        <w:rPr>
          <w:rFonts w:ascii="Arial" w:hAnsi="Arial" w:cs="Arial"/>
          <w:color w:val="000000"/>
        </w:rPr>
        <w:t>Писану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припрему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за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час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кандидат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брани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пред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испитном</w:t>
      </w:r>
      <w:proofErr w:type="spellEnd"/>
      <w:r w:rsidRPr="00402711">
        <w:rPr>
          <w:rFonts w:ascii="Arial" w:hAnsi="Arial" w:cs="Arial"/>
          <w:color w:val="000000"/>
        </w:rPr>
        <w:t xml:space="preserve"> </w:t>
      </w:r>
      <w:proofErr w:type="spellStart"/>
      <w:r w:rsidRPr="00402711">
        <w:rPr>
          <w:rFonts w:ascii="Arial" w:hAnsi="Arial" w:cs="Arial"/>
          <w:color w:val="000000"/>
        </w:rPr>
        <w:t>комисијом</w:t>
      </w:r>
      <w:proofErr w:type="spellEnd"/>
      <w:r w:rsidRPr="00402711">
        <w:rPr>
          <w:rFonts w:ascii="Arial" w:hAnsi="Arial" w:cs="Arial"/>
          <w:color w:val="000000"/>
        </w:rPr>
        <w:t xml:space="preserve"> у </w:t>
      </w:r>
      <w:proofErr w:type="spellStart"/>
      <w:r w:rsidRPr="00402711">
        <w:rPr>
          <w:rFonts w:ascii="Arial" w:hAnsi="Arial" w:cs="Arial"/>
          <w:color w:val="000000"/>
        </w:rPr>
        <w:t>учионици</w:t>
      </w:r>
      <w:proofErr w:type="spellEnd"/>
      <w:r w:rsidRPr="00402711">
        <w:rPr>
          <w:rFonts w:ascii="Arial" w:hAnsi="Arial" w:cs="Arial"/>
          <w:color w:val="000000"/>
        </w:rPr>
        <w:t>.</w:t>
      </w:r>
    </w:p>
    <w:p w14:paraId="63760B81" w14:textId="2780DAD9" w:rsidR="008E7C78" w:rsidRPr="001D04DB" w:rsidRDefault="008E7C78" w:rsidP="00402711">
      <w:pPr>
        <w:spacing w:after="150"/>
        <w:rPr>
          <w:rFonts w:ascii="Arial" w:hAnsi="Arial" w:cs="Arial"/>
        </w:rPr>
      </w:pPr>
    </w:p>
    <w:sectPr w:rsidR="008E7C78" w:rsidRPr="001D04DB" w:rsidSect="00E93F04">
      <w:footerReference w:type="default" r:id="rId7"/>
      <w:type w:val="continuous"/>
      <w:pgSz w:w="11910" w:h="16840"/>
      <w:pgMar w:top="142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87FE" w14:textId="77777777" w:rsidR="00DE19A3" w:rsidRDefault="00DE19A3" w:rsidP="00864C30">
      <w:pPr>
        <w:spacing w:after="0" w:line="240" w:lineRule="auto"/>
      </w:pPr>
      <w:r>
        <w:separator/>
      </w:r>
    </w:p>
  </w:endnote>
  <w:endnote w:type="continuationSeparator" w:id="0">
    <w:p w14:paraId="0FE9B3E4" w14:textId="77777777" w:rsidR="00DE19A3" w:rsidRDefault="00DE19A3" w:rsidP="0086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79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3E0D3" w14:textId="462D4FA8" w:rsidR="00864C30" w:rsidRDefault="00864C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BB0B3" w14:textId="77777777" w:rsidR="00864C30" w:rsidRDefault="00864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1C112" w14:textId="77777777" w:rsidR="00DE19A3" w:rsidRDefault="00DE19A3" w:rsidP="00864C30">
      <w:pPr>
        <w:spacing w:after="0" w:line="240" w:lineRule="auto"/>
      </w:pPr>
      <w:r>
        <w:separator/>
      </w:r>
    </w:p>
  </w:footnote>
  <w:footnote w:type="continuationSeparator" w:id="0">
    <w:p w14:paraId="65677233" w14:textId="77777777" w:rsidR="00DE19A3" w:rsidRDefault="00DE19A3" w:rsidP="00864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C78"/>
    <w:rsid w:val="00082CA5"/>
    <w:rsid w:val="00111734"/>
    <w:rsid w:val="001D04DB"/>
    <w:rsid w:val="003F6D5E"/>
    <w:rsid w:val="00402711"/>
    <w:rsid w:val="00493A91"/>
    <w:rsid w:val="004A38FA"/>
    <w:rsid w:val="005A68EA"/>
    <w:rsid w:val="00864C30"/>
    <w:rsid w:val="008C347C"/>
    <w:rsid w:val="008E7C78"/>
    <w:rsid w:val="00A24C01"/>
    <w:rsid w:val="00DE19A3"/>
    <w:rsid w:val="00E93F04"/>
    <w:rsid w:val="00EA17FF"/>
    <w:rsid w:val="00F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74FD"/>
  <w15:docId w15:val="{13AA6965-02C5-417A-B24B-D37D1C86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DB"/>
    <w:pPr>
      <w:widowControl/>
      <w:spacing w:after="200" w:line="276" w:lineRule="auto"/>
    </w:pPr>
    <w:rPr>
      <w:rFonts w:ascii="Verdana" w:hAnsi="Verdana" w:cs="Verdana"/>
    </w:rPr>
  </w:style>
  <w:style w:type="paragraph" w:styleId="Heading1">
    <w:name w:val="heading 1"/>
    <w:basedOn w:val="Normal"/>
    <w:uiPriority w:val="9"/>
    <w:qFormat/>
    <w:pPr>
      <w:ind w:left="273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D04DB"/>
    <w:pPr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D04DB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D04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0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C30"/>
    <w:rPr>
      <w:rFonts w:ascii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864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C30"/>
    <w:rPr>
      <w:rFonts w:ascii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4191</Words>
  <Characters>23895</Characters>
  <Application>Microsoft Office Word</Application>
  <DocSecurity>0</DocSecurity>
  <Lines>199</Lines>
  <Paragraphs>56</Paragraphs>
  <ScaleCrop>false</ScaleCrop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12</cp:revision>
  <dcterms:created xsi:type="dcterms:W3CDTF">2023-11-09T12:03:00Z</dcterms:created>
  <dcterms:modified xsi:type="dcterms:W3CDTF">2023-11-29T10:22:00Z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LastSaved">
    <vt:filetime>2023-11-09T00:00:00Z</vt:filetime>
  </property>
</Properties>
</file>