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1"/>
        <w:gridCol w:w="10039"/>
      </w:tblGrid>
      <w:tr w:rsidR="00706BFD" w:rsidRPr="00932A9A" w:rsidTr="00612D0F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706BFD" w:rsidRDefault="00706BFD" w:rsidP="00612D0F">
            <w:pPr>
              <w:pStyle w:val="NASLOVZLATO"/>
            </w:pPr>
            <w:bookmarkStart w:id="0" w:name="89_Закон_о_потврђивању_Финансијског_угов"/>
            <w:bookmarkStart w:id="1" w:name="PG_11_2006_2_Page_1"/>
            <w:bookmarkEnd w:id="0"/>
            <w:bookmarkEnd w:id="1"/>
            <w:r>
              <w:rPr>
                <w:lang w:val="en-US" w:eastAsia="en-US"/>
              </w:rPr>
              <w:drawing>
                <wp:inline distT="0" distB="0" distL="0" distR="0" wp14:anchorId="7597E829" wp14:editId="5FB25D10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706BFD" w:rsidRDefault="00706BFD" w:rsidP="00612D0F">
            <w:pPr>
              <w:pStyle w:val="NASLOVZLATO"/>
            </w:pPr>
            <w:r>
              <w:t>ПРАВИЛНИК</w:t>
            </w:r>
          </w:p>
          <w:p w:rsidR="00706BFD" w:rsidRPr="00706BFD" w:rsidRDefault="00706BFD" w:rsidP="00706BFD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706BF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ИПАРД</w:t>
            </w:r>
            <w:r w:rsidRPr="00706BF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ПОДСТИЦАЈИМА</w:t>
            </w:r>
            <w:r w:rsidRPr="00706BF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706BF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ИНВЕСТИЦИЈЕ</w:t>
            </w:r>
            <w:r w:rsidRPr="00706BF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</w:t>
            </w:r>
            <w:r w:rsidRPr="00706BF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ФИЗИЧКУ</w:t>
            </w:r>
            <w:r w:rsidRPr="00706BF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ИМОВИНУ</w:t>
            </w:r>
            <w:r w:rsidRPr="00706BF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КОЈЕ</w:t>
            </w:r>
            <w:r w:rsidRPr="00706BF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СЕ</w:t>
            </w:r>
            <w:r w:rsidRPr="00706BF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ТИЧУ</w:t>
            </w:r>
            <w:r w:rsidRPr="00706BF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ПРЕРАДЕ</w:t>
            </w:r>
            <w:r w:rsidRPr="00706BF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706BF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МАРКЕТИНГА</w:t>
            </w:r>
            <w:r w:rsidRPr="00706BF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ПОЉОПРИВРЕДНИХ</w:t>
            </w:r>
            <w:r w:rsidRPr="00706BF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ПРОИЗВОДА</w:t>
            </w:r>
            <w:r w:rsidRPr="00706BF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706BF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ПРОИЗВОДА</w:t>
            </w:r>
            <w:r w:rsidRPr="00706BF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РИБАРСТВА</w:t>
            </w:r>
          </w:p>
          <w:p w:rsidR="00706BFD" w:rsidRPr="00215591" w:rsidRDefault="00706BFD" w:rsidP="00706BFD">
            <w:pPr>
              <w:pStyle w:val="podnaslovpropisa"/>
              <w:rPr>
                <w:lang w:val="en-US"/>
              </w:rPr>
            </w:pPr>
            <w:r w:rsidRPr="00706BFD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706BFD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706BFD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706BFD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706BFD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84/2017)</w:t>
            </w:r>
          </w:p>
        </w:tc>
      </w:tr>
    </w:tbl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  <w:bookmarkStart w:id="2" w:name="_GoBack"/>
      <w:bookmarkEnd w:id="2"/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spacing w:before="11"/>
        <w:rPr>
          <w:sz w:val="20"/>
        </w:rPr>
      </w:pPr>
    </w:p>
    <w:p w:rsidR="00010547" w:rsidRDefault="00706BFD">
      <w:pPr>
        <w:pStyle w:val="BodyText"/>
        <w:spacing w:line="427" w:lineRule="auto"/>
        <w:ind w:left="5686" w:right="403" w:firstLine="4206"/>
      </w:pPr>
      <w:r>
        <w:rPr>
          <w:color w:val="231F20"/>
        </w:rPr>
        <w:t>Прилог 1 ЛИСТА ПРИХВАТЉИВИХ ИНВЕСТИЦИЈА И ТРОШКОВА</w:t>
      </w:r>
    </w:p>
    <w:p w:rsidR="00010547" w:rsidRDefault="00010547">
      <w:pPr>
        <w:pStyle w:val="BodyText"/>
        <w:spacing w:before="8"/>
        <w:rPr>
          <w:sz w:val="6"/>
        </w:rPr>
      </w:pPr>
    </w:p>
    <w:tbl>
      <w:tblPr>
        <w:tblW w:w="0" w:type="auto"/>
        <w:tblInd w:w="55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010547">
        <w:trPr>
          <w:trHeight w:val="20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left="1897"/>
              <w:rPr>
                <w:sz w:val="14"/>
              </w:rPr>
            </w:pPr>
            <w:r>
              <w:rPr>
                <w:color w:val="231F20"/>
                <w:sz w:val="14"/>
              </w:rPr>
              <w:t>2. ОПШТИ ТРОШАК</w:t>
            </w:r>
          </w:p>
        </w:tc>
      </w:tr>
      <w:tr w:rsidR="00010547">
        <w:trPr>
          <w:trHeight w:val="840"/>
        </w:trPr>
        <w:tc>
          <w:tcPr>
            <w:tcW w:w="5102" w:type="dxa"/>
          </w:tcPr>
          <w:p w:rsidR="00010547" w:rsidRDefault="00706BFD">
            <w:pPr>
              <w:pStyle w:val="TableParagraph"/>
              <w:numPr>
                <w:ilvl w:val="1"/>
                <w:numId w:val="20"/>
              </w:numPr>
              <w:tabs>
                <w:tab w:val="left" w:pos="304"/>
              </w:tabs>
              <w:spacing w:before="18"/>
              <w:ind w:right="4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Трошкови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припрему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пројекта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техничке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документације,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што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накнаде за архитекте, инжењере и друге консултантске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накнаде</w:t>
            </w:r>
          </w:p>
          <w:p w:rsidR="00010547" w:rsidRDefault="00706BFD">
            <w:pPr>
              <w:pStyle w:val="TableParagraph"/>
              <w:numPr>
                <w:ilvl w:val="1"/>
                <w:numId w:val="20"/>
              </w:numPr>
              <w:tabs>
                <w:tab w:val="left" w:pos="302"/>
              </w:tabs>
              <w:spacing w:before="0" w:line="159" w:lineRule="exact"/>
              <w:ind w:left="301" w:hanging="245"/>
              <w:rPr>
                <w:sz w:val="14"/>
              </w:rPr>
            </w:pPr>
            <w:r>
              <w:rPr>
                <w:color w:val="231F20"/>
                <w:sz w:val="14"/>
              </w:rPr>
              <w:t>Трошкови израде студије о процени утицаја на животну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средину</w:t>
            </w:r>
          </w:p>
          <w:p w:rsidR="00010547" w:rsidRDefault="00706BFD">
            <w:pPr>
              <w:pStyle w:val="TableParagraph"/>
              <w:numPr>
                <w:ilvl w:val="1"/>
                <w:numId w:val="20"/>
              </w:numPr>
              <w:tabs>
                <w:tab w:val="left" w:pos="294"/>
              </w:tabs>
              <w:spacing w:before="0" w:line="160" w:lineRule="exact"/>
              <w:ind w:left="293" w:hanging="237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Трошкови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припреме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документације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ИПАРД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подстицаје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(консултантске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услуге)</w:t>
            </w:r>
          </w:p>
          <w:p w:rsidR="00010547" w:rsidRDefault="00706BFD">
            <w:pPr>
              <w:pStyle w:val="TableParagraph"/>
              <w:numPr>
                <w:ilvl w:val="1"/>
                <w:numId w:val="20"/>
              </w:numPr>
              <w:tabs>
                <w:tab w:val="left" w:pos="302"/>
              </w:tabs>
              <w:spacing w:before="0" w:line="161" w:lineRule="exact"/>
              <w:ind w:left="301" w:hanging="245"/>
              <w:rPr>
                <w:sz w:val="14"/>
              </w:rPr>
            </w:pPr>
            <w:r>
              <w:rPr>
                <w:color w:val="231F20"/>
                <w:sz w:val="14"/>
              </w:rPr>
              <w:t>Студије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изводљивости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студије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вези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пројектом/бизнис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планови</w:t>
            </w:r>
          </w:p>
        </w:tc>
      </w:tr>
    </w:tbl>
    <w:p w:rsidR="00010547" w:rsidRDefault="00010547">
      <w:pPr>
        <w:pStyle w:val="BodyText"/>
        <w:spacing w:before="5"/>
        <w:rPr>
          <w:sz w:val="17"/>
        </w:rPr>
      </w:pPr>
    </w:p>
    <w:tbl>
      <w:tblPr>
        <w:tblW w:w="0" w:type="auto"/>
        <w:tblInd w:w="55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010547">
        <w:trPr>
          <w:trHeight w:val="20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left="492"/>
              <w:rPr>
                <w:sz w:val="14"/>
              </w:rPr>
            </w:pPr>
            <w:r>
              <w:rPr>
                <w:color w:val="231F20"/>
                <w:sz w:val="14"/>
              </w:rPr>
              <w:t>ЛИСТА ПРИХВАТЉИВИХ ТРОШКОВА У ВЕЗИ СА ИЗГРАДЊОМ</w:t>
            </w:r>
          </w:p>
        </w:tc>
      </w:tr>
      <w:tr w:rsidR="00010547">
        <w:trPr>
          <w:trHeight w:val="20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4. ГРАЂЕВИНСКИ РАДОВИ</w:t>
            </w:r>
          </w:p>
        </w:tc>
      </w:tr>
      <w:tr w:rsidR="00010547">
        <w:trPr>
          <w:trHeight w:val="1800"/>
        </w:trPr>
        <w:tc>
          <w:tcPr>
            <w:tcW w:w="5102" w:type="dxa"/>
          </w:tcPr>
          <w:p w:rsidR="00010547" w:rsidRDefault="00706BFD">
            <w:pPr>
              <w:pStyle w:val="TableParagraph"/>
              <w:numPr>
                <w:ilvl w:val="1"/>
                <w:numId w:val="19"/>
              </w:numPr>
              <w:tabs>
                <w:tab w:val="left" w:pos="302"/>
              </w:tabs>
              <w:spacing w:before="18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Припремни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010547" w:rsidRDefault="00706BFD">
            <w:pPr>
              <w:pStyle w:val="TableParagraph"/>
              <w:numPr>
                <w:ilvl w:val="1"/>
                <w:numId w:val="19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Рушење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демонтажа</w:t>
            </w:r>
          </w:p>
          <w:p w:rsidR="00010547" w:rsidRDefault="00706BFD">
            <w:pPr>
              <w:pStyle w:val="TableParagraph"/>
              <w:numPr>
                <w:ilvl w:val="1"/>
                <w:numId w:val="19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Земљани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010547" w:rsidRDefault="00706BFD">
            <w:pPr>
              <w:pStyle w:val="TableParagraph"/>
              <w:numPr>
                <w:ilvl w:val="1"/>
                <w:numId w:val="19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Бетонски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010547" w:rsidRDefault="00706BFD">
            <w:pPr>
              <w:pStyle w:val="TableParagraph"/>
              <w:numPr>
                <w:ilvl w:val="1"/>
                <w:numId w:val="19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Армирано-бетонски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010547" w:rsidRDefault="00706BFD">
            <w:pPr>
              <w:pStyle w:val="TableParagraph"/>
              <w:numPr>
                <w:ilvl w:val="1"/>
                <w:numId w:val="19"/>
              </w:numPr>
              <w:tabs>
                <w:tab w:val="left" w:pos="303"/>
              </w:tabs>
              <w:spacing w:before="0" w:line="160" w:lineRule="exact"/>
              <w:ind w:left="302"/>
              <w:rPr>
                <w:sz w:val="14"/>
              </w:rPr>
            </w:pPr>
            <w:r>
              <w:rPr>
                <w:color w:val="231F20"/>
                <w:sz w:val="14"/>
              </w:rPr>
              <w:t>Инсталатерски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010547" w:rsidRDefault="00706BFD">
            <w:pPr>
              <w:pStyle w:val="TableParagraph"/>
              <w:numPr>
                <w:ilvl w:val="1"/>
                <w:numId w:val="19"/>
              </w:numPr>
              <w:tabs>
                <w:tab w:val="left" w:pos="303"/>
              </w:tabs>
              <w:spacing w:before="0" w:line="160" w:lineRule="exact"/>
              <w:ind w:left="302"/>
              <w:rPr>
                <w:sz w:val="14"/>
              </w:rPr>
            </w:pPr>
            <w:r>
              <w:rPr>
                <w:color w:val="231F20"/>
                <w:sz w:val="14"/>
              </w:rPr>
              <w:t>Столарски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010547" w:rsidRDefault="00706BFD">
            <w:pPr>
              <w:pStyle w:val="TableParagraph"/>
              <w:numPr>
                <w:ilvl w:val="1"/>
                <w:numId w:val="19"/>
              </w:numPr>
              <w:tabs>
                <w:tab w:val="left" w:pos="303"/>
              </w:tabs>
              <w:spacing w:before="0" w:line="160" w:lineRule="exact"/>
              <w:ind w:left="302"/>
              <w:rPr>
                <w:sz w:val="14"/>
              </w:rPr>
            </w:pPr>
            <w:r>
              <w:rPr>
                <w:color w:val="231F20"/>
                <w:sz w:val="14"/>
              </w:rPr>
              <w:t>Зидарски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010547" w:rsidRDefault="00706BFD">
            <w:pPr>
              <w:pStyle w:val="TableParagraph"/>
              <w:numPr>
                <w:ilvl w:val="1"/>
                <w:numId w:val="19"/>
              </w:numPr>
              <w:tabs>
                <w:tab w:val="left" w:pos="303"/>
              </w:tabs>
              <w:spacing w:before="0" w:line="160" w:lineRule="exact"/>
              <w:ind w:left="302"/>
              <w:rPr>
                <w:sz w:val="14"/>
              </w:rPr>
            </w:pPr>
            <w:r>
              <w:rPr>
                <w:color w:val="231F20"/>
                <w:sz w:val="14"/>
              </w:rPr>
              <w:t>Изолациони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010547" w:rsidRDefault="00706BFD">
            <w:pPr>
              <w:pStyle w:val="TableParagraph"/>
              <w:numPr>
                <w:ilvl w:val="1"/>
                <w:numId w:val="19"/>
              </w:numPr>
              <w:tabs>
                <w:tab w:val="left" w:pos="373"/>
              </w:tabs>
              <w:spacing w:before="0" w:line="160" w:lineRule="exact"/>
              <w:ind w:left="372" w:hanging="315"/>
              <w:rPr>
                <w:sz w:val="14"/>
              </w:rPr>
            </w:pPr>
            <w:r>
              <w:rPr>
                <w:color w:val="231F20"/>
                <w:sz w:val="14"/>
              </w:rPr>
              <w:t>Кровнопокривачки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010547" w:rsidRDefault="00706BFD">
            <w:pPr>
              <w:pStyle w:val="TableParagraph"/>
              <w:numPr>
                <w:ilvl w:val="1"/>
                <w:numId w:val="19"/>
              </w:numPr>
              <w:tabs>
                <w:tab w:val="left" w:pos="368"/>
              </w:tabs>
              <w:spacing w:before="0" w:line="161" w:lineRule="exact"/>
              <w:ind w:left="367" w:hanging="310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Готове </w:t>
            </w:r>
            <w:r>
              <w:rPr>
                <w:color w:val="231F20"/>
                <w:sz w:val="14"/>
              </w:rPr>
              <w:t>конструкције 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елементи</w:t>
            </w:r>
          </w:p>
        </w:tc>
      </w:tr>
      <w:tr w:rsidR="00010547">
        <w:trPr>
          <w:trHeight w:val="20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5.2. ЗАНАТСКИ РАДОВИ</w:t>
            </w:r>
          </w:p>
        </w:tc>
      </w:tr>
      <w:tr w:rsidR="00010547">
        <w:trPr>
          <w:trHeight w:val="1800"/>
        </w:trPr>
        <w:tc>
          <w:tcPr>
            <w:tcW w:w="5102" w:type="dxa"/>
          </w:tcPr>
          <w:p w:rsidR="00010547" w:rsidRDefault="00706BFD">
            <w:pPr>
              <w:pStyle w:val="TableParagraph"/>
              <w:numPr>
                <w:ilvl w:val="1"/>
                <w:numId w:val="18"/>
              </w:numPr>
              <w:tabs>
                <w:tab w:val="left" w:pos="303"/>
              </w:tabs>
              <w:spacing w:before="18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Лимарски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010547" w:rsidRDefault="00706BFD">
            <w:pPr>
              <w:pStyle w:val="TableParagraph"/>
              <w:numPr>
                <w:ilvl w:val="1"/>
                <w:numId w:val="18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Столарски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010547" w:rsidRDefault="00706BFD">
            <w:pPr>
              <w:pStyle w:val="TableParagraph"/>
              <w:numPr>
                <w:ilvl w:val="1"/>
                <w:numId w:val="18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Браварски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010547" w:rsidRDefault="00706BFD">
            <w:pPr>
              <w:pStyle w:val="TableParagraph"/>
              <w:numPr>
                <w:ilvl w:val="1"/>
                <w:numId w:val="18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Стаклорезачки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010547" w:rsidRDefault="00706BFD">
            <w:pPr>
              <w:pStyle w:val="TableParagraph"/>
              <w:numPr>
                <w:ilvl w:val="1"/>
                <w:numId w:val="18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Гипсани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010547" w:rsidRDefault="00706BFD">
            <w:pPr>
              <w:pStyle w:val="TableParagraph"/>
              <w:numPr>
                <w:ilvl w:val="1"/>
                <w:numId w:val="18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Подне и зидне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облоге</w:t>
            </w:r>
          </w:p>
          <w:p w:rsidR="00010547" w:rsidRDefault="00706BFD">
            <w:pPr>
              <w:pStyle w:val="TableParagraph"/>
              <w:numPr>
                <w:ilvl w:val="1"/>
                <w:numId w:val="18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Каменорезачки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010547" w:rsidRDefault="00706BFD">
            <w:pPr>
              <w:pStyle w:val="TableParagraph"/>
              <w:numPr>
                <w:ilvl w:val="1"/>
                <w:numId w:val="18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Керамички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010547" w:rsidRDefault="00706BFD">
            <w:pPr>
              <w:pStyle w:val="TableParagraph"/>
              <w:numPr>
                <w:ilvl w:val="1"/>
                <w:numId w:val="18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Паркетарски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010547" w:rsidRDefault="00706BFD">
            <w:pPr>
              <w:pStyle w:val="TableParagraph"/>
              <w:numPr>
                <w:ilvl w:val="1"/>
                <w:numId w:val="18"/>
              </w:numPr>
              <w:tabs>
                <w:tab w:val="left" w:pos="374"/>
              </w:tabs>
              <w:spacing w:before="0" w:line="160" w:lineRule="exact"/>
              <w:ind w:left="373" w:hanging="315"/>
              <w:rPr>
                <w:sz w:val="14"/>
              </w:rPr>
            </w:pPr>
            <w:r>
              <w:rPr>
                <w:color w:val="231F20"/>
                <w:sz w:val="14"/>
              </w:rPr>
              <w:t>Молерски радови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тапацирање</w:t>
            </w:r>
          </w:p>
          <w:p w:rsidR="00010547" w:rsidRDefault="00706BFD">
            <w:pPr>
              <w:pStyle w:val="TableParagraph"/>
              <w:numPr>
                <w:ilvl w:val="1"/>
                <w:numId w:val="18"/>
              </w:numPr>
              <w:tabs>
                <w:tab w:val="left" w:pos="368"/>
              </w:tabs>
              <w:spacing w:before="0" w:line="161" w:lineRule="exact"/>
              <w:ind w:left="367" w:hanging="309"/>
              <w:rPr>
                <w:sz w:val="14"/>
              </w:rPr>
            </w:pPr>
            <w:r>
              <w:rPr>
                <w:color w:val="231F20"/>
                <w:sz w:val="14"/>
              </w:rPr>
              <w:t>Фасадни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</w:tc>
      </w:tr>
    </w:tbl>
    <w:p w:rsidR="00010547" w:rsidRDefault="00010547">
      <w:pPr>
        <w:spacing w:line="161" w:lineRule="exact"/>
        <w:rPr>
          <w:sz w:val="14"/>
        </w:rPr>
        <w:sectPr w:rsidR="00010547">
          <w:type w:val="continuous"/>
          <w:pgSz w:w="12480" w:h="15690"/>
          <w:pgMar w:top="1480" w:right="720" w:bottom="280" w:left="740" w:header="720" w:footer="720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010547">
        <w:trPr>
          <w:trHeight w:val="20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6. МОНТАЖНИ РАДОВИ</w:t>
            </w:r>
          </w:p>
        </w:tc>
      </w:tr>
      <w:tr w:rsidR="00010547">
        <w:trPr>
          <w:trHeight w:val="680"/>
        </w:trPr>
        <w:tc>
          <w:tcPr>
            <w:tcW w:w="5102" w:type="dxa"/>
          </w:tcPr>
          <w:p w:rsidR="00010547" w:rsidRDefault="00706BFD">
            <w:pPr>
              <w:pStyle w:val="TableParagraph"/>
              <w:numPr>
                <w:ilvl w:val="1"/>
                <w:numId w:val="17"/>
              </w:numPr>
              <w:tabs>
                <w:tab w:val="left" w:pos="302"/>
              </w:tabs>
              <w:spacing w:before="9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Електро-инсталациони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010547" w:rsidRDefault="00706BFD">
            <w:pPr>
              <w:pStyle w:val="TableParagraph"/>
              <w:numPr>
                <w:ilvl w:val="1"/>
                <w:numId w:val="17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Водоводни и канализациони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010547" w:rsidRDefault="00706BFD">
            <w:pPr>
              <w:pStyle w:val="TableParagraph"/>
              <w:numPr>
                <w:ilvl w:val="1"/>
                <w:numId w:val="17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Гасне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инсталације</w:t>
            </w:r>
          </w:p>
          <w:p w:rsidR="00010547" w:rsidRDefault="00706BFD">
            <w:pPr>
              <w:pStyle w:val="TableParagraph"/>
              <w:numPr>
                <w:ilvl w:val="1"/>
                <w:numId w:val="17"/>
              </w:numPr>
              <w:tabs>
                <w:tab w:val="left" w:pos="302"/>
              </w:tabs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Инсталације централног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грејања</w:t>
            </w:r>
          </w:p>
        </w:tc>
      </w:tr>
      <w:tr w:rsidR="00010547">
        <w:trPr>
          <w:trHeight w:val="20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8. ПЕЈЗАЖНИ РАДОВИ И ПРИЛАЗНИ ПУТЕВИ</w:t>
            </w:r>
          </w:p>
        </w:tc>
      </w:tr>
      <w:tr w:rsidR="00010547">
        <w:trPr>
          <w:trHeight w:val="680"/>
        </w:trPr>
        <w:tc>
          <w:tcPr>
            <w:tcW w:w="5102" w:type="dxa"/>
          </w:tcPr>
          <w:p w:rsidR="00010547" w:rsidRDefault="00706BFD">
            <w:pPr>
              <w:pStyle w:val="TableParagraph"/>
              <w:numPr>
                <w:ilvl w:val="1"/>
                <w:numId w:val="16"/>
              </w:numPr>
              <w:tabs>
                <w:tab w:val="left" w:pos="302"/>
              </w:tabs>
              <w:spacing w:before="9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Уређење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екстеријера</w:t>
            </w:r>
          </w:p>
          <w:p w:rsidR="00010547" w:rsidRDefault="00706BFD">
            <w:pPr>
              <w:pStyle w:val="TableParagraph"/>
              <w:numPr>
                <w:ilvl w:val="1"/>
                <w:numId w:val="16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унутрашњих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путева</w:t>
            </w:r>
          </w:p>
          <w:p w:rsidR="00010547" w:rsidRDefault="00706BFD">
            <w:pPr>
              <w:pStyle w:val="TableParagraph"/>
              <w:numPr>
                <w:ilvl w:val="1"/>
                <w:numId w:val="16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Потпорни и заштитни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зидови</w:t>
            </w:r>
          </w:p>
          <w:p w:rsidR="00010547" w:rsidRDefault="00706BFD">
            <w:pPr>
              <w:pStyle w:val="TableParagraph"/>
              <w:numPr>
                <w:ilvl w:val="1"/>
                <w:numId w:val="16"/>
              </w:numPr>
              <w:tabs>
                <w:tab w:val="left" w:pos="302"/>
              </w:tabs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Асфалтирање</w:t>
            </w:r>
          </w:p>
        </w:tc>
      </w:tr>
    </w:tbl>
    <w:p w:rsidR="00010547" w:rsidRDefault="00706BFD">
      <w:pPr>
        <w:pStyle w:val="BodyText"/>
        <w:spacing w:before="8"/>
        <w:rPr>
          <w:sz w:val="8"/>
        </w:rPr>
      </w:pPr>
      <w:r>
        <w:pict>
          <v:line id="_x0000_s1037" style="position:absolute;z-index:251655680;mso-position-horizontal-relative:page;mso-position-vertical-relative:page" from="318.9pt,11.95pt" to="318.9pt,748.95pt" strokecolor="#231f20" strokeweight=".6pt">
            <w10:wrap anchorx="page" anchory="page"/>
          </v:lin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26pt;margin-top:11.95pt;width:255.9pt;height:735.75pt;z-index:25165875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02"/>
                  </w:tblGrid>
                  <w:tr w:rsidR="00010547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ind w:left="194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 СЕКТОР МЕСА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3.2.1. Изградња</w:t>
                        </w:r>
                      </w:p>
                    </w:tc>
                  </w:tr>
                  <w:tr w:rsidR="00010547">
                    <w:trPr>
                      <w:trHeight w:val="213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3.2.1.1.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Изградња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кланица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објеката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прераду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меса,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пријем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привремени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смештај животиња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клање;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смештај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болесних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животиња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или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животиња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које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сумња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да су заражене; просторије за обуздавање и клање животиња; објекти за производни процес; објекти (постројења) за хлађење меса; објекти за сечење и паковање меса; објекти за паковање изнутрица; објекти за отпремање меса; објекти који се кори- сте искључиво </w:t>
                        </w:r>
                        <w:r>
                          <w:rPr>
                            <w:color w:val="231F20"/>
                            <w:sz w:val="14"/>
                          </w:rPr>
                          <w:t>за клање болесних или животиња за које се сумња да су болесне; објекти за складиштење стајњака или садржаја дигестивног тракта; објекти за од- војено складиштење упакованог и неупакованог меса; хладњаче; објекти за скла- диштење нуспроизвода животињског по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рекла који нису намењени за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људску </w:t>
                        </w:r>
                        <w:r>
                          <w:rPr>
                            <w:color w:val="231F20"/>
                            <w:sz w:val="14"/>
                          </w:rPr>
                          <w:t>упо- требу; постројења за инсталацију вентилације, климатизације, хлађења и грејања; споредна енергетска постројења; изградња и/или реконструкција система за водос- набдевање (укључујући бунаре), снабдевање гасом, струјом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 (укључујући генерато- ре) и канализациони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систем</w:t>
                        </w:r>
                      </w:p>
                    </w:tc>
                  </w:tr>
                  <w:tr w:rsidR="00010547">
                    <w:trPr>
                      <w:trHeight w:val="18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3.2.1.2. Изградња објеката/просторија за производњу прерађевина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од </w:t>
                        </w:r>
                        <w:r>
                          <w:rPr>
                            <w:color w:val="231F20"/>
                            <w:sz w:val="14"/>
                          </w:rPr>
                          <w:t>меса; просто- рије/објекти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пријем,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складиштење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и/или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сечење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меса;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производни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објекти,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укљу- чујући просторије са посебним микроклиматским условима за производњу; објек- ти за паковање; објекти за чување готових производа; објекти за чување зачина и других адитива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који </w:t>
                        </w:r>
                        <w:r>
                          <w:rPr>
                            <w:color w:val="231F20"/>
                            <w:sz w:val="14"/>
                          </w:rPr>
                          <w:t>се користе у производњи; објекти за складиштење амбалаже; објекти за одво</w:t>
                        </w:r>
                        <w:r>
                          <w:rPr>
                            <w:color w:val="231F20"/>
                            <w:sz w:val="14"/>
                          </w:rPr>
                          <w:t>јено складиштење прибора, опреме и посуда за чишћење, прање и дезинфекцију; објекти за одвојено сакупљање и складиштење нуспроизвода живо- тињског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порекла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који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нису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људску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употребу;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постројења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инсталацију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вентила- ције, климатизације, хлађења и греја</w:t>
                        </w:r>
                        <w:r>
                          <w:rPr>
                            <w:color w:val="231F20"/>
                            <w:sz w:val="14"/>
                          </w:rPr>
                          <w:t>ња; споредна енергетска постројења; изградња и/или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реконструкција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система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водоснабдевање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(укључујући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бунаре),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снабдевање гасом, струјом (укључујући генераторе) и канализациони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систем</w:t>
                        </w:r>
                      </w:p>
                    </w:tc>
                  </w:tr>
                  <w:tr w:rsidR="00010547">
                    <w:trPr>
                      <w:trHeight w:val="165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3.2.1.3. Изградња за складиштење готових производа животињског порекл</w:t>
                        </w:r>
                        <w:r>
                          <w:rPr>
                            <w:color w:val="231F20"/>
                            <w:sz w:val="14"/>
                          </w:rPr>
                          <w:t>а у усло- вима контролисане температуре и/или паковање и препакивање производа живо- тињског порекла; објекти за пријем и складиштење хране; објекти за складиштење посуда за паковање; објекти за одвојено складиштење прибора, опреме и посуда за чишћење, пра</w:t>
                        </w:r>
                        <w:r>
                          <w:rPr>
                            <w:color w:val="231F20"/>
                            <w:sz w:val="14"/>
                          </w:rPr>
                          <w:t>ње и дезинфекцију; објекти за одвојено сакупљање и складиштење нуспроизвода животињског порекла који нису за људску употребу; објекти за от- премање робе; постројења за инсталацију вентилације, климатизације, хлађења и грејања; споредна енергетска построје</w:t>
                        </w:r>
                        <w:r>
                          <w:rPr>
                            <w:color w:val="231F20"/>
                            <w:sz w:val="14"/>
                          </w:rPr>
                          <w:t>ња; изградња и/или реконструкција система за водоснабдевање (укључујући бунаре), снабдевање гасом, струјом (укључујући генераторе) и канализациони систем</w:t>
                        </w:r>
                      </w:p>
                    </w:tc>
                  </w:tr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3.2.1.4. Изградња простора са одговарајућом опремом за чишћење, прање и дезин- фекцију возила за прев</w:t>
                        </w:r>
                        <w:r>
                          <w:rPr>
                            <w:color w:val="231F20"/>
                            <w:sz w:val="14"/>
                          </w:rPr>
                          <w:t>оз животиња</w:t>
                        </w:r>
                      </w:p>
                    </w:tc>
                  </w:tr>
                  <w:tr w:rsidR="00010547">
                    <w:trPr>
                      <w:trHeight w:val="69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 w:right="42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3.2.1.5. Изградња управне зграде са пратећим објектима (канцеларије за лицен- циране ветеринаре и ветеринарске инспекторе, лабораторије, просторије за одмор радника,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просторије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пресвлачење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санитарне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просторије,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складиште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 за чишћење, прање 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дезинфекцију)</w:t>
                        </w:r>
                      </w:p>
                    </w:tc>
                  </w:tr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3.2.1.6. Изградња објеката за третман отпадних вода, управљање отпадом и превен- ција загађења ваздуха</w:t>
                        </w:r>
                      </w:p>
                    </w:tc>
                  </w:tr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3.2.1.7. Изградња мреже унутрашњих путева и паркинг места унутар имања (про- стора) у власништву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3.2.1.8. Изградња покривеног простора за истовар животиња</w:t>
                        </w:r>
                      </w:p>
                    </w:tc>
                  </w:tr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 w:right="3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3.2.1.9. Изградња објеката за чишћење, прање и дезинфекцију возила за превоз жи- вотиња</w:t>
                        </w:r>
                      </w:p>
                    </w:tc>
                  </w:tr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3.2.1.10. Изградња објеката за третман отпадних вода, управљање отпадом и пре- венција загађења ваздуха</w:t>
                        </w:r>
                      </w:p>
                    </w:tc>
                  </w:tr>
                  <w:tr w:rsidR="00010547">
                    <w:trPr>
                      <w:trHeight w:val="85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 w:right="42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3.2.1.11. Изградња постројења за производњу енергије из обновљивих извора са максималним капацитетом годишње потрошње енергије у оквиру пољопривред- ног предузећа/газдинства (соларне енергије, ветротурбина, постројења на биома- су), укључујући повезивање е</w:t>
                        </w:r>
                        <w:r>
                          <w:rPr>
                            <w:color w:val="231F20"/>
                            <w:sz w:val="14"/>
                          </w:rPr>
                          <w:t>лектрана на дистрибутивну мрежу / од постројења до објекта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 Опрема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3.2.2.1. Опрема за истовар животиња и истоварне рампе</w:t>
                        </w:r>
                      </w:p>
                    </w:tc>
                  </w:tr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3.2.2.2. Опрема за пријем, привремени смештај, храњење и појење животиња у про- стору за чекање, чишћење, прање и дезинфекција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 простора за чекање</w:t>
                        </w:r>
                      </w:p>
                    </w:tc>
                  </w:tr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3.2.2.3. Опрема за превоз животиња унутар кланице (у случају повређених или бо- лесних животиња)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3.2.2.4. Опрема за усмеравање животиња током кретања у кланици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3.2.2.5. Опрема за обуздавање, омамљивање и клање животиња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3.2.2.6. Опрема за пријем сировина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3.2.2.7. Систем (делови, опрема) за транспорт трупова и делова трупа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3.2.2.8. Опрема за сечење трупова након искрварења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3.2.2.9. Уређаји за мерење удела мишићног ткива у трупу</w:t>
                        </w:r>
                      </w:p>
                    </w:tc>
                  </w:tr>
                  <w:tr w:rsidR="00010547">
                    <w:trPr>
                      <w:trHeight w:val="53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 w:right="42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3.2.2.10. Опрема за сакупљање, пријем, складиштење (хладњача), уклањање и пре- раду нуспроизвода животињског порекла који нису намењени људској употреби и кланичног отпада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3.2.2.11. Опрема за центре за сакупљање животињског отпада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3.2.2.12. Опрема за пре</w:t>
                        </w:r>
                        <w:r>
                          <w:rPr>
                            <w:color w:val="231F20"/>
                            <w:sz w:val="14"/>
                          </w:rPr>
                          <w:t>раду и паковање изнутрица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3.2.2.13. Опрема за пражњење и чишћење желудаца, бешика и црева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4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3.2.2.14. Опрема за сечење, прераду, паковање и обележавање</w:t>
                        </w:r>
                      </w:p>
                    </w:tc>
                  </w:tr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 w:line="161" w:lineRule="exact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3.2.2.15. Уређаји за хлађење живинских трупова (хлађење ваздушном струјом или</w:t>
                        </w:r>
                      </w:p>
                      <w:p w:rsidR="00010547" w:rsidRDefault="00706BFD">
                        <w:pPr>
                          <w:pStyle w:val="TableParagraph"/>
                          <w:spacing w:before="0" w:line="161" w:lineRule="exact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„чилерима”)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3.2.2.16. Опрема за прераду и складиштење масти</w:t>
                        </w:r>
                      </w:p>
                    </w:tc>
                  </w:tr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3.2.2.17.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Опрема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хлађење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и/или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замрзавање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сировина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готових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производа,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укљу- чујући и уређаје за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мерење</w:t>
                        </w:r>
                      </w:p>
                    </w:tc>
                  </w:tr>
                </w:tbl>
                <w:p w:rsidR="00010547" w:rsidRDefault="00010547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010547" w:rsidRDefault="00706BFD">
      <w:pPr>
        <w:pStyle w:val="ListParagraph"/>
        <w:numPr>
          <w:ilvl w:val="0"/>
          <w:numId w:val="15"/>
        </w:numPr>
        <w:tabs>
          <w:tab w:val="left" w:pos="675"/>
        </w:tabs>
        <w:spacing w:before="98" w:line="232" w:lineRule="auto"/>
        <w:ind w:right="5614" w:hanging="1744"/>
        <w:rPr>
          <w:sz w:val="18"/>
        </w:rPr>
      </w:pPr>
      <w:r>
        <w:rPr>
          <w:color w:val="231F20"/>
          <w:spacing w:val="-3"/>
          <w:sz w:val="18"/>
        </w:rPr>
        <w:t xml:space="preserve">ЛИСТА ПРИХВАТЉИВИХ </w:t>
      </w:r>
      <w:r>
        <w:rPr>
          <w:color w:val="231F20"/>
          <w:sz w:val="18"/>
        </w:rPr>
        <w:t xml:space="preserve">ИНВЕСТИЦИЈА И </w:t>
      </w:r>
      <w:r>
        <w:rPr>
          <w:color w:val="231F20"/>
          <w:spacing w:val="-3"/>
          <w:sz w:val="18"/>
        </w:rPr>
        <w:t xml:space="preserve">ТРОШКОВА </w:t>
      </w:r>
      <w:r>
        <w:rPr>
          <w:color w:val="231F20"/>
          <w:sz w:val="18"/>
        </w:rPr>
        <w:t>ПО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СЕКТОРИМА</w:t>
      </w:r>
    </w:p>
    <w:p w:rsidR="00010547" w:rsidRDefault="00010547">
      <w:pPr>
        <w:pStyle w:val="BodyText"/>
        <w:spacing w:before="3"/>
        <w:rPr>
          <w:sz w:val="17"/>
        </w:rPr>
      </w:pPr>
    </w:p>
    <w:p w:rsidR="00010547" w:rsidRDefault="00706BFD">
      <w:pPr>
        <w:pStyle w:val="BodyText"/>
        <w:spacing w:line="232" w:lineRule="auto"/>
        <w:ind w:left="393" w:right="5514" w:firstLine="396"/>
        <w:jc w:val="both"/>
      </w:pPr>
      <w:r>
        <w:rPr>
          <w:color w:val="231F20"/>
        </w:rPr>
        <w:t>Све инвестиције/трошкови набројани у овој листи могу да обухвате хардвер и софтвер који омогућавају производне процесе (управљање, надзор и контролу).</w:t>
      </w:r>
    </w:p>
    <w:p w:rsidR="00010547" w:rsidRDefault="00010547">
      <w:pPr>
        <w:pStyle w:val="BodyText"/>
        <w:spacing w:before="10" w:after="1"/>
        <w:rPr>
          <w:sz w:val="20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010547">
        <w:trPr>
          <w:trHeight w:val="20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left="1894"/>
              <w:rPr>
                <w:sz w:val="14"/>
              </w:rPr>
            </w:pPr>
            <w:r>
              <w:rPr>
                <w:color w:val="231F20"/>
                <w:sz w:val="14"/>
              </w:rPr>
              <w:t>3.1. СЕКТОР МЛЕКА</w:t>
            </w:r>
          </w:p>
        </w:tc>
      </w:tr>
      <w:tr w:rsidR="00010547">
        <w:trPr>
          <w:trHeight w:val="20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3.1.1. Изградња</w:t>
            </w:r>
          </w:p>
        </w:tc>
      </w:tr>
      <w:tr w:rsidR="00010547">
        <w:trPr>
          <w:trHeight w:val="164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right="43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3.1.1.1. Изградња објеката за прераду млека и млечних производа и са</w:t>
            </w:r>
            <w:r>
              <w:rPr>
                <w:color w:val="231F20"/>
                <w:sz w:val="14"/>
              </w:rPr>
              <w:t>бирних центара (пријем сировина); термичка обрада (пастеризација/стерилизација/</w:t>
            </w:r>
            <w:r>
              <w:rPr>
                <w:i/>
                <w:color w:val="231F20"/>
                <w:sz w:val="14"/>
              </w:rPr>
              <w:t>UHT</w:t>
            </w:r>
            <w:r>
              <w:rPr>
                <w:color w:val="231F20"/>
                <w:sz w:val="14"/>
              </w:rPr>
              <w:t>/ ферментација); хлађење и складиштење готових производа; паковање и дистрибу- ција;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санитарна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опрема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</w:t>
            </w:r>
            <w:r>
              <w:rPr>
                <w:i/>
                <w:color w:val="231F20"/>
                <w:sz w:val="14"/>
              </w:rPr>
              <w:t>CIP</w:t>
            </w:r>
            <w:r>
              <w:rPr>
                <w:i/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систем);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складиштење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санитарне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опреме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санитарних производа;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складиштење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полупроизвода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анималног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порекла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нису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намењени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за </w:t>
            </w:r>
            <w:r>
              <w:rPr>
                <w:color w:val="231F20"/>
                <w:spacing w:val="-3"/>
                <w:sz w:val="14"/>
              </w:rPr>
              <w:t xml:space="preserve">људску </w:t>
            </w:r>
            <w:r>
              <w:rPr>
                <w:color w:val="231F20"/>
                <w:sz w:val="14"/>
              </w:rPr>
              <w:t>исхрану (затворени контејнери – посуђе); складиштење материјала за па- ковање и адитива; објекти за инсталацију вентилације и климатизације, хлађења   и грејања; споредни енергетски о</w:t>
            </w:r>
            <w:r>
              <w:rPr>
                <w:color w:val="231F20"/>
                <w:sz w:val="14"/>
              </w:rPr>
              <w:t>бјекти; изградња и/или реконструкција водовода (укључујући бунаре), система за снабдевање гасом, електричном енергијом (укљу- чујући агрегате) и канализациони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</w:t>
            </w:r>
          </w:p>
        </w:tc>
      </w:tr>
      <w:tr w:rsidR="00010547">
        <w:trPr>
          <w:trHeight w:val="36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3.1.1.2. Изградња објеката или покривених простора за чишћење и дезинфекцију возила</w:t>
            </w:r>
          </w:p>
        </w:tc>
      </w:tr>
      <w:tr w:rsidR="00010547">
        <w:trPr>
          <w:trHeight w:val="52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right="44" w:hanging="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3.1.1.3. Изградња управне зграде са пратећим објектима (канцеларије, лаборатори- је, просторије за одмор радника, просторије за пресвлачење и санитарне простори- је, складиште за средства за чишћење, прање и дезинфекцију)</w:t>
            </w:r>
          </w:p>
        </w:tc>
      </w:tr>
      <w:tr w:rsidR="00010547">
        <w:trPr>
          <w:trHeight w:val="36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3.1.1.4. Изградња објеката за прераду млечних прерађевина, третман отпадних во- да, управљање отпадом и превенцију загађења ваздуха</w:t>
            </w:r>
          </w:p>
        </w:tc>
      </w:tr>
      <w:tr w:rsidR="00010547">
        <w:trPr>
          <w:trHeight w:val="68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right="4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3.1.1.5.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Изградња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постројења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производњу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енергије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обновљивих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извора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мак- сималним капацитетом годишње потрошње енер</w:t>
            </w:r>
            <w:r>
              <w:rPr>
                <w:color w:val="231F20"/>
                <w:sz w:val="14"/>
              </w:rPr>
              <w:t xml:space="preserve">гије пољопривредног предузећа/ газдинства (соларне енергије, ветротурбина, постројења на биомасу), укључујући повезивање електрана на дистрибутивну мрежу /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постројења до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објекта</w:t>
            </w:r>
          </w:p>
        </w:tc>
      </w:tr>
      <w:tr w:rsidR="00010547">
        <w:trPr>
          <w:trHeight w:val="36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3.1.1.6. Изградња унутрашње путне мреже и паркинг места у оквиру простора у власништву пољопривредног предузећа/газдинства</w:t>
            </w:r>
          </w:p>
        </w:tc>
      </w:tr>
      <w:tr w:rsidR="00010547">
        <w:trPr>
          <w:trHeight w:val="20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3.1.2. Опрема</w:t>
            </w:r>
          </w:p>
        </w:tc>
      </w:tr>
      <w:tr w:rsidR="00010547">
        <w:trPr>
          <w:trHeight w:val="36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right="7"/>
              <w:rPr>
                <w:sz w:val="14"/>
              </w:rPr>
            </w:pPr>
            <w:r>
              <w:rPr>
                <w:color w:val="231F20"/>
                <w:sz w:val="14"/>
              </w:rPr>
              <w:t>3.1.2.1. Опрема за пријем, утовар и складиштење (хлађење) млека (сабирни центри) до фазе испоруке са одговарајућим уређајима за мерење температуре</w:t>
            </w:r>
          </w:p>
        </w:tc>
      </w:tr>
      <w:tr w:rsidR="00010547">
        <w:trPr>
          <w:trHeight w:val="36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right="6"/>
              <w:rPr>
                <w:sz w:val="14"/>
              </w:rPr>
            </w:pPr>
            <w:r>
              <w:rPr>
                <w:color w:val="231F20"/>
                <w:sz w:val="14"/>
              </w:rPr>
              <w:t>3.1.2.2. Специјализована возила за транспорт сировог млека са одговарајућом опре- мом (мерни инструменти и у</w:t>
            </w:r>
            <w:r>
              <w:rPr>
                <w:color w:val="231F20"/>
                <w:sz w:val="14"/>
              </w:rPr>
              <w:t>ређаји за узорковање)</w:t>
            </w:r>
          </w:p>
        </w:tc>
      </w:tr>
      <w:tr w:rsidR="00010547">
        <w:trPr>
          <w:trHeight w:val="36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right="-14" w:hanging="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3.1.2.3. Опрема за пријем, узорковање, утовар, </w:t>
            </w:r>
            <w:r>
              <w:rPr>
                <w:color w:val="231F20"/>
                <w:spacing w:val="-3"/>
                <w:sz w:val="14"/>
              </w:rPr>
              <w:t xml:space="preserve">прераду, </w:t>
            </w:r>
            <w:r>
              <w:rPr>
                <w:color w:val="231F20"/>
                <w:sz w:val="14"/>
              </w:rPr>
              <w:t>термичку обраду, одлежава- ње/врење, пуњење, мерење, паковање и обележавање млека и млечних прерађевина</w:t>
            </w:r>
          </w:p>
        </w:tc>
      </w:tr>
      <w:tr w:rsidR="00010547">
        <w:trPr>
          <w:trHeight w:val="20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3.1.2.4. Опрема за испитивање квалитета млека</w:t>
            </w:r>
          </w:p>
        </w:tc>
      </w:tr>
      <w:tr w:rsidR="00010547">
        <w:trPr>
          <w:trHeight w:val="52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right="4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3.1.2.5. Опрема за чишћење, прање и дезинфекцију (стерилизацију) објеката, опре- ме,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алата,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апарата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машина,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просторија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пресвлачење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одеће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санитарних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објека- та (укључујући мерне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уређаје)</w:t>
            </w:r>
          </w:p>
        </w:tc>
      </w:tr>
      <w:tr w:rsidR="00010547">
        <w:trPr>
          <w:trHeight w:val="36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3.1.2.6. Опрема за држање и складиштење млека и млечних прерађ</w:t>
            </w:r>
            <w:r>
              <w:rPr>
                <w:color w:val="231F20"/>
                <w:sz w:val="14"/>
              </w:rPr>
              <w:t>евина (полице, виљушкари, транспортери, елеватори итд.)</w:t>
            </w:r>
          </w:p>
        </w:tc>
      </w:tr>
      <w:tr w:rsidR="00010547">
        <w:trPr>
          <w:trHeight w:val="36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3.1.2.7. </w:t>
            </w:r>
            <w:r>
              <w:rPr>
                <w:i/>
                <w:color w:val="231F20"/>
                <w:sz w:val="14"/>
              </w:rPr>
              <w:t xml:space="preserve">IT </w:t>
            </w:r>
            <w:r>
              <w:rPr>
                <w:color w:val="231F20"/>
                <w:sz w:val="14"/>
              </w:rPr>
              <w:t>хардвер и софтвер за регистар млека и праћење, контролу и управљање процесима производње и складиштења (са инсталацијом)</w:t>
            </w:r>
          </w:p>
        </w:tc>
      </w:tr>
      <w:tr w:rsidR="00010547">
        <w:trPr>
          <w:trHeight w:val="36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left="57" w:hanging="1"/>
              <w:rPr>
                <w:sz w:val="14"/>
              </w:rPr>
            </w:pPr>
            <w:r>
              <w:rPr>
                <w:color w:val="231F20"/>
                <w:sz w:val="14"/>
              </w:rPr>
              <w:t>3.1.2.8. Лабораторијска опрема (искључујући стакларију) за унутрашњу употребу – део производног објекта</w:t>
            </w:r>
          </w:p>
        </w:tc>
      </w:tr>
      <w:tr w:rsidR="00010547">
        <w:trPr>
          <w:trHeight w:val="36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left="57" w:hanging="1"/>
              <w:rPr>
                <w:sz w:val="14"/>
              </w:rPr>
            </w:pPr>
            <w:r>
              <w:rPr>
                <w:color w:val="231F20"/>
                <w:sz w:val="14"/>
              </w:rPr>
              <w:t>3.1.2.9. Опрема за одлагање и транспорт примарног, секундарног и терцијарног ма- теријала за паковање отпада</w:t>
            </w:r>
          </w:p>
        </w:tc>
      </w:tr>
      <w:tr w:rsidR="00010547">
        <w:trPr>
          <w:trHeight w:val="36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left="57" w:right="39"/>
              <w:rPr>
                <w:sz w:val="14"/>
              </w:rPr>
            </w:pPr>
            <w:r>
              <w:rPr>
                <w:color w:val="231F20"/>
                <w:sz w:val="14"/>
              </w:rPr>
              <w:t>3.1.2.10. Опрема за прераду млечних прера</w:t>
            </w:r>
            <w:r>
              <w:rPr>
                <w:color w:val="231F20"/>
                <w:sz w:val="14"/>
              </w:rPr>
              <w:t>ђевина и отпада, третман отпадних вода и управљање отпадом</w:t>
            </w:r>
          </w:p>
        </w:tc>
      </w:tr>
      <w:tr w:rsidR="00010547">
        <w:trPr>
          <w:trHeight w:val="36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left="57" w:hanging="1"/>
              <w:rPr>
                <w:sz w:val="14"/>
              </w:rPr>
            </w:pPr>
            <w:r>
              <w:rPr>
                <w:color w:val="231F20"/>
                <w:sz w:val="14"/>
              </w:rPr>
              <w:t>3.1.2.11. Опрема за припрему (укључујући хемијску припрему), акумулацију и ди- стрибуцију воде, укључујући топлу и хладну (лед) воду</w:t>
            </w:r>
          </w:p>
        </w:tc>
      </w:tr>
      <w:tr w:rsidR="00010547">
        <w:trPr>
          <w:trHeight w:val="52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right="4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3.1.2.12. Опрема за обезбеђење посебних микроклиматских услова</w:t>
            </w:r>
            <w:r>
              <w:rPr>
                <w:color w:val="231F20"/>
                <w:sz w:val="14"/>
              </w:rPr>
              <w:t xml:space="preserve"> у производњи и/или складишним објектима (укључујући опрему за климатизацију просторија – вентилација, хлађење/грејање, сушење/влажење ваздуха)</w:t>
            </w:r>
          </w:p>
        </w:tc>
      </w:tr>
      <w:tr w:rsidR="00010547">
        <w:trPr>
          <w:trHeight w:val="52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left="57" w:right="43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3.1.2.13. Опрема за прање и хигијенско сушење руку током рада и санитарне про- сторије (укључујући тушеве), опрема за просторије за гардеробу, опрема за чишће- ње, уређаји за прање и дезинфекцију одеће и обуће</w:t>
            </w:r>
          </w:p>
        </w:tc>
      </w:tr>
      <w:tr w:rsidR="00010547">
        <w:trPr>
          <w:trHeight w:val="36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left="57" w:hanging="1"/>
              <w:rPr>
                <w:sz w:val="14"/>
              </w:rPr>
            </w:pPr>
            <w:r>
              <w:rPr>
                <w:color w:val="231F20"/>
                <w:sz w:val="14"/>
              </w:rPr>
              <w:t>3.1.2.14. Опрема за физички, хемијски и биоло</w:t>
            </w:r>
            <w:r>
              <w:rPr>
                <w:color w:val="231F20"/>
                <w:sz w:val="14"/>
              </w:rPr>
              <w:t>шки третман отпадних вода и упра- вљање отпадом</w:t>
            </w:r>
          </w:p>
        </w:tc>
      </w:tr>
      <w:tr w:rsidR="00010547">
        <w:trPr>
          <w:trHeight w:val="36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left="57" w:right="-1"/>
              <w:rPr>
                <w:sz w:val="14"/>
              </w:rPr>
            </w:pPr>
            <w:r>
              <w:rPr>
                <w:color w:val="231F20"/>
                <w:sz w:val="14"/>
              </w:rPr>
              <w:t>3.1.2.15. Инвестиције у технологије које доприносе штедњи енергије и заштити жи- вотне средине</w:t>
            </w:r>
          </w:p>
        </w:tc>
      </w:tr>
      <w:tr w:rsidR="00010547">
        <w:trPr>
          <w:trHeight w:val="20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3.1.2.16. Опрема за превенцију загађења ваздуха и обнављање растварача</w:t>
            </w:r>
          </w:p>
        </w:tc>
      </w:tr>
      <w:tr w:rsidR="00010547">
        <w:trPr>
          <w:trHeight w:val="520"/>
        </w:trPr>
        <w:tc>
          <w:tcPr>
            <w:tcW w:w="5102" w:type="dxa"/>
          </w:tcPr>
          <w:p w:rsidR="00010547" w:rsidRDefault="00706BFD">
            <w:pPr>
              <w:pStyle w:val="TableParagraph"/>
              <w:spacing w:before="18"/>
              <w:ind w:left="57" w:right="43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3.1.2.17. Инвестиције у опремање постројења за производњу енергије из обновљи- вих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извора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сопствену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потрошњу: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посебно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соларну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енергију,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постројења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био- </w:t>
            </w:r>
            <w:r>
              <w:rPr>
                <w:color w:val="231F20"/>
                <w:spacing w:val="-4"/>
                <w:sz w:val="14"/>
              </w:rPr>
              <w:t xml:space="preserve">масу, </w:t>
            </w:r>
            <w:r>
              <w:rPr>
                <w:color w:val="231F20"/>
                <w:spacing w:val="-3"/>
                <w:sz w:val="14"/>
              </w:rPr>
              <w:t xml:space="preserve">котлове </w:t>
            </w:r>
            <w:r>
              <w:rPr>
                <w:color w:val="231F20"/>
                <w:sz w:val="14"/>
              </w:rPr>
              <w:t>за сагоревање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биомасе</w:t>
            </w:r>
          </w:p>
        </w:tc>
      </w:tr>
    </w:tbl>
    <w:p w:rsidR="00010547" w:rsidRDefault="00010547">
      <w:pPr>
        <w:jc w:val="both"/>
        <w:rPr>
          <w:sz w:val="14"/>
        </w:rPr>
        <w:sectPr w:rsidR="00010547">
          <w:pgSz w:w="12480" w:h="15690"/>
          <w:pgMar w:top="240" w:right="720" w:bottom="280" w:left="740" w:header="720" w:footer="720" w:gutter="0"/>
          <w:cols w:space="720"/>
        </w:sectPr>
      </w:pPr>
    </w:p>
    <w:p w:rsidR="00010547" w:rsidRDefault="00706BFD">
      <w:pPr>
        <w:pStyle w:val="BodyText"/>
        <w:spacing w:before="68"/>
        <w:ind w:right="411"/>
        <w:jc w:val="right"/>
      </w:pPr>
      <w:r>
        <w:lastRenderedPageBreak/>
        <w:pict>
          <v:shape id="_x0000_s1035" type="#_x0000_t202" style="position:absolute;left:0;text-align:left;margin-left:42.5pt;margin-top:5.55pt;width:255.9pt;height:259.8pt;z-index:251659776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02"/>
                  </w:tblGrid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right="1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3.2.2.18. Опрема за производњу млевеног меса, полупрерађених производа од меса, механички одвојеног меса и готових месних прерађевина</w:t>
                        </w:r>
                      </w:p>
                    </w:tc>
                  </w:tr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3.2.2.19. Опрема за пријем, руковање, чување и отпрему готових производа, са од- говарајућим уређајима за мерење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3.2.2.2</w:t>
                        </w:r>
                        <w:r>
                          <w:rPr>
                            <w:color w:val="231F20"/>
                            <w:sz w:val="14"/>
                          </w:rPr>
                          <w:t>0. Опрема за чишћење, прање и дезинфекцију возила и кавеза</w:t>
                        </w:r>
                      </w:p>
                    </w:tc>
                  </w:tr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right="13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3.2.2.21. Опрема за унутрашње ветеринарске контроле (као део објекта, интегрални део пројекта)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3.2.2.22. Лабораторијска опрема, искључујући стакларију (интегрални део пројекта)</w:t>
                        </w:r>
                      </w:p>
                    </w:tc>
                  </w:tr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3.2.2.23. Опрема за праћење, мерење и управљање процесима производње и скла- диштења (са инсталацијом)</w:t>
                        </w:r>
                      </w:p>
                    </w:tc>
                  </w:tr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3.2.2.24. Опрема за чишћење, прање и дезинфекцију (стерилизацију) објеката, опреме, алата, апарата и машина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3.2.2.25. Опрема за детекцију метала и/или </w:t>
                        </w:r>
                        <w:r>
                          <w:rPr>
                            <w:color w:val="231F20"/>
                            <w:sz w:val="14"/>
                          </w:rPr>
                          <w:t>других физичких ризика</w:t>
                        </w:r>
                      </w:p>
                    </w:tc>
                  </w:tr>
                  <w:tr w:rsidR="00010547">
                    <w:trPr>
                      <w:trHeight w:val="53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3.2.2.26. Опрема за обезбеђивање посебних микроклиматских услова у производ- ним и/или складишним просторима (укључујући опрему за климатизацију просто- ра – хлађење/грејање, исушивање/овлаживање ваздуха)</w:t>
                        </w:r>
                      </w:p>
                    </w:tc>
                  </w:tr>
                  <w:tr w:rsidR="00010547">
                    <w:trPr>
                      <w:trHeight w:val="53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3.2.2.27. Опрема за прање и хигијенско сушење руку у оперативним објектима и санитарним просторијама (укључујући тушеве), опрема за просторије за смештај гардеробе, опрема за чишћење, прање и дезинфекцију одеће и обуће</w:t>
                        </w:r>
                      </w:p>
                    </w:tc>
                  </w:tr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3.2.2.28. Опрема за физички, хемијск</w:t>
                        </w:r>
                        <w:r>
                          <w:rPr>
                            <w:color w:val="231F20"/>
                            <w:sz w:val="14"/>
                          </w:rPr>
                          <w:t>и и биолошки третман отпадних вода, упра- вљање отпадом и превенцију загађења ваздуха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3.2.2.29. Опрема за превенцију загађења ваздуха и обнављање растварача</w:t>
                        </w:r>
                      </w:p>
                    </w:tc>
                  </w:tr>
                  <w:tr w:rsidR="00010547">
                    <w:trPr>
                      <w:trHeight w:val="53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left="57"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3.2.2.30. Инвестиције у опремање постројења за обновљиву енергију за сопствене потребе: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посебно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соларну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енергију,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постројења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биомасу,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котлове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сагоревање биомасе</w:t>
                        </w:r>
                      </w:p>
                    </w:tc>
                  </w:tr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3.2.2.31. Опрема за руковање, утовар, истовар и унутрашњи превоз сировина и про- извода</w:t>
                        </w:r>
                      </w:p>
                    </w:tc>
                  </w:tr>
                </w:tbl>
                <w:p w:rsidR="00010547" w:rsidRDefault="0001054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</w:rPr>
        <w:t>Прилог 2</w:t>
      </w:r>
    </w:p>
    <w:p w:rsidR="00010547" w:rsidRDefault="00706BFD">
      <w:pPr>
        <w:pStyle w:val="BodyText"/>
        <w:spacing w:before="163"/>
        <w:ind w:left="6287"/>
      </w:pPr>
      <w:r>
        <w:rPr>
          <w:color w:val="231F20"/>
        </w:rPr>
        <w:t>ЛИСТА ПОЉОПРИВРЕДНИХ ПРОИЗВОДА</w:t>
      </w:r>
    </w:p>
    <w:p w:rsidR="00010547" w:rsidRDefault="00706BFD">
      <w:pPr>
        <w:pStyle w:val="BodyText"/>
        <w:spacing w:before="6"/>
        <w:rPr>
          <w:sz w:val="17"/>
        </w:rPr>
      </w:pPr>
      <w:r>
        <w:pict>
          <v:shape id="_x0000_s1034" type="#_x0000_t202" style="position:absolute;margin-left:42.5pt;margin-top:267.05pt;width:255.9pt;height:439.6pt;z-index:25165670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02"/>
                  </w:tblGrid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left="156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 СЕКТОР ВОЋА И ПОВРЋА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3.3.1. Изградња</w:t>
                        </w:r>
                      </w:p>
                    </w:tc>
                  </w:tr>
                  <w:tr w:rsidR="00010547">
                    <w:trPr>
                      <w:trHeight w:val="11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3.3.1.1. Изградња објеката за прераду (објекти за складиштење сировина, прање/ чишћење, сортирање,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прераду,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конзервирање, сушење, замрзавање анализу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готових </w:t>
                        </w:r>
                        <w:r>
                          <w:rPr>
                            <w:color w:val="231F20"/>
                            <w:sz w:val="14"/>
                          </w:rPr>
                          <w:t>производа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итд.)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воће,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поврће;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објеката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складиштење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амбалаже,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адитива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гото- </w:t>
                        </w:r>
                        <w:r>
                          <w:rPr>
                            <w:color w:val="231F20"/>
                            <w:sz w:val="14"/>
                          </w:rPr>
                          <w:t>вих производа, о</w:t>
                        </w:r>
                        <w:r>
                          <w:rPr>
                            <w:color w:val="231F20"/>
                            <w:sz w:val="14"/>
                          </w:rPr>
                          <w:t>бјеката за прање и чишћење, постројења за инсталацију вентила- ције, климатизације, грејања и превенцију загађења ваздуха, споредни енергетски објекти;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изградња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и/или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реконструкција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система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водоснабдевање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(укључујући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бу- </w:t>
                        </w:r>
                        <w:r>
                          <w:rPr>
                            <w:color w:val="231F20"/>
                            <w:sz w:val="14"/>
                          </w:rPr>
                          <w:t>наре),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снабдевање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гасом,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струјом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(укључујући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генераторе)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канализациони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систем</w:t>
                        </w:r>
                      </w:p>
                    </w:tc>
                  </w:tr>
                  <w:tr w:rsidR="00010547">
                    <w:trPr>
                      <w:trHeight w:val="53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right="44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3.3.1.2. Изградња управне зграде са пратећим објектима (канцеларије, лаборатори- је, просторије за одмор радника, просторије за пресвлачење и санитарне простори- је, складиште за средства за чишћење, прање и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 дезинфекцију)</w:t>
                        </w:r>
                      </w:p>
                    </w:tc>
                  </w:tr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left="57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3.3.1.3. Изградња објеката за прераду полупроизвода и третман отпадних вода, управљање отпадом и превенцију загађења ваздуха</w:t>
                        </w:r>
                      </w:p>
                    </w:tc>
                  </w:tr>
                  <w:tr w:rsidR="00010547">
                    <w:trPr>
                      <w:trHeight w:val="85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3.3.1.4. Изградња постројења за производњу енергије из обновљивих извора са максималним капацитетом годишње потрошње енергије у оквиру пољопривред- ног предузећа/газдинства (соларне енергије, ветротурбина, постројења на биома- су), укључујући повезивање ел</w:t>
                        </w:r>
                        <w:r>
                          <w:rPr>
                            <w:color w:val="231F20"/>
                            <w:sz w:val="14"/>
                          </w:rPr>
                          <w:t>ектрана на дистрибутивну мрежу / од постројења до објекта</w:t>
                        </w:r>
                      </w:p>
                    </w:tc>
                  </w:tr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3.3.1.5. Изградња мреже унутрашњих путева и паркинг места унутар простора у власништву предузећа/газдинства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3.3.2. Опрема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3.3.2.1. Опрема за сушење и/или прање, чишћење и сортирање</w:t>
                        </w:r>
                      </w:p>
                    </w:tc>
                  </w:tr>
                  <w:tr w:rsidR="00010547">
                    <w:trPr>
                      <w:trHeight w:val="53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left="57" w:right="43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3.3.2.2. Опрема и уређаји за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прераду, </w:t>
                        </w:r>
                        <w:r>
                          <w:rPr>
                            <w:color w:val="231F20"/>
                            <w:sz w:val="14"/>
                          </w:rPr>
                          <w:t>паковање, обележавање и привремено склади- штење, укључујући линије за пуњење, машине за паковање, машине за обележава- ње и друга специјализована опрема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3.3.2.3. Опрема за термичку обраду (стерилизација/ пастеризациј</w:t>
                        </w:r>
                        <w:r>
                          <w:rPr>
                            <w:color w:val="231F20"/>
                            <w:sz w:val="14"/>
                          </w:rPr>
                          <w:t>а/ бланширање)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3.3.2.4. Опрема и уређаји за хлађење и замрзавање</w:t>
                        </w:r>
                      </w:p>
                    </w:tc>
                  </w:tr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right="1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3.3.2.5. Опрема за вештачку вентилацију, климатизацију, хлађење и грејање објека- та за прераду и складиштење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3.3.2.6. Опрема за превоз воћа и поврћа (бокс палете, пластични контејнери итд.)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3.3.2.7. Уређаји за превоз у кругу објекта у складу са захтевима пројекта</w:t>
                        </w:r>
                      </w:p>
                    </w:tc>
                  </w:tr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left="57" w:right="-8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3.3.2.8. Опрема и уређаји за третман отпадних вода (физички, хемијски и биолошки третман), управљањ</w:t>
                        </w:r>
                        <w:r>
                          <w:rPr>
                            <w:color w:val="231F20"/>
                            <w:sz w:val="14"/>
                          </w:rPr>
                          <w:t>е отпадом и спречавање загађења ваздуха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3.3.2.9. Опрема за превенцију загађења ваздуха и обнављање растварача</w:t>
                        </w:r>
                      </w:p>
                    </w:tc>
                  </w:tr>
                  <w:tr w:rsidR="00010547">
                    <w:trPr>
                      <w:trHeight w:val="53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left="57"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3.3.2.10. Опрема за прање и хигијенско сушење руку у оперативним објектима и санитарним просторијама (укључујући тушеве), опрема за просторије за смештај гардеробе, опрема за чишћење, прање и дезинфекцију одеће и обуће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3.3.2.11. Опрема за пријем сировина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3.3.2.12. Лабораторијска опрема, искључујући стакларију (интегрални део пројекта)</w:t>
                        </w:r>
                      </w:p>
                    </w:tc>
                  </w:tr>
                  <w:tr w:rsidR="00010547">
                    <w:trPr>
                      <w:trHeight w:val="21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3.3.2.13. Опрема за детекцију метала и/или других физичких ризика</w:t>
                        </w:r>
                      </w:p>
                    </w:tc>
                  </w:tr>
                  <w:tr w:rsidR="00010547">
                    <w:trPr>
                      <w:trHeight w:val="37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3.3.2.14. Опрема за складиштење сировина и готових производа, у складу са захте- вима пројекта</w:t>
                        </w:r>
                      </w:p>
                    </w:tc>
                  </w:tr>
                  <w:tr w:rsidR="00010547">
                    <w:trPr>
                      <w:trHeight w:val="531"/>
                    </w:trPr>
                    <w:tc>
                      <w:tcPr>
                        <w:tcW w:w="5102" w:type="dxa"/>
                      </w:tcPr>
                      <w:p w:rsidR="00010547" w:rsidRDefault="00706BFD">
                        <w:pPr>
                          <w:pStyle w:val="TableParagraph"/>
                          <w:spacing w:before="23"/>
                          <w:ind w:left="57"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3.3.2.15. Инвестиције у опремање постројења за обновљиву енергију за сопствене потребе: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посебно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соларну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енергију,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постројења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биомасу,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котлове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сагоревање биомасе.</w:t>
                        </w:r>
                      </w:p>
                    </w:tc>
                  </w:tr>
                </w:tbl>
                <w:p w:rsidR="00010547" w:rsidRDefault="0001054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33" type="#_x0000_t202" style="position:absolute;margin-left:311.8pt;margin-top:12.05pt;width:255.4pt;height:698.05pt;z-index:25165772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25"/>
                    <w:gridCol w:w="3667"/>
                  </w:tblGrid>
                  <w:tr w:rsidR="00010547">
                    <w:trPr>
                      <w:trHeight w:val="36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Број у бриселској номенклатури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ind w:left="1332" w:right="132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Опис производа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Живе животиње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2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Месо и јестиви кланични производи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3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Рибе и ракови, шкољке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4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Млеко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и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други млечни 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производи;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јаја живине; 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природни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мед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5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010547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010547">
                    <w:trPr>
                      <w:trHeight w:val="36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05.04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ind w:left="55" w:right="1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Црева, бешике и желуци животиња (осим риба), цели и њи- хови комади</w:t>
                        </w:r>
                      </w:p>
                    </w:tc>
                  </w:tr>
                  <w:tr w:rsidR="00010547">
                    <w:trPr>
                      <w:trHeight w:val="52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05.15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ind w:left="55" w:right="45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Производи животињског порекла који нису споменути ни- ти укључени на другом месту; мртве животиње из погла- вља 1 или 3, неупотребиве за људску исхрану:</w:t>
                        </w:r>
                      </w:p>
                    </w:tc>
                  </w:tr>
                  <w:tr w:rsidR="00010547">
                    <w:trPr>
                      <w:trHeight w:val="36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6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Живо дрвеће и друге биљке; луковице, корење и слично; резано цвеће и украсно лишће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7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Јестиво поврће, неко корење и гомољи</w:t>
                        </w:r>
                      </w:p>
                    </w:tc>
                  </w:tr>
                  <w:tr w:rsidR="00010547">
                    <w:trPr>
                      <w:trHeight w:val="36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8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Јестиво воће и орашасти плодови; коре агрума, диња и лу- беница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9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Кафа,</w:t>
                        </w:r>
                        <w:r>
                          <w:rPr>
                            <w:color w:val="231F20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чај,</w:t>
                        </w:r>
                        <w:r>
                          <w:rPr>
                            <w:color w:val="231F20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зачини,</w:t>
                        </w:r>
                        <w:r>
                          <w:rPr>
                            <w:color w:val="231F20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искључујући</w:t>
                        </w:r>
                        <w:r>
                          <w:rPr>
                            <w:color w:val="231F20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мате</w:t>
                        </w:r>
                        <w:r>
                          <w:rPr>
                            <w:color w:val="231F20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чај</w:t>
                        </w:r>
                        <w:r>
                          <w:rPr>
                            <w:color w:val="231F20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(тарифни</w:t>
                        </w:r>
                        <w:r>
                          <w:rPr>
                            <w:color w:val="231F20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број</w:t>
                        </w:r>
                        <w:r>
                          <w:rPr>
                            <w:color w:val="231F20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09.03)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10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Житарице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11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Производи млинске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индустрије; слад; шкроб;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инулин; глутен</w:t>
                        </w:r>
                      </w:p>
                    </w:tc>
                  </w:tr>
                  <w:tr w:rsidR="00010547">
                    <w:trPr>
                      <w:trHeight w:val="36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12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4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Уљано семење и плодови; разно зрневље, семење и плодо- ви; индустријско и лековито биље; слама и сточна храна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13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010547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искључујући 13.03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Пектин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15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010547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010547">
                    <w:trPr>
                      <w:trHeight w:val="36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15.01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4" w:right="4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Прерађена свињска маст (укључујући сало) и живинска маст</w:t>
                        </w:r>
                      </w:p>
                    </w:tc>
                  </w:tr>
                  <w:tr w:rsidR="00010547">
                    <w:trPr>
                      <w:trHeight w:val="36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15.02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4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Непрерађена лој говеда, оваца или коза, и производи ових лојева</w:t>
                        </w:r>
                      </w:p>
                    </w:tc>
                  </w:tr>
                  <w:tr w:rsidR="00010547">
                    <w:trPr>
                      <w:trHeight w:val="52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15.03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5" w:right="45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Стеарин из свињске масти, уље из свињске масти, олеосте- арин, олео уље и уље из лоја, неемулговани, немешани ни- ти на други начин обрађени</w:t>
                        </w:r>
                      </w:p>
                    </w:tc>
                  </w:tr>
                  <w:tr w:rsidR="00010547">
                    <w:trPr>
                      <w:trHeight w:val="36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15.04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Масти и уља риба и морских сисара, рафинирани или не- рафинирани</w:t>
                        </w:r>
                      </w:p>
                    </w:tc>
                  </w:tr>
                  <w:tr w:rsidR="00010547">
                    <w:trPr>
                      <w:trHeight w:val="36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15.07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Стабилна биљна уља, течна и чврста, сирова, рафинирана или пречишћена</w:t>
                        </w:r>
                      </w:p>
                    </w:tc>
                  </w:tr>
                  <w:tr w:rsidR="00010547">
                    <w:trPr>
                      <w:trHeight w:val="52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15.12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4" w:right="45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Масти и уља животињског или биљног порекла, хидроге- низовани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рафинисани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или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нерафинисани,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али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даље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необра- ђени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15.13.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Маргарин, имитација сала и друге јестиве масти</w:t>
                        </w:r>
                      </w:p>
                    </w:tc>
                  </w:tr>
                  <w:tr w:rsidR="00010547">
                    <w:trPr>
                      <w:trHeight w:val="36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15.17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4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Остаци добијени при преради масних састојака или воско- ва животињског или биљног порекла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16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Прерађевине меса, риба, ракова, шкољки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17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010547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17.01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Шећер шећерне репе и шећерне трске, чврст</w:t>
                        </w:r>
                      </w:p>
                    </w:tc>
                  </w:tr>
                  <w:tr w:rsidR="00010547">
                    <w:trPr>
                      <w:trHeight w:val="36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17.02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4" w:right="4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Остали шећери; шећерни сирупи; вештачки мед (мешан или не са природним медом); карамел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17.03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Меласе, обезбојена или не</w:t>
                        </w:r>
                      </w:p>
                    </w:tc>
                  </w:tr>
                  <w:tr w:rsidR="00010547">
                    <w:trPr>
                      <w:trHeight w:val="52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17.05(*)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5" w:right="45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Ароматизовани или обојени шећери, сирупи и меласа (укључујући ванилин шећер или ванилин), уз изузетак воћ- ног сока с додатком шећера у било којој размери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18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010547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18.01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Какао у зрну, цели или ломљени, сирови или пржени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18.02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Љуске, коре, опне и отпаци какаа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20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Производи поврћа, воћа или осталих делова биљака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22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010547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010547">
                    <w:trPr>
                      <w:trHeight w:val="36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22.04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5" w:right="4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Комина грожђа, у ферментацији, или са заустављеним вре- њем без додавања алкохола</w:t>
                        </w:r>
                      </w:p>
                    </w:tc>
                  </w:tr>
                  <w:tr w:rsidR="00010547">
                    <w:trPr>
                      <w:trHeight w:val="36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22.05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5" w:right="-10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Шира; комина грожђа чија је ферментација заустављена до- датком алкохола</w:t>
                        </w:r>
                      </w:p>
                    </w:tc>
                  </w:tr>
                  <w:tr w:rsidR="00010547">
                    <w:trPr>
                      <w:trHeight w:val="36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22.07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5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Остала ферментисана пића (нпр. јабуковача, крушковача, медовина)</w:t>
                        </w:r>
                      </w:p>
                    </w:tc>
                  </w:tr>
                  <w:tr w:rsidR="00010547">
                    <w:trPr>
                      <w:trHeight w:val="10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5" w:righ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искључујући 22.08(*) искључујући 22.09(*)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right="44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Етил алкохол или неутрални алкохоли, денатусан или не, било које јач</w:t>
                        </w:r>
                        <w:r>
                          <w:rPr>
                            <w:color w:val="231F20"/>
                            <w:sz w:val="14"/>
                          </w:rPr>
                          <w:t>ине, добијен из пољопривредних производа наведених у Анексу 1, искључујући ликере, остала алко- холна пића и сложени алкохолни препарати (познати као</w:t>
                        </w:r>
                      </w:p>
                      <w:p w:rsidR="00010547" w:rsidRDefault="00706BFD">
                        <w:pPr>
                          <w:pStyle w:val="TableParagraph"/>
                          <w:spacing w:before="0" w:line="237" w:lineRule="auto"/>
                          <w:ind w:right="45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„концентровани екстракти”) – за употребу у производњи пића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22.10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Сирће и сирћетне замене</w:t>
                        </w:r>
                      </w:p>
                    </w:tc>
                  </w:tr>
                  <w:tr w:rsidR="00010547">
                    <w:trPr>
                      <w:trHeight w:val="36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23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Остаци и отпаци прехрамбене индустрије; припремљена животињска храна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24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010547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24.01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Непрерађени дуван, дувански отпаци</w:t>
                        </w:r>
                      </w:p>
                    </w:tc>
                  </w:tr>
                </w:tbl>
                <w:p w:rsidR="00010547" w:rsidRDefault="0001054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010547" w:rsidRDefault="00010547">
      <w:pPr>
        <w:rPr>
          <w:sz w:val="17"/>
        </w:rPr>
        <w:sectPr w:rsidR="00010547">
          <w:pgSz w:w="12480" w:h="15690"/>
          <w:pgMar w:top="120" w:right="720" w:bottom="280" w:left="740" w:header="720" w:footer="720" w:gutter="0"/>
          <w:cols w:space="720"/>
        </w:sectPr>
      </w:pPr>
    </w:p>
    <w:p w:rsidR="00010547" w:rsidRDefault="00706BFD">
      <w:pPr>
        <w:pStyle w:val="Heading1"/>
        <w:numPr>
          <w:ilvl w:val="1"/>
          <w:numId w:val="14"/>
        </w:numPr>
        <w:tabs>
          <w:tab w:val="left" w:pos="7485"/>
        </w:tabs>
        <w:spacing w:before="65"/>
      </w:pPr>
      <w:r>
        <w:lastRenderedPageBreak/>
        <w:pict>
          <v:shape id="_x0000_s1032" type="#_x0000_t202" style="position:absolute;left:0;text-align:left;margin-left:56.7pt;margin-top:5.55pt;width:255.4pt;height:103.65pt;z-index:251661824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25"/>
                    <w:gridCol w:w="3667"/>
                  </w:tblGrid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45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010547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010547">
                    <w:trPr>
                      <w:trHeight w:val="36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45.01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ind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Природна плута, необрађена, дробљена, гранулисана или млевена; отпаци плуте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54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010547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010547">
                    <w:trPr>
                      <w:trHeight w:val="52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54.01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ind w:left="57" w:right="43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Лан, сиров или прерађен, али непреден; ланена кучина и отпаци (укључујући отпадну пређу и цепане текстилне ма- теријале)</w:t>
                        </w:r>
                      </w:p>
                    </w:tc>
                  </w:tr>
                  <w:tr w:rsidR="00010547">
                    <w:trPr>
                      <w:trHeight w:val="20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57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010547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010547">
                    <w:trPr>
                      <w:trHeight w:val="520"/>
                    </w:trPr>
                    <w:tc>
                      <w:tcPr>
                        <w:tcW w:w="1425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57.01</w:t>
                        </w:r>
                      </w:p>
                    </w:tc>
                    <w:tc>
                      <w:tcPr>
                        <w:tcW w:w="3667" w:type="dxa"/>
                      </w:tcPr>
                      <w:p w:rsidR="00010547" w:rsidRDefault="00706BFD">
                        <w:pPr>
                          <w:pStyle w:val="TableParagraph"/>
                          <w:spacing w:before="18"/>
                          <w:ind w:left="57" w:right="43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Права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конопља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Cannabis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sativa</w:t>
                        </w:r>
                        <w:r>
                          <w:rPr>
                            <w:color w:val="231F20"/>
                            <w:sz w:val="14"/>
                          </w:rPr>
                          <w:t>)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сирова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или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прерађена,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али непредена; кучина и отпаци конопље (укључујући отпадну пређу и цепане текстилне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материјале)</w:t>
                        </w:r>
                      </w:p>
                    </w:tc>
                  </w:tr>
                </w:tbl>
                <w:p w:rsidR="00010547" w:rsidRDefault="0001054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</w:rPr>
        <w:t>Информације 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пројекту</w:t>
      </w:r>
    </w:p>
    <w:p w:rsidR="00010547" w:rsidRDefault="00010547">
      <w:pPr>
        <w:pStyle w:val="BodyText"/>
        <w:spacing w:before="5"/>
        <w:rPr>
          <w:b/>
          <w:sz w:val="17"/>
        </w:rPr>
      </w:pPr>
    </w:p>
    <w:p w:rsidR="00010547" w:rsidRDefault="00706BFD">
      <w:pPr>
        <w:spacing w:line="235" w:lineRule="auto"/>
        <w:ind w:left="5779" w:firstLine="396"/>
        <w:rPr>
          <w:i/>
          <w:sz w:val="18"/>
        </w:rPr>
      </w:pPr>
      <w:r>
        <w:rPr>
          <w:i/>
          <w:color w:val="231F20"/>
          <w:sz w:val="18"/>
        </w:rPr>
        <w:t>Попунити табелу „9. Добијени резултати”, дату у excel формату.</w:t>
      </w:r>
    </w:p>
    <w:p w:rsidR="00010547" w:rsidRDefault="00706BFD">
      <w:pPr>
        <w:pStyle w:val="ListParagraph"/>
        <w:numPr>
          <w:ilvl w:val="2"/>
          <w:numId w:val="14"/>
        </w:numPr>
        <w:tabs>
          <w:tab w:val="left" w:pos="7987"/>
        </w:tabs>
        <w:spacing w:before="165"/>
        <w:ind w:right="1885"/>
        <w:rPr>
          <w:i/>
          <w:sz w:val="18"/>
        </w:rPr>
      </w:pPr>
      <w:r>
        <w:rPr>
          <w:i/>
          <w:color w:val="231F20"/>
          <w:sz w:val="18"/>
        </w:rPr>
        <w:t>Опис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пројекта</w:t>
      </w:r>
    </w:p>
    <w:p w:rsidR="00010547" w:rsidRDefault="00010547">
      <w:pPr>
        <w:pStyle w:val="BodyText"/>
        <w:spacing w:before="2"/>
        <w:rPr>
          <w:i/>
          <w:sz w:val="9"/>
        </w:rPr>
      </w:pPr>
    </w:p>
    <w:p w:rsidR="00010547" w:rsidRDefault="00010547">
      <w:pPr>
        <w:rPr>
          <w:sz w:val="9"/>
        </w:rPr>
        <w:sectPr w:rsidR="00010547">
          <w:pgSz w:w="12480" w:h="15690"/>
          <w:pgMar w:top="120" w:right="720" w:bottom="280" w:left="740" w:header="720" w:footer="720" w:gutter="0"/>
          <w:cols w:space="720"/>
        </w:sectPr>
      </w:pPr>
    </w:p>
    <w:p w:rsidR="00010547" w:rsidRDefault="00010547">
      <w:pPr>
        <w:pStyle w:val="BodyText"/>
        <w:rPr>
          <w:i/>
          <w:sz w:val="16"/>
        </w:rPr>
      </w:pPr>
    </w:p>
    <w:p w:rsidR="00010547" w:rsidRDefault="00010547">
      <w:pPr>
        <w:pStyle w:val="BodyText"/>
        <w:rPr>
          <w:i/>
          <w:sz w:val="16"/>
        </w:rPr>
      </w:pPr>
    </w:p>
    <w:p w:rsidR="00010547" w:rsidRDefault="00010547">
      <w:pPr>
        <w:pStyle w:val="BodyText"/>
        <w:rPr>
          <w:i/>
          <w:sz w:val="16"/>
        </w:rPr>
      </w:pPr>
    </w:p>
    <w:p w:rsidR="00010547" w:rsidRDefault="00010547">
      <w:pPr>
        <w:pStyle w:val="BodyText"/>
        <w:rPr>
          <w:i/>
          <w:sz w:val="16"/>
        </w:rPr>
      </w:pPr>
    </w:p>
    <w:p w:rsidR="00010547" w:rsidRDefault="00010547">
      <w:pPr>
        <w:pStyle w:val="BodyText"/>
        <w:spacing w:before="5"/>
        <w:rPr>
          <w:i/>
          <w:sz w:val="13"/>
        </w:rPr>
      </w:pPr>
    </w:p>
    <w:p w:rsidR="00010547" w:rsidRDefault="00706BFD">
      <w:pPr>
        <w:spacing w:before="1"/>
        <w:ind w:left="677" w:hanging="284"/>
        <w:rPr>
          <w:sz w:val="14"/>
        </w:rPr>
      </w:pPr>
      <w:r>
        <w:rPr>
          <w:color w:val="231F20"/>
          <w:sz w:val="14"/>
        </w:rPr>
        <w:t>(*) Допуњено чланом 1. Уредбе број 7а Већа Европске економске заједнице од 18. децембра 1959. године (Службени лист број 7., 30. 1. 1961., стр. 71/612)</w:t>
      </w:r>
    </w:p>
    <w:p w:rsidR="00010547" w:rsidRDefault="00010547">
      <w:pPr>
        <w:pStyle w:val="BodyText"/>
        <w:rPr>
          <w:sz w:val="16"/>
        </w:rPr>
      </w:pPr>
    </w:p>
    <w:p w:rsidR="00010547" w:rsidRDefault="00010547">
      <w:pPr>
        <w:pStyle w:val="BodyText"/>
        <w:rPr>
          <w:sz w:val="16"/>
        </w:rPr>
      </w:pPr>
    </w:p>
    <w:p w:rsidR="00010547" w:rsidRDefault="00010547">
      <w:pPr>
        <w:pStyle w:val="BodyText"/>
        <w:spacing w:before="3"/>
        <w:rPr>
          <w:sz w:val="20"/>
        </w:rPr>
      </w:pPr>
    </w:p>
    <w:p w:rsidR="00010547" w:rsidRDefault="00706BFD">
      <w:pPr>
        <w:pStyle w:val="BodyText"/>
        <w:jc w:val="right"/>
      </w:pPr>
      <w:r>
        <w:rPr>
          <w:color w:val="231F20"/>
        </w:rPr>
        <w:t>Прилог 3</w:t>
      </w:r>
    </w:p>
    <w:p w:rsidR="00010547" w:rsidRDefault="00706BFD">
      <w:pPr>
        <w:pStyle w:val="BodyText"/>
        <w:spacing w:before="164"/>
        <w:ind w:left="1464"/>
      </w:pPr>
      <w:r>
        <w:rPr>
          <w:color w:val="231F20"/>
        </w:rPr>
        <w:t>ЛИСТА ПРИХВАТЉИВИХ ЗЕМАЉА</w:t>
      </w:r>
    </w:p>
    <w:p w:rsidR="00010547" w:rsidRDefault="00010547">
      <w:pPr>
        <w:pStyle w:val="BodyText"/>
        <w:spacing w:before="2"/>
        <w:rPr>
          <w:sz w:val="17"/>
        </w:rPr>
      </w:pPr>
    </w:p>
    <w:p w:rsidR="00010547" w:rsidRDefault="00706BFD">
      <w:pPr>
        <w:pStyle w:val="BodyText"/>
        <w:spacing w:before="1" w:line="232" w:lineRule="auto"/>
        <w:ind w:left="392" w:firstLine="397"/>
        <w:jc w:val="both"/>
      </w:pPr>
      <w:r>
        <w:rPr>
          <w:color w:val="231F20"/>
        </w:rPr>
        <w:t>ДРЖАВЕ: Аустрија, Белгија, Бугарска, Чешка Република, Хрватска, Кипар, Данска, Естонија, Финска, Француска, Немачка, Грчка, Мађарска, Ирска, Италија, Летонија, Литванија, Луксем- бург, Малта, Холандија, Пољска, Португалија, Румунија, Словач- ка, Словенија,</w:t>
      </w:r>
      <w:r>
        <w:rPr>
          <w:color w:val="231F20"/>
        </w:rPr>
        <w:t xml:space="preserve"> Шпанија, Шведска, Велика Британија, Албанија, Босна и Херцеговина, Црна Гора, Србија, Турска, бивша Југосло- венска Република Македонија, Исланд, Линхештајн, Норвешка, Алжир, Јерменија, Азербејџан, Белорусија, Египат, Грузија, Изра- ел, Јордан, Либан, Либ</w:t>
      </w:r>
      <w:r>
        <w:rPr>
          <w:color w:val="231F20"/>
        </w:rPr>
        <w:t>ија, Молдавија, Мароко, Сирија, Тунис, Украјина и Палестина.</w:t>
      </w:r>
    </w:p>
    <w:p w:rsidR="00010547" w:rsidRDefault="00010547">
      <w:pPr>
        <w:pStyle w:val="BodyText"/>
        <w:rPr>
          <w:sz w:val="20"/>
        </w:rPr>
      </w:pPr>
    </w:p>
    <w:p w:rsidR="00010547" w:rsidRDefault="00706BFD">
      <w:pPr>
        <w:pStyle w:val="BodyText"/>
        <w:spacing w:before="159"/>
        <w:ind w:right="1"/>
        <w:jc w:val="right"/>
      </w:pPr>
      <w:r>
        <w:rPr>
          <w:color w:val="231F20"/>
        </w:rPr>
        <w:t>Прилог 4</w:t>
      </w:r>
    </w:p>
    <w:p w:rsidR="00010547" w:rsidRDefault="00706BFD">
      <w:pPr>
        <w:pStyle w:val="BodyText"/>
        <w:spacing w:before="96" w:line="235" w:lineRule="auto"/>
        <w:ind w:left="243" w:right="127" w:firstLine="396"/>
        <w:jc w:val="both"/>
      </w:pPr>
      <w:r>
        <w:br w:type="column"/>
      </w:r>
      <w:r>
        <w:rPr>
          <w:color w:val="231F20"/>
        </w:rPr>
        <w:t>У овом делу Пословног плана треба навести врсту одабране инвестиције(а) и описати производ(е) и услугу(е) које подносилац планира да произведе/пружи након реализације инвестиције. Ако се пословни план ради за откупни или сабирни центар за произ- вод се сма</w:t>
      </w:r>
      <w:r>
        <w:rPr>
          <w:color w:val="231F20"/>
        </w:rPr>
        <w:t>тра производ који се откупљује или сабира. Навести да ли се ради о усавршавању/проширењу већ постојеће производње, покретању нове производње или је пројекат самосталан од посто- јећих пословних активности.</w:t>
      </w:r>
    </w:p>
    <w:p w:rsidR="00010547" w:rsidRDefault="00706BFD">
      <w:pPr>
        <w:pStyle w:val="BodyText"/>
        <w:spacing w:line="235" w:lineRule="auto"/>
        <w:ind w:left="243" w:right="127" w:firstLine="396"/>
        <w:jc w:val="both"/>
      </w:pPr>
      <w:r>
        <w:rPr>
          <w:color w:val="231F20"/>
        </w:rPr>
        <w:t>Приликом описа узети у обзир да сва улагања морају</w:t>
      </w:r>
      <w:r>
        <w:rPr>
          <w:color w:val="231F20"/>
        </w:rPr>
        <w:t xml:space="preserve"> бити везана за производњу пољопривредних производа наведених у Прилогу 2 Правилника.</w:t>
      </w:r>
    </w:p>
    <w:p w:rsidR="00010547" w:rsidRDefault="00706BFD">
      <w:pPr>
        <w:pStyle w:val="BodyText"/>
        <w:spacing w:line="235" w:lineRule="auto"/>
        <w:ind w:left="243" w:right="127" w:firstLine="397"/>
        <w:jc w:val="both"/>
      </w:pPr>
      <w:r>
        <w:rPr>
          <w:color w:val="231F20"/>
        </w:rPr>
        <w:t>Описати сврху инвестиције и појаснити, реализацији којих циљева она доприноси, нпр. усклађивање са стандардима, смање- ње трошкова производње, нове тржишне прилике итд.</w:t>
      </w:r>
    </w:p>
    <w:p w:rsidR="00010547" w:rsidRDefault="00010547">
      <w:pPr>
        <w:pStyle w:val="BodyText"/>
        <w:spacing w:before="5"/>
        <w:rPr>
          <w:sz w:val="23"/>
        </w:rPr>
      </w:pPr>
    </w:p>
    <w:p w:rsidR="00010547" w:rsidRDefault="00706BFD">
      <w:pPr>
        <w:pStyle w:val="ListParagraph"/>
        <w:numPr>
          <w:ilvl w:val="2"/>
          <w:numId w:val="14"/>
        </w:numPr>
        <w:tabs>
          <w:tab w:val="left" w:pos="2233"/>
        </w:tabs>
        <w:spacing w:before="1"/>
        <w:ind w:left="2232"/>
        <w:jc w:val="left"/>
        <w:rPr>
          <w:i/>
          <w:sz w:val="18"/>
        </w:rPr>
      </w:pPr>
      <w:r>
        <w:rPr>
          <w:i/>
          <w:color w:val="231F20"/>
          <w:sz w:val="18"/>
        </w:rPr>
        <w:t>Процена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потражње</w:t>
      </w:r>
    </w:p>
    <w:p w:rsidR="00010547" w:rsidRDefault="00010547">
      <w:pPr>
        <w:pStyle w:val="BodyText"/>
        <w:spacing w:before="5"/>
        <w:rPr>
          <w:i/>
          <w:sz w:val="17"/>
        </w:rPr>
      </w:pPr>
    </w:p>
    <w:p w:rsidR="00010547" w:rsidRDefault="00706BFD">
      <w:pPr>
        <w:pStyle w:val="BodyText"/>
        <w:spacing w:line="235" w:lineRule="auto"/>
        <w:ind w:left="243" w:right="127" w:firstLine="396"/>
        <w:jc w:val="both"/>
      </w:pPr>
      <w:r>
        <w:rPr>
          <w:color w:val="231F20"/>
        </w:rPr>
        <w:t xml:space="preserve">Образложити, зашто се очекује потражња за одговарајућим производом/услугом и објаснити на који начин је процењена по- тражња за истим. Навести трендове потражње. Уколико постоје квантитативни подаци, описати их и навести изворе. Навести по- стојеће купце, </w:t>
      </w:r>
      <w:r>
        <w:rPr>
          <w:color w:val="231F20"/>
        </w:rPr>
        <w:t>односно уколико се ради о новом пословању, наве- сти планиране купце.</w:t>
      </w:r>
    </w:p>
    <w:p w:rsidR="00010547" w:rsidRDefault="00010547">
      <w:pPr>
        <w:pStyle w:val="BodyText"/>
        <w:rPr>
          <w:sz w:val="24"/>
        </w:rPr>
      </w:pPr>
    </w:p>
    <w:p w:rsidR="00010547" w:rsidRDefault="00706BFD">
      <w:pPr>
        <w:pStyle w:val="ListParagraph"/>
        <w:numPr>
          <w:ilvl w:val="2"/>
          <w:numId w:val="14"/>
        </w:numPr>
        <w:tabs>
          <w:tab w:val="left" w:pos="2475"/>
        </w:tabs>
        <w:ind w:left="2474"/>
        <w:jc w:val="left"/>
        <w:rPr>
          <w:i/>
          <w:sz w:val="18"/>
        </w:rPr>
      </w:pPr>
      <w:r>
        <w:rPr>
          <w:i/>
          <w:color w:val="231F20"/>
          <w:sz w:val="18"/>
        </w:rPr>
        <w:t>Циљ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пројекта</w:t>
      </w:r>
    </w:p>
    <w:p w:rsidR="00010547" w:rsidRDefault="00010547">
      <w:pPr>
        <w:rPr>
          <w:sz w:val="18"/>
        </w:rPr>
        <w:sectPr w:rsidR="00010547">
          <w:type w:val="continuous"/>
          <w:pgSz w:w="12480" w:h="15690"/>
          <w:pgMar w:top="1480" w:right="720" w:bottom="280" w:left="740" w:header="720" w:footer="720" w:gutter="0"/>
          <w:cols w:num="2" w:space="720" w:equalWidth="0">
            <w:col w:w="5497" w:space="40"/>
            <w:col w:w="5483"/>
          </w:cols>
        </w:sectPr>
      </w:pPr>
    </w:p>
    <w:p w:rsidR="00010547" w:rsidRDefault="00706BFD">
      <w:pPr>
        <w:pStyle w:val="BodyText"/>
        <w:spacing w:before="44"/>
        <w:ind w:left="1495"/>
      </w:pPr>
      <w:r>
        <w:pict>
          <v:line id="_x0000_s1031" style="position:absolute;left:0;text-align:left;z-index:251660800;mso-position-horizontal-relative:page;mso-position-vertical-relative:page" from="318.9pt,11.95pt" to="318.9pt,748.95pt" strokecolor="#231f20" strokeweight=".6pt">
            <w10:wrap anchorx="page" anchory="page"/>
          </v:line>
        </w:pict>
      </w:r>
      <w:r>
        <w:rPr>
          <w:color w:val="231F20"/>
        </w:rPr>
        <w:t>ЈЕДНОСТАВАН ПОСЛОВНИ ПЛАН</w:t>
      </w:r>
    </w:p>
    <w:p w:rsidR="00010547" w:rsidRDefault="00706BFD">
      <w:pPr>
        <w:pStyle w:val="BodyText"/>
        <w:spacing w:before="163" w:line="204" w:lineRule="exact"/>
        <w:ind w:left="1985"/>
      </w:pPr>
      <w:r>
        <w:rPr>
          <w:color w:val="231F20"/>
        </w:rPr>
        <w:t>А. ОПШТЕ СМЕРНИЦЕ</w:t>
      </w:r>
    </w:p>
    <w:p w:rsidR="00010547" w:rsidRDefault="00706BFD">
      <w:pPr>
        <w:pStyle w:val="BodyText"/>
        <w:spacing w:before="2" w:line="232" w:lineRule="auto"/>
        <w:ind w:left="392" w:firstLine="397"/>
        <w:jc w:val="both"/>
      </w:pPr>
      <w:r>
        <w:rPr>
          <w:color w:val="231F20"/>
        </w:rPr>
        <w:t xml:space="preserve">Овај </w:t>
      </w:r>
      <w:r>
        <w:rPr>
          <w:color w:val="231F20"/>
          <w:spacing w:val="-4"/>
        </w:rPr>
        <w:t xml:space="preserve">формат, </w:t>
      </w:r>
      <w:r>
        <w:rPr>
          <w:color w:val="231F20"/>
        </w:rPr>
        <w:t xml:space="preserve">заједно са </w:t>
      </w:r>
      <w:r>
        <w:rPr>
          <w:i/>
          <w:color w:val="231F20"/>
        </w:rPr>
        <w:t xml:space="preserve">excel </w:t>
      </w:r>
      <w:r>
        <w:rPr>
          <w:i/>
          <w:color w:val="231F20"/>
          <w:spacing w:val="-3"/>
        </w:rPr>
        <w:t>форматом</w:t>
      </w:r>
      <w:r>
        <w:rPr>
          <w:color w:val="231F20"/>
          <w:spacing w:val="-3"/>
        </w:rPr>
        <w:t xml:space="preserve">* </w:t>
      </w:r>
      <w:r>
        <w:rPr>
          <w:color w:val="231F20"/>
        </w:rPr>
        <w:t xml:space="preserve">чини пословни план,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је потребно попунити у складу са пр</w:t>
      </w:r>
      <w:r>
        <w:rPr>
          <w:color w:val="231F20"/>
        </w:rPr>
        <w:t xml:space="preserve">иложеним упут- ствима и предати </w:t>
      </w:r>
      <w:r>
        <w:rPr>
          <w:color w:val="231F20"/>
          <w:spacing w:val="-4"/>
        </w:rPr>
        <w:t xml:space="preserve">Управи </w:t>
      </w:r>
      <w:r>
        <w:rPr>
          <w:color w:val="231F20"/>
        </w:rPr>
        <w:t xml:space="preserve">за аграрна плаћања. На основу приложе- них докумената се доноси оцена о </w:t>
      </w:r>
      <w:r>
        <w:rPr>
          <w:color w:val="231F20"/>
          <w:spacing w:val="-3"/>
        </w:rPr>
        <w:t xml:space="preserve">економској </w:t>
      </w:r>
      <w:r>
        <w:rPr>
          <w:color w:val="231F20"/>
        </w:rPr>
        <w:t xml:space="preserve">одрживости подно- сиоца захтева и самог пројекта,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је предмет захтева за доделу средстава из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>програма.</w:t>
      </w:r>
    </w:p>
    <w:p w:rsidR="00010547" w:rsidRDefault="00706BFD">
      <w:pPr>
        <w:pStyle w:val="BodyText"/>
        <w:spacing w:line="232" w:lineRule="auto"/>
        <w:ind w:left="393" w:firstLine="396"/>
        <w:jc w:val="both"/>
      </w:pPr>
      <w:r>
        <w:rPr>
          <w:color w:val="231F20"/>
        </w:rPr>
        <w:t>Пословни план се дост</w:t>
      </w:r>
      <w:r>
        <w:rPr>
          <w:color w:val="231F20"/>
        </w:rPr>
        <w:t xml:space="preserve">авља у једном оригиналном примерку (потребно је попунити оба формата према приложеним упутстви- ма и нумерисати сваку страницу пословног плана). За попуњава- ње </w:t>
      </w:r>
      <w:r>
        <w:rPr>
          <w:i/>
          <w:color w:val="231F20"/>
        </w:rPr>
        <w:t xml:space="preserve">excel формата </w:t>
      </w:r>
      <w:r>
        <w:rPr>
          <w:color w:val="231F20"/>
        </w:rPr>
        <w:t xml:space="preserve">користи се електронска верзија (објављена на веб-страни </w:t>
      </w:r>
      <w:r>
        <w:rPr>
          <w:color w:val="231F20"/>
          <w:spacing w:val="-4"/>
        </w:rPr>
        <w:t xml:space="preserve">Управе </w:t>
      </w:r>
      <w:r>
        <w:rPr>
          <w:color w:val="231F20"/>
        </w:rPr>
        <w:t>за аграрна плаћања</w:t>
      </w:r>
      <w:r>
        <w:rPr>
          <w:color w:val="231F20"/>
        </w:rPr>
        <w:t xml:space="preserve">, http://www.uap.gov.rs). По- пуњене табеле у </w:t>
      </w:r>
      <w:r>
        <w:rPr>
          <w:i/>
          <w:color w:val="231F20"/>
        </w:rPr>
        <w:t xml:space="preserve">excel </w:t>
      </w:r>
      <w:r>
        <w:rPr>
          <w:i/>
          <w:color w:val="231F20"/>
          <w:spacing w:val="-3"/>
        </w:rPr>
        <w:t xml:space="preserve">формату </w:t>
      </w:r>
      <w:r>
        <w:rPr>
          <w:color w:val="231F20"/>
        </w:rPr>
        <w:t xml:space="preserve">неопходно је предати и на ЦД-у (у случају несклада између штампаног документа и документа на </w:t>
      </w:r>
      <w:r>
        <w:rPr>
          <w:color w:val="231F20"/>
          <w:spacing w:val="-5"/>
        </w:rPr>
        <w:t xml:space="preserve">ЦД-у, </w:t>
      </w:r>
      <w:r>
        <w:rPr>
          <w:color w:val="231F20"/>
        </w:rPr>
        <w:t>као релевантан ће се сматрати штампани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документ).</w:t>
      </w:r>
    </w:p>
    <w:p w:rsidR="00010547" w:rsidRDefault="00706BFD">
      <w:pPr>
        <w:pStyle w:val="BodyText"/>
        <w:spacing w:line="232" w:lineRule="auto"/>
        <w:ind w:left="393" w:firstLine="396"/>
        <w:jc w:val="both"/>
      </w:pPr>
      <w:r>
        <w:rPr>
          <w:color w:val="231F20"/>
        </w:rPr>
        <w:t xml:space="preserve">У </w:t>
      </w:r>
      <w:r>
        <w:rPr>
          <w:i/>
          <w:color w:val="231F20"/>
        </w:rPr>
        <w:t xml:space="preserve">excel </w:t>
      </w:r>
      <w:r>
        <w:rPr>
          <w:i/>
          <w:color w:val="231F20"/>
          <w:spacing w:val="-3"/>
        </w:rPr>
        <w:t xml:space="preserve">формату </w:t>
      </w:r>
      <w:r>
        <w:rPr>
          <w:color w:val="231F20"/>
        </w:rPr>
        <w:t xml:space="preserve">се могу додавати додатни редови и </w:t>
      </w:r>
      <w:r>
        <w:rPr>
          <w:color w:val="231F20"/>
          <w:spacing w:val="-3"/>
        </w:rPr>
        <w:t xml:space="preserve">колоне </w:t>
      </w:r>
      <w:r>
        <w:rPr>
          <w:color w:val="231F20"/>
        </w:rPr>
        <w:t xml:space="preserve">у зависности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потреба за израду пословног плана. У случају да подносилац захтева не може да попуни одређене </w:t>
      </w:r>
      <w:r>
        <w:rPr>
          <w:color w:val="231F20"/>
          <w:spacing w:val="-3"/>
        </w:rPr>
        <w:t xml:space="preserve">податке </w:t>
      </w:r>
      <w:r>
        <w:rPr>
          <w:color w:val="231F20"/>
        </w:rPr>
        <w:t>у садр- жају или у потребним табелама пословног плана, потребно је да унесе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ознаку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„/”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додатно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појасни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разлоге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због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којих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подаци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нису унети.</w:t>
      </w:r>
    </w:p>
    <w:p w:rsidR="00010547" w:rsidRDefault="00706BFD">
      <w:pPr>
        <w:pStyle w:val="ListParagraph"/>
        <w:numPr>
          <w:ilvl w:val="1"/>
          <w:numId w:val="15"/>
        </w:numPr>
        <w:tabs>
          <w:tab w:val="left" w:pos="1761"/>
        </w:tabs>
        <w:spacing w:before="153" w:line="204" w:lineRule="exact"/>
        <w:ind w:hanging="608"/>
        <w:jc w:val="left"/>
        <w:rPr>
          <w:sz w:val="18"/>
        </w:rPr>
      </w:pPr>
      <w:r>
        <w:rPr>
          <w:color w:val="231F20"/>
          <w:sz w:val="18"/>
        </w:rPr>
        <w:t>РЕЗИМЕ ПОСЛОВНОГ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ПЛАНА</w:t>
      </w:r>
    </w:p>
    <w:p w:rsidR="00010547" w:rsidRDefault="00706BFD">
      <w:pPr>
        <w:pStyle w:val="BodyText"/>
        <w:spacing w:before="1" w:line="232" w:lineRule="auto"/>
        <w:ind w:left="393" w:firstLine="397"/>
        <w:jc w:val="both"/>
      </w:pPr>
      <w:r>
        <w:rPr>
          <w:color w:val="231F20"/>
        </w:rPr>
        <w:t>Резиме пословног плана садржи сажети приказ кључних ин- формација о основним пословним активностима, као и о планира- ним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инвестицијама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(кратак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опис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производа/услуга,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подат- ке </w:t>
      </w:r>
      <w:r>
        <w:rPr>
          <w:color w:val="231F20"/>
        </w:rPr>
        <w:t xml:space="preserve">о </w:t>
      </w:r>
      <w:r>
        <w:rPr>
          <w:color w:val="231F20"/>
        </w:rPr>
        <w:t xml:space="preserve">производном </w:t>
      </w:r>
      <w:r>
        <w:rPr>
          <w:color w:val="231F20"/>
          <w:spacing w:val="-3"/>
        </w:rPr>
        <w:t xml:space="preserve">процесу, </w:t>
      </w:r>
      <w:r>
        <w:rPr>
          <w:color w:val="231F20"/>
        </w:rPr>
        <w:t>краћи резултат истраживања тржишта 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финансијски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ефекат).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Саставља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крају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његове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израде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чини његово прво поглавље, јер представља </w:t>
      </w:r>
      <w:r>
        <w:rPr>
          <w:color w:val="231F20"/>
          <w:spacing w:val="-3"/>
        </w:rPr>
        <w:t xml:space="preserve">рекапитулацију, </w:t>
      </w:r>
      <w:r>
        <w:rPr>
          <w:color w:val="231F20"/>
        </w:rPr>
        <w:t>сажетих, најзначајнијих резултата пословног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плана.</w:t>
      </w:r>
    </w:p>
    <w:p w:rsidR="00010547" w:rsidRDefault="00706BFD">
      <w:pPr>
        <w:pStyle w:val="ListParagraph"/>
        <w:numPr>
          <w:ilvl w:val="1"/>
          <w:numId w:val="15"/>
        </w:numPr>
        <w:tabs>
          <w:tab w:val="left" w:pos="2290"/>
        </w:tabs>
        <w:spacing w:before="161"/>
        <w:ind w:left="2289"/>
        <w:jc w:val="left"/>
        <w:rPr>
          <w:sz w:val="18"/>
        </w:rPr>
      </w:pPr>
      <w:r>
        <w:rPr>
          <w:color w:val="231F20"/>
          <w:sz w:val="18"/>
        </w:rPr>
        <w:t xml:space="preserve">ОПШТИ </w:t>
      </w:r>
      <w:r>
        <w:rPr>
          <w:color w:val="231F20"/>
          <w:spacing w:val="-3"/>
          <w:sz w:val="18"/>
        </w:rPr>
        <w:t>ПОДАЦИ</w:t>
      </w:r>
    </w:p>
    <w:p w:rsidR="00010547" w:rsidRDefault="00706BFD">
      <w:pPr>
        <w:pStyle w:val="Heading1"/>
        <w:ind w:left="1344" w:firstLine="0"/>
      </w:pPr>
      <w:r>
        <w:rPr>
          <w:color w:val="231F20"/>
        </w:rPr>
        <w:t>2.1. Информације о подносиоцу захтева</w:t>
      </w:r>
    </w:p>
    <w:p w:rsidR="00010547" w:rsidRDefault="00010547">
      <w:pPr>
        <w:pStyle w:val="BodyText"/>
        <w:spacing w:before="3"/>
        <w:rPr>
          <w:b/>
          <w:sz w:val="17"/>
        </w:rPr>
      </w:pPr>
    </w:p>
    <w:p w:rsidR="00010547" w:rsidRDefault="00706BFD">
      <w:pPr>
        <w:spacing w:line="232" w:lineRule="auto"/>
        <w:ind w:left="392" w:right="1" w:firstLine="397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„2.1. Информације о подносиоцу”, дату у excel формату.</w:t>
      </w:r>
    </w:p>
    <w:p w:rsidR="00010547" w:rsidRDefault="00706BFD">
      <w:pPr>
        <w:spacing w:line="136" w:lineRule="exact"/>
        <w:ind w:left="393"/>
        <w:rPr>
          <w:sz w:val="14"/>
        </w:rPr>
      </w:pPr>
      <w:r>
        <w:rPr>
          <w:color w:val="231F20"/>
          <w:w w:val="66"/>
          <w:sz w:val="14"/>
        </w:rPr>
        <w:t xml:space="preserve"> </w:t>
      </w:r>
      <w:r>
        <w:rPr>
          <w:color w:val="231F20"/>
          <w:w w:val="75"/>
          <w:sz w:val="14"/>
        </w:rPr>
        <w:t>– – – – – – – – – –</w:t>
      </w:r>
    </w:p>
    <w:p w:rsidR="00010547" w:rsidRDefault="00706BFD">
      <w:pPr>
        <w:spacing w:line="225" w:lineRule="auto"/>
        <w:ind w:left="677" w:hanging="284"/>
        <w:rPr>
          <w:sz w:val="14"/>
        </w:rPr>
      </w:pPr>
      <w:r>
        <w:rPr>
          <w:i/>
          <w:color w:val="231F20"/>
          <w:sz w:val="18"/>
        </w:rPr>
        <w:t xml:space="preserve">* </w:t>
      </w:r>
      <w:r>
        <w:rPr>
          <w:color w:val="231F20"/>
          <w:sz w:val="14"/>
        </w:rPr>
        <w:t xml:space="preserve">За попуњавање табела у </w:t>
      </w:r>
      <w:r>
        <w:rPr>
          <w:i/>
          <w:color w:val="231F20"/>
          <w:sz w:val="14"/>
        </w:rPr>
        <w:t xml:space="preserve">excel формату </w:t>
      </w:r>
      <w:r>
        <w:rPr>
          <w:color w:val="231F20"/>
          <w:sz w:val="14"/>
        </w:rPr>
        <w:t>користи се електронска верзија која се налази на интернет страници Управе за аграрна п</w:t>
      </w:r>
      <w:r>
        <w:rPr>
          <w:color w:val="231F20"/>
          <w:sz w:val="14"/>
        </w:rPr>
        <w:t xml:space="preserve">лаћања, </w:t>
      </w:r>
      <w:hyperlink r:id="rId6">
        <w:r>
          <w:rPr>
            <w:color w:val="231F20"/>
            <w:sz w:val="14"/>
          </w:rPr>
          <w:t>http://www.uap.gov.rs.</w:t>
        </w:r>
      </w:hyperlink>
    </w:p>
    <w:p w:rsidR="00010547" w:rsidRDefault="00706BFD">
      <w:pPr>
        <w:pStyle w:val="BodyText"/>
        <w:spacing w:before="5"/>
        <w:rPr>
          <w:sz w:val="17"/>
        </w:rPr>
      </w:pPr>
      <w:r>
        <w:br w:type="column"/>
      </w:r>
    </w:p>
    <w:p w:rsidR="00010547" w:rsidRDefault="00706BFD">
      <w:pPr>
        <w:pStyle w:val="BodyText"/>
        <w:spacing w:line="235" w:lineRule="auto"/>
        <w:ind w:left="244" w:right="125" w:firstLine="396"/>
      </w:pPr>
      <w:r>
        <w:rPr>
          <w:color w:val="231F20"/>
        </w:rPr>
        <w:t>Описати пројекат у складу са циљем/евима одабраним у обрасцу захтева.</w:t>
      </w:r>
    </w:p>
    <w:p w:rsidR="00010547" w:rsidRDefault="00010547">
      <w:pPr>
        <w:pStyle w:val="BodyText"/>
        <w:spacing w:before="3"/>
        <w:rPr>
          <w:sz w:val="24"/>
        </w:rPr>
      </w:pPr>
    </w:p>
    <w:p w:rsidR="00010547" w:rsidRDefault="00706BFD">
      <w:pPr>
        <w:pStyle w:val="ListParagraph"/>
        <w:numPr>
          <w:ilvl w:val="2"/>
          <w:numId w:val="14"/>
        </w:numPr>
        <w:tabs>
          <w:tab w:val="left" w:pos="998"/>
        </w:tabs>
        <w:ind w:left="997"/>
        <w:jc w:val="left"/>
        <w:rPr>
          <w:i/>
          <w:sz w:val="18"/>
        </w:rPr>
      </w:pPr>
      <w:r>
        <w:rPr>
          <w:i/>
          <w:color w:val="231F20"/>
          <w:sz w:val="18"/>
        </w:rPr>
        <w:t>План спровођења инвестиције (временска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динамика)</w:t>
      </w:r>
    </w:p>
    <w:p w:rsidR="00010547" w:rsidRDefault="00010547">
      <w:pPr>
        <w:pStyle w:val="BodyText"/>
        <w:spacing w:before="5"/>
        <w:rPr>
          <w:i/>
          <w:sz w:val="17"/>
        </w:rPr>
      </w:pPr>
    </w:p>
    <w:p w:rsidR="00010547" w:rsidRDefault="00706BFD">
      <w:pPr>
        <w:pStyle w:val="BodyText"/>
        <w:spacing w:line="235" w:lineRule="auto"/>
        <w:ind w:left="244" w:right="125" w:firstLine="397"/>
      </w:pPr>
      <w:r>
        <w:rPr>
          <w:color w:val="231F20"/>
        </w:rPr>
        <w:t xml:space="preserve">Навести главне активности и планирани временски распоред за </w:t>
      </w:r>
      <w:r>
        <w:rPr>
          <w:color w:val="231F20"/>
        </w:rPr>
        <w:t>реализацију инвестиције:</w:t>
      </w:r>
    </w:p>
    <w:p w:rsidR="00010547" w:rsidRDefault="00706BFD">
      <w:pPr>
        <w:pStyle w:val="BodyText"/>
        <w:spacing w:line="200" w:lineRule="exact"/>
        <w:ind w:left="641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планирани датум почетка инвестиције;</w:t>
      </w:r>
    </w:p>
    <w:p w:rsidR="00010547" w:rsidRDefault="00706BFD">
      <w:pPr>
        <w:pStyle w:val="BodyText"/>
        <w:spacing w:line="202" w:lineRule="exact"/>
        <w:ind w:left="641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планирани датум завршетка инвестиције;</w:t>
      </w:r>
    </w:p>
    <w:p w:rsidR="00010547" w:rsidRDefault="00706BFD">
      <w:pPr>
        <w:pStyle w:val="BodyText"/>
        <w:spacing w:line="205" w:lineRule="exact"/>
        <w:ind w:left="64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трајање активности у месецима.</w:t>
      </w:r>
    </w:p>
    <w:p w:rsidR="00010547" w:rsidRDefault="00010547">
      <w:pPr>
        <w:pStyle w:val="BodyText"/>
        <w:spacing w:before="6"/>
        <w:rPr>
          <w:sz w:val="24"/>
        </w:rPr>
      </w:pPr>
    </w:p>
    <w:p w:rsidR="00010547" w:rsidRDefault="00706BFD">
      <w:pPr>
        <w:pStyle w:val="ListParagraph"/>
        <w:numPr>
          <w:ilvl w:val="1"/>
          <w:numId w:val="15"/>
        </w:numPr>
        <w:tabs>
          <w:tab w:val="left" w:pos="892"/>
        </w:tabs>
        <w:spacing w:line="235" w:lineRule="auto"/>
        <w:ind w:right="595" w:hanging="1477"/>
        <w:jc w:val="left"/>
        <w:rPr>
          <w:sz w:val="18"/>
        </w:rPr>
      </w:pPr>
      <w:r>
        <w:rPr>
          <w:color w:val="231F20"/>
          <w:sz w:val="18"/>
        </w:rPr>
        <w:t>ПРОИЗВОДНИ КАПАЦИТЕТИ И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ТЕХНОЛОГИЈА ПРОИЗВОДЊЕ</w:t>
      </w:r>
    </w:p>
    <w:p w:rsidR="00010547" w:rsidRDefault="00706BFD">
      <w:pPr>
        <w:pStyle w:val="Heading1"/>
        <w:numPr>
          <w:ilvl w:val="2"/>
          <w:numId w:val="15"/>
        </w:numPr>
        <w:tabs>
          <w:tab w:val="left" w:pos="2739"/>
        </w:tabs>
        <w:spacing w:before="166"/>
      </w:pPr>
      <w:r>
        <w:rPr>
          <w:color w:val="231F20"/>
        </w:rPr>
        <w:t>Опис</w:t>
      </w:r>
    </w:p>
    <w:p w:rsidR="00010547" w:rsidRDefault="00010547">
      <w:pPr>
        <w:pStyle w:val="BodyText"/>
        <w:spacing w:before="5"/>
        <w:rPr>
          <w:b/>
          <w:sz w:val="17"/>
        </w:rPr>
      </w:pPr>
    </w:p>
    <w:p w:rsidR="00010547" w:rsidRDefault="00706BFD">
      <w:pPr>
        <w:pStyle w:val="BodyText"/>
        <w:spacing w:line="235" w:lineRule="auto"/>
        <w:ind w:left="243" w:right="127" w:firstLine="397"/>
        <w:jc w:val="both"/>
      </w:pPr>
      <w:r>
        <w:rPr>
          <w:color w:val="231F20"/>
        </w:rPr>
        <w:t xml:space="preserve">Опишите техничко-технолошки процес, тренутне и </w:t>
      </w:r>
      <w:r>
        <w:rPr>
          <w:color w:val="231F20"/>
          <w:spacing w:val="-4"/>
        </w:rPr>
        <w:t xml:space="preserve">будуће </w:t>
      </w:r>
      <w:r>
        <w:rPr>
          <w:color w:val="231F20"/>
        </w:rPr>
        <w:t xml:space="preserve">техничко-технолошке и производне капацитете, тренутну ситуа- цију и потребу за инвестирање у нови </w:t>
      </w:r>
      <w:r>
        <w:rPr>
          <w:color w:val="231F20"/>
          <w:spacing w:val="-3"/>
        </w:rPr>
        <w:t xml:space="preserve">пројекат. </w:t>
      </w:r>
      <w:r>
        <w:rPr>
          <w:color w:val="231F20"/>
        </w:rPr>
        <w:t xml:space="preserve">Навести тренут- не техничко-технолошке услове (постојећа опрема, земљиште, објекти). Навести,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ће се нови пројекат уклопити у постојеће објекте.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Такође </w:t>
      </w:r>
      <w:r>
        <w:rPr>
          <w:color w:val="231F20"/>
        </w:rPr>
        <w:t xml:space="preserve">треба анализирати техничко-технолошке  аспек- те производње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се врши </w:t>
      </w:r>
      <w:r>
        <w:rPr>
          <w:color w:val="231F20"/>
          <w:spacing w:val="-3"/>
        </w:rPr>
        <w:t xml:space="preserve">након </w:t>
      </w:r>
      <w:r>
        <w:rPr>
          <w:color w:val="231F20"/>
        </w:rPr>
        <w:t xml:space="preserve">имплементације инвестиције. Технолошки процес мора да </w:t>
      </w:r>
      <w:r>
        <w:rPr>
          <w:color w:val="231F20"/>
          <w:spacing w:val="-5"/>
        </w:rPr>
        <w:t xml:space="preserve">буде </w:t>
      </w:r>
      <w:r>
        <w:rPr>
          <w:color w:val="231F20"/>
        </w:rPr>
        <w:t xml:space="preserve">представљен уредно по свим фазама. Овде треба представити укупну </w:t>
      </w:r>
      <w:r>
        <w:rPr>
          <w:color w:val="231F20"/>
          <w:spacing w:val="-3"/>
        </w:rPr>
        <w:t xml:space="preserve">количину </w:t>
      </w:r>
      <w:r>
        <w:rPr>
          <w:color w:val="231F20"/>
        </w:rPr>
        <w:t xml:space="preserve">инпута и </w:t>
      </w:r>
      <w:r>
        <w:rPr>
          <w:color w:val="231F20"/>
          <w:spacing w:val="-3"/>
        </w:rPr>
        <w:t xml:space="preserve">аут- </w:t>
      </w:r>
      <w:r>
        <w:rPr>
          <w:color w:val="231F20"/>
        </w:rPr>
        <w:t xml:space="preserve">пута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се обрачунав</w:t>
      </w:r>
      <w:r>
        <w:rPr>
          <w:color w:val="231F20"/>
        </w:rPr>
        <w:t xml:space="preserve">ају у јединицама мере за укупну инвести- </w:t>
      </w:r>
      <w:r>
        <w:rPr>
          <w:color w:val="231F20"/>
          <w:spacing w:val="-4"/>
        </w:rPr>
        <w:t xml:space="preserve">цију. </w:t>
      </w:r>
      <w:r>
        <w:rPr>
          <w:color w:val="231F20"/>
        </w:rPr>
        <w:t xml:space="preserve">Технички подаци ће такође пружити информације о основ- ним средствима потребним за реализацију инвестиције. </w:t>
      </w:r>
      <w:r>
        <w:rPr>
          <w:color w:val="231F20"/>
          <w:spacing w:val="-4"/>
        </w:rPr>
        <w:t xml:space="preserve">Ако </w:t>
      </w:r>
      <w:r>
        <w:rPr>
          <w:color w:val="231F20"/>
        </w:rPr>
        <w:t xml:space="preserve">је инвестиционим програм планирано да се повећа </w:t>
      </w:r>
      <w:r>
        <w:rPr>
          <w:color w:val="231F20"/>
          <w:spacing w:val="-3"/>
        </w:rPr>
        <w:t xml:space="preserve">капацитет, </w:t>
      </w:r>
      <w:r>
        <w:rPr>
          <w:color w:val="231F20"/>
        </w:rPr>
        <w:t>ана- лиза треба да објасни да ли ће но</w:t>
      </w:r>
      <w:r>
        <w:rPr>
          <w:color w:val="231F20"/>
        </w:rPr>
        <w:t>ва инвестиција имати исту тех- нологију или ће побољшати техничко-технолошки ниво. Технич- ки аспекти ове анализе се односе на изградњу објеката, куповину опреме и механизације неопходне за функционисање пројекта. Техничко-технолошка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захтева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табела</w:t>
      </w:r>
      <w:r>
        <w:rPr>
          <w:color w:val="231F20"/>
        </w:rPr>
        <w:t>рни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приказ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података, односно физичке параметаре релевантне за финансијску </w:t>
      </w:r>
      <w:r>
        <w:rPr>
          <w:color w:val="231F20"/>
          <w:spacing w:val="-3"/>
        </w:rPr>
        <w:t xml:space="preserve">анализу, који </w:t>
      </w:r>
      <w:r>
        <w:rPr>
          <w:color w:val="231F20"/>
        </w:rPr>
        <w:t xml:space="preserve">треба да </w:t>
      </w:r>
      <w:r>
        <w:rPr>
          <w:color w:val="231F20"/>
          <w:spacing w:val="-5"/>
        </w:rPr>
        <w:t xml:space="preserve">буду </w:t>
      </w:r>
      <w:r>
        <w:rPr>
          <w:color w:val="231F20"/>
        </w:rPr>
        <w:t xml:space="preserve">наведени у табелама. </w:t>
      </w:r>
      <w:r>
        <w:rPr>
          <w:color w:val="231F20"/>
          <w:spacing w:val="-3"/>
        </w:rPr>
        <w:t xml:space="preserve">Такође </w:t>
      </w:r>
      <w:r>
        <w:rPr>
          <w:color w:val="231F20"/>
        </w:rPr>
        <w:t>обухвата следећа питања: избор одговарајуће технологије (избор врсте технологије 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вези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прерађивачком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индустријом);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</w:t>
      </w:r>
      <w:r>
        <w:rPr>
          <w:color w:val="231F20"/>
        </w:rPr>
        <w:t>шки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поступак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пе- риоду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инвестирања;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технолошки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поступак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редовном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коришћењу</w:t>
      </w:r>
    </w:p>
    <w:p w:rsidR="00010547" w:rsidRDefault="00010547">
      <w:pPr>
        <w:spacing w:line="235" w:lineRule="auto"/>
        <w:jc w:val="both"/>
        <w:sectPr w:rsidR="00010547">
          <w:type w:val="continuous"/>
          <w:pgSz w:w="12480" w:h="15690"/>
          <w:pgMar w:top="1480" w:right="720" w:bottom="280" w:left="740" w:header="720" w:footer="720" w:gutter="0"/>
          <w:cols w:num="2" w:space="720" w:equalWidth="0">
            <w:col w:w="5497" w:space="40"/>
            <w:col w:w="5483"/>
          </w:cols>
        </w:sectPr>
      </w:pPr>
    </w:p>
    <w:p w:rsidR="00010547" w:rsidRDefault="00706BFD">
      <w:pPr>
        <w:pStyle w:val="BodyText"/>
        <w:spacing w:before="73" w:line="232" w:lineRule="auto"/>
        <w:ind w:left="110"/>
      </w:pPr>
      <w:r>
        <w:lastRenderedPageBreak/>
        <w:pict>
          <v:line id="_x0000_s1030" style="position:absolute;left:0;text-align:left;z-index:251662848;mso-position-horizontal-relative:page" from="304.7pt,5.55pt" to="304.7pt,608.85pt" strokecolor="#231f20" strokeweight=".6pt">
            <w10:wrap anchorx="page"/>
          </v:line>
        </w:pict>
      </w:r>
      <w:r>
        <w:rPr>
          <w:color w:val="231F20"/>
        </w:rPr>
        <w:t>инвестиције; неопходни објекти, неопходна опрема, неопходна механизација.</w:t>
      </w:r>
    </w:p>
    <w:p w:rsidR="00010547" w:rsidRDefault="00706BFD">
      <w:pPr>
        <w:pStyle w:val="ListParagraph"/>
        <w:numPr>
          <w:ilvl w:val="0"/>
          <w:numId w:val="13"/>
        </w:numPr>
        <w:tabs>
          <w:tab w:val="left" w:pos="291"/>
        </w:tabs>
        <w:spacing w:before="68"/>
        <w:rPr>
          <w:sz w:val="18"/>
        </w:rPr>
      </w:pPr>
      <w:r>
        <w:rPr>
          <w:color w:val="231F20"/>
          <w:sz w:val="18"/>
        </w:rPr>
        <w:br w:type="column"/>
      </w:r>
      <w:r>
        <w:rPr>
          <w:color w:val="231F20"/>
          <w:sz w:val="18"/>
        </w:rPr>
        <w:t>ЕКОНОМСКО ФИНАНСИЈСКА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АНАЛИЗА</w:t>
      </w:r>
    </w:p>
    <w:p w:rsidR="00010547" w:rsidRDefault="00706BFD">
      <w:pPr>
        <w:pStyle w:val="Heading1"/>
        <w:numPr>
          <w:ilvl w:val="1"/>
          <w:numId w:val="13"/>
        </w:numPr>
        <w:tabs>
          <w:tab w:val="left" w:pos="1536"/>
        </w:tabs>
        <w:spacing w:before="164"/>
      </w:pPr>
      <w:r>
        <w:rPr>
          <w:color w:val="231F20"/>
        </w:rPr>
        <w:t>План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продаје</w:t>
      </w:r>
    </w:p>
    <w:p w:rsidR="00010547" w:rsidRDefault="00010547">
      <w:pPr>
        <w:sectPr w:rsidR="00010547">
          <w:pgSz w:w="12480" w:h="15690"/>
          <w:pgMar w:top="120" w:right="720" w:bottom="280" w:left="740" w:header="720" w:footer="720" w:gutter="0"/>
          <w:cols w:num="2" w:space="720" w:equalWidth="0">
            <w:col w:w="5253" w:space="870"/>
            <w:col w:w="4897"/>
          </w:cols>
        </w:sectPr>
      </w:pPr>
    </w:p>
    <w:p w:rsidR="00010547" w:rsidRDefault="00706BFD">
      <w:pPr>
        <w:spacing w:line="202" w:lineRule="exact"/>
        <w:ind w:left="1260"/>
        <w:rPr>
          <w:b/>
          <w:sz w:val="18"/>
        </w:rPr>
      </w:pPr>
      <w:r>
        <w:rPr>
          <w:b/>
          <w:color w:val="231F20"/>
          <w:sz w:val="18"/>
        </w:rPr>
        <w:t>3.2. Структура и обим производње</w:t>
      </w:r>
    </w:p>
    <w:p w:rsidR="00010547" w:rsidRDefault="00010547">
      <w:pPr>
        <w:pStyle w:val="BodyText"/>
        <w:spacing w:before="5"/>
        <w:rPr>
          <w:b/>
          <w:sz w:val="17"/>
        </w:rPr>
      </w:pPr>
    </w:p>
    <w:p w:rsidR="00010547" w:rsidRDefault="00706BFD">
      <w:pPr>
        <w:spacing w:line="232" w:lineRule="auto"/>
        <w:ind w:left="110" w:right="38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„3.2. Структура и обим производње”, да- ту у excel формату.</w:t>
      </w:r>
    </w:p>
    <w:p w:rsidR="00010547" w:rsidRDefault="00706BFD">
      <w:pPr>
        <w:pStyle w:val="BodyText"/>
        <w:spacing w:before="1" w:line="232" w:lineRule="auto"/>
        <w:ind w:left="110" w:right="38" w:firstLine="396"/>
        <w:jc w:val="both"/>
      </w:pPr>
      <w:r>
        <w:rPr>
          <w:color w:val="231F20"/>
        </w:rPr>
        <w:t>У табели треба приказати постојећи, ако је инвестиција веза- на за постојећу производњу и планирани обим производње за сва- ки производ, исказан у јединицама мере, за сваку годину трајања пројекта.</w:t>
      </w:r>
    </w:p>
    <w:p w:rsidR="00010547" w:rsidRDefault="00706BFD">
      <w:pPr>
        <w:pStyle w:val="BodyText"/>
        <w:spacing w:before="2"/>
        <w:rPr>
          <w:sz w:val="17"/>
        </w:rPr>
      </w:pPr>
      <w:r>
        <w:br w:type="column"/>
      </w:r>
    </w:p>
    <w:p w:rsidR="00010547" w:rsidRDefault="00706BFD">
      <w:pPr>
        <w:pStyle w:val="BodyText"/>
        <w:spacing w:before="1" w:line="232" w:lineRule="auto"/>
        <w:ind w:left="110" w:right="412" w:firstLine="396"/>
        <w:jc w:val="both"/>
      </w:pPr>
      <w:r>
        <w:rPr>
          <w:color w:val="231F20"/>
        </w:rPr>
        <w:t>Навести количине постојеће продаје, као и продаје која с</w:t>
      </w:r>
      <w:r>
        <w:rPr>
          <w:color w:val="231F20"/>
        </w:rPr>
        <w:t>е планира као резултат спровођења пројекта. Оправдати те количи- не узимајући у обзир постојеће и будуће производне капацитете и тржишну позицију. Потребно је навести цене производа и обра- зложити те цене у складу са ситуацијом на тржишту.</w:t>
      </w:r>
    </w:p>
    <w:p w:rsidR="00010547" w:rsidRDefault="00706BFD">
      <w:pPr>
        <w:spacing w:line="199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Попуните табелу</w:t>
      </w:r>
      <w:r>
        <w:rPr>
          <w:i/>
          <w:color w:val="231F20"/>
          <w:sz w:val="18"/>
        </w:rPr>
        <w:t xml:space="preserve"> „7.1. План продаје”, дату у excel формату.</w:t>
      </w:r>
    </w:p>
    <w:p w:rsidR="00010547" w:rsidRDefault="00706BFD">
      <w:pPr>
        <w:pStyle w:val="Heading1"/>
        <w:ind w:left="1836" w:firstLine="0"/>
      </w:pPr>
      <w:r>
        <w:rPr>
          <w:color w:val="231F20"/>
        </w:rPr>
        <w:t>7.2. Укупни приходи</w:t>
      </w:r>
    </w:p>
    <w:p w:rsidR="00010547" w:rsidRDefault="00010547">
      <w:pPr>
        <w:sectPr w:rsidR="00010547">
          <w:type w:val="continuous"/>
          <w:pgSz w:w="12480" w:h="15690"/>
          <w:pgMar w:top="1480" w:right="720" w:bottom="280" w:left="740" w:header="720" w:footer="720" w:gutter="0"/>
          <w:cols w:num="2" w:space="720" w:equalWidth="0">
            <w:col w:w="5253" w:space="132"/>
            <w:col w:w="5635"/>
          </w:cols>
        </w:sectPr>
      </w:pPr>
    </w:p>
    <w:p w:rsidR="00010547" w:rsidRDefault="00706BFD">
      <w:pPr>
        <w:pStyle w:val="ListParagraph"/>
        <w:numPr>
          <w:ilvl w:val="1"/>
          <w:numId w:val="12"/>
        </w:numPr>
        <w:tabs>
          <w:tab w:val="left" w:pos="1595"/>
        </w:tabs>
        <w:spacing w:before="5"/>
        <w:ind w:hanging="979"/>
        <w:jc w:val="left"/>
        <w:rPr>
          <w:b/>
          <w:sz w:val="18"/>
        </w:rPr>
      </w:pPr>
      <w:r>
        <w:rPr>
          <w:b/>
          <w:color w:val="231F20"/>
          <w:sz w:val="18"/>
        </w:rPr>
        <w:t>Трошак материјалних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инпута</w:t>
      </w:r>
    </w:p>
    <w:p w:rsidR="00010547" w:rsidRDefault="00010547">
      <w:pPr>
        <w:pStyle w:val="BodyText"/>
        <w:spacing w:before="5"/>
        <w:rPr>
          <w:b/>
          <w:sz w:val="17"/>
        </w:rPr>
      </w:pPr>
    </w:p>
    <w:p w:rsidR="00010547" w:rsidRDefault="00706BFD">
      <w:pPr>
        <w:spacing w:line="232" w:lineRule="auto"/>
        <w:ind w:left="110" w:right="-8" w:firstLine="396"/>
        <w:rPr>
          <w:i/>
          <w:sz w:val="18"/>
        </w:rPr>
      </w:pPr>
      <w:r>
        <w:rPr>
          <w:i/>
          <w:color w:val="231F20"/>
          <w:sz w:val="18"/>
        </w:rPr>
        <w:t>Попуните табелу „3.3. Трошак материјалних инпута”, дату у excel формату.</w:t>
      </w:r>
    </w:p>
    <w:p w:rsidR="00010547" w:rsidRDefault="00706BFD">
      <w:pPr>
        <w:pStyle w:val="Heading1"/>
        <w:numPr>
          <w:ilvl w:val="1"/>
          <w:numId w:val="12"/>
        </w:numPr>
        <w:tabs>
          <w:tab w:val="left" w:pos="542"/>
        </w:tabs>
        <w:spacing w:before="172" w:line="232" w:lineRule="auto"/>
        <w:ind w:right="154" w:hanging="2032"/>
        <w:jc w:val="left"/>
      </w:pPr>
      <w:r>
        <w:rPr>
          <w:color w:val="231F20"/>
        </w:rPr>
        <w:t>Структура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динамика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материјалних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нематеријалних трошкова</w:t>
      </w:r>
    </w:p>
    <w:p w:rsidR="00010547" w:rsidRDefault="00010547">
      <w:pPr>
        <w:pStyle w:val="BodyText"/>
        <w:spacing w:before="7"/>
        <w:rPr>
          <w:b/>
          <w:sz w:val="17"/>
        </w:rPr>
      </w:pPr>
    </w:p>
    <w:p w:rsidR="00010547" w:rsidRDefault="00706BFD">
      <w:pPr>
        <w:spacing w:line="232" w:lineRule="auto"/>
        <w:ind w:left="110" w:right="-8" w:firstLine="397"/>
        <w:rPr>
          <w:i/>
          <w:sz w:val="18"/>
        </w:rPr>
      </w:pPr>
      <w:r>
        <w:rPr>
          <w:i/>
          <w:color w:val="231F20"/>
          <w:sz w:val="18"/>
        </w:rPr>
        <w:t>Попуните табелу „3.4. Структура и динамика материјал- них и нематеријалних трошкова”, дату у excel формату.</w:t>
      </w:r>
    </w:p>
    <w:p w:rsidR="00010547" w:rsidRDefault="00706BFD">
      <w:pPr>
        <w:pStyle w:val="BodyText"/>
        <w:spacing w:before="3"/>
        <w:rPr>
          <w:i/>
          <w:sz w:val="17"/>
        </w:rPr>
      </w:pPr>
      <w:r>
        <w:br w:type="column"/>
      </w:r>
    </w:p>
    <w:p w:rsidR="00010547" w:rsidRDefault="00706BFD">
      <w:pPr>
        <w:spacing w:line="232" w:lineRule="auto"/>
        <w:ind w:left="110" w:right="350" w:firstLine="396"/>
        <w:rPr>
          <w:i/>
          <w:sz w:val="18"/>
        </w:rPr>
      </w:pPr>
      <w:r>
        <w:rPr>
          <w:i/>
          <w:color w:val="231F20"/>
          <w:sz w:val="18"/>
        </w:rPr>
        <w:t>Попуните табелу „7.2. Укупни приходи”, дату у excel фор- мату.</w:t>
      </w:r>
    </w:p>
    <w:p w:rsidR="00010547" w:rsidRDefault="00706BFD">
      <w:pPr>
        <w:spacing w:line="232" w:lineRule="auto"/>
        <w:ind w:left="110" w:right="350" w:firstLine="396"/>
        <w:rPr>
          <w:i/>
          <w:sz w:val="18"/>
        </w:rPr>
      </w:pPr>
      <w:r>
        <w:rPr>
          <w:i/>
          <w:color w:val="231F20"/>
          <w:sz w:val="18"/>
        </w:rPr>
        <w:t>Ако постоје приходи од подстицаја, исте описати и навести по којој основи националн</w:t>
      </w:r>
      <w:r>
        <w:rPr>
          <w:i/>
          <w:color w:val="231F20"/>
          <w:sz w:val="18"/>
        </w:rPr>
        <w:t>их прописа се остварују ти подстицаји.</w:t>
      </w:r>
    </w:p>
    <w:p w:rsidR="00010547" w:rsidRDefault="00706BFD">
      <w:pPr>
        <w:pStyle w:val="Heading1"/>
        <w:spacing w:before="162"/>
        <w:ind w:left="1577" w:firstLine="0"/>
      </w:pPr>
      <w:r>
        <w:rPr>
          <w:color w:val="231F20"/>
        </w:rPr>
        <w:t>7.3. Обрачун амортизације</w:t>
      </w:r>
    </w:p>
    <w:p w:rsidR="00010547" w:rsidRDefault="00010547">
      <w:pPr>
        <w:pStyle w:val="BodyText"/>
        <w:spacing w:before="3"/>
        <w:rPr>
          <w:b/>
          <w:sz w:val="17"/>
        </w:rPr>
      </w:pPr>
    </w:p>
    <w:p w:rsidR="00010547" w:rsidRDefault="00706BFD">
      <w:pPr>
        <w:spacing w:before="1" w:line="232" w:lineRule="auto"/>
        <w:ind w:left="110" w:firstLine="397"/>
        <w:rPr>
          <w:i/>
          <w:sz w:val="18"/>
        </w:rPr>
      </w:pPr>
      <w:r>
        <w:rPr>
          <w:i/>
          <w:color w:val="231F20"/>
          <w:sz w:val="18"/>
        </w:rPr>
        <w:t>Попуните табелу „7.3. Обрачун амортизације”, дату у excel формату.</w:t>
      </w:r>
    </w:p>
    <w:p w:rsidR="00010547" w:rsidRDefault="00010547">
      <w:pPr>
        <w:spacing w:line="232" w:lineRule="auto"/>
        <w:rPr>
          <w:sz w:val="18"/>
        </w:rPr>
        <w:sectPr w:rsidR="00010547">
          <w:type w:val="continuous"/>
          <w:pgSz w:w="12480" w:h="15690"/>
          <w:pgMar w:top="1480" w:right="720" w:bottom="280" w:left="740" w:header="720" w:footer="720" w:gutter="0"/>
          <w:cols w:num="2" w:space="720" w:equalWidth="0">
            <w:col w:w="5254" w:space="131"/>
            <w:col w:w="5635"/>
          </w:cols>
        </w:sectPr>
      </w:pPr>
    </w:p>
    <w:p w:rsidR="00010547" w:rsidRDefault="00010547">
      <w:pPr>
        <w:pStyle w:val="BodyText"/>
        <w:spacing w:before="3"/>
        <w:rPr>
          <w:i/>
          <w:sz w:val="24"/>
        </w:rPr>
      </w:pPr>
    </w:p>
    <w:p w:rsidR="00010547" w:rsidRDefault="00706BFD">
      <w:pPr>
        <w:pStyle w:val="ListParagraph"/>
        <w:numPr>
          <w:ilvl w:val="0"/>
          <w:numId w:val="11"/>
        </w:numPr>
        <w:tabs>
          <w:tab w:val="left" w:pos="2207"/>
        </w:tabs>
        <w:spacing w:before="1"/>
        <w:jc w:val="left"/>
        <w:rPr>
          <w:sz w:val="18"/>
        </w:rPr>
      </w:pPr>
      <w:r>
        <w:rPr>
          <w:color w:val="231F20"/>
          <w:sz w:val="18"/>
        </w:rPr>
        <w:t>ЗАПОСЛЕНИ</w:t>
      </w:r>
    </w:p>
    <w:p w:rsidR="00010547" w:rsidRDefault="00706BFD">
      <w:pPr>
        <w:pStyle w:val="Heading1"/>
        <w:numPr>
          <w:ilvl w:val="1"/>
          <w:numId w:val="11"/>
        </w:numPr>
        <w:tabs>
          <w:tab w:val="left" w:pos="2606"/>
        </w:tabs>
        <w:spacing w:before="164"/>
        <w:jc w:val="left"/>
      </w:pPr>
      <w:r>
        <w:rPr>
          <w:color w:val="231F20"/>
        </w:rPr>
        <w:t>Опис</w:t>
      </w:r>
    </w:p>
    <w:p w:rsidR="00010547" w:rsidRDefault="00010547">
      <w:pPr>
        <w:pStyle w:val="BodyText"/>
        <w:spacing w:before="5"/>
        <w:rPr>
          <w:b/>
          <w:sz w:val="17"/>
        </w:rPr>
      </w:pPr>
    </w:p>
    <w:p w:rsidR="00010547" w:rsidRDefault="00706BFD">
      <w:pPr>
        <w:pStyle w:val="BodyText"/>
        <w:spacing w:before="1" w:line="232" w:lineRule="auto"/>
        <w:ind w:left="110" w:right="38" w:firstLine="397"/>
        <w:jc w:val="both"/>
      </w:pPr>
      <w:r>
        <w:rPr>
          <w:color w:val="231F20"/>
        </w:rPr>
        <w:t>Навести ко управља свакодневним послом, његово образова- ње, приказати организа</w:t>
      </w:r>
      <w:r>
        <w:rPr>
          <w:color w:val="231F20"/>
        </w:rPr>
        <w:t>циону шему (у случају више од 10 стално запослених), план запошљавања и квалификациону структуру у складу са будућом инвестицијом.</w:t>
      </w:r>
    </w:p>
    <w:p w:rsidR="00010547" w:rsidRDefault="00706BFD">
      <w:pPr>
        <w:pStyle w:val="Heading1"/>
        <w:numPr>
          <w:ilvl w:val="1"/>
          <w:numId w:val="11"/>
        </w:numPr>
        <w:tabs>
          <w:tab w:val="left" w:pos="1922"/>
        </w:tabs>
        <w:spacing w:before="167"/>
        <w:ind w:left="1921"/>
        <w:jc w:val="left"/>
      </w:pPr>
      <w:r>
        <w:rPr>
          <w:color w:val="231F20"/>
        </w:rPr>
        <w:t>Динамика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запослених</w:t>
      </w:r>
    </w:p>
    <w:p w:rsidR="00010547" w:rsidRDefault="00010547">
      <w:pPr>
        <w:pStyle w:val="BodyText"/>
        <w:spacing w:before="5"/>
        <w:rPr>
          <w:b/>
          <w:sz w:val="17"/>
        </w:rPr>
      </w:pPr>
    </w:p>
    <w:p w:rsidR="00010547" w:rsidRDefault="00706BFD">
      <w:pPr>
        <w:spacing w:before="1" w:line="232" w:lineRule="auto"/>
        <w:ind w:left="110" w:right="38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„4.2. Динамика запослених”, дату у excel формату.</w:t>
      </w:r>
    </w:p>
    <w:p w:rsidR="00010547" w:rsidRDefault="00010547">
      <w:pPr>
        <w:pStyle w:val="BodyText"/>
        <w:spacing w:before="3"/>
        <w:rPr>
          <w:i/>
          <w:sz w:val="24"/>
        </w:rPr>
      </w:pPr>
    </w:p>
    <w:p w:rsidR="00010547" w:rsidRDefault="00706BFD">
      <w:pPr>
        <w:pStyle w:val="ListParagraph"/>
        <w:numPr>
          <w:ilvl w:val="0"/>
          <w:numId w:val="11"/>
        </w:numPr>
        <w:tabs>
          <w:tab w:val="left" w:pos="1436"/>
        </w:tabs>
        <w:ind w:left="1435"/>
        <w:jc w:val="left"/>
        <w:rPr>
          <w:sz w:val="18"/>
        </w:rPr>
      </w:pPr>
      <w:r>
        <w:rPr>
          <w:color w:val="231F20"/>
          <w:sz w:val="18"/>
        </w:rPr>
        <w:t>ЗАДОВОЉАВАЊЕ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4"/>
          <w:sz w:val="18"/>
        </w:rPr>
        <w:t>СТАНДАРДА</w:t>
      </w:r>
    </w:p>
    <w:p w:rsidR="00010547" w:rsidRDefault="00010547">
      <w:pPr>
        <w:pStyle w:val="BodyText"/>
        <w:spacing w:before="6"/>
        <w:rPr>
          <w:sz w:val="17"/>
        </w:rPr>
      </w:pPr>
    </w:p>
    <w:p w:rsidR="00010547" w:rsidRDefault="00706BFD">
      <w:pPr>
        <w:pStyle w:val="BodyText"/>
        <w:spacing w:line="232" w:lineRule="auto"/>
        <w:ind w:left="109" w:right="38" w:firstLine="397"/>
        <w:jc w:val="both"/>
      </w:pPr>
      <w:r>
        <w:rPr>
          <w:color w:val="231F20"/>
        </w:rPr>
        <w:t>Укратко описати утицај пројекта на животну средину и на добробит животиња, као и да ли ће пројекат испунити стандарде Европске уније, пољопривредно газдинство испуњава или ће ис- пунити минимум националних стандарда на крају инвестиције, из ових области.</w:t>
      </w:r>
    </w:p>
    <w:p w:rsidR="00010547" w:rsidRDefault="00010547">
      <w:pPr>
        <w:pStyle w:val="BodyText"/>
        <w:spacing w:before="5"/>
        <w:rPr>
          <w:sz w:val="24"/>
        </w:rPr>
      </w:pPr>
    </w:p>
    <w:p w:rsidR="00010547" w:rsidRDefault="00706BFD">
      <w:pPr>
        <w:pStyle w:val="ListParagraph"/>
        <w:numPr>
          <w:ilvl w:val="0"/>
          <w:numId w:val="11"/>
        </w:numPr>
        <w:tabs>
          <w:tab w:val="left" w:pos="1461"/>
        </w:tabs>
        <w:spacing w:before="1"/>
        <w:ind w:left="1460"/>
        <w:jc w:val="left"/>
        <w:rPr>
          <w:sz w:val="18"/>
        </w:rPr>
      </w:pPr>
      <w:r>
        <w:rPr>
          <w:color w:val="231F20"/>
          <w:sz w:val="18"/>
        </w:rPr>
        <w:t>ЛОКАЦИЈА 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ДИСТРИБУЦИЈА</w:t>
      </w:r>
    </w:p>
    <w:p w:rsidR="00010547" w:rsidRDefault="00706BFD">
      <w:pPr>
        <w:pStyle w:val="Heading1"/>
        <w:numPr>
          <w:ilvl w:val="1"/>
          <w:numId w:val="11"/>
        </w:numPr>
        <w:tabs>
          <w:tab w:val="left" w:pos="2605"/>
        </w:tabs>
        <w:spacing w:before="164"/>
        <w:ind w:left="2604"/>
        <w:jc w:val="left"/>
      </w:pPr>
      <w:r>
        <w:rPr>
          <w:color w:val="231F20"/>
        </w:rPr>
        <w:t>Опис</w:t>
      </w:r>
    </w:p>
    <w:p w:rsidR="00010547" w:rsidRDefault="00010547">
      <w:pPr>
        <w:pStyle w:val="BodyText"/>
        <w:spacing w:before="5"/>
        <w:rPr>
          <w:b/>
          <w:sz w:val="17"/>
        </w:rPr>
      </w:pPr>
    </w:p>
    <w:p w:rsidR="00010547" w:rsidRDefault="00706BFD">
      <w:pPr>
        <w:pStyle w:val="BodyText"/>
        <w:spacing w:before="1" w:line="232" w:lineRule="auto"/>
        <w:ind w:left="108" w:right="39" w:firstLine="397"/>
        <w:jc w:val="both"/>
      </w:pPr>
      <w:r>
        <w:rPr>
          <w:color w:val="231F20"/>
        </w:rPr>
        <w:t>Овај одељак описује локацију пословне активности или по- љопривредне производње, везу са путевима и условима на путе- вима (локални, регионални, аутопут, некатегоризиран пут), уда- љеност од градских центара, удаљеност од тржи</w:t>
      </w:r>
      <w:r>
        <w:rPr>
          <w:color w:val="231F20"/>
        </w:rPr>
        <w:t>шта за продају и куповину, расположиви извори енергије, водоснабдевање (укљу- чујући и доступност воде за наводњавање) итд. За планиране нове инвестиције потребно је дати кратак опис предности изабране ло- кације. Утврдити макролокацију (одабир регије), ми</w:t>
      </w:r>
      <w:r>
        <w:rPr>
          <w:color w:val="231F20"/>
        </w:rPr>
        <w:t>кролокацију (прецизно одредите место унутар регије) и навести потребне до- зволе. Објаснити како се врши дистрибуција производа купцима, од производне линије до потрошача.</w:t>
      </w:r>
    </w:p>
    <w:p w:rsidR="00010547" w:rsidRDefault="00706BFD">
      <w:pPr>
        <w:pStyle w:val="Heading1"/>
        <w:numPr>
          <w:ilvl w:val="1"/>
          <w:numId w:val="10"/>
        </w:numPr>
        <w:tabs>
          <w:tab w:val="left" w:pos="1517"/>
        </w:tabs>
        <w:spacing w:before="143"/>
        <w:jc w:val="left"/>
      </w:pPr>
      <w:r>
        <w:rPr>
          <w:color w:val="231F20"/>
          <w:spacing w:val="-3"/>
        </w:rPr>
        <w:br w:type="column"/>
      </w:r>
      <w:r>
        <w:rPr>
          <w:color w:val="231F20"/>
        </w:rPr>
        <w:t>Структура и динамика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улагања</w:t>
      </w:r>
    </w:p>
    <w:p w:rsidR="00010547" w:rsidRDefault="00010547">
      <w:pPr>
        <w:pStyle w:val="BodyText"/>
        <w:spacing w:before="3"/>
        <w:rPr>
          <w:b/>
          <w:sz w:val="17"/>
        </w:rPr>
      </w:pPr>
    </w:p>
    <w:p w:rsidR="00010547" w:rsidRDefault="00706BFD">
      <w:pPr>
        <w:spacing w:line="232" w:lineRule="auto"/>
        <w:ind w:left="109" w:right="412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табелу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„7.4.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Структура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и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динамика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улагања”,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 xml:space="preserve">да- </w:t>
      </w:r>
      <w:r>
        <w:rPr>
          <w:i/>
          <w:color w:val="231F20"/>
          <w:spacing w:val="-3"/>
          <w:sz w:val="18"/>
        </w:rPr>
        <w:t xml:space="preserve">ту </w:t>
      </w:r>
      <w:r>
        <w:rPr>
          <w:i/>
          <w:color w:val="231F20"/>
          <w:sz w:val="18"/>
        </w:rPr>
        <w:t>у excel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pacing w:val="-4"/>
          <w:sz w:val="18"/>
        </w:rPr>
        <w:t>формату.</w:t>
      </w:r>
    </w:p>
    <w:p w:rsidR="00010547" w:rsidRDefault="00706BFD">
      <w:pPr>
        <w:pStyle w:val="Heading1"/>
        <w:numPr>
          <w:ilvl w:val="1"/>
          <w:numId w:val="10"/>
        </w:numPr>
        <w:tabs>
          <w:tab w:val="left" w:pos="722"/>
        </w:tabs>
        <w:spacing w:before="164"/>
        <w:ind w:left="721"/>
        <w:jc w:val="left"/>
      </w:pPr>
      <w:r>
        <w:rPr>
          <w:color w:val="231F20"/>
        </w:rPr>
        <w:t>Извори финансирања и обрачун кредитних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обавеза</w:t>
      </w:r>
    </w:p>
    <w:p w:rsidR="00010547" w:rsidRDefault="00010547">
      <w:pPr>
        <w:pStyle w:val="BodyText"/>
        <w:spacing w:before="3"/>
        <w:rPr>
          <w:b/>
          <w:sz w:val="17"/>
        </w:rPr>
      </w:pPr>
    </w:p>
    <w:p w:rsidR="00010547" w:rsidRDefault="00706BFD">
      <w:pPr>
        <w:pStyle w:val="BodyText"/>
        <w:spacing w:line="232" w:lineRule="auto"/>
        <w:ind w:left="108" w:right="412" w:firstLine="397"/>
        <w:jc w:val="both"/>
      </w:pPr>
      <w:r>
        <w:rPr>
          <w:color w:val="231F20"/>
          <w:spacing w:val="-3"/>
        </w:rPr>
        <w:t xml:space="preserve">Описати кредитне </w:t>
      </w:r>
      <w:r>
        <w:rPr>
          <w:color w:val="231F20"/>
        </w:rPr>
        <w:t xml:space="preserve">услове, попут износа кредита, </w:t>
      </w:r>
      <w:r>
        <w:rPr>
          <w:color w:val="231F20"/>
          <w:spacing w:val="-2"/>
        </w:rPr>
        <w:t xml:space="preserve">валуте </w:t>
      </w:r>
      <w:r>
        <w:rPr>
          <w:color w:val="231F20"/>
        </w:rPr>
        <w:t xml:space="preserve">кре- дита, </w:t>
      </w:r>
      <w:r>
        <w:rPr>
          <w:color w:val="231F20"/>
          <w:spacing w:val="-4"/>
        </w:rPr>
        <w:t xml:space="preserve">каматне </w:t>
      </w:r>
      <w:r>
        <w:rPr>
          <w:color w:val="231F20"/>
          <w:spacing w:val="-3"/>
        </w:rPr>
        <w:t xml:space="preserve">стопе, </w:t>
      </w:r>
      <w:r>
        <w:rPr>
          <w:color w:val="231F20"/>
        </w:rPr>
        <w:t xml:space="preserve">услове </w:t>
      </w:r>
      <w:r>
        <w:rPr>
          <w:color w:val="231F20"/>
          <w:spacing w:val="-3"/>
        </w:rPr>
        <w:t xml:space="preserve">коришћења </w:t>
      </w:r>
      <w:r>
        <w:rPr>
          <w:color w:val="231F20"/>
        </w:rPr>
        <w:t xml:space="preserve">кредита </w:t>
      </w:r>
      <w:r>
        <w:rPr>
          <w:color w:val="231F20"/>
          <w:spacing w:val="-3"/>
        </w:rPr>
        <w:t xml:space="preserve">(динамика </w:t>
      </w:r>
      <w:r>
        <w:rPr>
          <w:color w:val="231F20"/>
          <w:spacing w:val="-4"/>
        </w:rPr>
        <w:t xml:space="preserve">кори- </w:t>
      </w:r>
      <w:r>
        <w:rPr>
          <w:color w:val="231F20"/>
        </w:rPr>
        <w:t xml:space="preserve">шћења и крајњи </w:t>
      </w:r>
      <w:r>
        <w:rPr>
          <w:color w:val="231F20"/>
          <w:spacing w:val="-4"/>
        </w:rPr>
        <w:t xml:space="preserve">датум </w:t>
      </w:r>
      <w:r>
        <w:rPr>
          <w:color w:val="231F20"/>
          <w:spacing w:val="-3"/>
        </w:rPr>
        <w:t xml:space="preserve">коришћења </w:t>
      </w:r>
      <w:r>
        <w:rPr>
          <w:color w:val="231F20"/>
        </w:rPr>
        <w:t xml:space="preserve">кредита), </w:t>
      </w:r>
      <w:r>
        <w:rPr>
          <w:color w:val="231F20"/>
          <w:spacing w:val="-3"/>
        </w:rPr>
        <w:t xml:space="preserve">динамику отплате </w:t>
      </w:r>
      <w:r>
        <w:rPr>
          <w:color w:val="231F20"/>
        </w:rPr>
        <w:t xml:space="preserve">(ме- </w:t>
      </w:r>
      <w:r>
        <w:rPr>
          <w:color w:val="231F20"/>
          <w:spacing w:val="-3"/>
        </w:rPr>
        <w:t xml:space="preserve">сечна, квартална, полугодишња, годишња), </w:t>
      </w:r>
      <w:r>
        <w:rPr>
          <w:color w:val="231F20"/>
        </w:rPr>
        <w:t xml:space="preserve">грејс </w:t>
      </w:r>
      <w:r>
        <w:rPr>
          <w:color w:val="231F20"/>
          <w:spacing w:val="-3"/>
        </w:rPr>
        <w:t xml:space="preserve">период, </w:t>
      </w:r>
      <w:r>
        <w:rPr>
          <w:color w:val="231F20"/>
        </w:rPr>
        <w:t xml:space="preserve">накнаде везане за </w:t>
      </w:r>
      <w:r>
        <w:rPr>
          <w:color w:val="231F20"/>
          <w:spacing w:val="-5"/>
        </w:rPr>
        <w:t xml:space="preserve">кредит. </w:t>
      </w:r>
      <w:r>
        <w:rPr>
          <w:color w:val="231F20"/>
        </w:rPr>
        <w:t xml:space="preserve">Износ </w:t>
      </w:r>
      <w:r>
        <w:rPr>
          <w:color w:val="231F20"/>
          <w:spacing w:val="-5"/>
        </w:rPr>
        <w:t xml:space="preserve">ИПАРД </w:t>
      </w:r>
      <w:r>
        <w:rPr>
          <w:color w:val="231F20"/>
          <w:spacing w:val="-3"/>
        </w:rPr>
        <w:t xml:space="preserve">средстава </w:t>
      </w:r>
      <w:r>
        <w:rPr>
          <w:color w:val="231F20"/>
        </w:rPr>
        <w:t xml:space="preserve">треба да </w:t>
      </w:r>
      <w:r>
        <w:rPr>
          <w:color w:val="231F20"/>
          <w:spacing w:val="-7"/>
        </w:rPr>
        <w:t xml:space="preserve">буде </w:t>
      </w:r>
      <w:r>
        <w:rPr>
          <w:color w:val="231F20"/>
        </w:rPr>
        <w:t xml:space="preserve">укључен у </w:t>
      </w:r>
      <w:r>
        <w:rPr>
          <w:color w:val="231F20"/>
          <w:spacing w:val="-4"/>
        </w:rPr>
        <w:t xml:space="preserve">ову </w:t>
      </w:r>
      <w:r>
        <w:rPr>
          <w:color w:val="231F20"/>
          <w:spacing w:val="-5"/>
        </w:rPr>
        <w:t xml:space="preserve">табелу, уколико </w:t>
      </w:r>
      <w:r>
        <w:rPr>
          <w:color w:val="231F20"/>
        </w:rPr>
        <w:t xml:space="preserve">се планира да се </w:t>
      </w:r>
      <w:r>
        <w:rPr>
          <w:color w:val="231F20"/>
          <w:spacing w:val="-3"/>
        </w:rPr>
        <w:t xml:space="preserve">искористе </w:t>
      </w:r>
      <w:r>
        <w:rPr>
          <w:color w:val="231F20"/>
        </w:rPr>
        <w:t xml:space="preserve">за смањење дуга по </w:t>
      </w:r>
      <w:r>
        <w:rPr>
          <w:color w:val="231F20"/>
          <w:spacing w:val="-5"/>
        </w:rPr>
        <w:t>кредиту,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години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када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очекује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његов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прилив.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Одвојено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приказати обрачун кредитних </w:t>
      </w:r>
      <w:r>
        <w:rPr>
          <w:color w:val="231F20"/>
        </w:rPr>
        <w:t xml:space="preserve">обавеза предмета </w:t>
      </w:r>
      <w:r>
        <w:rPr>
          <w:color w:val="231F20"/>
          <w:spacing w:val="-3"/>
        </w:rPr>
        <w:t xml:space="preserve">захтева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>доделу средстава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из </w:t>
      </w:r>
      <w:r>
        <w:rPr>
          <w:color w:val="231F20"/>
          <w:spacing w:val="-5"/>
        </w:rPr>
        <w:t xml:space="preserve">ИПАРД </w:t>
      </w:r>
      <w:r>
        <w:rPr>
          <w:color w:val="231F20"/>
        </w:rPr>
        <w:t xml:space="preserve">програма, </w:t>
      </w:r>
      <w:r>
        <w:rPr>
          <w:color w:val="231F20"/>
          <w:spacing w:val="-4"/>
        </w:rPr>
        <w:t xml:space="preserve">од </w:t>
      </w:r>
      <w:r>
        <w:rPr>
          <w:color w:val="231F20"/>
        </w:rPr>
        <w:t xml:space="preserve">постојећих кредита. </w:t>
      </w:r>
      <w:r>
        <w:rPr>
          <w:color w:val="231F20"/>
          <w:spacing w:val="-7"/>
        </w:rPr>
        <w:t xml:space="preserve">Уколико </w:t>
      </w:r>
      <w:r>
        <w:rPr>
          <w:color w:val="231F20"/>
        </w:rPr>
        <w:t xml:space="preserve">постоји </w:t>
      </w:r>
      <w:r>
        <w:rPr>
          <w:color w:val="231F20"/>
          <w:spacing w:val="-3"/>
        </w:rPr>
        <w:t xml:space="preserve">отплат- </w:t>
      </w:r>
      <w:r>
        <w:rPr>
          <w:color w:val="231F20"/>
        </w:rPr>
        <w:t>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планиране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постојеће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кредите,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потребно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приложити.</w:t>
      </w:r>
    </w:p>
    <w:p w:rsidR="00010547" w:rsidRDefault="00706BFD">
      <w:pPr>
        <w:spacing w:line="232" w:lineRule="auto"/>
        <w:ind w:left="109" w:right="412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„7.5. Извори финансирања и обрачун к</w:t>
      </w:r>
      <w:r>
        <w:rPr>
          <w:i/>
          <w:color w:val="231F20"/>
          <w:sz w:val="18"/>
        </w:rPr>
        <w:t>ре- дитних обавеза”, дату у excel формату.</w:t>
      </w:r>
    </w:p>
    <w:p w:rsidR="00010547" w:rsidRDefault="00706BFD">
      <w:pPr>
        <w:pStyle w:val="Heading1"/>
        <w:numPr>
          <w:ilvl w:val="1"/>
          <w:numId w:val="10"/>
        </w:numPr>
        <w:tabs>
          <w:tab w:val="left" w:pos="1702"/>
        </w:tabs>
        <w:spacing w:before="158"/>
        <w:ind w:left="1701"/>
        <w:jc w:val="left"/>
      </w:pPr>
      <w:r>
        <w:rPr>
          <w:color w:val="231F20"/>
        </w:rPr>
        <w:t>Пројекција Биланса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успеха</w:t>
      </w:r>
    </w:p>
    <w:p w:rsidR="00010547" w:rsidRDefault="00010547">
      <w:pPr>
        <w:pStyle w:val="BodyText"/>
        <w:spacing w:before="9"/>
        <w:rPr>
          <w:b/>
          <w:sz w:val="16"/>
        </w:rPr>
      </w:pPr>
    </w:p>
    <w:p w:rsidR="00010547" w:rsidRDefault="00706BFD">
      <w:pPr>
        <w:spacing w:before="1"/>
        <w:ind w:left="506"/>
        <w:rPr>
          <w:i/>
          <w:sz w:val="18"/>
        </w:rPr>
      </w:pPr>
      <w:r>
        <w:rPr>
          <w:i/>
          <w:color w:val="231F20"/>
          <w:sz w:val="18"/>
        </w:rPr>
        <w:t>Попуните табелу „7.6. Биланс успеха”, дату у excel формату.</w:t>
      </w:r>
    </w:p>
    <w:p w:rsidR="00010547" w:rsidRDefault="00706BFD">
      <w:pPr>
        <w:pStyle w:val="Heading1"/>
        <w:numPr>
          <w:ilvl w:val="1"/>
          <w:numId w:val="10"/>
        </w:numPr>
        <w:tabs>
          <w:tab w:val="left" w:pos="2298"/>
        </w:tabs>
        <w:ind w:left="2297"/>
        <w:jc w:val="left"/>
      </w:pPr>
      <w:r>
        <w:rPr>
          <w:color w:val="231F20"/>
        </w:rPr>
        <w:t>Новчани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ток</w:t>
      </w:r>
    </w:p>
    <w:p w:rsidR="00010547" w:rsidRDefault="00010547">
      <w:pPr>
        <w:pStyle w:val="BodyText"/>
        <w:spacing w:before="9"/>
        <w:rPr>
          <w:b/>
          <w:sz w:val="16"/>
        </w:rPr>
      </w:pPr>
    </w:p>
    <w:p w:rsidR="00010547" w:rsidRDefault="00706BFD">
      <w:pPr>
        <w:ind w:left="505"/>
        <w:rPr>
          <w:i/>
          <w:sz w:val="18"/>
        </w:rPr>
      </w:pPr>
      <w:r>
        <w:rPr>
          <w:i/>
          <w:color w:val="231F20"/>
          <w:sz w:val="18"/>
        </w:rPr>
        <w:t>Попуните табелу „7.7. Новчани ток”, дату у excel формату.</w:t>
      </w:r>
    </w:p>
    <w:p w:rsidR="00010547" w:rsidRDefault="00706BFD">
      <w:pPr>
        <w:pStyle w:val="ListParagraph"/>
        <w:numPr>
          <w:ilvl w:val="0"/>
          <w:numId w:val="9"/>
        </w:numPr>
        <w:tabs>
          <w:tab w:val="left" w:pos="1371"/>
        </w:tabs>
        <w:spacing w:before="164"/>
        <w:rPr>
          <w:sz w:val="18"/>
        </w:rPr>
      </w:pPr>
      <w:r>
        <w:rPr>
          <w:color w:val="231F20"/>
          <w:sz w:val="18"/>
        </w:rPr>
        <w:t>ЕКОНОМСКА ОЦЕНА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ПРОЈЕКТА</w:t>
      </w:r>
    </w:p>
    <w:p w:rsidR="00010547" w:rsidRDefault="00706BFD">
      <w:pPr>
        <w:pStyle w:val="Heading1"/>
        <w:numPr>
          <w:ilvl w:val="1"/>
          <w:numId w:val="9"/>
        </w:numPr>
        <w:tabs>
          <w:tab w:val="left" w:pos="1622"/>
        </w:tabs>
      </w:pPr>
      <w:r>
        <w:rPr>
          <w:color w:val="231F20"/>
        </w:rPr>
        <w:t>Статичка оцена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ефикасности</w:t>
      </w:r>
    </w:p>
    <w:p w:rsidR="00010547" w:rsidRDefault="00010547">
      <w:pPr>
        <w:pStyle w:val="BodyText"/>
        <w:spacing w:before="2"/>
        <w:rPr>
          <w:b/>
          <w:sz w:val="17"/>
        </w:rPr>
      </w:pPr>
    </w:p>
    <w:p w:rsidR="00010547" w:rsidRDefault="00706BFD">
      <w:pPr>
        <w:pStyle w:val="BodyText"/>
        <w:spacing w:before="1" w:line="232" w:lineRule="auto"/>
        <w:ind w:left="108" w:right="413" w:firstLine="396"/>
        <w:jc w:val="both"/>
      </w:pPr>
      <w:r>
        <w:rPr>
          <w:color w:val="231F20"/>
        </w:rPr>
        <w:t>Статички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приступ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пројекта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подразумева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анализу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њего- ве ефикасности коришћењем података о успешности пословања у репрезентативној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години.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статичку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ефикасности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пројекта користи се показатељ односа </w:t>
      </w:r>
      <w:r>
        <w:rPr>
          <w:color w:val="231F20"/>
          <w:spacing w:val="-3"/>
        </w:rPr>
        <w:t xml:space="preserve">прихода </w:t>
      </w:r>
      <w:r>
        <w:rPr>
          <w:color w:val="231F20"/>
        </w:rPr>
        <w:t>и расхода. Подаци за прора- чун показа</w:t>
      </w:r>
      <w:r>
        <w:rPr>
          <w:color w:val="231F20"/>
        </w:rPr>
        <w:t>теља се узимају из Биланса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успеха.</w:t>
      </w:r>
    </w:p>
    <w:p w:rsidR="00010547" w:rsidRDefault="00706BFD">
      <w:pPr>
        <w:spacing w:line="232" w:lineRule="auto"/>
        <w:ind w:left="109" w:right="413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„8.1. Статичка оцена ефикасности про- јекта”, дату у excel формату.</w:t>
      </w:r>
    </w:p>
    <w:p w:rsidR="00010547" w:rsidRDefault="00010547">
      <w:pPr>
        <w:spacing w:line="232" w:lineRule="auto"/>
        <w:jc w:val="both"/>
        <w:rPr>
          <w:sz w:val="18"/>
        </w:rPr>
        <w:sectPr w:rsidR="00010547">
          <w:type w:val="continuous"/>
          <w:pgSz w:w="12480" w:h="15690"/>
          <w:pgMar w:top="1480" w:right="720" w:bottom="280" w:left="740" w:header="720" w:footer="720" w:gutter="0"/>
          <w:cols w:num="2" w:space="720" w:equalWidth="0">
            <w:col w:w="5254" w:space="132"/>
            <w:col w:w="5634"/>
          </w:cols>
        </w:sect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spacing w:before="9" w:after="1"/>
        <w:rPr>
          <w:sz w:val="12"/>
        </w:rPr>
      </w:pPr>
    </w:p>
    <w:p w:rsidR="00010547" w:rsidRDefault="00706BFD">
      <w:pPr>
        <w:pStyle w:val="BodyText"/>
        <w:ind w:left="2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41226" cy="635812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226" cy="635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47" w:rsidRDefault="00010547">
      <w:pPr>
        <w:rPr>
          <w:sz w:val="20"/>
        </w:rPr>
        <w:sectPr w:rsidR="00010547">
          <w:pgSz w:w="12480" w:h="15690"/>
          <w:pgMar w:top="1480" w:right="720" w:bottom="280" w:left="740" w:header="720" w:footer="720" w:gutter="0"/>
          <w:cols w:space="720"/>
        </w:sect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spacing w:before="10"/>
        <w:rPr>
          <w:sz w:val="12"/>
        </w:rPr>
      </w:pPr>
    </w:p>
    <w:p w:rsidR="00010547" w:rsidRDefault="00706BFD">
      <w:pPr>
        <w:pStyle w:val="BodyText"/>
        <w:ind w:left="9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62309" cy="514730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309" cy="514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47" w:rsidRDefault="00010547">
      <w:pPr>
        <w:rPr>
          <w:sz w:val="20"/>
        </w:rPr>
        <w:sectPr w:rsidR="00010547">
          <w:pgSz w:w="12480" w:h="15690"/>
          <w:pgMar w:top="1480" w:right="720" w:bottom="280" w:left="740" w:header="720" w:footer="720" w:gutter="0"/>
          <w:cols w:space="720"/>
        </w:sect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spacing w:before="1" w:after="1"/>
        <w:rPr>
          <w:sz w:val="27"/>
        </w:rPr>
      </w:pPr>
    </w:p>
    <w:p w:rsidR="00010547" w:rsidRDefault="00706BFD">
      <w:pPr>
        <w:pStyle w:val="BodyText"/>
        <w:ind w:left="13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19184" cy="699820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184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47" w:rsidRDefault="00010547">
      <w:pPr>
        <w:rPr>
          <w:sz w:val="20"/>
        </w:rPr>
        <w:sectPr w:rsidR="00010547">
          <w:pgSz w:w="12480" w:h="15690"/>
          <w:pgMar w:top="1480" w:right="720" w:bottom="280" w:left="740" w:header="720" w:footer="720" w:gutter="0"/>
          <w:cols w:space="720"/>
        </w:sect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spacing w:before="1"/>
        <w:rPr>
          <w:sz w:val="12"/>
        </w:rPr>
      </w:pPr>
    </w:p>
    <w:p w:rsidR="00010547" w:rsidRDefault="00706BFD">
      <w:pPr>
        <w:pStyle w:val="BodyText"/>
        <w:ind w:left="9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19409" cy="576072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409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47" w:rsidRDefault="00010547">
      <w:pPr>
        <w:rPr>
          <w:sz w:val="20"/>
        </w:rPr>
        <w:sectPr w:rsidR="00010547">
          <w:pgSz w:w="12480" w:h="15690"/>
          <w:pgMar w:top="1480" w:right="720" w:bottom="280" w:left="740" w:header="720" w:footer="720" w:gutter="0"/>
          <w:cols w:space="720"/>
        </w:sect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spacing w:before="4"/>
        <w:rPr>
          <w:sz w:val="13"/>
        </w:rPr>
      </w:pPr>
    </w:p>
    <w:p w:rsidR="00010547" w:rsidRDefault="00706BFD">
      <w:pPr>
        <w:pStyle w:val="BodyText"/>
        <w:ind w:left="126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20118" cy="601675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118" cy="601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47" w:rsidRDefault="00010547">
      <w:pPr>
        <w:rPr>
          <w:sz w:val="20"/>
        </w:rPr>
        <w:sectPr w:rsidR="00010547">
          <w:pgSz w:w="12480" w:h="15690"/>
          <w:pgMar w:top="1480" w:right="720" w:bottom="280" w:left="740" w:header="720" w:footer="720" w:gutter="0"/>
          <w:cols w:space="720"/>
        </w:sect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spacing w:before="5"/>
        <w:rPr>
          <w:sz w:val="24"/>
        </w:rPr>
      </w:pPr>
    </w:p>
    <w:p w:rsidR="00010547" w:rsidRDefault="00706BFD">
      <w:pPr>
        <w:pStyle w:val="BodyText"/>
        <w:ind w:left="9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62147" cy="674217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147" cy="674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47" w:rsidRDefault="00010547">
      <w:pPr>
        <w:rPr>
          <w:sz w:val="20"/>
        </w:rPr>
        <w:sectPr w:rsidR="00010547">
          <w:pgSz w:w="12480" w:h="15690"/>
          <w:pgMar w:top="1480" w:right="720" w:bottom="280" w:left="740" w:header="720" w:footer="720" w:gutter="0"/>
          <w:cols w:space="720"/>
        </w:sectPr>
      </w:pPr>
    </w:p>
    <w:p w:rsidR="00010547" w:rsidRDefault="00706BFD">
      <w:pPr>
        <w:pStyle w:val="BodyText"/>
        <w:ind w:left="13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20890" cy="580339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890" cy="58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47" w:rsidRDefault="00010547">
      <w:pPr>
        <w:pStyle w:val="BodyText"/>
        <w:spacing w:before="7"/>
        <w:rPr>
          <w:sz w:val="27"/>
        </w:rPr>
      </w:pPr>
    </w:p>
    <w:p w:rsidR="00010547" w:rsidRDefault="00010547">
      <w:pPr>
        <w:rPr>
          <w:sz w:val="27"/>
        </w:rPr>
        <w:sectPr w:rsidR="00010547">
          <w:pgSz w:w="12480" w:h="15690"/>
          <w:pgMar w:top="360" w:right="720" w:bottom="280" w:left="740" w:header="720" w:footer="720" w:gutter="0"/>
          <w:cols w:space="720"/>
        </w:sect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spacing w:before="6"/>
        <w:rPr>
          <w:sz w:val="20"/>
        </w:rPr>
      </w:pPr>
    </w:p>
    <w:p w:rsidR="00010547" w:rsidRDefault="00706BFD">
      <w:pPr>
        <w:pStyle w:val="BodyText"/>
        <w:spacing w:line="432" w:lineRule="auto"/>
        <w:ind w:left="1986" w:right="-9" w:hanging="231"/>
      </w:pPr>
      <w:r>
        <w:rPr>
          <w:color w:val="231F20"/>
        </w:rPr>
        <w:t>СЛОЖЕН ПОСЛОВНИ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ПЛАН А. ОПШТЕ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СМЕРНИЦЕ</w:t>
      </w:r>
    </w:p>
    <w:p w:rsidR="00010547" w:rsidRDefault="00706BFD">
      <w:pPr>
        <w:pStyle w:val="BodyText"/>
        <w:spacing w:before="93"/>
        <w:ind w:left="618"/>
      </w:pPr>
      <w:r>
        <w:br w:type="column"/>
      </w:r>
      <w:r>
        <w:rPr>
          <w:color w:val="231F20"/>
        </w:rPr>
        <w:t>Прилог 5</w:t>
      </w:r>
    </w:p>
    <w:p w:rsidR="00010547" w:rsidRDefault="00706BFD">
      <w:pPr>
        <w:pStyle w:val="BodyText"/>
        <w:spacing w:before="93" w:line="244" w:lineRule="auto"/>
        <w:ind w:left="243" w:right="128"/>
        <w:jc w:val="both"/>
      </w:pPr>
      <w:r>
        <w:br w:type="column"/>
      </w:r>
      <w:r>
        <w:rPr>
          <w:color w:val="231F20"/>
        </w:rPr>
        <w:t>садржају или у потребним табелама пословног плана, потребно је да унесе ознаку „/” и додатно појасни разлоге због којих подаци нису унети.</w:t>
      </w:r>
    </w:p>
    <w:p w:rsidR="00010547" w:rsidRDefault="00706BFD">
      <w:pPr>
        <w:pStyle w:val="ListParagraph"/>
        <w:numPr>
          <w:ilvl w:val="0"/>
          <w:numId w:val="8"/>
        </w:numPr>
        <w:tabs>
          <w:tab w:val="left" w:pos="1611"/>
        </w:tabs>
        <w:spacing w:before="169"/>
        <w:ind w:hanging="625"/>
        <w:jc w:val="left"/>
        <w:rPr>
          <w:sz w:val="18"/>
        </w:rPr>
      </w:pPr>
      <w:r>
        <w:pict>
          <v:line id="_x0000_s1029" style="position:absolute;left:0;text-align:left;z-index:251663872;mso-position-horizontal-relative:page" from="318.9pt,-29.5pt" to="318.9pt,221.4pt" strokecolor="#231f20" strokeweight=".6pt">
            <w10:wrap anchorx="page"/>
          </v:line>
        </w:pict>
      </w:r>
      <w:r>
        <w:rPr>
          <w:color w:val="231F20"/>
          <w:sz w:val="18"/>
        </w:rPr>
        <w:t>РЕЗИМЕ ПОСЛОВНОГ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ПЛАНА</w:t>
      </w:r>
    </w:p>
    <w:p w:rsidR="00010547" w:rsidRDefault="00010547">
      <w:pPr>
        <w:rPr>
          <w:sz w:val="18"/>
        </w:rPr>
        <w:sectPr w:rsidR="00010547">
          <w:type w:val="continuous"/>
          <w:pgSz w:w="12480" w:h="15690"/>
          <w:pgMar w:top="1480" w:right="720" w:bottom="280" w:left="740" w:header="720" w:footer="720" w:gutter="0"/>
          <w:cols w:num="3" w:space="720" w:equalWidth="0">
            <w:col w:w="4133" w:space="40"/>
            <w:col w:w="1324" w:space="39"/>
            <w:col w:w="5484"/>
          </w:cols>
        </w:sectPr>
      </w:pPr>
    </w:p>
    <w:p w:rsidR="00010547" w:rsidRDefault="00706BFD">
      <w:pPr>
        <w:pStyle w:val="BodyText"/>
        <w:spacing w:before="38" w:line="235" w:lineRule="auto"/>
        <w:ind w:left="393" w:firstLine="397"/>
        <w:jc w:val="both"/>
      </w:pPr>
      <w:r>
        <w:rPr>
          <w:color w:val="231F20"/>
        </w:rPr>
        <w:t xml:space="preserve">Овај </w:t>
      </w:r>
      <w:r>
        <w:rPr>
          <w:color w:val="231F20"/>
          <w:spacing w:val="-4"/>
        </w:rPr>
        <w:t xml:space="preserve">формат, </w:t>
      </w:r>
      <w:r>
        <w:rPr>
          <w:color w:val="231F20"/>
        </w:rPr>
        <w:t xml:space="preserve">заједно са </w:t>
      </w:r>
      <w:r>
        <w:rPr>
          <w:i/>
          <w:color w:val="231F20"/>
        </w:rPr>
        <w:t xml:space="preserve">excel </w:t>
      </w:r>
      <w:r>
        <w:rPr>
          <w:i/>
          <w:color w:val="231F20"/>
          <w:spacing w:val="-3"/>
        </w:rPr>
        <w:t xml:space="preserve">форматом* </w:t>
      </w:r>
      <w:r>
        <w:rPr>
          <w:color w:val="231F20"/>
        </w:rPr>
        <w:t xml:space="preserve">чини пословни план,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је потребно попунити у складу са приложеним упут- ствима и предати </w:t>
      </w:r>
      <w:r>
        <w:rPr>
          <w:color w:val="231F20"/>
          <w:spacing w:val="-4"/>
        </w:rPr>
        <w:t xml:space="preserve">Управи </w:t>
      </w:r>
      <w:r>
        <w:rPr>
          <w:color w:val="231F20"/>
        </w:rPr>
        <w:t xml:space="preserve">за аграрна плаћања. На основу приложе- них докумената се доноси оцена о </w:t>
      </w:r>
      <w:r>
        <w:rPr>
          <w:color w:val="231F20"/>
          <w:spacing w:val="-3"/>
        </w:rPr>
        <w:t xml:space="preserve">економској </w:t>
      </w:r>
      <w:r>
        <w:rPr>
          <w:color w:val="231F20"/>
        </w:rPr>
        <w:t xml:space="preserve">одрживости подно- сиоца захтева и самог пројекта,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је предмет захтева за доделу средстава из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>програма.</w:t>
      </w:r>
    </w:p>
    <w:p w:rsidR="00010547" w:rsidRDefault="00706BFD">
      <w:pPr>
        <w:pStyle w:val="BodyText"/>
        <w:spacing w:before="2" w:line="235" w:lineRule="auto"/>
        <w:ind w:left="394" w:firstLine="396"/>
        <w:jc w:val="both"/>
      </w:pPr>
      <w:r>
        <w:rPr>
          <w:color w:val="231F20"/>
        </w:rPr>
        <w:t>Пословни план се доставља у једном оригиналном примерку (потребно је попунити оба формата према приложеним упутстви- ма и нумерисати сваку стра</w:t>
      </w:r>
      <w:r>
        <w:rPr>
          <w:color w:val="231F20"/>
        </w:rPr>
        <w:t xml:space="preserve">ницу пословног плана). За попуњава- ње </w:t>
      </w:r>
      <w:r>
        <w:rPr>
          <w:i/>
          <w:color w:val="231F20"/>
        </w:rPr>
        <w:t xml:space="preserve">excel формата </w:t>
      </w:r>
      <w:r>
        <w:rPr>
          <w:color w:val="231F20"/>
        </w:rPr>
        <w:t xml:space="preserve">користи се електронска верзија (објављена на веб-страни </w:t>
      </w:r>
      <w:r>
        <w:rPr>
          <w:color w:val="231F20"/>
          <w:spacing w:val="-4"/>
        </w:rPr>
        <w:t xml:space="preserve">Управе </w:t>
      </w:r>
      <w:r>
        <w:rPr>
          <w:color w:val="231F20"/>
        </w:rPr>
        <w:t xml:space="preserve">за аграрна плаћања, http://www.uap.gov.rs). По- пуњене табеле у </w:t>
      </w:r>
      <w:r>
        <w:rPr>
          <w:i/>
          <w:color w:val="231F20"/>
        </w:rPr>
        <w:t xml:space="preserve">excel </w:t>
      </w:r>
      <w:r>
        <w:rPr>
          <w:i/>
          <w:color w:val="231F20"/>
          <w:spacing w:val="-3"/>
        </w:rPr>
        <w:t xml:space="preserve">формату </w:t>
      </w:r>
      <w:r>
        <w:rPr>
          <w:color w:val="231F20"/>
        </w:rPr>
        <w:t>неопходно је предати и на ЦД-у (у случају несклада између штам</w:t>
      </w:r>
      <w:r>
        <w:rPr>
          <w:color w:val="231F20"/>
        </w:rPr>
        <w:t xml:space="preserve">паног документа и документа на </w:t>
      </w:r>
      <w:r>
        <w:rPr>
          <w:color w:val="231F20"/>
          <w:spacing w:val="-5"/>
        </w:rPr>
        <w:t xml:space="preserve">ЦД-у, </w:t>
      </w:r>
      <w:r>
        <w:rPr>
          <w:color w:val="231F20"/>
        </w:rPr>
        <w:t>као релевантан ће се сматрати штампани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документ).</w:t>
      </w:r>
    </w:p>
    <w:p w:rsidR="00010547" w:rsidRDefault="00706BFD">
      <w:pPr>
        <w:pStyle w:val="BodyText"/>
        <w:spacing w:before="3" w:line="235" w:lineRule="auto"/>
        <w:ind w:left="394" w:firstLine="396"/>
        <w:jc w:val="both"/>
      </w:pPr>
      <w:r>
        <w:rPr>
          <w:color w:val="231F20"/>
        </w:rPr>
        <w:t xml:space="preserve">У </w:t>
      </w:r>
      <w:r>
        <w:rPr>
          <w:i/>
          <w:color w:val="231F20"/>
        </w:rPr>
        <w:t xml:space="preserve">excel </w:t>
      </w:r>
      <w:r>
        <w:rPr>
          <w:i/>
          <w:color w:val="231F20"/>
          <w:spacing w:val="-3"/>
        </w:rPr>
        <w:t xml:space="preserve">формату </w:t>
      </w:r>
      <w:r>
        <w:rPr>
          <w:color w:val="231F20"/>
        </w:rPr>
        <w:t xml:space="preserve">се могу додавати додатни редови и </w:t>
      </w:r>
      <w:r>
        <w:rPr>
          <w:color w:val="231F20"/>
          <w:spacing w:val="-3"/>
        </w:rPr>
        <w:t xml:space="preserve">коло-  </w:t>
      </w:r>
      <w:r>
        <w:rPr>
          <w:color w:val="231F20"/>
        </w:rPr>
        <w:t xml:space="preserve">не у зависности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потреба за израду пословног плана. У случа-  ју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подносилац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захтева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попуни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одређ</w:t>
      </w:r>
      <w:r>
        <w:rPr>
          <w:color w:val="231F20"/>
        </w:rPr>
        <w:t>ене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податке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</w:t>
      </w:r>
    </w:p>
    <w:p w:rsidR="00010547" w:rsidRDefault="00706BFD">
      <w:pPr>
        <w:spacing w:line="155" w:lineRule="exact"/>
        <w:ind w:left="393"/>
        <w:rPr>
          <w:sz w:val="14"/>
        </w:rPr>
      </w:pPr>
      <w:r>
        <w:rPr>
          <w:color w:val="231F20"/>
          <w:w w:val="66"/>
          <w:sz w:val="14"/>
        </w:rPr>
        <w:t xml:space="preserve"> </w:t>
      </w:r>
      <w:r>
        <w:rPr>
          <w:color w:val="231F20"/>
          <w:w w:val="75"/>
          <w:sz w:val="14"/>
        </w:rPr>
        <w:t>– – – – – – – – – –</w:t>
      </w:r>
    </w:p>
    <w:p w:rsidR="00010547" w:rsidRDefault="00706BFD">
      <w:pPr>
        <w:tabs>
          <w:tab w:val="left" w:pos="677"/>
        </w:tabs>
        <w:spacing w:before="2" w:line="242" w:lineRule="auto"/>
        <w:ind w:left="677" w:right="1" w:hanging="284"/>
        <w:rPr>
          <w:sz w:val="14"/>
        </w:rPr>
      </w:pPr>
      <w:r>
        <w:rPr>
          <w:color w:val="231F20"/>
          <w:sz w:val="14"/>
        </w:rPr>
        <w:t>*</w:t>
      </w:r>
      <w:r>
        <w:rPr>
          <w:color w:val="231F20"/>
          <w:sz w:val="14"/>
        </w:rPr>
        <w:tab/>
        <w:t xml:space="preserve">За попуњавање табела у </w:t>
      </w:r>
      <w:r>
        <w:rPr>
          <w:i/>
          <w:color w:val="231F20"/>
          <w:sz w:val="14"/>
        </w:rPr>
        <w:t xml:space="preserve">excel </w:t>
      </w:r>
      <w:r>
        <w:rPr>
          <w:i/>
          <w:color w:val="231F20"/>
          <w:spacing w:val="-3"/>
          <w:sz w:val="14"/>
        </w:rPr>
        <w:t xml:space="preserve">формату </w:t>
      </w:r>
      <w:r>
        <w:rPr>
          <w:color w:val="231F20"/>
          <w:sz w:val="14"/>
        </w:rPr>
        <w:t xml:space="preserve">користи се електронска верзија </w:t>
      </w:r>
      <w:r>
        <w:rPr>
          <w:color w:val="231F20"/>
          <w:spacing w:val="-3"/>
          <w:sz w:val="14"/>
        </w:rPr>
        <w:t xml:space="preserve">која </w:t>
      </w:r>
      <w:r>
        <w:rPr>
          <w:color w:val="231F20"/>
          <w:sz w:val="14"/>
        </w:rPr>
        <w:t>се налази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на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интернет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страници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Управе </w:t>
      </w:r>
      <w:r>
        <w:rPr>
          <w:color w:val="231F20"/>
          <w:sz w:val="14"/>
        </w:rPr>
        <w:t>за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аграрна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плаћања,</w:t>
      </w:r>
      <w:r>
        <w:rPr>
          <w:color w:val="231F20"/>
          <w:spacing w:val="-4"/>
          <w:sz w:val="14"/>
        </w:rPr>
        <w:t xml:space="preserve"> </w:t>
      </w:r>
      <w:hyperlink r:id="rId14">
        <w:r>
          <w:rPr>
            <w:color w:val="231F20"/>
            <w:sz w:val="14"/>
          </w:rPr>
          <w:t>http://www.uap.gov.rs.</w:t>
        </w:r>
      </w:hyperlink>
    </w:p>
    <w:p w:rsidR="00010547" w:rsidRDefault="00706BFD">
      <w:pPr>
        <w:pStyle w:val="BodyText"/>
        <w:spacing w:before="105" w:line="244" w:lineRule="auto"/>
        <w:ind w:left="241" w:right="128" w:firstLine="397"/>
        <w:jc w:val="both"/>
      </w:pPr>
      <w:r>
        <w:br w:type="column"/>
      </w:r>
      <w:r>
        <w:rPr>
          <w:color w:val="231F20"/>
        </w:rPr>
        <w:t>Резиме пословног плана садржи сажети приказ кључних ин- формација о основним пословним активностима, као и о планира- ним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инвестицијама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(кратак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опис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производа/услуга,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подат- ке </w:t>
      </w:r>
      <w:r>
        <w:rPr>
          <w:color w:val="231F20"/>
        </w:rPr>
        <w:t xml:space="preserve">о производном </w:t>
      </w:r>
      <w:r>
        <w:rPr>
          <w:color w:val="231F20"/>
          <w:spacing w:val="-3"/>
        </w:rPr>
        <w:t xml:space="preserve">процесу, </w:t>
      </w:r>
      <w:r>
        <w:rPr>
          <w:color w:val="231F20"/>
        </w:rPr>
        <w:t>краћи резултат истраживања тржишта 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финансијски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ефекат).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Саставља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крају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његове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израде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чини његово прво поглавље, јер представља </w:t>
      </w:r>
      <w:r>
        <w:rPr>
          <w:color w:val="231F20"/>
          <w:spacing w:val="-3"/>
        </w:rPr>
        <w:t xml:space="preserve">рекапитулацију, </w:t>
      </w:r>
      <w:r>
        <w:rPr>
          <w:color w:val="231F20"/>
        </w:rPr>
        <w:t>сажетих, најзначајнијих резултата пословног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плана.</w:t>
      </w:r>
    </w:p>
    <w:p w:rsidR="00010547" w:rsidRDefault="00706BFD">
      <w:pPr>
        <w:pStyle w:val="ListParagraph"/>
        <w:numPr>
          <w:ilvl w:val="0"/>
          <w:numId w:val="8"/>
        </w:numPr>
        <w:tabs>
          <w:tab w:val="left" w:pos="2138"/>
        </w:tabs>
        <w:spacing w:before="166"/>
        <w:ind w:left="2137"/>
        <w:jc w:val="left"/>
        <w:rPr>
          <w:sz w:val="18"/>
        </w:rPr>
      </w:pPr>
      <w:r>
        <w:rPr>
          <w:color w:val="231F20"/>
          <w:sz w:val="18"/>
        </w:rPr>
        <w:t xml:space="preserve">ОПШТИ </w:t>
      </w:r>
      <w:r>
        <w:rPr>
          <w:color w:val="231F20"/>
          <w:spacing w:val="-3"/>
          <w:sz w:val="18"/>
        </w:rPr>
        <w:t>ПОДАЦИ</w:t>
      </w:r>
    </w:p>
    <w:p w:rsidR="00010547" w:rsidRDefault="00706BFD">
      <w:pPr>
        <w:pStyle w:val="Heading1"/>
        <w:numPr>
          <w:ilvl w:val="1"/>
          <w:numId w:val="7"/>
        </w:numPr>
        <w:tabs>
          <w:tab w:val="left" w:pos="1509"/>
        </w:tabs>
        <w:spacing w:before="174"/>
        <w:jc w:val="left"/>
      </w:pPr>
      <w:r>
        <w:rPr>
          <w:color w:val="231F20"/>
        </w:rPr>
        <w:t>Информације о подносиоцу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захтева</w:t>
      </w:r>
    </w:p>
    <w:p w:rsidR="00010547" w:rsidRDefault="00010547">
      <w:pPr>
        <w:pStyle w:val="BodyText"/>
        <w:spacing w:before="7"/>
        <w:rPr>
          <w:b/>
        </w:rPr>
      </w:pPr>
    </w:p>
    <w:p w:rsidR="00010547" w:rsidRDefault="00706BFD">
      <w:pPr>
        <w:spacing w:line="244" w:lineRule="auto"/>
        <w:ind w:left="241" w:right="129" w:firstLine="397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„2.1. Информације о подносиоцу”, дату у excel формату.</w:t>
      </w:r>
    </w:p>
    <w:p w:rsidR="00010547" w:rsidRDefault="00706BFD">
      <w:pPr>
        <w:pStyle w:val="Heading1"/>
        <w:numPr>
          <w:ilvl w:val="1"/>
          <w:numId w:val="7"/>
        </w:numPr>
        <w:tabs>
          <w:tab w:val="left" w:pos="1946"/>
        </w:tabs>
        <w:spacing w:before="169"/>
        <w:ind w:left="1945"/>
        <w:jc w:val="left"/>
      </w:pPr>
      <w:r>
        <w:rPr>
          <w:color w:val="231F20"/>
        </w:rPr>
        <w:t>Информације 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пројекту</w:t>
      </w:r>
    </w:p>
    <w:p w:rsidR="00010547" w:rsidRDefault="00010547">
      <w:pPr>
        <w:pStyle w:val="BodyText"/>
        <w:spacing w:before="7"/>
        <w:rPr>
          <w:b/>
        </w:rPr>
      </w:pPr>
    </w:p>
    <w:p w:rsidR="00010547" w:rsidRDefault="00706BFD">
      <w:pPr>
        <w:spacing w:before="1" w:line="244" w:lineRule="auto"/>
        <w:ind w:left="241" w:right="129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Попунити табелу „9. Добијени резултати”, дату у excel формату.</w:t>
      </w:r>
    </w:p>
    <w:p w:rsidR="00010547" w:rsidRDefault="00010547">
      <w:pPr>
        <w:spacing w:line="244" w:lineRule="auto"/>
        <w:jc w:val="both"/>
        <w:rPr>
          <w:sz w:val="18"/>
        </w:rPr>
        <w:sectPr w:rsidR="00010547">
          <w:type w:val="continuous"/>
          <w:pgSz w:w="12480" w:h="15690"/>
          <w:pgMar w:top="1480" w:right="720" w:bottom="280" w:left="740" w:header="720" w:footer="720" w:gutter="0"/>
          <w:cols w:num="2" w:space="720" w:equalWidth="0">
            <w:col w:w="5498" w:space="40"/>
            <w:col w:w="5482"/>
          </w:cols>
        </w:sectPr>
      </w:pPr>
    </w:p>
    <w:p w:rsidR="00010547" w:rsidRDefault="00706BFD">
      <w:pPr>
        <w:pStyle w:val="ListParagraph"/>
        <w:numPr>
          <w:ilvl w:val="2"/>
          <w:numId w:val="7"/>
        </w:numPr>
        <w:tabs>
          <w:tab w:val="left" w:pos="2318"/>
        </w:tabs>
        <w:spacing w:before="68"/>
        <w:jc w:val="left"/>
        <w:rPr>
          <w:i/>
          <w:sz w:val="18"/>
        </w:rPr>
      </w:pPr>
      <w:r>
        <w:rPr>
          <w:i/>
          <w:color w:val="231F20"/>
          <w:sz w:val="18"/>
        </w:rPr>
        <w:lastRenderedPageBreak/>
        <w:t>Опис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пројекта</w:t>
      </w:r>
    </w:p>
    <w:p w:rsidR="00010547" w:rsidRDefault="00010547">
      <w:pPr>
        <w:pStyle w:val="BodyText"/>
        <w:spacing w:before="8"/>
        <w:rPr>
          <w:i/>
          <w:sz w:val="16"/>
        </w:rPr>
      </w:pPr>
    </w:p>
    <w:p w:rsidR="00010547" w:rsidRDefault="00706BFD">
      <w:pPr>
        <w:pStyle w:val="BodyText"/>
        <w:spacing w:line="225" w:lineRule="auto"/>
        <w:ind w:left="110" w:right="38" w:firstLine="396"/>
        <w:jc w:val="both"/>
      </w:pPr>
      <w:r>
        <w:rPr>
          <w:color w:val="231F20"/>
        </w:rPr>
        <w:t>У овом делу Пословног плана треба навести врсту одабране инвестиције(а) и описати производ(е) и услугу(е) које подносилац планира да произведе/пружи након реализације инвестиције. Ако се пословни план ради за откупни или сабирни центар за произ- вод се сма</w:t>
      </w:r>
      <w:r>
        <w:rPr>
          <w:color w:val="231F20"/>
        </w:rPr>
        <w:t>тра производ који се откупљује или сабира. Навести да ли се ради о усавршавању/проширењу већ постојеће производње, покретању нове производње или је пројекат самосталан од посто- јећих пословних активности.</w:t>
      </w:r>
    </w:p>
    <w:p w:rsidR="00010547" w:rsidRDefault="00706BFD">
      <w:pPr>
        <w:pStyle w:val="BodyText"/>
        <w:spacing w:line="225" w:lineRule="auto"/>
        <w:ind w:left="111" w:right="38" w:firstLine="396"/>
        <w:jc w:val="both"/>
      </w:pPr>
      <w:r>
        <w:rPr>
          <w:color w:val="231F20"/>
        </w:rPr>
        <w:t>Приликом описа узети у обзир да сва улагања морају</w:t>
      </w:r>
      <w:r>
        <w:rPr>
          <w:color w:val="231F20"/>
        </w:rPr>
        <w:t xml:space="preserve"> бити везана за производњу пољопривредних производа наведених у Прилогу 2 Правилника.</w:t>
      </w:r>
    </w:p>
    <w:p w:rsidR="00010547" w:rsidRDefault="00706BFD">
      <w:pPr>
        <w:pStyle w:val="BodyText"/>
        <w:spacing w:line="225" w:lineRule="auto"/>
        <w:ind w:left="110" w:right="38" w:firstLine="397"/>
        <w:jc w:val="both"/>
      </w:pPr>
      <w:r>
        <w:rPr>
          <w:color w:val="231F20"/>
        </w:rPr>
        <w:t>Описати сврху инвестиције и појаснити, реализацији којих циљева она доприноси, нпр. усклађивање са стандардима, смање- ње трошкова производње, нове тржишне прилике итд.</w:t>
      </w:r>
    </w:p>
    <w:p w:rsidR="00010547" w:rsidRDefault="00706BFD">
      <w:pPr>
        <w:pStyle w:val="ListParagraph"/>
        <w:numPr>
          <w:ilvl w:val="2"/>
          <w:numId w:val="7"/>
        </w:numPr>
        <w:tabs>
          <w:tab w:val="left" w:pos="2100"/>
        </w:tabs>
        <w:spacing w:before="157"/>
        <w:ind w:left="2099"/>
        <w:jc w:val="left"/>
        <w:rPr>
          <w:i/>
          <w:sz w:val="18"/>
        </w:rPr>
      </w:pPr>
      <w:r>
        <w:rPr>
          <w:i/>
          <w:color w:val="231F20"/>
          <w:sz w:val="18"/>
        </w:rPr>
        <w:t>П</w:t>
      </w:r>
      <w:r>
        <w:rPr>
          <w:i/>
          <w:color w:val="231F20"/>
          <w:sz w:val="18"/>
        </w:rPr>
        <w:t>роцена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потражње</w:t>
      </w:r>
    </w:p>
    <w:p w:rsidR="00010547" w:rsidRDefault="00010547">
      <w:pPr>
        <w:pStyle w:val="BodyText"/>
        <w:spacing w:before="8"/>
        <w:rPr>
          <w:i/>
          <w:sz w:val="16"/>
        </w:rPr>
      </w:pPr>
    </w:p>
    <w:p w:rsidR="00010547" w:rsidRDefault="00706BFD">
      <w:pPr>
        <w:pStyle w:val="BodyText"/>
        <w:spacing w:line="225" w:lineRule="auto"/>
        <w:ind w:left="110" w:right="38" w:firstLine="396"/>
        <w:jc w:val="both"/>
      </w:pPr>
      <w:r>
        <w:rPr>
          <w:color w:val="231F20"/>
        </w:rPr>
        <w:t>Образложити, зашто се очекује потражња за одговарајућим производом/услугом и објаснити на који начин је процењена по- тражња за истим. Навести трендове потражње. Уколико постоје квантитативни подаци, описати их и навести изворе. Навести по</w:t>
      </w:r>
      <w:r>
        <w:rPr>
          <w:color w:val="231F20"/>
        </w:rPr>
        <w:t>- стојеће купце, односно уколико се ради о новом пословању, наве- сти планиране купце.</w:t>
      </w:r>
    </w:p>
    <w:p w:rsidR="00010547" w:rsidRDefault="00706BFD">
      <w:pPr>
        <w:pStyle w:val="ListParagraph"/>
        <w:numPr>
          <w:ilvl w:val="2"/>
          <w:numId w:val="7"/>
        </w:numPr>
        <w:tabs>
          <w:tab w:val="left" w:pos="2342"/>
        </w:tabs>
        <w:spacing w:before="163"/>
        <w:ind w:left="2341"/>
        <w:jc w:val="left"/>
        <w:rPr>
          <w:i/>
          <w:sz w:val="18"/>
        </w:rPr>
      </w:pPr>
      <w:r>
        <w:rPr>
          <w:i/>
          <w:color w:val="231F20"/>
          <w:sz w:val="18"/>
        </w:rPr>
        <w:t>Циљ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пројекта</w:t>
      </w:r>
    </w:p>
    <w:p w:rsidR="00010547" w:rsidRDefault="00010547">
      <w:pPr>
        <w:pStyle w:val="BodyText"/>
        <w:spacing w:before="1"/>
        <w:rPr>
          <w:i/>
          <w:sz w:val="17"/>
        </w:rPr>
      </w:pPr>
    </w:p>
    <w:p w:rsidR="00010547" w:rsidRDefault="00706BFD">
      <w:pPr>
        <w:pStyle w:val="BodyText"/>
        <w:spacing w:line="230" w:lineRule="auto"/>
        <w:ind w:left="111" w:right="38" w:firstLine="396"/>
        <w:jc w:val="both"/>
      </w:pPr>
      <w:r>
        <w:rPr>
          <w:color w:val="231F20"/>
        </w:rPr>
        <w:t>Описати пројекат у складу са циљем/евима одабраним у обрасцу захтева.</w:t>
      </w:r>
    </w:p>
    <w:p w:rsidR="00010547" w:rsidRDefault="00706BFD">
      <w:pPr>
        <w:pStyle w:val="ListParagraph"/>
        <w:numPr>
          <w:ilvl w:val="2"/>
          <w:numId w:val="7"/>
        </w:numPr>
        <w:tabs>
          <w:tab w:val="left" w:pos="865"/>
        </w:tabs>
        <w:spacing w:before="163"/>
        <w:ind w:left="864"/>
        <w:jc w:val="left"/>
        <w:rPr>
          <w:i/>
          <w:sz w:val="18"/>
        </w:rPr>
      </w:pPr>
      <w:r>
        <w:rPr>
          <w:i/>
          <w:color w:val="231F20"/>
          <w:sz w:val="18"/>
        </w:rPr>
        <w:t>План спровођења инвестиције (временска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динамика)</w:t>
      </w:r>
    </w:p>
    <w:p w:rsidR="00010547" w:rsidRDefault="00010547">
      <w:pPr>
        <w:pStyle w:val="BodyText"/>
        <w:spacing w:before="1"/>
        <w:rPr>
          <w:i/>
          <w:sz w:val="17"/>
        </w:rPr>
      </w:pPr>
    </w:p>
    <w:p w:rsidR="00010547" w:rsidRDefault="00706BFD">
      <w:pPr>
        <w:pStyle w:val="BodyText"/>
        <w:spacing w:line="230" w:lineRule="auto"/>
        <w:ind w:left="111" w:right="38" w:firstLine="397"/>
        <w:jc w:val="both"/>
      </w:pPr>
      <w:r>
        <w:rPr>
          <w:color w:val="231F20"/>
        </w:rPr>
        <w:t>Навести главне активности и планирани временски распоред за реализацију инвестиције:</w:t>
      </w:r>
    </w:p>
    <w:p w:rsidR="00010547" w:rsidRDefault="00706BFD">
      <w:pPr>
        <w:pStyle w:val="BodyText"/>
        <w:spacing w:line="195" w:lineRule="exact"/>
        <w:ind w:left="507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планирани датум почетка инвестиције;</w:t>
      </w:r>
    </w:p>
    <w:p w:rsidR="00010547" w:rsidRDefault="00706BFD">
      <w:pPr>
        <w:pStyle w:val="BodyText"/>
        <w:spacing w:line="198" w:lineRule="exact"/>
        <w:ind w:left="507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планирани датум завршетка инвестиције;</w:t>
      </w:r>
    </w:p>
    <w:p w:rsidR="00010547" w:rsidRDefault="00706BFD">
      <w:pPr>
        <w:pStyle w:val="BodyText"/>
        <w:spacing w:line="203" w:lineRule="exact"/>
        <w:ind w:left="507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трајање активности у месецима.</w:t>
      </w:r>
    </w:p>
    <w:p w:rsidR="00010547" w:rsidRDefault="00706BFD">
      <w:pPr>
        <w:pStyle w:val="ListParagraph"/>
        <w:numPr>
          <w:ilvl w:val="0"/>
          <w:numId w:val="8"/>
        </w:numPr>
        <w:tabs>
          <w:tab w:val="left" w:pos="759"/>
        </w:tabs>
        <w:spacing w:before="168" w:line="230" w:lineRule="auto"/>
        <w:ind w:right="505" w:hanging="1477"/>
        <w:jc w:val="left"/>
        <w:rPr>
          <w:sz w:val="18"/>
        </w:rPr>
      </w:pPr>
      <w:r>
        <w:rPr>
          <w:color w:val="231F20"/>
          <w:sz w:val="18"/>
        </w:rPr>
        <w:t>ПРОИЗВОДНИ КАПАЦИТЕТИ И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ТЕХНОЛОГИЈА ПРОИЗВОДЊЕ</w:t>
      </w:r>
    </w:p>
    <w:p w:rsidR="00010547" w:rsidRDefault="00706BFD">
      <w:pPr>
        <w:pStyle w:val="Heading1"/>
        <w:numPr>
          <w:ilvl w:val="1"/>
          <w:numId w:val="8"/>
        </w:numPr>
        <w:tabs>
          <w:tab w:val="left" w:pos="2606"/>
        </w:tabs>
        <w:ind w:firstLine="31"/>
        <w:jc w:val="left"/>
      </w:pPr>
      <w:r>
        <w:rPr>
          <w:color w:val="231F20"/>
        </w:rPr>
        <w:t>Опис</w:t>
      </w:r>
    </w:p>
    <w:p w:rsidR="00010547" w:rsidRDefault="00010547">
      <w:pPr>
        <w:pStyle w:val="BodyText"/>
        <w:spacing w:before="1"/>
        <w:rPr>
          <w:b/>
          <w:sz w:val="17"/>
        </w:rPr>
      </w:pPr>
    </w:p>
    <w:p w:rsidR="00010547" w:rsidRDefault="00706BFD">
      <w:pPr>
        <w:pStyle w:val="BodyText"/>
        <w:spacing w:line="230" w:lineRule="auto"/>
        <w:ind w:left="110" w:right="38" w:firstLine="397"/>
        <w:jc w:val="both"/>
      </w:pPr>
      <w:r>
        <w:rPr>
          <w:color w:val="231F20"/>
        </w:rPr>
        <w:t xml:space="preserve">Опишите техничко-технолошки процес, тренутне и </w:t>
      </w:r>
      <w:r>
        <w:rPr>
          <w:color w:val="231F20"/>
          <w:spacing w:val="-4"/>
        </w:rPr>
        <w:t xml:space="preserve">будуће </w:t>
      </w:r>
      <w:r>
        <w:rPr>
          <w:color w:val="231F20"/>
        </w:rPr>
        <w:t xml:space="preserve">техничко-технолошке и производне капацитете, тренутну ситуа- цију и потребу за инвестирање у нови </w:t>
      </w:r>
      <w:r>
        <w:rPr>
          <w:color w:val="231F20"/>
          <w:spacing w:val="-3"/>
        </w:rPr>
        <w:t xml:space="preserve">пројекат. </w:t>
      </w:r>
      <w:r>
        <w:rPr>
          <w:color w:val="231F20"/>
        </w:rPr>
        <w:t xml:space="preserve">Навести тренут- не техничко-технолошке услове (постојећа опрема, земљиште, објекти). Навести,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 xml:space="preserve">ће се нови пројекат уклопити у постојеће објекте. </w:t>
      </w:r>
      <w:r>
        <w:rPr>
          <w:color w:val="231F20"/>
          <w:spacing w:val="-3"/>
        </w:rPr>
        <w:t xml:space="preserve">Такође </w:t>
      </w:r>
      <w:r>
        <w:rPr>
          <w:color w:val="231F20"/>
        </w:rPr>
        <w:t xml:space="preserve">треба анализирати техничко-технолошке аспек-  те производње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се врши </w:t>
      </w:r>
      <w:r>
        <w:rPr>
          <w:color w:val="231F20"/>
          <w:spacing w:val="-3"/>
        </w:rPr>
        <w:t xml:space="preserve">након </w:t>
      </w:r>
      <w:r>
        <w:rPr>
          <w:color w:val="231F20"/>
        </w:rPr>
        <w:t xml:space="preserve">имплементације инвестиције. Технолошки процес мора да </w:t>
      </w:r>
      <w:r>
        <w:rPr>
          <w:color w:val="231F20"/>
          <w:spacing w:val="-5"/>
        </w:rPr>
        <w:t xml:space="preserve">буде </w:t>
      </w:r>
      <w:r>
        <w:rPr>
          <w:color w:val="231F20"/>
        </w:rPr>
        <w:t>представљен уредно по свим фазама. Овде треба представит</w:t>
      </w:r>
      <w:r>
        <w:rPr>
          <w:color w:val="231F20"/>
        </w:rPr>
        <w:t xml:space="preserve">и укупну </w:t>
      </w:r>
      <w:r>
        <w:rPr>
          <w:color w:val="231F20"/>
          <w:spacing w:val="-3"/>
        </w:rPr>
        <w:t xml:space="preserve">количину </w:t>
      </w:r>
      <w:r>
        <w:rPr>
          <w:color w:val="231F20"/>
        </w:rPr>
        <w:t xml:space="preserve">инпута и </w:t>
      </w:r>
      <w:r>
        <w:rPr>
          <w:color w:val="231F20"/>
          <w:spacing w:val="-3"/>
        </w:rPr>
        <w:t xml:space="preserve">аут- </w:t>
      </w:r>
      <w:r>
        <w:rPr>
          <w:color w:val="231F20"/>
        </w:rPr>
        <w:t>пута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обрачунавају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јединицама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мере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укупну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инвестици- </w:t>
      </w:r>
      <w:r>
        <w:rPr>
          <w:color w:val="231F20"/>
          <w:spacing w:val="-6"/>
        </w:rPr>
        <w:t xml:space="preserve">ју. </w:t>
      </w:r>
      <w:r>
        <w:rPr>
          <w:color w:val="231F20"/>
        </w:rPr>
        <w:t xml:space="preserve">Технички подаци ће такође пружити информације о основним средствима потребним за реализацију инвестиције. </w:t>
      </w:r>
      <w:r>
        <w:rPr>
          <w:color w:val="231F20"/>
          <w:spacing w:val="-4"/>
        </w:rPr>
        <w:t xml:space="preserve">Ако </w:t>
      </w:r>
      <w:r>
        <w:rPr>
          <w:color w:val="231F20"/>
        </w:rPr>
        <w:t>је инве- стиционим програм планирано да се по</w:t>
      </w:r>
      <w:r>
        <w:rPr>
          <w:color w:val="231F20"/>
        </w:rPr>
        <w:t xml:space="preserve">већа </w:t>
      </w:r>
      <w:r>
        <w:rPr>
          <w:color w:val="231F20"/>
          <w:spacing w:val="-3"/>
        </w:rPr>
        <w:t xml:space="preserve">капацитет, </w:t>
      </w:r>
      <w:r>
        <w:rPr>
          <w:color w:val="231F20"/>
        </w:rPr>
        <w:t>анализа треба да објасни да ли ће нова инвестиција имати исту технологи- ју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побољшати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техничко-технолошки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ниво.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Технички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аспек- ти ове анализе се односе на изградњу објеката, куповину опреме и механизације неопходне за функционисање </w:t>
      </w:r>
      <w:r>
        <w:rPr>
          <w:color w:val="231F20"/>
        </w:rPr>
        <w:t xml:space="preserve">пројекта. </w:t>
      </w:r>
      <w:r>
        <w:rPr>
          <w:color w:val="231F20"/>
          <w:spacing w:val="-3"/>
        </w:rPr>
        <w:t xml:space="preserve">Техничко- </w:t>
      </w:r>
      <w:r>
        <w:rPr>
          <w:color w:val="231F20"/>
        </w:rPr>
        <w:t xml:space="preserve">технолошка анализа захтева табеларни приказ података, односно физичке параметаре релевантне за финансијску </w:t>
      </w:r>
      <w:r>
        <w:rPr>
          <w:color w:val="231F20"/>
          <w:spacing w:val="-3"/>
        </w:rPr>
        <w:t xml:space="preserve">анализу, који </w:t>
      </w:r>
      <w:r>
        <w:rPr>
          <w:color w:val="231F20"/>
        </w:rPr>
        <w:t xml:space="preserve">тре- ба да </w:t>
      </w:r>
      <w:r>
        <w:rPr>
          <w:color w:val="231F20"/>
          <w:spacing w:val="-5"/>
        </w:rPr>
        <w:t xml:space="preserve">буду </w:t>
      </w:r>
      <w:r>
        <w:rPr>
          <w:color w:val="231F20"/>
        </w:rPr>
        <w:t xml:space="preserve">наведени у табелама. </w:t>
      </w:r>
      <w:r>
        <w:rPr>
          <w:color w:val="231F20"/>
          <w:spacing w:val="-3"/>
        </w:rPr>
        <w:t xml:space="preserve">Такође </w:t>
      </w:r>
      <w:r>
        <w:rPr>
          <w:color w:val="231F20"/>
        </w:rPr>
        <w:t>обухвата следећа питања: избор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одговарајуће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(избор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врсте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вези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са </w:t>
      </w:r>
      <w:r>
        <w:rPr>
          <w:color w:val="231F20"/>
          <w:spacing w:val="-3"/>
        </w:rPr>
        <w:t xml:space="preserve">прерађивачком </w:t>
      </w:r>
      <w:r>
        <w:rPr>
          <w:color w:val="231F20"/>
        </w:rPr>
        <w:t>индустријом); технолошки поступак у периоду ин- вестирања; технолошки поступак у редовном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коришћењу.</w:t>
      </w:r>
    </w:p>
    <w:p w:rsidR="00010547" w:rsidRDefault="00706BFD">
      <w:pPr>
        <w:pStyle w:val="Heading1"/>
        <w:numPr>
          <w:ilvl w:val="1"/>
          <w:numId w:val="8"/>
        </w:numPr>
        <w:tabs>
          <w:tab w:val="left" w:pos="1577"/>
        </w:tabs>
        <w:spacing w:before="155"/>
        <w:ind w:left="1576"/>
        <w:jc w:val="left"/>
      </w:pPr>
      <w:r>
        <w:rPr>
          <w:color w:val="231F20"/>
        </w:rPr>
        <w:t>Структура и обим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производње</w:t>
      </w:r>
    </w:p>
    <w:p w:rsidR="00010547" w:rsidRDefault="00010547">
      <w:pPr>
        <w:pStyle w:val="BodyText"/>
        <w:spacing w:before="1"/>
        <w:rPr>
          <w:b/>
          <w:sz w:val="17"/>
        </w:rPr>
      </w:pPr>
    </w:p>
    <w:p w:rsidR="00010547" w:rsidRDefault="00706BFD">
      <w:pPr>
        <w:spacing w:line="230" w:lineRule="auto"/>
        <w:ind w:left="110" w:right="38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„3.2. Структура и обим производње”, да- ту у excel формату.</w:t>
      </w:r>
    </w:p>
    <w:p w:rsidR="00010547" w:rsidRDefault="00706BFD">
      <w:pPr>
        <w:pStyle w:val="BodyText"/>
        <w:spacing w:line="230" w:lineRule="auto"/>
        <w:ind w:left="111" w:right="38" w:firstLine="396"/>
        <w:jc w:val="both"/>
      </w:pPr>
      <w:r>
        <w:rPr>
          <w:color w:val="231F20"/>
        </w:rPr>
        <w:t>У табели треба</w:t>
      </w:r>
      <w:r>
        <w:rPr>
          <w:color w:val="231F20"/>
        </w:rPr>
        <w:t xml:space="preserve"> приказати постојећи, ако је инвестиција веза- на за постојећу производњу и планирани обим производње за сва- ки производ, исказан у јединицама мере, за сваку годину трајања пројекта.</w:t>
      </w:r>
    </w:p>
    <w:p w:rsidR="00010547" w:rsidRDefault="00706BFD">
      <w:pPr>
        <w:pStyle w:val="Heading1"/>
        <w:numPr>
          <w:ilvl w:val="1"/>
          <w:numId w:val="8"/>
        </w:numPr>
        <w:tabs>
          <w:tab w:val="left" w:pos="1596"/>
        </w:tabs>
        <w:spacing w:before="66"/>
        <w:ind w:left="1595"/>
        <w:jc w:val="left"/>
      </w:pPr>
      <w:r>
        <w:rPr>
          <w:color w:val="231F20"/>
          <w:spacing w:val="-7"/>
        </w:rPr>
        <w:br w:type="column"/>
      </w:r>
      <w:r>
        <w:rPr>
          <w:color w:val="231F20"/>
        </w:rPr>
        <w:t>Трошак материјалних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инпута</w:t>
      </w:r>
    </w:p>
    <w:p w:rsidR="00010547" w:rsidRDefault="00010547">
      <w:pPr>
        <w:pStyle w:val="BodyText"/>
        <w:spacing w:before="3"/>
        <w:rPr>
          <w:b/>
          <w:sz w:val="17"/>
        </w:rPr>
      </w:pPr>
    </w:p>
    <w:p w:rsidR="00010547" w:rsidRDefault="00706BFD">
      <w:pPr>
        <w:spacing w:line="230" w:lineRule="auto"/>
        <w:ind w:left="111" w:right="410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табелу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„3.3.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Трошак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материјалних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и</w:t>
      </w:r>
      <w:r>
        <w:rPr>
          <w:i/>
          <w:color w:val="231F20"/>
          <w:sz w:val="18"/>
        </w:rPr>
        <w:t>нпута”,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дату у excel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pacing w:val="-4"/>
          <w:sz w:val="18"/>
        </w:rPr>
        <w:t>формату.</w:t>
      </w:r>
    </w:p>
    <w:p w:rsidR="00010547" w:rsidRDefault="00706BFD">
      <w:pPr>
        <w:pStyle w:val="Heading1"/>
        <w:numPr>
          <w:ilvl w:val="1"/>
          <w:numId w:val="8"/>
        </w:numPr>
        <w:tabs>
          <w:tab w:val="left" w:pos="544"/>
        </w:tabs>
        <w:spacing w:before="172" w:line="230" w:lineRule="auto"/>
        <w:ind w:right="527" w:hanging="2031"/>
        <w:jc w:val="left"/>
      </w:pPr>
      <w:r>
        <w:rPr>
          <w:color w:val="231F20"/>
        </w:rPr>
        <w:t>Структура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динамика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материјалних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нематеријалних трошкова</w:t>
      </w:r>
    </w:p>
    <w:p w:rsidR="00010547" w:rsidRDefault="00010547">
      <w:pPr>
        <w:pStyle w:val="BodyText"/>
        <w:spacing w:before="6"/>
        <w:rPr>
          <w:b/>
          <w:sz w:val="17"/>
        </w:rPr>
      </w:pPr>
    </w:p>
    <w:p w:rsidR="00010547" w:rsidRDefault="00706BFD">
      <w:pPr>
        <w:spacing w:line="230" w:lineRule="auto"/>
        <w:ind w:left="111" w:right="411" w:firstLine="397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„3.4. Структура и динамика материјал- них и нематеријалних трошкова”, дату у excel формату.</w:t>
      </w:r>
    </w:p>
    <w:p w:rsidR="00010547" w:rsidRDefault="00706BFD">
      <w:pPr>
        <w:pStyle w:val="ListParagraph"/>
        <w:numPr>
          <w:ilvl w:val="0"/>
          <w:numId w:val="8"/>
        </w:numPr>
        <w:tabs>
          <w:tab w:val="left" w:pos="2208"/>
        </w:tabs>
        <w:spacing w:before="165"/>
        <w:ind w:left="2207"/>
        <w:jc w:val="left"/>
        <w:rPr>
          <w:sz w:val="18"/>
        </w:rPr>
      </w:pPr>
      <w:r>
        <w:rPr>
          <w:color w:val="231F20"/>
          <w:sz w:val="18"/>
        </w:rPr>
        <w:t>ЗАПОСЛЕНИ</w:t>
      </w:r>
    </w:p>
    <w:p w:rsidR="00010547" w:rsidRDefault="00706BFD">
      <w:pPr>
        <w:pStyle w:val="Heading1"/>
        <w:numPr>
          <w:ilvl w:val="1"/>
          <w:numId w:val="8"/>
        </w:numPr>
        <w:tabs>
          <w:tab w:val="left" w:pos="2607"/>
        </w:tabs>
        <w:ind w:left="2606"/>
        <w:jc w:val="left"/>
      </w:pPr>
      <w:r>
        <w:rPr>
          <w:color w:val="231F20"/>
        </w:rPr>
        <w:t>Опис</w:t>
      </w:r>
    </w:p>
    <w:p w:rsidR="00010547" w:rsidRDefault="00010547">
      <w:pPr>
        <w:pStyle w:val="BodyText"/>
        <w:spacing w:before="3"/>
        <w:rPr>
          <w:b/>
          <w:sz w:val="17"/>
        </w:rPr>
      </w:pPr>
    </w:p>
    <w:p w:rsidR="00010547" w:rsidRDefault="00706BFD">
      <w:pPr>
        <w:pStyle w:val="BodyText"/>
        <w:spacing w:before="1" w:line="230" w:lineRule="auto"/>
        <w:ind w:left="111" w:right="411" w:firstLine="397"/>
        <w:jc w:val="both"/>
      </w:pPr>
      <w:r>
        <w:rPr>
          <w:color w:val="231F20"/>
        </w:rPr>
        <w:t>Навести ко управља свакодневним послом, његово образова- ње, приказати организациону шему (у случају више од 10 стално запослених), план запошљавања и квалификациону структуру у складу са будућом инвестицијом.</w:t>
      </w:r>
    </w:p>
    <w:p w:rsidR="00010547" w:rsidRDefault="00706BFD">
      <w:pPr>
        <w:pStyle w:val="Heading1"/>
        <w:numPr>
          <w:ilvl w:val="1"/>
          <w:numId w:val="8"/>
        </w:numPr>
        <w:tabs>
          <w:tab w:val="left" w:pos="1923"/>
        </w:tabs>
        <w:spacing w:before="167"/>
        <w:ind w:left="1922"/>
        <w:jc w:val="left"/>
      </w:pPr>
      <w:r>
        <w:rPr>
          <w:color w:val="231F20"/>
        </w:rPr>
        <w:t>Динамика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запослених</w:t>
      </w:r>
    </w:p>
    <w:p w:rsidR="00010547" w:rsidRDefault="00010547">
      <w:pPr>
        <w:pStyle w:val="BodyText"/>
        <w:spacing w:before="3"/>
        <w:rPr>
          <w:b/>
          <w:sz w:val="17"/>
        </w:rPr>
      </w:pPr>
    </w:p>
    <w:p w:rsidR="00010547" w:rsidRDefault="00706BFD">
      <w:pPr>
        <w:spacing w:line="230" w:lineRule="auto"/>
        <w:ind w:left="111" w:right="410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„4.2. Дин</w:t>
      </w:r>
      <w:r>
        <w:rPr>
          <w:i/>
          <w:color w:val="231F20"/>
          <w:sz w:val="18"/>
        </w:rPr>
        <w:t>амика запослених”, дату у excel формату.</w:t>
      </w:r>
    </w:p>
    <w:p w:rsidR="00010547" w:rsidRDefault="00706BFD">
      <w:pPr>
        <w:pStyle w:val="ListParagraph"/>
        <w:numPr>
          <w:ilvl w:val="0"/>
          <w:numId w:val="8"/>
        </w:numPr>
        <w:tabs>
          <w:tab w:val="left" w:pos="1437"/>
        </w:tabs>
        <w:spacing w:before="165"/>
        <w:ind w:left="1436"/>
        <w:jc w:val="left"/>
        <w:rPr>
          <w:sz w:val="18"/>
        </w:rPr>
      </w:pPr>
      <w:r>
        <w:rPr>
          <w:color w:val="231F20"/>
          <w:sz w:val="18"/>
        </w:rPr>
        <w:t>ЗАДОВОЉАВАЊЕ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4"/>
          <w:sz w:val="18"/>
        </w:rPr>
        <w:t>СТАНДАРДА</w:t>
      </w:r>
    </w:p>
    <w:p w:rsidR="00010547" w:rsidRDefault="00010547">
      <w:pPr>
        <w:pStyle w:val="BodyText"/>
        <w:spacing w:before="4"/>
        <w:rPr>
          <w:sz w:val="17"/>
        </w:rPr>
      </w:pPr>
    </w:p>
    <w:p w:rsidR="00010547" w:rsidRDefault="00706BFD">
      <w:pPr>
        <w:pStyle w:val="BodyText"/>
        <w:spacing w:line="230" w:lineRule="auto"/>
        <w:ind w:left="110" w:right="411" w:firstLine="397"/>
        <w:jc w:val="both"/>
      </w:pPr>
      <w:r>
        <w:rPr>
          <w:color w:val="231F20"/>
        </w:rPr>
        <w:t>Укратко описати утицај пројекта на животну средину и на добробит животиња, као и да ли ће пројекат испунити стандарде Европске уније, пољопривредно газдинство испуњава или ће ис- пунити минимум националних стандарда на крају инвестиције, из ових области.</w:t>
      </w:r>
    </w:p>
    <w:p w:rsidR="00010547" w:rsidRDefault="00706BFD">
      <w:pPr>
        <w:pStyle w:val="ListParagraph"/>
        <w:numPr>
          <w:ilvl w:val="0"/>
          <w:numId w:val="8"/>
        </w:numPr>
        <w:tabs>
          <w:tab w:val="left" w:pos="1463"/>
        </w:tabs>
        <w:spacing w:before="168"/>
        <w:ind w:left="1462"/>
        <w:jc w:val="left"/>
        <w:rPr>
          <w:sz w:val="18"/>
        </w:rPr>
      </w:pPr>
      <w:r>
        <w:rPr>
          <w:color w:val="231F20"/>
          <w:sz w:val="18"/>
        </w:rPr>
        <w:t>Л</w:t>
      </w:r>
      <w:r>
        <w:rPr>
          <w:color w:val="231F20"/>
          <w:sz w:val="18"/>
        </w:rPr>
        <w:t>ОКАЦИЈА 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ДИСТРИБУЦИЈА</w:t>
      </w:r>
    </w:p>
    <w:p w:rsidR="00010547" w:rsidRDefault="00706BFD">
      <w:pPr>
        <w:pStyle w:val="Heading1"/>
        <w:numPr>
          <w:ilvl w:val="1"/>
          <w:numId w:val="8"/>
        </w:numPr>
        <w:tabs>
          <w:tab w:val="left" w:pos="2606"/>
        </w:tabs>
        <w:ind w:left="2605"/>
        <w:jc w:val="left"/>
      </w:pPr>
      <w:r>
        <w:rPr>
          <w:color w:val="231F20"/>
        </w:rPr>
        <w:t>Опис</w:t>
      </w:r>
    </w:p>
    <w:p w:rsidR="00010547" w:rsidRDefault="00010547">
      <w:pPr>
        <w:pStyle w:val="BodyText"/>
        <w:spacing w:before="3"/>
        <w:rPr>
          <w:b/>
          <w:sz w:val="17"/>
        </w:rPr>
      </w:pPr>
    </w:p>
    <w:p w:rsidR="00010547" w:rsidRDefault="00706BFD">
      <w:pPr>
        <w:pStyle w:val="BodyText"/>
        <w:spacing w:line="230" w:lineRule="auto"/>
        <w:ind w:left="110" w:right="411" w:firstLine="397"/>
        <w:jc w:val="both"/>
      </w:pPr>
      <w:r>
        <w:rPr>
          <w:color w:val="231F20"/>
        </w:rPr>
        <w:t>Овај одељак описује локацију пословне активности или по- љопривредне производње, везу са путевима и условима на путе- вима (локални, регионални, аутопут, некатегоризиран пут), уда- љеност од градских центара, удаљеност од тржиш</w:t>
      </w:r>
      <w:r>
        <w:rPr>
          <w:color w:val="231F20"/>
        </w:rPr>
        <w:t>та за продају и куповину, расположиви извори енергије, водоснабдевање (укљу- чујући и доступност воде за наводњавање) итд. За планиране нове инвестиције потребно је дати кратак опис предности изабране ло- кације. Утврдити макролокацију (одабир регије), мик</w:t>
      </w:r>
      <w:r>
        <w:rPr>
          <w:color w:val="231F20"/>
        </w:rPr>
        <w:t>ролокацију (прецизно одредите место унутар регије) и навести потребне до- зволе. Објаснити како се врши дистрибуција производа купцима, од производне линије до потрошача.</w:t>
      </w:r>
    </w:p>
    <w:p w:rsidR="00010547" w:rsidRDefault="00706BFD">
      <w:pPr>
        <w:pStyle w:val="ListParagraph"/>
        <w:numPr>
          <w:ilvl w:val="0"/>
          <w:numId w:val="8"/>
        </w:numPr>
        <w:tabs>
          <w:tab w:val="left" w:pos="1029"/>
        </w:tabs>
        <w:spacing w:before="174"/>
        <w:ind w:left="1028"/>
        <w:jc w:val="left"/>
        <w:rPr>
          <w:sz w:val="18"/>
        </w:rPr>
      </w:pPr>
      <w:r>
        <w:rPr>
          <w:color w:val="231F20"/>
          <w:sz w:val="18"/>
        </w:rPr>
        <w:t>ЕКОНОМСКО ФИНАНСИЈСКА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АНАЛИЗА</w:t>
      </w:r>
    </w:p>
    <w:p w:rsidR="00010547" w:rsidRDefault="00706BFD">
      <w:pPr>
        <w:pStyle w:val="Heading1"/>
        <w:numPr>
          <w:ilvl w:val="1"/>
          <w:numId w:val="8"/>
        </w:numPr>
        <w:tabs>
          <w:tab w:val="left" w:pos="2275"/>
        </w:tabs>
        <w:spacing w:before="162"/>
        <w:ind w:left="2274"/>
        <w:jc w:val="left"/>
      </w:pPr>
      <w:r>
        <w:rPr>
          <w:color w:val="231F20"/>
        </w:rPr>
        <w:t>План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продаје</w:t>
      </w:r>
    </w:p>
    <w:p w:rsidR="00010547" w:rsidRDefault="00010547">
      <w:pPr>
        <w:pStyle w:val="BodyText"/>
        <w:spacing w:before="4"/>
        <w:rPr>
          <w:b/>
          <w:sz w:val="17"/>
        </w:rPr>
      </w:pPr>
    </w:p>
    <w:p w:rsidR="00010547" w:rsidRDefault="00706BFD">
      <w:pPr>
        <w:pStyle w:val="BodyText"/>
        <w:spacing w:line="230" w:lineRule="auto"/>
        <w:ind w:left="110" w:right="412" w:firstLine="396"/>
        <w:jc w:val="both"/>
      </w:pPr>
      <w:r>
        <w:rPr>
          <w:color w:val="231F20"/>
        </w:rPr>
        <w:t>Навести количине постојеће продаје, као и</w:t>
      </w:r>
      <w:r>
        <w:rPr>
          <w:color w:val="231F20"/>
        </w:rPr>
        <w:t xml:space="preserve"> продаје која се планира као резултат спровођења пројекта. Оправдати те количи- не узимајући у обзир постојеће и будуће производне капацитете и тржишну позицију. Потребно је навести цене производа и обра- зложити те цене у складу са ситуацијом на тржишту.</w:t>
      </w:r>
    </w:p>
    <w:p w:rsidR="00010547" w:rsidRDefault="00706BFD">
      <w:pPr>
        <w:spacing w:line="205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Попуните табелу „7.1. План продаје”, дату у excel формату.</w:t>
      </w:r>
    </w:p>
    <w:p w:rsidR="00010547" w:rsidRDefault="00706BFD">
      <w:pPr>
        <w:pStyle w:val="Heading1"/>
        <w:numPr>
          <w:ilvl w:val="1"/>
          <w:numId w:val="8"/>
        </w:numPr>
        <w:tabs>
          <w:tab w:val="left" w:pos="2153"/>
        </w:tabs>
        <w:ind w:left="2152"/>
        <w:jc w:val="left"/>
      </w:pPr>
      <w:r>
        <w:rPr>
          <w:color w:val="231F20"/>
          <w:spacing w:val="-4"/>
        </w:rPr>
        <w:t>Укупни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приходи</w:t>
      </w:r>
    </w:p>
    <w:p w:rsidR="00010547" w:rsidRDefault="00010547">
      <w:pPr>
        <w:pStyle w:val="BodyText"/>
        <w:spacing w:before="3"/>
        <w:rPr>
          <w:b/>
          <w:sz w:val="17"/>
        </w:rPr>
      </w:pPr>
    </w:p>
    <w:p w:rsidR="00010547" w:rsidRDefault="00706BFD">
      <w:pPr>
        <w:spacing w:line="230" w:lineRule="auto"/>
        <w:ind w:left="110" w:right="411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„7.2. Укупни приходи”, дату у excel фор- мату.</w:t>
      </w:r>
    </w:p>
    <w:p w:rsidR="00010547" w:rsidRDefault="00706BFD">
      <w:pPr>
        <w:spacing w:before="2" w:line="230" w:lineRule="auto"/>
        <w:ind w:left="110" w:right="411" w:firstLine="396"/>
        <w:jc w:val="both"/>
        <w:rPr>
          <w:i/>
          <w:sz w:val="18"/>
        </w:rPr>
      </w:pPr>
      <w:r>
        <w:rPr>
          <w:i/>
          <w:color w:val="231F20"/>
          <w:spacing w:val="-3"/>
          <w:sz w:val="18"/>
        </w:rPr>
        <w:t>Ако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постоје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приходи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од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подстицаја,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исте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описати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и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навести по којој основи националних прописа се остварују ти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подстицаји.</w:t>
      </w:r>
    </w:p>
    <w:p w:rsidR="00010547" w:rsidRDefault="00706BFD">
      <w:pPr>
        <w:pStyle w:val="Heading1"/>
        <w:numPr>
          <w:ilvl w:val="1"/>
          <w:numId w:val="8"/>
        </w:numPr>
        <w:tabs>
          <w:tab w:val="left" w:pos="1894"/>
        </w:tabs>
        <w:spacing w:before="165"/>
        <w:ind w:left="1893"/>
        <w:jc w:val="left"/>
      </w:pPr>
      <w:r>
        <w:rPr>
          <w:color w:val="231F20"/>
        </w:rPr>
        <w:t>Обрачун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амортизације</w:t>
      </w:r>
    </w:p>
    <w:p w:rsidR="00010547" w:rsidRDefault="00010547">
      <w:pPr>
        <w:pStyle w:val="BodyText"/>
        <w:spacing w:before="3"/>
        <w:rPr>
          <w:b/>
          <w:sz w:val="17"/>
        </w:rPr>
      </w:pPr>
    </w:p>
    <w:p w:rsidR="00010547" w:rsidRDefault="00706BFD">
      <w:pPr>
        <w:spacing w:before="1" w:line="230" w:lineRule="auto"/>
        <w:ind w:left="110" w:right="412" w:firstLine="397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табелу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„7.3.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Обрачун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амортизације”,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дату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 xml:space="preserve">excel </w:t>
      </w:r>
      <w:r>
        <w:rPr>
          <w:i/>
          <w:color w:val="231F20"/>
          <w:spacing w:val="-4"/>
          <w:sz w:val="18"/>
        </w:rPr>
        <w:t>формату.</w:t>
      </w:r>
    </w:p>
    <w:p w:rsidR="00010547" w:rsidRDefault="00706BFD">
      <w:pPr>
        <w:pStyle w:val="Heading1"/>
        <w:numPr>
          <w:ilvl w:val="1"/>
          <w:numId w:val="8"/>
        </w:numPr>
        <w:tabs>
          <w:tab w:val="left" w:pos="1519"/>
        </w:tabs>
        <w:spacing w:before="165"/>
        <w:ind w:left="1518"/>
        <w:jc w:val="left"/>
      </w:pPr>
      <w:r>
        <w:rPr>
          <w:color w:val="231F20"/>
        </w:rPr>
        <w:t>Структура и динамика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улагања</w:t>
      </w:r>
    </w:p>
    <w:p w:rsidR="00010547" w:rsidRDefault="00010547">
      <w:pPr>
        <w:pStyle w:val="BodyText"/>
        <w:spacing w:before="3"/>
        <w:rPr>
          <w:b/>
          <w:sz w:val="17"/>
        </w:rPr>
      </w:pPr>
    </w:p>
    <w:p w:rsidR="00010547" w:rsidRDefault="00706BFD">
      <w:pPr>
        <w:spacing w:line="230" w:lineRule="auto"/>
        <w:ind w:left="110" w:right="412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табелу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„7.4.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Структура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и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динамика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улагања”,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 xml:space="preserve">да- </w:t>
      </w:r>
      <w:r>
        <w:rPr>
          <w:i/>
          <w:color w:val="231F20"/>
          <w:spacing w:val="-3"/>
          <w:sz w:val="18"/>
        </w:rPr>
        <w:t xml:space="preserve">ту </w:t>
      </w:r>
      <w:r>
        <w:rPr>
          <w:i/>
          <w:color w:val="231F20"/>
          <w:sz w:val="18"/>
        </w:rPr>
        <w:t>у excel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pacing w:val="-4"/>
          <w:sz w:val="18"/>
        </w:rPr>
        <w:t>формату.</w:t>
      </w:r>
    </w:p>
    <w:p w:rsidR="00010547" w:rsidRDefault="00010547">
      <w:pPr>
        <w:spacing w:line="230" w:lineRule="auto"/>
        <w:jc w:val="both"/>
        <w:rPr>
          <w:sz w:val="18"/>
        </w:rPr>
        <w:sectPr w:rsidR="00010547">
          <w:pgSz w:w="12480" w:h="15690"/>
          <w:pgMar w:top="120" w:right="720" w:bottom="280" w:left="740" w:header="720" w:footer="720" w:gutter="0"/>
          <w:cols w:num="2" w:space="720" w:equalWidth="0">
            <w:col w:w="5254" w:space="131"/>
            <w:col w:w="5635"/>
          </w:cols>
        </w:sectPr>
      </w:pPr>
    </w:p>
    <w:p w:rsidR="00010547" w:rsidRDefault="00706BFD">
      <w:pPr>
        <w:pStyle w:val="Heading1"/>
        <w:numPr>
          <w:ilvl w:val="1"/>
          <w:numId w:val="8"/>
        </w:numPr>
        <w:tabs>
          <w:tab w:val="left" w:pos="1006"/>
        </w:tabs>
        <w:spacing w:before="65"/>
        <w:ind w:left="1005"/>
        <w:jc w:val="left"/>
      </w:pPr>
      <w:r>
        <w:rPr>
          <w:color w:val="231F20"/>
        </w:rPr>
        <w:lastRenderedPageBreak/>
        <w:t>Извори финансирања и обрачун кредитних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обавеза</w:t>
      </w:r>
    </w:p>
    <w:p w:rsidR="00010547" w:rsidRDefault="00010547">
      <w:pPr>
        <w:pStyle w:val="BodyText"/>
        <w:spacing w:before="9"/>
        <w:rPr>
          <w:b/>
          <w:sz w:val="16"/>
        </w:rPr>
      </w:pPr>
    </w:p>
    <w:p w:rsidR="00010547" w:rsidRDefault="00706BFD">
      <w:pPr>
        <w:pStyle w:val="BodyText"/>
        <w:spacing w:line="228" w:lineRule="auto"/>
        <w:ind w:left="393" w:firstLine="397"/>
        <w:jc w:val="both"/>
      </w:pPr>
      <w:r>
        <w:rPr>
          <w:color w:val="231F20"/>
          <w:spacing w:val="-3"/>
        </w:rPr>
        <w:t xml:space="preserve">Описати кредитне </w:t>
      </w:r>
      <w:r>
        <w:rPr>
          <w:color w:val="231F20"/>
        </w:rPr>
        <w:t xml:space="preserve">услове, попут износа кредита, </w:t>
      </w:r>
      <w:r>
        <w:rPr>
          <w:color w:val="231F20"/>
          <w:spacing w:val="-2"/>
        </w:rPr>
        <w:t xml:space="preserve">валуте </w:t>
      </w:r>
      <w:r>
        <w:rPr>
          <w:color w:val="231F20"/>
        </w:rPr>
        <w:t xml:space="preserve">кре- дита, </w:t>
      </w:r>
      <w:r>
        <w:rPr>
          <w:color w:val="231F20"/>
          <w:spacing w:val="-4"/>
        </w:rPr>
        <w:t xml:space="preserve">каматне </w:t>
      </w:r>
      <w:r>
        <w:rPr>
          <w:color w:val="231F20"/>
          <w:spacing w:val="-3"/>
        </w:rPr>
        <w:t xml:space="preserve">стопе, </w:t>
      </w:r>
      <w:r>
        <w:rPr>
          <w:color w:val="231F20"/>
        </w:rPr>
        <w:t xml:space="preserve">услове </w:t>
      </w:r>
      <w:r>
        <w:rPr>
          <w:color w:val="231F20"/>
          <w:spacing w:val="-3"/>
        </w:rPr>
        <w:t xml:space="preserve">коришћења </w:t>
      </w:r>
      <w:r>
        <w:rPr>
          <w:color w:val="231F20"/>
        </w:rPr>
        <w:t xml:space="preserve">кредита </w:t>
      </w:r>
      <w:r>
        <w:rPr>
          <w:color w:val="231F20"/>
          <w:spacing w:val="-3"/>
        </w:rPr>
        <w:t xml:space="preserve">(динамика </w:t>
      </w:r>
      <w:r>
        <w:rPr>
          <w:color w:val="231F20"/>
          <w:spacing w:val="-4"/>
        </w:rPr>
        <w:t xml:space="preserve">кори- </w:t>
      </w:r>
      <w:r>
        <w:rPr>
          <w:color w:val="231F20"/>
        </w:rPr>
        <w:t xml:space="preserve">шћења и крајњи </w:t>
      </w:r>
      <w:r>
        <w:rPr>
          <w:color w:val="231F20"/>
          <w:spacing w:val="-4"/>
        </w:rPr>
        <w:t xml:space="preserve">датум </w:t>
      </w:r>
      <w:r>
        <w:rPr>
          <w:color w:val="231F20"/>
          <w:spacing w:val="-3"/>
        </w:rPr>
        <w:t xml:space="preserve">коришћења </w:t>
      </w:r>
      <w:r>
        <w:rPr>
          <w:color w:val="231F20"/>
        </w:rPr>
        <w:t xml:space="preserve">кредита), </w:t>
      </w:r>
      <w:r>
        <w:rPr>
          <w:color w:val="231F20"/>
          <w:spacing w:val="-3"/>
        </w:rPr>
        <w:t>динамику отплате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(ме- </w:t>
      </w:r>
      <w:r>
        <w:rPr>
          <w:color w:val="231F20"/>
          <w:spacing w:val="-3"/>
        </w:rPr>
        <w:t xml:space="preserve">сечна, квартална, полугодишња, годишња), </w:t>
      </w:r>
      <w:r>
        <w:rPr>
          <w:color w:val="231F20"/>
        </w:rPr>
        <w:t xml:space="preserve">грејс </w:t>
      </w:r>
      <w:r>
        <w:rPr>
          <w:color w:val="231F20"/>
          <w:spacing w:val="-3"/>
        </w:rPr>
        <w:t xml:space="preserve">период, </w:t>
      </w:r>
      <w:r>
        <w:rPr>
          <w:color w:val="231F20"/>
        </w:rPr>
        <w:t xml:space="preserve">накнаде везане за </w:t>
      </w:r>
      <w:r>
        <w:rPr>
          <w:color w:val="231F20"/>
          <w:spacing w:val="-5"/>
        </w:rPr>
        <w:t xml:space="preserve">кредит. </w:t>
      </w:r>
      <w:r>
        <w:rPr>
          <w:color w:val="231F20"/>
        </w:rPr>
        <w:t xml:space="preserve">Износ </w:t>
      </w:r>
      <w:r>
        <w:rPr>
          <w:color w:val="231F20"/>
          <w:spacing w:val="-5"/>
        </w:rPr>
        <w:t xml:space="preserve">ИПАРД </w:t>
      </w:r>
      <w:r>
        <w:rPr>
          <w:color w:val="231F20"/>
          <w:spacing w:val="-3"/>
        </w:rPr>
        <w:t xml:space="preserve">средстава </w:t>
      </w:r>
      <w:r>
        <w:rPr>
          <w:color w:val="231F20"/>
        </w:rPr>
        <w:t xml:space="preserve">треба да </w:t>
      </w:r>
      <w:r>
        <w:rPr>
          <w:color w:val="231F20"/>
          <w:spacing w:val="-7"/>
        </w:rPr>
        <w:t xml:space="preserve">буде </w:t>
      </w:r>
      <w:r>
        <w:rPr>
          <w:color w:val="231F20"/>
        </w:rPr>
        <w:t xml:space="preserve">укључен у </w:t>
      </w:r>
      <w:r>
        <w:rPr>
          <w:color w:val="231F20"/>
          <w:spacing w:val="-4"/>
        </w:rPr>
        <w:t xml:space="preserve">ову </w:t>
      </w:r>
      <w:r>
        <w:rPr>
          <w:color w:val="231F20"/>
          <w:spacing w:val="-5"/>
        </w:rPr>
        <w:t xml:space="preserve">табелу, уколико </w:t>
      </w:r>
      <w:r>
        <w:rPr>
          <w:color w:val="231F20"/>
        </w:rPr>
        <w:t xml:space="preserve">се планира да се </w:t>
      </w:r>
      <w:r>
        <w:rPr>
          <w:color w:val="231F20"/>
          <w:spacing w:val="-3"/>
        </w:rPr>
        <w:t xml:space="preserve">искористе </w:t>
      </w:r>
      <w:r>
        <w:rPr>
          <w:color w:val="231F20"/>
        </w:rPr>
        <w:t xml:space="preserve">за смањење дуга по </w:t>
      </w:r>
      <w:r>
        <w:rPr>
          <w:color w:val="231F20"/>
          <w:spacing w:val="-5"/>
        </w:rPr>
        <w:t>кредиту,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години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када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очекује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његов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прилив.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Одвојено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приказати обрачун кредитних </w:t>
      </w:r>
      <w:r>
        <w:rPr>
          <w:color w:val="231F20"/>
        </w:rPr>
        <w:t xml:space="preserve">обавеза предмета </w:t>
      </w:r>
      <w:r>
        <w:rPr>
          <w:color w:val="231F20"/>
          <w:spacing w:val="-3"/>
        </w:rPr>
        <w:t xml:space="preserve">захтева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>доделу средстава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из </w:t>
      </w:r>
      <w:r>
        <w:rPr>
          <w:color w:val="231F20"/>
          <w:spacing w:val="-5"/>
        </w:rPr>
        <w:t xml:space="preserve">ИПАРД </w:t>
      </w:r>
      <w:r>
        <w:rPr>
          <w:color w:val="231F20"/>
        </w:rPr>
        <w:t xml:space="preserve">програма, </w:t>
      </w:r>
      <w:r>
        <w:rPr>
          <w:color w:val="231F20"/>
          <w:spacing w:val="-4"/>
        </w:rPr>
        <w:t xml:space="preserve">од </w:t>
      </w:r>
      <w:r>
        <w:rPr>
          <w:color w:val="231F20"/>
        </w:rPr>
        <w:t xml:space="preserve">постојећих кредита. </w:t>
      </w:r>
      <w:r>
        <w:rPr>
          <w:color w:val="231F20"/>
          <w:spacing w:val="-7"/>
        </w:rPr>
        <w:t xml:space="preserve">Уколико </w:t>
      </w:r>
      <w:r>
        <w:rPr>
          <w:color w:val="231F20"/>
        </w:rPr>
        <w:t xml:space="preserve">постоји </w:t>
      </w:r>
      <w:r>
        <w:rPr>
          <w:color w:val="231F20"/>
          <w:spacing w:val="-3"/>
        </w:rPr>
        <w:t xml:space="preserve">отплат- </w:t>
      </w:r>
      <w:r>
        <w:rPr>
          <w:color w:val="231F20"/>
        </w:rPr>
        <w:t>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планиране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постојеће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кредите,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потребно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приложити.</w:t>
      </w:r>
    </w:p>
    <w:p w:rsidR="00010547" w:rsidRDefault="00706BFD">
      <w:pPr>
        <w:spacing w:line="228" w:lineRule="auto"/>
        <w:ind w:left="393" w:firstLine="396"/>
        <w:rPr>
          <w:i/>
          <w:sz w:val="18"/>
        </w:rPr>
      </w:pPr>
      <w:r>
        <w:rPr>
          <w:i/>
          <w:color w:val="231F20"/>
          <w:sz w:val="18"/>
        </w:rPr>
        <w:t>Попуните табелу „7.5. Извори финансирања и обрачун к</w:t>
      </w:r>
      <w:r>
        <w:rPr>
          <w:i/>
          <w:color w:val="231F20"/>
          <w:sz w:val="18"/>
        </w:rPr>
        <w:t>ре- дитних обавеза”, дату у excel формату.</w:t>
      </w:r>
    </w:p>
    <w:p w:rsidR="00010547" w:rsidRDefault="00706BFD">
      <w:pPr>
        <w:pStyle w:val="Heading1"/>
        <w:numPr>
          <w:ilvl w:val="1"/>
          <w:numId w:val="8"/>
        </w:numPr>
        <w:tabs>
          <w:tab w:val="left" w:pos="1987"/>
        </w:tabs>
        <w:spacing w:before="152"/>
        <w:ind w:left="1986"/>
        <w:jc w:val="left"/>
      </w:pPr>
      <w:r>
        <w:rPr>
          <w:color w:val="231F20"/>
        </w:rPr>
        <w:t>Пројекција Биланса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успеха</w:t>
      </w:r>
    </w:p>
    <w:p w:rsidR="00010547" w:rsidRDefault="00010547">
      <w:pPr>
        <w:pStyle w:val="BodyText"/>
        <w:spacing w:before="1"/>
        <w:rPr>
          <w:b/>
          <w:sz w:val="16"/>
        </w:rPr>
      </w:pPr>
    </w:p>
    <w:p w:rsidR="00010547" w:rsidRDefault="00706BFD">
      <w:pPr>
        <w:ind w:left="790"/>
        <w:rPr>
          <w:i/>
          <w:sz w:val="18"/>
        </w:rPr>
      </w:pPr>
      <w:r>
        <w:rPr>
          <w:i/>
          <w:color w:val="231F20"/>
          <w:sz w:val="18"/>
        </w:rPr>
        <w:t>Попуните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pacing w:val="-3"/>
          <w:sz w:val="18"/>
        </w:rPr>
        <w:t>табелу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„7.6.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Биланс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pacing w:val="-3"/>
          <w:sz w:val="18"/>
        </w:rPr>
        <w:t>успеха”,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pacing w:val="-3"/>
          <w:sz w:val="18"/>
        </w:rPr>
        <w:t>дату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excel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pacing w:val="-6"/>
          <w:sz w:val="18"/>
        </w:rPr>
        <w:t>формату.</w:t>
      </w:r>
    </w:p>
    <w:p w:rsidR="00010547" w:rsidRDefault="00706BFD">
      <w:pPr>
        <w:pStyle w:val="Heading1"/>
        <w:numPr>
          <w:ilvl w:val="1"/>
          <w:numId w:val="8"/>
        </w:numPr>
        <w:tabs>
          <w:tab w:val="left" w:pos="2583"/>
        </w:tabs>
        <w:spacing w:before="159"/>
        <w:ind w:left="2582"/>
        <w:jc w:val="left"/>
      </w:pPr>
      <w:r>
        <w:rPr>
          <w:color w:val="231F20"/>
        </w:rPr>
        <w:t>Новчани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ток</w:t>
      </w:r>
    </w:p>
    <w:p w:rsidR="00010547" w:rsidRDefault="00010547">
      <w:pPr>
        <w:pStyle w:val="BodyText"/>
        <w:spacing w:before="1"/>
        <w:rPr>
          <w:b/>
          <w:sz w:val="16"/>
        </w:rPr>
      </w:pPr>
    </w:p>
    <w:p w:rsidR="00010547" w:rsidRDefault="00706BFD">
      <w:pPr>
        <w:ind w:left="790"/>
        <w:rPr>
          <w:i/>
          <w:sz w:val="18"/>
        </w:rPr>
      </w:pPr>
      <w:r>
        <w:rPr>
          <w:i/>
          <w:color w:val="231F20"/>
          <w:sz w:val="18"/>
        </w:rPr>
        <w:t>Попуните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табелу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„7.7.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Новчани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ток”,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дату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у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excel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pacing w:val="-4"/>
          <w:sz w:val="18"/>
        </w:rPr>
        <w:t>формату.</w:t>
      </w:r>
    </w:p>
    <w:p w:rsidR="00010547" w:rsidRDefault="00706BFD">
      <w:pPr>
        <w:pStyle w:val="Heading1"/>
        <w:numPr>
          <w:ilvl w:val="1"/>
          <w:numId w:val="8"/>
        </w:numPr>
        <w:tabs>
          <w:tab w:val="left" w:pos="2001"/>
        </w:tabs>
        <w:spacing w:before="159"/>
        <w:ind w:left="2000"/>
        <w:jc w:val="left"/>
      </w:pPr>
      <w:r>
        <w:rPr>
          <w:color w:val="231F20"/>
        </w:rPr>
        <w:t>Пројекција Биланса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стања</w:t>
      </w:r>
    </w:p>
    <w:p w:rsidR="00010547" w:rsidRDefault="00010547">
      <w:pPr>
        <w:pStyle w:val="BodyText"/>
        <w:spacing w:before="1"/>
        <w:rPr>
          <w:b/>
          <w:sz w:val="16"/>
        </w:rPr>
      </w:pPr>
    </w:p>
    <w:p w:rsidR="00010547" w:rsidRDefault="00706BFD">
      <w:pPr>
        <w:ind w:left="790"/>
        <w:rPr>
          <w:i/>
          <w:sz w:val="18"/>
        </w:rPr>
      </w:pPr>
      <w:r>
        <w:rPr>
          <w:i/>
          <w:color w:val="231F20"/>
          <w:sz w:val="18"/>
        </w:rPr>
        <w:t>Попуните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3"/>
          <w:sz w:val="18"/>
        </w:rPr>
        <w:t>табелу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„7.8.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Биланс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стања”,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3"/>
          <w:sz w:val="18"/>
        </w:rPr>
        <w:t>дату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у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excel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6"/>
          <w:sz w:val="18"/>
        </w:rPr>
        <w:t>формату.</w:t>
      </w:r>
    </w:p>
    <w:p w:rsidR="00010547" w:rsidRDefault="00706BFD">
      <w:pPr>
        <w:pStyle w:val="ListParagraph"/>
        <w:numPr>
          <w:ilvl w:val="0"/>
          <w:numId w:val="8"/>
        </w:numPr>
        <w:tabs>
          <w:tab w:val="left" w:pos="1505"/>
        </w:tabs>
        <w:spacing w:before="67"/>
        <w:ind w:left="1504"/>
        <w:jc w:val="left"/>
        <w:rPr>
          <w:sz w:val="18"/>
        </w:rPr>
      </w:pPr>
      <w:r>
        <w:rPr>
          <w:color w:val="231F20"/>
          <w:sz w:val="18"/>
        </w:rPr>
        <w:br w:type="column"/>
      </w:r>
      <w:r>
        <w:rPr>
          <w:color w:val="231F20"/>
          <w:sz w:val="18"/>
        </w:rPr>
        <w:t>ЕКОНОМСКА ОЦЕНА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ПРОЈЕКТА</w:t>
      </w:r>
    </w:p>
    <w:p w:rsidR="00010547" w:rsidRDefault="00706BFD">
      <w:pPr>
        <w:pStyle w:val="Heading1"/>
        <w:numPr>
          <w:ilvl w:val="1"/>
          <w:numId w:val="8"/>
        </w:numPr>
        <w:tabs>
          <w:tab w:val="left" w:pos="1756"/>
        </w:tabs>
        <w:spacing w:before="169"/>
        <w:ind w:left="1755"/>
        <w:jc w:val="left"/>
      </w:pPr>
      <w:r>
        <w:pict>
          <v:line id="_x0000_s1028" style="position:absolute;left:0;text-align:left;z-index:251664896;mso-position-horizontal-relative:page" from="318.9pt,-8.15pt" to="318.9pt,239.85pt" strokecolor="#231f20" strokeweight=".6pt">
            <w10:wrap anchorx="page"/>
          </v:line>
        </w:pict>
      </w:r>
      <w:r>
        <w:rPr>
          <w:color w:val="231F20"/>
        </w:rPr>
        <w:t>Статичка оцена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ефикасности</w:t>
      </w:r>
    </w:p>
    <w:p w:rsidR="00010547" w:rsidRDefault="00010547">
      <w:pPr>
        <w:pStyle w:val="BodyText"/>
        <w:spacing w:before="9"/>
        <w:rPr>
          <w:b/>
          <w:sz w:val="17"/>
        </w:rPr>
      </w:pPr>
    </w:p>
    <w:p w:rsidR="00010547" w:rsidRDefault="00706BFD">
      <w:pPr>
        <w:pStyle w:val="BodyText"/>
        <w:ind w:left="242" w:right="128" w:firstLine="396"/>
        <w:jc w:val="both"/>
      </w:pPr>
      <w:r>
        <w:rPr>
          <w:color w:val="231F20"/>
        </w:rPr>
        <w:t>Статички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приступ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пројекта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подразумева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анализу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њего- ве ефикасности коришћењем података о успешности пословања у репрезентативној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години.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статичку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ефикасности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пројекта користе се показатељи ликвидности, задужености и економично- сти. Подаци за прорачун показатеља се узимају из Биланса успеха и Биланса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стања.</w:t>
      </w:r>
    </w:p>
    <w:p w:rsidR="00010547" w:rsidRDefault="00706BFD">
      <w:pPr>
        <w:spacing w:line="237" w:lineRule="auto"/>
        <w:ind w:left="243" w:right="128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„8.1. Статичка оцена ефикасности про- јекта”, дату у excel формату.</w:t>
      </w:r>
    </w:p>
    <w:p w:rsidR="00010547" w:rsidRDefault="00010547">
      <w:pPr>
        <w:pStyle w:val="BodyText"/>
        <w:spacing w:before="2"/>
        <w:rPr>
          <w:i/>
          <w:sz w:val="24"/>
        </w:rPr>
      </w:pPr>
    </w:p>
    <w:p w:rsidR="00010547" w:rsidRDefault="00706BFD">
      <w:pPr>
        <w:pStyle w:val="Heading1"/>
        <w:numPr>
          <w:ilvl w:val="1"/>
          <w:numId w:val="8"/>
        </w:numPr>
        <w:tabs>
          <w:tab w:val="left" w:pos="1845"/>
        </w:tabs>
        <w:spacing w:before="0"/>
        <w:ind w:left="1844"/>
        <w:jc w:val="left"/>
      </w:pPr>
      <w:r>
        <w:rPr>
          <w:color w:val="231F20"/>
        </w:rPr>
        <w:t>Динамичк</w:t>
      </w:r>
      <w:r>
        <w:rPr>
          <w:color w:val="231F20"/>
        </w:rPr>
        <w:t>а оцена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пројекта</w:t>
      </w:r>
    </w:p>
    <w:p w:rsidR="00010547" w:rsidRDefault="00706BFD">
      <w:pPr>
        <w:pStyle w:val="ListParagraph"/>
        <w:numPr>
          <w:ilvl w:val="2"/>
          <w:numId w:val="8"/>
        </w:numPr>
        <w:tabs>
          <w:tab w:val="left" w:pos="2436"/>
        </w:tabs>
        <w:spacing w:before="169"/>
        <w:ind w:firstLine="1345"/>
        <w:jc w:val="left"/>
        <w:rPr>
          <w:i/>
          <w:sz w:val="18"/>
        </w:rPr>
      </w:pPr>
      <w:r>
        <w:rPr>
          <w:i/>
          <w:color w:val="231F20"/>
          <w:sz w:val="18"/>
        </w:rPr>
        <w:t>Економски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ток</w:t>
      </w:r>
    </w:p>
    <w:p w:rsidR="00010547" w:rsidRDefault="00010547">
      <w:pPr>
        <w:pStyle w:val="BodyText"/>
        <w:spacing w:before="9"/>
        <w:rPr>
          <w:i/>
          <w:sz w:val="17"/>
        </w:rPr>
      </w:pPr>
    </w:p>
    <w:p w:rsidR="00010547" w:rsidRDefault="00706BFD">
      <w:pPr>
        <w:ind w:left="243" w:right="128" w:firstLine="397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„8.2.1. Економски ток”, дату у excel фор- мату.</w:t>
      </w:r>
    </w:p>
    <w:p w:rsidR="00010547" w:rsidRDefault="00706BFD">
      <w:pPr>
        <w:pStyle w:val="ListParagraph"/>
        <w:numPr>
          <w:ilvl w:val="2"/>
          <w:numId w:val="8"/>
        </w:numPr>
        <w:tabs>
          <w:tab w:val="left" w:pos="735"/>
        </w:tabs>
        <w:spacing w:before="78" w:line="410" w:lineRule="atLeast"/>
        <w:ind w:right="128" w:hanging="356"/>
        <w:jc w:val="left"/>
        <w:rPr>
          <w:i/>
          <w:sz w:val="18"/>
        </w:rPr>
      </w:pPr>
      <w:r>
        <w:rPr>
          <w:i/>
          <w:color w:val="231F20"/>
          <w:sz w:val="18"/>
        </w:rPr>
        <w:t>Нето садашња вредност и интерна стопа рентабилности Попуните табелу „8.2.2. Нето садашња вредност и</w:t>
      </w:r>
      <w:r>
        <w:rPr>
          <w:i/>
          <w:color w:val="231F20"/>
          <w:spacing w:val="40"/>
          <w:sz w:val="18"/>
        </w:rPr>
        <w:t xml:space="preserve"> </w:t>
      </w:r>
      <w:r>
        <w:rPr>
          <w:i/>
          <w:color w:val="231F20"/>
          <w:sz w:val="18"/>
        </w:rPr>
        <w:t>интер-</w:t>
      </w:r>
    </w:p>
    <w:p w:rsidR="00010547" w:rsidRDefault="00706BFD">
      <w:pPr>
        <w:ind w:left="243"/>
        <w:rPr>
          <w:i/>
          <w:sz w:val="18"/>
        </w:rPr>
      </w:pPr>
      <w:r>
        <w:rPr>
          <w:i/>
          <w:color w:val="231F20"/>
          <w:sz w:val="18"/>
        </w:rPr>
        <w:t>на стопа рентабилности”, дату у excel формату.</w:t>
      </w:r>
    </w:p>
    <w:p w:rsidR="00010547" w:rsidRDefault="00010547">
      <w:pPr>
        <w:rPr>
          <w:sz w:val="18"/>
        </w:rPr>
        <w:sectPr w:rsidR="00010547">
          <w:pgSz w:w="12480" w:h="15690"/>
          <w:pgMar w:top="120" w:right="720" w:bottom="280" w:left="740" w:header="720" w:footer="720" w:gutter="0"/>
          <w:cols w:num="2" w:space="720" w:equalWidth="0">
            <w:col w:w="5497" w:space="40"/>
            <w:col w:w="5483"/>
          </w:cols>
        </w:sectPr>
      </w:pPr>
    </w:p>
    <w:p w:rsidR="00010547" w:rsidRDefault="00010547">
      <w:pPr>
        <w:pStyle w:val="BodyText"/>
        <w:spacing w:before="5" w:after="1"/>
        <w:rPr>
          <w:i/>
          <w:sz w:val="16"/>
        </w:rPr>
      </w:pPr>
    </w:p>
    <w:p w:rsidR="00010547" w:rsidRDefault="00706BFD">
      <w:pPr>
        <w:pStyle w:val="BodyText"/>
        <w:ind w:left="26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69203" cy="601675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203" cy="601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47" w:rsidRDefault="00010547">
      <w:pPr>
        <w:rPr>
          <w:sz w:val="20"/>
        </w:rPr>
        <w:sectPr w:rsidR="00010547">
          <w:type w:val="continuous"/>
          <w:pgSz w:w="12480" w:h="15690"/>
          <w:pgMar w:top="1480" w:right="720" w:bottom="280" w:left="740" w:header="720" w:footer="720" w:gutter="0"/>
          <w:cols w:space="720"/>
        </w:sect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spacing w:before="2"/>
        <w:rPr>
          <w:sz w:val="17"/>
        </w:rPr>
      </w:pPr>
    </w:p>
    <w:p w:rsidR="00010547" w:rsidRDefault="00706BFD">
      <w:pPr>
        <w:pStyle w:val="BodyText"/>
        <w:ind w:left="9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20095" cy="512064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095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47" w:rsidRDefault="00010547">
      <w:pPr>
        <w:rPr>
          <w:sz w:val="20"/>
        </w:rPr>
        <w:sectPr w:rsidR="00010547">
          <w:pgSz w:w="12480" w:h="15690"/>
          <w:pgMar w:top="1480" w:right="720" w:bottom="280" w:left="740" w:header="720" w:footer="720" w:gutter="0"/>
          <w:cols w:space="720"/>
        </w:sect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spacing w:before="1" w:after="1"/>
        <w:rPr>
          <w:sz w:val="27"/>
        </w:rPr>
      </w:pPr>
    </w:p>
    <w:p w:rsidR="00010547" w:rsidRDefault="00706BFD">
      <w:pPr>
        <w:pStyle w:val="BodyText"/>
        <w:ind w:left="125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61939" cy="699820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939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47" w:rsidRDefault="00010547">
      <w:pPr>
        <w:rPr>
          <w:sz w:val="20"/>
        </w:rPr>
        <w:sectPr w:rsidR="00010547">
          <w:pgSz w:w="12480" w:h="15690"/>
          <w:pgMar w:top="1480" w:right="720" w:bottom="280" w:left="740" w:header="720" w:footer="720" w:gutter="0"/>
          <w:cols w:space="720"/>
        </w:sect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spacing w:before="5"/>
        <w:rPr>
          <w:sz w:val="11"/>
        </w:rPr>
      </w:pPr>
    </w:p>
    <w:p w:rsidR="00010547" w:rsidRDefault="00706BFD">
      <w:pPr>
        <w:pStyle w:val="BodyText"/>
        <w:ind w:left="104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19308" cy="576072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308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47" w:rsidRDefault="00010547">
      <w:pPr>
        <w:rPr>
          <w:sz w:val="20"/>
        </w:rPr>
        <w:sectPr w:rsidR="00010547">
          <w:pgSz w:w="12480" w:h="15690"/>
          <w:pgMar w:top="1480" w:right="720" w:bottom="280" w:left="740" w:header="720" w:footer="720" w:gutter="0"/>
          <w:cols w:space="720"/>
        </w:sect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spacing w:before="7"/>
        <w:rPr>
          <w:sz w:val="16"/>
        </w:rPr>
      </w:pPr>
    </w:p>
    <w:p w:rsidR="00010547" w:rsidRDefault="00706BFD">
      <w:pPr>
        <w:pStyle w:val="BodyText"/>
        <w:ind w:left="13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18133" cy="597408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133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47" w:rsidRDefault="00010547">
      <w:pPr>
        <w:rPr>
          <w:sz w:val="20"/>
        </w:rPr>
        <w:sectPr w:rsidR="00010547">
          <w:pgSz w:w="12480" w:h="15690"/>
          <w:pgMar w:top="1480" w:right="720" w:bottom="280" w:left="740" w:header="720" w:footer="720" w:gutter="0"/>
          <w:cols w:space="720"/>
        </w:sect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spacing w:before="9"/>
        <w:rPr>
          <w:sz w:val="23"/>
        </w:rPr>
      </w:pPr>
    </w:p>
    <w:p w:rsidR="00010547" w:rsidRDefault="00706BFD">
      <w:pPr>
        <w:pStyle w:val="BodyText"/>
        <w:ind w:left="10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20656" cy="674217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56" cy="674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47" w:rsidRDefault="00010547">
      <w:pPr>
        <w:rPr>
          <w:sz w:val="20"/>
        </w:rPr>
        <w:sectPr w:rsidR="00010547">
          <w:pgSz w:w="12480" w:h="15690"/>
          <w:pgMar w:top="1480" w:right="720" w:bottom="280" w:left="740" w:header="720" w:footer="720" w:gutter="0"/>
          <w:cols w:space="720"/>
        </w:sectPr>
      </w:pPr>
    </w:p>
    <w:p w:rsidR="00010547" w:rsidRDefault="00706BFD">
      <w:pPr>
        <w:pStyle w:val="BodyText"/>
        <w:ind w:left="12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20875" cy="806500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875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47" w:rsidRDefault="00010547">
      <w:pPr>
        <w:rPr>
          <w:sz w:val="20"/>
        </w:rPr>
        <w:sectPr w:rsidR="00010547">
          <w:pgSz w:w="12480" w:h="15690"/>
          <w:pgMar w:top="1180" w:right="720" w:bottom="280" w:left="740" w:header="720" w:footer="720" w:gutter="0"/>
          <w:cols w:space="720"/>
        </w:sect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rPr>
          <w:sz w:val="20"/>
        </w:rPr>
      </w:pPr>
    </w:p>
    <w:p w:rsidR="00010547" w:rsidRDefault="00010547">
      <w:pPr>
        <w:pStyle w:val="BodyText"/>
        <w:spacing w:before="3"/>
        <w:rPr>
          <w:sz w:val="11"/>
        </w:rPr>
      </w:pPr>
    </w:p>
    <w:p w:rsidR="00010547" w:rsidRDefault="00706BFD">
      <w:pPr>
        <w:pStyle w:val="BodyText"/>
        <w:ind w:left="9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17974" cy="516331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974" cy="516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47" w:rsidRDefault="00010547">
      <w:pPr>
        <w:rPr>
          <w:sz w:val="20"/>
        </w:rPr>
        <w:sectPr w:rsidR="00010547">
          <w:pgSz w:w="12480" w:h="15690"/>
          <w:pgMar w:top="1480" w:right="720" w:bottom="280" w:left="740" w:header="720" w:footer="720" w:gutter="0"/>
          <w:cols w:space="720"/>
        </w:sectPr>
      </w:pPr>
    </w:p>
    <w:p w:rsidR="00010547" w:rsidRDefault="00706BFD">
      <w:pPr>
        <w:pStyle w:val="BodyText"/>
        <w:spacing w:before="68"/>
        <w:jc w:val="right"/>
      </w:pPr>
      <w:r>
        <w:rPr>
          <w:color w:val="231F20"/>
        </w:rPr>
        <w:lastRenderedPageBreak/>
        <w:t>Прилог 6</w:t>
      </w:r>
    </w:p>
    <w:p w:rsidR="00010547" w:rsidRDefault="00706BFD">
      <w:pPr>
        <w:pStyle w:val="BodyText"/>
        <w:spacing w:before="159" w:line="202" w:lineRule="exact"/>
        <w:ind w:left="923"/>
      </w:pPr>
      <w:r>
        <w:rPr>
          <w:color w:val="231F20"/>
        </w:rPr>
        <w:t>ЕЛЕМЕНТИ И ПОКАЗАТЕЉИ КОЈИ СЕ КОРИСТЕ</w:t>
      </w:r>
    </w:p>
    <w:p w:rsidR="00010547" w:rsidRDefault="00706BFD">
      <w:pPr>
        <w:pStyle w:val="BodyText"/>
        <w:spacing w:before="4" w:line="228" w:lineRule="auto"/>
        <w:ind w:left="468" w:right="73"/>
        <w:jc w:val="center"/>
      </w:pPr>
      <w:r>
        <w:rPr>
          <w:color w:val="231F20"/>
        </w:rPr>
        <w:t>ЗА ПРОЦЕНУ ЕКОНОМСКЕ ОДРЖИВОСТИ ПОДНОСИОЦА ЗАХТЕВА И ПРОЈЕКТА</w:t>
      </w:r>
    </w:p>
    <w:p w:rsidR="00010547" w:rsidRDefault="00010547">
      <w:pPr>
        <w:pStyle w:val="BodyText"/>
        <w:spacing w:before="1"/>
        <w:rPr>
          <w:sz w:val="17"/>
        </w:rPr>
      </w:pPr>
    </w:p>
    <w:p w:rsidR="00010547" w:rsidRDefault="00706BFD">
      <w:pPr>
        <w:pStyle w:val="BodyText"/>
        <w:spacing w:line="228" w:lineRule="auto"/>
        <w:ind w:left="393" w:firstLine="396"/>
        <w:jc w:val="both"/>
      </w:pPr>
      <w:r>
        <w:rPr>
          <w:color w:val="231F20"/>
        </w:rPr>
        <w:t>Критеријуми и показатељи који се користе за процену еко- номске одрживости подносиоца захтева израчунавају се у репре- зентативној години, и за:</w:t>
      </w:r>
    </w:p>
    <w:p w:rsidR="00010547" w:rsidRDefault="00706BFD">
      <w:pPr>
        <w:pStyle w:val="ListParagraph"/>
        <w:numPr>
          <w:ilvl w:val="3"/>
          <w:numId w:val="8"/>
        </w:numPr>
        <w:tabs>
          <w:tab w:val="left" w:pos="986"/>
        </w:tabs>
        <w:spacing w:line="194" w:lineRule="exact"/>
        <w:rPr>
          <w:sz w:val="18"/>
        </w:rPr>
      </w:pPr>
      <w:r>
        <w:rPr>
          <w:color w:val="231F20"/>
          <w:sz w:val="18"/>
        </w:rPr>
        <w:t>једноставан пословни план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су:</w:t>
      </w:r>
    </w:p>
    <w:p w:rsidR="00010547" w:rsidRDefault="00706BFD">
      <w:pPr>
        <w:pStyle w:val="ListParagraph"/>
        <w:numPr>
          <w:ilvl w:val="0"/>
          <w:numId w:val="6"/>
        </w:numPr>
        <w:tabs>
          <w:tab w:val="left" w:pos="1046"/>
        </w:tabs>
        <w:spacing w:line="197" w:lineRule="exact"/>
        <w:ind w:firstLine="397"/>
        <w:rPr>
          <w:sz w:val="18"/>
        </w:rPr>
      </w:pPr>
      <w:r>
        <w:rPr>
          <w:color w:val="231F20"/>
          <w:spacing w:val="-3"/>
          <w:sz w:val="18"/>
        </w:rPr>
        <w:t xml:space="preserve">кумулатив </w:t>
      </w:r>
      <w:r>
        <w:rPr>
          <w:color w:val="231F20"/>
          <w:sz w:val="18"/>
        </w:rPr>
        <w:t xml:space="preserve">новчаног тока мора да </w:t>
      </w:r>
      <w:r>
        <w:rPr>
          <w:color w:val="231F20"/>
          <w:spacing w:val="-5"/>
          <w:sz w:val="18"/>
        </w:rPr>
        <w:t xml:space="preserve">буде </w:t>
      </w:r>
      <w:r>
        <w:rPr>
          <w:color w:val="231F20"/>
          <w:sz w:val="18"/>
        </w:rPr>
        <w:t>позитиван,</w:t>
      </w:r>
    </w:p>
    <w:p w:rsidR="00010547" w:rsidRDefault="00706BFD">
      <w:pPr>
        <w:pStyle w:val="ListParagraph"/>
        <w:numPr>
          <w:ilvl w:val="0"/>
          <w:numId w:val="6"/>
        </w:numPr>
        <w:tabs>
          <w:tab w:val="left" w:pos="1065"/>
        </w:tabs>
        <w:spacing w:before="4" w:line="228" w:lineRule="auto"/>
        <w:ind w:firstLine="397"/>
        <w:jc w:val="both"/>
        <w:rPr>
          <w:sz w:val="18"/>
        </w:rPr>
      </w:pPr>
      <w:r>
        <w:rPr>
          <w:color w:val="231F20"/>
          <w:sz w:val="18"/>
        </w:rPr>
        <w:t xml:space="preserve">однос </w:t>
      </w:r>
      <w:r>
        <w:rPr>
          <w:color w:val="231F20"/>
          <w:spacing w:val="-3"/>
          <w:sz w:val="18"/>
        </w:rPr>
        <w:t xml:space="preserve">прихода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3"/>
          <w:sz w:val="18"/>
        </w:rPr>
        <w:t xml:space="preserve">расхода </w:t>
      </w:r>
      <w:r>
        <w:rPr>
          <w:color w:val="231F20"/>
          <w:sz w:val="18"/>
        </w:rPr>
        <w:t xml:space="preserve">(укупан приход/укупан </w:t>
      </w:r>
      <w:r>
        <w:rPr>
          <w:color w:val="231F20"/>
          <w:spacing w:val="-3"/>
          <w:sz w:val="18"/>
        </w:rPr>
        <w:t xml:space="preserve">расход) </w:t>
      </w:r>
      <w:r>
        <w:rPr>
          <w:color w:val="231F20"/>
          <w:sz w:val="18"/>
        </w:rPr>
        <w:t xml:space="preserve">не сме бити мањи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1;</w:t>
      </w:r>
    </w:p>
    <w:p w:rsidR="00010547" w:rsidRDefault="00706BFD">
      <w:pPr>
        <w:pStyle w:val="ListParagraph"/>
        <w:numPr>
          <w:ilvl w:val="3"/>
          <w:numId w:val="8"/>
        </w:numPr>
        <w:tabs>
          <w:tab w:val="left" w:pos="986"/>
        </w:tabs>
        <w:spacing w:line="194" w:lineRule="exact"/>
        <w:rPr>
          <w:sz w:val="18"/>
        </w:rPr>
      </w:pPr>
      <w:r>
        <w:rPr>
          <w:color w:val="231F20"/>
          <w:sz w:val="18"/>
        </w:rPr>
        <w:t>сложен пословни план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су:</w:t>
      </w:r>
    </w:p>
    <w:p w:rsidR="00010547" w:rsidRDefault="00706BFD">
      <w:pPr>
        <w:pStyle w:val="ListParagraph"/>
        <w:numPr>
          <w:ilvl w:val="0"/>
          <w:numId w:val="5"/>
        </w:numPr>
        <w:tabs>
          <w:tab w:val="left" w:pos="1050"/>
        </w:tabs>
        <w:spacing w:before="3" w:line="228" w:lineRule="auto"/>
        <w:ind w:firstLine="397"/>
        <w:jc w:val="both"/>
        <w:rPr>
          <w:sz w:val="18"/>
        </w:rPr>
      </w:pPr>
      <w:r>
        <w:rPr>
          <w:color w:val="231F20"/>
          <w:sz w:val="18"/>
        </w:rPr>
        <w:t xml:space="preserve">коефицијент текуће ликвидности (краткотрајна имовина / краткорочне обавезе) не сме бити мањи </w:t>
      </w:r>
      <w:r>
        <w:rPr>
          <w:color w:val="231F20"/>
          <w:spacing w:val="-3"/>
          <w:sz w:val="18"/>
        </w:rPr>
        <w:t>од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0,9,</w:t>
      </w:r>
    </w:p>
    <w:p w:rsidR="00010547" w:rsidRDefault="00706BFD">
      <w:pPr>
        <w:pStyle w:val="ListParagraph"/>
        <w:numPr>
          <w:ilvl w:val="0"/>
          <w:numId w:val="5"/>
        </w:numPr>
        <w:tabs>
          <w:tab w:val="left" w:pos="1046"/>
        </w:tabs>
        <w:spacing w:line="228" w:lineRule="auto"/>
        <w:ind w:firstLine="397"/>
        <w:jc w:val="both"/>
        <w:rPr>
          <w:sz w:val="18"/>
        </w:rPr>
      </w:pPr>
      <w:r>
        <w:rPr>
          <w:color w:val="231F20"/>
          <w:sz w:val="18"/>
        </w:rPr>
        <w:t xml:space="preserve">однос </w:t>
      </w:r>
      <w:r>
        <w:rPr>
          <w:color w:val="231F20"/>
          <w:spacing w:val="-3"/>
          <w:sz w:val="18"/>
        </w:rPr>
        <w:t xml:space="preserve">прихода </w:t>
      </w:r>
      <w:r>
        <w:rPr>
          <w:color w:val="231F20"/>
          <w:sz w:val="18"/>
        </w:rPr>
        <w:t>и</w:t>
      </w:r>
      <w:r>
        <w:rPr>
          <w:color w:val="231F20"/>
          <w:sz w:val="18"/>
        </w:rPr>
        <w:t xml:space="preserve"> </w:t>
      </w:r>
      <w:r>
        <w:rPr>
          <w:color w:val="231F20"/>
          <w:spacing w:val="-3"/>
          <w:sz w:val="18"/>
        </w:rPr>
        <w:t xml:space="preserve">расхода </w:t>
      </w:r>
      <w:r>
        <w:rPr>
          <w:color w:val="231F20"/>
          <w:sz w:val="18"/>
        </w:rPr>
        <w:t xml:space="preserve">(укупни </w:t>
      </w:r>
      <w:r>
        <w:rPr>
          <w:color w:val="231F20"/>
          <w:spacing w:val="-3"/>
          <w:sz w:val="18"/>
        </w:rPr>
        <w:t xml:space="preserve">приходи </w:t>
      </w:r>
      <w:r>
        <w:rPr>
          <w:color w:val="231F20"/>
          <w:sz w:val="18"/>
        </w:rPr>
        <w:t xml:space="preserve">/ укупни расхо- ди) не сме бити мањи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1,</w:t>
      </w:r>
    </w:p>
    <w:p w:rsidR="00010547" w:rsidRDefault="00706BFD">
      <w:pPr>
        <w:pStyle w:val="ListParagraph"/>
        <w:numPr>
          <w:ilvl w:val="0"/>
          <w:numId w:val="5"/>
        </w:numPr>
        <w:tabs>
          <w:tab w:val="left" w:pos="1030"/>
        </w:tabs>
        <w:spacing w:line="228" w:lineRule="auto"/>
        <w:ind w:left="392" w:right="1" w:firstLine="397"/>
        <w:jc w:val="right"/>
        <w:rPr>
          <w:sz w:val="18"/>
        </w:rPr>
      </w:pPr>
      <w:r>
        <w:rPr>
          <w:color w:val="231F20"/>
          <w:spacing w:val="-4"/>
          <w:sz w:val="18"/>
        </w:rPr>
        <w:t xml:space="preserve">однос обавеза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4"/>
          <w:sz w:val="18"/>
        </w:rPr>
        <w:t>капитала ((укупне обавезе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(краткорочне </w:t>
      </w:r>
      <w:r>
        <w:rPr>
          <w:color w:val="231F20"/>
          <w:spacing w:val="-3"/>
          <w:sz w:val="18"/>
        </w:rPr>
        <w:t>оба-</w:t>
      </w:r>
      <w:r>
        <w:rPr>
          <w:color w:val="231F20"/>
          <w:sz w:val="18"/>
        </w:rPr>
        <w:t xml:space="preserve"> </w:t>
      </w:r>
      <w:r>
        <w:rPr>
          <w:color w:val="231F20"/>
          <w:spacing w:val="-3"/>
          <w:sz w:val="18"/>
        </w:rPr>
        <w:t>везе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+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5"/>
          <w:sz w:val="18"/>
        </w:rPr>
        <w:t>дугорочне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обавезе)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/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(капитал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резерве))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3"/>
          <w:sz w:val="18"/>
        </w:rPr>
        <w:t>сме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3"/>
          <w:sz w:val="18"/>
        </w:rPr>
        <w:t>бити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већи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5"/>
          <w:sz w:val="18"/>
        </w:rPr>
        <w:t>од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4. Критеријуми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показатељи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процену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pacing w:val="-3"/>
          <w:sz w:val="18"/>
        </w:rPr>
        <w:t>економске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одрживо-</w:t>
      </w:r>
    </w:p>
    <w:p w:rsidR="00010547" w:rsidRDefault="00706BFD">
      <w:pPr>
        <w:pStyle w:val="BodyText"/>
        <w:spacing w:line="194" w:lineRule="exact"/>
        <w:ind w:left="392"/>
      </w:pPr>
      <w:r>
        <w:rPr>
          <w:color w:val="231F20"/>
        </w:rPr>
        <w:t>сти пројекта су следећи:</w:t>
      </w:r>
    </w:p>
    <w:p w:rsidR="00010547" w:rsidRDefault="00706BFD">
      <w:pPr>
        <w:pStyle w:val="ListParagraph"/>
        <w:numPr>
          <w:ilvl w:val="0"/>
          <w:numId w:val="4"/>
        </w:numPr>
        <w:tabs>
          <w:tab w:val="left" w:pos="985"/>
        </w:tabs>
        <w:spacing w:line="197" w:lineRule="exact"/>
        <w:rPr>
          <w:sz w:val="18"/>
        </w:rPr>
      </w:pPr>
      <w:r>
        <w:rPr>
          <w:color w:val="231F20"/>
          <w:sz w:val="18"/>
        </w:rPr>
        <w:t>за једноставан пословни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план:</w:t>
      </w:r>
    </w:p>
    <w:p w:rsidR="00010547" w:rsidRDefault="00706BFD">
      <w:pPr>
        <w:pStyle w:val="BodyText"/>
        <w:spacing w:before="4" w:line="228" w:lineRule="auto"/>
        <w:ind w:left="392" w:right="1" w:firstLine="396"/>
        <w:jc w:val="both"/>
      </w:pPr>
      <w:r>
        <w:rPr>
          <w:color w:val="231F20"/>
        </w:rPr>
        <w:t>(1) ликвидност – кумулатив новчаног тока мора бити пози- тиван од прве до задње године економског века трајања пројекта;</w:t>
      </w:r>
    </w:p>
    <w:p w:rsidR="00010547" w:rsidRDefault="00706BFD">
      <w:pPr>
        <w:pStyle w:val="ListParagraph"/>
        <w:numPr>
          <w:ilvl w:val="0"/>
          <w:numId w:val="4"/>
        </w:numPr>
        <w:tabs>
          <w:tab w:val="left" w:pos="985"/>
        </w:tabs>
        <w:spacing w:line="194" w:lineRule="exact"/>
        <w:rPr>
          <w:sz w:val="18"/>
        </w:rPr>
      </w:pPr>
      <w:r>
        <w:rPr>
          <w:color w:val="231F20"/>
          <w:sz w:val="18"/>
        </w:rPr>
        <w:t>сложени пословни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план:</w:t>
      </w:r>
    </w:p>
    <w:p w:rsidR="00010547" w:rsidRDefault="00706BFD">
      <w:pPr>
        <w:pStyle w:val="ListParagraph"/>
        <w:numPr>
          <w:ilvl w:val="0"/>
          <w:numId w:val="3"/>
        </w:numPr>
        <w:tabs>
          <w:tab w:val="left" w:pos="1067"/>
        </w:tabs>
        <w:spacing w:before="3" w:line="228" w:lineRule="auto"/>
        <w:ind w:right="1" w:firstLine="397"/>
        <w:jc w:val="both"/>
        <w:rPr>
          <w:sz w:val="18"/>
        </w:rPr>
      </w:pPr>
      <w:r>
        <w:rPr>
          <w:color w:val="231F20"/>
          <w:sz w:val="18"/>
        </w:rPr>
        <w:t xml:space="preserve">ликвидност – </w:t>
      </w:r>
      <w:r>
        <w:rPr>
          <w:color w:val="231F20"/>
          <w:spacing w:val="-3"/>
          <w:sz w:val="18"/>
        </w:rPr>
        <w:t xml:space="preserve">кумулатив </w:t>
      </w:r>
      <w:r>
        <w:rPr>
          <w:color w:val="231F20"/>
          <w:sz w:val="18"/>
        </w:rPr>
        <w:t>новчаног тока мора бити пози- тива</w:t>
      </w:r>
      <w:r>
        <w:rPr>
          <w:color w:val="231F20"/>
          <w:sz w:val="18"/>
        </w:rPr>
        <w:t xml:space="preserve">н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 xml:space="preserve">прве до задње </w:t>
      </w:r>
      <w:r>
        <w:rPr>
          <w:color w:val="231F20"/>
          <w:spacing w:val="-3"/>
          <w:sz w:val="18"/>
        </w:rPr>
        <w:t xml:space="preserve">године економског </w:t>
      </w:r>
      <w:r>
        <w:rPr>
          <w:color w:val="231F20"/>
          <w:sz w:val="18"/>
        </w:rPr>
        <w:t>века трајања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пројекта,</w:t>
      </w:r>
    </w:p>
    <w:p w:rsidR="00010547" w:rsidRDefault="00706BFD">
      <w:pPr>
        <w:pStyle w:val="ListParagraph"/>
        <w:numPr>
          <w:ilvl w:val="0"/>
          <w:numId w:val="3"/>
        </w:numPr>
        <w:tabs>
          <w:tab w:val="left" w:pos="1075"/>
        </w:tabs>
        <w:spacing w:line="228" w:lineRule="auto"/>
        <w:ind w:right="1" w:firstLine="397"/>
        <w:jc w:val="both"/>
        <w:rPr>
          <w:sz w:val="18"/>
        </w:rPr>
      </w:pPr>
      <w:r>
        <w:rPr>
          <w:color w:val="231F20"/>
          <w:sz w:val="18"/>
        </w:rPr>
        <w:t xml:space="preserve">интерна стопа рентабилности мора бити изнад каматне стопе добијеног кредита </w:t>
      </w:r>
      <w:r>
        <w:rPr>
          <w:color w:val="231F20"/>
          <w:spacing w:val="-3"/>
          <w:sz w:val="18"/>
        </w:rPr>
        <w:t xml:space="preserve">којим </w:t>
      </w:r>
      <w:r>
        <w:rPr>
          <w:color w:val="231F20"/>
          <w:sz w:val="18"/>
        </w:rPr>
        <w:t>се финансира улагање и већа или једнака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6%,</w:t>
      </w:r>
    </w:p>
    <w:p w:rsidR="00010547" w:rsidRDefault="00706BFD">
      <w:pPr>
        <w:pStyle w:val="ListParagraph"/>
        <w:numPr>
          <w:ilvl w:val="0"/>
          <w:numId w:val="3"/>
        </w:numPr>
        <w:tabs>
          <w:tab w:val="left" w:pos="1059"/>
        </w:tabs>
        <w:spacing w:before="1" w:line="228" w:lineRule="auto"/>
        <w:ind w:right="1" w:firstLine="397"/>
        <w:jc w:val="both"/>
        <w:rPr>
          <w:sz w:val="18"/>
        </w:rPr>
      </w:pPr>
      <w:r>
        <w:rPr>
          <w:color w:val="231F20"/>
          <w:sz w:val="18"/>
        </w:rPr>
        <w:t xml:space="preserve">нето садашња вредност мора бити једнака или већа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0 уз коришћење дис</w:t>
      </w:r>
      <w:r>
        <w:rPr>
          <w:color w:val="231F20"/>
          <w:sz w:val="18"/>
        </w:rPr>
        <w:t xml:space="preserve">контне стопе не мање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 xml:space="preserve">каматне стопе добије- ног кредита </w:t>
      </w:r>
      <w:r>
        <w:rPr>
          <w:color w:val="231F20"/>
          <w:spacing w:val="-3"/>
          <w:sz w:val="18"/>
        </w:rPr>
        <w:t xml:space="preserve">којим </w:t>
      </w:r>
      <w:r>
        <w:rPr>
          <w:color w:val="231F20"/>
          <w:sz w:val="18"/>
        </w:rPr>
        <w:t xml:space="preserve">се финансира улагање и не мање </w:t>
      </w:r>
      <w:r>
        <w:rPr>
          <w:color w:val="231F20"/>
          <w:spacing w:val="-3"/>
          <w:sz w:val="18"/>
        </w:rPr>
        <w:t>од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6%,</w:t>
      </w:r>
    </w:p>
    <w:p w:rsidR="00010547" w:rsidRDefault="00706BFD">
      <w:pPr>
        <w:pStyle w:val="ListParagraph"/>
        <w:numPr>
          <w:ilvl w:val="0"/>
          <w:numId w:val="3"/>
        </w:numPr>
        <w:tabs>
          <w:tab w:val="left" w:pos="1067"/>
        </w:tabs>
        <w:spacing w:line="228" w:lineRule="auto"/>
        <w:ind w:right="1" w:firstLine="397"/>
        <w:jc w:val="both"/>
        <w:rPr>
          <w:sz w:val="18"/>
        </w:rPr>
      </w:pPr>
      <w:r>
        <w:rPr>
          <w:color w:val="231F20"/>
          <w:sz w:val="18"/>
        </w:rPr>
        <w:t xml:space="preserve">период повраћаја улагања не сме бити дужи </w:t>
      </w:r>
      <w:r>
        <w:rPr>
          <w:color w:val="231F20"/>
          <w:spacing w:val="-3"/>
          <w:sz w:val="18"/>
        </w:rPr>
        <w:t xml:space="preserve">од економ- ског </w:t>
      </w:r>
      <w:r>
        <w:rPr>
          <w:color w:val="231F20"/>
          <w:sz w:val="18"/>
        </w:rPr>
        <w:t>века трајања пројекта без остатка вредности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пројекта.</w:t>
      </w:r>
    </w:p>
    <w:p w:rsidR="00010547" w:rsidRDefault="00010547">
      <w:pPr>
        <w:pStyle w:val="BodyText"/>
        <w:spacing w:before="4"/>
        <w:rPr>
          <w:sz w:val="16"/>
        </w:rPr>
      </w:pPr>
    </w:p>
    <w:p w:rsidR="00010547" w:rsidRDefault="00706BFD">
      <w:pPr>
        <w:pStyle w:val="BodyText"/>
        <w:spacing w:before="1" w:line="424" w:lineRule="auto"/>
        <w:ind w:left="1086" w:right="-17" w:firstLine="3703"/>
      </w:pPr>
      <w:r>
        <w:rPr>
          <w:color w:val="231F20"/>
        </w:rPr>
        <w:t>Прилог 7 ОБЕЛЕЖАВАЊЕ ПРЕДМЕТА ИНВЕСТИЦИЈЕ</w:t>
      </w:r>
    </w:p>
    <w:p w:rsidR="00010547" w:rsidRDefault="00706BFD">
      <w:pPr>
        <w:pStyle w:val="BodyText"/>
        <w:spacing w:before="36" w:line="228" w:lineRule="auto"/>
        <w:ind w:left="392" w:right="1" w:firstLine="396"/>
        <w:jc w:val="both"/>
      </w:pPr>
      <w:r>
        <w:rPr>
          <w:color w:val="231F20"/>
        </w:rPr>
        <w:t xml:space="preserve">Сва улагања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су суфинансирана у оквиру </w:t>
      </w:r>
      <w:r>
        <w:rPr>
          <w:color w:val="231F20"/>
          <w:spacing w:val="-4"/>
        </w:rPr>
        <w:t>ИПАРД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програ- 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садрже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улози,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односно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суфинансирању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стране Европске уније, тј.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 xml:space="preserve">програма. Означавање ин- вестиције је обавеза примаоца у информисању јавности о </w:t>
      </w:r>
      <w:r>
        <w:rPr>
          <w:color w:val="231F20"/>
          <w:spacing w:val="-3"/>
        </w:rPr>
        <w:t xml:space="preserve">улози </w:t>
      </w:r>
      <w:r>
        <w:rPr>
          <w:color w:val="231F20"/>
        </w:rPr>
        <w:t>Европске уније</w:t>
      </w:r>
      <w:r>
        <w:rPr>
          <w:color w:val="231F20"/>
        </w:rPr>
        <w:t xml:space="preserve"> у спровођењу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>програма, али и промоцији позитивног доприноса Европске уније и националних фондова за рурални развој 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Србији.</w:t>
      </w:r>
    </w:p>
    <w:p w:rsidR="00010547" w:rsidRDefault="00706BFD">
      <w:pPr>
        <w:pStyle w:val="BodyText"/>
        <w:spacing w:before="1" w:line="228" w:lineRule="auto"/>
        <w:ind w:left="376" w:firstLine="396"/>
        <w:jc w:val="right"/>
      </w:pPr>
      <w:r>
        <w:rPr>
          <w:color w:val="231F20"/>
        </w:rPr>
        <w:t xml:space="preserve">Поступак означавања инвестиције дефинисан је Секторским споразумом између Владе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 и Европске комисије о механ</w:t>
      </w:r>
      <w:r>
        <w:rPr>
          <w:color w:val="231F20"/>
        </w:rPr>
        <w:t xml:space="preserve">измима примене финансијске помоћи Европске уније </w:t>
      </w:r>
      <w:r>
        <w:rPr>
          <w:color w:val="231F20"/>
          <w:spacing w:val="-3"/>
        </w:rPr>
        <w:t>под</w:t>
      </w:r>
      <w:r>
        <w:rPr>
          <w:color w:val="231F20"/>
        </w:rPr>
        <w:t xml:space="preserve"> инструментом за претприступну помоћ у области подршке пољо- привреди и руралном развоју </w:t>
      </w:r>
      <w:r>
        <w:rPr>
          <w:color w:val="231F20"/>
          <w:spacing w:val="-3"/>
        </w:rPr>
        <w:t xml:space="preserve">(ИПАРД)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Уредбом </w:t>
      </w:r>
      <w:r>
        <w:rPr>
          <w:color w:val="231F20"/>
        </w:rPr>
        <w:t>о спровођењу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Европске комисије (ЕУ) 821/2014. </w:t>
      </w:r>
      <w:r>
        <w:rPr>
          <w:color w:val="231F20"/>
          <w:spacing w:val="-3"/>
        </w:rPr>
        <w:t xml:space="preserve">Упутства </w:t>
      </w:r>
      <w:r>
        <w:rPr>
          <w:color w:val="231F20"/>
        </w:rPr>
        <w:t>за кориснике везане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уз мере информисања и </w:t>
      </w:r>
      <w:r>
        <w:rPr>
          <w:color w:val="231F20"/>
        </w:rPr>
        <w:t xml:space="preserve">видљивости пројеката суфинансираних у оквиру ИПА фондова, заснивају се на приручнику Комуникација и видљивост за спољне активности ЕК и на </w:t>
      </w:r>
      <w:r>
        <w:rPr>
          <w:color w:val="231F20"/>
          <w:spacing w:val="-4"/>
        </w:rPr>
        <w:t xml:space="preserve">Уредби </w:t>
      </w:r>
      <w:r>
        <w:rPr>
          <w:color w:val="231F20"/>
        </w:rPr>
        <w:t xml:space="preserve">ЕК 1974/2006. Добијањем решења о додели бесповратних средстава, </w:t>
      </w:r>
      <w:r>
        <w:rPr>
          <w:color w:val="231F20"/>
          <w:spacing w:val="-3"/>
        </w:rPr>
        <w:t xml:space="preserve">кори- </w:t>
      </w:r>
      <w:r>
        <w:rPr>
          <w:color w:val="231F20"/>
        </w:rPr>
        <w:t>сник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уједно прихвата да његове информаци</w:t>
      </w:r>
      <w:r>
        <w:rPr>
          <w:color w:val="231F20"/>
        </w:rPr>
        <w:t>је као носиоца пројек- та,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називу пројекта као и износу јавног суфинансирања пројекта </w:t>
      </w:r>
      <w:r>
        <w:rPr>
          <w:color w:val="231F20"/>
          <w:spacing w:val="-5"/>
        </w:rPr>
        <w:t xml:space="preserve">буду </w:t>
      </w:r>
      <w:r>
        <w:rPr>
          <w:color w:val="231F20"/>
        </w:rPr>
        <w:t xml:space="preserve">јавно објављене. </w:t>
      </w:r>
      <w:r>
        <w:rPr>
          <w:color w:val="231F20"/>
          <w:spacing w:val="-6"/>
        </w:rPr>
        <w:t xml:space="preserve">Током </w:t>
      </w:r>
      <w:r>
        <w:rPr>
          <w:color w:val="231F20"/>
        </w:rPr>
        <w:t xml:space="preserve">спровођења операције, прималац оба- вештава јавност о подршци добијеној из фондова. Обавезе </w:t>
      </w:r>
      <w:r>
        <w:rPr>
          <w:color w:val="231F20"/>
          <w:spacing w:val="-3"/>
        </w:rPr>
        <w:t>кори-</w:t>
      </w:r>
    </w:p>
    <w:p w:rsidR="00010547" w:rsidRDefault="00706BFD">
      <w:pPr>
        <w:pStyle w:val="BodyText"/>
        <w:spacing w:line="195" w:lineRule="exact"/>
        <w:ind w:left="393"/>
      </w:pPr>
      <w:r>
        <w:rPr>
          <w:color w:val="231F20"/>
        </w:rPr>
        <w:t xml:space="preserve">сника дефинисане су у односу на износ јавне </w:t>
      </w:r>
      <w:r>
        <w:rPr>
          <w:color w:val="231F20"/>
        </w:rPr>
        <w:t>подршке.</w:t>
      </w:r>
    </w:p>
    <w:p w:rsidR="00010547" w:rsidRDefault="00706BFD">
      <w:pPr>
        <w:pStyle w:val="BodyText"/>
        <w:spacing w:before="3" w:line="228" w:lineRule="auto"/>
        <w:ind w:left="392" w:firstLine="397"/>
        <w:jc w:val="both"/>
      </w:pPr>
      <w:r>
        <w:rPr>
          <w:color w:val="231F20"/>
        </w:rPr>
        <w:t>1. За сваку операцију која се састоји од финансирања инфра- структурне или грађевинске операције за које укупна јавна подр- шка операције премашује 100.000 евра, током спровођења опера- ције, корисник ће поставити, на месту лако видљивом за јавнос</w:t>
      </w:r>
      <w:r>
        <w:rPr>
          <w:color w:val="231F20"/>
        </w:rPr>
        <w:t>т, привремени билборд значајне величине.</w:t>
      </w:r>
    </w:p>
    <w:p w:rsidR="00010547" w:rsidRDefault="00706BFD">
      <w:pPr>
        <w:pStyle w:val="BodyText"/>
        <w:spacing w:before="6" w:after="39"/>
        <w:rPr>
          <w:sz w:val="16"/>
        </w:rPr>
      </w:pPr>
      <w:r>
        <w:br w:type="column"/>
      </w:r>
    </w:p>
    <w:p w:rsidR="00010547" w:rsidRDefault="00706BFD">
      <w:pPr>
        <w:pStyle w:val="BodyText"/>
        <w:ind w:left="73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64881" cy="174955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881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47" w:rsidRDefault="00010547">
      <w:pPr>
        <w:pStyle w:val="BodyText"/>
        <w:spacing w:before="2"/>
        <w:rPr>
          <w:sz w:val="28"/>
        </w:rPr>
      </w:pPr>
    </w:p>
    <w:p w:rsidR="00010547" w:rsidRDefault="00706BFD">
      <w:pPr>
        <w:pStyle w:val="BodyText"/>
        <w:spacing w:line="204" w:lineRule="exact"/>
        <w:ind w:left="640"/>
      </w:pPr>
      <w:r>
        <w:pict>
          <v:line id="_x0000_s1027" style="position:absolute;left:0;text-align:left;z-index:251665920;mso-position-horizontal-relative:page" from="318.9pt,-159.9pt" to="318.9pt,502.9pt" strokecolor="#231f20" strokeweight=".6pt">
            <w10:wrap anchorx="page"/>
          </v:line>
        </w:pict>
      </w:r>
      <w:r>
        <w:rPr>
          <w:color w:val="231F20"/>
        </w:rPr>
        <w:t>Пример 1</w:t>
      </w:r>
    </w:p>
    <w:p w:rsidR="00010547" w:rsidRDefault="00706BFD">
      <w:pPr>
        <w:pStyle w:val="BodyText"/>
        <w:spacing w:before="3" w:line="232" w:lineRule="auto"/>
        <w:ind w:left="640" w:hanging="1"/>
      </w:pPr>
      <w:r>
        <w:rPr>
          <w:color w:val="231F20"/>
          <w:spacing w:val="-6"/>
        </w:rPr>
        <w:t xml:space="preserve">Привремени билборд </w:t>
      </w:r>
      <w:r>
        <w:rPr>
          <w:color w:val="231F20"/>
          <w:spacing w:val="-5"/>
        </w:rPr>
        <w:t xml:space="preserve">(метална </w:t>
      </w:r>
      <w:r>
        <w:rPr>
          <w:color w:val="231F20"/>
          <w:spacing w:val="-6"/>
        </w:rPr>
        <w:t xml:space="preserve">плоча; димензија </w:t>
      </w:r>
      <w:r>
        <w:rPr>
          <w:color w:val="231F20"/>
          <w:spacing w:val="-5"/>
        </w:rPr>
        <w:t xml:space="preserve">2,40 </w:t>
      </w:r>
      <w:r>
        <w:rPr>
          <w:color w:val="231F20"/>
        </w:rPr>
        <w:t xml:space="preserve">m x </w:t>
      </w:r>
      <w:r>
        <w:rPr>
          <w:color w:val="231F20"/>
          <w:spacing w:val="-5"/>
        </w:rPr>
        <w:t xml:space="preserve">1,80 </w:t>
      </w:r>
      <w:r>
        <w:rPr>
          <w:color w:val="231F20"/>
          <w:spacing w:val="-4"/>
        </w:rPr>
        <w:t xml:space="preserve">m). </w:t>
      </w:r>
      <w:r>
        <w:rPr>
          <w:color w:val="231F20"/>
        </w:rPr>
        <w:t>Привремене табле садрже:</w:t>
      </w:r>
    </w:p>
    <w:p w:rsidR="00010547" w:rsidRDefault="00706BFD">
      <w:pPr>
        <w:pStyle w:val="BodyText"/>
        <w:spacing w:line="201" w:lineRule="exact"/>
        <w:ind w:left="64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слоган и лого Европске уније</w:t>
      </w:r>
    </w:p>
    <w:p w:rsidR="00010547" w:rsidRDefault="00706BFD">
      <w:pPr>
        <w:pStyle w:val="BodyText"/>
        <w:spacing w:line="202" w:lineRule="exact"/>
        <w:ind w:left="64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заставу Републике Србије</w:t>
      </w:r>
    </w:p>
    <w:p w:rsidR="00010547" w:rsidRDefault="00706BFD">
      <w:pPr>
        <w:pStyle w:val="BodyText"/>
        <w:spacing w:before="2" w:line="232" w:lineRule="auto"/>
        <w:ind w:left="640" w:right="125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напомена о фонду из којег је суфинансиран пројекат. Наведени садржај мора заузимати најмање 25% табле.</w:t>
      </w:r>
    </w:p>
    <w:p w:rsidR="00010547" w:rsidRDefault="00706BFD">
      <w:pPr>
        <w:pStyle w:val="BodyText"/>
        <w:spacing w:before="2" w:line="232" w:lineRule="auto"/>
        <w:ind w:left="243" w:right="125" w:firstLine="396"/>
      </w:pPr>
      <w:r>
        <w:rPr>
          <w:color w:val="231F20"/>
        </w:rPr>
        <w:t>Преостали део привремене табле (75%) намењен је опису пројекта.</w:t>
      </w:r>
    </w:p>
    <w:p w:rsidR="00010547" w:rsidRDefault="00010547">
      <w:pPr>
        <w:pStyle w:val="BodyText"/>
        <w:rPr>
          <w:sz w:val="20"/>
        </w:rPr>
      </w:pPr>
    </w:p>
    <w:p w:rsidR="00010547" w:rsidRDefault="00706BFD">
      <w:pPr>
        <w:pStyle w:val="BodyText"/>
        <w:spacing w:before="171" w:line="204" w:lineRule="exact"/>
        <w:ind w:left="640"/>
      </w:pPr>
      <w:r>
        <w:rPr>
          <w:color w:val="231F20"/>
        </w:rPr>
        <w:t>Минимално треба да садржи следеће елементе:</w:t>
      </w:r>
    </w:p>
    <w:p w:rsidR="00010547" w:rsidRDefault="00706BFD">
      <w:pPr>
        <w:pStyle w:val="BodyText"/>
        <w:spacing w:line="202" w:lineRule="exact"/>
        <w:ind w:left="64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Назив пројекта (операције)</w:t>
      </w:r>
    </w:p>
    <w:p w:rsidR="00010547" w:rsidRDefault="00706BFD">
      <w:pPr>
        <w:pStyle w:val="BodyText"/>
        <w:spacing w:line="202" w:lineRule="exact"/>
        <w:ind w:left="64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Назив кор</w:t>
      </w:r>
      <w:r>
        <w:rPr>
          <w:color w:val="231F20"/>
        </w:rPr>
        <w:t>исника</w:t>
      </w:r>
    </w:p>
    <w:p w:rsidR="00010547" w:rsidRDefault="00706BFD">
      <w:pPr>
        <w:pStyle w:val="BodyText"/>
        <w:spacing w:before="2" w:line="232" w:lineRule="auto"/>
        <w:ind w:left="243" w:right="123" w:firstLine="396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Вредност пројекта и износ ЕУ суфинансирања, изражено у динарима</w:t>
      </w:r>
    </w:p>
    <w:p w:rsidR="00010547" w:rsidRDefault="00706BFD">
      <w:pPr>
        <w:pStyle w:val="BodyText"/>
        <w:spacing w:line="201" w:lineRule="exact"/>
        <w:ind w:left="64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Период спровођења пројекта (од – до)</w:t>
      </w:r>
    </w:p>
    <w:p w:rsidR="00010547" w:rsidRDefault="00706BFD">
      <w:pPr>
        <w:pStyle w:val="ListParagraph"/>
        <w:numPr>
          <w:ilvl w:val="0"/>
          <w:numId w:val="2"/>
        </w:numPr>
        <w:tabs>
          <w:tab w:val="left" w:pos="847"/>
        </w:tabs>
        <w:spacing w:before="3" w:line="232" w:lineRule="auto"/>
        <w:ind w:right="128" w:firstLine="397"/>
        <w:jc w:val="both"/>
        <w:rPr>
          <w:sz w:val="18"/>
        </w:rPr>
      </w:pPr>
      <w:r>
        <w:rPr>
          <w:color w:val="231F20"/>
          <w:sz w:val="18"/>
        </w:rPr>
        <w:t xml:space="preserve">За </w:t>
      </w:r>
      <w:r>
        <w:rPr>
          <w:color w:val="231F20"/>
          <w:spacing w:val="-3"/>
          <w:sz w:val="18"/>
        </w:rPr>
        <w:t xml:space="preserve">сваку </w:t>
      </w:r>
      <w:r>
        <w:rPr>
          <w:color w:val="231F20"/>
          <w:sz w:val="18"/>
        </w:rPr>
        <w:t xml:space="preserve">операцију </w:t>
      </w:r>
      <w:r>
        <w:rPr>
          <w:color w:val="231F20"/>
          <w:spacing w:val="-4"/>
          <w:sz w:val="18"/>
        </w:rPr>
        <w:t xml:space="preserve">која </w:t>
      </w:r>
      <w:r>
        <w:rPr>
          <w:color w:val="231F20"/>
          <w:sz w:val="18"/>
        </w:rPr>
        <w:t xml:space="preserve">се састоји </w:t>
      </w:r>
      <w:r>
        <w:rPr>
          <w:color w:val="231F20"/>
          <w:spacing w:val="-4"/>
          <w:sz w:val="18"/>
        </w:rPr>
        <w:t xml:space="preserve">од </w:t>
      </w:r>
      <w:r>
        <w:rPr>
          <w:color w:val="231F20"/>
          <w:spacing w:val="-3"/>
          <w:sz w:val="18"/>
        </w:rPr>
        <w:t xml:space="preserve">куповине физичког </w:t>
      </w:r>
      <w:r>
        <w:rPr>
          <w:color w:val="231F20"/>
          <w:sz w:val="18"/>
        </w:rPr>
        <w:t xml:space="preserve">објекта, финансирања </w:t>
      </w:r>
      <w:r>
        <w:rPr>
          <w:color w:val="231F20"/>
          <w:spacing w:val="-3"/>
          <w:sz w:val="18"/>
        </w:rPr>
        <w:t xml:space="preserve">инфраструктурне </w:t>
      </w:r>
      <w:r>
        <w:rPr>
          <w:color w:val="231F20"/>
          <w:sz w:val="18"/>
        </w:rPr>
        <w:t xml:space="preserve">или </w:t>
      </w:r>
      <w:r>
        <w:rPr>
          <w:color w:val="231F20"/>
          <w:spacing w:val="-3"/>
          <w:sz w:val="18"/>
        </w:rPr>
        <w:t xml:space="preserve">грађевинске </w:t>
      </w:r>
      <w:r>
        <w:rPr>
          <w:color w:val="231F20"/>
          <w:sz w:val="18"/>
        </w:rPr>
        <w:t xml:space="preserve">операције за </w:t>
      </w:r>
      <w:r>
        <w:rPr>
          <w:color w:val="231F20"/>
          <w:spacing w:val="-4"/>
          <w:sz w:val="18"/>
        </w:rPr>
        <w:t xml:space="preserve">које </w:t>
      </w:r>
      <w:r>
        <w:rPr>
          <w:color w:val="231F20"/>
          <w:spacing w:val="-3"/>
          <w:sz w:val="18"/>
        </w:rPr>
        <w:t xml:space="preserve">укупна </w:t>
      </w:r>
      <w:r>
        <w:rPr>
          <w:color w:val="231F20"/>
          <w:sz w:val="18"/>
        </w:rPr>
        <w:t xml:space="preserve">јавна </w:t>
      </w:r>
      <w:r>
        <w:rPr>
          <w:color w:val="231F20"/>
          <w:spacing w:val="-3"/>
          <w:sz w:val="18"/>
        </w:rPr>
        <w:t>по</w:t>
      </w:r>
      <w:r>
        <w:rPr>
          <w:color w:val="231F20"/>
          <w:spacing w:val="-3"/>
          <w:sz w:val="18"/>
        </w:rPr>
        <w:t xml:space="preserve">дршка </w:t>
      </w:r>
      <w:r>
        <w:rPr>
          <w:color w:val="231F20"/>
          <w:sz w:val="18"/>
        </w:rPr>
        <w:t xml:space="preserve">премашује 100.000 евра, </w:t>
      </w:r>
      <w:r>
        <w:rPr>
          <w:color w:val="231F20"/>
          <w:spacing w:val="-3"/>
          <w:sz w:val="18"/>
        </w:rPr>
        <w:t xml:space="preserve">корисник </w:t>
      </w:r>
      <w:r>
        <w:rPr>
          <w:color w:val="231F20"/>
          <w:sz w:val="18"/>
        </w:rPr>
        <w:t xml:space="preserve">ће </w:t>
      </w:r>
      <w:r>
        <w:rPr>
          <w:color w:val="231F20"/>
          <w:spacing w:val="-3"/>
          <w:sz w:val="18"/>
        </w:rPr>
        <w:t xml:space="preserve">најкасније </w:t>
      </w:r>
      <w:r>
        <w:rPr>
          <w:color w:val="231F20"/>
          <w:sz w:val="18"/>
        </w:rPr>
        <w:t xml:space="preserve">у </w:t>
      </w:r>
      <w:r>
        <w:rPr>
          <w:color w:val="231F20"/>
          <w:spacing w:val="-3"/>
          <w:sz w:val="18"/>
        </w:rPr>
        <w:t xml:space="preserve">року </w:t>
      </w:r>
      <w:r>
        <w:rPr>
          <w:color w:val="231F20"/>
          <w:spacing w:val="-4"/>
          <w:sz w:val="18"/>
        </w:rPr>
        <w:t xml:space="preserve">од </w:t>
      </w:r>
      <w:r>
        <w:rPr>
          <w:color w:val="231F20"/>
          <w:sz w:val="18"/>
        </w:rPr>
        <w:t xml:space="preserve">три месеца </w:t>
      </w:r>
      <w:r>
        <w:rPr>
          <w:color w:val="231F20"/>
          <w:spacing w:val="-4"/>
          <w:sz w:val="18"/>
        </w:rPr>
        <w:t xml:space="preserve">након </w:t>
      </w:r>
      <w:r>
        <w:rPr>
          <w:color w:val="231F20"/>
          <w:spacing w:val="-3"/>
          <w:sz w:val="18"/>
        </w:rPr>
        <w:t xml:space="preserve">завршетка </w:t>
      </w:r>
      <w:r>
        <w:rPr>
          <w:color w:val="231F20"/>
          <w:sz w:val="18"/>
        </w:rPr>
        <w:t xml:space="preserve">операције и доби- јања </w:t>
      </w:r>
      <w:r>
        <w:rPr>
          <w:color w:val="231F20"/>
          <w:spacing w:val="-3"/>
          <w:sz w:val="18"/>
        </w:rPr>
        <w:t xml:space="preserve">потврде </w:t>
      </w:r>
      <w:r>
        <w:rPr>
          <w:color w:val="231F20"/>
          <w:sz w:val="18"/>
        </w:rPr>
        <w:t xml:space="preserve">о </w:t>
      </w:r>
      <w:r>
        <w:rPr>
          <w:color w:val="231F20"/>
          <w:spacing w:val="-3"/>
          <w:sz w:val="18"/>
        </w:rPr>
        <w:t xml:space="preserve">завршеном </w:t>
      </w:r>
      <w:r>
        <w:rPr>
          <w:color w:val="231F20"/>
          <w:spacing w:val="-5"/>
          <w:sz w:val="18"/>
        </w:rPr>
        <w:t xml:space="preserve">улагању, </w:t>
      </w:r>
      <w:r>
        <w:rPr>
          <w:color w:val="231F20"/>
          <w:sz w:val="18"/>
        </w:rPr>
        <w:t xml:space="preserve">поставити сталну </w:t>
      </w:r>
      <w:r>
        <w:rPr>
          <w:color w:val="231F20"/>
          <w:spacing w:val="-3"/>
          <w:sz w:val="18"/>
        </w:rPr>
        <w:t xml:space="preserve">плочу </w:t>
      </w:r>
      <w:r>
        <w:rPr>
          <w:color w:val="231F20"/>
          <w:sz w:val="18"/>
        </w:rPr>
        <w:t>(најма- ње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0,5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m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висине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0,7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m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ширине)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билборд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(најмање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1,7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m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виси- не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2,4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m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ширине)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месту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лако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3"/>
          <w:sz w:val="18"/>
        </w:rPr>
        <w:t>видљивом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јавност.</w:t>
      </w:r>
    </w:p>
    <w:p w:rsidR="00010547" w:rsidRDefault="00706BFD">
      <w:pPr>
        <w:pStyle w:val="BodyText"/>
        <w:spacing w:before="7" w:line="232" w:lineRule="auto"/>
        <w:ind w:left="243" w:right="127" w:firstLine="397"/>
        <w:jc w:val="both"/>
      </w:pPr>
      <w:r>
        <w:rPr>
          <w:color w:val="231F20"/>
        </w:rPr>
        <w:t xml:space="preserve">Билборд и стална плоча наводе назив и </w:t>
      </w:r>
      <w:r>
        <w:rPr>
          <w:color w:val="231F20"/>
          <w:spacing w:val="-3"/>
        </w:rPr>
        <w:t xml:space="preserve">главни </w:t>
      </w:r>
      <w:r>
        <w:rPr>
          <w:color w:val="231F20"/>
        </w:rPr>
        <w:t xml:space="preserve">циљ опера- ције и истиче финансијску подршку </w:t>
      </w:r>
      <w:r>
        <w:rPr>
          <w:color w:val="231F20"/>
          <w:spacing w:val="-3"/>
        </w:rPr>
        <w:t xml:space="preserve">коју </w:t>
      </w:r>
      <w:r>
        <w:rPr>
          <w:color w:val="231F20"/>
        </w:rPr>
        <w:t xml:space="preserve">пружа ЕУ (јасно назна- чено да је пројекат финансиран средствима из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 xml:space="preserve">програма). Припремaју се у складу са техничким карактеристикама наведе- ним у релевантном акту за спровођење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је усвојен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стране Комисије. Треба да садржи: грб (лого) </w:t>
      </w:r>
      <w:r>
        <w:rPr>
          <w:color w:val="231F20"/>
          <w:spacing w:val="-4"/>
        </w:rPr>
        <w:t xml:space="preserve">Уније </w:t>
      </w:r>
      <w:r>
        <w:rPr>
          <w:color w:val="231F20"/>
        </w:rPr>
        <w:t>и текст „Европска унија”,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заставу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Републике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Србије,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напомену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фонду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којег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су- финансиран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пројекат.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Поменута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информација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обухватати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најма- ње 25% билборда 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плоче.</w:t>
      </w:r>
    </w:p>
    <w:p w:rsidR="00010547" w:rsidRDefault="00706BFD">
      <w:pPr>
        <w:pStyle w:val="BodyText"/>
        <w:spacing w:before="4" w:line="204" w:lineRule="exact"/>
        <w:ind w:left="640"/>
      </w:pPr>
      <w:r>
        <w:rPr>
          <w:color w:val="231F20"/>
        </w:rPr>
        <w:t>Стална плоча/билборд треба да остане на месту улагања пет</w:t>
      </w:r>
    </w:p>
    <w:p w:rsidR="00010547" w:rsidRDefault="00706BFD">
      <w:pPr>
        <w:pStyle w:val="ListParagraph"/>
        <w:numPr>
          <w:ilvl w:val="0"/>
          <w:numId w:val="3"/>
        </w:numPr>
        <w:tabs>
          <w:tab w:val="left" w:pos="520"/>
        </w:tabs>
        <w:spacing w:before="2" w:line="232" w:lineRule="auto"/>
        <w:ind w:left="243" w:right="128" w:firstLine="0"/>
        <w:jc w:val="both"/>
        <w:rPr>
          <w:sz w:val="18"/>
        </w:rPr>
      </w:pPr>
      <w:r>
        <w:rPr>
          <w:color w:val="231F20"/>
          <w:spacing w:val="-3"/>
          <w:sz w:val="18"/>
        </w:rPr>
        <w:t xml:space="preserve">година од датума коначне </w:t>
      </w:r>
      <w:r>
        <w:rPr>
          <w:color w:val="231F20"/>
          <w:sz w:val="18"/>
        </w:rPr>
        <w:t xml:space="preserve">исплате средстава наведеног у По- тврди о завршеном </w:t>
      </w:r>
      <w:r>
        <w:rPr>
          <w:color w:val="231F20"/>
          <w:spacing w:val="-4"/>
          <w:sz w:val="18"/>
        </w:rPr>
        <w:t xml:space="preserve">улагању. </w:t>
      </w:r>
      <w:r>
        <w:rPr>
          <w:color w:val="231F20"/>
          <w:sz w:val="18"/>
        </w:rPr>
        <w:t>Испуњавање ови</w:t>
      </w:r>
      <w:r>
        <w:rPr>
          <w:color w:val="231F20"/>
          <w:sz w:val="18"/>
        </w:rPr>
        <w:t xml:space="preserve">х уговорних обаве- за провераваће контролори у контролама на лицу места. </w:t>
      </w:r>
      <w:r>
        <w:rPr>
          <w:color w:val="231F20"/>
          <w:spacing w:val="-6"/>
          <w:sz w:val="18"/>
        </w:rPr>
        <w:t xml:space="preserve">Уколико </w:t>
      </w:r>
      <w:r>
        <w:rPr>
          <w:color w:val="231F20"/>
          <w:sz w:val="18"/>
        </w:rPr>
        <w:t xml:space="preserve">контрола на лицу места утврди да место улагања није прописно обележено, корисник средстава добија рок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највише 20 дана да дату неправилност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исправи.</w:t>
      </w:r>
    </w:p>
    <w:p w:rsidR="00010547" w:rsidRDefault="00706BFD">
      <w:pPr>
        <w:pStyle w:val="BodyText"/>
        <w:spacing w:before="6" w:line="232" w:lineRule="auto"/>
        <w:ind w:left="243" w:right="128" w:firstLine="396"/>
        <w:jc w:val="both"/>
      </w:pPr>
      <w:r>
        <w:rPr>
          <w:color w:val="231F20"/>
          <w:spacing w:val="-6"/>
        </w:rPr>
        <w:t xml:space="preserve">Уколико </w:t>
      </w:r>
      <w:r>
        <w:rPr>
          <w:color w:val="231F20"/>
        </w:rPr>
        <w:t>је истом корисни</w:t>
      </w:r>
      <w:r>
        <w:rPr>
          <w:color w:val="231F20"/>
        </w:rPr>
        <w:t xml:space="preserve">ку суфинансирано </w:t>
      </w:r>
      <w:r>
        <w:rPr>
          <w:color w:val="231F20"/>
          <w:spacing w:val="-4"/>
        </w:rPr>
        <w:t xml:space="preserve">неколико </w:t>
      </w:r>
      <w:r>
        <w:rPr>
          <w:color w:val="231F20"/>
        </w:rPr>
        <w:t xml:space="preserve">разли- читих улагања истовремено, тада трајна плоча за означавање </w:t>
      </w:r>
      <w:r>
        <w:rPr>
          <w:color w:val="231F20"/>
          <w:spacing w:val="-3"/>
        </w:rPr>
        <w:t xml:space="preserve">ула- </w:t>
      </w:r>
      <w:r>
        <w:rPr>
          <w:color w:val="231F20"/>
        </w:rPr>
        <w:t xml:space="preserve">гања носи назив свих улагања, на пример: Изградња и опремање објекта суфинансирани су из претприступног програма Европске уније </w:t>
      </w:r>
      <w:r>
        <w:rPr>
          <w:color w:val="231F20"/>
          <w:spacing w:val="-4"/>
        </w:rPr>
        <w:t>ИПАРД.</w:t>
      </w:r>
    </w:p>
    <w:p w:rsidR="00010547" w:rsidRDefault="00706BFD">
      <w:pPr>
        <w:pStyle w:val="BodyText"/>
        <w:spacing w:before="5" w:line="232" w:lineRule="auto"/>
        <w:ind w:left="243" w:right="127" w:firstLine="396"/>
        <w:jc w:val="both"/>
      </w:pPr>
      <w:r>
        <w:rPr>
          <w:color w:val="231F20"/>
          <w:spacing w:val="-2"/>
        </w:rPr>
        <w:t xml:space="preserve">Моделе </w:t>
      </w:r>
      <w:r>
        <w:rPr>
          <w:color w:val="231F20"/>
        </w:rPr>
        <w:t>информативних пло</w:t>
      </w:r>
      <w:r>
        <w:rPr>
          <w:color w:val="231F20"/>
        </w:rPr>
        <w:t xml:space="preserve">ча можете преузети са следећег линка: </w:t>
      </w:r>
      <w:hyperlink r:id="rId24">
        <w:r>
          <w:rPr>
            <w:color w:val="231F20"/>
          </w:rPr>
          <w:t>http://ec.europa.eu/europeaid/work/visibility/index_en.htm.</w:t>
        </w:r>
      </w:hyperlink>
      <w:r>
        <w:rPr>
          <w:color w:val="231F20"/>
        </w:rPr>
        <w:t xml:space="preserve"> Фајлове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садрже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графичка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решења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информационих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плоча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при- премљених за </w:t>
      </w:r>
      <w:r>
        <w:rPr>
          <w:color w:val="231F20"/>
          <w:spacing w:val="-3"/>
        </w:rPr>
        <w:t xml:space="preserve">штампу, </w:t>
      </w:r>
      <w:r>
        <w:rPr>
          <w:color w:val="231F20"/>
        </w:rPr>
        <w:t xml:space="preserve">можете преузети на интернет презентацији </w:t>
      </w:r>
      <w:r>
        <w:rPr>
          <w:color w:val="231F20"/>
          <w:spacing w:val="-4"/>
        </w:rPr>
        <w:t xml:space="preserve">Управе </w:t>
      </w:r>
      <w:r>
        <w:rPr>
          <w:color w:val="231F20"/>
        </w:rPr>
        <w:t xml:space="preserve">за аграрна плаћања у делу намењеном </w:t>
      </w:r>
      <w:r>
        <w:rPr>
          <w:color w:val="231F20"/>
          <w:spacing w:val="-4"/>
        </w:rPr>
        <w:t>ИПАРД</w:t>
      </w:r>
      <w:r>
        <w:rPr>
          <w:color w:val="231F20"/>
          <w:spacing w:val="-3"/>
        </w:rPr>
        <w:t xml:space="preserve"> програму.</w:t>
      </w:r>
    </w:p>
    <w:p w:rsidR="00010547" w:rsidRDefault="00010547">
      <w:pPr>
        <w:spacing w:line="232" w:lineRule="auto"/>
        <w:jc w:val="both"/>
        <w:sectPr w:rsidR="00010547">
          <w:pgSz w:w="12480" w:h="15690"/>
          <w:pgMar w:top="120" w:right="720" w:bottom="280" w:left="740" w:header="720" w:footer="720" w:gutter="0"/>
          <w:cols w:num="2" w:space="720" w:equalWidth="0">
            <w:col w:w="5497" w:space="40"/>
            <w:col w:w="5483"/>
          </w:cols>
        </w:sectPr>
      </w:pPr>
    </w:p>
    <w:p w:rsidR="00010547" w:rsidRDefault="00010547">
      <w:pPr>
        <w:pStyle w:val="BodyText"/>
        <w:spacing w:before="10"/>
        <w:rPr>
          <w:sz w:val="19"/>
        </w:rPr>
      </w:pPr>
    </w:p>
    <w:p w:rsidR="00010547" w:rsidRDefault="00706BFD">
      <w:pPr>
        <w:pStyle w:val="BodyText"/>
        <w:ind w:left="7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88616" cy="187756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616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47" w:rsidRDefault="00706BFD">
      <w:pPr>
        <w:pStyle w:val="BodyText"/>
        <w:spacing w:before="66" w:line="203" w:lineRule="exact"/>
        <w:ind w:left="507"/>
      </w:pPr>
      <w:r>
        <w:rPr>
          <w:color w:val="231F20"/>
        </w:rPr>
        <w:t>Пример 2</w:t>
      </w:r>
    </w:p>
    <w:p w:rsidR="00010547" w:rsidRDefault="00706BFD">
      <w:pPr>
        <w:pStyle w:val="BodyText"/>
        <w:spacing w:before="3" w:line="230" w:lineRule="auto"/>
        <w:ind w:left="110" w:right="38" w:firstLine="396"/>
        <w:jc w:val="both"/>
      </w:pPr>
      <w:r>
        <w:rPr>
          <w:color w:val="231F20"/>
        </w:rPr>
        <w:t>Сталнa плоча на највидљивијем делу грађевине главни улаз или прочеље зграде (пластична плоча; димензија најмање</w:t>
      </w:r>
      <w:r>
        <w:rPr>
          <w:color w:val="231F20"/>
        </w:rPr>
        <w:t xml:space="preserve"> 0,5 m x 0,80 m) за означавање улагања везаних уз изградњу.</w:t>
      </w:r>
    </w:p>
    <w:p w:rsidR="00010547" w:rsidRDefault="00706BFD">
      <w:pPr>
        <w:pStyle w:val="BodyText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946896</wp:posOffset>
            </wp:positionH>
            <wp:positionV relativeFrom="paragraph">
              <wp:posOffset>175042</wp:posOffset>
            </wp:positionV>
            <wp:extent cx="2391596" cy="1578864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596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547" w:rsidRDefault="00706BFD">
      <w:pPr>
        <w:pStyle w:val="BodyText"/>
        <w:spacing w:before="62" w:line="203" w:lineRule="exact"/>
        <w:ind w:left="507"/>
      </w:pPr>
      <w:r>
        <w:rPr>
          <w:color w:val="231F20"/>
        </w:rPr>
        <w:t>Пример 3</w:t>
      </w:r>
    </w:p>
    <w:p w:rsidR="00010547" w:rsidRDefault="00706BFD">
      <w:pPr>
        <w:pStyle w:val="BodyText"/>
        <w:spacing w:before="2" w:line="230" w:lineRule="auto"/>
        <w:ind w:left="110" w:right="38" w:firstLine="396"/>
        <w:jc w:val="both"/>
      </w:pPr>
      <w:r>
        <w:rPr>
          <w:color w:val="231F20"/>
        </w:rPr>
        <w:t>Билборд на видљивом месту, на пример улазу или прилазу објекту (метална плоча; димензија 1,7 m х 2,4 m ширине) за озна- чавање улагања везаних уз реконструкцију.</w:t>
      </w:r>
    </w:p>
    <w:p w:rsidR="00010547" w:rsidRDefault="00706BFD">
      <w:pPr>
        <w:pStyle w:val="BodyText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956040</wp:posOffset>
            </wp:positionH>
            <wp:positionV relativeFrom="paragraph">
              <wp:posOffset>175395</wp:posOffset>
            </wp:positionV>
            <wp:extent cx="2387853" cy="1578864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853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547" w:rsidRDefault="00706BFD">
      <w:pPr>
        <w:pStyle w:val="BodyText"/>
        <w:spacing w:before="18" w:line="203" w:lineRule="exact"/>
        <w:ind w:left="507"/>
      </w:pPr>
      <w:r>
        <w:rPr>
          <w:color w:val="231F20"/>
        </w:rPr>
        <w:t>Пример 4</w:t>
      </w:r>
    </w:p>
    <w:p w:rsidR="00010547" w:rsidRDefault="00706BFD">
      <w:pPr>
        <w:pStyle w:val="BodyText"/>
        <w:spacing w:line="198" w:lineRule="exact"/>
        <w:ind w:left="507"/>
      </w:pPr>
      <w:r>
        <w:rPr>
          <w:color w:val="231F20"/>
        </w:rPr>
        <w:t>Улагања у набавку опреме</w:t>
      </w:r>
    </w:p>
    <w:p w:rsidR="00010547" w:rsidRDefault="00706BFD">
      <w:pPr>
        <w:pStyle w:val="BodyText"/>
        <w:spacing w:before="3" w:line="230" w:lineRule="auto"/>
        <w:ind w:left="110" w:right="38" w:firstLine="397"/>
        <w:jc w:val="both"/>
      </w:pPr>
      <w:r>
        <w:rPr>
          <w:color w:val="231F20"/>
        </w:rPr>
        <w:t>За улагања у набавку опреме корисник је обавезан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поставити сталну плочу на </w:t>
      </w:r>
      <w:r>
        <w:rPr>
          <w:color w:val="231F20"/>
          <w:spacing w:val="-3"/>
        </w:rPr>
        <w:t xml:space="preserve">главни улаз </w:t>
      </w:r>
      <w:r>
        <w:rPr>
          <w:color w:val="231F20"/>
        </w:rPr>
        <w:t xml:space="preserve">грађевине у којој је постављена </w:t>
      </w:r>
      <w:r>
        <w:rPr>
          <w:color w:val="231F20"/>
          <w:spacing w:val="-3"/>
        </w:rPr>
        <w:t xml:space="preserve">одго- </w:t>
      </w:r>
      <w:r>
        <w:rPr>
          <w:color w:val="231F20"/>
        </w:rPr>
        <w:t xml:space="preserve">варајућа опрема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је суфинансирана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>средствима. Стал- на плоча за означавање улагања у набавку опр</w:t>
      </w:r>
      <w:r>
        <w:rPr>
          <w:color w:val="231F20"/>
        </w:rPr>
        <w:t>еме (метална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плоча; димензија 0,6 m x 0,80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m).</w:t>
      </w:r>
    </w:p>
    <w:p w:rsidR="00010547" w:rsidRDefault="00706BFD">
      <w:pPr>
        <w:pStyle w:val="ListParagraph"/>
        <w:numPr>
          <w:ilvl w:val="0"/>
          <w:numId w:val="2"/>
        </w:numPr>
        <w:tabs>
          <w:tab w:val="left" w:pos="684"/>
        </w:tabs>
        <w:spacing w:line="230" w:lineRule="auto"/>
        <w:ind w:left="110" w:right="38" w:firstLine="397"/>
        <w:jc w:val="both"/>
        <w:rPr>
          <w:sz w:val="18"/>
        </w:rPr>
      </w:pPr>
      <w:r>
        <w:rPr>
          <w:color w:val="231F20"/>
          <w:sz w:val="18"/>
        </w:rPr>
        <w:t>Када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операција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оквиру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ИПАРД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програма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резултира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инве- стицијом (нпр. на фарми или прехрамбеном предузећу), а укупна јавна подршка премашује 20.000 евра, прималац поставља плочу са обавештењем. Обавештајна плоча се такође поставља у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 xml:space="preserve">просто- ријама локалних акционих група </w:t>
      </w:r>
      <w:r>
        <w:rPr>
          <w:color w:val="231F20"/>
          <w:spacing w:val="-3"/>
          <w:sz w:val="18"/>
        </w:rPr>
        <w:t xml:space="preserve">које </w:t>
      </w:r>
      <w:r>
        <w:rPr>
          <w:color w:val="231F20"/>
          <w:sz w:val="18"/>
        </w:rPr>
        <w:t xml:space="preserve">финансира </w:t>
      </w:r>
      <w:r>
        <w:rPr>
          <w:color w:val="231F20"/>
          <w:spacing w:val="-4"/>
          <w:sz w:val="18"/>
        </w:rPr>
        <w:t xml:space="preserve">ЛЕАДЕР. </w:t>
      </w:r>
      <w:r>
        <w:rPr>
          <w:color w:val="231F20"/>
          <w:sz w:val="18"/>
        </w:rPr>
        <w:t>При- према</w:t>
      </w:r>
      <w:r>
        <w:rPr>
          <w:color w:val="231F20"/>
          <w:sz w:val="18"/>
        </w:rPr>
        <w:t>ју се у складу са техничким карактеристикама наведеним у релевантном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акту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спровођење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3"/>
          <w:sz w:val="18"/>
        </w:rPr>
        <w:t>који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је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усвојен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3"/>
          <w:sz w:val="18"/>
        </w:rPr>
        <w:t>од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стране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Комиси- је. Треба да садржи: грб (лого) </w:t>
      </w:r>
      <w:r>
        <w:rPr>
          <w:color w:val="231F20"/>
          <w:spacing w:val="-4"/>
          <w:sz w:val="18"/>
        </w:rPr>
        <w:t xml:space="preserve">Уније </w:t>
      </w:r>
      <w:r>
        <w:rPr>
          <w:color w:val="231F20"/>
          <w:sz w:val="18"/>
        </w:rPr>
        <w:t xml:space="preserve">и текст „Европска унија”, за- ставу </w:t>
      </w:r>
      <w:r>
        <w:rPr>
          <w:color w:val="231F20"/>
          <w:spacing w:val="-3"/>
          <w:sz w:val="18"/>
        </w:rPr>
        <w:t xml:space="preserve">Републике </w:t>
      </w:r>
      <w:r>
        <w:rPr>
          <w:color w:val="231F20"/>
          <w:sz w:val="18"/>
        </w:rPr>
        <w:t xml:space="preserve">Србије, напомену о фонду из </w:t>
      </w:r>
      <w:r>
        <w:rPr>
          <w:color w:val="231F20"/>
          <w:spacing w:val="-3"/>
          <w:sz w:val="18"/>
        </w:rPr>
        <w:t xml:space="preserve">којег </w:t>
      </w:r>
      <w:r>
        <w:rPr>
          <w:color w:val="231F20"/>
          <w:sz w:val="18"/>
        </w:rPr>
        <w:t>је суфинанси- ра</w:t>
      </w:r>
      <w:r>
        <w:rPr>
          <w:color w:val="231F20"/>
          <w:sz w:val="18"/>
        </w:rPr>
        <w:t xml:space="preserve">н </w:t>
      </w:r>
      <w:r>
        <w:rPr>
          <w:color w:val="231F20"/>
          <w:spacing w:val="-3"/>
          <w:sz w:val="18"/>
        </w:rPr>
        <w:t xml:space="preserve">пројекат. </w:t>
      </w:r>
      <w:r>
        <w:rPr>
          <w:color w:val="231F20"/>
          <w:sz w:val="18"/>
        </w:rPr>
        <w:t xml:space="preserve">Поменута информација ће </w:t>
      </w:r>
      <w:r>
        <w:rPr>
          <w:color w:val="231F20"/>
          <w:spacing w:val="-3"/>
          <w:sz w:val="18"/>
        </w:rPr>
        <w:t xml:space="preserve">обухватати </w:t>
      </w:r>
      <w:r>
        <w:rPr>
          <w:color w:val="231F20"/>
          <w:sz w:val="18"/>
        </w:rPr>
        <w:t xml:space="preserve">најмање 25% билборда или плоче </w:t>
      </w:r>
      <w:r>
        <w:rPr>
          <w:color w:val="231F20"/>
          <w:spacing w:val="-3"/>
          <w:sz w:val="18"/>
        </w:rPr>
        <w:t xml:space="preserve">(погледати </w:t>
      </w:r>
      <w:r>
        <w:rPr>
          <w:color w:val="231F20"/>
          <w:sz w:val="18"/>
        </w:rPr>
        <w:t>примере 2 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4).</w:t>
      </w:r>
    </w:p>
    <w:p w:rsidR="00010547" w:rsidRDefault="00706BFD">
      <w:pPr>
        <w:pStyle w:val="ListParagraph"/>
        <w:numPr>
          <w:ilvl w:val="0"/>
          <w:numId w:val="2"/>
        </w:numPr>
        <w:tabs>
          <w:tab w:val="left" w:pos="686"/>
        </w:tabs>
        <w:spacing w:line="230" w:lineRule="auto"/>
        <w:ind w:left="110" w:right="38" w:firstLine="397"/>
        <w:jc w:val="both"/>
        <w:rPr>
          <w:sz w:val="18"/>
        </w:rPr>
      </w:pPr>
      <w:r>
        <w:rPr>
          <w:color w:val="231F20"/>
          <w:spacing w:val="-6"/>
          <w:sz w:val="18"/>
        </w:rPr>
        <w:t xml:space="preserve">Током </w:t>
      </w:r>
      <w:r>
        <w:rPr>
          <w:color w:val="231F20"/>
          <w:sz w:val="18"/>
        </w:rPr>
        <w:t>спровођења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пројекта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корисници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обавези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оба- вештавају јавност о подршци добијеној из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фондова:</w:t>
      </w:r>
    </w:p>
    <w:p w:rsidR="00010547" w:rsidRDefault="00706BFD">
      <w:pPr>
        <w:pStyle w:val="BodyText"/>
        <w:spacing w:line="232" w:lineRule="auto"/>
        <w:ind w:left="111" w:right="38" w:firstLine="396"/>
        <w:jc w:val="both"/>
      </w:pPr>
      <w:r>
        <w:rPr>
          <w:color w:val="231F20"/>
        </w:rPr>
        <w:t>а. стављањем на свој сајт, где такав сајт постоји, кратког описа операције, сразмерно нивоу подршке, укључујући његове</w:t>
      </w:r>
    </w:p>
    <w:p w:rsidR="00010547" w:rsidRDefault="00706BFD">
      <w:pPr>
        <w:pStyle w:val="BodyText"/>
        <w:spacing w:before="71" w:line="235" w:lineRule="auto"/>
        <w:ind w:left="110" w:right="411"/>
        <w:jc w:val="both"/>
      </w:pPr>
      <w:r>
        <w:br w:type="column"/>
      </w:r>
      <w:r>
        <w:rPr>
          <w:color w:val="231F20"/>
        </w:rPr>
        <w:t>циљеве и резултате и наглашавајући финансијску подршку Уније, период спровођења пројекта (од – до), контакт особе за више ин- формација.</w:t>
      </w:r>
    </w:p>
    <w:p w:rsidR="00010547" w:rsidRDefault="00706BFD">
      <w:pPr>
        <w:pStyle w:val="BodyText"/>
        <w:spacing w:line="235" w:lineRule="auto"/>
        <w:ind w:left="110" w:right="410" w:firstLine="396"/>
        <w:jc w:val="both"/>
      </w:pPr>
      <w:r>
        <w:rPr>
          <w:color w:val="231F20"/>
        </w:rPr>
        <w:t xml:space="preserve">Елементи видљивости – лого (грб) </w:t>
      </w:r>
      <w:r>
        <w:rPr>
          <w:color w:val="231F20"/>
          <w:spacing w:val="-3"/>
        </w:rPr>
        <w:t xml:space="preserve">Уније, </w:t>
      </w:r>
      <w:r>
        <w:rPr>
          <w:color w:val="231F20"/>
        </w:rPr>
        <w:t xml:space="preserve">текст: „Европска унија” и обавештење о релевантном фонду морају бити видљиви у оквиру подручја приказа дигиталног уређаја без потребе поме- рања прозора. </w:t>
      </w:r>
      <w:r>
        <w:rPr>
          <w:color w:val="231F20"/>
          <w:spacing w:val="-3"/>
        </w:rPr>
        <w:t xml:space="preserve">Лого </w:t>
      </w:r>
      <w:r>
        <w:rPr>
          <w:color w:val="231F20"/>
          <w:spacing w:val="-4"/>
        </w:rPr>
        <w:t xml:space="preserve">Уније </w:t>
      </w:r>
      <w:r>
        <w:rPr>
          <w:color w:val="231F20"/>
        </w:rPr>
        <w:t xml:space="preserve">на интернет страницама приказује се у боји. </w:t>
      </w:r>
      <w:r>
        <w:rPr>
          <w:color w:val="231F20"/>
          <w:spacing w:val="-3"/>
        </w:rPr>
        <w:t>Такође</w:t>
      </w:r>
      <w:r>
        <w:rPr>
          <w:color w:val="231F20"/>
          <w:spacing w:val="-3"/>
        </w:rPr>
        <w:t xml:space="preserve">, </w:t>
      </w:r>
      <w:r>
        <w:rPr>
          <w:color w:val="231F20"/>
        </w:rPr>
        <w:t>на страну треба укључити везе на релевантне интер- нет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странице.</w:t>
      </w:r>
    </w:p>
    <w:p w:rsidR="00010547" w:rsidRDefault="00706BFD">
      <w:pPr>
        <w:pStyle w:val="BodyText"/>
        <w:spacing w:line="235" w:lineRule="auto"/>
        <w:ind w:left="110" w:right="411" w:firstLine="397"/>
        <w:jc w:val="both"/>
      </w:pPr>
      <w:r>
        <w:rPr>
          <w:color w:val="231F20"/>
        </w:rPr>
        <w:t xml:space="preserve">б. постављањем, за операције које не спадају у тачке 1. и 2, најмање једног плаката са информацијама о пројекту (минимална величина А3), укључујући финансијску подршку Уније, на месту лако </w:t>
      </w:r>
      <w:r>
        <w:rPr>
          <w:color w:val="231F20"/>
        </w:rPr>
        <w:t>видљиво јавности, као што је улаз у објекат.</w:t>
      </w:r>
    </w:p>
    <w:p w:rsidR="00010547" w:rsidRDefault="00706BFD">
      <w:pPr>
        <w:pStyle w:val="BodyText"/>
        <w:spacing w:line="235" w:lineRule="auto"/>
        <w:ind w:left="110" w:right="411" w:firstLine="397"/>
        <w:jc w:val="both"/>
      </w:pPr>
      <w:r>
        <w:rPr>
          <w:color w:val="231F20"/>
        </w:rPr>
        <w:t>в. сваки документ, који се односи на спровођење операције која се користи за јавност или за учеснике, укључујући свако при- суство или другу потврду, садржи изјаву о томе да је оперативни програм подржан од стра</w:t>
      </w:r>
      <w:r>
        <w:rPr>
          <w:color w:val="231F20"/>
        </w:rPr>
        <w:t>не Фонда, односно фондова.</w:t>
      </w:r>
    </w:p>
    <w:p w:rsidR="00010547" w:rsidRDefault="00706BFD">
      <w:pPr>
        <w:pStyle w:val="BodyText"/>
        <w:spacing w:line="235" w:lineRule="auto"/>
        <w:ind w:left="110" w:right="410" w:firstLine="397"/>
        <w:jc w:val="both"/>
      </w:pPr>
      <w:r>
        <w:rPr>
          <w:color w:val="231F20"/>
          <w:spacing w:val="-11"/>
        </w:rPr>
        <w:t xml:space="preserve">г. </w:t>
      </w:r>
      <w:r>
        <w:rPr>
          <w:color w:val="231F20"/>
        </w:rPr>
        <w:t xml:space="preserve">постављањем налепнице (најмање 8 cm висине и 15 cm ширине) на опрему и механизацију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је набављена уз подр- шку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 xml:space="preserve">програма најкасније у року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месец дана </w:t>
      </w:r>
      <w:r>
        <w:rPr>
          <w:color w:val="231F20"/>
          <w:spacing w:val="-3"/>
        </w:rPr>
        <w:t xml:space="preserve">након </w:t>
      </w:r>
      <w:r>
        <w:rPr>
          <w:color w:val="231F20"/>
        </w:rPr>
        <w:t xml:space="preserve">ре- ализације инвестиције и добијања потврде о завршеном </w:t>
      </w:r>
      <w:r>
        <w:rPr>
          <w:color w:val="231F20"/>
          <w:spacing w:val="-4"/>
        </w:rPr>
        <w:t>у</w:t>
      </w:r>
      <w:r>
        <w:rPr>
          <w:color w:val="231F20"/>
          <w:spacing w:val="-4"/>
        </w:rPr>
        <w:t xml:space="preserve">лагању. </w:t>
      </w:r>
      <w:r>
        <w:rPr>
          <w:color w:val="231F20"/>
        </w:rPr>
        <w:t xml:space="preserve">Налепница треба да </w:t>
      </w:r>
      <w:r>
        <w:rPr>
          <w:color w:val="231F20"/>
          <w:spacing w:val="-5"/>
        </w:rPr>
        <w:t xml:space="preserve">буде </w:t>
      </w:r>
      <w:r>
        <w:rPr>
          <w:color w:val="231F20"/>
        </w:rPr>
        <w:t xml:space="preserve">јасно видљива, постављена на предњој или бочној страни опреме или механизације, на висини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1,7 m. Налепнице треба да </w:t>
      </w:r>
      <w:r>
        <w:rPr>
          <w:color w:val="231F20"/>
          <w:spacing w:val="-5"/>
        </w:rPr>
        <w:t xml:space="preserve">буду </w:t>
      </w:r>
      <w:r>
        <w:rPr>
          <w:color w:val="231F20"/>
        </w:rPr>
        <w:t xml:space="preserve">израђене по </w:t>
      </w:r>
      <w:r>
        <w:rPr>
          <w:color w:val="231F20"/>
          <w:spacing w:val="-3"/>
        </w:rPr>
        <w:t xml:space="preserve">угледу </w:t>
      </w:r>
      <w:r>
        <w:rPr>
          <w:color w:val="231F20"/>
        </w:rPr>
        <w:t xml:space="preserve">на примере сталних плоча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смо дали у овом прилогу (пример 2 и 4),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ПВЦ ма- </w:t>
      </w:r>
      <w:r>
        <w:rPr>
          <w:color w:val="231F20"/>
        </w:rPr>
        <w:t xml:space="preserve">теријала, премазане УВ заштитом високог сјаја. Налепнице треба да садрже натпис „Набавка опреме суфинансирана је из претпри- ступног фонда ЕУ – </w:t>
      </w:r>
      <w:r>
        <w:rPr>
          <w:color w:val="231F20"/>
          <w:spacing w:val="-3"/>
        </w:rPr>
        <w:t xml:space="preserve">ИПАРД” </w:t>
      </w:r>
      <w:r>
        <w:rPr>
          <w:color w:val="231F20"/>
        </w:rPr>
        <w:t xml:space="preserve">или „Набавка механизације суфи- нансирана је из претприступног фонда ЕУ – </w:t>
      </w:r>
      <w:r>
        <w:rPr>
          <w:color w:val="231F20"/>
          <w:spacing w:val="-3"/>
        </w:rPr>
        <w:t xml:space="preserve">ИПАРД”. </w:t>
      </w:r>
      <w:r>
        <w:rPr>
          <w:color w:val="231F20"/>
        </w:rPr>
        <w:t xml:space="preserve">Фајлове, спремне за </w:t>
      </w:r>
      <w:r>
        <w:rPr>
          <w:color w:val="231F20"/>
          <w:spacing w:val="-3"/>
        </w:rPr>
        <w:t>шта</w:t>
      </w:r>
      <w:r>
        <w:rPr>
          <w:color w:val="231F20"/>
          <w:spacing w:val="-3"/>
        </w:rPr>
        <w:t xml:space="preserve">мпу, </w:t>
      </w:r>
      <w:r>
        <w:rPr>
          <w:color w:val="231F20"/>
        </w:rPr>
        <w:t xml:space="preserve">можете преузети на интернет презентацији </w:t>
      </w:r>
      <w:r>
        <w:rPr>
          <w:color w:val="231F20"/>
          <w:spacing w:val="-4"/>
        </w:rPr>
        <w:t xml:space="preserve">Управе </w:t>
      </w:r>
      <w:r>
        <w:rPr>
          <w:color w:val="231F20"/>
        </w:rPr>
        <w:t xml:space="preserve">за аграрна плаћања у делу намењеном </w:t>
      </w:r>
      <w:r>
        <w:rPr>
          <w:color w:val="231F20"/>
          <w:spacing w:val="-4"/>
        </w:rPr>
        <w:t xml:space="preserve">ИПАРД </w:t>
      </w:r>
      <w:r>
        <w:rPr>
          <w:color w:val="231F20"/>
          <w:spacing w:val="-3"/>
        </w:rPr>
        <w:t xml:space="preserve">програму. </w:t>
      </w:r>
      <w:r>
        <w:rPr>
          <w:color w:val="231F20"/>
        </w:rPr>
        <w:t>Саветујемо корисницима да израде више налепница, јер је опрема а посебно механизација изложена атмосферским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приликама.</w:t>
      </w:r>
    </w:p>
    <w:p w:rsidR="00010547" w:rsidRDefault="00706BFD">
      <w:pPr>
        <w:pStyle w:val="BodyText"/>
        <w:spacing w:line="235" w:lineRule="auto"/>
        <w:ind w:left="53" w:right="410" w:firstLine="397"/>
        <w:jc w:val="right"/>
      </w:pPr>
      <w:r>
        <w:rPr>
          <w:color w:val="231F20"/>
        </w:rPr>
        <w:t>Испуњавање ових уговорних обавез</w:t>
      </w:r>
      <w:r>
        <w:rPr>
          <w:color w:val="231F20"/>
        </w:rPr>
        <w:t xml:space="preserve">а провераваће </w:t>
      </w:r>
      <w:r>
        <w:rPr>
          <w:color w:val="231F20"/>
          <w:spacing w:val="-3"/>
        </w:rPr>
        <w:t>контролори</w:t>
      </w:r>
      <w:r>
        <w:rPr>
          <w:color w:val="231F20"/>
        </w:rPr>
        <w:t xml:space="preserve"> у </w:t>
      </w:r>
      <w:r>
        <w:rPr>
          <w:color w:val="231F20"/>
          <w:spacing w:val="-3"/>
        </w:rPr>
        <w:t xml:space="preserve">контролама </w:t>
      </w:r>
      <w:r>
        <w:rPr>
          <w:color w:val="231F20"/>
        </w:rPr>
        <w:t xml:space="preserve">на лицу места. </w:t>
      </w:r>
      <w:r>
        <w:rPr>
          <w:color w:val="231F20"/>
          <w:spacing w:val="-7"/>
        </w:rPr>
        <w:t xml:space="preserve">Уколико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 xml:space="preserve">контрола </w:t>
      </w:r>
      <w:r>
        <w:rPr>
          <w:color w:val="231F20"/>
        </w:rPr>
        <w:t xml:space="preserve">на лицу места утврди да место </w:t>
      </w:r>
      <w:r>
        <w:rPr>
          <w:color w:val="231F20"/>
          <w:spacing w:val="-3"/>
        </w:rPr>
        <w:t xml:space="preserve">улагања </w:t>
      </w:r>
      <w:r>
        <w:rPr>
          <w:color w:val="231F20"/>
        </w:rPr>
        <w:t xml:space="preserve">није прописно обележено, </w:t>
      </w:r>
      <w:r>
        <w:rPr>
          <w:color w:val="231F20"/>
          <w:spacing w:val="-3"/>
        </w:rPr>
        <w:t xml:space="preserve">корисник </w:t>
      </w:r>
      <w:r>
        <w:rPr>
          <w:color w:val="231F20"/>
        </w:rPr>
        <w:t xml:space="preserve">сред- става добија рок </w:t>
      </w:r>
      <w:r>
        <w:rPr>
          <w:color w:val="231F20"/>
          <w:spacing w:val="-4"/>
        </w:rPr>
        <w:t xml:space="preserve">од </w:t>
      </w:r>
      <w:r>
        <w:rPr>
          <w:color w:val="231F20"/>
        </w:rPr>
        <w:t xml:space="preserve">највише 20 дана да </w:t>
      </w:r>
      <w:r>
        <w:rPr>
          <w:color w:val="231F20"/>
          <w:spacing w:val="-3"/>
        </w:rPr>
        <w:t xml:space="preserve">дату </w:t>
      </w:r>
      <w:r>
        <w:rPr>
          <w:color w:val="231F20"/>
        </w:rPr>
        <w:t>неправилност исправи. Све активности информисања и комуникације морају укљу- чити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основне елементе видљивости везано уз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 xml:space="preserve">фонд и са- држати следеће елементе:  – лого (грб/заставицу) </w:t>
      </w:r>
      <w:r>
        <w:rPr>
          <w:color w:val="231F20"/>
          <w:spacing w:val="-4"/>
        </w:rPr>
        <w:t xml:space="preserve">Уније </w:t>
      </w:r>
      <w:r>
        <w:rPr>
          <w:color w:val="231F20"/>
        </w:rPr>
        <w:t>и текст</w:t>
      </w:r>
    </w:p>
    <w:p w:rsidR="00010547" w:rsidRDefault="00706BFD">
      <w:pPr>
        <w:pStyle w:val="BodyText"/>
        <w:spacing w:line="198" w:lineRule="exact"/>
        <w:ind w:left="111"/>
      </w:pPr>
      <w:r>
        <w:rPr>
          <w:color w:val="231F20"/>
        </w:rPr>
        <w:t>,,Европска унија”  – Напомена о фонду који подржава прој</w:t>
      </w:r>
      <w:r>
        <w:rPr>
          <w:color w:val="231F20"/>
        </w:rPr>
        <w:t>екат:</w:t>
      </w:r>
    </w:p>
    <w:p w:rsidR="00010547" w:rsidRDefault="00706BFD">
      <w:pPr>
        <w:pStyle w:val="BodyText"/>
        <w:spacing w:line="202" w:lineRule="exact"/>
        <w:ind w:left="111"/>
      </w:pPr>
      <w:r>
        <w:rPr>
          <w:color w:val="231F20"/>
        </w:rPr>
        <w:t>,,Пројекат је суфинансирала Европска унија из ИПАРД програма”.</w:t>
      </w:r>
    </w:p>
    <w:p w:rsidR="00010547" w:rsidRDefault="00706BFD">
      <w:pPr>
        <w:pStyle w:val="ListParagraph"/>
        <w:numPr>
          <w:ilvl w:val="0"/>
          <w:numId w:val="1"/>
        </w:numPr>
        <w:tabs>
          <w:tab w:val="left" w:pos="747"/>
        </w:tabs>
        <w:spacing w:line="235" w:lineRule="auto"/>
        <w:ind w:right="410" w:firstLine="397"/>
        <w:jc w:val="both"/>
        <w:rPr>
          <w:sz w:val="18"/>
        </w:rPr>
      </w:pPr>
      <w:r>
        <w:rPr>
          <w:color w:val="231F20"/>
          <w:sz w:val="18"/>
        </w:rPr>
        <w:t>грб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(лого)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Уније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приказује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>боји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>свим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медијима,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>кад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год </w:t>
      </w:r>
      <w:r>
        <w:rPr>
          <w:color w:val="231F20"/>
          <w:sz w:val="18"/>
        </w:rPr>
        <w:t xml:space="preserve">је </w:t>
      </w:r>
      <w:r>
        <w:rPr>
          <w:color w:val="231F20"/>
          <w:spacing w:val="-3"/>
          <w:sz w:val="18"/>
        </w:rPr>
        <w:t xml:space="preserve">то могуће, </w:t>
      </w:r>
      <w:r>
        <w:rPr>
          <w:color w:val="231F20"/>
          <w:sz w:val="18"/>
        </w:rPr>
        <w:t xml:space="preserve">а </w:t>
      </w:r>
      <w:r>
        <w:rPr>
          <w:color w:val="231F20"/>
          <w:spacing w:val="-3"/>
          <w:sz w:val="18"/>
        </w:rPr>
        <w:t xml:space="preserve">црно-бела верзија </w:t>
      </w:r>
      <w:r>
        <w:rPr>
          <w:color w:val="231F20"/>
          <w:spacing w:val="-5"/>
          <w:sz w:val="18"/>
        </w:rPr>
        <w:t xml:space="preserve">може </w:t>
      </w:r>
      <w:r>
        <w:rPr>
          <w:color w:val="231F20"/>
          <w:sz w:val="18"/>
        </w:rPr>
        <w:t xml:space="preserve">се </w:t>
      </w:r>
      <w:r>
        <w:rPr>
          <w:color w:val="231F20"/>
          <w:spacing w:val="-3"/>
          <w:sz w:val="18"/>
        </w:rPr>
        <w:t xml:space="preserve">употребити </w:t>
      </w:r>
      <w:r>
        <w:rPr>
          <w:color w:val="231F20"/>
          <w:sz w:val="18"/>
        </w:rPr>
        <w:t xml:space="preserve">само у </w:t>
      </w:r>
      <w:r>
        <w:rPr>
          <w:color w:val="231F20"/>
          <w:spacing w:val="-3"/>
          <w:sz w:val="18"/>
        </w:rPr>
        <w:t xml:space="preserve">оправ- даним случајевима (када </w:t>
      </w:r>
      <w:r>
        <w:rPr>
          <w:color w:val="231F20"/>
          <w:sz w:val="18"/>
        </w:rPr>
        <w:t xml:space="preserve">је </w:t>
      </w:r>
      <w:r>
        <w:rPr>
          <w:color w:val="231F20"/>
          <w:spacing w:val="-3"/>
          <w:sz w:val="18"/>
        </w:rPr>
        <w:t xml:space="preserve">целокупни </w:t>
      </w:r>
      <w:r>
        <w:rPr>
          <w:color w:val="231F20"/>
          <w:spacing w:val="-4"/>
          <w:sz w:val="18"/>
        </w:rPr>
        <w:t xml:space="preserve">материјал </w:t>
      </w:r>
      <w:r>
        <w:rPr>
          <w:color w:val="231F20"/>
          <w:sz w:val="18"/>
        </w:rPr>
        <w:t>у ц/б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pacing w:val="-3"/>
          <w:sz w:val="18"/>
        </w:rPr>
        <w:t>верзи</w:t>
      </w:r>
      <w:r>
        <w:rPr>
          <w:color w:val="231F20"/>
          <w:spacing w:val="-3"/>
          <w:sz w:val="18"/>
        </w:rPr>
        <w:t>ји);</w:t>
      </w:r>
    </w:p>
    <w:p w:rsidR="00010547" w:rsidRDefault="00706BFD">
      <w:pPr>
        <w:pStyle w:val="ListParagraph"/>
        <w:numPr>
          <w:ilvl w:val="0"/>
          <w:numId w:val="1"/>
        </w:numPr>
        <w:tabs>
          <w:tab w:val="left" w:pos="762"/>
        </w:tabs>
        <w:spacing w:line="235" w:lineRule="auto"/>
        <w:ind w:right="410" w:firstLine="397"/>
        <w:jc w:val="both"/>
        <w:rPr>
          <w:sz w:val="18"/>
        </w:rPr>
      </w:pPr>
      <w:r>
        <w:rPr>
          <w:color w:val="231F20"/>
          <w:sz w:val="18"/>
        </w:rPr>
        <w:t xml:space="preserve">грб (лого) </w:t>
      </w:r>
      <w:r>
        <w:rPr>
          <w:color w:val="231F20"/>
          <w:spacing w:val="-4"/>
          <w:sz w:val="18"/>
        </w:rPr>
        <w:t xml:space="preserve">Уније </w:t>
      </w:r>
      <w:r>
        <w:rPr>
          <w:color w:val="231F20"/>
          <w:sz w:val="18"/>
        </w:rPr>
        <w:t>увек је јасно видљив и на истакнутом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 xml:space="preserve">ме- </w:t>
      </w:r>
      <w:r>
        <w:rPr>
          <w:color w:val="231F20"/>
          <w:spacing w:val="-6"/>
          <w:sz w:val="18"/>
        </w:rPr>
        <w:t xml:space="preserve">сту. </w:t>
      </w:r>
      <w:r>
        <w:rPr>
          <w:color w:val="231F20"/>
          <w:sz w:val="18"/>
        </w:rPr>
        <w:t>Место и величина логоа примерени су величини предметног материјала или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документа;</w:t>
      </w:r>
    </w:p>
    <w:p w:rsidR="00010547" w:rsidRDefault="00706BFD">
      <w:pPr>
        <w:pStyle w:val="ListParagraph"/>
        <w:numPr>
          <w:ilvl w:val="0"/>
          <w:numId w:val="1"/>
        </w:numPr>
        <w:tabs>
          <w:tab w:val="left" w:pos="764"/>
        </w:tabs>
        <w:spacing w:line="235" w:lineRule="auto"/>
        <w:ind w:right="410" w:firstLine="397"/>
        <w:jc w:val="both"/>
        <w:rPr>
          <w:sz w:val="18"/>
        </w:rPr>
      </w:pPr>
      <w:r>
        <w:rPr>
          <w:color w:val="231F20"/>
          <w:sz w:val="18"/>
        </w:rPr>
        <w:t>за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мале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промотивне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материјале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(USB,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CD,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оловка)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довољ- но је укључити лого Европске уније и текст ,,Европска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унија”.</w:t>
      </w:r>
    </w:p>
    <w:p w:rsidR="00010547" w:rsidRDefault="00706BFD">
      <w:pPr>
        <w:pStyle w:val="BodyText"/>
        <w:spacing w:before="150" w:line="235" w:lineRule="auto"/>
        <w:ind w:left="189" w:right="488"/>
        <w:jc w:val="center"/>
      </w:pPr>
      <w:r>
        <w:rPr>
          <w:color w:val="231F20"/>
        </w:rPr>
        <w:t>Графичке норме за израду амблема Европске уније, дефиниција стандардних боја и спецификација фонтова</w:t>
      </w:r>
    </w:p>
    <w:p w:rsidR="00010547" w:rsidRDefault="00706BFD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4518114</wp:posOffset>
            </wp:positionH>
            <wp:positionV relativeFrom="paragraph">
              <wp:posOffset>178956</wp:posOffset>
            </wp:positionV>
            <wp:extent cx="2093492" cy="1621536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492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547" w:rsidRDefault="00010547">
      <w:pPr>
        <w:pStyle w:val="BodyText"/>
        <w:spacing w:before="8"/>
        <w:rPr>
          <w:sz w:val="21"/>
        </w:rPr>
      </w:pPr>
    </w:p>
    <w:p w:rsidR="00010547" w:rsidRDefault="00706BFD">
      <w:pPr>
        <w:pStyle w:val="BodyText"/>
        <w:spacing w:line="235" w:lineRule="auto"/>
        <w:ind w:left="110" w:right="411" w:firstLine="397"/>
        <w:jc w:val="both"/>
      </w:pPr>
      <w:r>
        <w:rPr>
          <w:color w:val="231F20"/>
        </w:rPr>
        <w:t>На небескоплавој подлози налази се круг од 12 златних пе- токраких звезда чији се к</w:t>
      </w:r>
      <w:r>
        <w:rPr>
          <w:color w:val="231F20"/>
        </w:rPr>
        <w:t>ракови не додирују. Лого има облик пла- ве правоугаоне заставе чија је основица један и по пут дужа од странице. Дванаест златних звезда налази се на једнаким растоја- њима од невидљивог круга чије је средиште сециште дијагонала</w:t>
      </w:r>
    </w:p>
    <w:p w:rsidR="00010547" w:rsidRDefault="00010547">
      <w:pPr>
        <w:spacing w:line="235" w:lineRule="auto"/>
        <w:jc w:val="both"/>
        <w:sectPr w:rsidR="00010547">
          <w:pgSz w:w="12480" w:h="15690"/>
          <w:pgMar w:top="120" w:right="720" w:bottom="280" w:left="740" w:header="720" w:footer="720" w:gutter="0"/>
          <w:cols w:num="2" w:space="720" w:equalWidth="0">
            <w:col w:w="5254" w:space="132"/>
            <w:col w:w="5634"/>
          </w:cols>
        </w:sectPr>
      </w:pPr>
    </w:p>
    <w:p w:rsidR="00010547" w:rsidRDefault="00706BFD">
      <w:pPr>
        <w:pStyle w:val="BodyText"/>
        <w:spacing w:before="73" w:line="232" w:lineRule="auto"/>
        <w:ind w:left="393"/>
        <w:jc w:val="both"/>
      </w:pPr>
      <w:r>
        <w:lastRenderedPageBreak/>
        <w:pict>
          <v:line id="_x0000_s1026" style="position:absolute;left:0;text-align:left;z-index:251666944;mso-position-horizontal-relative:page;mso-position-vertical-relative:page" from="318.9pt,11.95pt" to="318.9pt,748.95pt" strokecolor="#231f20" strokeweight=".6pt">
            <w10:wrap anchorx="page" anchory="page"/>
          </v:line>
        </w:pict>
      </w:r>
      <w:r>
        <w:rPr>
          <w:color w:val="231F20"/>
        </w:rPr>
        <w:t>п</w:t>
      </w:r>
      <w:r>
        <w:rPr>
          <w:color w:val="231F20"/>
        </w:rPr>
        <w:t xml:space="preserve">равоугаоника. Пречник круга једнак је трећини висине странице правоугаоника. Свака звезда има пет кракова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су на ободу не- видљивог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круга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чији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пречник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једнак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1/8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висине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странице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право- угаоника. Све су звезде усправне, тј. један је крак усправан, а </w:t>
      </w:r>
      <w:r>
        <w:rPr>
          <w:color w:val="231F20"/>
        </w:rPr>
        <w:t xml:space="preserve">два су крака у усправној линији </w:t>
      </w:r>
      <w:r>
        <w:rPr>
          <w:color w:val="231F20"/>
          <w:spacing w:val="-3"/>
        </w:rPr>
        <w:t xml:space="preserve">под </w:t>
      </w:r>
      <w:r>
        <w:rPr>
          <w:color w:val="231F20"/>
        </w:rPr>
        <w:t xml:space="preserve">правим </w:t>
      </w:r>
      <w:r>
        <w:rPr>
          <w:color w:val="231F20"/>
          <w:spacing w:val="-3"/>
        </w:rPr>
        <w:t xml:space="preserve">углом </w:t>
      </w:r>
      <w:r>
        <w:rPr>
          <w:color w:val="231F20"/>
        </w:rPr>
        <w:t xml:space="preserve">на вертикални руб правоугаоника. Круг је расподељен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 xml:space="preserve">да су звезде распоређене као бројчаник на </w:t>
      </w:r>
      <w:r>
        <w:rPr>
          <w:color w:val="231F20"/>
          <w:spacing w:val="-5"/>
        </w:rPr>
        <w:t xml:space="preserve">сату. </w:t>
      </w:r>
      <w:r>
        <w:rPr>
          <w:color w:val="231F20"/>
        </w:rPr>
        <w:t>Њихов је број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непроменљив.</w:t>
      </w:r>
    </w:p>
    <w:p w:rsidR="00010547" w:rsidRDefault="00706BFD">
      <w:pPr>
        <w:pStyle w:val="BodyText"/>
        <w:spacing w:before="15" w:line="404" w:lineRule="exact"/>
        <w:ind w:left="790" w:right="1936" w:firstLine="1555"/>
      </w:pPr>
      <w:r>
        <w:rPr>
          <w:color w:val="231F20"/>
        </w:rPr>
        <w:t>Прописане боје Лого је у следећим бојама:</w:t>
      </w:r>
    </w:p>
    <w:p w:rsidR="00010547" w:rsidRDefault="00706BFD">
      <w:pPr>
        <w:pStyle w:val="BodyText"/>
        <w:spacing w:line="156" w:lineRule="exact"/>
        <w:ind w:left="79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PANTONE REFLEX BLUE за површину правоугаоника</w:t>
      </w:r>
    </w:p>
    <w:p w:rsidR="00010547" w:rsidRDefault="00706BFD">
      <w:pPr>
        <w:pStyle w:val="BodyText"/>
        <w:spacing w:before="3" w:line="232" w:lineRule="auto"/>
        <w:ind w:left="790" w:right="2113" w:hanging="1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PANTONE YELLOW за звезде. Четверобојни поступак</w:t>
      </w:r>
    </w:p>
    <w:p w:rsidR="00010547" w:rsidRDefault="00706BFD">
      <w:pPr>
        <w:pStyle w:val="BodyText"/>
        <w:spacing w:before="1" w:line="232" w:lineRule="auto"/>
        <w:ind w:left="393" w:firstLine="396"/>
        <w:jc w:val="both"/>
      </w:pPr>
      <w:r>
        <w:rPr>
          <w:color w:val="231F20"/>
        </w:rPr>
        <w:t>Ако се употребљава четверобојни поступак, направите две стандардне боје употребом 4 боја четверобојног поступка.</w:t>
      </w:r>
    </w:p>
    <w:p w:rsidR="00010547" w:rsidRDefault="00706BFD">
      <w:pPr>
        <w:pStyle w:val="BodyText"/>
        <w:spacing w:before="2" w:line="232" w:lineRule="auto"/>
        <w:ind w:left="393" w:firstLine="396"/>
        <w:jc w:val="both"/>
      </w:pPr>
      <w:r>
        <w:rPr>
          <w:color w:val="231F20"/>
        </w:rPr>
        <w:t>PANTONE YELLOW може се добити употребом 100% Pro- cess Yellow.</w:t>
      </w:r>
    </w:p>
    <w:p w:rsidR="00010547" w:rsidRDefault="00706BFD">
      <w:pPr>
        <w:pStyle w:val="BodyText"/>
        <w:spacing w:before="2" w:line="232" w:lineRule="auto"/>
        <w:ind w:left="393" w:firstLine="396"/>
        <w:jc w:val="both"/>
      </w:pPr>
      <w:r>
        <w:rPr>
          <w:color w:val="231F20"/>
        </w:rPr>
        <w:t>PANTONE REFLEX BLUE може се добити мешањем 100% Process Cyan и 80% Process Magenta.</w:t>
      </w:r>
    </w:p>
    <w:p w:rsidR="00010547" w:rsidRDefault="00706BFD">
      <w:pPr>
        <w:pStyle w:val="BodyText"/>
        <w:spacing w:before="166"/>
        <w:ind w:left="465" w:right="73"/>
        <w:jc w:val="center"/>
      </w:pPr>
      <w:r>
        <w:rPr>
          <w:color w:val="231F20"/>
        </w:rPr>
        <w:t>Интернет</w:t>
      </w:r>
    </w:p>
    <w:p w:rsidR="00010547" w:rsidRDefault="00010547">
      <w:pPr>
        <w:pStyle w:val="BodyText"/>
        <w:spacing w:before="6"/>
        <w:rPr>
          <w:sz w:val="17"/>
        </w:rPr>
      </w:pPr>
    </w:p>
    <w:p w:rsidR="00010547" w:rsidRDefault="00706BFD">
      <w:pPr>
        <w:pStyle w:val="BodyText"/>
        <w:spacing w:line="232" w:lineRule="auto"/>
        <w:ind w:left="393" w:firstLine="397"/>
        <w:jc w:val="both"/>
      </w:pPr>
      <w:r>
        <w:rPr>
          <w:color w:val="231F20"/>
          <w:spacing w:val="-4"/>
        </w:rPr>
        <w:t xml:space="preserve">PANTONE </w:t>
      </w:r>
      <w:r>
        <w:rPr>
          <w:color w:val="231F20"/>
        </w:rPr>
        <w:t xml:space="preserve">REFLEX BLUE одговара боји мрежне палете RGB: 0/51/153 (хексадецимални запис: 003399), a </w:t>
      </w:r>
      <w:r>
        <w:rPr>
          <w:color w:val="231F20"/>
          <w:spacing w:val="-4"/>
        </w:rPr>
        <w:t>PAN</w:t>
      </w:r>
      <w:r>
        <w:rPr>
          <w:color w:val="231F20"/>
          <w:spacing w:val="-4"/>
        </w:rPr>
        <w:t>TONE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YEL- LOW одговара боји мрежне палете RGB: 255/204/0 (хексадеци- мални запис: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FFCC00).</w:t>
      </w:r>
    </w:p>
    <w:p w:rsidR="00010547" w:rsidRDefault="00706BFD">
      <w:pPr>
        <w:pStyle w:val="BodyText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1836318</wp:posOffset>
            </wp:positionH>
            <wp:positionV relativeFrom="paragraph">
              <wp:posOffset>139586</wp:posOffset>
            </wp:positionV>
            <wp:extent cx="982507" cy="640079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507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547" w:rsidRDefault="00010547">
      <w:pPr>
        <w:pStyle w:val="BodyText"/>
        <w:spacing w:before="1"/>
        <w:rPr>
          <w:sz w:val="19"/>
        </w:rPr>
      </w:pPr>
    </w:p>
    <w:p w:rsidR="00010547" w:rsidRDefault="00706BFD">
      <w:pPr>
        <w:pStyle w:val="BodyText"/>
        <w:spacing w:line="232" w:lineRule="auto"/>
        <w:ind w:left="393" w:firstLine="396"/>
        <w:jc w:val="both"/>
      </w:pPr>
      <w:r>
        <w:rPr>
          <w:color w:val="231F20"/>
          <w:spacing w:val="-3"/>
        </w:rPr>
        <w:t xml:space="preserve">Једнобојни </w:t>
      </w:r>
      <w:r>
        <w:rPr>
          <w:color w:val="231F20"/>
        </w:rPr>
        <w:t xml:space="preserve">поступак </w:t>
      </w:r>
      <w:r>
        <w:rPr>
          <w:color w:val="231F20"/>
          <w:spacing w:val="-3"/>
        </w:rPr>
        <w:t xml:space="preserve">репродукције </w:t>
      </w:r>
      <w:r>
        <w:rPr>
          <w:color w:val="231F20"/>
        </w:rPr>
        <w:t xml:space="preserve">– </w:t>
      </w:r>
      <w:r>
        <w:rPr>
          <w:color w:val="231F20"/>
          <w:spacing w:val="-5"/>
        </w:rPr>
        <w:t xml:space="preserve">ако </w:t>
      </w:r>
      <w:r>
        <w:rPr>
          <w:color w:val="231F20"/>
          <w:spacing w:val="-3"/>
        </w:rPr>
        <w:t xml:space="preserve">користите </w:t>
      </w:r>
      <w:r>
        <w:rPr>
          <w:color w:val="231F20"/>
        </w:rPr>
        <w:t>црно, на- цртајте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црни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правоугаоник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отисните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црне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звезде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белој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подлози.</w:t>
      </w:r>
    </w:p>
    <w:p w:rsidR="00010547" w:rsidRDefault="00706BFD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1872453</wp:posOffset>
            </wp:positionH>
            <wp:positionV relativeFrom="paragraph">
              <wp:posOffset>137742</wp:posOffset>
            </wp:positionV>
            <wp:extent cx="897316" cy="1408176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316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547" w:rsidRDefault="00010547">
      <w:pPr>
        <w:pStyle w:val="BodyText"/>
        <w:rPr>
          <w:sz w:val="28"/>
        </w:rPr>
      </w:pPr>
    </w:p>
    <w:p w:rsidR="00010547" w:rsidRDefault="00706BFD">
      <w:pPr>
        <w:pStyle w:val="BodyText"/>
        <w:spacing w:before="1" w:line="232" w:lineRule="auto"/>
        <w:ind w:left="393" w:firstLine="397"/>
        <w:jc w:val="both"/>
      </w:pPr>
      <w:r>
        <w:rPr>
          <w:color w:val="231F20"/>
        </w:rPr>
        <w:t>Ако користите плаво (Reflex Blue)</w:t>
      </w:r>
      <w:r>
        <w:rPr>
          <w:color w:val="231F20"/>
        </w:rPr>
        <w:t>, употребите 100% Reflex Blue, а звезде нека буду у мат белој боји.</w:t>
      </w:r>
    </w:p>
    <w:p w:rsidR="00010547" w:rsidRDefault="00706BFD">
      <w:pPr>
        <w:pStyle w:val="BodyText"/>
        <w:spacing w:before="1" w:line="232" w:lineRule="auto"/>
        <w:ind w:left="393" w:firstLine="397"/>
        <w:jc w:val="both"/>
      </w:pPr>
      <w:r>
        <w:rPr>
          <w:color w:val="231F20"/>
        </w:rPr>
        <w:t>Репродукција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подлози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боји</w:t>
      </w:r>
      <w:r>
        <w:rPr>
          <w:color w:val="231F20"/>
          <w:spacing w:val="-7"/>
        </w:rPr>
        <w:t xml:space="preserve"> </w:t>
      </w:r>
      <w:r>
        <w:rPr>
          <w:b/>
          <w:color w:val="231F20"/>
        </w:rPr>
        <w:t>–</w:t>
      </w:r>
      <w:r>
        <w:rPr>
          <w:b/>
          <w:color w:val="231F20"/>
          <w:spacing w:val="-7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постоји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могућ- 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позадине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боји,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правоугаоник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обруч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чија ширина мора бити једнака 1/25 висине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правоугаоника.</w:t>
      </w:r>
    </w:p>
    <w:p w:rsidR="00010547" w:rsidRDefault="00706BFD">
      <w:pPr>
        <w:pStyle w:val="BodyText"/>
        <w:spacing w:before="3" w:line="232" w:lineRule="auto"/>
        <w:ind w:left="393" w:firstLine="396"/>
        <w:jc w:val="both"/>
      </w:pPr>
      <w:r>
        <w:rPr>
          <w:color w:val="231F20"/>
        </w:rPr>
        <w:t>ЛогоЕвропске уније можете преузети са следећег линка: https://europa.eu/european-union/about-eu/symbols/flag_en.</w:t>
      </w:r>
    </w:p>
    <w:p w:rsidR="00010547" w:rsidRDefault="00706BFD">
      <w:pPr>
        <w:pStyle w:val="BodyText"/>
        <w:spacing w:before="166"/>
        <w:ind w:left="2011"/>
      </w:pPr>
      <w:r>
        <w:rPr>
          <w:color w:val="231F20"/>
        </w:rPr>
        <w:t>Спецификација фонтова</w:t>
      </w:r>
    </w:p>
    <w:p w:rsidR="00010547" w:rsidRDefault="00010547">
      <w:pPr>
        <w:pStyle w:val="BodyText"/>
        <w:spacing w:before="6"/>
        <w:rPr>
          <w:sz w:val="17"/>
        </w:rPr>
      </w:pPr>
    </w:p>
    <w:p w:rsidR="00010547" w:rsidRDefault="00706BFD">
      <w:pPr>
        <w:pStyle w:val="BodyText"/>
        <w:spacing w:line="232" w:lineRule="auto"/>
        <w:ind w:left="392" w:firstLine="396"/>
        <w:jc w:val="both"/>
      </w:pPr>
      <w:r>
        <w:rPr>
          <w:color w:val="231F20"/>
        </w:rPr>
        <w:t>Типографски облици који се могу употребити на амблему Уније јесу следећи: Arial, Auto, Calibri, Garamond, Trebuchet, Ta- homa, Verdana, Ubuntu. Курузив, подвучене варијације и тематски фонтови не употребљавају се. Положај текста у односу на амблем Уније не</w:t>
      </w:r>
      <w:r>
        <w:rPr>
          <w:color w:val="231F20"/>
        </w:rPr>
        <w:t xml:space="preserve"> сме ни на који начин ометати амблем Уније. Величина фонта сразмерна је величини амблема. Боја фонта је плава „reflex blue”, црна или бела, у зависности од позадине.</w:t>
      </w:r>
    </w:p>
    <w:p w:rsidR="00010547" w:rsidRDefault="00706BFD">
      <w:pPr>
        <w:pStyle w:val="BodyText"/>
        <w:spacing w:before="171"/>
        <w:ind w:left="465" w:right="73"/>
        <w:jc w:val="center"/>
      </w:pPr>
      <w:r>
        <w:rPr>
          <w:color w:val="231F20"/>
        </w:rPr>
        <w:t>Одредба о језику</w:t>
      </w:r>
    </w:p>
    <w:p w:rsidR="00010547" w:rsidRDefault="00010547">
      <w:pPr>
        <w:pStyle w:val="BodyText"/>
        <w:spacing w:before="6"/>
        <w:rPr>
          <w:sz w:val="17"/>
        </w:rPr>
      </w:pPr>
    </w:p>
    <w:p w:rsidR="00010547" w:rsidRDefault="00706BFD">
      <w:pPr>
        <w:pStyle w:val="BodyText"/>
        <w:spacing w:line="232" w:lineRule="auto"/>
        <w:ind w:left="392" w:firstLine="397"/>
        <w:jc w:val="both"/>
      </w:pPr>
      <w:r>
        <w:rPr>
          <w:color w:val="231F20"/>
        </w:rPr>
        <w:t>Садржај материјала намењен информисању и комуникацији везано уз пројекте</w:t>
      </w:r>
      <w:r>
        <w:rPr>
          <w:color w:val="231F20"/>
        </w:rPr>
        <w:t xml:space="preserve"> треба да </w:t>
      </w:r>
      <w:r>
        <w:rPr>
          <w:color w:val="231F20"/>
          <w:spacing w:val="-5"/>
        </w:rPr>
        <w:t xml:space="preserve">буде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српском </w:t>
      </w:r>
      <w:r>
        <w:rPr>
          <w:color w:val="231F20"/>
          <w:spacing w:val="-4"/>
        </w:rPr>
        <w:t xml:space="preserve">језику. </w:t>
      </w:r>
      <w:r>
        <w:rPr>
          <w:color w:val="231F20"/>
          <w:spacing w:val="-6"/>
        </w:rPr>
        <w:t xml:space="preserve">Уколико </w:t>
      </w:r>
      <w:r>
        <w:rPr>
          <w:color w:val="231F20"/>
        </w:rPr>
        <w:t xml:space="preserve">то же- ли, корисник може да креира материјале или поједине елементе видљивости на </w:t>
      </w:r>
      <w:r>
        <w:rPr>
          <w:color w:val="231F20"/>
          <w:spacing w:val="-3"/>
        </w:rPr>
        <w:t xml:space="preserve">српском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енглеском </w:t>
      </w:r>
      <w:r>
        <w:rPr>
          <w:color w:val="231F20"/>
          <w:spacing w:val="-4"/>
        </w:rPr>
        <w:t>језику.</w:t>
      </w:r>
    </w:p>
    <w:p w:rsidR="00010547" w:rsidRDefault="00706BFD">
      <w:pPr>
        <w:pStyle w:val="BodyText"/>
        <w:spacing w:before="73" w:line="232" w:lineRule="auto"/>
        <w:ind w:left="1587" w:right="506" w:hanging="866"/>
      </w:pPr>
      <w:r>
        <w:br w:type="column"/>
      </w:r>
      <w:r>
        <w:rPr>
          <w:color w:val="231F20"/>
        </w:rPr>
        <w:t>Графичке норме за израду обележја Републике Србије и дефиниција стандардних боја</w:t>
      </w:r>
    </w:p>
    <w:p w:rsidR="00010547" w:rsidRDefault="00706BFD">
      <w:pPr>
        <w:pStyle w:val="BodyTex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4603284</wp:posOffset>
            </wp:positionH>
            <wp:positionV relativeFrom="paragraph">
              <wp:posOffset>135876</wp:posOffset>
            </wp:positionV>
            <wp:extent cx="2257886" cy="1792224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886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547" w:rsidRDefault="00706BFD">
      <w:pPr>
        <w:pStyle w:val="BodyText"/>
        <w:spacing w:before="53" w:line="232" w:lineRule="auto"/>
        <w:ind w:left="243" w:right="126" w:firstLine="396"/>
        <w:jc w:val="both"/>
      </w:pPr>
      <w:r>
        <w:rPr>
          <w:color w:val="231F20"/>
        </w:rPr>
        <w:t xml:space="preserve">Застава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 користи се као Државна застава и као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Народна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застава,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размерама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3:2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(дужина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висини).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Др- жавна застава јесте хоризонтална тробојка са пољима истих виси- на, одозго на доле: црвена, плава и бела, а </w:t>
      </w:r>
      <w:r>
        <w:rPr>
          <w:color w:val="231F20"/>
          <w:spacing w:val="-3"/>
        </w:rPr>
        <w:t xml:space="preserve">преко </w:t>
      </w:r>
      <w:r>
        <w:rPr>
          <w:color w:val="231F20"/>
        </w:rPr>
        <w:t>свега је, центра помереног ка јарболу</w:t>
      </w:r>
      <w:r>
        <w:rPr>
          <w:color w:val="231F20"/>
        </w:rPr>
        <w:t xml:space="preserve"> за 1/7 укупне дужине заставе – Мали грб. Мали грб јесте црвени штит на којем је, између два златна крина у </w:t>
      </w:r>
      <w:r>
        <w:rPr>
          <w:color w:val="231F20"/>
          <w:spacing w:val="-4"/>
        </w:rPr>
        <w:t xml:space="preserve">подножју, </w:t>
      </w:r>
      <w:r>
        <w:rPr>
          <w:color w:val="231F20"/>
        </w:rPr>
        <w:t xml:space="preserve">двоглави сребрни орао, златно оружан и истих таквих језика и </w:t>
      </w:r>
      <w:r>
        <w:rPr>
          <w:color w:val="231F20"/>
          <w:spacing w:val="-5"/>
        </w:rPr>
        <w:t xml:space="preserve">ногу, </w:t>
      </w:r>
      <w:r>
        <w:rPr>
          <w:color w:val="231F20"/>
        </w:rPr>
        <w:t xml:space="preserve">са црвеним штитом на </w:t>
      </w:r>
      <w:r>
        <w:rPr>
          <w:color w:val="231F20"/>
          <w:spacing w:val="-3"/>
        </w:rPr>
        <w:t xml:space="preserve">грудима </w:t>
      </w:r>
      <w:r>
        <w:rPr>
          <w:color w:val="231F20"/>
        </w:rPr>
        <w:t>на којем је сребрни крст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четири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оцила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бридовима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окренутих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вер- тикалној греди крста. Штит је крунисан златном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круном.</w:t>
      </w:r>
    </w:p>
    <w:p w:rsidR="00010547" w:rsidRDefault="00706BFD">
      <w:pPr>
        <w:pStyle w:val="BodyText"/>
        <w:spacing w:before="164"/>
        <w:ind w:left="1763"/>
      </w:pPr>
      <w:r>
        <w:rPr>
          <w:color w:val="231F20"/>
        </w:rPr>
        <w:t>Прописане боје заставе РС</w:t>
      </w:r>
    </w:p>
    <w:p w:rsidR="00010547" w:rsidRDefault="00706BFD">
      <w:pPr>
        <w:pStyle w:val="BodyTex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5305086</wp:posOffset>
            </wp:positionH>
            <wp:positionV relativeFrom="paragraph">
              <wp:posOffset>135694</wp:posOffset>
            </wp:positionV>
            <wp:extent cx="893759" cy="634746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759" cy="634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547" w:rsidRDefault="00706BFD">
      <w:pPr>
        <w:pStyle w:val="BodyText"/>
        <w:spacing w:line="232" w:lineRule="auto"/>
        <w:ind w:left="640" w:right="2299" w:hanging="1"/>
      </w:pPr>
      <w:r>
        <w:rPr>
          <w:color w:val="231F20"/>
        </w:rPr>
        <w:t>PANTONE RED 192 C PANTONE BLUE 280 C PANTONE YELLOW 123 C</w:t>
      </w:r>
    </w:p>
    <w:p w:rsidR="00010547" w:rsidRDefault="00706BFD">
      <w:pPr>
        <w:pStyle w:val="BodyText"/>
        <w:spacing w:line="232" w:lineRule="auto"/>
        <w:ind w:left="243" w:right="127" w:firstLine="396"/>
        <w:jc w:val="both"/>
      </w:pPr>
      <w:r>
        <w:rPr>
          <w:color w:val="231F20"/>
        </w:rPr>
        <w:t>PANTONE RED може се добити употребом 90% Process Ma- genta, 70% Process Y</w:t>
      </w:r>
      <w:r>
        <w:rPr>
          <w:color w:val="231F20"/>
        </w:rPr>
        <w:t>ellow, 10% Process Key</w:t>
      </w:r>
    </w:p>
    <w:p w:rsidR="00010547" w:rsidRDefault="00706BFD">
      <w:pPr>
        <w:pStyle w:val="BodyText"/>
        <w:spacing w:line="232" w:lineRule="auto"/>
        <w:ind w:left="244" w:right="127" w:firstLine="396"/>
        <w:jc w:val="both"/>
      </w:pPr>
      <w:r>
        <w:rPr>
          <w:color w:val="231F20"/>
        </w:rPr>
        <w:t>PANTONE BLUE може се добити мешањем 100% Process Cyan, 72% Process Magenta, 19% Process Key</w:t>
      </w:r>
    </w:p>
    <w:p w:rsidR="00010547" w:rsidRDefault="00706BFD">
      <w:pPr>
        <w:pStyle w:val="BodyText"/>
        <w:spacing w:line="232" w:lineRule="auto"/>
        <w:ind w:left="244" w:right="127" w:firstLine="396"/>
        <w:jc w:val="both"/>
      </w:pPr>
      <w:r>
        <w:rPr>
          <w:color w:val="231F20"/>
        </w:rPr>
        <w:t>PANTONE YELLOW може се добити мешањем 4% Process Cyan, 24% Process Magenta, 95% Process Yellow</w:t>
      </w:r>
    </w:p>
    <w:p w:rsidR="00010547" w:rsidRDefault="00706BFD">
      <w:pPr>
        <w:pStyle w:val="BodyText"/>
        <w:spacing w:line="202" w:lineRule="exact"/>
        <w:ind w:left="641"/>
      </w:pPr>
      <w:r>
        <w:rPr>
          <w:color w:val="231F20"/>
        </w:rPr>
        <w:t>BLACK може се добити 100% Process Key</w:t>
      </w:r>
    </w:p>
    <w:p w:rsidR="00010547" w:rsidRDefault="00706BFD">
      <w:pPr>
        <w:pStyle w:val="BodyText"/>
        <w:spacing w:before="163"/>
        <w:ind w:left="2413" w:right="2299"/>
        <w:jc w:val="center"/>
      </w:pPr>
      <w:r>
        <w:rPr>
          <w:color w:val="231F20"/>
        </w:rPr>
        <w:t>Интернет</w:t>
      </w:r>
    </w:p>
    <w:p w:rsidR="00010547" w:rsidRDefault="00010547">
      <w:pPr>
        <w:pStyle w:val="BodyText"/>
        <w:spacing w:before="4"/>
        <w:rPr>
          <w:sz w:val="17"/>
        </w:rPr>
      </w:pPr>
    </w:p>
    <w:p w:rsidR="00010547" w:rsidRDefault="00706BFD">
      <w:pPr>
        <w:pStyle w:val="BodyText"/>
        <w:spacing w:line="232" w:lineRule="auto"/>
        <w:ind w:left="641" w:hanging="1"/>
      </w:pPr>
      <w:r>
        <w:rPr>
          <w:color w:val="231F20"/>
        </w:rPr>
        <w:t>PANTONE RED одговара боји мрежне палете RGB:198/54/60 PANTONE BLUE одговара боји мрежне палете RGB:</w:t>
      </w:r>
    </w:p>
    <w:p w:rsidR="00010547" w:rsidRDefault="00706BFD">
      <w:pPr>
        <w:pStyle w:val="BodyText"/>
        <w:spacing w:line="199" w:lineRule="exact"/>
        <w:ind w:left="244"/>
      </w:pPr>
      <w:r>
        <w:rPr>
          <w:color w:val="231F20"/>
        </w:rPr>
        <w:t>12/64/118</w:t>
      </w:r>
    </w:p>
    <w:p w:rsidR="00010547" w:rsidRDefault="00706BFD">
      <w:pPr>
        <w:pStyle w:val="BodyText"/>
        <w:spacing w:before="2" w:line="232" w:lineRule="auto"/>
        <w:ind w:left="244" w:right="127" w:firstLine="396"/>
        <w:jc w:val="both"/>
      </w:pPr>
      <w:r>
        <w:rPr>
          <w:color w:val="231F20"/>
        </w:rPr>
        <w:t>PANTONE YELLOW одговара боји мрежне палете RGB: 237/185/46</w:t>
      </w:r>
    </w:p>
    <w:p w:rsidR="00010547" w:rsidRDefault="00706BFD">
      <w:pPr>
        <w:pStyle w:val="BodyText"/>
        <w:spacing w:line="202" w:lineRule="exact"/>
        <w:ind w:left="641"/>
      </w:pPr>
      <w:r>
        <w:rPr>
          <w:color w:val="231F20"/>
        </w:rPr>
        <w:t>BLACK одговара боји мрежне палете RGB: 33/35/30</w:t>
      </w:r>
    </w:p>
    <w:sectPr w:rsidR="00010547">
      <w:pgSz w:w="12480" w:h="15690"/>
      <w:pgMar w:top="120" w:right="720" w:bottom="280" w:left="740" w:header="720" w:footer="720" w:gutter="0"/>
      <w:cols w:num="2" w:space="720" w:equalWidth="0">
        <w:col w:w="5497" w:space="40"/>
        <w:col w:w="548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E3552"/>
    <w:multiLevelType w:val="multilevel"/>
    <w:tmpl w:val="5D84040E"/>
    <w:lvl w:ilvl="0">
      <w:start w:val="7"/>
      <w:numFmt w:val="decimal"/>
      <w:lvlText w:val="%1."/>
      <w:lvlJc w:val="left"/>
      <w:pPr>
        <w:ind w:left="290" w:hanging="180"/>
        <w:jc w:val="lef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1535" w:hanging="315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6"/>
        <w:w w:val="100"/>
        <w:sz w:val="18"/>
        <w:szCs w:val="18"/>
      </w:rPr>
    </w:lvl>
    <w:lvl w:ilvl="2">
      <w:numFmt w:val="bullet"/>
      <w:lvlText w:val="•"/>
      <w:lvlJc w:val="left"/>
      <w:pPr>
        <w:ind w:left="1912" w:hanging="315"/>
      </w:pPr>
      <w:rPr>
        <w:rFonts w:hint="default"/>
      </w:rPr>
    </w:lvl>
    <w:lvl w:ilvl="3">
      <w:numFmt w:val="bullet"/>
      <w:lvlText w:val="•"/>
      <w:lvlJc w:val="left"/>
      <w:pPr>
        <w:ind w:left="2284" w:hanging="315"/>
      </w:pPr>
      <w:rPr>
        <w:rFonts w:hint="default"/>
      </w:rPr>
    </w:lvl>
    <w:lvl w:ilvl="4">
      <w:numFmt w:val="bullet"/>
      <w:lvlText w:val="•"/>
      <w:lvlJc w:val="left"/>
      <w:pPr>
        <w:ind w:left="2656" w:hanging="315"/>
      </w:pPr>
      <w:rPr>
        <w:rFonts w:hint="default"/>
      </w:rPr>
    </w:lvl>
    <w:lvl w:ilvl="5">
      <w:numFmt w:val="bullet"/>
      <w:lvlText w:val="•"/>
      <w:lvlJc w:val="left"/>
      <w:pPr>
        <w:ind w:left="3028" w:hanging="315"/>
      </w:pPr>
      <w:rPr>
        <w:rFonts w:hint="default"/>
      </w:rPr>
    </w:lvl>
    <w:lvl w:ilvl="6">
      <w:numFmt w:val="bullet"/>
      <w:lvlText w:val="•"/>
      <w:lvlJc w:val="left"/>
      <w:pPr>
        <w:ind w:left="3400" w:hanging="315"/>
      </w:pPr>
      <w:rPr>
        <w:rFonts w:hint="default"/>
      </w:rPr>
    </w:lvl>
    <w:lvl w:ilvl="7">
      <w:numFmt w:val="bullet"/>
      <w:lvlText w:val="•"/>
      <w:lvlJc w:val="left"/>
      <w:pPr>
        <w:ind w:left="3773" w:hanging="315"/>
      </w:pPr>
      <w:rPr>
        <w:rFonts w:hint="default"/>
      </w:rPr>
    </w:lvl>
    <w:lvl w:ilvl="8">
      <w:numFmt w:val="bullet"/>
      <w:lvlText w:val="•"/>
      <w:lvlJc w:val="left"/>
      <w:pPr>
        <w:ind w:left="4145" w:hanging="315"/>
      </w:pPr>
      <w:rPr>
        <w:rFonts w:hint="default"/>
      </w:rPr>
    </w:lvl>
  </w:abstractNum>
  <w:abstractNum w:abstractNumId="1" w15:restartNumberingAfterBreak="0">
    <w:nsid w:val="01960ADD"/>
    <w:multiLevelType w:val="hybridMultilevel"/>
    <w:tmpl w:val="E918FE6A"/>
    <w:lvl w:ilvl="0" w:tplc="CF161DAE">
      <w:start w:val="1"/>
      <w:numFmt w:val="decimal"/>
      <w:lvlText w:val="%1."/>
      <w:lvlJc w:val="left"/>
      <w:pPr>
        <w:ind w:left="243" w:hanging="207"/>
        <w:jc w:val="right"/>
      </w:pPr>
      <w:rPr>
        <w:rFonts w:ascii="Times New Roman" w:eastAsia="Times New Roman" w:hAnsi="Times New Roman" w:cs="Times New Roman" w:hint="default"/>
        <w:color w:val="231F20"/>
        <w:spacing w:val="-20"/>
        <w:w w:val="100"/>
        <w:sz w:val="18"/>
        <w:szCs w:val="18"/>
      </w:rPr>
    </w:lvl>
    <w:lvl w:ilvl="1" w:tplc="13F86C84">
      <w:numFmt w:val="bullet"/>
      <w:lvlText w:val="•"/>
      <w:lvlJc w:val="left"/>
      <w:pPr>
        <w:ind w:left="763" w:hanging="207"/>
      </w:pPr>
      <w:rPr>
        <w:rFonts w:hint="default"/>
      </w:rPr>
    </w:lvl>
    <w:lvl w:ilvl="2" w:tplc="A432A024">
      <w:numFmt w:val="bullet"/>
      <w:lvlText w:val="•"/>
      <w:lvlJc w:val="left"/>
      <w:pPr>
        <w:ind w:left="1287" w:hanging="207"/>
      </w:pPr>
      <w:rPr>
        <w:rFonts w:hint="default"/>
      </w:rPr>
    </w:lvl>
    <w:lvl w:ilvl="3" w:tplc="FF5895C4">
      <w:numFmt w:val="bullet"/>
      <w:lvlText w:val="•"/>
      <w:lvlJc w:val="left"/>
      <w:pPr>
        <w:ind w:left="1810" w:hanging="207"/>
      </w:pPr>
      <w:rPr>
        <w:rFonts w:hint="default"/>
      </w:rPr>
    </w:lvl>
    <w:lvl w:ilvl="4" w:tplc="2A6CF7FC">
      <w:numFmt w:val="bullet"/>
      <w:lvlText w:val="•"/>
      <w:lvlJc w:val="left"/>
      <w:pPr>
        <w:ind w:left="2334" w:hanging="207"/>
      </w:pPr>
      <w:rPr>
        <w:rFonts w:hint="default"/>
      </w:rPr>
    </w:lvl>
    <w:lvl w:ilvl="5" w:tplc="1AB27A8E">
      <w:numFmt w:val="bullet"/>
      <w:lvlText w:val="•"/>
      <w:lvlJc w:val="left"/>
      <w:pPr>
        <w:ind w:left="2858" w:hanging="207"/>
      </w:pPr>
      <w:rPr>
        <w:rFonts w:hint="default"/>
      </w:rPr>
    </w:lvl>
    <w:lvl w:ilvl="6" w:tplc="FAD093D0">
      <w:numFmt w:val="bullet"/>
      <w:lvlText w:val="•"/>
      <w:lvlJc w:val="left"/>
      <w:pPr>
        <w:ind w:left="3381" w:hanging="207"/>
      </w:pPr>
      <w:rPr>
        <w:rFonts w:hint="default"/>
      </w:rPr>
    </w:lvl>
    <w:lvl w:ilvl="7" w:tplc="08668264">
      <w:numFmt w:val="bullet"/>
      <w:lvlText w:val="•"/>
      <w:lvlJc w:val="left"/>
      <w:pPr>
        <w:ind w:left="3905" w:hanging="207"/>
      </w:pPr>
      <w:rPr>
        <w:rFonts w:hint="default"/>
      </w:rPr>
    </w:lvl>
    <w:lvl w:ilvl="8" w:tplc="AC20EFAA">
      <w:numFmt w:val="bullet"/>
      <w:lvlText w:val="•"/>
      <w:lvlJc w:val="left"/>
      <w:pPr>
        <w:ind w:left="4429" w:hanging="207"/>
      </w:pPr>
      <w:rPr>
        <w:rFonts w:hint="default"/>
      </w:rPr>
    </w:lvl>
  </w:abstractNum>
  <w:abstractNum w:abstractNumId="2" w15:restartNumberingAfterBreak="0">
    <w:nsid w:val="042B1B6D"/>
    <w:multiLevelType w:val="multilevel"/>
    <w:tmpl w:val="F32C720E"/>
    <w:lvl w:ilvl="0">
      <w:start w:val="7"/>
      <w:numFmt w:val="decimal"/>
      <w:lvlText w:val="%1"/>
      <w:lvlJc w:val="left"/>
      <w:pPr>
        <w:ind w:left="1516" w:hanging="315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16" w:hanging="315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5"/>
        <w:w w:val="100"/>
        <w:sz w:val="18"/>
        <w:szCs w:val="18"/>
      </w:rPr>
    </w:lvl>
    <w:lvl w:ilvl="2">
      <w:numFmt w:val="bullet"/>
      <w:lvlText w:val="•"/>
      <w:lvlJc w:val="left"/>
      <w:pPr>
        <w:ind w:left="2341" w:hanging="315"/>
      </w:pPr>
      <w:rPr>
        <w:rFonts w:hint="default"/>
      </w:rPr>
    </w:lvl>
    <w:lvl w:ilvl="3">
      <w:numFmt w:val="bullet"/>
      <w:lvlText w:val="•"/>
      <w:lvlJc w:val="left"/>
      <w:pPr>
        <w:ind w:left="2751" w:hanging="315"/>
      </w:pPr>
      <w:rPr>
        <w:rFonts w:hint="default"/>
      </w:rPr>
    </w:lvl>
    <w:lvl w:ilvl="4">
      <w:numFmt w:val="bullet"/>
      <w:lvlText w:val="•"/>
      <w:lvlJc w:val="left"/>
      <w:pPr>
        <w:ind w:left="3162" w:hanging="315"/>
      </w:pPr>
      <w:rPr>
        <w:rFonts w:hint="default"/>
      </w:rPr>
    </w:lvl>
    <w:lvl w:ilvl="5">
      <w:numFmt w:val="bullet"/>
      <w:lvlText w:val="•"/>
      <w:lvlJc w:val="left"/>
      <w:pPr>
        <w:ind w:left="3573" w:hanging="315"/>
      </w:pPr>
      <w:rPr>
        <w:rFonts w:hint="default"/>
      </w:rPr>
    </w:lvl>
    <w:lvl w:ilvl="6">
      <w:numFmt w:val="bullet"/>
      <w:lvlText w:val="•"/>
      <w:lvlJc w:val="left"/>
      <w:pPr>
        <w:ind w:left="3983" w:hanging="315"/>
      </w:pPr>
      <w:rPr>
        <w:rFonts w:hint="default"/>
      </w:rPr>
    </w:lvl>
    <w:lvl w:ilvl="7">
      <w:numFmt w:val="bullet"/>
      <w:lvlText w:val="•"/>
      <w:lvlJc w:val="left"/>
      <w:pPr>
        <w:ind w:left="4394" w:hanging="315"/>
      </w:pPr>
      <w:rPr>
        <w:rFonts w:hint="default"/>
      </w:rPr>
    </w:lvl>
    <w:lvl w:ilvl="8">
      <w:numFmt w:val="bullet"/>
      <w:lvlText w:val="•"/>
      <w:lvlJc w:val="left"/>
      <w:pPr>
        <w:ind w:left="4805" w:hanging="315"/>
      </w:pPr>
      <w:rPr>
        <w:rFonts w:hint="default"/>
      </w:rPr>
    </w:lvl>
  </w:abstractNum>
  <w:abstractNum w:abstractNumId="3" w15:restartNumberingAfterBreak="0">
    <w:nsid w:val="12295DF8"/>
    <w:multiLevelType w:val="multilevel"/>
    <w:tmpl w:val="1F76791C"/>
    <w:lvl w:ilvl="0">
      <w:start w:val="2"/>
      <w:numFmt w:val="decimal"/>
      <w:lvlText w:val="%1"/>
      <w:lvlJc w:val="left"/>
      <w:pPr>
        <w:ind w:left="7484" w:hanging="31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484" w:hanging="315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100"/>
        <w:sz w:val="18"/>
        <w:szCs w:val="18"/>
      </w:rPr>
    </w:lvl>
    <w:lvl w:ilvl="2">
      <w:start w:val="1"/>
      <w:numFmt w:val="decimal"/>
      <w:lvlText w:val="%1.%2.%3."/>
      <w:lvlJc w:val="left"/>
      <w:pPr>
        <w:ind w:left="7986" w:hanging="450"/>
        <w:jc w:val="right"/>
      </w:pPr>
      <w:rPr>
        <w:rFonts w:ascii="Times New Roman" w:eastAsia="Times New Roman" w:hAnsi="Times New Roman" w:cs="Times New Roman" w:hint="default"/>
        <w:i/>
        <w:color w:val="231F20"/>
        <w:spacing w:val="-3"/>
        <w:w w:val="100"/>
        <w:sz w:val="18"/>
        <w:szCs w:val="18"/>
      </w:rPr>
    </w:lvl>
    <w:lvl w:ilvl="3">
      <w:numFmt w:val="bullet"/>
      <w:lvlText w:val="•"/>
      <w:lvlJc w:val="left"/>
      <w:pPr>
        <w:ind w:left="8653" w:hanging="450"/>
      </w:pPr>
      <w:rPr>
        <w:rFonts w:hint="default"/>
      </w:rPr>
    </w:lvl>
    <w:lvl w:ilvl="4">
      <w:numFmt w:val="bullet"/>
      <w:lvlText w:val="•"/>
      <w:lvlJc w:val="left"/>
      <w:pPr>
        <w:ind w:left="8990" w:hanging="450"/>
      </w:pPr>
      <w:rPr>
        <w:rFonts w:hint="default"/>
      </w:rPr>
    </w:lvl>
    <w:lvl w:ilvl="5">
      <w:numFmt w:val="bullet"/>
      <w:lvlText w:val="•"/>
      <w:lvlJc w:val="left"/>
      <w:pPr>
        <w:ind w:left="9327" w:hanging="450"/>
      </w:pPr>
      <w:rPr>
        <w:rFonts w:hint="default"/>
      </w:rPr>
    </w:lvl>
    <w:lvl w:ilvl="6">
      <w:numFmt w:val="bullet"/>
      <w:lvlText w:val="•"/>
      <w:lvlJc w:val="left"/>
      <w:pPr>
        <w:ind w:left="9664" w:hanging="450"/>
      </w:pPr>
      <w:rPr>
        <w:rFonts w:hint="default"/>
      </w:rPr>
    </w:lvl>
    <w:lvl w:ilvl="7">
      <w:numFmt w:val="bullet"/>
      <w:lvlText w:val="•"/>
      <w:lvlJc w:val="left"/>
      <w:pPr>
        <w:ind w:left="10001" w:hanging="450"/>
      </w:pPr>
      <w:rPr>
        <w:rFonts w:hint="default"/>
      </w:rPr>
    </w:lvl>
    <w:lvl w:ilvl="8">
      <w:numFmt w:val="bullet"/>
      <w:lvlText w:val="•"/>
      <w:lvlJc w:val="left"/>
      <w:pPr>
        <w:ind w:left="10338" w:hanging="450"/>
      </w:pPr>
      <w:rPr>
        <w:rFonts w:hint="default"/>
      </w:rPr>
    </w:lvl>
  </w:abstractNum>
  <w:abstractNum w:abstractNumId="4" w15:restartNumberingAfterBreak="0">
    <w:nsid w:val="12E17500"/>
    <w:multiLevelType w:val="multilevel"/>
    <w:tmpl w:val="AC805512"/>
    <w:lvl w:ilvl="0">
      <w:start w:val="2"/>
      <w:numFmt w:val="decimal"/>
      <w:lvlText w:val="%1"/>
      <w:lvlJc w:val="left"/>
      <w:pPr>
        <w:ind w:left="1508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8" w:hanging="315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6"/>
        <w:w w:val="100"/>
        <w:sz w:val="18"/>
        <w:szCs w:val="18"/>
      </w:rPr>
    </w:lvl>
    <w:lvl w:ilvl="2">
      <w:start w:val="1"/>
      <w:numFmt w:val="decimal"/>
      <w:lvlText w:val="%1.%2.%3."/>
      <w:lvlJc w:val="left"/>
      <w:pPr>
        <w:ind w:left="2317" w:hanging="450"/>
        <w:jc w:val="right"/>
      </w:pPr>
      <w:rPr>
        <w:rFonts w:ascii="Times New Roman" w:eastAsia="Times New Roman" w:hAnsi="Times New Roman" w:cs="Times New Roman" w:hint="default"/>
        <w:i/>
        <w:color w:val="231F20"/>
        <w:spacing w:val="-3"/>
        <w:w w:val="100"/>
        <w:sz w:val="18"/>
        <w:szCs w:val="18"/>
      </w:rPr>
    </w:lvl>
    <w:lvl w:ilvl="3">
      <w:numFmt w:val="bullet"/>
      <w:lvlText w:val="•"/>
      <w:lvlJc w:val="left"/>
      <w:pPr>
        <w:ind w:left="1741" w:hanging="450"/>
      </w:pPr>
      <w:rPr>
        <w:rFonts w:hint="default"/>
      </w:rPr>
    </w:lvl>
    <w:lvl w:ilvl="4">
      <w:numFmt w:val="bullet"/>
      <w:lvlText w:val="•"/>
      <w:lvlJc w:val="left"/>
      <w:pPr>
        <w:ind w:left="1452" w:hanging="450"/>
      </w:pPr>
      <w:rPr>
        <w:rFonts w:hint="default"/>
      </w:rPr>
    </w:lvl>
    <w:lvl w:ilvl="5">
      <w:numFmt w:val="bullet"/>
      <w:lvlText w:val="•"/>
      <w:lvlJc w:val="left"/>
      <w:pPr>
        <w:ind w:left="1162" w:hanging="450"/>
      </w:pPr>
      <w:rPr>
        <w:rFonts w:hint="default"/>
      </w:rPr>
    </w:lvl>
    <w:lvl w:ilvl="6">
      <w:numFmt w:val="bullet"/>
      <w:lvlText w:val="•"/>
      <w:lvlJc w:val="left"/>
      <w:pPr>
        <w:ind w:left="873" w:hanging="450"/>
      </w:pPr>
      <w:rPr>
        <w:rFonts w:hint="default"/>
      </w:rPr>
    </w:lvl>
    <w:lvl w:ilvl="7">
      <w:numFmt w:val="bullet"/>
      <w:lvlText w:val="•"/>
      <w:lvlJc w:val="left"/>
      <w:pPr>
        <w:ind w:left="584" w:hanging="450"/>
      </w:pPr>
      <w:rPr>
        <w:rFonts w:hint="default"/>
      </w:rPr>
    </w:lvl>
    <w:lvl w:ilvl="8">
      <w:numFmt w:val="bullet"/>
      <w:lvlText w:val="•"/>
      <w:lvlJc w:val="left"/>
      <w:pPr>
        <w:ind w:left="294" w:hanging="450"/>
      </w:pPr>
      <w:rPr>
        <w:rFonts w:hint="default"/>
      </w:rPr>
    </w:lvl>
  </w:abstractNum>
  <w:abstractNum w:abstractNumId="5" w15:restartNumberingAfterBreak="0">
    <w:nsid w:val="130A2101"/>
    <w:multiLevelType w:val="hybridMultilevel"/>
    <w:tmpl w:val="AAC4C48A"/>
    <w:lvl w:ilvl="0" w:tplc="7C321664">
      <w:start w:val="1"/>
      <w:numFmt w:val="decimal"/>
      <w:lvlText w:val="(%1)"/>
      <w:lvlJc w:val="left"/>
      <w:pPr>
        <w:ind w:left="111" w:hanging="239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489E5DB0">
      <w:numFmt w:val="bullet"/>
      <w:lvlText w:val="•"/>
      <w:lvlJc w:val="left"/>
      <w:pPr>
        <w:ind w:left="670" w:hanging="239"/>
      </w:pPr>
      <w:rPr>
        <w:rFonts w:hint="default"/>
      </w:rPr>
    </w:lvl>
    <w:lvl w:ilvl="2" w:tplc="8BB8A8C2">
      <w:numFmt w:val="bullet"/>
      <w:lvlText w:val="•"/>
      <w:lvlJc w:val="left"/>
      <w:pPr>
        <w:ind w:left="1221" w:hanging="239"/>
      </w:pPr>
      <w:rPr>
        <w:rFonts w:hint="default"/>
      </w:rPr>
    </w:lvl>
    <w:lvl w:ilvl="3" w:tplc="87A40B8C">
      <w:numFmt w:val="bullet"/>
      <w:lvlText w:val="•"/>
      <w:lvlJc w:val="left"/>
      <w:pPr>
        <w:ind w:left="1771" w:hanging="239"/>
      </w:pPr>
      <w:rPr>
        <w:rFonts w:hint="default"/>
      </w:rPr>
    </w:lvl>
    <w:lvl w:ilvl="4" w:tplc="5B32F14C">
      <w:numFmt w:val="bullet"/>
      <w:lvlText w:val="•"/>
      <w:lvlJc w:val="left"/>
      <w:pPr>
        <w:ind w:left="2322" w:hanging="239"/>
      </w:pPr>
      <w:rPr>
        <w:rFonts w:hint="default"/>
      </w:rPr>
    </w:lvl>
    <w:lvl w:ilvl="5" w:tplc="A6C20CF2">
      <w:numFmt w:val="bullet"/>
      <w:lvlText w:val="•"/>
      <w:lvlJc w:val="left"/>
      <w:pPr>
        <w:ind w:left="2873" w:hanging="239"/>
      </w:pPr>
      <w:rPr>
        <w:rFonts w:hint="default"/>
      </w:rPr>
    </w:lvl>
    <w:lvl w:ilvl="6" w:tplc="F3B62DD6">
      <w:numFmt w:val="bullet"/>
      <w:lvlText w:val="•"/>
      <w:lvlJc w:val="left"/>
      <w:pPr>
        <w:ind w:left="3423" w:hanging="239"/>
      </w:pPr>
      <w:rPr>
        <w:rFonts w:hint="default"/>
      </w:rPr>
    </w:lvl>
    <w:lvl w:ilvl="7" w:tplc="BA40B64E">
      <w:numFmt w:val="bullet"/>
      <w:lvlText w:val="•"/>
      <w:lvlJc w:val="left"/>
      <w:pPr>
        <w:ind w:left="3974" w:hanging="239"/>
      </w:pPr>
      <w:rPr>
        <w:rFonts w:hint="default"/>
      </w:rPr>
    </w:lvl>
    <w:lvl w:ilvl="8" w:tplc="4EDA5C94">
      <w:numFmt w:val="bullet"/>
      <w:lvlText w:val="•"/>
      <w:lvlJc w:val="left"/>
      <w:pPr>
        <w:ind w:left="4525" w:hanging="239"/>
      </w:pPr>
      <w:rPr>
        <w:rFonts w:hint="default"/>
      </w:rPr>
    </w:lvl>
  </w:abstractNum>
  <w:abstractNum w:abstractNumId="6" w15:restartNumberingAfterBreak="0">
    <w:nsid w:val="1B6D5763"/>
    <w:multiLevelType w:val="multilevel"/>
    <w:tmpl w:val="FD5C7D0E"/>
    <w:lvl w:ilvl="0">
      <w:start w:val="2"/>
      <w:numFmt w:val="decimal"/>
      <w:lvlText w:val="%1"/>
      <w:lvlJc w:val="left"/>
      <w:pPr>
        <w:ind w:left="56" w:hanging="24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" w:hanging="24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4"/>
        <w:szCs w:val="14"/>
      </w:rPr>
    </w:lvl>
    <w:lvl w:ilvl="2">
      <w:numFmt w:val="bullet"/>
      <w:lvlText w:val="•"/>
      <w:lvlJc w:val="left"/>
      <w:pPr>
        <w:ind w:left="1066" w:hanging="247"/>
      </w:pPr>
      <w:rPr>
        <w:rFonts w:hint="default"/>
      </w:rPr>
    </w:lvl>
    <w:lvl w:ilvl="3">
      <w:numFmt w:val="bullet"/>
      <w:lvlText w:val="•"/>
      <w:lvlJc w:val="left"/>
      <w:pPr>
        <w:ind w:left="1569" w:hanging="247"/>
      </w:pPr>
      <w:rPr>
        <w:rFonts w:hint="default"/>
      </w:rPr>
    </w:lvl>
    <w:lvl w:ilvl="4">
      <w:numFmt w:val="bullet"/>
      <w:lvlText w:val="•"/>
      <w:lvlJc w:val="left"/>
      <w:pPr>
        <w:ind w:left="2072" w:hanging="247"/>
      </w:pPr>
      <w:rPr>
        <w:rFonts w:hint="default"/>
      </w:rPr>
    </w:lvl>
    <w:lvl w:ilvl="5">
      <w:numFmt w:val="bullet"/>
      <w:lvlText w:val="•"/>
      <w:lvlJc w:val="left"/>
      <w:pPr>
        <w:ind w:left="2576" w:hanging="247"/>
      </w:pPr>
      <w:rPr>
        <w:rFonts w:hint="default"/>
      </w:rPr>
    </w:lvl>
    <w:lvl w:ilvl="6">
      <w:numFmt w:val="bullet"/>
      <w:lvlText w:val="•"/>
      <w:lvlJc w:val="left"/>
      <w:pPr>
        <w:ind w:left="3079" w:hanging="247"/>
      </w:pPr>
      <w:rPr>
        <w:rFonts w:hint="default"/>
      </w:rPr>
    </w:lvl>
    <w:lvl w:ilvl="7">
      <w:numFmt w:val="bullet"/>
      <w:lvlText w:val="•"/>
      <w:lvlJc w:val="left"/>
      <w:pPr>
        <w:ind w:left="3582" w:hanging="247"/>
      </w:pPr>
      <w:rPr>
        <w:rFonts w:hint="default"/>
      </w:rPr>
    </w:lvl>
    <w:lvl w:ilvl="8">
      <w:numFmt w:val="bullet"/>
      <w:lvlText w:val="•"/>
      <w:lvlJc w:val="left"/>
      <w:pPr>
        <w:ind w:left="4085" w:hanging="247"/>
      </w:pPr>
      <w:rPr>
        <w:rFonts w:hint="default"/>
      </w:rPr>
    </w:lvl>
  </w:abstractNum>
  <w:abstractNum w:abstractNumId="7" w15:restartNumberingAfterBreak="0">
    <w:nsid w:val="236E7DFC"/>
    <w:multiLevelType w:val="multilevel"/>
    <w:tmpl w:val="FFB8F2A0"/>
    <w:lvl w:ilvl="0">
      <w:start w:val="5"/>
      <w:numFmt w:val="decimal"/>
      <w:lvlText w:val="%1"/>
      <w:lvlJc w:val="left"/>
      <w:pPr>
        <w:ind w:left="302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2" w:hanging="245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4"/>
        <w:szCs w:val="14"/>
      </w:rPr>
    </w:lvl>
    <w:lvl w:ilvl="2">
      <w:numFmt w:val="bullet"/>
      <w:lvlText w:val="•"/>
      <w:lvlJc w:val="left"/>
      <w:pPr>
        <w:ind w:left="1258" w:hanging="245"/>
      </w:pPr>
      <w:rPr>
        <w:rFonts w:hint="default"/>
      </w:rPr>
    </w:lvl>
    <w:lvl w:ilvl="3">
      <w:numFmt w:val="bullet"/>
      <w:lvlText w:val="•"/>
      <w:lvlJc w:val="left"/>
      <w:pPr>
        <w:ind w:left="1737" w:hanging="245"/>
      </w:pPr>
      <w:rPr>
        <w:rFonts w:hint="default"/>
      </w:rPr>
    </w:lvl>
    <w:lvl w:ilvl="4">
      <w:numFmt w:val="bullet"/>
      <w:lvlText w:val="•"/>
      <w:lvlJc w:val="left"/>
      <w:pPr>
        <w:ind w:left="2216" w:hanging="245"/>
      </w:pPr>
      <w:rPr>
        <w:rFonts w:hint="default"/>
      </w:rPr>
    </w:lvl>
    <w:lvl w:ilvl="5">
      <w:numFmt w:val="bullet"/>
      <w:lvlText w:val="•"/>
      <w:lvlJc w:val="left"/>
      <w:pPr>
        <w:ind w:left="2696" w:hanging="245"/>
      </w:pPr>
      <w:rPr>
        <w:rFonts w:hint="default"/>
      </w:rPr>
    </w:lvl>
    <w:lvl w:ilvl="6">
      <w:numFmt w:val="bullet"/>
      <w:lvlText w:val="•"/>
      <w:lvlJc w:val="left"/>
      <w:pPr>
        <w:ind w:left="3175" w:hanging="245"/>
      </w:pPr>
      <w:rPr>
        <w:rFonts w:hint="default"/>
      </w:rPr>
    </w:lvl>
    <w:lvl w:ilvl="7">
      <w:numFmt w:val="bullet"/>
      <w:lvlText w:val="•"/>
      <w:lvlJc w:val="left"/>
      <w:pPr>
        <w:ind w:left="3654" w:hanging="245"/>
      </w:pPr>
      <w:rPr>
        <w:rFonts w:hint="default"/>
      </w:rPr>
    </w:lvl>
    <w:lvl w:ilvl="8">
      <w:numFmt w:val="bullet"/>
      <w:lvlText w:val="•"/>
      <w:lvlJc w:val="left"/>
      <w:pPr>
        <w:ind w:left="4133" w:hanging="245"/>
      </w:pPr>
      <w:rPr>
        <w:rFonts w:hint="default"/>
      </w:rPr>
    </w:lvl>
  </w:abstractNum>
  <w:abstractNum w:abstractNumId="8" w15:restartNumberingAfterBreak="0">
    <w:nsid w:val="2F702629"/>
    <w:multiLevelType w:val="multilevel"/>
    <w:tmpl w:val="A9AE0106"/>
    <w:lvl w:ilvl="0">
      <w:start w:val="4"/>
      <w:numFmt w:val="decimal"/>
      <w:lvlText w:val="%1."/>
      <w:lvlJc w:val="left"/>
      <w:pPr>
        <w:ind w:left="2206" w:hanging="180"/>
        <w:jc w:val="righ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2605" w:hanging="315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8"/>
        <w:szCs w:val="18"/>
      </w:rPr>
    </w:lvl>
    <w:lvl w:ilvl="2">
      <w:numFmt w:val="bullet"/>
      <w:lvlText w:val="•"/>
      <w:lvlJc w:val="left"/>
      <w:pPr>
        <w:ind w:left="2894" w:hanging="315"/>
      </w:pPr>
      <w:rPr>
        <w:rFonts w:hint="default"/>
      </w:rPr>
    </w:lvl>
    <w:lvl w:ilvl="3">
      <w:numFmt w:val="bullet"/>
      <w:lvlText w:val="•"/>
      <w:lvlJc w:val="left"/>
      <w:pPr>
        <w:ind w:left="3189" w:hanging="315"/>
      </w:pPr>
      <w:rPr>
        <w:rFonts w:hint="default"/>
      </w:rPr>
    </w:lvl>
    <w:lvl w:ilvl="4">
      <w:numFmt w:val="bullet"/>
      <w:lvlText w:val="•"/>
      <w:lvlJc w:val="left"/>
      <w:pPr>
        <w:ind w:left="3484" w:hanging="315"/>
      </w:pPr>
      <w:rPr>
        <w:rFonts w:hint="default"/>
      </w:rPr>
    </w:lvl>
    <w:lvl w:ilvl="5">
      <w:numFmt w:val="bullet"/>
      <w:lvlText w:val="•"/>
      <w:lvlJc w:val="left"/>
      <w:pPr>
        <w:ind w:left="3779" w:hanging="315"/>
      </w:pPr>
      <w:rPr>
        <w:rFonts w:hint="default"/>
      </w:rPr>
    </w:lvl>
    <w:lvl w:ilvl="6">
      <w:numFmt w:val="bullet"/>
      <w:lvlText w:val="•"/>
      <w:lvlJc w:val="left"/>
      <w:pPr>
        <w:ind w:left="4074" w:hanging="315"/>
      </w:pPr>
      <w:rPr>
        <w:rFonts w:hint="default"/>
      </w:rPr>
    </w:lvl>
    <w:lvl w:ilvl="7">
      <w:numFmt w:val="bullet"/>
      <w:lvlText w:val="•"/>
      <w:lvlJc w:val="left"/>
      <w:pPr>
        <w:ind w:left="4368" w:hanging="315"/>
      </w:pPr>
      <w:rPr>
        <w:rFonts w:hint="default"/>
      </w:rPr>
    </w:lvl>
    <w:lvl w:ilvl="8">
      <w:numFmt w:val="bullet"/>
      <w:lvlText w:val="•"/>
      <w:lvlJc w:val="left"/>
      <w:pPr>
        <w:ind w:left="4663" w:hanging="315"/>
      </w:pPr>
      <w:rPr>
        <w:rFonts w:hint="default"/>
      </w:rPr>
    </w:lvl>
  </w:abstractNum>
  <w:abstractNum w:abstractNumId="9" w15:restartNumberingAfterBreak="0">
    <w:nsid w:val="3296617E"/>
    <w:multiLevelType w:val="multilevel"/>
    <w:tmpl w:val="7B502B68"/>
    <w:lvl w:ilvl="0">
      <w:start w:val="4"/>
      <w:numFmt w:val="decimal"/>
      <w:lvlText w:val="%1"/>
      <w:lvlJc w:val="left"/>
      <w:pPr>
        <w:ind w:left="301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1" w:hanging="245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4"/>
        <w:szCs w:val="14"/>
      </w:rPr>
    </w:lvl>
    <w:lvl w:ilvl="2">
      <w:numFmt w:val="bullet"/>
      <w:lvlText w:val="•"/>
      <w:lvlJc w:val="left"/>
      <w:pPr>
        <w:ind w:left="1258" w:hanging="245"/>
      </w:pPr>
      <w:rPr>
        <w:rFonts w:hint="default"/>
      </w:rPr>
    </w:lvl>
    <w:lvl w:ilvl="3">
      <w:numFmt w:val="bullet"/>
      <w:lvlText w:val="•"/>
      <w:lvlJc w:val="left"/>
      <w:pPr>
        <w:ind w:left="1737" w:hanging="245"/>
      </w:pPr>
      <w:rPr>
        <w:rFonts w:hint="default"/>
      </w:rPr>
    </w:lvl>
    <w:lvl w:ilvl="4">
      <w:numFmt w:val="bullet"/>
      <w:lvlText w:val="•"/>
      <w:lvlJc w:val="left"/>
      <w:pPr>
        <w:ind w:left="2216" w:hanging="245"/>
      </w:pPr>
      <w:rPr>
        <w:rFonts w:hint="default"/>
      </w:rPr>
    </w:lvl>
    <w:lvl w:ilvl="5">
      <w:numFmt w:val="bullet"/>
      <w:lvlText w:val="•"/>
      <w:lvlJc w:val="left"/>
      <w:pPr>
        <w:ind w:left="2696" w:hanging="245"/>
      </w:pPr>
      <w:rPr>
        <w:rFonts w:hint="default"/>
      </w:rPr>
    </w:lvl>
    <w:lvl w:ilvl="6">
      <w:numFmt w:val="bullet"/>
      <w:lvlText w:val="•"/>
      <w:lvlJc w:val="left"/>
      <w:pPr>
        <w:ind w:left="3175" w:hanging="245"/>
      </w:pPr>
      <w:rPr>
        <w:rFonts w:hint="default"/>
      </w:rPr>
    </w:lvl>
    <w:lvl w:ilvl="7">
      <w:numFmt w:val="bullet"/>
      <w:lvlText w:val="•"/>
      <w:lvlJc w:val="left"/>
      <w:pPr>
        <w:ind w:left="3654" w:hanging="245"/>
      </w:pPr>
      <w:rPr>
        <w:rFonts w:hint="default"/>
      </w:rPr>
    </w:lvl>
    <w:lvl w:ilvl="8">
      <w:numFmt w:val="bullet"/>
      <w:lvlText w:val="•"/>
      <w:lvlJc w:val="left"/>
      <w:pPr>
        <w:ind w:left="4133" w:hanging="245"/>
      </w:pPr>
      <w:rPr>
        <w:rFonts w:hint="default"/>
      </w:rPr>
    </w:lvl>
  </w:abstractNum>
  <w:abstractNum w:abstractNumId="10" w15:restartNumberingAfterBreak="0">
    <w:nsid w:val="3C3C1502"/>
    <w:multiLevelType w:val="multilevel"/>
    <w:tmpl w:val="844E3118"/>
    <w:lvl w:ilvl="0">
      <w:start w:val="3"/>
      <w:numFmt w:val="decimal"/>
      <w:lvlText w:val="%1"/>
      <w:lvlJc w:val="left"/>
      <w:pPr>
        <w:ind w:left="2258" w:hanging="315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258" w:hanging="315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7"/>
        <w:w w:val="100"/>
        <w:sz w:val="18"/>
        <w:szCs w:val="18"/>
      </w:rPr>
    </w:lvl>
    <w:lvl w:ilvl="2">
      <w:numFmt w:val="bullet"/>
      <w:lvlText w:val="•"/>
      <w:lvlJc w:val="left"/>
      <w:pPr>
        <w:ind w:left="2858" w:hanging="315"/>
      </w:pPr>
      <w:rPr>
        <w:rFonts w:hint="default"/>
      </w:rPr>
    </w:lvl>
    <w:lvl w:ilvl="3">
      <w:numFmt w:val="bullet"/>
      <w:lvlText w:val="•"/>
      <w:lvlJc w:val="left"/>
      <w:pPr>
        <w:ind w:left="3157" w:hanging="315"/>
      </w:pPr>
      <w:rPr>
        <w:rFonts w:hint="default"/>
      </w:rPr>
    </w:lvl>
    <w:lvl w:ilvl="4">
      <w:numFmt w:val="bullet"/>
      <w:lvlText w:val="•"/>
      <w:lvlJc w:val="left"/>
      <w:pPr>
        <w:ind w:left="3457" w:hanging="315"/>
      </w:pPr>
      <w:rPr>
        <w:rFonts w:hint="default"/>
      </w:rPr>
    </w:lvl>
    <w:lvl w:ilvl="5">
      <w:numFmt w:val="bullet"/>
      <w:lvlText w:val="•"/>
      <w:lvlJc w:val="left"/>
      <w:pPr>
        <w:ind w:left="3756" w:hanging="315"/>
      </w:pPr>
      <w:rPr>
        <w:rFonts w:hint="default"/>
      </w:rPr>
    </w:lvl>
    <w:lvl w:ilvl="6">
      <w:numFmt w:val="bullet"/>
      <w:lvlText w:val="•"/>
      <w:lvlJc w:val="left"/>
      <w:pPr>
        <w:ind w:left="4055" w:hanging="315"/>
      </w:pPr>
      <w:rPr>
        <w:rFonts w:hint="default"/>
      </w:rPr>
    </w:lvl>
    <w:lvl w:ilvl="7">
      <w:numFmt w:val="bullet"/>
      <w:lvlText w:val="•"/>
      <w:lvlJc w:val="left"/>
      <w:pPr>
        <w:ind w:left="4355" w:hanging="315"/>
      </w:pPr>
      <w:rPr>
        <w:rFonts w:hint="default"/>
      </w:rPr>
    </w:lvl>
    <w:lvl w:ilvl="8">
      <w:numFmt w:val="bullet"/>
      <w:lvlText w:val="•"/>
      <w:lvlJc w:val="left"/>
      <w:pPr>
        <w:ind w:left="4654" w:hanging="315"/>
      </w:pPr>
      <w:rPr>
        <w:rFonts w:hint="default"/>
      </w:rPr>
    </w:lvl>
  </w:abstractNum>
  <w:abstractNum w:abstractNumId="11" w15:restartNumberingAfterBreak="0">
    <w:nsid w:val="45535282"/>
    <w:multiLevelType w:val="multilevel"/>
    <w:tmpl w:val="EA6CD8D6"/>
    <w:lvl w:ilvl="0">
      <w:start w:val="1"/>
      <w:numFmt w:val="decimal"/>
      <w:lvlText w:val="%1."/>
      <w:lvlJc w:val="left"/>
      <w:pPr>
        <w:ind w:left="2055" w:hanging="180"/>
        <w:jc w:val="righ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2259" w:hanging="315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8"/>
        <w:szCs w:val="18"/>
      </w:rPr>
    </w:lvl>
    <w:lvl w:ilvl="2">
      <w:start w:val="1"/>
      <w:numFmt w:val="decimal"/>
      <w:lvlText w:val="%1.%2.%3."/>
      <w:lvlJc w:val="left"/>
      <w:pPr>
        <w:ind w:left="640" w:hanging="450"/>
        <w:jc w:val="right"/>
      </w:pPr>
      <w:rPr>
        <w:rFonts w:ascii="Times New Roman" w:eastAsia="Times New Roman" w:hAnsi="Times New Roman" w:cs="Times New Roman" w:hint="default"/>
        <w:i/>
        <w:color w:val="231F20"/>
        <w:spacing w:val="-7"/>
        <w:w w:val="100"/>
        <w:sz w:val="18"/>
        <w:szCs w:val="18"/>
      </w:rPr>
    </w:lvl>
    <w:lvl w:ilvl="3">
      <w:start w:val="1"/>
      <w:numFmt w:val="decimal"/>
      <w:lvlText w:val="%4)"/>
      <w:lvlJc w:val="left"/>
      <w:pPr>
        <w:ind w:left="985" w:hanging="195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4">
      <w:numFmt w:val="bullet"/>
      <w:lvlText w:val="•"/>
      <w:lvlJc w:val="left"/>
      <w:pPr>
        <w:ind w:left="2260" w:hanging="195"/>
      </w:pPr>
      <w:rPr>
        <w:rFonts w:hint="default"/>
      </w:rPr>
    </w:lvl>
    <w:lvl w:ilvl="5">
      <w:numFmt w:val="bullet"/>
      <w:lvlText w:val="•"/>
      <w:lvlJc w:val="left"/>
      <w:pPr>
        <w:ind w:left="2280" w:hanging="195"/>
      </w:pPr>
      <w:rPr>
        <w:rFonts w:hint="default"/>
      </w:rPr>
    </w:lvl>
    <w:lvl w:ilvl="6">
      <w:numFmt w:val="bullet"/>
      <w:lvlText w:val="•"/>
      <w:lvlJc w:val="left"/>
      <w:pPr>
        <w:ind w:left="2600" w:hanging="195"/>
      </w:pPr>
      <w:rPr>
        <w:rFonts w:hint="default"/>
      </w:rPr>
    </w:lvl>
    <w:lvl w:ilvl="7">
      <w:numFmt w:val="bullet"/>
      <w:lvlText w:val="•"/>
      <w:lvlJc w:val="left"/>
      <w:pPr>
        <w:ind w:left="1879" w:hanging="195"/>
      </w:pPr>
      <w:rPr>
        <w:rFonts w:hint="default"/>
      </w:rPr>
    </w:lvl>
    <w:lvl w:ilvl="8">
      <w:numFmt w:val="bullet"/>
      <w:lvlText w:val="•"/>
      <w:lvlJc w:val="left"/>
      <w:pPr>
        <w:ind w:left="1158" w:hanging="195"/>
      </w:pPr>
      <w:rPr>
        <w:rFonts w:hint="default"/>
      </w:rPr>
    </w:lvl>
  </w:abstractNum>
  <w:abstractNum w:abstractNumId="12" w15:restartNumberingAfterBreak="0">
    <w:nsid w:val="60B41FF5"/>
    <w:multiLevelType w:val="hybridMultilevel"/>
    <w:tmpl w:val="54AEF2AE"/>
    <w:lvl w:ilvl="0" w:tplc="8F46D536">
      <w:start w:val="1"/>
      <w:numFmt w:val="decimal"/>
      <w:lvlText w:val="(%1)"/>
      <w:lvlJc w:val="left"/>
      <w:pPr>
        <w:ind w:left="393" w:hanging="255"/>
        <w:jc w:val="left"/>
      </w:pPr>
      <w:rPr>
        <w:rFonts w:ascii="Times New Roman" w:eastAsia="Times New Roman" w:hAnsi="Times New Roman" w:cs="Times New Roman" w:hint="default"/>
        <w:color w:val="231F20"/>
        <w:spacing w:val="-12"/>
        <w:w w:val="100"/>
        <w:sz w:val="18"/>
        <w:szCs w:val="18"/>
      </w:rPr>
    </w:lvl>
    <w:lvl w:ilvl="1" w:tplc="FB3CB4F2">
      <w:numFmt w:val="bullet"/>
      <w:lvlText w:val="•"/>
      <w:lvlJc w:val="left"/>
      <w:pPr>
        <w:ind w:left="909" w:hanging="255"/>
      </w:pPr>
      <w:rPr>
        <w:rFonts w:hint="default"/>
      </w:rPr>
    </w:lvl>
    <w:lvl w:ilvl="2" w:tplc="2A460850">
      <w:numFmt w:val="bullet"/>
      <w:lvlText w:val="•"/>
      <w:lvlJc w:val="left"/>
      <w:pPr>
        <w:ind w:left="1419" w:hanging="255"/>
      </w:pPr>
      <w:rPr>
        <w:rFonts w:hint="default"/>
      </w:rPr>
    </w:lvl>
    <w:lvl w:ilvl="3" w:tplc="67E2A332">
      <w:numFmt w:val="bullet"/>
      <w:lvlText w:val="•"/>
      <w:lvlJc w:val="left"/>
      <w:pPr>
        <w:ind w:left="1928" w:hanging="255"/>
      </w:pPr>
      <w:rPr>
        <w:rFonts w:hint="default"/>
      </w:rPr>
    </w:lvl>
    <w:lvl w:ilvl="4" w:tplc="60923F24">
      <w:numFmt w:val="bullet"/>
      <w:lvlText w:val="•"/>
      <w:lvlJc w:val="left"/>
      <w:pPr>
        <w:ind w:left="2438" w:hanging="255"/>
      </w:pPr>
      <w:rPr>
        <w:rFonts w:hint="default"/>
      </w:rPr>
    </w:lvl>
    <w:lvl w:ilvl="5" w:tplc="C504DCF0">
      <w:numFmt w:val="bullet"/>
      <w:lvlText w:val="•"/>
      <w:lvlJc w:val="left"/>
      <w:pPr>
        <w:ind w:left="2948" w:hanging="255"/>
      </w:pPr>
      <w:rPr>
        <w:rFonts w:hint="default"/>
      </w:rPr>
    </w:lvl>
    <w:lvl w:ilvl="6" w:tplc="9CDE834E">
      <w:numFmt w:val="bullet"/>
      <w:lvlText w:val="•"/>
      <w:lvlJc w:val="left"/>
      <w:pPr>
        <w:ind w:left="3457" w:hanging="255"/>
      </w:pPr>
      <w:rPr>
        <w:rFonts w:hint="default"/>
      </w:rPr>
    </w:lvl>
    <w:lvl w:ilvl="7" w:tplc="A9000F6E">
      <w:numFmt w:val="bullet"/>
      <w:lvlText w:val="•"/>
      <w:lvlJc w:val="left"/>
      <w:pPr>
        <w:ind w:left="3967" w:hanging="255"/>
      </w:pPr>
      <w:rPr>
        <w:rFonts w:hint="default"/>
      </w:rPr>
    </w:lvl>
    <w:lvl w:ilvl="8" w:tplc="3606ECFC">
      <w:numFmt w:val="bullet"/>
      <w:lvlText w:val="•"/>
      <w:lvlJc w:val="left"/>
      <w:pPr>
        <w:ind w:left="4476" w:hanging="255"/>
      </w:pPr>
      <w:rPr>
        <w:rFonts w:hint="default"/>
      </w:rPr>
    </w:lvl>
  </w:abstractNum>
  <w:abstractNum w:abstractNumId="13" w15:restartNumberingAfterBreak="0">
    <w:nsid w:val="61CE63AF"/>
    <w:multiLevelType w:val="multilevel"/>
    <w:tmpl w:val="252A01A4"/>
    <w:lvl w:ilvl="0">
      <w:start w:val="8"/>
      <w:numFmt w:val="decimal"/>
      <w:lvlText w:val="%1"/>
      <w:lvlJc w:val="left"/>
      <w:pPr>
        <w:ind w:left="301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1" w:hanging="245"/>
        <w:jc w:val="left"/>
      </w:pPr>
      <w:rPr>
        <w:rFonts w:ascii="Times New Roman" w:eastAsia="Times New Roman" w:hAnsi="Times New Roman" w:cs="Times New Roman" w:hint="default"/>
        <w:color w:val="231F20"/>
        <w:spacing w:val="-13"/>
        <w:w w:val="100"/>
        <w:sz w:val="14"/>
        <w:szCs w:val="14"/>
      </w:rPr>
    </w:lvl>
    <w:lvl w:ilvl="2">
      <w:numFmt w:val="bullet"/>
      <w:lvlText w:val="•"/>
      <w:lvlJc w:val="left"/>
      <w:pPr>
        <w:ind w:left="1258" w:hanging="245"/>
      </w:pPr>
      <w:rPr>
        <w:rFonts w:hint="default"/>
      </w:rPr>
    </w:lvl>
    <w:lvl w:ilvl="3">
      <w:numFmt w:val="bullet"/>
      <w:lvlText w:val="•"/>
      <w:lvlJc w:val="left"/>
      <w:pPr>
        <w:ind w:left="1737" w:hanging="245"/>
      </w:pPr>
      <w:rPr>
        <w:rFonts w:hint="default"/>
      </w:rPr>
    </w:lvl>
    <w:lvl w:ilvl="4">
      <w:numFmt w:val="bullet"/>
      <w:lvlText w:val="•"/>
      <w:lvlJc w:val="left"/>
      <w:pPr>
        <w:ind w:left="2216" w:hanging="245"/>
      </w:pPr>
      <w:rPr>
        <w:rFonts w:hint="default"/>
      </w:rPr>
    </w:lvl>
    <w:lvl w:ilvl="5">
      <w:numFmt w:val="bullet"/>
      <w:lvlText w:val="•"/>
      <w:lvlJc w:val="left"/>
      <w:pPr>
        <w:ind w:left="2696" w:hanging="245"/>
      </w:pPr>
      <w:rPr>
        <w:rFonts w:hint="default"/>
      </w:rPr>
    </w:lvl>
    <w:lvl w:ilvl="6">
      <w:numFmt w:val="bullet"/>
      <w:lvlText w:val="•"/>
      <w:lvlJc w:val="left"/>
      <w:pPr>
        <w:ind w:left="3175" w:hanging="245"/>
      </w:pPr>
      <w:rPr>
        <w:rFonts w:hint="default"/>
      </w:rPr>
    </w:lvl>
    <w:lvl w:ilvl="7">
      <w:numFmt w:val="bullet"/>
      <w:lvlText w:val="•"/>
      <w:lvlJc w:val="left"/>
      <w:pPr>
        <w:ind w:left="3654" w:hanging="245"/>
      </w:pPr>
      <w:rPr>
        <w:rFonts w:hint="default"/>
      </w:rPr>
    </w:lvl>
    <w:lvl w:ilvl="8">
      <w:numFmt w:val="bullet"/>
      <w:lvlText w:val="•"/>
      <w:lvlJc w:val="left"/>
      <w:pPr>
        <w:ind w:left="4133" w:hanging="245"/>
      </w:pPr>
      <w:rPr>
        <w:rFonts w:hint="default"/>
      </w:rPr>
    </w:lvl>
  </w:abstractNum>
  <w:abstractNum w:abstractNumId="14" w15:restartNumberingAfterBreak="0">
    <w:nsid w:val="6B090262"/>
    <w:multiLevelType w:val="multilevel"/>
    <w:tmpl w:val="66D2EC30"/>
    <w:lvl w:ilvl="0">
      <w:start w:val="6"/>
      <w:numFmt w:val="decimal"/>
      <w:lvlText w:val="%1"/>
      <w:lvlJc w:val="left"/>
      <w:pPr>
        <w:ind w:left="301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1" w:hanging="245"/>
        <w:jc w:val="left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14"/>
        <w:szCs w:val="14"/>
      </w:rPr>
    </w:lvl>
    <w:lvl w:ilvl="2">
      <w:numFmt w:val="bullet"/>
      <w:lvlText w:val="•"/>
      <w:lvlJc w:val="left"/>
      <w:pPr>
        <w:ind w:left="1258" w:hanging="245"/>
      </w:pPr>
      <w:rPr>
        <w:rFonts w:hint="default"/>
      </w:rPr>
    </w:lvl>
    <w:lvl w:ilvl="3">
      <w:numFmt w:val="bullet"/>
      <w:lvlText w:val="•"/>
      <w:lvlJc w:val="left"/>
      <w:pPr>
        <w:ind w:left="1737" w:hanging="245"/>
      </w:pPr>
      <w:rPr>
        <w:rFonts w:hint="default"/>
      </w:rPr>
    </w:lvl>
    <w:lvl w:ilvl="4">
      <w:numFmt w:val="bullet"/>
      <w:lvlText w:val="•"/>
      <w:lvlJc w:val="left"/>
      <w:pPr>
        <w:ind w:left="2216" w:hanging="245"/>
      </w:pPr>
      <w:rPr>
        <w:rFonts w:hint="default"/>
      </w:rPr>
    </w:lvl>
    <w:lvl w:ilvl="5">
      <w:numFmt w:val="bullet"/>
      <w:lvlText w:val="•"/>
      <w:lvlJc w:val="left"/>
      <w:pPr>
        <w:ind w:left="2696" w:hanging="245"/>
      </w:pPr>
      <w:rPr>
        <w:rFonts w:hint="default"/>
      </w:rPr>
    </w:lvl>
    <w:lvl w:ilvl="6">
      <w:numFmt w:val="bullet"/>
      <w:lvlText w:val="•"/>
      <w:lvlJc w:val="left"/>
      <w:pPr>
        <w:ind w:left="3175" w:hanging="245"/>
      </w:pPr>
      <w:rPr>
        <w:rFonts w:hint="default"/>
      </w:rPr>
    </w:lvl>
    <w:lvl w:ilvl="7">
      <w:numFmt w:val="bullet"/>
      <w:lvlText w:val="•"/>
      <w:lvlJc w:val="left"/>
      <w:pPr>
        <w:ind w:left="3654" w:hanging="245"/>
      </w:pPr>
      <w:rPr>
        <w:rFonts w:hint="default"/>
      </w:rPr>
    </w:lvl>
    <w:lvl w:ilvl="8">
      <w:numFmt w:val="bullet"/>
      <w:lvlText w:val="•"/>
      <w:lvlJc w:val="left"/>
      <w:pPr>
        <w:ind w:left="4133" w:hanging="245"/>
      </w:pPr>
      <w:rPr>
        <w:rFonts w:hint="default"/>
      </w:rPr>
    </w:lvl>
  </w:abstractNum>
  <w:abstractNum w:abstractNumId="15" w15:restartNumberingAfterBreak="0">
    <w:nsid w:val="6FF5691A"/>
    <w:multiLevelType w:val="multilevel"/>
    <w:tmpl w:val="82BE3F90"/>
    <w:lvl w:ilvl="0">
      <w:start w:val="3"/>
      <w:numFmt w:val="decimal"/>
      <w:lvlText w:val="%1."/>
      <w:lvlJc w:val="left"/>
      <w:pPr>
        <w:ind w:left="2238" w:hanging="180"/>
        <w:jc w:val="left"/>
      </w:pPr>
      <w:rPr>
        <w:rFonts w:ascii="Times New Roman" w:eastAsia="Times New Roman" w:hAnsi="Times New Roman" w:cs="Times New Roman" w:hint="default"/>
        <w:color w:val="231F20"/>
        <w:spacing w:val="-16"/>
        <w:w w:val="100"/>
        <w:sz w:val="18"/>
        <w:szCs w:val="18"/>
      </w:rPr>
    </w:lvl>
    <w:lvl w:ilvl="1">
      <w:start w:val="1"/>
      <w:numFmt w:val="decimal"/>
      <w:lvlText w:val="%2."/>
      <w:lvlJc w:val="left"/>
      <w:pPr>
        <w:ind w:left="2188" w:hanging="180"/>
        <w:jc w:val="righ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2">
      <w:start w:val="1"/>
      <w:numFmt w:val="decimal"/>
      <w:lvlText w:val="%2.%3."/>
      <w:lvlJc w:val="left"/>
      <w:pPr>
        <w:ind w:left="2738" w:hanging="315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8"/>
        <w:szCs w:val="18"/>
      </w:rPr>
    </w:lvl>
    <w:lvl w:ilvl="3">
      <w:numFmt w:val="bullet"/>
      <w:lvlText w:val="•"/>
      <w:lvlJc w:val="left"/>
      <w:pPr>
        <w:ind w:left="2392" w:hanging="315"/>
      </w:pPr>
      <w:rPr>
        <w:rFonts w:hint="default"/>
      </w:rPr>
    </w:lvl>
    <w:lvl w:ilvl="4">
      <w:numFmt w:val="bullet"/>
      <w:lvlText w:val="•"/>
      <w:lvlJc w:val="left"/>
      <w:pPr>
        <w:ind w:left="2045" w:hanging="315"/>
      </w:pPr>
      <w:rPr>
        <w:rFonts w:hint="default"/>
      </w:rPr>
    </w:lvl>
    <w:lvl w:ilvl="5">
      <w:numFmt w:val="bullet"/>
      <w:lvlText w:val="•"/>
      <w:lvlJc w:val="left"/>
      <w:pPr>
        <w:ind w:left="1697" w:hanging="315"/>
      </w:pPr>
      <w:rPr>
        <w:rFonts w:hint="default"/>
      </w:rPr>
    </w:lvl>
    <w:lvl w:ilvl="6">
      <w:numFmt w:val="bullet"/>
      <w:lvlText w:val="•"/>
      <w:lvlJc w:val="left"/>
      <w:pPr>
        <w:ind w:left="1350" w:hanging="315"/>
      </w:pPr>
      <w:rPr>
        <w:rFonts w:hint="default"/>
      </w:rPr>
    </w:lvl>
    <w:lvl w:ilvl="7">
      <w:numFmt w:val="bullet"/>
      <w:lvlText w:val="•"/>
      <w:lvlJc w:val="left"/>
      <w:pPr>
        <w:ind w:left="1002" w:hanging="315"/>
      </w:pPr>
      <w:rPr>
        <w:rFonts w:hint="default"/>
      </w:rPr>
    </w:lvl>
    <w:lvl w:ilvl="8">
      <w:numFmt w:val="bullet"/>
      <w:lvlText w:val="•"/>
      <w:lvlJc w:val="left"/>
      <w:pPr>
        <w:ind w:left="655" w:hanging="315"/>
      </w:pPr>
      <w:rPr>
        <w:rFonts w:hint="default"/>
      </w:rPr>
    </w:lvl>
  </w:abstractNum>
  <w:abstractNum w:abstractNumId="16" w15:restartNumberingAfterBreak="0">
    <w:nsid w:val="709A1C95"/>
    <w:multiLevelType w:val="multilevel"/>
    <w:tmpl w:val="F0B26DD4"/>
    <w:lvl w:ilvl="0">
      <w:start w:val="8"/>
      <w:numFmt w:val="decimal"/>
      <w:lvlText w:val="%1."/>
      <w:lvlJc w:val="left"/>
      <w:pPr>
        <w:ind w:left="1370" w:hanging="180"/>
        <w:jc w:val="left"/>
      </w:pPr>
      <w:rPr>
        <w:rFonts w:ascii="Times New Roman" w:eastAsia="Times New Roman" w:hAnsi="Times New Roman" w:cs="Times New Roman" w:hint="default"/>
        <w:color w:val="231F20"/>
        <w:spacing w:val="-9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1621" w:hanging="315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5"/>
        <w:w w:val="100"/>
        <w:sz w:val="18"/>
        <w:szCs w:val="18"/>
      </w:rPr>
    </w:lvl>
    <w:lvl w:ilvl="2">
      <w:numFmt w:val="bullet"/>
      <w:lvlText w:val="•"/>
      <w:lvlJc w:val="left"/>
      <w:pPr>
        <w:ind w:left="2065" w:hanging="315"/>
      </w:pPr>
      <w:rPr>
        <w:rFonts w:hint="default"/>
      </w:rPr>
    </w:lvl>
    <w:lvl w:ilvl="3">
      <w:numFmt w:val="bullet"/>
      <w:lvlText w:val="•"/>
      <w:lvlJc w:val="left"/>
      <w:pPr>
        <w:ind w:left="2510" w:hanging="315"/>
      </w:pPr>
      <w:rPr>
        <w:rFonts w:hint="default"/>
      </w:rPr>
    </w:lvl>
    <w:lvl w:ilvl="4">
      <w:numFmt w:val="bullet"/>
      <w:lvlText w:val="•"/>
      <w:lvlJc w:val="left"/>
      <w:pPr>
        <w:ind w:left="2955" w:hanging="315"/>
      </w:pPr>
      <w:rPr>
        <w:rFonts w:hint="default"/>
      </w:rPr>
    </w:lvl>
    <w:lvl w:ilvl="5">
      <w:numFmt w:val="bullet"/>
      <w:lvlText w:val="•"/>
      <w:lvlJc w:val="left"/>
      <w:pPr>
        <w:ind w:left="3400" w:hanging="315"/>
      </w:pPr>
      <w:rPr>
        <w:rFonts w:hint="default"/>
      </w:rPr>
    </w:lvl>
    <w:lvl w:ilvl="6">
      <w:numFmt w:val="bullet"/>
      <w:lvlText w:val="•"/>
      <w:lvlJc w:val="left"/>
      <w:pPr>
        <w:ind w:left="3845" w:hanging="315"/>
      </w:pPr>
      <w:rPr>
        <w:rFonts w:hint="default"/>
      </w:rPr>
    </w:lvl>
    <w:lvl w:ilvl="7">
      <w:numFmt w:val="bullet"/>
      <w:lvlText w:val="•"/>
      <w:lvlJc w:val="left"/>
      <w:pPr>
        <w:ind w:left="4290" w:hanging="315"/>
      </w:pPr>
      <w:rPr>
        <w:rFonts w:hint="default"/>
      </w:rPr>
    </w:lvl>
    <w:lvl w:ilvl="8">
      <w:numFmt w:val="bullet"/>
      <w:lvlText w:val="•"/>
      <w:lvlJc w:val="left"/>
      <w:pPr>
        <w:ind w:left="4736" w:hanging="315"/>
      </w:pPr>
      <w:rPr>
        <w:rFonts w:hint="default"/>
      </w:rPr>
    </w:lvl>
  </w:abstractNum>
  <w:abstractNum w:abstractNumId="17" w15:restartNumberingAfterBreak="0">
    <w:nsid w:val="71C149C9"/>
    <w:multiLevelType w:val="hybridMultilevel"/>
    <w:tmpl w:val="C4265952"/>
    <w:lvl w:ilvl="0" w:tplc="01F2E472">
      <w:start w:val="1"/>
      <w:numFmt w:val="decimal"/>
      <w:lvlText w:val="(%1)"/>
      <w:lvlJc w:val="left"/>
      <w:pPr>
        <w:ind w:left="392" w:hanging="278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7F1499BC">
      <w:numFmt w:val="bullet"/>
      <w:lvlText w:val="•"/>
      <w:lvlJc w:val="left"/>
      <w:pPr>
        <w:ind w:left="909" w:hanging="278"/>
      </w:pPr>
      <w:rPr>
        <w:rFonts w:hint="default"/>
      </w:rPr>
    </w:lvl>
    <w:lvl w:ilvl="2" w:tplc="5C20A2F8">
      <w:numFmt w:val="bullet"/>
      <w:lvlText w:val="•"/>
      <w:lvlJc w:val="left"/>
      <w:pPr>
        <w:ind w:left="1419" w:hanging="278"/>
      </w:pPr>
      <w:rPr>
        <w:rFonts w:hint="default"/>
      </w:rPr>
    </w:lvl>
    <w:lvl w:ilvl="3" w:tplc="AFC219BA">
      <w:numFmt w:val="bullet"/>
      <w:lvlText w:val="•"/>
      <w:lvlJc w:val="left"/>
      <w:pPr>
        <w:ind w:left="1928" w:hanging="278"/>
      </w:pPr>
      <w:rPr>
        <w:rFonts w:hint="default"/>
      </w:rPr>
    </w:lvl>
    <w:lvl w:ilvl="4" w:tplc="55CE23F4">
      <w:numFmt w:val="bullet"/>
      <w:lvlText w:val="•"/>
      <w:lvlJc w:val="left"/>
      <w:pPr>
        <w:ind w:left="2438" w:hanging="278"/>
      </w:pPr>
      <w:rPr>
        <w:rFonts w:hint="default"/>
      </w:rPr>
    </w:lvl>
    <w:lvl w:ilvl="5" w:tplc="8F94AB30">
      <w:numFmt w:val="bullet"/>
      <w:lvlText w:val="•"/>
      <w:lvlJc w:val="left"/>
      <w:pPr>
        <w:ind w:left="2948" w:hanging="278"/>
      </w:pPr>
      <w:rPr>
        <w:rFonts w:hint="default"/>
      </w:rPr>
    </w:lvl>
    <w:lvl w:ilvl="6" w:tplc="CB18E648">
      <w:numFmt w:val="bullet"/>
      <w:lvlText w:val="•"/>
      <w:lvlJc w:val="left"/>
      <w:pPr>
        <w:ind w:left="3457" w:hanging="278"/>
      </w:pPr>
      <w:rPr>
        <w:rFonts w:hint="default"/>
      </w:rPr>
    </w:lvl>
    <w:lvl w:ilvl="7" w:tplc="F8CE8E70">
      <w:numFmt w:val="bullet"/>
      <w:lvlText w:val="•"/>
      <w:lvlJc w:val="left"/>
      <w:pPr>
        <w:ind w:left="3967" w:hanging="278"/>
      </w:pPr>
      <w:rPr>
        <w:rFonts w:hint="default"/>
      </w:rPr>
    </w:lvl>
    <w:lvl w:ilvl="8" w:tplc="01CC5DEE">
      <w:numFmt w:val="bullet"/>
      <w:lvlText w:val="•"/>
      <w:lvlJc w:val="left"/>
      <w:pPr>
        <w:ind w:left="4476" w:hanging="278"/>
      </w:pPr>
      <w:rPr>
        <w:rFonts w:hint="default"/>
      </w:rPr>
    </w:lvl>
  </w:abstractNum>
  <w:abstractNum w:abstractNumId="18" w15:restartNumberingAfterBreak="0">
    <w:nsid w:val="790C169C"/>
    <w:multiLevelType w:val="hybridMultilevel"/>
    <w:tmpl w:val="4CC0EE2A"/>
    <w:lvl w:ilvl="0" w:tplc="82E06570">
      <w:start w:val="1"/>
      <w:numFmt w:val="decimal"/>
      <w:lvlText w:val="(%1)"/>
      <w:lvlJc w:val="left"/>
      <w:pPr>
        <w:ind w:left="393" w:hanging="26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12C2FAF4">
      <w:numFmt w:val="bullet"/>
      <w:lvlText w:val="•"/>
      <w:lvlJc w:val="left"/>
      <w:pPr>
        <w:ind w:left="909" w:hanging="260"/>
      </w:pPr>
      <w:rPr>
        <w:rFonts w:hint="default"/>
      </w:rPr>
    </w:lvl>
    <w:lvl w:ilvl="2" w:tplc="18EC8818">
      <w:numFmt w:val="bullet"/>
      <w:lvlText w:val="•"/>
      <w:lvlJc w:val="left"/>
      <w:pPr>
        <w:ind w:left="1419" w:hanging="260"/>
      </w:pPr>
      <w:rPr>
        <w:rFonts w:hint="default"/>
      </w:rPr>
    </w:lvl>
    <w:lvl w:ilvl="3" w:tplc="A82E6C86">
      <w:numFmt w:val="bullet"/>
      <w:lvlText w:val="•"/>
      <w:lvlJc w:val="left"/>
      <w:pPr>
        <w:ind w:left="1928" w:hanging="260"/>
      </w:pPr>
      <w:rPr>
        <w:rFonts w:hint="default"/>
      </w:rPr>
    </w:lvl>
    <w:lvl w:ilvl="4" w:tplc="CADE54D6">
      <w:numFmt w:val="bullet"/>
      <w:lvlText w:val="•"/>
      <w:lvlJc w:val="left"/>
      <w:pPr>
        <w:ind w:left="2438" w:hanging="260"/>
      </w:pPr>
      <w:rPr>
        <w:rFonts w:hint="default"/>
      </w:rPr>
    </w:lvl>
    <w:lvl w:ilvl="5" w:tplc="046844FA">
      <w:numFmt w:val="bullet"/>
      <w:lvlText w:val="•"/>
      <w:lvlJc w:val="left"/>
      <w:pPr>
        <w:ind w:left="2948" w:hanging="260"/>
      </w:pPr>
      <w:rPr>
        <w:rFonts w:hint="default"/>
      </w:rPr>
    </w:lvl>
    <w:lvl w:ilvl="6" w:tplc="A746CC54">
      <w:numFmt w:val="bullet"/>
      <w:lvlText w:val="•"/>
      <w:lvlJc w:val="left"/>
      <w:pPr>
        <w:ind w:left="3457" w:hanging="260"/>
      </w:pPr>
      <w:rPr>
        <w:rFonts w:hint="default"/>
      </w:rPr>
    </w:lvl>
    <w:lvl w:ilvl="7" w:tplc="36DC0C6E">
      <w:numFmt w:val="bullet"/>
      <w:lvlText w:val="•"/>
      <w:lvlJc w:val="left"/>
      <w:pPr>
        <w:ind w:left="3967" w:hanging="260"/>
      </w:pPr>
      <w:rPr>
        <w:rFonts w:hint="default"/>
      </w:rPr>
    </w:lvl>
    <w:lvl w:ilvl="8" w:tplc="39DC017E">
      <w:numFmt w:val="bullet"/>
      <w:lvlText w:val="•"/>
      <w:lvlJc w:val="left"/>
      <w:pPr>
        <w:ind w:left="4476" w:hanging="260"/>
      </w:pPr>
      <w:rPr>
        <w:rFonts w:hint="default"/>
      </w:rPr>
    </w:lvl>
  </w:abstractNum>
  <w:abstractNum w:abstractNumId="19" w15:restartNumberingAfterBreak="0">
    <w:nsid w:val="7C1162F4"/>
    <w:multiLevelType w:val="hybridMultilevel"/>
    <w:tmpl w:val="F8BE1DC8"/>
    <w:lvl w:ilvl="0" w:tplc="EBFE3140">
      <w:start w:val="1"/>
      <w:numFmt w:val="decimal"/>
      <w:lvlText w:val="%1)"/>
      <w:lvlJc w:val="left"/>
      <w:pPr>
        <w:ind w:left="984" w:hanging="195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BDC24F4E">
      <w:numFmt w:val="bullet"/>
      <w:lvlText w:val="•"/>
      <w:lvlJc w:val="left"/>
      <w:pPr>
        <w:ind w:left="1431" w:hanging="195"/>
      </w:pPr>
      <w:rPr>
        <w:rFonts w:hint="default"/>
      </w:rPr>
    </w:lvl>
    <w:lvl w:ilvl="2" w:tplc="D6506C1A">
      <w:numFmt w:val="bullet"/>
      <w:lvlText w:val="•"/>
      <w:lvlJc w:val="left"/>
      <w:pPr>
        <w:ind w:left="1883" w:hanging="195"/>
      </w:pPr>
      <w:rPr>
        <w:rFonts w:hint="default"/>
      </w:rPr>
    </w:lvl>
    <w:lvl w:ilvl="3" w:tplc="AF2241C0">
      <w:numFmt w:val="bullet"/>
      <w:lvlText w:val="•"/>
      <w:lvlJc w:val="left"/>
      <w:pPr>
        <w:ind w:left="2334" w:hanging="195"/>
      </w:pPr>
      <w:rPr>
        <w:rFonts w:hint="default"/>
      </w:rPr>
    </w:lvl>
    <w:lvl w:ilvl="4" w:tplc="B0DEBD8C">
      <w:numFmt w:val="bullet"/>
      <w:lvlText w:val="•"/>
      <w:lvlJc w:val="left"/>
      <w:pPr>
        <w:ind w:left="2786" w:hanging="195"/>
      </w:pPr>
      <w:rPr>
        <w:rFonts w:hint="default"/>
      </w:rPr>
    </w:lvl>
    <w:lvl w:ilvl="5" w:tplc="169E09C6">
      <w:numFmt w:val="bullet"/>
      <w:lvlText w:val="•"/>
      <w:lvlJc w:val="left"/>
      <w:pPr>
        <w:ind w:left="3238" w:hanging="195"/>
      </w:pPr>
      <w:rPr>
        <w:rFonts w:hint="default"/>
      </w:rPr>
    </w:lvl>
    <w:lvl w:ilvl="6" w:tplc="53766A84">
      <w:numFmt w:val="bullet"/>
      <w:lvlText w:val="•"/>
      <w:lvlJc w:val="left"/>
      <w:pPr>
        <w:ind w:left="3689" w:hanging="195"/>
      </w:pPr>
      <w:rPr>
        <w:rFonts w:hint="default"/>
      </w:rPr>
    </w:lvl>
    <w:lvl w:ilvl="7" w:tplc="CCCEB868">
      <w:numFmt w:val="bullet"/>
      <w:lvlText w:val="•"/>
      <w:lvlJc w:val="left"/>
      <w:pPr>
        <w:ind w:left="4141" w:hanging="195"/>
      </w:pPr>
      <w:rPr>
        <w:rFonts w:hint="default"/>
      </w:rPr>
    </w:lvl>
    <w:lvl w:ilvl="8" w:tplc="0E529C62">
      <w:numFmt w:val="bullet"/>
      <w:lvlText w:val="•"/>
      <w:lvlJc w:val="left"/>
      <w:pPr>
        <w:ind w:left="4592" w:hanging="195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17"/>
  </w:num>
  <w:num w:numId="4">
    <w:abstractNumId w:val="19"/>
  </w:num>
  <w:num w:numId="5">
    <w:abstractNumId w:val="18"/>
  </w:num>
  <w:num w:numId="6">
    <w:abstractNumId w:val="12"/>
  </w:num>
  <w:num w:numId="7">
    <w:abstractNumId w:val="4"/>
  </w:num>
  <w:num w:numId="8">
    <w:abstractNumId w:val="11"/>
  </w:num>
  <w:num w:numId="9">
    <w:abstractNumId w:val="16"/>
  </w:num>
  <w:num w:numId="10">
    <w:abstractNumId w:val="2"/>
  </w:num>
  <w:num w:numId="11">
    <w:abstractNumId w:val="8"/>
  </w:num>
  <w:num w:numId="12">
    <w:abstractNumId w:val="10"/>
  </w:num>
  <w:num w:numId="13">
    <w:abstractNumId w:val="0"/>
  </w:num>
  <w:num w:numId="14">
    <w:abstractNumId w:val="3"/>
  </w:num>
  <w:num w:numId="15">
    <w:abstractNumId w:val="15"/>
  </w:num>
  <w:num w:numId="16">
    <w:abstractNumId w:val="13"/>
  </w:num>
  <w:num w:numId="17">
    <w:abstractNumId w:val="14"/>
  </w:num>
  <w:num w:numId="18">
    <w:abstractNumId w:val="7"/>
  </w:num>
  <w:num w:numId="19">
    <w:abstractNumId w:val="9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10547"/>
    <w:rsid w:val="00010547"/>
    <w:rsid w:val="0070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docId w15:val="{436F8A6B-CAD6-4F03-9D3B-CED032BB6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63"/>
      <w:ind w:left="2258" w:hanging="315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392" w:hanging="315"/>
    </w:pPr>
  </w:style>
  <w:style w:type="paragraph" w:customStyle="1" w:styleId="TableParagraph">
    <w:name w:val="Table Paragraph"/>
    <w:basedOn w:val="Normal"/>
    <w:uiPriority w:val="1"/>
    <w:qFormat/>
    <w:pPr>
      <w:spacing w:before="17"/>
      <w:ind w:left="56"/>
    </w:pPr>
  </w:style>
  <w:style w:type="paragraph" w:customStyle="1" w:styleId="NASLOVZLATO">
    <w:name w:val="NASLOV ZLATO"/>
    <w:basedOn w:val="Title"/>
    <w:qFormat/>
    <w:rsid w:val="00706BFD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06BFD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06BF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6BF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://www.uap.gov.rs/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://ec.europa.eu/europeaid/work/visibility/index_en.htm" TargetMode="External"/><Relationship Id="rId32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uap.gov.rs/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5835</Words>
  <Characters>33260</Characters>
  <Application>Microsoft Office Word</Application>
  <DocSecurity>0</DocSecurity>
  <Lines>277</Lines>
  <Paragraphs>78</Paragraphs>
  <ScaleCrop>false</ScaleCrop>
  <Company/>
  <LinksUpToDate>false</LinksUpToDate>
  <CharactersWithSpaces>39017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2024-01-02T17:28:00Z</dcterms:created>
  <dcterms:modified xsi:type="dcterms:W3CDTF">2024-01-02T17:29:00Z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2017-09-21T00:00:00Z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2024-01-02T00:00:00Z</vt:filetime>
  </property>
</Properties>
</file>