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1"/>
        <w:gridCol w:w="10039"/>
      </w:tblGrid>
      <w:tr w:rsidR="001247DF" w:rsidRPr="00932A9A" w:rsidTr="002C4062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1247DF" w:rsidRDefault="001247DF" w:rsidP="002C4062">
            <w:pPr>
              <w:pStyle w:val="NASLOVZLATO"/>
            </w:pPr>
            <w:bookmarkStart w:id="0" w:name="89_Закон_о_потврђивању_Финансијског_угов"/>
            <w:bookmarkStart w:id="1" w:name="PG_11_2006_2_Page_1"/>
            <w:bookmarkEnd w:id="0"/>
            <w:bookmarkEnd w:id="1"/>
            <w:r>
              <w:rPr>
                <w:lang w:val="en-US" w:eastAsia="en-US"/>
              </w:rPr>
              <w:drawing>
                <wp:inline distT="0" distB="0" distL="0" distR="0" wp14:anchorId="3F1BA75E" wp14:editId="22F09D3D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1247DF" w:rsidRDefault="001247DF" w:rsidP="002C4062">
            <w:pPr>
              <w:pStyle w:val="NASLOVZLATO"/>
            </w:pPr>
            <w:r>
              <w:t>ПРАВИЛНИК</w:t>
            </w:r>
          </w:p>
          <w:p w:rsidR="001247DF" w:rsidRPr="001247DF" w:rsidRDefault="001247DF" w:rsidP="001247DF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1247D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ИПАРД</w:t>
            </w:r>
            <w:r w:rsidRPr="001247D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ПОДСТИЦАЈИМА</w:t>
            </w:r>
            <w:r w:rsidRPr="001247D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1247D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ИНВЕСТИЦИЈЕ</w:t>
            </w:r>
            <w:r w:rsidRPr="001247D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</w:t>
            </w:r>
            <w:r w:rsidRPr="001247D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ФИЗИЧКУ</w:t>
            </w:r>
            <w:r w:rsidRPr="001247D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ИМОВИНУ</w:t>
            </w:r>
            <w:r w:rsidRPr="001247D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ПОЉОПРИВРЕДНИХ</w:t>
            </w:r>
            <w:r w:rsidRPr="001247D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ГАЗДИНСТАВА</w:t>
            </w:r>
          </w:p>
          <w:p w:rsidR="001247DF" w:rsidRPr="00215591" w:rsidRDefault="001247DF" w:rsidP="001247DF">
            <w:pPr>
              <w:pStyle w:val="podnaslovpropisa"/>
              <w:rPr>
                <w:lang w:val="en-US"/>
              </w:rPr>
            </w:pPr>
            <w:r w:rsidRPr="001247DF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1247DF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1247DF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1247DF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1247DF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84/2017)</w:t>
            </w:r>
          </w:p>
        </w:tc>
      </w:tr>
    </w:tbl>
    <w:p w:rsidR="001247DF" w:rsidRDefault="001247DF" w:rsidP="001247DF">
      <w:pPr>
        <w:rPr>
          <w:b/>
          <w:color w:val="231F20"/>
          <w:sz w:val="18"/>
        </w:rPr>
      </w:pPr>
      <w:r>
        <w:rPr>
          <w:b/>
          <w:noProof/>
          <w:color w:val="231F20"/>
          <w:sz w:val="18"/>
        </w:rPr>
        <w:drawing>
          <wp:inline distT="0" distB="0" distL="0" distR="0" wp14:anchorId="03CCE9B5" wp14:editId="672E6F3C">
            <wp:extent cx="6997700" cy="1708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DF" w:rsidRDefault="001247DF">
      <w:r>
        <w:br w:type="page"/>
      </w:r>
      <w:bookmarkStart w:id="2" w:name="_GoBack"/>
      <w:bookmarkEnd w:id="2"/>
    </w:p>
    <w:tbl>
      <w:tblPr>
        <w:tblW w:w="0" w:type="auto"/>
        <w:tblInd w:w="57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</w:tblGrid>
      <w:tr w:rsidR="00214BEF">
        <w:trPr>
          <w:trHeight w:val="200"/>
        </w:trPr>
        <w:tc>
          <w:tcPr>
            <w:tcW w:w="5102" w:type="dxa"/>
          </w:tcPr>
          <w:p w:rsidR="00214BEF" w:rsidRDefault="001247DF">
            <w:pPr>
              <w:pStyle w:val="TableParagraph"/>
              <w:spacing w:before="9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5.2. ЗАНАТСКИ РАДОВИ</w:t>
            </w:r>
          </w:p>
        </w:tc>
      </w:tr>
      <w:tr w:rsidR="00214BEF">
        <w:trPr>
          <w:trHeight w:val="1800"/>
        </w:trPr>
        <w:tc>
          <w:tcPr>
            <w:tcW w:w="5102" w:type="dxa"/>
          </w:tcPr>
          <w:p w:rsidR="00214BEF" w:rsidRDefault="001247DF">
            <w:pPr>
              <w:pStyle w:val="TableParagraph"/>
              <w:numPr>
                <w:ilvl w:val="1"/>
                <w:numId w:val="24"/>
              </w:numPr>
              <w:tabs>
                <w:tab w:val="left" w:pos="302"/>
              </w:tabs>
              <w:spacing w:before="9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Лимарски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214BEF" w:rsidRDefault="001247DF">
            <w:pPr>
              <w:pStyle w:val="TableParagraph"/>
              <w:numPr>
                <w:ilvl w:val="1"/>
                <w:numId w:val="24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Столарски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214BEF" w:rsidRDefault="001247DF">
            <w:pPr>
              <w:pStyle w:val="TableParagraph"/>
              <w:numPr>
                <w:ilvl w:val="1"/>
                <w:numId w:val="24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Браварски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214BEF" w:rsidRDefault="001247DF">
            <w:pPr>
              <w:pStyle w:val="TableParagraph"/>
              <w:numPr>
                <w:ilvl w:val="1"/>
                <w:numId w:val="24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Стаклорезачки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214BEF" w:rsidRDefault="001247DF">
            <w:pPr>
              <w:pStyle w:val="TableParagraph"/>
              <w:numPr>
                <w:ilvl w:val="1"/>
                <w:numId w:val="24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Гипсани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214BEF" w:rsidRDefault="001247DF">
            <w:pPr>
              <w:pStyle w:val="TableParagraph"/>
              <w:numPr>
                <w:ilvl w:val="1"/>
                <w:numId w:val="24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Подне и зидне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облоге</w:t>
            </w:r>
          </w:p>
          <w:p w:rsidR="00214BEF" w:rsidRDefault="001247DF">
            <w:pPr>
              <w:pStyle w:val="TableParagraph"/>
              <w:numPr>
                <w:ilvl w:val="1"/>
                <w:numId w:val="24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Каменорезачки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214BEF" w:rsidRDefault="001247DF">
            <w:pPr>
              <w:pStyle w:val="TableParagraph"/>
              <w:numPr>
                <w:ilvl w:val="1"/>
                <w:numId w:val="24"/>
              </w:numPr>
              <w:tabs>
                <w:tab w:val="left" w:pos="303"/>
              </w:tabs>
              <w:spacing w:before="0" w:line="160" w:lineRule="exact"/>
              <w:ind w:left="302"/>
              <w:rPr>
                <w:sz w:val="14"/>
              </w:rPr>
            </w:pPr>
            <w:r>
              <w:rPr>
                <w:color w:val="231F20"/>
                <w:sz w:val="14"/>
              </w:rPr>
              <w:t>Керамички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214BEF" w:rsidRDefault="001247DF">
            <w:pPr>
              <w:pStyle w:val="TableParagraph"/>
              <w:numPr>
                <w:ilvl w:val="1"/>
                <w:numId w:val="24"/>
              </w:numPr>
              <w:tabs>
                <w:tab w:val="left" w:pos="303"/>
              </w:tabs>
              <w:spacing w:before="0" w:line="160" w:lineRule="exact"/>
              <w:ind w:left="302"/>
              <w:rPr>
                <w:sz w:val="14"/>
              </w:rPr>
            </w:pPr>
            <w:r>
              <w:rPr>
                <w:color w:val="231F20"/>
                <w:sz w:val="14"/>
              </w:rPr>
              <w:t>Паркетарски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214BEF" w:rsidRDefault="001247DF">
            <w:pPr>
              <w:pStyle w:val="TableParagraph"/>
              <w:numPr>
                <w:ilvl w:val="1"/>
                <w:numId w:val="24"/>
              </w:numPr>
              <w:tabs>
                <w:tab w:val="left" w:pos="373"/>
              </w:tabs>
              <w:spacing w:before="0" w:line="160" w:lineRule="exact"/>
              <w:ind w:left="372" w:hanging="315"/>
              <w:rPr>
                <w:sz w:val="14"/>
              </w:rPr>
            </w:pPr>
            <w:r>
              <w:rPr>
                <w:color w:val="231F20"/>
                <w:sz w:val="14"/>
              </w:rPr>
              <w:t>Молерски радови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тапацирање</w:t>
            </w:r>
          </w:p>
          <w:p w:rsidR="00214BEF" w:rsidRDefault="001247DF">
            <w:pPr>
              <w:pStyle w:val="TableParagraph"/>
              <w:numPr>
                <w:ilvl w:val="1"/>
                <w:numId w:val="24"/>
              </w:numPr>
              <w:tabs>
                <w:tab w:val="left" w:pos="368"/>
              </w:tabs>
              <w:spacing w:before="0" w:line="161" w:lineRule="exact"/>
              <w:ind w:left="367" w:hanging="310"/>
              <w:rPr>
                <w:sz w:val="14"/>
              </w:rPr>
            </w:pPr>
            <w:r>
              <w:rPr>
                <w:color w:val="231F20"/>
                <w:sz w:val="14"/>
              </w:rPr>
              <w:t>Фасадни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</w:tc>
      </w:tr>
      <w:tr w:rsidR="00214BEF">
        <w:trPr>
          <w:trHeight w:val="200"/>
        </w:trPr>
        <w:tc>
          <w:tcPr>
            <w:tcW w:w="5102" w:type="dxa"/>
          </w:tcPr>
          <w:p w:rsidR="00214BEF" w:rsidRDefault="001247DF">
            <w:pPr>
              <w:pStyle w:val="TableParagraph"/>
              <w:spacing w:before="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6. МОНТАЖНИ РАДОВИ</w:t>
            </w:r>
          </w:p>
        </w:tc>
      </w:tr>
      <w:tr w:rsidR="00214BEF">
        <w:trPr>
          <w:trHeight w:val="680"/>
        </w:trPr>
        <w:tc>
          <w:tcPr>
            <w:tcW w:w="5102" w:type="dxa"/>
          </w:tcPr>
          <w:p w:rsidR="00214BEF" w:rsidRDefault="001247DF">
            <w:pPr>
              <w:pStyle w:val="TableParagraph"/>
              <w:numPr>
                <w:ilvl w:val="1"/>
                <w:numId w:val="23"/>
              </w:numPr>
              <w:tabs>
                <w:tab w:val="left" w:pos="303"/>
              </w:tabs>
              <w:spacing w:before="9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Електро-инсталациони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214BEF" w:rsidRDefault="001247DF">
            <w:pPr>
              <w:pStyle w:val="TableParagraph"/>
              <w:numPr>
                <w:ilvl w:val="1"/>
                <w:numId w:val="23"/>
              </w:numPr>
              <w:tabs>
                <w:tab w:val="left" w:pos="303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Водоводни и канализациони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214BEF" w:rsidRDefault="001247DF">
            <w:pPr>
              <w:pStyle w:val="TableParagraph"/>
              <w:numPr>
                <w:ilvl w:val="1"/>
                <w:numId w:val="23"/>
              </w:numPr>
              <w:tabs>
                <w:tab w:val="left" w:pos="303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Гасне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инсталације</w:t>
            </w:r>
          </w:p>
          <w:p w:rsidR="00214BEF" w:rsidRDefault="001247DF">
            <w:pPr>
              <w:pStyle w:val="TableParagraph"/>
              <w:numPr>
                <w:ilvl w:val="1"/>
                <w:numId w:val="23"/>
              </w:numPr>
              <w:tabs>
                <w:tab w:val="left" w:pos="303"/>
              </w:tabs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Инсталације централног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грејања</w:t>
            </w:r>
          </w:p>
        </w:tc>
      </w:tr>
      <w:tr w:rsidR="00214BEF">
        <w:trPr>
          <w:trHeight w:val="200"/>
        </w:trPr>
        <w:tc>
          <w:tcPr>
            <w:tcW w:w="5102" w:type="dxa"/>
          </w:tcPr>
          <w:p w:rsidR="00214BEF" w:rsidRDefault="001247DF">
            <w:pPr>
              <w:pStyle w:val="TableParagraph"/>
              <w:spacing w:before="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8. ПЕЈЗАЖНИ РАДОВИ И ПРИЛАЗНИ ПУТЕВИ</w:t>
            </w:r>
          </w:p>
        </w:tc>
      </w:tr>
      <w:tr w:rsidR="00214BEF">
        <w:trPr>
          <w:trHeight w:val="680"/>
        </w:trPr>
        <w:tc>
          <w:tcPr>
            <w:tcW w:w="5102" w:type="dxa"/>
          </w:tcPr>
          <w:p w:rsidR="00214BEF" w:rsidRDefault="001247DF">
            <w:pPr>
              <w:pStyle w:val="TableParagraph"/>
              <w:numPr>
                <w:ilvl w:val="1"/>
                <w:numId w:val="22"/>
              </w:numPr>
              <w:tabs>
                <w:tab w:val="left" w:pos="303"/>
              </w:tabs>
              <w:spacing w:before="9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Уређење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екстеријера</w:t>
            </w:r>
          </w:p>
          <w:p w:rsidR="00214BEF" w:rsidRDefault="001247DF">
            <w:pPr>
              <w:pStyle w:val="TableParagraph"/>
              <w:numPr>
                <w:ilvl w:val="1"/>
                <w:numId w:val="22"/>
              </w:numPr>
              <w:tabs>
                <w:tab w:val="left" w:pos="303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унутрашњих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путева</w:t>
            </w:r>
          </w:p>
          <w:p w:rsidR="00214BEF" w:rsidRDefault="001247DF">
            <w:pPr>
              <w:pStyle w:val="TableParagraph"/>
              <w:numPr>
                <w:ilvl w:val="1"/>
                <w:numId w:val="22"/>
              </w:numPr>
              <w:tabs>
                <w:tab w:val="left" w:pos="303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Потпорни и заштитни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зидови</w:t>
            </w:r>
          </w:p>
          <w:p w:rsidR="00214BEF" w:rsidRDefault="001247DF">
            <w:pPr>
              <w:pStyle w:val="TableParagraph"/>
              <w:numPr>
                <w:ilvl w:val="1"/>
                <w:numId w:val="22"/>
              </w:numPr>
              <w:tabs>
                <w:tab w:val="left" w:pos="303"/>
              </w:tabs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Асфалтирање</w:t>
            </w:r>
          </w:p>
        </w:tc>
      </w:tr>
    </w:tbl>
    <w:p w:rsidR="00214BEF" w:rsidRDefault="001247DF">
      <w:pPr>
        <w:pStyle w:val="BodyText"/>
        <w:rPr>
          <w:sz w:val="20"/>
        </w:rPr>
      </w:pPr>
      <w:r>
        <w:pict>
          <v:line id="_x0000_s1042" style="position:absolute;z-index:251652096;mso-position-horizontal-relative:page;mso-position-vertical-relative:page" from="318.9pt,11.95pt" to="318.9pt,748.95pt" strokecolor="#231f20" strokeweight=".6pt">
            <w10:wrap anchorx="page" anchory="page"/>
          </v:line>
        </w:pict>
      </w: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spacing w:before="2"/>
      </w:pPr>
    </w:p>
    <w:p w:rsidR="00214BEF" w:rsidRDefault="001247DF">
      <w:pPr>
        <w:pStyle w:val="BodyText"/>
        <w:spacing w:before="93" w:line="432" w:lineRule="auto"/>
        <w:ind w:left="583" w:right="5506" w:firstLine="4206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326pt;margin-top:-232.15pt;width:255.9pt;height:513.7pt;z-index:251653120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102"/>
                  </w:tblGrid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189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 СЕКТОР МЛЕКА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1.1.1. Изградња</w:t>
                        </w:r>
                      </w:p>
                    </w:tc>
                  </w:tr>
                  <w:tr w:rsidR="00214BEF">
                    <w:trPr>
                      <w:trHeight w:val="116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right="4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1.1.1.1. Изградња објеката за смештај музних крава, укључујући просторе за мужу (измузишта), осемењавање, безбедно уклањање угинулих животиња, за држање те- лади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јуница,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простор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смештај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машина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опреме,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производа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животињског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поре- кла, складиште за простирку, просторе за инсталацију вентилације, климатизацију, грејање, пратеће енергетске објекте, укључујући изградњу и/или реконструкцију дренажног система и система за снабдевање водом (укључујући бунаре), </w:t>
                        </w:r>
                        <w:r>
                          <w:rPr>
                            <w:color w:val="231F20"/>
                            <w:sz w:val="14"/>
                          </w:rPr>
                          <w:t>гасом, струјом (укључујући коришћење генератора) и канализациони</w:t>
                        </w:r>
                        <w:r>
                          <w:rPr>
                            <w:color w:val="231F20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систем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1.1.1.2. Изградња објеката на фарми за чување хране за стоку са пратећом опремом</w:t>
                        </w:r>
                      </w:p>
                    </w:tc>
                  </w:tr>
                  <w:tr w:rsidR="00214BEF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 w:right="43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1.1.1.3.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Изградња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капацитета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прикупљање,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обраду,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паковање,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складиштење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од- лагање чврстог стајњака, полутечног и течног стајњака, укључујући инсталацију опреме</w:t>
                        </w:r>
                      </w:p>
                    </w:tc>
                  </w:tr>
                  <w:tr w:rsidR="00214BEF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1.1.1.4. Изградња фиксних ограда око фарме и дезинфекционих баријера, дрена- жних система и система за снабдевање водом (бунари), грејања и електричних си- стема на ф</w:t>
                        </w:r>
                        <w:r>
                          <w:rPr>
                            <w:color w:val="231F20"/>
                            <w:sz w:val="14"/>
                          </w:rPr>
                          <w:t>арми (коришћење агрегата, укључујући софтвер)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1.1.1.5. Изградња објеката за пречишћавање отпадних вода и управљање отпадом</w:t>
                        </w:r>
                      </w:p>
                    </w:tc>
                  </w:tr>
                  <w:tr w:rsidR="00214BEF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1.1.1.6. Изградња постројења за производњу енергије из обновљивих извора за ко- ришћење на фарми (соларне енергије, ветротурбина, п</w:t>
                        </w:r>
                        <w:r>
                          <w:rPr>
                            <w:color w:val="231F20"/>
                            <w:sz w:val="14"/>
                          </w:rPr>
                          <w:t>остројења на биомасу, по- стројења на биогас),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1.1.1.7. Изградња унутрашње путне мреже и паркинг места у оквиру фарме</w:t>
                        </w:r>
                      </w:p>
                    </w:tc>
                  </w:tr>
                  <w:tr w:rsidR="00214BEF">
                    <w:trPr>
                      <w:trHeight w:val="68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 w:right="43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1.1.1.8. Изградња управне зграде са пратећим објектима (канцеларије за лиценци- ране ветеринаре и ветеринарске инспекторе, просторије за одмор радника, просто- рије за пресвлачење и санитарне просторије, складиште за средства за чишћење, прање и дезинфекци</w:t>
                        </w:r>
                        <w:r>
                          <w:rPr>
                            <w:color w:val="231F20"/>
                            <w:sz w:val="14"/>
                          </w:rPr>
                          <w:t>ју)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 Опрема</w:t>
                        </w:r>
                      </w:p>
                    </w:tc>
                  </w:tr>
                  <w:tr w:rsidR="00214BEF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 w:right="-1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1.1.2.1. Опрема за 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мужу, </w:t>
                        </w:r>
                        <w:r>
                          <w:rPr>
                            <w:color w:val="231F20"/>
                            <w:sz w:val="14"/>
                          </w:rPr>
                          <w:t>хлађење и чување млека на фарми, укључујући све елемен- те, материјале и инсталације</w:t>
                        </w:r>
                      </w:p>
                    </w:tc>
                  </w:tr>
                  <w:tr w:rsidR="00214BEF">
                    <w:trPr>
                      <w:trHeight w:val="84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1.1.2.2. Машине и опрема за руковање и транспорт чврстог, полутечног и течног стајњака (транспортери за стајњак; уређаји за мешање полутечног и течног стајња- ка; пумпе за пражњење резервоара; сепаратори за полутечни и течни стајњак; ма- шине за пуњење теч</w:t>
                        </w:r>
                        <w:r>
                          <w:rPr>
                            <w:color w:val="231F20"/>
                            <w:sz w:val="14"/>
                          </w:rPr>
                          <w:t>ног стајњака; специјализоване приколице за транспорт чврстог стајњака, укључујући и пратећу опрему за полутечни и течни стајњак)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1.1.2.3. Опрема за обраду и паковање стајњака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1.1.2.4. Подне решетке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1.1.2.5. Опрема за лежишта, боксове и халтере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1.1.2.6. Завесе за затварање пролаза у шталама</w:t>
                        </w:r>
                      </w:p>
                    </w:tc>
                  </w:tr>
                  <w:tr w:rsidR="00214BEF">
                    <w:trPr>
                      <w:trHeight w:val="84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 w:right="43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1.1.2.7. Машине и опрема за припрему сточне хране, за храњење и напајање живо- тиња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(млинови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блендери/мешалице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припрему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сточне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хране;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опрема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дозатори за концентровану сточну храну; екстрактори; транспо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ртери; микс приколице и до- затори за кабасту сточну храну; хранилице; појилице; балери; омотачи бала и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ком- </w:t>
                        </w:r>
                        <w:r>
                          <w:rPr>
                            <w:color w:val="231F20"/>
                            <w:sz w:val="14"/>
                          </w:rPr>
                          <w:t>бајни за сточну храну; косилице; превртачи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сена)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1.1.2.8. Опрема за тељење, као и опрема за смештај телади (боксови)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1.1.2.9. Машине и опрема за припрему и транспорт простирке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1.1.2.10. Опрема за идентификацију животиња и чување података</w:t>
                        </w:r>
                      </w:p>
                    </w:tc>
                  </w:tr>
                  <w:tr w:rsidR="00214BEF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8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1.1.2.11. Сточне ваге, рампе за утовар/истовар, торови за усмеравање и обуздавање животиња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1.1.2.12. Опрема за третман папака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</w:t>
                        </w:r>
                        <w:r>
                          <w:rPr>
                            <w:color w:val="231F20"/>
                            <w:sz w:val="14"/>
                          </w:rPr>
                          <w:t>.13. Системи за прскање током летњих врућина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1.1.2.14. Четке за самочишћење говеда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1.1.2.15. Опрема за чишћење и дезинфекцију објеката и уређаја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1.1.2.16. Опрема за безбедно уклањање угинулих животиња</w:t>
                        </w:r>
                      </w:p>
                    </w:tc>
                  </w:tr>
                  <w:tr w:rsidR="00214BEF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8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1.1.2.17. Опрема за физички, хемијски и биолошки третман отпадних вода и упра- вљање отпадом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1.1.2.18. Опрема за спречавање загађења ваздуха</w:t>
                        </w:r>
                      </w:p>
                    </w:tc>
                  </w:tr>
                </w:tbl>
                <w:p w:rsidR="00214BEF" w:rsidRDefault="00214BE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231F20"/>
        </w:rPr>
        <w:t>Прилог 1 ЛИСТА ПРИХВАТЉИВИХ ИНВЕСТИЦИЈА И ТРОШКОВА</w:t>
      </w:r>
    </w:p>
    <w:p w:rsidR="00214BEF" w:rsidRDefault="001247DF">
      <w:pPr>
        <w:spacing w:before="5" w:line="235" w:lineRule="auto"/>
        <w:ind w:left="372" w:right="5494"/>
        <w:jc w:val="center"/>
        <w:rPr>
          <w:b/>
          <w:sz w:val="18"/>
        </w:rPr>
      </w:pPr>
      <w:r>
        <w:rPr>
          <w:b/>
          <w:color w:val="231F20"/>
          <w:sz w:val="18"/>
        </w:rPr>
        <w:t>Листа прихватљивих инвестиција и трошкова за меру инвестиције у физичку имовину пољопривредних газдинстава</w:t>
      </w:r>
    </w:p>
    <w:p w:rsidR="00214BEF" w:rsidRDefault="001247DF">
      <w:pPr>
        <w:pStyle w:val="BodyText"/>
        <w:spacing w:before="168"/>
        <w:ind w:left="372" w:right="5494"/>
        <w:jc w:val="center"/>
      </w:pPr>
      <w:r>
        <w:rPr>
          <w:color w:val="231F20"/>
        </w:rPr>
        <w:t>Листа прихватљивих трошкова по секторима</w:t>
      </w:r>
    </w:p>
    <w:p w:rsidR="00214BEF" w:rsidRDefault="00214BEF">
      <w:pPr>
        <w:pStyle w:val="BodyText"/>
        <w:spacing w:before="5"/>
        <w:rPr>
          <w:sz w:val="21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</w:tblGrid>
      <w:tr w:rsidR="00214BEF">
        <w:trPr>
          <w:trHeight w:val="200"/>
        </w:trPr>
        <w:tc>
          <w:tcPr>
            <w:tcW w:w="5102" w:type="dxa"/>
          </w:tcPr>
          <w:p w:rsidR="00214BEF" w:rsidRDefault="001247DF">
            <w:pPr>
              <w:pStyle w:val="TableParagraph"/>
              <w:ind w:left="1897"/>
              <w:rPr>
                <w:sz w:val="14"/>
              </w:rPr>
            </w:pPr>
            <w:r>
              <w:rPr>
                <w:color w:val="231F20"/>
                <w:sz w:val="14"/>
              </w:rPr>
              <w:t>2. ОПШТИ ТРОШАК</w:t>
            </w:r>
          </w:p>
        </w:tc>
      </w:tr>
      <w:tr w:rsidR="00214BEF">
        <w:trPr>
          <w:trHeight w:val="1000"/>
        </w:trPr>
        <w:tc>
          <w:tcPr>
            <w:tcW w:w="5102" w:type="dxa"/>
          </w:tcPr>
          <w:p w:rsidR="00214BEF" w:rsidRDefault="001247DF">
            <w:pPr>
              <w:pStyle w:val="TableParagraph"/>
              <w:numPr>
                <w:ilvl w:val="1"/>
                <w:numId w:val="21"/>
              </w:numPr>
              <w:tabs>
                <w:tab w:val="left" w:pos="304"/>
              </w:tabs>
              <w:ind w:right="4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Трошкови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припрему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пројекта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техничке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документације,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што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накнаде за архитекте, и</w:t>
            </w:r>
            <w:r>
              <w:rPr>
                <w:color w:val="231F20"/>
                <w:sz w:val="14"/>
              </w:rPr>
              <w:t>нжењере и друге консултантске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накнаде;</w:t>
            </w:r>
          </w:p>
          <w:p w:rsidR="00214BEF" w:rsidRDefault="001247DF">
            <w:pPr>
              <w:pStyle w:val="TableParagraph"/>
              <w:numPr>
                <w:ilvl w:val="1"/>
                <w:numId w:val="21"/>
              </w:numPr>
              <w:tabs>
                <w:tab w:val="left" w:pos="302"/>
              </w:tabs>
              <w:spacing w:before="0" w:line="159" w:lineRule="exact"/>
              <w:ind w:left="301" w:hanging="245"/>
              <w:rPr>
                <w:sz w:val="14"/>
              </w:rPr>
            </w:pPr>
            <w:r>
              <w:rPr>
                <w:color w:val="231F20"/>
                <w:sz w:val="14"/>
              </w:rPr>
              <w:t>Трошкови израде студије о процени утицаја на животну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средину;</w:t>
            </w:r>
          </w:p>
          <w:p w:rsidR="00214BEF" w:rsidRDefault="001247DF">
            <w:pPr>
              <w:pStyle w:val="TableParagraph"/>
              <w:numPr>
                <w:ilvl w:val="1"/>
                <w:numId w:val="21"/>
              </w:numPr>
              <w:tabs>
                <w:tab w:val="left" w:pos="302"/>
              </w:tabs>
              <w:spacing w:before="0"/>
              <w:ind w:right="4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Трошкови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припреме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документације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ИПАРД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подстицаје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(консултантске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услу- ге);</w:t>
            </w:r>
          </w:p>
          <w:p w:rsidR="00214BEF" w:rsidRDefault="001247DF">
            <w:pPr>
              <w:pStyle w:val="TableParagraph"/>
              <w:numPr>
                <w:ilvl w:val="1"/>
                <w:numId w:val="21"/>
              </w:numPr>
              <w:tabs>
                <w:tab w:val="left" w:pos="302"/>
              </w:tabs>
              <w:spacing w:before="0" w:line="159" w:lineRule="exact"/>
              <w:ind w:left="301" w:hanging="245"/>
              <w:rPr>
                <w:sz w:val="14"/>
              </w:rPr>
            </w:pPr>
            <w:r>
              <w:rPr>
                <w:color w:val="231F20"/>
                <w:sz w:val="14"/>
              </w:rPr>
              <w:t>Студије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изводљивости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друге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студије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вези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пројектом/бизнис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планови.</w:t>
            </w:r>
          </w:p>
        </w:tc>
      </w:tr>
    </w:tbl>
    <w:p w:rsidR="00214BEF" w:rsidRDefault="00214BEF">
      <w:pPr>
        <w:pStyle w:val="BodyText"/>
        <w:spacing w:before="10"/>
        <w:rPr>
          <w:sz w:val="24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</w:tblGrid>
      <w:tr w:rsidR="00214BEF">
        <w:trPr>
          <w:trHeight w:val="200"/>
        </w:trPr>
        <w:tc>
          <w:tcPr>
            <w:tcW w:w="5102" w:type="dxa"/>
          </w:tcPr>
          <w:p w:rsidR="00214BEF" w:rsidRDefault="001247DF">
            <w:pPr>
              <w:pStyle w:val="TableParagraph"/>
              <w:ind w:left="492"/>
              <w:rPr>
                <w:sz w:val="14"/>
              </w:rPr>
            </w:pPr>
            <w:r>
              <w:rPr>
                <w:color w:val="231F20"/>
                <w:sz w:val="14"/>
              </w:rPr>
              <w:t>ЛИСТА ПРИХВАТЉИВИХ ТРОШКОВА У ВЕЗИ СА ИЗГРАДЊОМ</w:t>
            </w:r>
          </w:p>
        </w:tc>
      </w:tr>
      <w:tr w:rsidR="00214BEF">
        <w:trPr>
          <w:trHeight w:val="200"/>
        </w:trPr>
        <w:tc>
          <w:tcPr>
            <w:tcW w:w="5102" w:type="dxa"/>
          </w:tcPr>
          <w:p w:rsidR="00214BEF" w:rsidRDefault="001247DF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4. ГРАЂЕВИНСКИ РАДОВИ</w:t>
            </w:r>
          </w:p>
        </w:tc>
      </w:tr>
      <w:tr w:rsidR="00214BEF">
        <w:trPr>
          <w:trHeight w:val="1800"/>
        </w:trPr>
        <w:tc>
          <w:tcPr>
            <w:tcW w:w="5102" w:type="dxa"/>
          </w:tcPr>
          <w:p w:rsidR="00214BEF" w:rsidRDefault="001247DF">
            <w:pPr>
              <w:pStyle w:val="TableParagraph"/>
              <w:numPr>
                <w:ilvl w:val="1"/>
                <w:numId w:val="20"/>
              </w:numPr>
              <w:tabs>
                <w:tab w:val="left" w:pos="302"/>
              </w:tabs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Припремни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214BEF" w:rsidRDefault="001247DF">
            <w:pPr>
              <w:pStyle w:val="TableParagraph"/>
              <w:numPr>
                <w:ilvl w:val="1"/>
                <w:numId w:val="20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Рушење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демонтажа</w:t>
            </w:r>
          </w:p>
          <w:p w:rsidR="00214BEF" w:rsidRDefault="001247DF">
            <w:pPr>
              <w:pStyle w:val="TableParagraph"/>
              <w:numPr>
                <w:ilvl w:val="1"/>
                <w:numId w:val="20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Земљани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214BEF" w:rsidRDefault="001247DF">
            <w:pPr>
              <w:pStyle w:val="TableParagraph"/>
              <w:numPr>
                <w:ilvl w:val="1"/>
                <w:numId w:val="20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Бетонски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214BEF" w:rsidRDefault="001247DF">
            <w:pPr>
              <w:pStyle w:val="TableParagraph"/>
              <w:numPr>
                <w:ilvl w:val="1"/>
                <w:numId w:val="20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Армирано-бетонски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214BEF" w:rsidRDefault="001247DF">
            <w:pPr>
              <w:pStyle w:val="TableParagraph"/>
              <w:numPr>
                <w:ilvl w:val="1"/>
                <w:numId w:val="20"/>
              </w:numPr>
              <w:tabs>
                <w:tab w:val="left" w:pos="303"/>
              </w:tabs>
              <w:spacing w:before="0" w:line="160" w:lineRule="exact"/>
              <w:ind w:left="302"/>
              <w:rPr>
                <w:sz w:val="14"/>
              </w:rPr>
            </w:pPr>
            <w:r>
              <w:rPr>
                <w:color w:val="231F20"/>
                <w:sz w:val="14"/>
              </w:rPr>
              <w:t>Инсталатерски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214BEF" w:rsidRDefault="001247DF">
            <w:pPr>
              <w:pStyle w:val="TableParagraph"/>
              <w:numPr>
                <w:ilvl w:val="1"/>
                <w:numId w:val="20"/>
              </w:numPr>
              <w:tabs>
                <w:tab w:val="left" w:pos="303"/>
              </w:tabs>
              <w:spacing w:before="0" w:line="160" w:lineRule="exact"/>
              <w:ind w:left="302"/>
              <w:rPr>
                <w:sz w:val="14"/>
              </w:rPr>
            </w:pPr>
            <w:r>
              <w:rPr>
                <w:color w:val="231F20"/>
                <w:sz w:val="14"/>
              </w:rPr>
              <w:t>Столарски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214BEF" w:rsidRDefault="001247DF">
            <w:pPr>
              <w:pStyle w:val="TableParagraph"/>
              <w:numPr>
                <w:ilvl w:val="1"/>
                <w:numId w:val="20"/>
              </w:numPr>
              <w:tabs>
                <w:tab w:val="left" w:pos="303"/>
              </w:tabs>
              <w:spacing w:before="0" w:line="160" w:lineRule="exact"/>
              <w:ind w:left="302"/>
              <w:rPr>
                <w:sz w:val="14"/>
              </w:rPr>
            </w:pPr>
            <w:r>
              <w:rPr>
                <w:color w:val="231F20"/>
                <w:sz w:val="14"/>
              </w:rPr>
              <w:t>Зидарски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214BEF" w:rsidRDefault="001247DF">
            <w:pPr>
              <w:pStyle w:val="TableParagraph"/>
              <w:numPr>
                <w:ilvl w:val="1"/>
                <w:numId w:val="20"/>
              </w:numPr>
              <w:tabs>
                <w:tab w:val="left" w:pos="303"/>
              </w:tabs>
              <w:spacing w:before="0" w:line="160" w:lineRule="exact"/>
              <w:ind w:left="302"/>
              <w:rPr>
                <w:sz w:val="14"/>
              </w:rPr>
            </w:pPr>
            <w:r>
              <w:rPr>
                <w:color w:val="231F20"/>
                <w:sz w:val="14"/>
              </w:rPr>
              <w:t>Изолациони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214BEF" w:rsidRDefault="001247DF">
            <w:pPr>
              <w:pStyle w:val="TableParagraph"/>
              <w:numPr>
                <w:ilvl w:val="1"/>
                <w:numId w:val="20"/>
              </w:numPr>
              <w:tabs>
                <w:tab w:val="left" w:pos="373"/>
              </w:tabs>
              <w:spacing w:before="0" w:line="160" w:lineRule="exact"/>
              <w:ind w:left="372" w:hanging="315"/>
              <w:rPr>
                <w:sz w:val="14"/>
              </w:rPr>
            </w:pPr>
            <w:r>
              <w:rPr>
                <w:color w:val="231F20"/>
                <w:sz w:val="14"/>
              </w:rPr>
              <w:t>Кровнопокривачки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</w:t>
            </w:r>
          </w:p>
          <w:p w:rsidR="00214BEF" w:rsidRDefault="001247DF">
            <w:pPr>
              <w:pStyle w:val="TableParagraph"/>
              <w:numPr>
                <w:ilvl w:val="1"/>
                <w:numId w:val="20"/>
              </w:numPr>
              <w:tabs>
                <w:tab w:val="left" w:pos="368"/>
              </w:tabs>
              <w:spacing w:before="0" w:line="161" w:lineRule="exact"/>
              <w:ind w:left="367" w:hanging="310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Готове </w:t>
            </w:r>
            <w:r>
              <w:rPr>
                <w:color w:val="231F20"/>
                <w:sz w:val="14"/>
              </w:rPr>
              <w:t>конструкције и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елементи</w:t>
            </w:r>
          </w:p>
        </w:tc>
      </w:tr>
    </w:tbl>
    <w:p w:rsidR="00214BEF" w:rsidRDefault="00214BEF">
      <w:pPr>
        <w:spacing w:line="161" w:lineRule="exact"/>
        <w:rPr>
          <w:sz w:val="14"/>
        </w:rPr>
        <w:sectPr w:rsidR="00214BEF">
          <w:type w:val="continuous"/>
          <w:pgSz w:w="12480" w:h="15690"/>
          <w:pgMar w:top="240" w:right="720" w:bottom="280" w:left="740" w:header="720" w:footer="720" w:gutter="0"/>
          <w:cols w:space="720"/>
        </w:sectPr>
      </w:pPr>
    </w:p>
    <w:p w:rsidR="00214BEF" w:rsidRDefault="001247DF">
      <w:pPr>
        <w:tabs>
          <w:tab w:val="left" w:pos="5496"/>
        </w:tabs>
        <w:ind w:left="110"/>
        <w:rPr>
          <w:sz w:val="20"/>
        </w:rPr>
      </w:pPr>
      <w:r>
        <w:lastRenderedPageBreak/>
        <w:pict>
          <v:line id="_x0000_s1040" style="position:absolute;left:0;text-align:left;z-index:251654144;mso-position-horizontal-relative:page;mso-position-vertical-relative:page" from="304.7pt,11.95pt" to="304.7pt,748.95pt" strokecolor="#231f20" strokeweight=".6pt">
            <w10:wrap anchorx="page" anchory="page"/>
          </v:line>
        </w:pict>
      </w:r>
      <w:r>
        <w:pict>
          <v:shape id="_x0000_s1039" type="#_x0000_t202" style="position:absolute;left:0;text-align:left;margin-left:311.8pt;margin-top:71.5pt;width:255.9pt;height:672.4pt;z-index:25165516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102"/>
                  </w:tblGrid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156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 СЕКТОР ВОЋА И ПОВРЋА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1.3.1. Изградња</w:t>
                        </w:r>
                      </w:p>
                    </w:tc>
                  </w:tr>
                  <w:tr w:rsidR="00214BEF">
                    <w:trPr>
                      <w:trHeight w:val="84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right="4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1.3.1.1. Изградња стакленика и пластеника (објекти прекривени стаклом и/или пла- стиком</w:t>
                        </w:r>
                        <w:r>
                          <w:rPr>
                            <w:color w:val="231F20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само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полиетиленска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фолија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минимум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200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микрона)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производњу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поврћа, воћа, цвећа и расадничку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производњу, </w:t>
                        </w:r>
                        <w:r>
                          <w:rPr>
                            <w:color w:val="231F20"/>
                            <w:sz w:val="14"/>
                          </w:rPr>
                          <w:t>укључујући простор за инсталацију вентила- ције, климатизације и грејања, укључујући алармни систем са агрегатом; резервоа- ри за воду и објекти за системе за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наводњавање</w:t>
                        </w:r>
                      </w:p>
                    </w:tc>
                  </w:tr>
                  <w:tr w:rsidR="00214BEF">
                    <w:trPr>
                      <w:trHeight w:val="68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right="44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1.3.1.2.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Изградња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објеката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складиштење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(укључујући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>ULO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хладњаче)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воћа,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повр- ћа, цвећа и расада с објектима за сортирање, паковање и обележавање, укључујући системе за снабдевање водом, гасом, струјом (укључујући и алармни систем са ге- нератором) и канализациони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систем</w:t>
                        </w:r>
                      </w:p>
                    </w:tc>
                  </w:tr>
                  <w:tr w:rsidR="00214BEF">
                    <w:trPr>
                      <w:trHeight w:val="68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right="4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1.3.1.3.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Изградња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система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наводњавање,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укључујући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микро-резервоаре,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копање бунара,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регулацију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водозахвата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који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користе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подземне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воде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(црпљење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воде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из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изво- ра, бунара) и површинске воде (из река, језера и акумулација), укључујући купови- ну пумпи, цеви, вентил</w:t>
                        </w:r>
                        <w:r>
                          <w:rPr>
                            <w:color w:val="231F20"/>
                            <w:sz w:val="14"/>
                          </w:rPr>
                          <w:t>а и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распрскивача</w:t>
                        </w:r>
                      </w:p>
                    </w:tc>
                  </w:tr>
                  <w:tr w:rsidR="00214BEF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right="4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1.3.1.4. Изградња система противградне заштите у воћњацима на газдинству: сту- бови, анкери, каблови, жице, капе, везови, стеге, мреже, укључујући и рачунарску опрему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1.3.1.5. Изградња ограда око засада/газдинства</w:t>
                        </w:r>
                      </w:p>
                    </w:tc>
                  </w:tr>
                  <w:tr w:rsidR="00214BEF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right="4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1.3.1.6. Изградња постројења за производњу енергије из обновљивих извора за ко- ришћење на газдинству (соларне енергије, ветротурбина, постројења на биомасу), постројења за биогас</w:t>
                        </w:r>
                      </w:p>
                    </w:tc>
                  </w:tr>
                  <w:tr w:rsidR="00214BEF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1.3.1.7. Изградња унутрашње путне мреже и паркинг места у оквиру простора у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 власништву газдинства</w:t>
                        </w:r>
                      </w:p>
                    </w:tc>
                  </w:tr>
                  <w:tr w:rsidR="00214BEF">
                    <w:trPr>
                      <w:trHeight w:val="68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right="44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1.3.1.8. Изградња управне зграде са пратећим објектима производних капацитета (канцеларије, просторије за одмор радника, просторије за пресвлачење и санитарне просторије, складиште за средства за чишћење, прање и дезинфекцију, као и сред- става за заштиту </w:t>
                        </w:r>
                        <w:r>
                          <w:rPr>
                            <w:color w:val="231F20"/>
                            <w:sz w:val="14"/>
                          </w:rPr>
                          <w:t>биља)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1.3.2.Опрема и механизација</w:t>
                        </w:r>
                      </w:p>
                    </w:tc>
                  </w:tr>
                  <w:tr w:rsidR="00214BEF">
                    <w:trPr>
                      <w:trHeight w:val="68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right="44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1.3.2.1. Опрема за управну зграду са пратећим објектима производних капацитета (канцеларије, просторије за одмор радника, просторије за пресвлачење и санитарне просторије, складиште за средства за чишћење, прање и дезинф</w:t>
                        </w:r>
                        <w:r>
                          <w:rPr>
                            <w:color w:val="231F20"/>
                            <w:sz w:val="14"/>
                          </w:rPr>
                          <w:t>екцију, као и сред- става за заштиту биља)</w:t>
                        </w:r>
                      </w:p>
                    </w:tc>
                  </w:tr>
                  <w:tr w:rsidR="00214BEF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1.3.3. Опрема за стакленике и пластенике, и објекте за производњу воћа, поврћа, цвећа и расада</w:t>
                        </w:r>
                      </w:p>
                    </w:tc>
                  </w:tr>
                  <w:tr w:rsidR="00214BEF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right="4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1.3.3.1. Опрема и уређаји за наводњавање, укључујући пумпе, црева, распршиваче/ капаљке, систем за филтрирање, систем за фертилизацију са водорастворивим ђу- бривима (ђубрење), пипете, уређаји за намотавање црева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1.3.3.2. Опрема за опрашивање биљака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1.3.3.3. Опрема за додатно осветљење и засењивање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1.3.3.4. Опрема и уређаји за припрему земљишта и супстрата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1.3.3.5. Опрема и уређаји за сетву, садњу и мулчирање (са фолијом)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1.3.3.6. Опрема и уређаји за системе за хидропоничну производњу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1.3.3.7. Опр</w:t>
                        </w:r>
                        <w:r>
                          <w:rPr>
                            <w:color w:val="231F20"/>
                            <w:sz w:val="14"/>
                          </w:rPr>
                          <w:t>ема и уређаји за заштиту биља и стерилизацију земљишта и супстрата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1.3.3.8. Опрема за обогаћивање угљен-диоксидом</w:t>
                        </w:r>
                      </w:p>
                    </w:tc>
                  </w:tr>
                  <w:tr w:rsidR="00214BEF">
                    <w:trPr>
                      <w:trHeight w:val="84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7" w:right="43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1.3.3.9. Опрема и уређаји за одржавање посебних микроклиматских услова, венти-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лацију, </w:t>
                        </w:r>
                        <w:r>
                          <w:rPr>
                            <w:color w:val="231F20"/>
                            <w:sz w:val="14"/>
                          </w:rPr>
                          <w:t>климатизацију и грејање, алармни системи укључујући и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 генератор, систе- ми за снабдевање водом, гасом, електричном енергијом и канализациони систем, као и рачунарска опрема и софтвер за контролу грејања, вентилације,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бербу, </w:t>
                        </w:r>
                        <w:r>
                          <w:rPr>
                            <w:color w:val="231F20"/>
                            <w:sz w:val="14"/>
                          </w:rPr>
                          <w:t>прање, сортирање, класификацију, паковање и обележавање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1.3.4. Опрема за бербу, сортирање, паковање и складиштење: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1.3.4.1. Системи за вентилацију и опрема за принудну вентилацију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1.3.4.2. Опрема и уређаји за складишта (укључујући и 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 xml:space="preserve">ULO </w:t>
                        </w:r>
                        <w:r>
                          <w:rPr>
                            <w:color w:val="231F20"/>
                            <w:sz w:val="14"/>
                          </w:rPr>
                          <w:t>хладњаче)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1.3.4.3. Опрема и уређаји за хлађење/замрзавање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1.3.4.4. Посе</w:t>
                        </w:r>
                        <w:r>
                          <w:rPr>
                            <w:color w:val="231F20"/>
                            <w:sz w:val="14"/>
                          </w:rPr>
                          <w:t>бна опрема за бербу воћа и поврћа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1.3.4.5. Бокс палете и приколице за превоз и утовар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1.3.4.6. Линије и опрема за чишћење и прање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1.3.4.7. Линије и опрема за сушење и сушење замрзавањем (лиофилизација)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1.3.4.8. Линије и опрема за сортирање и калибрирање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1.3.4.9. Линије и опрема за паковање и обележавање</w:t>
                        </w:r>
                      </w:p>
                    </w:tc>
                  </w:tr>
                  <w:tr w:rsidR="00214BEF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1.3.4.10. Опрема за дробљење, орезивање, сечење, сечење на листове и решетке за сечење</w:t>
                        </w:r>
                      </w:p>
                    </w:tc>
                  </w:tr>
                  <w:tr w:rsidR="00214BEF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1.3.5. Опрема за системе противградне заштите у воћњацима: стубови, анкери, ка- блови, жице, капе, везе, спојнице, мреже, укључујући и рачунарску опрему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1.3.6. Опрема за ограђивање засада/газдинства</w:t>
                        </w:r>
                      </w:p>
                    </w:tc>
                  </w:tr>
                  <w:tr w:rsidR="00214BEF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7"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1.3.7. Опрема за системе за наводњавање: пумпе, црева, распрскивачи/распршива- чи,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систем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филтрирање,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систем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фертилизацију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са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водорастворивим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ђубривима (ђубрење),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пипете,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уређаји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намотавање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црева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остала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опрема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наводњавање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1.3.8. Опрема/механ</w:t>
                        </w:r>
                        <w:r>
                          <w:rPr>
                            <w:color w:val="231F20"/>
                            <w:sz w:val="14"/>
                          </w:rPr>
                          <w:t>изација за заштиту од мраза</w:t>
                        </w:r>
                      </w:p>
                    </w:tc>
                  </w:tr>
                  <w:tr w:rsidR="00214BEF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7"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1.3.9. Инвестиције у инсталације за производњу енергије из обновљивих извора за потрошњу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на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фарми: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посебно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соларну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енергију,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постројења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на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биомасу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котлове </w:t>
                        </w:r>
                        <w:r>
                          <w:rPr>
                            <w:color w:val="231F20"/>
                            <w:sz w:val="14"/>
                          </w:rPr>
                          <w:t>за сагоревање биомасе, постројења за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биогас</w:t>
                        </w:r>
                      </w:p>
                    </w:tc>
                  </w:tr>
                </w:tbl>
                <w:p w:rsidR="00214BEF" w:rsidRDefault="00214BE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left:0;text-align:left;margin-left:42.5pt;margin-top:137.6pt;width:255.9pt;height:609.25pt;z-index:25165619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102"/>
                  </w:tblGrid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194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 СЕКТОР МЕСА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1.2.1. Изградња</w:t>
                        </w:r>
                      </w:p>
                    </w:tc>
                  </w:tr>
                  <w:tr w:rsidR="00214BEF">
                    <w:trPr>
                      <w:trHeight w:val="132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right="4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1.2.1.1. Изградња објеката за тов и смештај стоке, укључујући објекте за осеме- њавање, чекалишта, прасилишта, одгајивалишта, товилишта, објекте за гајење); објекти за смештај подмлатка; објекти за безбедно одлагање угинулих животиња; обје</w:t>
                        </w:r>
                        <w:r>
                          <w:rPr>
                            <w:color w:val="231F20"/>
                            <w:sz w:val="14"/>
                          </w:rPr>
                          <w:t>кти за складиштење машина и опреме, производа животињског порекла и про- стирке; објекти за инсталацију опреме за вентилацију, климатизацију и грејање; изградња подршке енергетским постројењима, укључујући и изградњу и/или ре- конструкцију водовода (укључу</w:t>
                        </w:r>
                        <w:r>
                          <w:rPr>
                            <w:color w:val="231F20"/>
                            <w:sz w:val="14"/>
                          </w:rPr>
                          <w:t>јући бунаре); гас, струју (укључујући и употребу агрегата) и канализациони систем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1.2.1.2. Изградња објеката за чување сточне хране са пратећом опремом</w:t>
                        </w:r>
                      </w:p>
                    </w:tc>
                  </w:tr>
                  <w:tr w:rsidR="00214BEF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 w:right="43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1.2.1.3. Изградња објеката за прикупљање, обраду, паковање, складиштење и од- лагање чврстог стајњака, полутечног и течног стајњака, укључујући инсталацију опреме</w:t>
                        </w:r>
                      </w:p>
                    </w:tc>
                  </w:tr>
                  <w:tr w:rsidR="00214BEF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right="4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1.2.1.4. Изградња фиксних ограда око фарме и дезинфекционих баријера, дрена- жних система и </w:t>
                        </w:r>
                        <w:r>
                          <w:rPr>
                            <w:color w:val="231F20"/>
                            <w:sz w:val="14"/>
                          </w:rPr>
                          <w:t>система за снабдевање водом (бунари), грејања и електричних си- стема на газдинству (коришћење агрегата; укључујући софтвер)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1.2.1.5. Изградња објеката за пречишћавање отпадних вода и управљање отпадом</w:t>
                        </w:r>
                      </w:p>
                    </w:tc>
                  </w:tr>
                  <w:tr w:rsidR="00214BEF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1.2.1.6. Изградња постројења за производњу енергије из обновљивих извора за ко- ришћење на газдинству (соларне енергије, ветротурбина, постројења на биомасу, посторјења за биогас)</w:t>
                        </w:r>
                      </w:p>
                    </w:tc>
                  </w:tr>
                  <w:tr w:rsidR="00214BEF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1.2.1.7. Изградња унутрашње мреже путева и паркинг места у оквиру фарме (пр</w:t>
                        </w:r>
                        <w:r>
                          <w:rPr>
                            <w:color w:val="231F20"/>
                            <w:sz w:val="14"/>
                          </w:rPr>
                          <w:t>о- стор у власништву газдинства)</w:t>
                        </w:r>
                      </w:p>
                    </w:tc>
                  </w:tr>
                  <w:tr w:rsidR="00214BEF">
                    <w:trPr>
                      <w:trHeight w:val="68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 w:right="43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1.2.1.8. Изградња управне зграде са пратећим објектима (канцеларије за лиценци- ране ветеринаре и ветеринарске инспекторе, просторије за одмор радника, просто- рије за пресвлачење и санитарне просторије, складиште за средс</w:t>
                        </w:r>
                        <w:r>
                          <w:rPr>
                            <w:color w:val="231F20"/>
                            <w:sz w:val="14"/>
                          </w:rPr>
                          <w:t>тва за чишћење, прање и дезинфекцију)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 Опрема</w:t>
                        </w:r>
                      </w:p>
                    </w:tc>
                  </w:tr>
                  <w:tr w:rsidR="00214BEF">
                    <w:trPr>
                      <w:trHeight w:val="116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1.2.2.1. Машине и опрема за руковање и транспорт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чврстог, </w:t>
                        </w:r>
                        <w:r>
                          <w:rPr>
                            <w:color w:val="231F20"/>
                            <w:sz w:val="14"/>
                          </w:rPr>
                          <w:t>полутечног и течног стајњака (транспортери за стајњак; уређаји за мешање полутечног и течног стај- њака; пумпе за пражњење резервоара; сепаратори за полутечни и течни стајњак; машине за пуњење течног стајњака; специјализована опрема за транспорт чврстог ст</w:t>
                        </w:r>
                        <w:r>
                          <w:rPr>
                            <w:color w:val="231F20"/>
                            <w:sz w:val="14"/>
                          </w:rPr>
                          <w:t>ајњака, полутечног и течног стајњака, резервоари за течни стајњак, специјализо- ване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приколице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транспорт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чврстог/полутечног/течног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стајњака,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са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одговарајућом опремом), укључујући и пратећу опрему за полутечни и течни</w:t>
                        </w:r>
                        <w:r>
                          <w:rPr>
                            <w:color w:val="231F20"/>
                            <w:spacing w:val="-1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стајњак)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1.2.2.2. Опрема за обраду и паковање стајњака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1.2.2.3. Подне решетке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1.2.2.4. Опрема за лежишта, боксове и халтере</w:t>
                        </w:r>
                      </w:p>
                    </w:tc>
                  </w:tr>
                  <w:tr w:rsidR="00214BEF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1.2.2.5. Опрема за прасилишта, одгајивалишта, товилишта, просторе за крмаче (че- калишта), просторе за вепрове, објекте за осемењавање, и </w:t>
                        </w:r>
                        <w:r>
                          <w:rPr>
                            <w:color w:val="231F20"/>
                            <w:sz w:val="14"/>
                          </w:rPr>
                          <w:t>опрема за прашење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1.2.2.6. Завесе за затварање пролаза у штали/стаји</w:t>
                        </w:r>
                      </w:p>
                    </w:tc>
                  </w:tr>
                  <w:tr w:rsidR="00214BEF">
                    <w:trPr>
                      <w:trHeight w:val="84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7" w:right="42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1.2.2.7. Машине и опрема за складиштење и припрему сточне хране, за храњење и појење животиња (млинови и блендери/мешалице за припрему сточне хране; опре- ма и дозатори за концентровану сточну храну; екстрактори; транспортери; микс приколице и дозатори за </w:t>
                        </w:r>
                        <w:r>
                          <w:rPr>
                            <w:color w:val="231F20"/>
                            <w:sz w:val="14"/>
                          </w:rPr>
                          <w:t>кабасту сточну храну; хранилице; појилице; балери; омо- тачи бала и комбајни за сточну храну; превртачи сена, итд.)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1.2.2.8. Машине и опрема за припрему и транспорт простирке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1.2.2.9. Опрема за идентификацију животиња и чување података</w:t>
                        </w:r>
                      </w:p>
                    </w:tc>
                  </w:tr>
                  <w:tr w:rsidR="00214BEF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8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1.2.2.10. Сточне ваге, рампе за утовар/истовар, торови за усмеравање и обуздавање животиња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1.2.2.11. Опрема за третман папака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1.2.2.12. Системи за прскање током летњих врућина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1.2.2.13. Четке за самочишћење говеда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1.2.2.14. Опрема за чишћење и дезинфекцију објеката и уређаја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1.2.2.15. Опрема за безбедно уклањање угинулих животиња</w:t>
                        </w:r>
                      </w:p>
                    </w:tc>
                  </w:tr>
                  <w:tr w:rsidR="00214BEF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8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1.2.2.16. Опрема за физички, хемијски и биолошки третман отпадних вода и упра- вљање отпадом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1.2.2.17. Опрема за спречавање загађења ваздуха</w:t>
                        </w:r>
                      </w:p>
                    </w:tc>
                  </w:tr>
                  <w:tr w:rsidR="00214BEF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8" w:right="42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1.2.2.18. Инвестиције у инсталације за производњу енергије из обновљивих извора за потрошњу на фарми: посебно за соларну енергију, постројења на биомасу и ко- тлове за сагоревање биомасе, постројења на биога</w:t>
                        </w:r>
                        <w:r>
                          <w:rPr>
                            <w:color w:val="231F20"/>
                            <w:sz w:val="14"/>
                          </w:rPr>
                          <w:t>с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1.2.2.19. Опрема за превенцију ширења болести и контролу болести</w:t>
                        </w:r>
                      </w:p>
                    </w:tc>
                  </w:tr>
                  <w:tr w:rsidR="00214BEF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8" w:right="42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1.2.2.20. Опрема и уређаји за вентилацију, климатизацију и грејање (укључујући инкубаторе и „вештачку квочку” за живинарнике), укључујући алармни систем с генератором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17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1.2.2.21. Опрема за смештај квочки, специјализовани/посебно опремљени кавези</w:t>
                        </w:r>
                      </w:p>
                    </w:tc>
                  </w:tr>
                </w:tbl>
                <w:p w:rsidR="00214BEF" w:rsidRDefault="00214BE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shape id="_x0000_s1037" type="#_x0000_t202" style="width:255.9pt;height:111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102"/>
                  </w:tblGrid>
                  <w:tr w:rsidR="00214BEF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9"/>
                          <w:ind w:right="4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1.1.2.19.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Инвестиције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у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инсталације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обновљиву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енергију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потрошњу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газдин- ству: посебно за соларну енергију, постројења на биомасу и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котлове </w:t>
                        </w:r>
                        <w:r>
                          <w:rPr>
                            <w:color w:val="231F20"/>
                            <w:sz w:val="14"/>
                          </w:rPr>
                          <w:t>за сагоревање биомасе, постојења за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биогас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1.1.2.20. Опрема за превенцију ширења и контролу болести</w:t>
                        </w:r>
                      </w:p>
                    </w:tc>
                  </w:tr>
                  <w:tr w:rsidR="00214BEF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1.1.2.21. Опрема и уређаји за вентилацију, климатизацију и грејање, укључујући алармни систем с генератором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1.1.2.22. Опрема за фиксне ограде и електричне ограде за пашњаке/ливаде</w:t>
                        </w:r>
                      </w:p>
                    </w:tc>
                  </w:tr>
                  <w:tr w:rsidR="00214BEF">
                    <w:trPr>
                      <w:trHeight w:val="68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9"/>
                          <w:ind w:right="4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1.1.2.23. Опрема за управну зграду са пратећим објектима (канцеларије за лицен- циране ветеринаре и ветеринарске инспекторе, просторије за одмор радника, про- сторије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пресвлачење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санитарне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просторије,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складиште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чишћење, прање и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дезинфекцију)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1.1.2.24. Специјализована возила за транспорт сировог млека</w:t>
                        </w:r>
                      </w:p>
                    </w:tc>
                  </w:tr>
                </w:tbl>
                <w:p w:rsidR="00214BEF" w:rsidRDefault="00214BEF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position w:val="132"/>
          <w:sz w:val="20"/>
        </w:rPr>
      </w:r>
      <w:r>
        <w:rPr>
          <w:position w:val="132"/>
          <w:sz w:val="20"/>
        </w:rPr>
        <w:pict>
          <v:shape id="_x0000_s1036" type="#_x0000_t202" style="width:255.9pt;height:45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102"/>
                  </w:tblGrid>
                  <w:tr w:rsidR="00214BEF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1.2.2.22. Опрема за фиксне ограде и електричне ограде за пашњаке/ливаде</w:t>
                        </w:r>
                      </w:p>
                    </w:tc>
                  </w:tr>
                  <w:tr w:rsidR="00214BEF">
                    <w:trPr>
                      <w:trHeight w:val="680"/>
                    </w:trPr>
                    <w:tc>
                      <w:tcPr>
                        <w:tcW w:w="5102" w:type="dxa"/>
                      </w:tcPr>
                      <w:p w:rsidR="00214BEF" w:rsidRDefault="001247DF">
                        <w:pPr>
                          <w:pStyle w:val="TableParagraph"/>
                          <w:spacing w:before="9"/>
                          <w:ind w:right="4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1.2.2.23. Опрема за управну зграду са пратећим објектима (канцеларије за лицен- циране ветеринаре и ветеринарске инспекторе, просторије за одмор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 радника, про- сторије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пресвлачење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санитарне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просторије,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складиште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чишћење, прање и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дезинфекцију)</w:t>
                        </w:r>
                      </w:p>
                    </w:tc>
                  </w:tr>
                </w:tbl>
                <w:p w:rsidR="00214BEF" w:rsidRDefault="00214BEF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214BEF" w:rsidRDefault="00214BEF">
      <w:pPr>
        <w:rPr>
          <w:sz w:val="20"/>
        </w:rPr>
        <w:sectPr w:rsidR="00214BEF">
          <w:pgSz w:w="12480" w:h="15690"/>
          <w:pgMar w:top="240" w:right="720" w:bottom="280" w:left="740" w:header="720" w:footer="720" w:gutter="0"/>
          <w:cols w:space="720"/>
        </w:sect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</w:tblGrid>
      <w:tr w:rsidR="00214BEF">
        <w:trPr>
          <w:trHeight w:val="200"/>
        </w:trPr>
        <w:tc>
          <w:tcPr>
            <w:tcW w:w="5102" w:type="dxa"/>
          </w:tcPr>
          <w:p w:rsidR="00214BEF" w:rsidRDefault="001247DF">
            <w:pPr>
              <w:pStyle w:val="TableParagraph"/>
              <w:spacing w:before="9"/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1.4. СЕКТОР ОСТАЛИ УСЕВИ (ЖИТАРИЦЕ, УЉАРИЦЕ, ШЕЋЕРНА РЕПА)</w:t>
            </w:r>
          </w:p>
        </w:tc>
      </w:tr>
      <w:tr w:rsidR="00214BEF">
        <w:trPr>
          <w:trHeight w:val="200"/>
        </w:trPr>
        <w:tc>
          <w:tcPr>
            <w:tcW w:w="5102" w:type="dxa"/>
          </w:tcPr>
          <w:p w:rsidR="00214BEF" w:rsidRDefault="001247DF">
            <w:pPr>
              <w:pStyle w:val="TableParagraph"/>
              <w:tabs>
                <w:tab w:val="left" w:pos="776"/>
              </w:tabs>
              <w:spacing w:before="9"/>
              <w:rPr>
                <w:sz w:val="14"/>
              </w:rPr>
            </w:pPr>
            <w:r>
              <w:rPr>
                <w:color w:val="231F20"/>
                <w:sz w:val="14"/>
              </w:rPr>
              <w:t>1.4.1.</w:t>
            </w:r>
            <w:r>
              <w:rPr>
                <w:color w:val="231F20"/>
                <w:sz w:val="14"/>
              </w:rPr>
              <w:tab/>
              <w:t>Изградња</w:t>
            </w:r>
          </w:p>
        </w:tc>
      </w:tr>
      <w:tr w:rsidR="00214BEF">
        <w:trPr>
          <w:trHeight w:val="520"/>
        </w:trPr>
        <w:tc>
          <w:tcPr>
            <w:tcW w:w="5102" w:type="dxa"/>
          </w:tcPr>
          <w:p w:rsidR="00214BEF" w:rsidRDefault="001247DF">
            <w:pPr>
              <w:pStyle w:val="TableParagraph"/>
              <w:spacing w:before="9"/>
              <w:ind w:right="44" w:hanging="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1.4.1.1 Изградња објеката за утовар, узорковање, сушење и складиштење зрна (жи- тарица и уљарица) на пољопривредном газдинству/домаћинству укључујући објек- те за управљање сушарама и ограђивање објеката жицом.</w:t>
            </w:r>
          </w:p>
        </w:tc>
      </w:tr>
      <w:tr w:rsidR="00214BEF">
        <w:trPr>
          <w:trHeight w:val="360"/>
        </w:trPr>
        <w:tc>
          <w:tcPr>
            <w:tcW w:w="5102" w:type="dxa"/>
          </w:tcPr>
          <w:p w:rsidR="00214BEF" w:rsidRDefault="001247DF">
            <w:pPr>
              <w:pStyle w:val="TableParagraph"/>
              <w:spacing w:before="9"/>
              <w:rPr>
                <w:sz w:val="14"/>
              </w:rPr>
            </w:pPr>
            <w:r>
              <w:rPr>
                <w:color w:val="231F20"/>
                <w:sz w:val="14"/>
              </w:rPr>
              <w:t>1.4.1.2. Изградња унутрашње путне мреже и паркинг места у оквиру простора у власништву газдинства</w:t>
            </w:r>
          </w:p>
        </w:tc>
      </w:tr>
      <w:tr w:rsidR="00214BEF">
        <w:trPr>
          <w:trHeight w:val="200"/>
        </w:trPr>
        <w:tc>
          <w:tcPr>
            <w:tcW w:w="5102" w:type="dxa"/>
          </w:tcPr>
          <w:p w:rsidR="00214BEF" w:rsidRDefault="001247DF">
            <w:pPr>
              <w:pStyle w:val="TableParagraph"/>
              <w:tabs>
                <w:tab w:val="left" w:pos="776"/>
              </w:tabs>
              <w:spacing w:before="9"/>
              <w:rPr>
                <w:sz w:val="14"/>
              </w:rPr>
            </w:pPr>
            <w:r>
              <w:rPr>
                <w:color w:val="231F20"/>
                <w:sz w:val="14"/>
              </w:rPr>
              <w:t>1.4.2.</w:t>
            </w:r>
            <w:r>
              <w:rPr>
                <w:color w:val="231F20"/>
                <w:sz w:val="14"/>
              </w:rPr>
              <w:tab/>
              <w:t>Опрема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механизација</w:t>
            </w:r>
          </w:p>
        </w:tc>
      </w:tr>
      <w:tr w:rsidR="00214BEF">
        <w:trPr>
          <w:trHeight w:val="360"/>
        </w:trPr>
        <w:tc>
          <w:tcPr>
            <w:tcW w:w="5102" w:type="dxa"/>
          </w:tcPr>
          <w:p w:rsidR="00214BEF" w:rsidRDefault="001247DF">
            <w:pPr>
              <w:pStyle w:val="TableParagraph"/>
              <w:spacing w:before="9"/>
              <w:rPr>
                <w:sz w:val="14"/>
              </w:rPr>
            </w:pPr>
            <w:r>
              <w:rPr>
                <w:color w:val="231F20"/>
                <w:sz w:val="14"/>
              </w:rPr>
              <w:t>1.4.2.1.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Опрема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утовар,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узорковање,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складиштење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сушење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зрна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жита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уљарица (колске ваге, истоварне рампе и улазни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транспор</w:t>
            </w:r>
            <w:r>
              <w:rPr>
                <w:color w:val="231F20"/>
                <w:sz w:val="14"/>
              </w:rPr>
              <w:t>тери)</w:t>
            </w:r>
          </w:p>
        </w:tc>
      </w:tr>
      <w:tr w:rsidR="00214BEF">
        <w:trPr>
          <w:trHeight w:val="200"/>
        </w:trPr>
        <w:tc>
          <w:tcPr>
            <w:tcW w:w="5102" w:type="dxa"/>
          </w:tcPr>
          <w:p w:rsidR="00214BEF" w:rsidRDefault="001247DF">
            <w:pPr>
              <w:pStyle w:val="TableParagraph"/>
              <w:spacing w:before="9"/>
              <w:rPr>
                <w:sz w:val="14"/>
              </w:rPr>
            </w:pPr>
            <w:r>
              <w:rPr>
                <w:color w:val="231F20"/>
                <w:sz w:val="14"/>
              </w:rPr>
              <w:t>1.4.2.2. Унутрашња опрема за силосе</w:t>
            </w:r>
          </w:p>
        </w:tc>
      </w:tr>
      <w:tr w:rsidR="00214BEF">
        <w:trPr>
          <w:trHeight w:val="200"/>
        </w:trPr>
        <w:tc>
          <w:tcPr>
            <w:tcW w:w="5102" w:type="dxa"/>
          </w:tcPr>
          <w:p w:rsidR="00214BEF" w:rsidRDefault="001247DF">
            <w:pPr>
              <w:pStyle w:val="TableParagraph"/>
              <w:spacing w:before="9"/>
              <w:rPr>
                <w:sz w:val="14"/>
              </w:rPr>
            </w:pPr>
            <w:r>
              <w:rPr>
                <w:color w:val="231F20"/>
                <w:sz w:val="14"/>
              </w:rPr>
              <w:t>1.4.2.3. Екстрактори</w:t>
            </w:r>
          </w:p>
        </w:tc>
      </w:tr>
      <w:tr w:rsidR="00214BEF">
        <w:trPr>
          <w:trHeight w:val="200"/>
        </w:trPr>
        <w:tc>
          <w:tcPr>
            <w:tcW w:w="5102" w:type="dxa"/>
          </w:tcPr>
          <w:p w:rsidR="00214BEF" w:rsidRDefault="001247DF">
            <w:pPr>
              <w:pStyle w:val="TableParagraph"/>
              <w:spacing w:before="9"/>
              <w:rPr>
                <w:sz w:val="14"/>
              </w:rPr>
            </w:pPr>
            <w:r>
              <w:rPr>
                <w:color w:val="231F20"/>
                <w:sz w:val="14"/>
              </w:rPr>
              <w:t>1.4.2.4. Складишни и излазни транспортери</w:t>
            </w:r>
          </w:p>
        </w:tc>
      </w:tr>
      <w:tr w:rsidR="00214BEF">
        <w:trPr>
          <w:trHeight w:val="200"/>
        </w:trPr>
        <w:tc>
          <w:tcPr>
            <w:tcW w:w="5102" w:type="dxa"/>
          </w:tcPr>
          <w:p w:rsidR="00214BEF" w:rsidRDefault="001247DF">
            <w:pPr>
              <w:pStyle w:val="TableParagraph"/>
              <w:spacing w:before="9"/>
              <w:rPr>
                <w:sz w:val="14"/>
              </w:rPr>
            </w:pPr>
            <w:r>
              <w:rPr>
                <w:color w:val="231F20"/>
                <w:sz w:val="14"/>
              </w:rPr>
              <w:t>1.4.2.5. Опрема за анализу услова складиштења и квалитета зрна</w:t>
            </w:r>
          </w:p>
        </w:tc>
      </w:tr>
      <w:tr w:rsidR="00214BEF">
        <w:trPr>
          <w:trHeight w:val="200"/>
        </w:trPr>
        <w:tc>
          <w:tcPr>
            <w:tcW w:w="5102" w:type="dxa"/>
          </w:tcPr>
          <w:p w:rsidR="00214BEF" w:rsidRDefault="001247DF">
            <w:pPr>
              <w:pStyle w:val="TableParagraph"/>
              <w:spacing w:before="9"/>
              <w:rPr>
                <w:sz w:val="14"/>
              </w:rPr>
            </w:pPr>
            <w:r>
              <w:rPr>
                <w:color w:val="231F20"/>
                <w:sz w:val="14"/>
              </w:rPr>
              <w:t>1.4.2.6. Стационарне и мобилне сушаре (са свим елементима и монтажом)</w:t>
            </w:r>
          </w:p>
        </w:tc>
      </w:tr>
    </w:tbl>
    <w:p w:rsidR="00214BEF" w:rsidRDefault="001247DF">
      <w:pPr>
        <w:pStyle w:val="BodyText"/>
        <w:rPr>
          <w:sz w:val="8"/>
        </w:rPr>
      </w:pPr>
      <w:r>
        <w:pict>
          <v:line id="_x0000_s1035" style="position:absolute;z-index:251657216;mso-position-horizontal-relative:page;mso-position-vertical-relative:page" from="318.9pt,11.95pt" to="318.9pt,748.95pt" strokecolor="#231f20" strokeweight=".6pt">
            <w10:wrap anchorx="page" anchory="page"/>
          </v:line>
        </w:pict>
      </w:r>
      <w:r>
        <w:pict>
          <v:shape id="_x0000_s1034" type="#_x0000_t202" style="position:absolute;margin-left:326pt;margin-top:11.95pt;width:255.9pt;height:711.55pt;z-index:25165824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17"/>
                    <w:gridCol w:w="3685"/>
                  </w:tblGrid>
                  <w:tr w:rsidR="00214BEF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1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5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214BEF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214BEF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9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05.04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2"/>
                          <w:ind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Црева, бешике и желуци животиња (осим риба), цели и њи- хови комади</w:t>
                        </w:r>
                      </w:p>
                    </w:tc>
                  </w:tr>
                  <w:tr w:rsidR="00214BEF">
                    <w:trPr>
                      <w:trHeight w:val="514"/>
                    </w:trPr>
                    <w:tc>
                      <w:tcPr>
                        <w:tcW w:w="1417" w:type="dxa"/>
                      </w:tcPr>
                      <w:p w:rsidR="00214BEF" w:rsidRDefault="00214BEF">
                        <w:pPr>
                          <w:pStyle w:val="TableParagraph"/>
                          <w:spacing w:before="0"/>
                          <w:ind w:left="0"/>
                          <w:rPr>
                            <w:sz w:val="15"/>
                          </w:rPr>
                        </w:pPr>
                      </w:p>
                      <w:p w:rsidR="00214BEF" w:rsidRDefault="001247DF">
                        <w:pPr>
                          <w:pStyle w:val="TableParagraph"/>
                          <w:spacing w:befor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05.15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2"/>
                          <w:ind w:right="4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Производи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животињског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порекла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који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нису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споменути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нити укључени на другом месту; мртве животиње из поглавља 1 или 3, неупотребиве за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људску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исхрану:</w:t>
                        </w:r>
                      </w:p>
                    </w:tc>
                  </w:tr>
                  <w:tr w:rsidR="00214BEF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9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6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2"/>
                          <w:ind w:right="-1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Живо дрвеће и друге биљке; луковице, корење и слично; ре- зано цвеће и украсно лишће</w:t>
                        </w:r>
                      </w:p>
                    </w:tc>
                  </w:tr>
                  <w:tr w:rsidR="00214BEF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1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7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Јестиво поврће, неко корење и гомољи</w:t>
                        </w:r>
                      </w:p>
                    </w:tc>
                  </w:tr>
                  <w:tr w:rsidR="00214BEF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92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8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2"/>
                          <w:ind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Јестиво воће и орашасти плодови; коре агрума, диња и лу- беница</w:t>
                        </w:r>
                      </w:p>
                    </w:tc>
                  </w:tr>
                  <w:tr w:rsidR="00214BEF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12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9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2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Кафа, чај, зачини, искључујући мате чај (тарифни бр 09.03)</w:t>
                        </w:r>
                      </w:p>
                    </w:tc>
                  </w:tr>
                  <w:tr w:rsidR="00214BEF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12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10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2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Житарице</w:t>
                        </w:r>
                      </w:p>
                    </w:tc>
                  </w:tr>
                  <w:tr w:rsidR="00214BEF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12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2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Производи млинске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индустрије; слад; скроб;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инулин; глутен</w:t>
                        </w:r>
                      </w:p>
                    </w:tc>
                  </w:tr>
                  <w:tr w:rsidR="00214BEF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92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12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2"/>
                          <w:ind w:right="28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Уљано семење и плодови; разно зрневље, семење и плодо- ви; индустријско и лековито биље; сл</w:t>
                        </w:r>
                        <w:r>
                          <w:rPr>
                            <w:color w:val="231F20"/>
                            <w:sz w:val="14"/>
                          </w:rPr>
                          <w:t>ама и сточна храна</w:t>
                        </w:r>
                      </w:p>
                    </w:tc>
                  </w:tr>
                  <w:tr w:rsidR="00214BEF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13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214BEF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214BEF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искључујући 13.03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Пектин</w:t>
                        </w:r>
                      </w:p>
                    </w:tc>
                  </w:tr>
                  <w:tr w:rsidR="00214BEF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15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214BEF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214BEF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93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15.01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ind w:right="39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Прерађена свињска маст (укључујући сало) и живинска маст</w:t>
                        </w:r>
                      </w:p>
                    </w:tc>
                  </w:tr>
                  <w:tr w:rsidR="00214BEF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9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15.02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ind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Непрерађена лој говеда, оваца или коза, и произведи ових лојева</w:t>
                        </w:r>
                      </w:p>
                    </w:tc>
                  </w:tr>
                  <w:tr w:rsidR="00214BEF">
                    <w:trPr>
                      <w:trHeight w:val="514"/>
                    </w:trPr>
                    <w:tc>
                      <w:tcPr>
                        <w:tcW w:w="1417" w:type="dxa"/>
                      </w:tcPr>
                      <w:p w:rsidR="00214BEF" w:rsidRDefault="00214BEF">
                        <w:pPr>
                          <w:pStyle w:val="TableParagraph"/>
                          <w:spacing w:before="0"/>
                          <w:ind w:left="0"/>
                          <w:rPr>
                            <w:sz w:val="15"/>
                          </w:rPr>
                        </w:pPr>
                      </w:p>
                      <w:p w:rsidR="00214BEF" w:rsidRDefault="001247DF">
                        <w:pPr>
                          <w:pStyle w:val="TableParagraph"/>
                          <w:spacing w:befor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15.03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ind w:right="44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Стеарин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из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свињске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масти,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уље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из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свињске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масти,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олеостеа- рин, олео уље и уље из лоја, неемулговани, немешани нити на други начин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обрађени</w:t>
                        </w:r>
                      </w:p>
                    </w:tc>
                  </w:tr>
                  <w:tr w:rsidR="00214BEF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9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15.04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ind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Масти и уља риба и морских сисара, рафинирани или не- рафинирани</w:t>
                        </w:r>
                      </w:p>
                    </w:tc>
                  </w:tr>
                  <w:tr w:rsidR="00214BEF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9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15.07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ind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Стабилна биљна уља, течна и чврста, сирова, рафинирана или пречишћена</w:t>
                        </w:r>
                      </w:p>
                    </w:tc>
                  </w:tr>
                  <w:tr w:rsidR="00214BEF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9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15.12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ind w:right="3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Масти и уља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животињског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или биљног порекла, хидрогени-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зовани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рафинисани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или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нерафинисани,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али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даље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необрађени</w:t>
                        </w:r>
                      </w:p>
                    </w:tc>
                  </w:tr>
                  <w:tr w:rsidR="00214BEF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15.13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Маргарин, имитација сала и друге јестиве масти</w:t>
                        </w:r>
                      </w:p>
                    </w:tc>
                  </w:tr>
                  <w:tr w:rsidR="00214BEF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9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15.17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ind w:right="9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Остаци добијени при преради масних састојака или воскова животињског или биљног порекла</w:t>
                        </w:r>
                      </w:p>
                    </w:tc>
                  </w:tr>
                  <w:tr w:rsidR="00214BEF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16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Прерађевине меса, риба, ракова, шкољки</w:t>
                        </w:r>
                      </w:p>
                    </w:tc>
                  </w:tr>
                  <w:tr w:rsidR="00214BEF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17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214BEF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214BEF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17.01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Шећер шећерне репе и шећерне трске, чврст</w:t>
                        </w:r>
                      </w:p>
                    </w:tc>
                  </w:tr>
                  <w:tr w:rsidR="00214BEF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9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17.02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ind w:right="4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Остали шећери; шећерни сирупи; вештачки мед (мешан или не са природним медом);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карамел</w:t>
                        </w:r>
                      </w:p>
                    </w:tc>
                  </w:tr>
                  <w:tr w:rsidR="00214BEF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17.03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Меласе, обезбојена или не</w:t>
                        </w:r>
                      </w:p>
                    </w:tc>
                  </w:tr>
                  <w:tr w:rsidR="00214BEF">
                    <w:trPr>
                      <w:trHeight w:val="514"/>
                    </w:trPr>
                    <w:tc>
                      <w:tcPr>
                        <w:tcW w:w="1417" w:type="dxa"/>
                      </w:tcPr>
                      <w:p w:rsidR="00214BEF" w:rsidRDefault="00214BEF">
                        <w:pPr>
                          <w:pStyle w:val="TableParagraph"/>
                          <w:spacing w:before="1"/>
                          <w:ind w:left="0"/>
                          <w:rPr>
                            <w:sz w:val="15"/>
                          </w:rPr>
                        </w:pPr>
                      </w:p>
                      <w:p w:rsidR="00214BEF" w:rsidRDefault="001247DF">
                        <w:pPr>
                          <w:pStyle w:val="TableParagraph"/>
                          <w:spacing w:befor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17.05(*)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ind w:left="57" w:right="44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Ароматиовани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или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обојени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шећери,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сирупи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меласа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(укљу- чујући ванилин шећер или ванилин), уз изузетак воћног со- ка с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додатком </w:t>
                        </w:r>
                        <w:r>
                          <w:rPr>
                            <w:color w:val="231F20"/>
                            <w:sz w:val="14"/>
                          </w:rPr>
                          <w:t>шећера у било којој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размери</w:t>
                        </w:r>
                      </w:p>
                    </w:tc>
                  </w:tr>
                  <w:tr w:rsidR="00214BEF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18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214BEF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214BEF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18.01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Какао у зрну, цели или ломљени, сирови или пржени</w:t>
                        </w:r>
                      </w:p>
                    </w:tc>
                  </w:tr>
                  <w:tr w:rsidR="00214BEF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18.02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Љуске, коре, опне и отпаци какаа</w:t>
                        </w:r>
                      </w:p>
                    </w:tc>
                  </w:tr>
                  <w:tr w:rsidR="00214BEF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20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Производи поврћа, воћа или осталих делова биљака</w:t>
                        </w:r>
                      </w:p>
                    </w:tc>
                  </w:tr>
                  <w:tr w:rsidR="00214BEF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1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22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214BEF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214BEF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9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22.04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5" w:line="237" w:lineRule="auto"/>
                          <w:ind w:left="57"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Комина грожђа, у ферментацији, или са заустављеним вре- њем без додавања алкохола</w:t>
                        </w:r>
                      </w:p>
                    </w:tc>
                  </w:tr>
                  <w:tr w:rsidR="00214BEF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9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22.05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5" w:line="237" w:lineRule="auto"/>
                          <w:ind w:left="57" w:right="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Шира; комина грожђа чија је ферментација заустављена до- датком алкохола</w:t>
                        </w:r>
                      </w:p>
                    </w:tc>
                  </w:tr>
                  <w:tr w:rsidR="00214BEF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94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22.07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5" w:line="237" w:lineRule="auto"/>
                          <w:ind w:left="57"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Остала ферментисана пића (нпр. јабуковача, крушковача, медовина)</w:t>
                        </w:r>
                      </w:p>
                    </w:tc>
                  </w:tr>
                  <w:tr w:rsidR="00214BEF">
                    <w:trPr>
                      <w:trHeight w:val="834"/>
                    </w:trPr>
                    <w:tc>
                      <w:tcPr>
                        <w:tcW w:w="1417" w:type="dxa"/>
                      </w:tcPr>
                      <w:p w:rsidR="00214BEF" w:rsidRDefault="00214BEF">
                        <w:pPr>
                          <w:pStyle w:val="TableParagraph"/>
                          <w:spacing w:before="0"/>
                          <w:ind w:left="0"/>
                        </w:pPr>
                      </w:p>
                      <w:p w:rsidR="00214BEF" w:rsidRDefault="001247DF">
                        <w:pPr>
                          <w:pStyle w:val="TableParagraph"/>
                          <w:spacing w:before="1"/>
                          <w:ind w:left="57" w:right="4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искључујући 22.08(*) искључујући 22.09(*)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5" w:line="237" w:lineRule="auto"/>
                          <w:ind w:left="57" w:right="43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Етил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алкохол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или неутрални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алкохоли, </w:t>
                        </w:r>
                        <w:r>
                          <w:rPr>
                            <w:color w:val="231F20"/>
                            <w:sz w:val="14"/>
                          </w:rPr>
                          <w:t>денатусан или не, било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које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јачине,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добијен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из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пољопривредних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производа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на- ведених у Анексу 1, искључујући ликере, остала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алкохолна </w:t>
                        </w:r>
                        <w:r>
                          <w:rPr>
                            <w:color w:val="231F20"/>
                            <w:sz w:val="14"/>
                          </w:rPr>
                          <w:t>пића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сложени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алкохолни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препарати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(познати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као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„концен- тровани екстракти”) – за употребу у производњи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пића</w:t>
                        </w:r>
                      </w:p>
                    </w:tc>
                  </w:tr>
                  <w:tr w:rsidR="00214BEF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14" w:line="161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22.10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4" w:line="161" w:lineRule="exact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Сирће и сирћетне замене</w:t>
                        </w:r>
                      </w:p>
                    </w:tc>
                  </w:tr>
                  <w:tr w:rsidR="00214BEF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94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23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5" w:line="237" w:lineRule="auto"/>
                          <w:ind w:left="58"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Остаци и отпаци прехрамбене индустрије; припремљена животињска храна</w:t>
                        </w:r>
                      </w:p>
                    </w:tc>
                  </w:tr>
                  <w:tr w:rsidR="00214BEF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14" w:line="161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24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214BEF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214BEF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14" w:line="161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24.01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4" w:line="161" w:lineRule="exact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Непрерађени дуван, дувански отпаци</w:t>
                        </w:r>
                      </w:p>
                    </w:tc>
                  </w:tr>
                  <w:tr w:rsidR="00214BEF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14" w:line="161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45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214BEF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214BEF">
                    <w:trPr>
                      <w:trHeight w:val="35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94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45.01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5" w:line="237" w:lineRule="auto"/>
                          <w:ind w:left="58" w:right="2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Природна плута, необрађена, дробљена, гранулирсана или млевена; отпаци плуте</w:t>
                        </w:r>
                      </w:p>
                    </w:tc>
                  </w:tr>
                  <w:tr w:rsidR="00214BEF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14" w:line="160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54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214BEF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214BEF">
                    <w:trPr>
                      <w:trHeight w:val="514"/>
                    </w:trPr>
                    <w:tc>
                      <w:tcPr>
                        <w:tcW w:w="1417" w:type="dxa"/>
                      </w:tcPr>
                      <w:p w:rsidR="00214BEF" w:rsidRDefault="00214BEF">
                        <w:pPr>
                          <w:pStyle w:val="TableParagraph"/>
                          <w:spacing w:before="1"/>
                          <w:ind w:left="0"/>
                          <w:rPr>
                            <w:sz w:val="15"/>
                          </w:rPr>
                        </w:pPr>
                      </w:p>
                      <w:p w:rsidR="00214BEF" w:rsidRDefault="001247DF">
                        <w:pPr>
                          <w:pStyle w:val="TableParagraph"/>
                          <w:spacing w:before="1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54.01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5" w:line="237" w:lineRule="auto"/>
                          <w:ind w:left="58"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Лан, сиров или прерађен, али непреден; ланена кучина и отпаци (укључујући отпадну пређу и цепане текстилне ма- теријале)</w:t>
                        </w:r>
                      </w:p>
                    </w:tc>
                  </w:tr>
                  <w:tr w:rsidR="00214BEF">
                    <w:trPr>
                      <w:trHeight w:val="194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14" w:line="160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57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214BEF">
                        <w:pPr>
                          <w:pStyle w:val="TableParagraph"/>
                          <w:spacing w:before="0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  <w:tr w:rsidR="00214BEF">
                    <w:trPr>
                      <w:trHeight w:val="514"/>
                    </w:trPr>
                    <w:tc>
                      <w:tcPr>
                        <w:tcW w:w="1417" w:type="dxa"/>
                      </w:tcPr>
                      <w:p w:rsidR="00214BEF" w:rsidRDefault="00214BEF">
                        <w:pPr>
                          <w:pStyle w:val="TableParagraph"/>
                          <w:spacing w:before="1"/>
                          <w:ind w:left="0"/>
                          <w:rPr>
                            <w:sz w:val="15"/>
                          </w:rPr>
                        </w:pPr>
                      </w:p>
                      <w:p w:rsidR="00214BEF" w:rsidRDefault="001247DF">
                        <w:pPr>
                          <w:pStyle w:val="TableParagraph"/>
                          <w:spacing w:before="1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57.01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16" w:line="237" w:lineRule="auto"/>
                          <w:ind w:left="58" w:right="43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Права конопља (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>Cannabis sativa</w:t>
                        </w:r>
                        <w:r>
                          <w:rPr>
                            <w:color w:val="444444"/>
                            <w:sz w:val="14"/>
                          </w:rPr>
                          <w:t xml:space="preserve">) </w:t>
                        </w:r>
                        <w:r>
                          <w:rPr>
                            <w:color w:val="231F20"/>
                            <w:sz w:val="14"/>
                          </w:rPr>
                          <w:t>сирова или прерађена, али непредена; кучина и отпаци конопље (укључујући отпадну пређу и цепане текстилне материјале)</w:t>
                        </w:r>
                      </w:p>
                    </w:tc>
                  </w:tr>
                </w:tbl>
                <w:p w:rsidR="00214BEF" w:rsidRDefault="00214BE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214BEF" w:rsidRDefault="001247DF">
      <w:pPr>
        <w:pStyle w:val="BodyText"/>
        <w:spacing w:before="105" w:line="223" w:lineRule="auto"/>
        <w:ind w:left="2234" w:right="5656" w:hanging="1637"/>
      </w:pPr>
      <w:r>
        <w:rPr>
          <w:color w:val="231F20"/>
        </w:rPr>
        <w:t>ЛИСТА ПРИХВАТЉИВИХ ТРОШКОВА ЗА СВЕ СЕКТОРЕ У ОКВИРУ МЕРЕ</w:t>
      </w:r>
    </w:p>
    <w:p w:rsidR="00214BEF" w:rsidRDefault="00214BEF">
      <w:pPr>
        <w:pStyle w:val="BodyText"/>
        <w:spacing w:before="5"/>
        <w:rPr>
          <w:sz w:val="20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</w:tblGrid>
      <w:tr w:rsidR="00214BEF">
        <w:trPr>
          <w:trHeight w:val="200"/>
        </w:trPr>
        <w:tc>
          <w:tcPr>
            <w:tcW w:w="5102" w:type="dxa"/>
            <w:tcBorders>
              <w:left w:val="dashed" w:sz="4" w:space="0" w:color="231F20"/>
              <w:right w:val="dashed" w:sz="4" w:space="0" w:color="231F20"/>
            </w:tcBorders>
          </w:tcPr>
          <w:p w:rsidR="00214BEF" w:rsidRDefault="001247DF">
            <w:pPr>
              <w:pStyle w:val="TableParagraph"/>
              <w:ind w:left="261"/>
              <w:rPr>
                <w:sz w:val="14"/>
              </w:rPr>
            </w:pPr>
            <w:r>
              <w:rPr>
                <w:color w:val="231F20"/>
                <w:sz w:val="14"/>
              </w:rPr>
              <w:t>10. ПОЉОПРИВРЕДНА МЕХАНИЗАЦИЈА И ОПРЕМА ЗА СВЕ СЕКТОРЕ</w:t>
            </w:r>
          </w:p>
        </w:tc>
      </w:tr>
      <w:tr w:rsidR="00214BEF">
        <w:trPr>
          <w:trHeight w:val="200"/>
        </w:trPr>
        <w:tc>
          <w:tcPr>
            <w:tcW w:w="5102" w:type="dxa"/>
            <w:tcBorders>
              <w:left w:val="dashed" w:sz="4" w:space="0" w:color="231F20"/>
              <w:right w:val="dashed" w:sz="4" w:space="0" w:color="231F20"/>
            </w:tcBorders>
          </w:tcPr>
          <w:p w:rsidR="00214BEF" w:rsidRDefault="001247DF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10.1. Пољопривредна механизација</w:t>
            </w:r>
          </w:p>
        </w:tc>
      </w:tr>
      <w:tr w:rsidR="00214BEF">
        <w:trPr>
          <w:trHeight w:val="200"/>
        </w:trPr>
        <w:tc>
          <w:tcPr>
            <w:tcW w:w="5102" w:type="dxa"/>
            <w:tcBorders>
              <w:left w:val="dashed" w:sz="4" w:space="0" w:color="231F20"/>
              <w:right w:val="dashed" w:sz="4" w:space="0" w:color="231F20"/>
            </w:tcBorders>
          </w:tcPr>
          <w:p w:rsidR="00214BEF" w:rsidRDefault="001247DF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10.1.1. Трактори до 100 kW</w:t>
            </w:r>
          </w:p>
        </w:tc>
      </w:tr>
      <w:tr w:rsidR="00214BEF">
        <w:trPr>
          <w:trHeight w:val="200"/>
        </w:trPr>
        <w:tc>
          <w:tcPr>
            <w:tcW w:w="5102" w:type="dxa"/>
            <w:tcBorders>
              <w:left w:val="dashed" w:sz="4" w:space="0" w:color="231F20"/>
              <w:right w:val="dashed" w:sz="4" w:space="0" w:color="231F20"/>
            </w:tcBorders>
          </w:tcPr>
          <w:p w:rsidR="00214BEF" w:rsidRDefault="001247DF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10.1.2. Остала механизација (искључујући житне комбајне)</w:t>
            </w:r>
          </w:p>
        </w:tc>
      </w:tr>
      <w:tr w:rsidR="00214BEF">
        <w:trPr>
          <w:trHeight w:val="200"/>
        </w:trPr>
        <w:tc>
          <w:tcPr>
            <w:tcW w:w="5102" w:type="dxa"/>
            <w:tcBorders>
              <w:left w:val="dashed" w:sz="4" w:space="0" w:color="231F20"/>
              <w:right w:val="dashed" w:sz="4" w:space="0" w:color="231F20"/>
            </w:tcBorders>
          </w:tcPr>
          <w:p w:rsidR="00214BEF" w:rsidRDefault="001247DF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10.2. Прикључне пољопривредне машине</w:t>
            </w:r>
          </w:p>
        </w:tc>
      </w:tr>
      <w:tr w:rsidR="00214BEF">
        <w:trPr>
          <w:trHeight w:val="200"/>
        </w:trPr>
        <w:tc>
          <w:tcPr>
            <w:tcW w:w="5102" w:type="dxa"/>
            <w:tcBorders>
              <w:left w:val="dashed" w:sz="4" w:space="0" w:color="231F20"/>
              <w:right w:val="dashed" w:sz="4" w:space="0" w:color="231F20"/>
            </w:tcBorders>
          </w:tcPr>
          <w:p w:rsidR="00214BEF" w:rsidRDefault="001247DF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10.2.1. Машине за примарну обраду земљишта</w:t>
            </w:r>
          </w:p>
        </w:tc>
      </w:tr>
      <w:tr w:rsidR="00214BEF">
        <w:trPr>
          <w:trHeight w:val="200"/>
        </w:trPr>
        <w:tc>
          <w:tcPr>
            <w:tcW w:w="5102" w:type="dxa"/>
            <w:tcBorders>
              <w:left w:val="dashed" w:sz="4" w:space="0" w:color="231F20"/>
              <w:right w:val="dashed" w:sz="4" w:space="0" w:color="231F20"/>
            </w:tcBorders>
          </w:tcPr>
          <w:p w:rsidR="00214BEF" w:rsidRDefault="001247DF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10.2.2. Машине за допунску обраду земљишта</w:t>
            </w:r>
          </w:p>
        </w:tc>
      </w:tr>
      <w:tr w:rsidR="00214BEF">
        <w:trPr>
          <w:trHeight w:val="200"/>
        </w:trPr>
        <w:tc>
          <w:tcPr>
            <w:tcW w:w="5102" w:type="dxa"/>
            <w:tcBorders>
              <w:left w:val="dashed" w:sz="4" w:space="0" w:color="231F20"/>
              <w:right w:val="dashed" w:sz="4" w:space="0" w:color="231F20"/>
            </w:tcBorders>
          </w:tcPr>
          <w:p w:rsidR="00214BEF" w:rsidRDefault="001247DF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10.2.3. Машине за ђубрење земљишта</w:t>
            </w:r>
          </w:p>
        </w:tc>
      </w:tr>
      <w:tr w:rsidR="00214BEF">
        <w:trPr>
          <w:trHeight w:val="200"/>
        </w:trPr>
        <w:tc>
          <w:tcPr>
            <w:tcW w:w="5102" w:type="dxa"/>
            <w:tcBorders>
              <w:left w:val="dashed" w:sz="4" w:space="0" w:color="231F20"/>
              <w:right w:val="dashed" w:sz="4" w:space="0" w:color="231F20"/>
            </w:tcBorders>
          </w:tcPr>
          <w:p w:rsidR="00214BEF" w:rsidRDefault="001247DF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10.2.4. Машине за сетву</w:t>
            </w:r>
          </w:p>
        </w:tc>
      </w:tr>
      <w:tr w:rsidR="00214BEF">
        <w:trPr>
          <w:trHeight w:val="200"/>
        </w:trPr>
        <w:tc>
          <w:tcPr>
            <w:tcW w:w="5102" w:type="dxa"/>
            <w:tcBorders>
              <w:left w:val="dashed" w:sz="4" w:space="0" w:color="231F20"/>
              <w:right w:val="dashed" w:sz="4" w:space="0" w:color="231F20"/>
            </w:tcBorders>
          </w:tcPr>
          <w:p w:rsidR="00214BEF" w:rsidRDefault="001247DF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10.2.5. Машине за садњу</w:t>
            </w:r>
          </w:p>
        </w:tc>
      </w:tr>
      <w:tr w:rsidR="00214BEF">
        <w:trPr>
          <w:trHeight w:val="200"/>
        </w:trPr>
        <w:tc>
          <w:tcPr>
            <w:tcW w:w="5102" w:type="dxa"/>
            <w:tcBorders>
              <w:left w:val="dashed" w:sz="4" w:space="0" w:color="231F20"/>
              <w:right w:val="dashed" w:sz="4" w:space="0" w:color="231F20"/>
            </w:tcBorders>
          </w:tcPr>
          <w:p w:rsidR="00214BEF" w:rsidRDefault="001247DF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10.2.6. Машине за заштиту биља</w:t>
            </w:r>
          </w:p>
        </w:tc>
      </w:tr>
      <w:tr w:rsidR="00214BEF">
        <w:trPr>
          <w:trHeight w:val="200"/>
        </w:trPr>
        <w:tc>
          <w:tcPr>
            <w:tcW w:w="5102" w:type="dxa"/>
            <w:tcBorders>
              <w:left w:val="dashed" w:sz="4" w:space="0" w:color="231F20"/>
              <w:right w:val="dashed" w:sz="4" w:space="0" w:color="231F20"/>
            </w:tcBorders>
          </w:tcPr>
          <w:p w:rsidR="00214BEF" w:rsidRDefault="001247DF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10.2.7. Машине за жетву</w:t>
            </w:r>
          </w:p>
        </w:tc>
      </w:tr>
      <w:tr w:rsidR="00214BEF">
        <w:trPr>
          <w:trHeight w:val="200"/>
        </w:trPr>
        <w:tc>
          <w:tcPr>
            <w:tcW w:w="5102" w:type="dxa"/>
            <w:tcBorders>
              <w:left w:val="dashed" w:sz="4" w:space="0" w:color="231F20"/>
              <w:right w:val="dashed" w:sz="4" w:space="0" w:color="231F20"/>
            </w:tcBorders>
          </w:tcPr>
          <w:p w:rsidR="00214BEF" w:rsidRDefault="001247DF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10.2.8. Машине за транспорт</w:t>
            </w:r>
          </w:p>
        </w:tc>
      </w:tr>
    </w:tbl>
    <w:p w:rsidR="00214BEF" w:rsidRDefault="00214BEF">
      <w:pPr>
        <w:pStyle w:val="BodyText"/>
        <w:spacing w:before="7"/>
        <w:rPr>
          <w:sz w:val="23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9"/>
        <w:gridCol w:w="1304"/>
        <w:gridCol w:w="1246"/>
      </w:tblGrid>
      <w:tr w:rsidR="00214BEF">
        <w:trPr>
          <w:trHeight w:val="360"/>
        </w:trPr>
        <w:tc>
          <w:tcPr>
            <w:tcW w:w="5109" w:type="dxa"/>
            <w:gridSpan w:val="3"/>
          </w:tcPr>
          <w:p w:rsidR="00214BEF" w:rsidRDefault="001247DF">
            <w:pPr>
              <w:pStyle w:val="TableParagraph"/>
              <w:ind w:left="1605" w:right="775" w:hanging="744"/>
              <w:rPr>
                <w:sz w:val="14"/>
              </w:rPr>
            </w:pPr>
            <w:r>
              <w:rPr>
                <w:color w:val="231F20"/>
                <w:sz w:val="14"/>
              </w:rPr>
              <w:t>МАКСИМАЛНА СНАГА ТРАКТОРА ПО СЕКТОРИМА И ВЕЛИЧИНИ/КАПАЦИТЕТУ</w:t>
            </w:r>
          </w:p>
        </w:tc>
      </w:tr>
      <w:tr w:rsidR="00214BEF">
        <w:trPr>
          <w:trHeight w:val="360"/>
        </w:trPr>
        <w:tc>
          <w:tcPr>
            <w:tcW w:w="2559" w:type="dxa"/>
          </w:tcPr>
          <w:p w:rsidR="00214BEF" w:rsidRDefault="001247DF">
            <w:pPr>
              <w:pStyle w:val="TableParagraph"/>
              <w:spacing w:before="98"/>
              <w:ind w:left="220" w:right="2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Врста пољопривредне производње</w:t>
            </w:r>
          </w:p>
        </w:tc>
        <w:tc>
          <w:tcPr>
            <w:tcW w:w="1304" w:type="dxa"/>
          </w:tcPr>
          <w:p w:rsidR="00214BEF" w:rsidRDefault="001247DF">
            <w:pPr>
              <w:pStyle w:val="TableParagraph"/>
              <w:spacing w:before="98"/>
              <w:ind w:left="135" w:right="1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Површина (у ha)</w:t>
            </w:r>
          </w:p>
        </w:tc>
        <w:tc>
          <w:tcPr>
            <w:tcW w:w="1246" w:type="dxa"/>
          </w:tcPr>
          <w:p w:rsidR="00214BEF" w:rsidRDefault="001247DF">
            <w:pPr>
              <w:pStyle w:val="TableParagraph"/>
              <w:ind w:left="474" w:right="41" w:hanging="403"/>
              <w:rPr>
                <w:sz w:val="14"/>
              </w:rPr>
            </w:pPr>
            <w:r>
              <w:rPr>
                <w:color w:val="231F20"/>
                <w:sz w:val="14"/>
              </w:rPr>
              <w:t>Максимална снага (kW)</w:t>
            </w:r>
          </w:p>
        </w:tc>
      </w:tr>
      <w:tr w:rsidR="00214BEF">
        <w:trPr>
          <w:trHeight w:val="200"/>
        </w:trPr>
        <w:tc>
          <w:tcPr>
            <w:tcW w:w="2559" w:type="dxa"/>
            <w:vMerge w:val="restart"/>
          </w:tcPr>
          <w:p w:rsidR="00214BEF" w:rsidRDefault="00214BEF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:rsidR="00214BEF" w:rsidRDefault="001247DF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Воћарство</w:t>
            </w:r>
          </w:p>
        </w:tc>
        <w:tc>
          <w:tcPr>
            <w:tcW w:w="1304" w:type="dxa"/>
          </w:tcPr>
          <w:p w:rsidR="00214BEF" w:rsidRDefault="001247DF">
            <w:pPr>
              <w:pStyle w:val="TableParagraph"/>
              <w:ind w:left="135" w:right="1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 –10</w:t>
            </w:r>
          </w:p>
        </w:tc>
        <w:tc>
          <w:tcPr>
            <w:tcW w:w="1246" w:type="dxa"/>
          </w:tcPr>
          <w:p w:rsidR="00214BEF" w:rsidRDefault="001247DF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60</w:t>
            </w:r>
          </w:p>
        </w:tc>
      </w:tr>
      <w:tr w:rsidR="00214BEF">
        <w:trPr>
          <w:trHeight w:val="200"/>
        </w:trPr>
        <w:tc>
          <w:tcPr>
            <w:tcW w:w="2559" w:type="dxa"/>
            <w:vMerge/>
            <w:tcBorders>
              <w:top w:val="nil"/>
            </w:tcBorders>
          </w:tcPr>
          <w:p w:rsidR="00214BEF" w:rsidRDefault="00214BE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</w:tcPr>
          <w:p w:rsidR="00214BEF" w:rsidRDefault="001247DF">
            <w:pPr>
              <w:pStyle w:val="TableParagraph"/>
              <w:ind w:left="135" w:right="1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10 –50</w:t>
            </w:r>
          </w:p>
        </w:tc>
        <w:tc>
          <w:tcPr>
            <w:tcW w:w="1246" w:type="dxa"/>
          </w:tcPr>
          <w:p w:rsidR="00214BEF" w:rsidRDefault="001247DF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80</w:t>
            </w:r>
          </w:p>
        </w:tc>
      </w:tr>
      <w:tr w:rsidR="00214BEF">
        <w:trPr>
          <w:trHeight w:val="200"/>
        </w:trPr>
        <w:tc>
          <w:tcPr>
            <w:tcW w:w="2559" w:type="dxa"/>
            <w:vMerge/>
            <w:tcBorders>
              <w:top w:val="nil"/>
            </w:tcBorders>
          </w:tcPr>
          <w:p w:rsidR="00214BEF" w:rsidRDefault="00214BE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</w:tcPr>
          <w:p w:rsidR="00214BEF" w:rsidRDefault="001247DF">
            <w:pPr>
              <w:pStyle w:val="TableParagraph"/>
              <w:ind w:left="135" w:right="1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50 –100</w:t>
            </w:r>
          </w:p>
        </w:tc>
        <w:tc>
          <w:tcPr>
            <w:tcW w:w="1246" w:type="dxa"/>
          </w:tcPr>
          <w:p w:rsidR="00214BEF" w:rsidRDefault="001247DF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100</w:t>
            </w:r>
          </w:p>
        </w:tc>
      </w:tr>
      <w:tr w:rsidR="00214BEF">
        <w:trPr>
          <w:trHeight w:val="200"/>
        </w:trPr>
        <w:tc>
          <w:tcPr>
            <w:tcW w:w="2559" w:type="dxa"/>
            <w:vMerge w:val="restart"/>
          </w:tcPr>
          <w:p w:rsidR="00214BEF" w:rsidRDefault="00214BEF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214BEF" w:rsidRDefault="00214BEF">
            <w:pPr>
              <w:pStyle w:val="TableParagraph"/>
              <w:spacing w:before="0"/>
              <w:ind w:left="0"/>
              <w:rPr>
                <w:sz w:val="13"/>
              </w:rPr>
            </w:pPr>
          </w:p>
          <w:p w:rsidR="00214BEF" w:rsidRDefault="001247DF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Повртарство</w:t>
            </w:r>
          </w:p>
        </w:tc>
        <w:tc>
          <w:tcPr>
            <w:tcW w:w="1304" w:type="dxa"/>
          </w:tcPr>
          <w:p w:rsidR="00214BEF" w:rsidRDefault="001247DF">
            <w:pPr>
              <w:pStyle w:val="TableParagraph"/>
              <w:ind w:left="135" w:right="1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0,5 –2</w:t>
            </w:r>
          </w:p>
        </w:tc>
        <w:tc>
          <w:tcPr>
            <w:tcW w:w="1246" w:type="dxa"/>
          </w:tcPr>
          <w:p w:rsidR="00214BEF" w:rsidRDefault="001247DF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40</w:t>
            </w:r>
          </w:p>
        </w:tc>
      </w:tr>
      <w:tr w:rsidR="00214BEF">
        <w:trPr>
          <w:trHeight w:val="200"/>
        </w:trPr>
        <w:tc>
          <w:tcPr>
            <w:tcW w:w="2559" w:type="dxa"/>
            <w:vMerge/>
            <w:tcBorders>
              <w:top w:val="nil"/>
            </w:tcBorders>
          </w:tcPr>
          <w:p w:rsidR="00214BEF" w:rsidRDefault="00214BE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</w:tcPr>
          <w:p w:rsidR="00214BEF" w:rsidRDefault="001247DF">
            <w:pPr>
              <w:pStyle w:val="TableParagraph"/>
              <w:ind w:left="135" w:right="1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 –10</w:t>
            </w:r>
          </w:p>
        </w:tc>
        <w:tc>
          <w:tcPr>
            <w:tcW w:w="1246" w:type="dxa"/>
          </w:tcPr>
          <w:p w:rsidR="00214BEF" w:rsidRDefault="001247DF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80</w:t>
            </w:r>
          </w:p>
        </w:tc>
      </w:tr>
      <w:tr w:rsidR="00214BEF">
        <w:trPr>
          <w:trHeight w:val="200"/>
        </w:trPr>
        <w:tc>
          <w:tcPr>
            <w:tcW w:w="2559" w:type="dxa"/>
            <w:vMerge/>
            <w:tcBorders>
              <w:top w:val="nil"/>
            </w:tcBorders>
          </w:tcPr>
          <w:p w:rsidR="00214BEF" w:rsidRDefault="00214BE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</w:tcPr>
          <w:p w:rsidR="00214BEF" w:rsidRDefault="001247DF">
            <w:pPr>
              <w:pStyle w:val="TableParagraph"/>
              <w:ind w:left="135" w:right="1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10 –30</w:t>
            </w:r>
          </w:p>
        </w:tc>
        <w:tc>
          <w:tcPr>
            <w:tcW w:w="1246" w:type="dxa"/>
          </w:tcPr>
          <w:p w:rsidR="00214BEF" w:rsidRDefault="001247DF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90</w:t>
            </w:r>
          </w:p>
        </w:tc>
      </w:tr>
      <w:tr w:rsidR="00214BEF">
        <w:trPr>
          <w:trHeight w:val="200"/>
        </w:trPr>
        <w:tc>
          <w:tcPr>
            <w:tcW w:w="2559" w:type="dxa"/>
            <w:vMerge/>
            <w:tcBorders>
              <w:top w:val="nil"/>
            </w:tcBorders>
          </w:tcPr>
          <w:p w:rsidR="00214BEF" w:rsidRDefault="00214BE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</w:tcPr>
          <w:p w:rsidR="00214BEF" w:rsidRDefault="001247DF">
            <w:pPr>
              <w:pStyle w:val="TableParagraph"/>
              <w:ind w:left="135" w:right="1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30 –50</w:t>
            </w:r>
          </w:p>
        </w:tc>
        <w:tc>
          <w:tcPr>
            <w:tcW w:w="1246" w:type="dxa"/>
          </w:tcPr>
          <w:p w:rsidR="00214BEF" w:rsidRDefault="001247DF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100</w:t>
            </w:r>
          </w:p>
        </w:tc>
      </w:tr>
      <w:tr w:rsidR="00214BEF">
        <w:trPr>
          <w:trHeight w:val="200"/>
        </w:trPr>
        <w:tc>
          <w:tcPr>
            <w:tcW w:w="2559" w:type="dxa"/>
            <w:vMerge w:val="restart"/>
          </w:tcPr>
          <w:p w:rsidR="00214BEF" w:rsidRDefault="001247DF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231F20"/>
                <w:sz w:val="14"/>
              </w:rPr>
              <w:t>Житарице, уљарице, шећерна репа</w:t>
            </w:r>
          </w:p>
        </w:tc>
        <w:tc>
          <w:tcPr>
            <w:tcW w:w="1304" w:type="dxa"/>
          </w:tcPr>
          <w:p w:rsidR="00214BEF" w:rsidRDefault="001247DF">
            <w:pPr>
              <w:pStyle w:val="TableParagraph"/>
              <w:ind w:left="135" w:right="1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 –20</w:t>
            </w:r>
          </w:p>
        </w:tc>
        <w:tc>
          <w:tcPr>
            <w:tcW w:w="1246" w:type="dxa"/>
          </w:tcPr>
          <w:p w:rsidR="00214BEF" w:rsidRDefault="001247DF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80</w:t>
            </w:r>
          </w:p>
        </w:tc>
      </w:tr>
      <w:tr w:rsidR="00214BEF">
        <w:trPr>
          <w:trHeight w:val="200"/>
        </w:trPr>
        <w:tc>
          <w:tcPr>
            <w:tcW w:w="2559" w:type="dxa"/>
            <w:vMerge/>
            <w:tcBorders>
              <w:top w:val="nil"/>
            </w:tcBorders>
          </w:tcPr>
          <w:p w:rsidR="00214BEF" w:rsidRDefault="00214BE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</w:tcPr>
          <w:p w:rsidR="00214BEF" w:rsidRDefault="001247DF">
            <w:pPr>
              <w:pStyle w:val="TableParagraph"/>
              <w:ind w:left="135" w:right="1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20 –50</w:t>
            </w:r>
          </w:p>
        </w:tc>
        <w:tc>
          <w:tcPr>
            <w:tcW w:w="1246" w:type="dxa"/>
          </w:tcPr>
          <w:p w:rsidR="00214BEF" w:rsidRDefault="001247DF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100</w:t>
            </w:r>
          </w:p>
        </w:tc>
      </w:tr>
      <w:tr w:rsidR="00214BEF">
        <w:trPr>
          <w:trHeight w:val="360"/>
        </w:trPr>
        <w:tc>
          <w:tcPr>
            <w:tcW w:w="2559" w:type="dxa"/>
          </w:tcPr>
          <w:p w:rsidR="00214BEF" w:rsidRDefault="001247DF">
            <w:pPr>
              <w:pStyle w:val="TableParagraph"/>
              <w:spacing w:before="98"/>
              <w:ind w:left="220" w:right="2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Врста пољопривредне производње</w:t>
            </w:r>
          </w:p>
        </w:tc>
        <w:tc>
          <w:tcPr>
            <w:tcW w:w="1304" w:type="dxa"/>
          </w:tcPr>
          <w:p w:rsidR="00214BEF" w:rsidRDefault="001247DF">
            <w:pPr>
              <w:pStyle w:val="TableParagraph"/>
              <w:ind w:left="333" w:hanging="219"/>
              <w:rPr>
                <w:sz w:val="14"/>
              </w:rPr>
            </w:pPr>
            <w:r>
              <w:rPr>
                <w:color w:val="231F20"/>
                <w:sz w:val="14"/>
              </w:rPr>
              <w:t>Обим – капацитет (број грла)</w:t>
            </w:r>
          </w:p>
        </w:tc>
        <w:tc>
          <w:tcPr>
            <w:tcW w:w="1246" w:type="dxa"/>
          </w:tcPr>
          <w:p w:rsidR="00214BEF" w:rsidRDefault="001247DF">
            <w:pPr>
              <w:pStyle w:val="TableParagraph"/>
              <w:ind w:left="474" w:right="41" w:hanging="403"/>
              <w:rPr>
                <w:sz w:val="14"/>
              </w:rPr>
            </w:pPr>
            <w:r>
              <w:rPr>
                <w:color w:val="231F20"/>
                <w:sz w:val="14"/>
              </w:rPr>
              <w:t>Максимална снага (kW)</w:t>
            </w:r>
          </w:p>
        </w:tc>
      </w:tr>
      <w:tr w:rsidR="00214BEF">
        <w:trPr>
          <w:trHeight w:val="200"/>
        </w:trPr>
        <w:tc>
          <w:tcPr>
            <w:tcW w:w="2559" w:type="dxa"/>
            <w:vMerge w:val="restart"/>
          </w:tcPr>
          <w:p w:rsidR="00214BEF" w:rsidRDefault="001247DF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231F20"/>
                <w:sz w:val="14"/>
              </w:rPr>
              <w:t>Сточарство – музне краве</w:t>
            </w:r>
          </w:p>
        </w:tc>
        <w:tc>
          <w:tcPr>
            <w:tcW w:w="1304" w:type="dxa"/>
          </w:tcPr>
          <w:p w:rsidR="00214BEF" w:rsidRDefault="001247DF">
            <w:pPr>
              <w:pStyle w:val="TableParagraph"/>
              <w:ind w:left="135" w:right="1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20 –50</w:t>
            </w:r>
          </w:p>
        </w:tc>
        <w:tc>
          <w:tcPr>
            <w:tcW w:w="1246" w:type="dxa"/>
          </w:tcPr>
          <w:p w:rsidR="00214BEF" w:rsidRDefault="001247DF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80</w:t>
            </w:r>
          </w:p>
        </w:tc>
      </w:tr>
      <w:tr w:rsidR="00214BEF">
        <w:trPr>
          <w:trHeight w:val="200"/>
        </w:trPr>
        <w:tc>
          <w:tcPr>
            <w:tcW w:w="2559" w:type="dxa"/>
            <w:vMerge/>
            <w:tcBorders>
              <w:top w:val="nil"/>
            </w:tcBorders>
          </w:tcPr>
          <w:p w:rsidR="00214BEF" w:rsidRDefault="00214BE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</w:tcPr>
          <w:p w:rsidR="00214BEF" w:rsidRDefault="001247DF">
            <w:pPr>
              <w:pStyle w:val="TableParagraph"/>
              <w:ind w:left="135" w:right="1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50 –300</w:t>
            </w:r>
          </w:p>
        </w:tc>
        <w:tc>
          <w:tcPr>
            <w:tcW w:w="1246" w:type="dxa"/>
          </w:tcPr>
          <w:p w:rsidR="00214BEF" w:rsidRDefault="001247DF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100</w:t>
            </w:r>
          </w:p>
        </w:tc>
      </w:tr>
      <w:tr w:rsidR="00214BEF">
        <w:trPr>
          <w:trHeight w:val="200"/>
        </w:trPr>
        <w:tc>
          <w:tcPr>
            <w:tcW w:w="2559" w:type="dxa"/>
            <w:vMerge w:val="restart"/>
          </w:tcPr>
          <w:p w:rsidR="00214BEF" w:rsidRDefault="001247DF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231F20"/>
                <w:sz w:val="14"/>
              </w:rPr>
              <w:t>Говедарство</w:t>
            </w:r>
          </w:p>
        </w:tc>
        <w:tc>
          <w:tcPr>
            <w:tcW w:w="1304" w:type="dxa"/>
          </w:tcPr>
          <w:p w:rsidR="00214BEF" w:rsidRDefault="001247DF">
            <w:pPr>
              <w:pStyle w:val="TableParagraph"/>
              <w:ind w:left="135" w:right="1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20 –40</w:t>
            </w:r>
          </w:p>
        </w:tc>
        <w:tc>
          <w:tcPr>
            <w:tcW w:w="1246" w:type="dxa"/>
          </w:tcPr>
          <w:p w:rsidR="00214BEF" w:rsidRDefault="001247DF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80</w:t>
            </w:r>
          </w:p>
        </w:tc>
      </w:tr>
      <w:tr w:rsidR="00214BEF">
        <w:trPr>
          <w:trHeight w:val="200"/>
        </w:trPr>
        <w:tc>
          <w:tcPr>
            <w:tcW w:w="2559" w:type="dxa"/>
            <w:vMerge/>
            <w:tcBorders>
              <w:top w:val="nil"/>
            </w:tcBorders>
          </w:tcPr>
          <w:p w:rsidR="00214BEF" w:rsidRDefault="00214BE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</w:tcPr>
          <w:p w:rsidR="00214BEF" w:rsidRDefault="001247DF">
            <w:pPr>
              <w:pStyle w:val="TableParagraph"/>
              <w:ind w:left="135" w:right="1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40 –1.000</w:t>
            </w:r>
          </w:p>
        </w:tc>
        <w:tc>
          <w:tcPr>
            <w:tcW w:w="1246" w:type="dxa"/>
          </w:tcPr>
          <w:p w:rsidR="00214BEF" w:rsidRDefault="001247DF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100</w:t>
            </w:r>
          </w:p>
        </w:tc>
      </w:tr>
      <w:tr w:rsidR="00214BEF">
        <w:trPr>
          <w:trHeight w:val="200"/>
        </w:trPr>
        <w:tc>
          <w:tcPr>
            <w:tcW w:w="2559" w:type="dxa"/>
            <w:vMerge w:val="restart"/>
          </w:tcPr>
          <w:p w:rsidR="00214BEF" w:rsidRDefault="001247DF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231F20"/>
                <w:sz w:val="14"/>
              </w:rPr>
              <w:t>Свињарство</w:t>
            </w:r>
          </w:p>
        </w:tc>
        <w:tc>
          <w:tcPr>
            <w:tcW w:w="1304" w:type="dxa"/>
          </w:tcPr>
          <w:p w:rsidR="00214BEF" w:rsidRDefault="001247DF">
            <w:pPr>
              <w:pStyle w:val="TableParagraph"/>
              <w:ind w:left="135" w:right="1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100 –1.000</w:t>
            </w:r>
          </w:p>
        </w:tc>
        <w:tc>
          <w:tcPr>
            <w:tcW w:w="1246" w:type="dxa"/>
          </w:tcPr>
          <w:p w:rsidR="00214BEF" w:rsidRDefault="001247DF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80</w:t>
            </w:r>
          </w:p>
        </w:tc>
      </w:tr>
      <w:tr w:rsidR="00214BEF">
        <w:trPr>
          <w:trHeight w:val="200"/>
        </w:trPr>
        <w:tc>
          <w:tcPr>
            <w:tcW w:w="2559" w:type="dxa"/>
            <w:vMerge/>
            <w:tcBorders>
              <w:top w:val="nil"/>
            </w:tcBorders>
          </w:tcPr>
          <w:p w:rsidR="00214BEF" w:rsidRDefault="00214BE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</w:tcPr>
          <w:p w:rsidR="00214BEF" w:rsidRDefault="001247DF">
            <w:pPr>
              <w:pStyle w:val="TableParagraph"/>
              <w:ind w:left="135" w:right="1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1.000 –10.000</w:t>
            </w:r>
          </w:p>
        </w:tc>
        <w:tc>
          <w:tcPr>
            <w:tcW w:w="1246" w:type="dxa"/>
          </w:tcPr>
          <w:p w:rsidR="00214BEF" w:rsidRDefault="001247DF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100</w:t>
            </w:r>
          </w:p>
        </w:tc>
      </w:tr>
      <w:tr w:rsidR="00214BEF">
        <w:trPr>
          <w:trHeight w:val="200"/>
        </w:trPr>
        <w:tc>
          <w:tcPr>
            <w:tcW w:w="2559" w:type="dxa"/>
            <w:vMerge w:val="restart"/>
          </w:tcPr>
          <w:p w:rsidR="00214BEF" w:rsidRDefault="001247DF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231F20"/>
                <w:sz w:val="14"/>
              </w:rPr>
              <w:t>Овчарство/козарство</w:t>
            </w:r>
          </w:p>
        </w:tc>
        <w:tc>
          <w:tcPr>
            <w:tcW w:w="1304" w:type="dxa"/>
          </w:tcPr>
          <w:p w:rsidR="00214BEF" w:rsidRDefault="001247DF">
            <w:pPr>
              <w:pStyle w:val="TableParagraph"/>
              <w:ind w:left="135" w:right="1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150 –400</w:t>
            </w:r>
          </w:p>
        </w:tc>
        <w:tc>
          <w:tcPr>
            <w:tcW w:w="1246" w:type="dxa"/>
          </w:tcPr>
          <w:p w:rsidR="00214BEF" w:rsidRDefault="001247DF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80</w:t>
            </w:r>
          </w:p>
        </w:tc>
      </w:tr>
      <w:tr w:rsidR="00214BEF">
        <w:trPr>
          <w:trHeight w:val="200"/>
        </w:trPr>
        <w:tc>
          <w:tcPr>
            <w:tcW w:w="2559" w:type="dxa"/>
            <w:vMerge/>
            <w:tcBorders>
              <w:top w:val="nil"/>
            </w:tcBorders>
          </w:tcPr>
          <w:p w:rsidR="00214BEF" w:rsidRDefault="00214BE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</w:tcPr>
          <w:p w:rsidR="00214BEF" w:rsidRDefault="001247DF">
            <w:pPr>
              <w:pStyle w:val="TableParagraph"/>
              <w:ind w:left="135" w:right="1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400 –1.000</w:t>
            </w:r>
          </w:p>
        </w:tc>
        <w:tc>
          <w:tcPr>
            <w:tcW w:w="1246" w:type="dxa"/>
          </w:tcPr>
          <w:p w:rsidR="00214BEF" w:rsidRDefault="001247DF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100</w:t>
            </w:r>
          </w:p>
        </w:tc>
      </w:tr>
      <w:tr w:rsidR="00214BEF">
        <w:trPr>
          <w:trHeight w:val="200"/>
        </w:trPr>
        <w:tc>
          <w:tcPr>
            <w:tcW w:w="2559" w:type="dxa"/>
            <w:vMerge w:val="restart"/>
          </w:tcPr>
          <w:p w:rsidR="00214BEF" w:rsidRDefault="00214BEF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:rsidR="00214BEF" w:rsidRDefault="001247DF"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231F20"/>
                <w:sz w:val="14"/>
              </w:rPr>
              <w:t>Живинарство</w:t>
            </w:r>
          </w:p>
        </w:tc>
        <w:tc>
          <w:tcPr>
            <w:tcW w:w="1304" w:type="dxa"/>
          </w:tcPr>
          <w:p w:rsidR="00214BEF" w:rsidRDefault="001247DF">
            <w:pPr>
              <w:pStyle w:val="TableParagraph"/>
              <w:ind w:left="135" w:right="1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4.000 –20.000</w:t>
            </w:r>
          </w:p>
        </w:tc>
        <w:tc>
          <w:tcPr>
            <w:tcW w:w="1246" w:type="dxa"/>
          </w:tcPr>
          <w:p w:rsidR="00214BEF" w:rsidRDefault="001247DF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60</w:t>
            </w:r>
          </w:p>
        </w:tc>
      </w:tr>
      <w:tr w:rsidR="00214BEF">
        <w:trPr>
          <w:trHeight w:val="200"/>
        </w:trPr>
        <w:tc>
          <w:tcPr>
            <w:tcW w:w="2559" w:type="dxa"/>
            <w:vMerge/>
            <w:tcBorders>
              <w:top w:val="nil"/>
            </w:tcBorders>
          </w:tcPr>
          <w:p w:rsidR="00214BEF" w:rsidRDefault="00214BE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</w:tcPr>
          <w:p w:rsidR="00214BEF" w:rsidRDefault="001247DF">
            <w:pPr>
              <w:pStyle w:val="TableParagraph"/>
              <w:ind w:left="135" w:right="1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20.000 –40.000</w:t>
            </w:r>
          </w:p>
        </w:tc>
        <w:tc>
          <w:tcPr>
            <w:tcW w:w="1246" w:type="dxa"/>
          </w:tcPr>
          <w:p w:rsidR="00214BEF" w:rsidRDefault="001247DF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70</w:t>
            </w:r>
          </w:p>
        </w:tc>
      </w:tr>
      <w:tr w:rsidR="00214BEF">
        <w:trPr>
          <w:trHeight w:val="200"/>
        </w:trPr>
        <w:tc>
          <w:tcPr>
            <w:tcW w:w="2559" w:type="dxa"/>
            <w:vMerge/>
            <w:tcBorders>
              <w:top w:val="nil"/>
            </w:tcBorders>
          </w:tcPr>
          <w:p w:rsidR="00214BEF" w:rsidRDefault="00214BE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</w:tcPr>
          <w:p w:rsidR="00214BEF" w:rsidRDefault="001247DF">
            <w:pPr>
              <w:pStyle w:val="TableParagraph"/>
              <w:ind w:left="135" w:right="1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40.000 –50.000</w:t>
            </w:r>
          </w:p>
        </w:tc>
        <w:tc>
          <w:tcPr>
            <w:tcW w:w="1246" w:type="dxa"/>
          </w:tcPr>
          <w:p w:rsidR="00214BEF" w:rsidRDefault="001247DF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100</w:t>
            </w:r>
          </w:p>
        </w:tc>
      </w:tr>
    </w:tbl>
    <w:p w:rsidR="00214BEF" w:rsidRDefault="00214BEF">
      <w:pPr>
        <w:pStyle w:val="BodyText"/>
        <w:spacing w:before="5"/>
        <w:rPr>
          <w:sz w:val="27"/>
        </w:rPr>
      </w:pPr>
    </w:p>
    <w:p w:rsidR="00214BEF" w:rsidRDefault="001247DF">
      <w:pPr>
        <w:pStyle w:val="BodyText"/>
        <w:spacing w:before="92"/>
        <w:ind w:left="372" w:right="1095"/>
        <w:jc w:val="center"/>
      </w:pPr>
      <w:r>
        <w:rPr>
          <w:color w:val="231F20"/>
        </w:rPr>
        <w:t>Прилог 2</w:t>
      </w:r>
    </w:p>
    <w:p w:rsidR="00214BEF" w:rsidRDefault="001247DF">
      <w:pPr>
        <w:pStyle w:val="BodyText"/>
        <w:spacing w:before="155"/>
        <w:ind w:left="1185"/>
      </w:pPr>
      <w:r>
        <w:rPr>
          <w:color w:val="231F20"/>
        </w:rPr>
        <w:t>ЛИСТА ПОЉОПРИВРЕДНИХ ПРОИЗВОДА</w:t>
      </w: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spacing w:before="4"/>
        <w:rPr>
          <w:sz w:val="23"/>
        </w:rPr>
      </w:pPr>
    </w:p>
    <w:p w:rsidR="00214BEF" w:rsidRDefault="00214BEF">
      <w:pPr>
        <w:pStyle w:val="BodyText"/>
        <w:spacing w:before="3"/>
        <w:rPr>
          <w:sz w:val="16"/>
        </w:rPr>
      </w:pPr>
    </w:p>
    <w:p w:rsidR="00214BEF" w:rsidRDefault="001247DF">
      <w:pPr>
        <w:spacing w:line="161" w:lineRule="exact"/>
        <w:ind w:left="5780"/>
        <w:rPr>
          <w:sz w:val="14"/>
        </w:rPr>
      </w:pPr>
      <w:r>
        <w:pict>
          <v:shape id="_x0000_s1033" type="#_x0000_t202" style="position:absolute;left:0;text-align:left;margin-left:56.7pt;margin-top:-45.6pt;width:255.9pt;height:69.15pt;z-index:251659264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666666"/>
                      <w:left w:val="single" w:sz="4" w:space="0" w:color="666666"/>
                      <w:bottom w:val="single" w:sz="4" w:space="0" w:color="666666"/>
                      <w:right w:val="single" w:sz="4" w:space="0" w:color="666666"/>
                      <w:insideH w:val="single" w:sz="4" w:space="0" w:color="666666"/>
                      <w:insideV w:val="single" w:sz="4" w:space="0" w:color="66666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17"/>
                    <w:gridCol w:w="3685"/>
                  </w:tblGrid>
                  <w:tr w:rsidR="00214BEF">
                    <w:trPr>
                      <w:trHeight w:val="360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Број у Бриселској номенклатури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spacing w:before="98"/>
                          <w:ind w:left="1341" w:right="133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Опис производа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1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Живе животиње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2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Месо и јестиви кланични производи</w:t>
                        </w:r>
                      </w:p>
                    </w:tc>
                  </w:tr>
                  <w:tr w:rsidR="00214BEF">
                    <w:trPr>
                      <w:trHeight w:val="200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3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Рибе и ракови, шкољке</w:t>
                        </w:r>
                      </w:p>
                    </w:tc>
                  </w:tr>
                  <w:tr w:rsidR="00214BEF">
                    <w:trPr>
                      <w:trHeight w:val="360"/>
                    </w:trPr>
                    <w:tc>
                      <w:tcPr>
                        <w:tcW w:w="1417" w:type="dxa"/>
                      </w:tcPr>
                      <w:p w:rsidR="00214BEF" w:rsidRDefault="001247DF">
                        <w:pPr>
                          <w:pStyle w:val="TableParagraph"/>
                          <w:spacing w:before="9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Поглавље 4</w:t>
                        </w:r>
                      </w:p>
                    </w:tc>
                    <w:tc>
                      <w:tcPr>
                        <w:tcW w:w="3685" w:type="dxa"/>
                      </w:tcPr>
                      <w:p w:rsidR="00214BEF" w:rsidRDefault="001247DF">
                        <w:pPr>
                          <w:pStyle w:val="TableParagraph"/>
                          <w:ind w:right="28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Млеко и други млечни производи; јаја живине; природни мед</w:t>
                        </w:r>
                      </w:p>
                    </w:tc>
                  </w:tr>
                </w:tbl>
                <w:p w:rsidR="00214BEF" w:rsidRDefault="00214BE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231F20"/>
          <w:w w:val="66"/>
          <w:sz w:val="14"/>
        </w:rPr>
        <w:t xml:space="preserve"> </w:t>
      </w:r>
      <w:r>
        <w:rPr>
          <w:color w:val="231F20"/>
          <w:w w:val="75"/>
          <w:sz w:val="14"/>
        </w:rPr>
        <w:t>– – – – – – – – – – – – – – –</w:t>
      </w:r>
    </w:p>
    <w:p w:rsidR="00214BEF" w:rsidRDefault="001247DF">
      <w:pPr>
        <w:ind w:left="6064" w:hanging="284"/>
        <w:rPr>
          <w:sz w:val="14"/>
        </w:rPr>
      </w:pPr>
      <w:r>
        <w:rPr>
          <w:color w:val="231F20"/>
          <w:sz w:val="14"/>
        </w:rPr>
        <w:t>(*) Допуњено чланом 1. Уредбе бр. 7а Већа Европске економске заједнице од 18. де- цембра 1959. године (Службени лист број 7, 30. 1. 1961. стр. 71/612)</w:t>
      </w:r>
    </w:p>
    <w:p w:rsidR="00214BEF" w:rsidRDefault="00214BEF">
      <w:pPr>
        <w:rPr>
          <w:sz w:val="14"/>
        </w:rPr>
        <w:sectPr w:rsidR="00214BEF">
          <w:pgSz w:w="12480" w:h="15690"/>
          <w:pgMar w:top="240" w:right="720" w:bottom="280" w:left="740" w:header="720" w:footer="720" w:gutter="0"/>
          <w:cols w:space="720"/>
        </w:sectPr>
      </w:pPr>
    </w:p>
    <w:p w:rsidR="00214BEF" w:rsidRDefault="001247DF">
      <w:pPr>
        <w:pStyle w:val="BodyText"/>
        <w:spacing w:before="68"/>
        <w:ind w:right="38"/>
        <w:jc w:val="right"/>
      </w:pPr>
      <w:r>
        <w:rPr>
          <w:color w:val="231F20"/>
        </w:rPr>
        <w:lastRenderedPageBreak/>
        <w:t>Прилог 3</w:t>
      </w:r>
    </w:p>
    <w:p w:rsidR="00214BEF" w:rsidRDefault="001247DF">
      <w:pPr>
        <w:pStyle w:val="BodyText"/>
        <w:spacing w:before="164"/>
        <w:ind w:left="1181"/>
      </w:pPr>
      <w:r>
        <w:rPr>
          <w:color w:val="231F20"/>
        </w:rPr>
        <w:t>ЛИСТА ПРИХВАТЉИВИХ ЗЕМАЉА</w:t>
      </w:r>
    </w:p>
    <w:p w:rsidR="00214BEF" w:rsidRDefault="00214BEF">
      <w:pPr>
        <w:pStyle w:val="BodyText"/>
        <w:spacing w:before="5"/>
        <w:rPr>
          <w:sz w:val="17"/>
        </w:rPr>
      </w:pPr>
    </w:p>
    <w:p w:rsidR="00214BEF" w:rsidRDefault="001247DF">
      <w:pPr>
        <w:pStyle w:val="BodyText"/>
        <w:spacing w:line="232" w:lineRule="auto"/>
        <w:ind w:left="109" w:right="38" w:firstLine="397"/>
        <w:jc w:val="both"/>
      </w:pPr>
      <w:r>
        <w:rPr>
          <w:color w:val="231F20"/>
        </w:rPr>
        <w:t>ДРЖАВЕ: Аустрија, Белгија, Бугарска, Чешка Република, Х</w:t>
      </w:r>
      <w:r>
        <w:rPr>
          <w:color w:val="231F20"/>
        </w:rPr>
        <w:t xml:space="preserve">рватска, Кипар, Данска, Естонија, Финска, Француска, Немачка, Грчка, Мађарска, Ирска, Италија, Летонија, Литванија, Луксем- бург, Малта, Холандија, Пољска, Португалија, Румунија, Словач- ка, Словенија, Шпанија, Шведска, Велика Британија, Албанија, Босна и </w:t>
      </w:r>
      <w:r>
        <w:rPr>
          <w:color w:val="231F20"/>
        </w:rPr>
        <w:t>Херцеговина, Црна Гора, Србија, Турска, бивша Југосло- венска Република Македонија, Исланд, Лихтенштајн, Норвешка, Алжир, Јерменија, Азербејџан, Белорусија, Египат, Грузија, Изра- ел, Јордан, Либан, Либија, Молдавија, Мароко, Сирија, Тунис, Украјина и Пале</w:t>
      </w:r>
      <w:r>
        <w:rPr>
          <w:color w:val="231F20"/>
        </w:rPr>
        <w:t>стина.</w:t>
      </w: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1247DF">
      <w:pPr>
        <w:pStyle w:val="BodyText"/>
        <w:spacing w:before="143"/>
        <w:ind w:right="39"/>
        <w:jc w:val="right"/>
      </w:pPr>
      <w:r>
        <w:rPr>
          <w:color w:val="231F20"/>
        </w:rPr>
        <w:t>Прилог 4</w:t>
      </w:r>
    </w:p>
    <w:p w:rsidR="00214BEF" w:rsidRDefault="001247DF">
      <w:pPr>
        <w:pStyle w:val="BodyText"/>
        <w:spacing w:before="165" w:line="429" w:lineRule="auto"/>
        <w:ind w:left="1701" w:right="1125" w:hanging="490"/>
      </w:pPr>
      <w:r>
        <w:rPr>
          <w:color w:val="231F20"/>
        </w:rPr>
        <w:t>ЈЕДИНСТВЕНИ ПОСЛОВНИ ПЛАН А. ОПШТЕ СМЕРНИЦЕ</w:t>
      </w:r>
    </w:p>
    <w:p w:rsidR="00214BEF" w:rsidRDefault="001247DF">
      <w:pPr>
        <w:pStyle w:val="BodyText"/>
        <w:spacing w:before="71" w:line="235" w:lineRule="auto"/>
        <w:ind w:left="109" w:right="411" w:firstLine="397"/>
        <w:jc w:val="both"/>
      </w:pPr>
      <w:r>
        <w:br w:type="column"/>
      </w:r>
      <w:r>
        <w:rPr>
          <w:color w:val="231F20"/>
        </w:rPr>
        <w:t>Описати сврху инвестиције и појаснити, реализацији којих циљева она доприноси, нпр. усклађивање са стандардима, смање- ње трошкова производње, нове тржишне прилике итд.</w:t>
      </w:r>
    </w:p>
    <w:p w:rsidR="00214BEF" w:rsidRDefault="001247DF">
      <w:pPr>
        <w:pStyle w:val="ListParagraph"/>
        <w:numPr>
          <w:ilvl w:val="2"/>
          <w:numId w:val="19"/>
        </w:numPr>
        <w:tabs>
          <w:tab w:val="left" w:pos="956"/>
        </w:tabs>
        <w:spacing w:line="198" w:lineRule="exact"/>
        <w:rPr>
          <w:i/>
          <w:sz w:val="18"/>
        </w:rPr>
      </w:pPr>
      <w:r>
        <w:rPr>
          <w:i/>
          <w:color w:val="231F20"/>
          <w:sz w:val="18"/>
        </w:rPr>
        <w:t>Процена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потражње</w:t>
      </w:r>
    </w:p>
    <w:p w:rsidR="00214BEF" w:rsidRDefault="001247DF">
      <w:pPr>
        <w:pStyle w:val="BodyText"/>
        <w:spacing w:before="1" w:line="235" w:lineRule="auto"/>
        <w:ind w:left="109" w:right="411" w:firstLine="396"/>
        <w:jc w:val="both"/>
      </w:pPr>
      <w:r>
        <w:rPr>
          <w:color w:val="231F20"/>
        </w:rPr>
        <w:t>Образложити зашто се очекује потражња за одговарајућим производом/услугом и објаснити на који начин је процењена по- тражња за истим. Навести трендове потражње. Уколико постоје квантитативни подаци, описати их и навести изворе. Навести по- стојеће купце, о</w:t>
      </w:r>
      <w:r>
        <w:rPr>
          <w:color w:val="231F20"/>
        </w:rPr>
        <w:t>дносно уколико се ради о новом пословању, наве- сти планиране купце.</w:t>
      </w:r>
    </w:p>
    <w:p w:rsidR="00214BEF" w:rsidRDefault="001247DF">
      <w:pPr>
        <w:pStyle w:val="ListParagraph"/>
        <w:numPr>
          <w:ilvl w:val="2"/>
          <w:numId w:val="19"/>
        </w:numPr>
        <w:tabs>
          <w:tab w:val="left" w:pos="957"/>
        </w:tabs>
        <w:spacing w:line="196" w:lineRule="exact"/>
        <w:ind w:left="956"/>
        <w:rPr>
          <w:i/>
          <w:sz w:val="18"/>
        </w:rPr>
      </w:pPr>
      <w:r>
        <w:rPr>
          <w:i/>
          <w:color w:val="231F20"/>
          <w:sz w:val="18"/>
        </w:rPr>
        <w:t>Циљ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пројекта</w:t>
      </w:r>
    </w:p>
    <w:p w:rsidR="00214BEF" w:rsidRDefault="001247DF">
      <w:pPr>
        <w:pStyle w:val="BodyText"/>
        <w:spacing w:before="1" w:line="235" w:lineRule="auto"/>
        <w:ind w:left="109" w:right="410" w:firstLine="396"/>
      </w:pPr>
      <w:r>
        <w:rPr>
          <w:color w:val="231F20"/>
        </w:rPr>
        <w:t>Описати пројекат у складу са циљем/евима одабраним у обрасцу захтева.</w:t>
      </w:r>
    </w:p>
    <w:p w:rsidR="00214BEF" w:rsidRDefault="001247DF">
      <w:pPr>
        <w:pStyle w:val="ListParagraph"/>
        <w:numPr>
          <w:ilvl w:val="2"/>
          <w:numId w:val="19"/>
        </w:numPr>
        <w:tabs>
          <w:tab w:val="left" w:pos="957"/>
        </w:tabs>
        <w:spacing w:line="199" w:lineRule="exact"/>
        <w:ind w:left="956"/>
        <w:rPr>
          <w:i/>
          <w:sz w:val="18"/>
        </w:rPr>
      </w:pPr>
      <w:r>
        <w:rPr>
          <w:i/>
          <w:color w:val="231F20"/>
          <w:sz w:val="18"/>
        </w:rPr>
        <w:t>План спровођења инвестиције (временска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динамика)</w:t>
      </w:r>
    </w:p>
    <w:p w:rsidR="00214BEF" w:rsidRDefault="001247DF">
      <w:pPr>
        <w:pStyle w:val="BodyText"/>
        <w:spacing w:before="1" w:line="235" w:lineRule="auto"/>
        <w:ind w:left="109" w:right="410" w:firstLine="397"/>
      </w:pPr>
      <w:r>
        <w:rPr>
          <w:color w:val="231F20"/>
        </w:rPr>
        <w:t>Навести главне активности и планирани временски распоре</w:t>
      </w:r>
      <w:r>
        <w:rPr>
          <w:color w:val="231F20"/>
        </w:rPr>
        <w:t>д за реализацију инвестиције.</w:t>
      </w:r>
    </w:p>
    <w:p w:rsidR="00214BEF" w:rsidRDefault="001247DF">
      <w:pPr>
        <w:pStyle w:val="BodyText"/>
        <w:spacing w:line="199" w:lineRule="exact"/>
        <w:ind w:left="506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Планирани датум почетка инвестиције</w:t>
      </w:r>
    </w:p>
    <w:p w:rsidR="00214BEF" w:rsidRDefault="001247DF">
      <w:pPr>
        <w:pStyle w:val="BodyText"/>
        <w:spacing w:line="202" w:lineRule="exact"/>
        <w:ind w:left="506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Планирани датум завршетка инвестиције</w:t>
      </w:r>
    </w:p>
    <w:p w:rsidR="00214BEF" w:rsidRDefault="001247DF">
      <w:pPr>
        <w:pStyle w:val="BodyText"/>
        <w:spacing w:line="204" w:lineRule="exact"/>
        <w:ind w:left="506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Трајање активности у месецима;</w:t>
      </w:r>
    </w:p>
    <w:p w:rsidR="00214BEF" w:rsidRDefault="001247DF">
      <w:pPr>
        <w:pStyle w:val="ListParagraph"/>
        <w:numPr>
          <w:ilvl w:val="0"/>
          <w:numId w:val="18"/>
        </w:numPr>
        <w:tabs>
          <w:tab w:val="left" w:pos="734"/>
        </w:tabs>
        <w:spacing w:before="168" w:line="235" w:lineRule="auto"/>
        <w:ind w:right="856" w:hanging="1500"/>
        <w:rPr>
          <w:sz w:val="18"/>
        </w:rPr>
      </w:pPr>
      <w:r>
        <w:rPr>
          <w:color w:val="231F20"/>
          <w:sz w:val="18"/>
        </w:rPr>
        <w:t>ПРОИЗВОДНИ КАПАЦИТЕТИ И ТЕХНОЛОГИЈА ПРОИЗВОДЊЕ</w:t>
      </w:r>
    </w:p>
    <w:p w:rsidR="00214BEF" w:rsidRDefault="00214BEF">
      <w:pPr>
        <w:spacing w:line="235" w:lineRule="auto"/>
        <w:rPr>
          <w:sz w:val="18"/>
        </w:rPr>
        <w:sectPr w:rsidR="00214BEF">
          <w:pgSz w:w="12480" w:h="15690"/>
          <w:pgMar w:top="120" w:right="720" w:bottom="280" w:left="740" w:header="720" w:footer="720" w:gutter="0"/>
          <w:cols w:num="2" w:space="720" w:equalWidth="0">
            <w:col w:w="5253" w:space="134"/>
            <w:col w:w="5633"/>
          </w:cols>
        </w:sectPr>
      </w:pPr>
    </w:p>
    <w:p w:rsidR="00214BEF" w:rsidRDefault="001247DF">
      <w:pPr>
        <w:pStyle w:val="BodyText"/>
        <w:spacing w:before="38" w:line="232" w:lineRule="auto"/>
        <w:ind w:left="110" w:right="38" w:firstLine="395"/>
        <w:jc w:val="both"/>
      </w:pPr>
      <w:r>
        <w:pict>
          <v:line id="_x0000_s1032" style="position:absolute;left:0;text-align:left;z-index:251660288;mso-position-horizontal-relative:page;mso-position-vertical-relative:page" from="304.7pt,11.95pt" to="304.7pt,748.95pt" strokecolor="#231f20" strokeweight=".6pt">
            <w10:wrap anchorx="page" anchory="page"/>
          </v:line>
        </w:pict>
      </w:r>
      <w:r>
        <w:rPr>
          <w:color w:val="231F20"/>
        </w:rPr>
        <w:t xml:space="preserve">Овај </w:t>
      </w:r>
      <w:r>
        <w:rPr>
          <w:color w:val="231F20"/>
          <w:spacing w:val="-4"/>
        </w:rPr>
        <w:t xml:space="preserve">формат, </w:t>
      </w:r>
      <w:r>
        <w:rPr>
          <w:color w:val="231F20"/>
        </w:rPr>
        <w:t xml:space="preserve">заједно са </w:t>
      </w:r>
      <w:r>
        <w:rPr>
          <w:i/>
          <w:color w:val="231F20"/>
        </w:rPr>
        <w:t xml:space="preserve">excel </w:t>
      </w:r>
      <w:r>
        <w:rPr>
          <w:i/>
          <w:color w:val="231F20"/>
          <w:spacing w:val="-3"/>
        </w:rPr>
        <w:t>форматом</w:t>
      </w:r>
      <w:r>
        <w:rPr>
          <w:color w:val="231F20"/>
          <w:spacing w:val="-3"/>
          <w:position w:val="6"/>
          <w:sz w:val="10"/>
        </w:rPr>
        <w:t xml:space="preserve">* </w:t>
      </w:r>
      <w:r>
        <w:rPr>
          <w:color w:val="231F20"/>
        </w:rPr>
        <w:t xml:space="preserve">чини пословни план,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је потребно попунити у складу са приложеним упут- ствима и предати </w:t>
      </w:r>
      <w:r>
        <w:rPr>
          <w:color w:val="231F20"/>
          <w:spacing w:val="-4"/>
        </w:rPr>
        <w:t xml:space="preserve">Управи </w:t>
      </w:r>
      <w:r>
        <w:rPr>
          <w:color w:val="231F20"/>
        </w:rPr>
        <w:t xml:space="preserve">за аграрна плаћања. На основу приложе- них докумената се доноси оцена о </w:t>
      </w:r>
      <w:r>
        <w:rPr>
          <w:color w:val="231F20"/>
          <w:spacing w:val="-3"/>
        </w:rPr>
        <w:t xml:space="preserve">економској </w:t>
      </w:r>
      <w:r>
        <w:rPr>
          <w:color w:val="231F20"/>
        </w:rPr>
        <w:t xml:space="preserve">одрживости подно- сиоца захтева и самог пројекта,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је предмет захтев</w:t>
      </w:r>
      <w:r>
        <w:rPr>
          <w:color w:val="231F20"/>
        </w:rPr>
        <w:t xml:space="preserve">а за доделу средстава из </w:t>
      </w:r>
      <w:r>
        <w:rPr>
          <w:color w:val="231F20"/>
          <w:spacing w:val="-4"/>
        </w:rPr>
        <w:t>ИПАРД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програма.</w:t>
      </w:r>
    </w:p>
    <w:p w:rsidR="00214BEF" w:rsidRDefault="001247DF">
      <w:pPr>
        <w:pStyle w:val="BodyText"/>
        <w:spacing w:before="2" w:line="232" w:lineRule="auto"/>
        <w:ind w:left="111" w:right="38" w:firstLine="396"/>
        <w:jc w:val="both"/>
      </w:pPr>
      <w:r>
        <w:rPr>
          <w:color w:val="231F20"/>
        </w:rPr>
        <w:t xml:space="preserve">Пословни план доставља се у једном оригиналном примерку (потребно је попунити оба формата према приложеним упутстви- ма и нумерисати сваку страницу пословног плана). Попуњене та- беле у </w:t>
      </w:r>
      <w:r>
        <w:rPr>
          <w:i/>
          <w:color w:val="231F20"/>
        </w:rPr>
        <w:t xml:space="preserve">excel формату </w:t>
      </w:r>
      <w:r>
        <w:rPr>
          <w:color w:val="231F20"/>
        </w:rPr>
        <w:t>неопходно је пр</w:t>
      </w:r>
      <w:r>
        <w:rPr>
          <w:color w:val="231F20"/>
        </w:rPr>
        <w:t>едати и на ЦД-у (у случају несклада између штампаног документа и документа на ЦД-у, као релевантан ће се сматрати штампани документ).</w:t>
      </w:r>
    </w:p>
    <w:p w:rsidR="00214BEF" w:rsidRDefault="001247DF">
      <w:pPr>
        <w:pStyle w:val="BodyText"/>
        <w:spacing w:before="3" w:line="232" w:lineRule="auto"/>
        <w:ind w:left="111" w:right="38" w:firstLine="396"/>
        <w:jc w:val="both"/>
      </w:pPr>
      <w:r>
        <w:rPr>
          <w:color w:val="231F20"/>
        </w:rPr>
        <w:t xml:space="preserve">У excel формату се могу додавати додатни редови и </w:t>
      </w:r>
      <w:r>
        <w:rPr>
          <w:color w:val="231F20"/>
          <w:spacing w:val="-3"/>
        </w:rPr>
        <w:t xml:space="preserve">колоне  </w:t>
      </w:r>
      <w:r>
        <w:rPr>
          <w:color w:val="231F20"/>
        </w:rPr>
        <w:t xml:space="preserve">у зависности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потреба за израду пословног плана. У случају да </w:t>
      </w:r>
      <w:r>
        <w:rPr>
          <w:color w:val="231F20"/>
        </w:rPr>
        <w:t xml:space="preserve">подносилац захтева не може да попуни одређене </w:t>
      </w:r>
      <w:r>
        <w:rPr>
          <w:color w:val="231F20"/>
          <w:spacing w:val="-3"/>
        </w:rPr>
        <w:t xml:space="preserve">податке </w:t>
      </w:r>
      <w:r>
        <w:rPr>
          <w:color w:val="231F20"/>
        </w:rPr>
        <w:t>у садр- жају или у потребним табелама пословног плана, потребно је да унесе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ознаку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„/”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додатно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појасни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разлоге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због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којих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подаци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нису унети.</w:t>
      </w:r>
    </w:p>
    <w:p w:rsidR="00214BEF" w:rsidRDefault="001247DF">
      <w:pPr>
        <w:pStyle w:val="ListParagraph"/>
        <w:numPr>
          <w:ilvl w:val="1"/>
          <w:numId w:val="18"/>
        </w:numPr>
        <w:tabs>
          <w:tab w:val="left" w:pos="1479"/>
        </w:tabs>
        <w:spacing w:before="168"/>
        <w:ind w:hanging="890"/>
        <w:jc w:val="left"/>
        <w:rPr>
          <w:sz w:val="18"/>
        </w:rPr>
      </w:pPr>
      <w:r>
        <w:rPr>
          <w:color w:val="231F20"/>
          <w:sz w:val="18"/>
        </w:rPr>
        <w:t>РЕЗИМЕ ПОСЛОВНОГ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ПЛАНА</w:t>
      </w:r>
    </w:p>
    <w:p w:rsidR="00214BEF" w:rsidRDefault="00214BEF">
      <w:pPr>
        <w:pStyle w:val="BodyText"/>
        <w:spacing w:before="5"/>
        <w:rPr>
          <w:sz w:val="17"/>
        </w:rPr>
      </w:pPr>
    </w:p>
    <w:p w:rsidR="00214BEF" w:rsidRDefault="001247DF">
      <w:pPr>
        <w:pStyle w:val="BodyText"/>
        <w:spacing w:line="232" w:lineRule="auto"/>
        <w:ind w:left="110" w:right="38" w:firstLine="397"/>
        <w:jc w:val="both"/>
      </w:pPr>
      <w:r>
        <w:rPr>
          <w:color w:val="231F20"/>
        </w:rPr>
        <w:t>Резиме пословног плана садржи сажети приказ кључних ин- формација о основним пословним активностима, као и о планира- ним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инвестицијама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(кратак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опис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производа/услуга,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подат- ке </w:t>
      </w:r>
      <w:r>
        <w:rPr>
          <w:color w:val="231F20"/>
        </w:rPr>
        <w:t xml:space="preserve">о производном </w:t>
      </w:r>
      <w:r>
        <w:rPr>
          <w:color w:val="231F20"/>
          <w:spacing w:val="-3"/>
        </w:rPr>
        <w:t xml:space="preserve">процесу, </w:t>
      </w:r>
      <w:r>
        <w:rPr>
          <w:color w:val="231F20"/>
        </w:rPr>
        <w:t>краћи резултат истраживања тржишта 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финансијски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ефекат).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Саставља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крају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његове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израде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чини његово прво поглавље, јер представља рекапитулацију сажетих, најзначајнијих резултата пословног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плана.</w:t>
      </w:r>
    </w:p>
    <w:p w:rsidR="00214BEF" w:rsidRDefault="001247DF">
      <w:pPr>
        <w:pStyle w:val="ListParagraph"/>
        <w:numPr>
          <w:ilvl w:val="1"/>
          <w:numId w:val="18"/>
        </w:numPr>
        <w:tabs>
          <w:tab w:val="left" w:pos="2007"/>
        </w:tabs>
        <w:spacing w:before="168"/>
        <w:ind w:left="2006"/>
        <w:jc w:val="left"/>
        <w:rPr>
          <w:sz w:val="18"/>
        </w:rPr>
      </w:pPr>
      <w:r>
        <w:rPr>
          <w:color w:val="231F20"/>
          <w:sz w:val="18"/>
        </w:rPr>
        <w:t xml:space="preserve">ОПШТИ </w:t>
      </w:r>
      <w:r>
        <w:rPr>
          <w:color w:val="231F20"/>
          <w:spacing w:val="-3"/>
          <w:sz w:val="18"/>
        </w:rPr>
        <w:t>ПОДАЦИ</w:t>
      </w:r>
    </w:p>
    <w:p w:rsidR="00214BEF" w:rsidRDefault="00214BEF">
      <w:pPr>
        <w:pStyle w:val="BodyText"/>
        <w:rPr>
          <w:sz w:val="17"/>
        </w:rPr>
      </w:pPr>
    </w:p>
    <w:p w:rsidR="00214BEF" w:rsidRDefault="001247DF">
      <w:pPr>
        <w:pStyle w:val="ListParagraph"/>
        <w:numPr>
          <w:ilvl w:val="1"/>
          <w:numId w:val="17"/>
        </w:numPr>
        <w:tabs>
          <w:tab w:val="left" w:pos="823"/>
        </w:tabs>
        <w:spacing w:line="204" w:lineRule="exact"/>
        <w:rPr>
          <w:sz w:val="18"/>
        </w:rPr>
      </w:pPr>
      <w:r>
        <w:rPr>
          <w:color w:val="231F20"/>
          <w:sz w:val="18"/>
        </w:rPr>
        <w:t>Информације о подносиоцу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захтева</w:t>
      </w:r>
    </w:p>
    <w:p w:rsidR="00214BEF" w:rsidRDefault="001247DF">
      <w:pPr>
        <w:spacing w:before="2" w:line="232" w:lineRule="auto"/>
        <w:ind w:left="110" w:right="39" w:firstLine="397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 табелу „2.1. Информације о подносиоцу”, дату у excel формату</w:t>
      </w:r>
    </w:p>
    <w:p w:rsidR="00214BEF" w:rsidRDefault="001247DF">
      <w:pPr>
        <w:pStyle w:val="ListParagraph"/>
        <w:numPr>
          <w:ilvl w:val="1"/>
          <w:numId w:val="17"/>
        </w:numPr>
        <w:tabs>
          <w:tab w:val="left" w:pos="823"/>
        </w:tabs>
        <w:spacing w:line="200" w:lineRule="exact"/>
        <w:rPr>
          <w:sz w:val="18"/>
        </w:rPr>
      </w:pPr>
      <w:r>
        <w:rPr>
          <w:color w:val="231F20"/>
          <w:sz w:val="18"/>
        </w:rPr>
        <w:t>Информације 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пројекту</w:t>
      </w:r>
    </w:p>
    <w:p w:rsidR="00214BEF" w:rsidRDefault="001247DF">
      <w:pPr>
        <w:spacing w:before="3" w:line="232" w:lineRule="auto"/>
        <w:ind w:left="110" w:right="38" w:firstLine="396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Попунити табелу „9. Добијени резултати”, дату у excel формату</w:t>
      </w:r>
    </w:p>
    <w:p w:rsidR="00214BEF" w:rsidRDefault="001247DF">
      <w:pPr>
        <w:pStyle w:val="ListParagraph"/>
        <w:numPr>
          <w:ilvl w:val="2"/>
          <w:numId w:val="17"/>
        </w:numPr>
        <w:tabs>
          <w:tab w:val="left" w:pos="958"/>
        </w:tabs>
        <w:spacing w:line="200" w:lineRule="exact"/>
        <w:rPr>
          <w:i/>
          <w:sz w:val="18"/>
        </w:rPr>
      </w:pPr>
      <w:r>
        <w:rPr>
          <w:i/>
          <w:color w:val="231F20"/>
          <w:sz w:val="18"/>
        </w:rPr>
        <w:t>Опис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пројекта</w:t>
      </w:r>
    </w:p>
    <w:p w:rsidR="00214BEF" w:rsidRDefault="001247DF">
      <w:pPr>
        <w:pStyle w:val="BodyText"/>
        <w:spacing w:before="2" w:line="232" w:lineRule="auto"/>
        <w:ind w:left="110" w:right="38" w:firstLine="396"/>
        <w:jc w:val="both"/>
      </w:pPr>
      <w:r>
        <w:rPr>
          <w:color w:val="231F20"/>
        </w:rPr>
        <w:t>У овом делу Пословног плана треба навести врсту одабране инвестиције(а) и описати производ(е) и услугу(е) које подносилац планира да произведе/пружи након реализације инвестиције. Ако се пословни план ради за откупни или сабирни центар за произ- вод се сма</w:t>
      </w:r>
      <w:r>
        <w:rPr>
          <w:color w:val="231F20"/>
        </w:rPr>
        <w:t>тра производ који се откупљује или сабира. Навести да ли се ради о усавршавању/проширењу већ постојеће производње, покретању нове производње или је пројекат самосталан од посто- јећих пословних активности.</w:t>
      </w:r>
    </w:p>
    <w:p w:rsidR="00214BEF" w:rsidRDefault="001247DF">
      <w:pPr>
        <w:pStyle w:val="BodyText"/>
        <w:spacing w:before="4" w:line="232" w:lineRule="auto"/>
        <w:ind w:left="111" w:right="38" w:firstLine="396"/>
        <w:jc w:val="both"/>
      </w:pPr>
      <w:r>
        <w:rPr>
          <w:color w:val="231F20"/>
        </w:rPr>
        <w:t>Приликом описа узети у обзир да сва улагања морају</w:t>
      </w:r>
      <w:r>
        <w:rPr>
          <w:color w:val="231F20"/>
        </w:rPr>
        <w:t xml:space="preserve"> бити везана за производњу пољопривредних производа наведених у Прилогу 2 Правилника.</w:t>
      </w:r>
    </w:p>
    <w:p w:rsidR="00214BEF" w:rsidRDefault="001247DF">
      <w:pPr>
        <w:spacing w:line="154" w:lineRule="exact"/>
        <w:ind w:left="110"/>
        <w:rPr>
          <w:sz w:val="14"/>
        </w:rPr>
      </w:pPr>
      <w:r>
        <w:rPr>
          <w:color w:val="231F20"/>
          <w:w w:val="66"/>
          <w:sz w:val="14"/>
        </w:rPr>
        <w:t xml:space="preserve"> </w:t>
      </w:r>
      <w:r>
        <w:rPr>
          <w:color w:val="231F20"/>
          <w:w w:val="75"/>
          <w:sz w:val="14"/>
        </w:rPr>
        <w:t>– – – – – – – – – – – – – – –</w:t>
      </w:r>
    </w:p>
    <w:p w:rsidR="00214BEF" w:rsidRDefault="001247DF">
      <w:pPr>
        <w:tabs>
          <w:tab w:val="left" w:pos="393"/>
        </w:tabs>
        <w:ind w:left="393" w:right="39" w:hanging="284"/>
        <w:rPr>
          <w:sz w:val="14"/>
        </w:rPr>
      </w:pPr>
      <w:r>
        <w:rPr>
          <w:color w:val="231F20"/>
          <w:sz w:val="14"/>
        </w:rPr>
        <w:t>*</w:t>
      </w:r>
      <w:r>
        <w:rPr>
          <w:color w:val="231F20"/>
          <w:sz w:val="14"/>
        </w:rPr>
        <w:tab/>
        <w:t>за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попуњавање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табела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у</w:t>
      </w:r>
      <w:r>
        <w:rPr>
          <w:color w:val="231F20"/>
          <w:spacing w:val="-6"/>
          <w:sz w:val="14"/>
        </w:rPr>
        <w:t xml:space="preserve"> </w:t>
      </w:r>
      <w:r>
        <w:rPr>
          <w:i/>
          <w:color w:val="231F20"/>
          <w:sz w:val="14"/>
        </w:rPr>
        <w:t>excel</w:t>
      </w:r>
      <w:r>
        <w:rPr>
          <w:i/>
          <w:color w:val="231F20"/>
          <w:spacing w:val="-6"/>
          <w:sz w:val="14"/>
        </w:rPr>
        <w:t xml:space="preserve"> </w:t>
      </w:r>
      <w:r>
        <w:rPr>
          <w:i/>
          <w:color w:val="231F20"/>
          <w:spacing w:val="-3"/>
          <w:sz w:val="14"/>
        </w:rPr>
        <w:t>формату</w:t>
      </w:r>
      <w:r>
        <w:rPr>
          <w:i/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користи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се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електронска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верзија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3"/>
          <w:sz w:val="14"/>
        </w:rPr>
        <w:t>која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се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на- лази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на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интернет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страници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4"/>
          <w:sz w:val="14"/>
        </w:rPr>
        <w:t>Управе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за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аграрна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плаћања,</w:t>
      </w:r>
      <w:r>
        <w:rPr>
          <w:color w:val="231F20"/>
          <w:spacing w:val="-6"/>
          <w:sz w:val="14"/>
        </w:rPr>
        <w:t xml:space="preserve"> </w:t>
      </w:r>
      <w:hyperlink r:id="rId7">
        <w:r>
          <w:rPr>
            <w:color w:val="231F20"/>
            <w:sz w:val="14"/>
          </w:rPr>
          <w:t>http://www.uap.gov.rs.</w:t>
        </w:r>
      </w:hyperlink>
    </w:p>
    <w:p w:rsidR="00214BEF" w:rsidRDefault="001247DF">
      <w:pPr>
        <w:pStyle w:val="ListParagraph"/>
        <w:numPr>
          <w:ilvl w:val="1"/>
          <w:numId w:val="16"/>
        </w:numPr>
        <w:tabs>
          <w:tab w:val="left" w:pos="824"/>
        </w:tabs>
        <w:spacing w:before="111" w:line="204" w:lineRule="exact"/>
        <w:ind w:firstLine="396"/>
        <w:rPr>
          <w:sz w:val="18"/>
        </w:rPr>
      </w:pPr>
      <w:r>
        <w:rPr>
          <w:color w:val="231F20"/>
          <w:spacing w:val="-1"/>
          <w:sz w:val="18"/>
        </w:rPr>
        <w:br w:type="column"/>
      </w:r>
      <w:r>
        <w:rPr>
          <w:color w:val="231F20"/>
          <w:sz w:val="18"/>
        </w:rPr>
        <w:t>Опис</w:t>
      </w:r>
    </w:p>
    <w:p w:rsidR="00214BEF" w:rsidRDefault="001247DF">
      <w:pPr>
        <w:pStyle w:val="BodyText"/>
        <w:spacing w:before="1" w:line="235" w:lineRule="auto"/>
        <w:ind w:left="111" w:right="411" w:firstLine="396"/>
        <w:jc w:val="both"/>
      </w:pPr>
      <w:r>
        <w:rPr>
          <w:color w:val="231F20"/>
          <w:spacing w:val="-5"/>
        </w:rPr>
        <w:t xml:space="preserve">Укратко </w:t>
      </w:r>
      <w:r>
        <w:rPr>
          <w:color w:val="231F20"/>
        </w:rPr>
        <w:t xml:space="preserve">описати производњу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је заступљена на газдин- </w:t>
      </w:r>
      <w:r>
        <w:rPr>
          <w:color w:val="231F20"/>
          <w:spacing w:val="-5"/>
        </w:rPr>
        <w:t xml:space="preserve">ству. </w:t>
      </w:r>
      <w:r>
        <w:rPr>
          <w:color w:val="231F20"/>
        </w:rPr>
        <w:t xml:space="preserve">Навести тренутне капацитете и техничко-технолошке услове (постојеће земљиште, објекте, опрему итд.), потребу за инвести- рање у нови </w:t>
      </w:r>
      <w:r>
        <w:rPr>
          <w:color w:val="231F20"/>
          <w:spacing w:val="-3"/>
        </w:rPr>
        <w:t xml:space="preserve">пројекат, </w:t>
      </w:r>
      <w:r>
        <w:rPr>
          <w:color w:val="231F20"/>
        </w:rPr>
        <w:t xml:space="preserve">као и неопходне нове објекте, </w:t>
      </w:r>
      <w:r>
        <w:rPr>
          <w:color w:val="231F20"/>
          <w:spacing w:val="-3"/>
        </w:rPr>
        <w:t xml:space="preserve">опрему, </w:t>
      </w:r>
      <w:r>
        <w:rPr>
          <w:color w:val="231F20"/>
        </w:rPr>
        <w:t xml:space="preserve">меха- </w:t>
      </w:r>
      <w:r>
        <w:rPr>
          <w:color w:val="231F20"/>
          <w:spacing w:val="-3"/>
        </w:rPr>
        <w:t xml:space="preserve">низацију. </w:t>
      </w:r>
      <w:r>
        <w:rPr>
          <w:color w:val="231F20"/>
        </w:rPr>
        <w:t xml:space="preserve">Навести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>ће се нови пројекат уклопити у постојеће капац</w:t>
      </w:r>
      <w:r>
        <w:rPr>
          <w:color w:val="231F20"/>
        </w:rPr>
        <w:t>итете.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пројектом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планирано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повећа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постојећи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ка- </w:t>
      </w:r>
      <w:r>
        <w:rPr>
          <w:color w:val="231F20"/>
          <w:spacing w:val="-3"/>
        </w:rPr>
        <w:t>пацитет,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објасни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инвестиција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имати исту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технологију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побољшати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техничко-технолошки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ниво.</w:t>
      </w:r>
    </w:p>
    <w:p w:rsidR="00214BEF" w:rsidRDefault="001247DF">
      <w:pPr>
        <w:pStyle w:val="ListParagraph"/>
        <w:numPr>
          <w:ilvl w:val="1"/>
          <w:numId w:val="16"/>
        </w:numPr>
        <w:tabs>
          <w:tab w:val="left" w:pos="824"/>
        </w:tabs>
        <w:spacing w:line="194" w:lineRule="exact"/>
        <w:ind w:firstLine="396"/>
        <w:rPr>
          <w:sz w:val="18"/>
        </w:rPr>
      </w:pPr>
      <w:r>
        <w:rPr>
          <w:color w:val="231F20"/>
          <w:sz w:val="18"/>
        </w:rPr>
        <w:t>Структура и обим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производње</w:t>
      </w:r>
    </w:p>
    <w:p w:rsidR="00214BEF" w:rsidRDefault="001247DF">
      <w:pPr>
        <w:spacing w:line="235" w:lineRule="auto"/>
        <w:ind w:left="111" w:right="412" w:firstLine="396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 табелу „3.2. Структура и обим производње”, да- ту у excel формату</w:t>
      </w:r>
    </w:p>
    <w:p w:rsidR="00214BEF" w:rsidRDefault="001247DF">
      <w:pPr>
        <w:pStyle w:val="BodyText"/>
        <w:spacing w:line="235" w:lineRule="auto"/>
        <w:ind w:left="112" w:right="411" w:firstLine="396"/>
        <w:jc w:val="both"/>
      </w:pPr>
      <w:r>
        <w:rPr>
          <w:color w:val="231F20"/>
        </w:rPr>
        <w:t>У табели треба приказати постојећи, ако је инвестиција веза- на за постојећу производњу и планирани обим производње за сва- ки производ, исказан у јединицама мере, за сваку годину т</w:t>
      </w:r>
      <w:r>
        <w:rPr>
          <w:color w:val="231F20"/>
        </w:rPr>
        <w:t>рајања пројекта.</w:t>
      </w:r>
    </w:p>
    <w:p w:rsidR="00214BEF" w:rsidRDefault="001247DF">
      <w:pPr>
        <w:pStyle w:val="ListParagraph"/>
        <w:numPr>
          <w:ilvl w:val="1"/>
          <w:numId w:val="16"/>
        </w:numPr>
        <w:tabs>
          <w:tab w:val="left" w:pos="825"/>
        </w:tabs>
        <w:spacing w:line="198" w:lineRule="exact"/>
        <w:ind w:left="824"/>
        <w:rPr>
          <w:sz w:val="18"/>
        </w:rPr>
      </w:pPr>
      <w:r>
        <w:rPr>
          <w:color w:val="231F20"/>
          <w:sz w:val="18"/>
        </w:rPr>
        <w:t>Трошак материјалних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инпута</w:t>
      </w:r>
    </w:p>
    <w:p w:rsidR="00214BEF" w:rsidRDefault="001247DF">
      <w:pPr>
        <w:spacing w:line="235" w:lineRule="auto"/>
        <w:ind w:left="112" w:right="412" w:firstLine="396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табелу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„3.3.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Трошак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материјалних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инпута”,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 xml:space="preserve">дату excel </w:t>
      </w:r>
      <w:r>
        <w:rPr>
          <w:i/>
          <w:color w:val="231F20"/>
          <w:spacing w:val="-3"/>
          <w:sz w:val="18"/>
        </w:rPr>
        <w:t>формату</w:t>
      </w:r>
    </w:p>
    <w:p w:rsidR="00214BEF" w:rsidRDefault="001247DF">
      <w:pPr>
        <w:pStyle w:val="ListParagraph"/>
        <w:numPr>
          <w:ilvl w:val="1"/>
          <w:numId w:val="16"/>
        </w:numPr>
        <w:tabs>
          <w:tab w:val="left" w:pos="856"/>
        </w:tabs>
        <w:spacing w:line="235" w:lineRule="auto"/>
        <w:ind w:right="412" w:firstLine="397"/>
        <w:jc w:val="both"/>
        <w:rPr>
          <w:sz w:val="18"/>
        </w:rPr>
      </w:pPr>
      <w:r>
        <w:rPr>
          <w:color w:val="231F20"/>
          <w:sz w:val="18"/>
        </w:rPr>
        <w:t>Структура и динамика материјалних и нематеријалних трошкова</w:t>
      </w:r>
    </w:p>
    <w:p w:rsidR="00214BEF" w:rsidRDefault="001247DF">
      <w:pPr>
        <w:spacing w:line="235" w:lineRule="auto"/>
        <w:ind w:left="111" w:right="412" w:firstLine="397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 табелу „3.4. Структура и динамика материјал- них и нематеријалних трошков</w:t>
      </w:r>
      <w:r>
        <w:rPr>
          <w:i/>
          <w:color w:val="231F20"/>
          <w:sz w:val="18"/>
        </w:rPr>
        <w:t>а”, дату excel формату</w:t>
      </w:r>
    </w:p>
    <w:p w:rsidR="00214BEF" w:rsidRDefault="001247DF">
      <w:pPr>
        <w:pStyle w:val="ListParagraph"/>
        <w:numPr>
          <w:ilvl w:val="2"/>
          <w:numId w:val="18"/>
        </w:numPr>
        <w:tabs>
          <w:tab w:val="left" w:pos="2209"/>
        </w:tabs>
        <w:spacing w:before="161"/>
        <w:jc w:val="left"/>
        <w:rPr>
          <w:sz w:val="18"/>
        </w:rPr>
      </w:pPr>
      <w:r>
        <w:rPr>
          <w:color w:val="231F20"/>
          <w:sz w:val="18"/>
        </w:rPr>
        <w:t>ЗАПОСЛЕНИ</w:t>
      </w:r>
    </w:p>
    <w:p w:rsidR="00214BEF" w:rsidRDefault="00214BEF">
      <w:pPr>
        <w:pStyle w:val="BodyText"/>
        <w:spacing w:before="1"/>
        <w:rPr>
          <w:sz w:val="17"/>
        </w:rPr>
      </w:pPr>
    </w:p>
    <w:p w:rsidR="00214BEF" w:rsidRDefault="001247DF">
      <w:pPr>
        <w:pStyle w:val="ListParagraph"/>
        <w:numPr>
          <w:ilvl w:val="1"/>
          <w:numId w:val="15"/>
        </w:numPr>
        <w:tabs>
          <w:tab w:val="left" w:pos="824"/>
        </w:tabs>
        <w:spacing w:line="204" w:lineRule="exact"/>
        <w:rPr>
          <w:sz w:val="18"/>
        </w:rPr>
      </w:pPr>
      <w:r>
        <w:rPr>
          <w:color w:val="231F20"/>
          <w:sz w:val="18"/>
        </w:rPr>
        <w:t>Опис</w:t>
      </w:r>
    </w:p>
    <w:p w:rsidR="00214BEF" w:rsidRDefault="001247DF">
      <w:pPr>
        <w:pStyle w:val="BodyText"/>
        <w:spacing w:before="1" w:line="235" w:lineRule="auto"/>
        <w:ind w:left="111" w:right="412" w:firstLine="397"/>
        <w:jc w:val="both"/>
      </w:pPr>
      <w:r>
        <w:rPr>
          <w:color w:val="231F20"/>
        </w:rPr>
        <w:t>Навести ко управља свакодневним послом, његово образова- ње, приказати организациону шему (у случају више од 10 стално запослених), план запошљавања и квалификациону структуру у складу са будућом инвестицијом.</w:t>
      </w:r>
    </w:p>
    <w:p w:rsidR="00214BEF" w:rsidRDefault="001247DF">
      <w:pPr>
        <w:pStyle w:val="ListParagraph"/>
        <w:numPr>
          <w:ilvl w:val="1"/>
          <w:numId w:val="15"/>
        </w:numPr>
        <w:tabs>
          <w:tab w:val="left" w:pos="824"/>
        </w:tabs>
        <w:spacing w:line="198" w:lineRule="exact"/>
        <w:rPr>
          <w:sz w:val="18"/>
        </w:rPr>
      </w:pPr>
      <w:r>
        <w:rPr>
          <w:color w:val="231F20"/>
          <w:sz w:val="18"/>
        </w:rPr>
        <w:t>Динамика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запослених</w:t>
      </w:r>
    </w:p>
    <w:p w:rsidR="00214BEF" w:rsidRDefault="001247DF">
      <w:pPr>
        <w:spacing w:before="1" w:line="235" w:lineRule="auto"/>
        <w:ind w:left="111" w:right="412" w:firstLine="396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 табелу „4.2. Динамика запослених”, дату у excel формату</w:t>
      </w:r>
    </w:p>
    <w:p w:rsidR="00214BEF" w:rsidRDefault="001247DF">
      <w:pPr>
        <w:pStyle w:val="ListParagraph"/>
        <w:numPr>
          <w:ilvl w:val="2"/>
          <w:numId w:val="18"/>
        </w:numPr>
        <w:tabs>
          <w:tab w:val="left" w:pos="1437"/>
        </w:tabs>
        <w:spacing w:before="165"/>
        <w:ind w:left="1436"/>
        <w:jc w:val="left"/>
        <w:rPr>
          <w:sz w:val="18"/>
        </w:rPr>
      </w:pPr>
      <w:r>
        <w:rPr>
          <w:color w:val="231F20"/>
          <w:sz w:val="18"/>
        </w:rPr>
        <w:t>ЗАДОВОЉАВАЊЕ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4"/>
          <w:sz w:val="18"/>
        </w:rPr>
        <w:t>СТАНДАРДА</w:t>
      </w:r>
    </w:p>
    <w:p w:rsidR="00214BEF" w:rsidRDefault="00214BEF">
      <w:pPr>
        <w:pStyle w:val="BodyText"/>
        <w:spacing w:before="5"/>
        <w:rPr>
          <w:sz w:val="17"/>
        </w:rPr>
      </w:pPr>
    </w:p>
    <w:p w:rsidR="00214BEF" w:rsidRDefault="001247DF">
      <w:pPr>
        <w:pStyle w:val="BodyText"/>
        <w:spacing w:line="235" w:lineRule="auto"/>
        <w:ind w:left="111" w:right="412" w:firstLine="397"/>
        <w:jc w:val="both"/>
      </w:pPr>
      <w:r>
        <w:rPr>
          <w:color w:val="231F20"/>
          <w:spacing w:val="-5"/>
        </w:rPr>
        <w:t>Укратко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описати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утицај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пројекта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животну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средину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до- бробит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животиња,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пројекат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испунити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стандарде, пољопривредно газдинство испуњава или ће испунити минимум националних стандарда на крају инвестиције, из ових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области.</w:t>
      </w:r>
    </w:p>
    <w:p w:rsidR="00214BEF" w:rsidRDefault="001247DF">
      <w:pPr>
        <w:pStyle w:val="ListParagraph"/>
        <w:numPr>
          <w:ilvl w:val="2"/>
          <w:numId w:val="18"/>
        </w:numPr>
        <w:tabs>
          <w:tab w:val="left" w:pos="1463"/>
        </w:tabs>
        <w:spacing w:before="163"/>
        <w:ind w:left="1462"/>
        <w:jc w:val="left"/>
        <w:rPr>
          <w:sz w:val="18"/>
        </w:rPr>
      </w:pPr>
      <w:r>
        <w:rPr>
          <w:color w:val="231F20"/>
          <w:sz w:val="18"/>
        </w:rPr>
        <w:t>ЛОКАЦИЈА 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ДИСТРИБУЦИЈА</w:t>
      </w:r>
    </w:p>
    <w:p w:rsidR="00214BEF" w:rsidRDefault="00214BEF">
      <w:pPr>
        <w:pStyle w:val="BodyText"/>
        <w:spacing w:before="1"/>
        <w:rPr>
          <w:sz w:val="17"/>
        </w:rPr>
      </w:pPr>
    </w:p>
    <w:p w:rsidR="00214BEF" w:rsidRDefault="001247DF">
      <w:pPr>
        <w:pStyle w:val="ListParagraph"/>
        <w:numPr>
          <w:ilvl w:val="1"/>
          <w:numId w:val="14"/>
        </w:numPr>
        <w:tabs>
          <w:tab w:val="left" w:pos="823"/>
        </w:tabs>
        <w:spacing w:before="1" w:line="204" w:lineRule="exact"/>
        <w:jc w:val="left"/>
        <w:rPr>
          <w:sz w:val="18"/>
        </w:rPr>
      </w:pPr>
      <w:r>
        <w:rPr>
          <w:color w:val="231F20"/>
          <w:sz w:val="18"/>
        </w:rPr>
        <w:t>Опис</w:t>
      </w:r>
    </w:p>
    <w:p w:rsidR="00214BEF" w:rsidRDefault="001247DF">
      <w:pPr>
        <w:pStyle w:val="BodyText"/>
        <w:spacing w:line="235" w:lineRule="auto"/>
        <w:ind w:left="110" w:right="413" w:firstLine="397"/>
        <w:jc w:val="both"/>
      </w:pPr>
      <w:r>
        <w:rPr>
          <w:color w:val="231F20"/>
        </w:rPr>
        <w:t>Овај одељак описује локацију пословне активности или по- љопривредне производње, везу са путевима и условима на путе- вима (локални, регионални, аутопут, некатегоризиран пут), уда- љеност од градских центара, удаљеност од тржишта за продају и куповину, рас</w:t>
      </w:r>
      <w:r>
        <w:rPr>
          <w:color w:val="231F20"/>
        </w:rPr>
        <w:t>положиви извори енергије, водоснадбевање (укљу- чујући и доступност воде за наводњавање) итд. За планиране нове</w:t>
      </w:r>
    </w:p>
    <w:p w:rsidR="00214BEF" w:rsidRDefault="00214BEF">
      <w:pPr>
        <w:spacing w:line="235" w:lineRule="auto"/>
        <w:jc w:val="both"/>
        <w:sectPr w:rsidR="00214BEF">
          <w:type w:val="continuous"/>
          <w:pgSz w:w="12480" w:h="15690"/>
          <w:pgMar w:top="240" w:right="720" w:bottom="280" w:left="740" w:header="720" w:footer="720" w:gutter="0"/>
          <w:cols w:num="2" w:space="720" w:equalWidth="0">
            <w:col w:w="5255" w:space="129"/>
            <w:col w:w="5636"/>
          </w:cols>
        </w:sectPr>
      </w:pPr>
    </w:p>
    <w:p w:rsidR="00214BEF" w:rsidRDefault="001247DF">
      <w:pPr>
        <w:pStyle w:val="BodyText"/>
        <w:spacing w:before="71" w:line="235" w:lineRule="auto"/>
        <w:ind w:left="393"/>
        <w:jc w:val="both"/>
      </w:pPr>
      <w:r>
        <w:rPr>
          <w:color w:val="231F20"/>
        </w:rPr>
        <w:lastRenderedPageBreak/>
        <w:t>инвестиције потребно је дати кратак опис предности изабране ло- кације. Утврдити макролокацију (одабир регије), микро</w:t>
      </w:r>
      <w:r>
        <w:rPr>
          <w:color w:val="231F20"/>
        </w:rPr>
        <w:t>локацију (прецизно одредите место унутар регије) и навести потребне до- зволе. Објаснити како се врши дистрибуција производа купцима, од производне линије до потрошача.</w:t>
      </w:r>
    </w:p>
    <w:p w:rsidR="00214BEF" w:rsidRDefault="001247DF">
      <w:pPr>
        <w:pStyle w:val="ListParagraph"/>
        <w:numPr>
          <w:ilvl w:val="1"/>
          <w:numId w:val="14"/>
        </w:numPr>
        <w:tabs>
          <w:tab w:val="left" w:pos="1106"/>
        </w:tabs>
        <w:spacing w:line="205" w:lineRule="exact"/>
        <w:ind w:left="1105"/>
        <w:jc w:val="left"/>
        <w:rPr>
          <w:sz w:val="18"/>
        </w:rPr>
      </w:pPr>
      <w:r>
        <w:rPr>
          <w:color w:val="231F20"/>
          <w:sz w:val="18"/>
        </w:rPr>
        <w:t xml:space="preserve">Подаци о </w:t>
      </w:r>
      <w:r>
        <w:rPr>
          <w:color w:val="231F20"/>
          <w:spacing w:val="-3"/>
          <w:sz w:val="18"/>
        </w:rPr>
        <w:t xml:space="preserve">земљишту, </w:t>
      </w:r>
      <w:r>
        <w:rPr>
          <w:color w:val="231F20"/>
          <w:sz w:val="18"/>
        </w:rPr>
        <w:t>објектима и броју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животиња</w:t>
      </w:r>
    </w:p>
    <w:p w:rsidR="00214BEF" w:rsidRDefault="001247DF">
      <w:pPr>
        <w:spacing w:before="2" w:line="235" w:lineRule="auto"/>
        <w:ind w:left="393" w:firstLine="396"/>
        <w:rPr>
          <w:i/>
          <w:sz w:val="18"/>
        </w:rPr>
      </w:pPr>
      <w:r>
        <w:rPr>
          <w:i/>
          <w:color w:val="231F20"/>
          <w:sz w:val="18"/>
        </w:rPr>
        <w:t xml:space="preserve">Попуните табелу „6.2. Подаци о земљишту, </w:t>
      </w:r>
      <w:r>
        <w:rPr>
          <w:i/>
          <w:color w:val="231F20"/>
          <w:sz w:val="18"/>
        </w:rPr>
        <w:t>објектима и броју животиња”, дату у excel формату</w:t>
      </w:r>
    </w:p>
    <w:p w:rsidR="00214BEF" w:rsidRDefault="001247DF">
      <w:pPr>
        <w:pStyle w:val="ListParagraph"/>
        <w:numPr>
          <w:ilvl w:val="2"/>
          <w:numId w:val="18"/>
        </w:numPr>
        <w:tabs>
          <w:tab w:val="left" w:pos="1312"/>
        </w:tabs>
        <w:spacing w:before="168"/>
        <w:ind w:left="1311"/>
        <w:jc w:val="left"/>
        <w:rPr>
          <w:sz w:val="18"/>
        </w:rPr>
      </w:pPr>
      <w:r>
        <w:rPr>
          <w:color w:val="231F20"/>
          <w:sz w:val="18"/>
        </w:rPr>
        <w:t>ЕКОНОМСКО ФИНАНСИЈСКА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АНАЛИЗА</w:t>
      </w:r>
    </w:p>
    <w:p w:rsidR="00214BEF" w:rsidRDefault="00214BEF">
      <w:pPr>
        <w:pStyle w:val="BodyText"/>
        <w:spacing w:before="5"/>
        <w:rPr>
          <w:sz w:val="17"/>
        </w:rPr>
      </w:pPr>
    </w:p>
    <w:p w:rsidR="00214BEF" w:rsidRDefault="001247DF">
      <w:pPr>
        <w:pStyle w:val="ListParagraph"/>
        <w:numPr>
          <w:ilvl w:val="1"/>
          <w:numId w:val="13"/>
        </w:numPr>
        <w:tabs>
          <w:tab w:val="left" w:pos="1106"/>
        </w:tabs>
        <w:spacing w:line="205" w:lineRule="exact"/>
        <w:ind w:firstLine="151"/>
        <w:jc w:val="left"/>
        <w:rPr>
          <w:sz w:val="18"/>
        </w:rPr>
      </w:pPr>
      <w:r>
        <w:rPr>
          <w:color w:val="231F20"/>
          <w:sz w:val="18"/>
        </w:rPr>
        <w:t>План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продаје</w:t>
      </w:r>
    </w:p>
    <w:p w:rsidR="00214BEF" w:rsidRDefault="001247DF">
      <w:pPr>
        <w:pStyle w:val="BodyText"/>
        <w:spacing w:before="2" w:line="235" w:lineRule="auto"/>
        <w:ind w:left="393" w:firstLine="396"/>
        <w:jc w:val="both"/>
      </w:pPr>
      <w:r>
        <w:rPr>
          <w:color w:val="231F20"/>
        </w:rPr>
        <w:t xml:space="preserve">Навести количине постојеће продаје као и продаје која се планира као резултат спровођења пројекта. Оправдати те количи- не узимајући у обзир постојеће и будуће производне капацитете и тржишну позицију. Потребно је навести цене производа и обра- зложити те </w:t>
      </w:r>
      <w:r>
        <w:rPr>
          <w:color w:val="231F20"/>
        </w:rPr>
        <w:t>цене у складу са ситуацијом на тржишту.</w:t>
      </w:r>
    </w:p>
    <w:p w:rsidR="00214BEF" w:rsidRDefault="001247DF">
      <w:pPr>
        <w:spacing w:line="205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Попуните табелу „7.1. План продаје”, дату у excel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pacing w:val="-3"/>
          <w:sz w:val="18"/>
        </w:rPr>
        <w:t>формату</w:t>
      </w:r>
    </w:p>
    <w:p w:rsidR="00214BEF" w:rsidRDefault="001247DF">
      <w:pPr>
        <w:pStyle w:val="ListParagraph"/>
        <w:numPr>
          <w:ilvl w:val="1"/>
          <w:numId w:val="13"/>
        </w:numPr>
        <w:tabs>
          <w:tab w:val="left" w:pos="1107"/>
        </w:tabs>
        <w:spacing w:line="204" w:lineRule="exact"/>
        <w:ind w:left="1106"/>
        <w:jc w:val="left"/>
        <w:rPr>
          <w:sz w:val="18"/>
        </w:rPr>
      </w:pPr>
      <w:r>
        <w:rPr>
          <w:color w:val="231F20"/>
          <w:spacing w:val="-4"/>
          <w:sz w:val="18"/>
        </w:rPr>
        <w:t>Укупни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3"/>
          <w:sz w:val="18"/>
        </w:rPr>
        <w:t>приходи</w:t>
      </w:r>
    </w:p>
    <w:p w:rsidR="00214BEF" w:rsidRDefault="001247DF">
      <w:pPr>
        <w:spacing w:before="2" w:line="235" w:lineRule="auto"/>
        <w:ind w:left="394" w:firstLine="396"/>
        <w:rPr>
          <w:i/>
          <w:sz w:val="18"/>
        </w:rPr>
      </w:pPr>
      <w:r>
        <w:rPr>
          <w:i/>
          <w:color w:val="231F20"/>
          <w:sz w:val="18"/>
        </w:rPr>
        <w:t>Попуните табелу „7.2. Укупни приходи”, дату у excel фор- мату</w:t>
      </w:r>
    </w:p>
    <w:p w:rsidR="00214BEF" w:rsidRDefault="001247DF">
      <w:pPr>
        <w:spacing w:before="1" w:line="235" w:lineRule="auto"/>
        <w:ind w:left="394" w:right="-6" w:firstLine="396"/>
        <w:rPr>
          <w:i/>
          <w:sz w:val="18"/>
        </w:rPr>
      </w:pPr>
      <w:r>
        <w:rPr>
          <w:i/>
          <w:color w:val="231F20"/>
          <w:spacing w:val="-3"/>
          <w:sz w:val="18"/>
        </w:rPr>
        <w:t>Ако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постоје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приходи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од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подстицаја,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исте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описати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и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 xml:space="preserve">навести </w:t>
      </w:r>
      <w:r>
        <w:rPr>
          <w:i/>
          <w:color w:val="231F20"/>
          <w:sz w:val="18"/>
        </w:rPr>
        <w:t>по којој основи националних прописа се остварују ти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подстицаји.</w:t>
      </w:r>
    </w:p>
    <w:p w:rsidR="00214BEF" w:rsidRDefault="001247DF">
      <w:pPr>
        <w:pStyle w:val="ListParagraph"/>
        <w:numPr>
          <w:ilvl w:val="1"/>
          <w:numId w:val="13"/>
        </w:numPr>
        <w:tabs>
          <w:tab w:val="left" w:pos="1107"/>
        </w:tabs>
        <w:spacing w:line="203" w:lineRule="exact"/>
        <w:ind w:left="1106"/>
        <w:jc w:val="left"/>
        <w:rPr>
          <w:sz w:val="18"/>
        </w:rPr>
      </w:pPr>
      <w:r>
        <w:rPr>
          <w:color w:val="231F20"/>
          <w:sz w:val="18"/>
        </w:rPr>
        <w:t>Обрачун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амортизације</w:t>
      </w:r>
    </w:p>
    <w:p w:rsidR="00214BEF" w:rsidRDefault="001247DF">
      <w:pPr>
        <w:spacing w:before="2" w:line="235" w:lineRule="auto"/>
        <w:ind w:left="394" w:firstLine="397"/>
        <w:rPr>
          <w:i/>
          <w:sz w:val="18"/>
        </w:rPr>
      </w:pPr>
      <w:r>
        <w:rPr>
          <w:i/>
          <w:color w:val="231F20"/>
          <w:sz w:val="18"/>
        </w:rPr>
        <w:t>Попуните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табелу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„7.3.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Обрачун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амортизације”,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дату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у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 xml:space="preserve">excel </w:t>
      </w:r>
      <w:r>
        <w:rPr>
          <w:i/>
          <w:color w:val="231F20"/>
          <w:spacing w:val="-3"/>
          <w:sz w:val="18"/>
        </w:rPr>
        <w:t>формату</w:t>
      </w:r>
    </w:p>
    <w:p w:rsidR="00214BEF" w:rsidRDefault="001247DF">
      <w:pPr>
        <w:pStyle w:val="ListParagraph"/>
        <w:numPr>
          <w:ilvl w:val="1"/>
          <w:numId w:val="13"/>
        </w:numPr>
        <w:tabs>
          <w:tab w:val="left" w:pos="1106"/>
        </w:tabs>
        <w:spacing w:line="203" w:lineRule="exact"/>
        <w:ind w:left="1105"/>
        <w:jc w:val="left"/>
        <w:rPr>
          <w:sz w:val="18"/>
        </w:rPr>
      </w:pPr>
      <w:r>
        <w:rPr>
          <w:color w:val="231F20"/>
          <w:sz w:val="18"/>
        </w:rPr>
        <w:t>Структура и динамика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улагања</w:t>
      </w:r>
    </w:p>
    <w:p w:rsidR="00214BEF" w:rsidRDefault="001247DF">
      <w:pPr>
        <w:spacing w:before="1" w:line="235" w:lineRule="auto"/>
        <w:ind w:left="393" w:firstLine="396"/>
        <w:rPr>
          <w:i/>
          <w:sz w:val="18"/>
        </w:rPr>
      </w:pPr>
      <w:r>
        <w:rPr>
          <w:i/>
          <w:color w:val="231F20"/>
          <w:sz w:val="18"/>
        </w:rPr>
        <w:t>Попуните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табелу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„7.4.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Структура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и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динамика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улагања”,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 xml:space="preserve">да- </w:t>
      </w:r>
      <w:r>
        <w:rPr>
          <w:i/>
          <w:color w:val="231F20"/>
          <w:spacing w:val="-3"/>
          <w:sz w:val="18"/>
        </w:rPr>
        <w:t xml:space="preserve">ту </w:t>
      </w:r>
      <w:r>
        <w:rPr>
          <w:i/>
          <w:color w:val="231F20"/>
          <w:sz w:val="18"/>
        </w:rPr>
        <w:t>у excel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pacing w:val="-3"/>
          <w:sz w:val="18"/>
        </w:rPr>
        <w:t>формату</w:t>
      </w:r>
    </w:p>
    <w:p w:rsidR="00214BEF" w:rsidRDefault="001247DF">
      <w:pPr>
        <w:pStyle w:val="ListParagraph"/>
        <w:numPr>
          <w:ilvl w:val="1"/>
          <w:numId w:val="13"/>
        </w:numPr>
        <w:tabs>
          <w:tab w:val="left" w:pos="955"/>
        </w:tabs>
        <w:spacing w:before="74" w:line="230" w:lineRule="auto"/>
        <w:ind w:right="128" w:firstLine="0"/>
        <w:jc w:val="left"/>
        <w:rPr>
          <w:sz w:val="18"/>
        </w:rPr>
      </w:pPr>
      <w:r>
        <w:rPr>
          <w:color w:val="231F20"/>
          <w:spacing w:val="-1"/>
          <w:sz w:val="18"/>
        </w:rPr>
        <w:br w:type="column"/>
      </w:r>
      <w:r>
        <w:rPr>
          <w:color w:val="231F20"/>
          <w:sz w:val="18"/>
        </w:rPr>
        <w:t>Извори финансирања и обрачун кредитних обавеза Описати кредитне услове, попут износа кредита, валуте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кре-</w:t>
      </w:r>
    </w:p>
    <w:p w:rsidR="00214BEF" w:rsidRDefault="001247DF">
      <w:pPr>
        <w:pStyle w:val="BodyText"/>
        <w:spacing w:before="1" w:line="230" w:lineRule="auto"/>
        <w:ind w:left="242" w:right="128"/>
        <w:jc w:val="both"/>
      </w:pPr>
      <w:r>
        <w:pict>
          <v:line id="_x0000_s1031" style="position:absolute;left:0;text-align:left;z-index:251661312;mso-position-horizontal-relative:page" from="318.9pt,-18.05pt" to="318.9pt,271.55pt" strokecolor="#231f20" strokeweight=".6pt">
            <w10:wrap anchorx="page"/>
          </v:line>
        </w:pict>
      </w:r>
      <w:r>
        <w:rPr>
          <w:color w:val="231F20"/>
        </w:rPr>
        <w:t xml:space="preserve">дита, каматне стопе, услове коришћења кредита (динамика </w:t>
      </w:r>
      <w:r>
        <w:rPr>
          <w:color w:val="231F20"/>
          <w:spacing w:val="-4"/>
        </w:rPr>
        <w:t xml:space="preserve">ко- </w:t>
      </w:r>
      <w:r>
        <w:rPr>
          <w:color w:val="231F20"/>
        </w:rPr>
        <w:t xml:space="preserve">ришћења и крајњи </w:t>
      </w:r>
      <w:r>
        <w:rPr>
          <w:color w:val="231F20"/>
          <w:spacing w:val="-3"/>
        </w:rPr>
        <w:t xml:space="preserve">датум </w:t>
      </w:r>
      <w:r>
        <w:rPr>
          <w:color w:val="231F20"/>
        </w:rPr>
        <w:t xml:space="preserve">коришћења кредита), динамику отпла- те (месечна, квартална, полугодишња, годишња), грејс период, накнаде везане за </w:t>
      </w:r>
      <w:r>
        <w:rPr>
          <w:color w:val="231F20"/>
          <w:spacing w:val="-3"/>
        </w:rPr>
        <w:t xml:space="preserve">кредит. </w:t>
      </w:r>
      <w:r>
        <w:rPr>
          <w:color w:val="231F20"/>
        </w:rPr>
        <w:t xml:space="preserve">Износ </w:t>
      </w:r>
      <w:r>
        <w:rPr>
          <w:color w:val="231F20"/>
          <w:spacing w:val="-4"/>
        </w:rPr>
        <w:t xml:space="preserve">ИПАРД  </w:t>
      </w:r>
      <w:r>
        <w:rPr>
          <w:color w:val="231F20"/>
        </w:rPr>
        <w:t xml:space="preserve">средстава треба да </w:t>
      </w:r>
      <w:r>
        <w:rPr>
          <w:color w:val="231F20"/>
          <w:spacing w:val="-3"/>
        </w:rPr>
        <w:t xml:space="preserve">бу-  </w:t>
      </w:r>
      <w:r>
        <w:rPr>
          <w:color w:val="231F20"/>
        </w:rPr>
        <w:t xml:space="preserve">де укључен у </w:t>
      </w:r>
      <w:r>
        <w:rPr>
          <w:color w:val="231F20"/>
          <w:spacing w:val="-3"/>
        </w:rPr>
        <w:t xml:space="preserve">ову </w:t>
      </w:r>
      <w:r>
        <w:rPr>
          <w:color w:val="231F20"/>
          <w:spacing w:val="-4"/>
        </w:rPr>
        <w:t xml:space="preserve">табелу, уколико </w:t>
      </w:r>
      <w:r>
        <w:rPr>
          <w:color w:val="231F20"/>
        </w:rPr>
        <w:t xml:space="preserve">се планира да се искористе за смањење дуга по </w:t>
      </w:r>
      <w:r>
        <w:rPr>
          <w:color w:val="231F20"/>
          <w:spacing w:val="-4"/>
        </w:rPr>
        <w:t xml:space="preserve">кредиту,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>години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када се очекује његов прилив. Одвојено приказати обрачун кредитних обавеза предмета захтева за доделу средстава из </w:t>
      </w:r>
      <w:r>
        <w:rPr>
          <w:color w:val="231F20"/>
          <w:spacing w:val="-4"/>
        </w:rPr>
        <w:t xml:space="preserve">ИПАРД </w:t>
      </w:r>
      <w:r>
        <w:rPr>
          <w:color w:val="231F20"/>
        </w:rPr>
        <w:t xml:space="preserve">програма,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постојећих кредита. </w:t>
      </w:r>
      <w:r>
        <w:rPr>
          <w:color w:val="231F20"/>
          <w:spacing w:val="-6"/>
        </w:rPr>
        <w:t xml:space="preserve">Уколико </w:t>
      </w:r>
      <w:r>
        <w:rPr>
          <w:color w:val="231F20"/>
        </w:rPr>
        <w:t>постоји отплатни план за планиране и постојеће кредите, потребно је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приложити.</w:t>
      </w:r>
    </w:p>
    <w:p w:rsidR="00214BEF" w:rsidRDefault="001247DF">
      <w:pPr>
        <w:spacing w:before="8" w:line="230" w:lineRule="auto"/>
        <w:ind w:left="243" w:firstLine="396"/>
        <w:rPr>
          <w:i/>
          <w:sz w:val="18"/>
        </w:rPr>
      </w:pPr>
      <w:r>
        <w:rPr>
          <w:i/>
          <w:color w:val="231F20"/>
          <w:sz w:val="18"/>
        </w:rPr>
        <w:t>Попуните табел</w:t>
      </w:r>
      <w:r>
        <w:rPr>
          <w:i/>
          <w:color w:val="231F20"/>
          <w:sz w:val="18"/>
        </w:rPr>
        <w:t>у „7.5. Извори финансирања и обрачун кре- дитних обавеза”, дату у excel формату</w:t>
      </w:r>
    </w:p>
    <w:p w:rsidR="00214BEF" w:rsidRDefault="001247DF">
      <w:pPr>
        <w:pStyle w:val="ListParagraph"/>
        <w:numPr>
          <w:ilvl w:val="1"/>
          <w:numId w:val="13"/>
        </w:numPr>
        <w:tabs>
          <w:tab w:val="left" w:pos="955"/>
        </w:tabs>
        <w:spacing w:line="198" w:lineRule="exact"/>
        <w:ind w:left="954"/>
        <w:jc w:val="left"/>
        <w:rPr>
          <w:sz w:val="18"/>
        </w:rPr>
      </w:pPr>
      <w:r>
        <w:rPr>
          <w:color w:val="231F20"/>
          <w:sz w:val="18"/>
        </w:rPr>
        <w:t>Пројекција Биланса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успеха</w:t>
      </w:r>
    </w:p>
    <w:p w:rsidR="00214BEF" w:rsidRDefault="001247DF">
      <w:pPr>
        <w:spacing w:line="199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Попуните табелу „7.6. Биланс успеха”, дату у excel формату</w:t>
      </w:r>
    </w:p>
    <w:p w:rsidR="00214BEF" w:rsidRDefault="001247DF">
      <w:pPr>
        <w:pStyle w:val="ListParagraph"/>
        <w:numPr>
          <w:ilvl w:val="1"/>
          <w:numId w:val="13"/>
        </w:numPr>
        <w:tabs>
          <w:tab w:val="left" w:pos="955"/>
        </w:tabs>
        <w:spacing w:line="199" w:lineRule="exact"/>
        <w:ind w:left="954"/>
        <w:jc w:val="left"/>
        <w:rPr>
          <w:sz w:val="18"/>
        </w:rPr>
      </w:pPr>
      <w:r>
        <w:rPr>
          <w:color w:val="231F20"/>
          <w:sz w:val="18"/>
        </w:rPr>
        <w:t>Новчани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ток</w:t>
      </w:r>
    </w:p>
    <w:p w:rsidR="00214BEF" w:rsidRDefault="001247DF">
      <w:pPr>
        <w:spacing w:line="203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Попуните табелу „7.7. Новчани ток”, дату у excel формату</w:t>
      </w:r>
    </w:p>
    <w:p w:rsidR="00214BEF" w:rsidRDefault="00214BEF">
      <w:pPr>
        <w:pStyle w:val="BodyText"/>
        <w:spacing w:before="11"/>
        <w:rPr>
          <w:i/>
          <w:sz w:val="23"/>
        </w:rPr>
      </w:pPr>
    </w:p>
    <w:p w:rsidR="00214BEF" w:rsidRDefault="001247DF">
      <w:pPr>
        <w:pStyle w:val="ListParagraph"/>
        <w:numPr>
          <w:ilvl w:val="2"/>
          <w:numId w:val="18"/>
        </w:numPr>
        <w:tabs>
          <w:tab w:val="left" w:pos="1505"/>
        </w:tabs>
        <w:ind w:left="1504"/>
        <w:jc w:val="left"/>
        <w:rPr>
          <w:sz w:val="18"/>
        </w:rPr>
      </w:pPr>
      <w:r>
        <w:rPr>
          <w:color w:val="231F20"/>
          <w:sz w:val="18"/>
        </w:rPr>
        <w:t>ЕКОНОМСКА ОЦЕНА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ПРОЈЕ</w:t>
      </w:r>
      <w:r>
        <w:rPr>
          <w:color w:val="231F20"/>
          <w:sz w:val="18"/>
        </w:rPr>
        <w:t>КТА</w:t>
      </w:r>
    </w:p>
    <w:p w:rsidR="00214BEF" w:rsidRDefault="00214BEF">
      <w:pPr>
        <w:pStyle w:val="BodyText"/>
        <w:spacing w:before="8"/>
        <w:rPr>
          <w:sz w:val="16"/>
        </w:rPr>
      </w:pPr>
    </w:p>
    <w:p w:rsidR="00214BEF" w:rsidRDefault="001247DF">
      <w:pPr>
        <w:pStyle w:val="BodyText"/>
        <w:spacing w:line="203" w:lineRule="exact"/>
        <w:ind w:left="639"/>
      </w:pPr>
      <w:r>
        <w:rPr>
          <w:color w:val="231F20"/>
        </w:rPr>
        <w:t>8.1. Статичка оцена ефикасности</w:t>
      </w:r>
    </w:p>
    <w:p w:rsidR="00214BEF" w:rsidRDefault="001247DF">
      <w:pPr>
        <w:pStyle w:val="BodyText"/>
        <w:spacing w:before="3" w:line="230" w:lineRule="auto"/>
        <w:ind w:left="242" w:right="128" w:firstLine="396"/>
        <w:jc w:val="both"/>
      </w:pPr>
      <w:r>
        <w:rPr>
          <w:color w:val="231F20"/>
        </w:rPr>
        <w:t>Статички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приступ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оцени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пројекта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подразумева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анализу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њего- ве ефикасности коришћењем података о успешности пословања у репрезентативној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години.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статичку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ефикасности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пројекта користи се показатељ односа </w:t>
      </w:r>
      <w:r>
        <w:rPr>
          <w:color w:val="231F20"/>
          <w:spacing w:val="-3"/>
        </w:rPr>
        <w:t xml:space="preserve">прихода </w:t>
      </w:r>
      <w:r>
        <w:rPr>
          <w:color w:val="231F20"/>
        </w:rPr>
        <w:t>и расхода. Подаци за прора- чун показатеља се узимају из Биланса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успеха.</w:t>
      </w:r>
    </w:p>
    <w:p w:rsidR="00214BEF" w:rsidRDefault="001247DF">
      <w:pPr>
        <w:spacing w:before="4" w:line="230" w:lineRule="auto"/>
        <w:ind w:left="242" w:firstLine="396"/>
        <w:rPr>
          <w:sz w:val="18"/>
        </w:rPr>
      </w:pPr>
      <w:r>
        <w:rPr>
          <w:i/>
          <w:color w:val="231F20"/>
          <w:sz w:val="18"/>
        </w:rPr>
        <w:t>Попуните табелу „8.1. Статичка оцена ефикасности про- јекта”, дату у excel формату</w:t>
      </w:r>
      <w:r>
        <w:rPr>
          <w:color w:val="231F20"/>
          <w:sz w:val="18"/>
        </w:rPr>
        <w:t>.</w:t>
      </w:r>
    </w:p>
    <w:p w:rsidR="00214BEF" w:rsidRDefault="00214BEF">
      <w:pPr>
        <w:spacing w:line="230" w:lineRule="auto"/>
        <w:rPr>
          <w:sz w:val="18"/>
        </w:rPr>
        <w:sectPr w:rsidR="00214BEF">
          <w:pgSz w:w="12480" w:h="15690"/>
          <w:pgMar w:top="120" w:right="720" w:bottom="280" w:left="740" w:header="720" w:footer="720" w:gutter="0"/>
          <w:cols w:num="2" w:space="720" w:equalWidth="0">
            <w:col w:w="5497" w:space="40"/>
            <w:col w:w="5483"/>
          </w:cols>
        </w:sectPr>
      </w:pPr>
    </w:p>
    <w:p w:rsidR="00214BEF" w:rsidRDefault="00214BEF">
      <w:pPr>
        <w:pStyle w:val="BodyText"/>
        <w:spacing w:before="2"/>
        <w:rPr>
          <w:sz w:val="13"/>
        </w:rPr>
      </w:pPr>
    </w:p>
    <w:p w:rsidR="00214BEF" w:rsidRDefault="001247DF">
      <w:pPr>
        <w:pStyle w:val="BodyText"/>
        <w:ind w:left="293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72787" cy="553669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787" cy="553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EF" w:rsidRDefault="00214BEF">
      <w:pPr>
        <w:rPr>
          <w:sz w:val="20"/>
        </w:rPr>
        <w:sectPr w:rsidR="00214BEF">
          <w:type w:val="continuous"/>
          <w:pgSz w:w="12480" w:h="15690"/>
          <w:pgMar w:top="240" w:right="720" w:bottom="280" w:left="740" w:header="720" w:footer="720" w:gutter="0"/>
          <w:cols w:space="720"/>
        </w:sect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spacing w:before="9"/>
        <w:rPr>
          <w:sz w:val="13"/>
        </w:rPr>
      </w:pPr>
    </w:p>
    <w:p w:rsidR="00214BEF" w:rsidRDefault="001247DF">
      <w:pPr>
        <w:pStyle w:val="BodyText"/>
        <w:ind w:left="102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17114" cy="515797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114" cy="515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EF" w:rsidRDefault="00214BEF">
      <w:pPr>
        <w:rPr>
          <w:sz w:val="20"/>
        </w:rPr>
        <w:sectPr w:rsidR="00214BEF">
          <w:pgSz w:w="12480" w:h="15690"/>
          <w:pgMar w:top="1480" w:right="720" w:bottom="280" w:left="740" w:header="720" w:footer="720" w:gutter="0"/>
          <w:cols w:space="720"/>
        </w:sectPr>
      </w:pPr>
    </w:p>
    <w:p w:rsidR="00214BEF" w:rsidRDefault="001247DF">
      <w:pPr>
        <w:pStyle w:val="BodyText"/>
        <w:ind w:left="74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87359" cy="793699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359" cy="793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EF" w:rsidRDefault="00214BEF">
      <w:pPr>
        <w:rPr>
          <w:sz w:val="20"/>
        </w:rPr>
        <w:sectPr w:rsidR="00214BEF">
          <w:pgSz w:w="12480" w:h="15690"/>
          <w:pgMar w:top="1240" w:right="720" w:bottom="280" w:left="740" w:header="720" w:footer="720" w:gutter="0"/>
          <w:cols w:space="720"/>
        </w:sect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spacing w:before="3"/>
        <w:rPr>
          <w:sz w:val="14"/>
        </w:rPr>
      </w:pPr>
    </w:p>
    <w:p w:rsidR="00214BEF" w:rsidRDefault="001247DF">
      <w:pPr>
        <w:pStyle w:val="BodyText"/>
        <w:ind w:left="49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44352" cy="716889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352" cy="716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EF" w:rsidRDefault="00214BEF">
      <w:pPr>
        <w:rPr>
          <w:sz w:val="20"/>
        </w:rPr>
        <w:sectPr w:rsidR="00214BEF">
          <w:pgSz w:w="12480" w:h="15690"/>
          <w:pgMar w:top="1480" w:right="720" w:bottom="280" w:left="740" w:header="720" w:footer="720" w:gutter="0"/>
          <w:cols w:space="720"/>
        </w:sectPr>
      </w:pPr>
    </w:p>
    <w:p w:rsidR="00214BEF" w:rsidRDefault="001247DF">
      <w:pPr>
        <w:pStyle w:val="BodyText"/>
        <w:ind w:left="13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19920" cy="835837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920" cy="835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EF" w:rsidRDefault="00214BEF">
      <w:pPr>
        <w:rPr>
          <w:sz w:val="20"/>
        </w:rPr>
        <w:sectPr w:rsidR="00214BEF">
          <w:pgSz w:w="12480" w:h="15690"/>
          <w:pgMar w:top="940" w:right="720" w:bottom="280" w:left="740" w:header="720" w:footer="720" w:gutter="0"/>
          <w:cols w:space="720"/>
        </w:sect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spacing w:before="4"/>
        <w:rPr>
          <w:sz w:val="21"/>
        </w:rPr>
      </w:pPr>
    </w:p>
    <w:p w:rsidR="00214BEF" w:rsidRDefault="001247DF">
      <w:pPr>
        <w:pStyle w:val="BodyText"/>
        <w:ind w:left="10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19841" cy="678484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841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EF" w:rsidRDefault="00214BEF">
      <w:pPr>
        <w:rPr>
          <w:sz w:val="20"/>
        </w:rPr>
        <w:sectPr w:rsidR="00214BEF">
          <w:pgSz w:w="12480" w:h="15690"/>
          <w:pgMar w:top="1480" w:right="720" w:bottom="280" w:left="740" w:header="720" w:footer="720" w:gutter="0"/>
          <w:cols w:space="720"/>
        </w:sect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spacing w:before="10"/>
        <w:rPr>
          <w:sz w:val="28"/>
        </w:rPr>
      </w:pPr>
    </w:p>
    <w:p w:rsidR="00214BEF" w:rsidRDefault="001247DF">
      <w:pPr>
        <w:pStyle w:val="BodyText"/>
        <w:ind w:left="13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17777" cy="580339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777" cy="580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EF" w:rsidRDefault="00214BEF">
      <w:pPr>
        <w:rPr>
          <w:sz w:val="20"/>
        </w:rPr>
        <w:sectPr w:rsidR="00214BEF">
          <w:pgSz w:w="12480" w:h="15690"/>
          <w:pgMar w:top="1480" w:right="720" w:bottom="280" w:left="740" w:header="720" w:footer="720" w:gutter="0"/>
          <w:cols w:space="720"/>
        </w:sectPr>
      </w:pPr>
    </w:p>
    <w:p w:rsidR="00214BEF" w:rsidRDefault="00214BEF">
      <w:pPr>
        <w:pStyle w:val="BodyText"/>
        <w:spacing w:before="8"/>
        <w:rPr>
          <w:sz w:val="23"/>
        </w:rPr>
      </w:pPr>
    </w:p>
    <w:p w:rsidR="00214BEF" w:rsidRDefault="001247DF">
      <w:pPr>
        <w:pStyle w:val="BodyText"/>
        <w:spacing w:line="370" w:lineRule="atLeast"/>
        <w:ind w:left="1703" w:right="-9" w:hanging="231"/>
      </w:pPr>
      <w:r>
        <w:rPr>
          <w:color w:val="231F20"/>
        </w:rPr>
        <w:t>СЛОЖЕН ПОСЛОВНИ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ПЛАН А. ОПШТЕ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СМЕРНИЦЕ</w:t>
      </w:r>
    </w:p>
    <w:p w:rsidR="00214BEF" w:rsidRDefault="001247DF">
      <w:pPr>
        <w:pStyle w:val="BodyText"/>
        <w:spacing w:before="68"/>
        <w:ind w:left="618"/>
      </w:pPr>
      <w:r>
        <w:br w:type="column"/>
      </w:r>
      <w:r>
        <w:rPr>
          <w:color w:val="231F20"/>
        </w:rPr>
        <w:t>Прилог 5</w:t>
      </w:r>
    </w:p>
    <w:p w:rsidR="00214BEF" w:rsidRDefault="001247DF">
      <w:pPr>
        <w:pStyle w:val="ListParagraph"/>
        <w:numPr>
          <w:ilvl w:val="1"/>
          <w:numId w:val="18"/>
        </w:numPr>
        <w:tabs>
          <w:tab w:val="left" w:pos="869"/>
        </w:tabs>
        <w:spacing w:before="71" w:line="235" w:lineRule="auto"/>
        <w:ind w:right="856" w:hanging="1500"/>
        <w:jc w:val="left"/>
        <w:rPr>
          <w:sz w:val="18"/>
        </w:rPr>
      </w:pPr>
      <w:r>
        <w:rPr>
          <w:color w:val="231F20"/>
          <w:spacing w:val="-1"/>
          <w:sz w:val="18"/>
        </w:rPr>
        <w:br w:type="column"/>
      </w:r>
      <w:r>
        <w:rPr>
          <w:color w:val="231F20"/>
          <w:sz w:val="18"/>
        </w:rPr>
        <w:t>ПРОИЗВОДНИ КАПАЦИТЕТИ И ТЕХНОЛОГИЈА ПРОИЗВОДЊЕ</w:t>
      </w:r>
    </w:p>
    <w:p w:rsidR="00214BEF" w:rsidRDefault="00214BEF">
      <w:pPr>
        <w:pStyle w:val="BodyText"/>
        <w:spacing w:before="3"/>
        <w:rPr>
          <w:sz w:val="17"/>
        </w:rPr>
      </w:pPr>
    </w:p>
    <w:p w:rsidR="00214BEF" w:rsidRDefault="001247DF">
      <w:pPr>
        <w:pStyle w:val="ListParagraph"/>
        <w:numPr>
          <w:ilvl w:val="1"/>
          <w:numId w:val="12"/>
        </w:numPr>
        <w:tabs>
          <w:tab w:val="left" w:pos="956"/>
        </w:tabs>
        <w:spacing w:line="205" w:lineRule="exact"/>
        <w:rPr>
          <w:sz w:val="18"/>
        </w:rPr>
      </w:pPr>
      <w:r>
        <w:rPr>
          <w:color w:val="231F20"/>
          <w:sz w:val="18"/>
        </w:rPr>
        <w:t>Опис</w:t>
      </w:r>
    </w:p>
    <w:p w:rsidR="00214BEF" w:rsidRDefault="001247DF">
      <w:pPr>
        <w:pStyle w:val="BodyText"/>
        <w:spacing w:line="205" w:lineRule="exact"/>
        <w:ind w:left="640"/>
      </w:pPr>
      <w:r>
        <w:rPr>
          <w:color w:val="231F20"/>
        </w:rPr>
        <w:t>Укратко описати производњу која је заступљена на газдин-</w:t>
      </w:r>
    </w:p>
    <w:p w:rsidR="00214BEF" w:rsidRDefault="00214BEF">
      <w:pPr>
        <w:spacing w:line="205" w:lineRule="exact"/>
        <w:sectPr w:rsidR="00214BEF">
          <w:pgSz w:w="12480" w:h="15690"/>
          <w:pgMar w:top="120" w:right="720" w:bottom="280" w:left="740" w:header="720" w:footer="720" w:gutter="0"/>
          <w:cols w:num="3" w:space="720" w:equalWidth="0">
            <w:col w:w="3850" w:space="40"/>
            <w:col w:w="1324" w:space="39"/>
            <w:col w:w="5767"/>
          </w:cols>
        </w:sectPr>
      </w:pPr>
    </w:p>
    <w:p w:rsidR="00214BEF" w:rsidRDefault="001247DF">
      <w:pPr>
        <w:pStyle w:val="BodyText"/>
        <w:spacing w:before="123" w:line="230" w:lineRule="auto"/>
        <w:ind w:left="110" w:right="38" w:firstLine="396"/>
        <w:jc w:val="both"/>
      </w:pPr>
      <w:r>
        <w:pict>
          <v:line id="_x0000_s1030" style="position:absolute;left:0;text-align:left;z-index:251662336;mso-position-horizontal-relative:page;mso-position-vertical-relative:page" from="304.7pt,11.95pt" to="304.7pt,748.95pt" strokecolor="#231f20" strokeweight=".6pt">
            <w10:wrap anchorx="page" anchory="page"/>
          </v:line>
        </w:pict>
      </w:r>
      <w:r>
        <w:rPr>
          <w:color w:val="231F20"/>
        </w:rPr>
        <w:t xml:space="preserve">Овај </w:t>
      </w:r>
      <w:r>
        <w:rPr>
          <w:color w:val="231F20"/>
          <w:spacing w:val="-4"/>
        </w:rPr>
        <w:t xml:space="preserve">формат, </w:t>
      </w:r>
      <w:r>
        <w:rPr>
          <w:color w:val="231F20"/>
        </w:rPr>
        <w:t xml:space="preserve">заједно са </w:t>
      </w:r>
      <w:r>
        <w:rPr>
          <w:i/>
          <w:color w:val="231F20"/>
        </w:rPr>
        <w:t xml:space="preserve">excel </w:t>
      </w:r>
      <w:r>
        <w:rPr>
          <w:i/>
          <w:color w:val="231F20"/>
          <w:spacing w:val="-3"/>
        </w:rPr>
        <w:t>форматом</w:t>
      </w:r>
      <w:r>
        <w:rPr>
          <w:color w:val="231F20"/>
          <w:spacing w:val="-3"/>
          <w:position w:val="6"/>
          <w:sz w:val="10"/>
        </w:rPr>
        <w:t xml:space="preserve">* </w:t>
      </w:r>
      <w:r>
        <w:rPr>
          <w:color w:val="231F20"/>
        </w:rPr>
        <w:t xml:space="preserve">чини пословни план,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је потребно попунити у складу са приложеним упут- ствима и предати </w:t>
      </w:r>
      <w:r>
        <w:rPr>
          <w:color w:val="231F20"/>
          <w:spacing w:val="-4"/>
        </w:rPr>
        <w:t xml:space="preserve">Управи </w:t>
      </w:r>
      <w:r>
        <w:rPr>
          <w:color w:val="231F20"/>
        </w:rPr>
        <w:t xml:space="preserve">за аграрна плаћања. На основу приложе- них докумената се доноси оцена о </w:t>
      </w:r>
      <w:r>
        <w:rPr>
          <w:color w:val="231F20"/>
          <w:spacing w:val="-3"/>
        </w:rPr>
        <w:t xml:space="preserve">економској </w:t>
      </w:r>
      <w:r>
        <w:rPr>
          <w:color w:val="231F20"/>
        </w:rPr>
        <w:t>од</w:t>
      </w:r>
      <w:r>
        <w:rPr>
          <w:color w:val="231F20"/>
        </w:rPr>
        <w:t xml:space="preserve">рживости подно- сиоца захтева и самог пројекта,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је предмет захтева за доделу средстава из </w:t>
      </w:r>
      <w:r>
        <w:rPr>
          <w:color w:val="231F20"/>
          <w:spacing w:val="-4"/>
        </w:rPr>
        <w:t>ИПАРД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Програма.</w:t>
      </w:r>
    </w:p>
    <w:p w:rsidR="00214BEF" w:rsidRDefault="001247DF">
      <w:pPr>
        <w:pStyle w:val="BodyText"/>
        <w:spacing w:line="230" w:lineRule="auto"/>
        <w:ind w:left="110" w:right="38" w:firstLine="397"/>
        <w:jc w:val="both"/>
      </w:pPr>
      <w:r>
        <w:rPr>
          <w:color w:val="231F20"/>
        </w:rPr>
        <w:t>Пословни план се доставља у једном оригиналном пример- ку (потребно је попунити оба формата према приложеним упут- ствима и нумерисати сваку стра</w:t>
      </w:r>
      <w:r>
        <w:rPr>
          <w:color w:val="231F20"/>
        </w:rPr>
        <w:t>ницу пословног плана).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Попуњене табеле у excel формату </w:t>
      </w:r>
      <w:r>
        <w:rPr>
          <w:color w:val="231F20"/>
          <w:spacing w:val="-2"/>
        </w:rPr>
        <w:t xml:space="preserve">неопходно </w:t>
      </w:r>
      <w:r>
        <w:rPr>
          <w:color w:val="231F20"/>
        </w:rPr>
        <w:t xml:space="preserve">је предати и на ЦД-у (у случају несклада између штампаног документа и документа на </w:t>
      </w:r>
      <w:r>
        <w:rPr>
          <w:color w:val="231F20"/>
          <w:spacing w:val="-5"/>
        </w:rPr>
        <w:t xml:space="preserve">ЦД-у, </w:t>
      </w:r>
      <w:r>
        <w:rPr>
          <w:color w:val="231F20"/>
        </w:rPr>
        <w:t>као релевантан ће се сматрати штампани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документ).</w:t>
      </w:r>
    </w:p>
    <w:p w:rsidR="00214BEF" w:rsidRDefault="001247DF">
      <w:pPr>
        <w:pStyle w:val="BodyText"/>
        <w:spacing w:line="230" w:lineRule="auto"/>
        <w:ind w:left="110" w:right="38" w:firstLine="396"/>
        <w:jc w:val="both"/>
      </w:pPr>
      <w:r>
        <w:rPr>
          <w:color w:val="231F20"/>
        </w:rPr>
        <w:t xml:space="preserve">У excel </w:t>
      </w:r>
      <w:r>
        <w:rPr>
          <w:color w:val="231F20"/>
          <w:spacing w:val="-4"/>
        </w:rPr>
        <w:t xml:space="preserve">формату </w:t>
      </w:r>
      <w:r>
        <w:rPr>
          <w:color w:val="231F20"/>
        </w:rPr>
        <w:t xml:space="preserve">се могу </w:t>
      </w:r>
      <w:r>
        <w:rPr>
          <w:color w:val="231F20"/>
          <w:spacing w:val="-4"/>
        </w:rPr>
        <w:t xml:space="preserve">додавати  додатни  </w:t>
      </w:r>
      <w:r>
        <w:rPr>
          <w:color w:val="231F20"/>
          <w:spacing w:val="-3"/>
        </w:rPr>
        <w:t xml:space="preserve">редови  </w:t>
      </w:r>
      <w:r>
        <w:rPr>
          <w:color w:val="231F20"/>
        </w:rPr>
        <w:t>и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колоне  </w:t>
      </w:r>
      <w:r>
        <w:rPr>
          <w:color w:val="231F20"/>
        </w:rPr>
        <w:t xml:space="preserve">у зависности </w:t>
      </w:r>
      <w:r>
        <w:rPr>
          <w:color w:val="231F20"/>
          <w:spacing w:val="-4"/>
        </w:rPr>
        <w:t xml:space="preserve">од </w:t>
      </w:r>
      <w:r>
        <w:rPr>
          <w:color w:val="231F20"/>
        </w:rPr>
        <w:t xml:space="preserve">потреба за израду пословног плана. У случају да </w:t>
      </w:r>
      <w:r>
        <w:rPr>
          <w:color w:val="231F20"/>
          <w:spacing w:val="-3"/>
        </w:rPr>
        <w:t>подносилац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захтева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попуни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одређене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податке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садржају или у потребним </w:t>
      </w:r>
      <w:r>
        <w:rPr>
          <w:color w:val="231F20"/>
          <w:spacing w:val="-3"/>
        </w:rPr>
        <w:t xml:space="preserve">табелама </w:t>
      </w:r>
      <w:r>
        <w:rPr>
          <w:color w:val="231F20"/>
        </w:rPr>
        <w:t xml:space="preserve">пословног плана, потребно је да унесе </w:t>
      </w:r>
      <w:r>
        <w:rPr>
          <w:color w:val="231F20"/>
          <w:spacing w:val="-3"/>
        </w:rPr>
        <w:t xml:space="preserve">ознаку </w:t>
      </w:r>
      <w:r>
        <w:rPr>
          <w:color w:val="231F20"/>
        </w:rPr>
        <w:t xml:space="preserve">„/” и </w:t>
      </w:r>
      <w:r>
        <w:rPr>
          <w:color w:val="231F20"/>
          <w:spacing w:val="-4"/>
        </w:rPr>
        <w:t xml:space="preserve">додатно </w:t>
      </w:r>
      <w:r>
        <w:rPr>
          <w:color w:val="231F20"/>
        </w:rPr>
        <w:t xml:space="preserve">појасни </w:t>
      </w:r>
      <w:r>
        <w:rPr>
          <w:color w:val="231F20"/>
          <w:spacing w:val="-3"/>
        </w:rPr>
        <w:t xml:space="preserve">разлоге </w:t>
      </w:r>
      <w:r>
        <w:rPr>
          <w:color w:val="231F20"/>
        </w:rPr>
        <w:t xml:space="preserve">због </w:t>
      </w:r>
      <w:r>
        <w:rPr>
          <w:color w:val="231F20"/>
          <w:spacing w:val="-4"/>
        </w:rPr>
        <w:t xml:space="preserve">којих </w:t>
      </w:r>
      <w:r>
        <w:rPr>
          <w:color w:val="231F20"/>
          <w:spacing w:val="-3"/>
        </w:rPr>
        <w:t>подаци нису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унети.</w:t>
      </w:r>
    </w:p>
    <w:p w:rsidR="00214BEF" w:rsidRDefault="001247DF">
      <w:pPr>
        <w:pStyle w:val="ListParagraph"/>
        <w:numPr>
          <w:ilvl w:val="2"/>
          <w:numId w:val="12"/>
        </w:numPr>
        <w:tabs>
          <w:tab w:val="left" w:pos="1478"/>
        </w:tabs>
        <w:spacing w:before="154"/>
        <w:jc w:val="left"/>
        <w:rPr>
          <w:sz w:val="18"/>
        </w:rPr>
      </w:pPr>
      <w:r>
        <w:rPr>
          <w:color w:val="231F20"/>
          <w:sz w:val="18"/>
        </w:rPr>
        <w:t>РЕЗИМЕ ПОСЛОВНОГ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ПЛАНА</w:t>
      </w:r>
    </w:p>
    <w:p w:rsidR="00214BEF" w:rsidRDefault="00214BEF">
      <w:pPr>
        <w:pStyle w:val="BodyText"/>
        <w:rPr>
          <w:sz w:val="17"/>
        </w:rPr>
      </w:pPr>
    </w:p>
    <w:p w:rsidR="00214BEF" w:rsidRDefault="001247DF">
      <w:pPr>
        <w:pStyle w:val="BodyText"/>
        <w:spacing w:before="1" w:line="230" w:lineRule="auto"/>
        <w:ind w:left="110" w:right="38" w:firstLine="397"/>
        <w:jc w:val="both"/>
      </w:pPr>
      <w:r>
        <w:rPr>
          <w:color w:val="231F20"/>
        </w:rPr>
        <w:t>Резиме пословног плана садржи сажети приказ кључних ин- формација о основним пословним активностима, као и о планира- ним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инвестицијама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(кратак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опис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производа/услуга,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подат- ке </w:t>
      </w:r>
      <w:r>
        <w:rPr>
          <w:color w:val="231F20"/>
        </w:rPr>
        <w:t xml:space="preserve">о производном </w:t>
      </w:r>
      <w:r>
        <w:rPr>
          <w:color w:val="231F20"/>
          <w:spacing w:val="-3"/>
        </w:rPr>
        <w:t xml:space="preserve">процесу, </w:t>
      </w:r>
      <w:r>
        <w:rPr>
          <w:color w:val="231F20"/>
        </w:rPr>
        <w:t>краћи</w:t>
      </w:r>
      <w:r>
        <w:rPr>
          <w:color w:val="231F20"/>
        </w:rPr>
        <w:t xml:space="preserve"> резултат истраживања тржишта 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финансијски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ефекат).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Саставља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крају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његове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израде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чини његово прво поглавље, јер представља </w:t>
      </w:r>
      <w:r>
        <w:rPr>
          <w:color w:val="231F20"/>
          <w:spacing w:val="-3"/>
        </w:rPr>
        <w:t xml:space="preserve">рекапитулацију, </w:t>
      </w:r>
      <w:r>
        <w:rPr>
          <w:color w:val="231F20"/>
        </w:rPr>
        <w:t>сажетих, најзначајнијих резултата пословног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плана.</w:t>
      </w:r>
    </w:p>
    <w:p w:rsidR="00214BEF" w:rsidRDefault="001247DF">
      <w:pPr>
        <w:pStyle w:val="ListParagraph"/>
        <w:numPr>
          <w:ilvl w:val="2"/>
          <w:numId w:val="12"/>
        </w:numPr>
        <w:tabs>
          <w:tab w:val="left" w:pos="2007"/>
        </w:tabs>
        <w:spacing w:before="159"/>
        <w:ind w:left="2006"/>
        <w:jc w:val="left"/>
        <w:rPr>
          <w:sz w:val="18"/>
        </w:rPr>
      </w:pPr>
      <w:r>
        <w:rPr>
          <w:color w:val="231F20"/>
          <w:sz w:val="18"/>
        </w:rPr>
        <w:t xml:space="preserve">ОПШТИ </w:t>
      </w:r>
      <w:r>
        <w:rPr>
          <w:color w:val="231F20"/>
          <w:spacing w:val="-3"/>
          <w:sz w:val="18"/>
        </w:rPr>
        <w:t>ПОДАЦИ</w:t>
      </w:r>
    </w:p>
    <w:p w:rsidR="00214BEF" w:rsidRDefault="00214BEF">
      <w:pPr>
        <w:pStyle w:val="BodyText"/>
        <w:spacing w:before="6"/>
        <w:rPr>
          <w:sz w:val="16"/>
        </w:rPr>
      </w:pPr>
    </w:p>
    <w:p w:rsidR="00214BEF" w:rsidRDefault="001247DF">
      <w:pPr>
        <w:pStyle w:val="ListParagraph"/>
        <w:numPr>
          <w:ilvl w:val="1"/>
          <w:numId w:val="11"/>
        </w:numPr>
        <w:tabs>
          <w:tab w:val="left" w:pos="822"/>
        </w:tabs>
        <w:spacing w:line="203" w:lineRule="exact"/>
        <w:rPr>
          <w:sz w:val="18"/>
        </w:rPr>
      </w:pPr>
      <w:r>
        <w:rPr>
          <w:color w:val="231F20"/>
          <w:sz w:val="18"/>
        </w:rPr>
        <w:t>Информације о подносиоцу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захтева</w:t>
      </w:r>
    </w:p>
    <w:p w:rsidR="00214BEF" w:rsidRDefault="001247DF">
      <w:pPr>
        <w:spacing w:before="2" w:line="230" w:lineRule="auto"/>
        <w:ind w:left="109" w:right="39" w:firstLine="397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Попуните табелу „2.1. Информације о подносиоцу”, дату у excel формату</w:t>
      </w:r>
    </w:p>
    <w:p w:rsidR="00214BEF" w:rsidRDefault="001247DF">
      <w:pPr>
        <w:pStyle w:val="ListParagraph"/>
        <w:numPr>
          <w:ilvl w:val="1"/>
          <w:numId w:val="11"/>
        </w:numPr>
        <w:tabs>
          <w:tab w:val="left" w:pos="822"/>
        </w:tabs>
        <w:spacing w:line="195" w:lineRule="exact"/>
        <w:rPr>
          <w:sz w:val="18"/>
        </w:rPr>
      </w:pPr>
      <w:r>
        <w:rPr>
          <w:color w:val="231F20"/>
          <w:sz w:val="18"/>
        </w:rPr>
        <w:t>Информације 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пројекту</w:t>
      </w:r>
    </w:p>
    <w:p w:rsidR="00214BEF" w:rsidRDefault="001247DF">
      <w:pPr>
        <w:spacing w:before="2" w:line="230" w:lineRule="auto"/>
        <w:ind w:left="109" w:right="38" w:firstLine="396"/>
        <w:jc w:val="both"/>
        <w:rPr>
          <w:i/>
          <w:sz w:val="18"/>
        </w:rPr>
      </w:pPr>
      <w:r>
        <w:rPr>
          <w:i/>
          <w:color w:val="231F20"/>
          <w:sz w:val="18"/>
        </w:rPr>
        <w:t>Попунити табелу „9. Добијени резултати”, дату у excel формату</w:t>
      </w:r>
    </w:p>
    <w:p w:rsidR="00214BEF" w:rsidRDefault="001247DF">
      <w:pPr>
        <w:pStyle w:val="ListParagraph"/>
        <w:numPr>
          <w:ilvl w:val="2"/>
          <w:numId w:val="11"/>
        </w:numPr>
        <w:tabs>
          <w:tab w:val="left" w:pos="957"/>
        </w:tabs>
        <w:spacing w:line="195" w:lineRule="exact"/>
        <w:rPr>
          <w:i/>
          <w:sz w:val="18"/>
        </w:rPr>
      </w:pPr>
      <w:r>
        <w:rPr>
          <w:i/>
          <w:color w:val="231F20"/>
          <w:sz w:val="18"/>
        </w:rPr>
        <w:t>Опис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пројекта</w:t>
      </w:r>
    </w:p>
    <w:p w:rsidR="00214BEF" w:rsidRDefault="001247DF">
      <w:pPr>
        <w:pStyle w:val="BodyText"/>
        <w:spacing w:before="3" w:line="230" w:lineRule="auto"/>
        <w:ind w:left="110" w:right="38" w:firstLine="396"/>
        <w:jc w:val="both"/>
      </w:pPr>
      <w:r>
        <w:rPr>
          <w:color w:val="231F20"/>
        </w:rPr>
        <w:t>У овом делу Пословног плана треба навести врсту одабране инвестиције(а) и описати произ</w:t>
      </w:r>
      <w:r>
        <w:rPr>
          <w:color w:val="231F20"/>
        </w:rPr>
        <w:t>вод(е) и услугу(е) које подносилац планира да произведе/пружи након реализације инвестиције. Ако се пословни план ради за откупни или сабирни центар за произ- вод се сматра производ који се откупљује или сабира. Навести да ли се ради о усавршавању/проширењ</w:t>
      </w:r>
      <w:r>
        <w:rPr>
          <w:color w:val="231F20"/>
        </w:rPr>
        <w:t>у већ постојеће производње, покретању нове производње или је пројекат самосталан од посто- јећих пословних активности.</w:t>
      </w:r>
    </w:p>
    <w:p w:rsidR="00214BEF" w:rsidRDefault="001247DF">
      <w:pPr>
        <w:pStyle w:val="BodyText"/>
        <w:spacing w:line="230" w:lineRule="auto"/>
        <w:ind w:left="110" w:right="38" w:firstLine="396"/>
        <w:jc w:val="both"/>
      </w:pPr>
      <w:r>
        <w:rPr>
          <w:color w:val="231F20"/>
        </w:rPr>
        <w:t>Приликом описа узети у обзир да сва улагања морају бити везана за производњу пољопривредних производа наведених у Прилогу 2 Правилника.</w:t>
      </w:r>
    </w:p>
    <w:p w:rsidR="00214BEF" w:rsidRDefault="001247DF">
      <w:pPr>
        <w:pStyle w:val="BodyText"/>
        <w:spacing w:line="230" w:lineRule="auto"/>
        <w:ind w:left="110" w:right="38" w:firstLine="397"/>
        <w:jc w:val="both"/>
      </w:pPr>
      <w:r>
        <w:rPr>
          <w:color w:val="231F20"/>
        </w:rPr>
        <w:t>О</w:t>
      </w:r>
      <w:r>
        <w:rPr>
          <w:color w:val="231F20"/>
        </w:rPr>
        <w:t>писати сврху инвестиције и појаснити, реализацији којих циљева она доприноси, нпр. усклађивање са стандардима, смање- ње трошкова производње, нове тржишне прилике итд.</w:t>
      </w:r>
    </w:p>
    <w:p w:rsidR="00214BEF" w:rsidRDefault="001247DF">
      <w:pPr>
        <w:pStyle w:val="ListParagraph"/>
        <w:numPr>
          <w:ilvl w:val="2"/>
          <w:numId w:val="11"/>
        </w:numPr>
        <w:tabs>
          <w:tab w:val="left" w:pos="957"/>
        </w:tabs>
        <w:spacing w:line="194" w:lineRule="exact"/>
        <w:rPr>
          <w:i/>
          <w:sz w:val="18"/>
        </w:rPr>
      </w:pPr>
      <w:r>
        <w:rPr>
          <w:i/>
          <w:color w:val="231F20"/>
          <w:sz w:val="18"/>
        </w:rPr>
        <w:t>Процена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потражње</w:t>
      </w:r>
    </w:p>
    <w:p w:rsidR="00214BEF" w:rsidRDefault="001247DF">
      <w:pPr>
        <w:pStyle w:val="BodyText"/>
        <w:spacing w:line="230" w:lineRule="auto"/>
        <w:ind w:left="110" w:right="38" w:firstLine="396"/>
        <w:jc w:val="both"/>
      </w:pPr>
      <w:r>
        <w:rPr>
          <w:color w:val="231F20"/>
        </w:rPr>
        <w:t>Образложити зашто се очекује потражња за одговарајућим производом/услуг</w:t>
      </w:r>
      <w:r>
        <w:rPr>
          <w:color w:val="231F20"/>
        </w:rPr>
        <w:t>ом и објаснити на који начин је процењена по- тражња за истим. Навести трендове потражње. Уколико постоје квантитативни подаци, описати их и навести изворе. Навести по- стојеће купце, односно уколико се ради о новом пословању, наве- сти планиране купце.</w:t>
      </w:r>
    </w:p>
    <w:p w:rsidR="00214BEF" w:rsidRDefault="001247DF">
      <w:pPr>
        <w:pStyle w:val="ListParagraph"/>
        <w:numPr>
          <w:ilvl w:val="2"/>
          <w:numId w:val="11"/>
        </w:numPr>
        <w:tabs>
          <w:tab w:val="left" w:pos="958"/>
        </w:tabs>
        <w:spacing w:line="193" w:lineRule="exact"/>
        <w:ind w:left="957"/>
        <w:rPr>
          <w:i/>
          <w:sz w:val="18"/>
        </w:rPr>
      </w:pPr>
      <w:r>
        <w:rPr>
          <w:i/>
          <w:color w:val="231F20"/>
          <w:sz w:val="18"/>
        </w:rPr>
        <w:t>Циљ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пројекта</w:t>
      </w:r>
    </w:p>
    <w:p w:rsidR="00214BEF" w:rsidRDefault="001247DF">
      <w:pPr>
        <w:pStyle w:val="BodyText"/>
        <w:spacing w:line="230" w:lineRule="auto"/>
        <w:ind w:left="110" w:right="38" w:firstLine="396"/>
        <w:jc w:val="both"/>
      </w:pPr>
      <w:r>
        <w:rPr>
          <w:color w:val="231F20"/>
        </w:rPr>
        <w:t>Описати пројекат у складу са циљем/евима одабраним у обрасцу захтева.</w:t>
      </w:r>
    </w:p>
    <w:p w:rsidR="00214BEF" w:rsidRDefault="001247DF">
      <w:pPr>
        <w:pStyle w:val="ListParagraph"/>
        <w:numPr>
          <w:ilvl w:val="2"/>
          <w:numId w:val="11"/>
        </w:numPr>
        <w:tabs>
          <w:tab w:val="left" w:pos="958"/>
        </w:tabs>
        <w:spacing w:line="195" w:lineRule="exact"/>
        <w:ind w:left="957"/>
        <w:rPr>
          <w:i/>
          <w:sz w:val="18"/>
        </w:rPr>
      </w:pPr>
      <w:r>
        <w:rPr>
          <w:i/>
          <w:color w:val="231F20"/>
          <w:sz w:val="18"/>
        </w:rPr>
        <w:t>План спровођења инвестиције (временска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динамика)</w:t>
      </w:r>
    </w:p>
    <w:p w:rsidR="00214BEF" w:rsidRDefault="001247DF">
      <w:pPr>
        <w:pStyle w:val="BodyText"/>
        <w:spacing w:before="1" w:line="230" w:lineRule="auto"/>
        <w:ind w:left="110" w:right="38" w:firstLine="397"/>
        <w:jc w:val="both"/>
      </w:pPr>
      <w:r>
        <w:rPr>
          <w:color w:val="231F20"/>
        </w:rPr>
        <w:t>Навести главне активности и планирани временски распоред за реализацију инвестиције.</w:t>
      </w:r>
    </w:p>
    <w:p w:rsidR="00214BEF" w:rsidRDefault="001247DF">
      <w:pPr>
        <w:pStyle w:val="BodyText"/>
        <w:spacing w:line="195" w:lineRule="exact"/>
        <w:ind w:left="507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Планирани датум почетка инвестиције</w:t>
      </w:r>
    </w:p>
    <w:p w:rsidR="00214BEF" w:rsidRDefault="001247DF">
      <w:pPr>
        <w:pStyle w:val="BodyText"/>
        <w:spacing w:line="198" w:lineRule="exact"/>
        <w:ind w:left="507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Планирани датум завршетка инвестиције</w:t>
      </w:r>
    </w:p>
    <w:p w:rsidR="00214BEF" w:rsidRDefault="001247DF">
      <w:pPr>
        <w:pStyle w:val="BodyText"/>
        <w:spacing w:line="197" w:lineRule="exact"/>
        <w:ind w:left="507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Трајање активности у месецима;</w:t>
      </w:r>
    </w:p>
    <w:p w:rsidR="00214BEF" w:rsidRDefault="001247DF">
      <w:pPr>
        <w:spacing w:line="150" w:lineRule="exact"/>
        <w:ind w:left="110"/>
        <w:rPr>
          <w:sz w:val="14"/>
        </w:rPr>
      </w:pPr>
      <w:r>
        <w:rPr>
          <w:color w:val="231F20"/>
          <w:w w:val="66"/>
          <w:sz w:val="14"/>
        </w:rPr>
        <w:t xml:space="preserve"> </w:t>
      </w:r>
      <w:r>
        <w:rPr>
          <w:color w:val="231F20"/>
          <w:w w:val="75"/>
          <w:sz w:val="14"/>
        </w:rPr>
        <w:t>– – – – – – – – – – – – – – –</w:t>
      </w:r>
    </w:p>
    <w:p w:rsidR="00214BEF" w:rsidRDefault="001247DF">
      <w:pPr>
        <w:tabs>
          <w:tab w:val="left" w:pos="393"/>
        </w:tabs>
        <w:spacing w:before="4" w:line="223" w:lineRule="auto"/>
        <w:ind w:left="393" w:right="38" w:hanging="284"/>
        <w:rPr>
          <w:sz w:val="14"/>
        </w:rPr>
      </w:pPr>
      <w:r>
        <w:rPr>
          <w:color w:val="231F20"/>
          <w:sz w:val="14"/>
        </w:rPr>
        <w:t>*</w:t>
      </w:r>
      <w:r>
        <w:rPr>
          <w:color w:val="231F20"/>
          <w:sz w:val="14"/>
        </w:rPr>
        <w:tab/>
        <w:t>за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попуњавање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табела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у</w:t>
      </w:r>
      <w:r>
        <w:rPr>
          <w:color w:val="231F20"/>
          <w:spacing w:val="-6"/>
          <w:sz w:val="14"/>
        </w:rPr>
        <w:t xml:space="preserve"> </w:t>
      </w:r>
      <w:r>
        <w:rPr>
          <w:i/>
          <w:color w:val="231F20"/>
          <w:sz w:val="14"/>
        </w:rPr>
        <w:t>excel</w:t>
      </w:r>
      <w:r>
        <w:rPr>
          <w:i/>
          <w:color w:val="231F20"/>
          <w:spacing w:val="-6"/>
          <w:sz w:val="14"/>
        </w:rPr>
        <w:t xml:space="preserve"> </w:t>
      </w:r>
      <w:r>
        <w:rPr>
          <w:i/>
          <w:color w:val="231F20"/>
          <w:spacing w:val="-3"/>
          <w:sz w:val="14"/>
        </w:rPr>
        <w:t>формату</w:t>
      </w:r>
      <w:r>
        <w:rPr>
          <w:i/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користи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се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електронска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верзија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3"/>
          <w:sz w:val="14"/>
        </w:rPr>
        <w:t>која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се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на- лази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на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интернет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страници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4"/>
          <w:sz w:val="14"/>
        </w:rPr>
        <w:t>Управе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за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аграрна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плаћања,</w:t>
      </w:r>
      <w:r>
        <w:rPr>
          <w:color w:val="231F20"/>
          <w:spacing w:val="-6"/>
          <w:sz w:val="14"/>
        </w:rPr>
        <w:t xml:space="preserve"> </w:t>
      </w:r>
      <w:hyperlink r:id="rId15">
        <w:r>
          <w:rPr>
            <w:color w:val="231F20"/>
            <w:sz w:val="14"/>
          </w:rPr>
          <w:t>http://www.uap.gov.rs.</w:t>
        </w:r>
      </w:hyperlink>
    </w:p>
    <w:p w:rsidR="00214BEF" w:rsidRDefault="001247DF">
      <w:pPr>
        <w:pStyle w:val="BodyText"/>
        <w:spacing w:line="235" w:lineRule="auto"/>
        <w:ind w:left="110" w:right="411"/>
        <w:jc w:val="both"/>
      </w:pPr>
      <w:r>
        <w:br w:type="column"/>
      </w:r>
      <w:r>
        <w:rPr>
          <w:color w:val="231F20"/>
          <w:spacing w:val="-5"/>
        </w:rPr>
        <w:t xml:space="preserve">ству. </w:t>
      </w:r>
      <w:r>
        <w:rPr>
          <w:color w:val="231F20"/>
        </w:rPr>
        <w:t xml:space="preserve">Навести тренутне капацитете и техничко-технолошке услове (постојеће земљиште, објекте, опрему итд.), потребу за инвести- рање у нови </w:t>
      </w:r>
      <w:r>
        <w:rPr>
          <w:color w:val="231F20"/>
          <w:spacing w:val="-3"/>
        </w:rPr>
        <w:t xml:space="preserve">пројекат, </w:t>
      </w:r>
      <w:r>
        <w:rPr>
          <w:color w:val="231F20"/>
        </w:rPr>
        <w:t xml:space="preserve">као и неопходне нове објекте, </w:t>
      </w:r>
      <w:r>
        <w:rPr>
          <w:color w:val="231F20"/>
          <w:spacing w:val="-3"/>
        </w:rPr>
        <w:t xml:space="preserve">опрему, </w:t>
      </w:r>
      <w:r>
        <w:rPr>
          <w:color w:val="231F20"/>
        </w:rPr>
        <w:t>меха-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низацију. </w:t>
      </w:r>
      <w:r>
        <w:rPr>
          <w:color w:val="231F20"/>
        </w:rPr>
        <w:t xml:space="preserve">Навести,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>ће се нови пројекат уклопити у постојеће капацитете.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пројектом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планирано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повећа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постојећи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ка- </w:t>
      </w:r>
      <w:r>
        <w:rPr>
          <w:color w:val="231F20"/>
          <w:spacing w:val="-3"/>
        </w:rPr>
        <w:t>пацитет,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објасни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инвестиција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имати исту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технологију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побољшати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техничко-технолошки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ниво.</w:t>
      </w:r>
    </w:p>
    <w:p w:rsidR="00214BEF" w:rsidRDefault="001247DF">
      <w:pPr>
        <w:pStyle w:val="ListParagraph"/>
        <w:numPr>
          <w:ilvl w:val="1"/>
          <w:numId w:val="10"/>
        </w:numPr>
        <w:tabs>
          <w:tab w:val="left" w:pos="823"/>
        </w:tabs>
        <w:spacing w:line="199" w:lineRule="exact"/>
        <w:ind w:firstLine="396"/>
        <w:rPr>
          <w:sz w:val="18"/>
        </w:rPr>
      </w:pPr>
      <w:r>
        <w:rPr>
          <w:color w:val="231F20"/>
          <w:sz w:val="18"/>
        </w:rPr>
        <w:t>Структура и обим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производње</w:t>
      </w:r>
    </w:p>
    <w:p w:rsidR="00214BEF" w:rsidRDefault="001247DF">
      <w:pPr>
        <w:spacing w:line="235" w:lineRule="auto"/>
        <w:ind w:left="110" w:right="323" w:firstLine="396"/>
        <w:rPr>
          <w:i/>
          <w:sz w:val="18"/>
        </w:rPr>
      </w:pPr>
      <w:r>
        <w:rPr>
          <w:i/>
          <w:color w:val="231F20"/>
          <w:sz w:val="18"/>
        </w:rPr>
        <w:t>Попуните табелу „3.2. Структура и обим производње”, да- ту у excel формату</w:t>
      </w:r>
    </w:p>
    <w:p w:rsidR="00214BEF" w:rsidRDefault="001247DF">
      <w:pPr>
        <w:spacing w:line="235" w:lineRule="auto"/>
        <w:ind w:left="110" w:right="411" w:firstLine="396"/>
        <w:jc w:val="both"/>
        <w:rPr>
          <w:i/>
          <w:sz w:val="18"/>
        </w:rPr>
      </w:pPr>
      <w:r>
        <w:rPr>
          <w:i/>
          <w:color w:val="231F20"/>
          <w:sz w:val="18"/>
        </w:rPr>
        <w:t xml:space="preserve">У табели треба приказати постојећи, ако је инвестиција </w:t>
      </w:r>
      <w:r>
        <w:rPr>
          <w:i/>
          <w:color w:val="231F20"/>
          <w:sz w:val="18"/>
        </w:rPr>
        <w:t>везана за постојећу производњу и планирани обим производње за сваки производ, исказан у јединицама мере, за сваку годину траја- ња пројекта</w:t>
      </w:r>
    </w:p>
    <w:p w:rsidR="00214BEF" w:rsidRDefault="001247DF">
      <w:pPr>
        <w:pStyle w:val="ListParagraph"/>
        <w:numPr>
          <w:ilvl w:val="1"/>
          <w:numId w:val="10"/>
        </w:numPr>
        <w:tabs>
          <w:tab w:val="left" w:pos="823"/>
        </w:tabs>
        <w:spacing w:line="200" w:lineRule="exact"/>
        <w:ind w:left="822"/>
        <w:rPr>
          <w:sz w:val="18"/>
        </w:rPr>
      </w:pPr>
      <w:r>
        <w:rPr>
          <w:color w:val="231F20"/>
          <w:sz w:val="18"/>
        </w:rPr>
        <w:t>Трошак материјалних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инпута</w:t>
      </w:r>
    </w:p>
    <w:p w:rsidR="00214BEF" w:rsidRDefault="001247DF">
      <w:pPr>
        <w:spacing w:line="235" w:lineRule="auto"/>
        <w:ind w:left="111" w:right="323" w:firstLine="396"/>
        <w:rPr>
          <w:i/>
          <w:sz w:val="18"/>
        </w:rPr>
      </w:pPr>
      <w:r>
        <w:rPr>
          <w:i/>
          <w:color w:val="231F20"/>
          <w:sz w:val="18"/>
        </w:rPr>
        <w:t>Попуните табелу „3.3. Трошак материјалних инпута”, дату excel формату</w:t>
      </w:r>
    </w:p>
    <w:p w:rsidR="00214BEF" w:rsidRDefault="001247DF">
      <w:pPr>
        <w:pStyle w:val="ListParagraph"/>
        <w:numPr>
          <w:ilvl w:val="1"/>
          <w:numId w:val="10"/>
        </w:numPr>
        <w:tabs>
          <w:tab w:val="left" w:pos="855"/>
        </w:tabs>
        <w:spacing w:line="235" w:lineRule="auto"/>
        <w:ind w:right="411" w:firstLine="397"/>
        <w:rPr>
          <w:sz w:val="18"/>
        </w:rPr>
      </w:pPr>
      <w:r>
        <w:rPr>
          <w:color w:val="231F20"/>
          <w:sz w:val="18"/>
        </w:rPr>
        <w:t>Структура и динамика материјалних и нематеријалних трошкова</w:t>
      </w:r>
    </w:p>
    <w:p w:rsidR="00214BEF" w:rsidRDefault="001247DF">
      <w:pPr>
        <w:spacing w:line="235" w:lineRule="auto"/>
        <w:ind w:left="110" w:right="323" w:firstLine="397"/>
        <w:rPr>
          <w:i/>
          <w:sz w:val="18"/>
        </w:rPr>
      </w:pPr>
      <w:r>
        <w:rPr>
          <w:i/>
          <w:color w:val="231F20"/>
          <w:sz w:val="18"/>
        </w:rPr>
        <w:t>Попуните табелу „3.4. Структура и динамика материјал- них и нематеријалних трошкова”, дату excel формат.</w:t>
      </w:r>
    </w:p>
    <w:p w:rsidR="00214BEF" w:rsidRDefault="00214BEF">
      <w:pPr>
        <w:pStyle w:val="BodyText"/>
        <w:spacing w:before="3"/>
        <w:rPr>
          <w:i/>
          <w:sz w:val="19"/>
        </w:rPr>
      </w:pPr>
    </w:p>
    <w:p w:rsidR="00214BEF" w:rsidRDefault="001247DF">
      <w:pPr>
        <w:pStyle w:val="ListParagraph"/>
        <w:numPr>
          <w:ilvl w:val="3"/>
          <w:numId w:val="12"/>
        </w:numPr>
        <w:tabs>
          <w:tab w:val="left" w:pos="2207"/>
        </w:tabs>
        <w:jc w:val="left"/>
        <w:rPr>
          <w:sz w:val="18"/>
        </w:rPr>
      </w:pPr>
      <w:r>
        <w:rPr>
          <w:color w:val="231F20"/>
          <w:sz w:val="18"/>
        </w:rPr>
        <w:t>ЗАПОСЛЕНИ</w:t>
      </w:r>
    </w:p>
    <w:p w:rsidR="00214BEF" w:rsidRDefault="00214BEF">
      <w:pPr>
        <w:pStyle w:val="BodyText"/>
        <w:spacing w:before="2"/>
        <w:rPr>
          <w:sz w:val="17"/>
        </w:rPr>
      </w:pPr>
    </w:p>
    <w:p w:rsidR="00214BEF" w:rsidRDefault="001247DF">
      <w:pPr>
        <w:pStyle w:val="ListParagraph"/>
        <w:numPr>
          <w:ilvl w:val="1"/>
          <w:numId w:val="9"/>
        </w:numPr>
        <w:tabs>
          <w:tab w:val="left" w:pos="823"/>
        </w:tabs>
        <w:spacing w:line="205" w:lineRule="exact"/>
        <w:rPr>
          <w:sz w:val="18"/>
        </w:rPr>
      </w:pPr>
      <w:r>
        <w:rPr>
          <w:color w:val="231F20"/>
          <w:sz w:val="18"/>
        </w:rPr>
        <w:t>Опис</w:t>
      </w:r>
    </w:p>
    <w:p w:rsidR="00214BEF" w:rsidRDefault="001247DF">
      <w:pPr>
        <w:pStyle w:val="BodyText"/>
        <w:spacing w:before="1" w:line="235" w:lineRule="auto"/>
        <w:ind w:left="110" w:right="411" w:firstLine="397"/>
        <w:jc w:val="both"/>
      </w:pPr>
      <w:r>
        <w:rPr>
          <w:color w:val="231F20"/>
        </w:rPr>
        <w:t>Навести ко управља свакодневним послом, његово образова- ње, приказати организациону шему (у случају више од 10 стално запослених), план запошљавања и квалификациону структуру у складу са будућом инвестицијом.</w:t>
      </w:r>
    </w:p>
    <w:p w:rsidR="00214BEF" w:rsidRDefault="001247DF">
      <w:pPr>
        <w:pStyle w:val="ListParagraph"/>
        <w:numPr>
          <w:ilvl w:val="1"/>
          <w:numId w:val="9"/>
        </w:numPr>
        <w:tabs>
          <w:tab w:val="left" w:pos="823"/>
        </w:tabs>
        <w:spacing w:line="200" w:lineRule="exact"/>
        <w:rPr>
          <w:sz w:val="18"/>
        </w:rPr>
      </w:pPr>
      <w:r>
        <w:rPr>
          <w:color w:val="231F20"/>
          <w:sz w:val="18"/>
        </w:rPr>
        <w:t>Динамика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запослених</w:t>
      </w:r>
    </w:p>
    <w:p w:rsidR="00214BEF" w:rsidRDefault="001247DF">
      <w:pPr>
        <w:spacing w:before="2" w:line="235" w:lineRule="auto"/>
        <w:ind w:left="110" w:right="323" w:firstLine="396"/>
        <w:rPr>
          <w:i/>
          <w:sz w:val="18"/>
        </w:rPr>
      </w:pPr>
      <w:r>
        <w:rPr>
          <w:i/>
          <w:color w:val="231F20"/>
          <w:sz w:val="18"/>
        </w:rPr>
        <w:t>Попуните табелу „4.2. Дина</w:t>
      </w:r>
      <w:r>
        <w:rPr>
          <w:i/>
          <w:color w:val="231F20"/>
          <w:sz w:val="18"/>
        </w:rPr>
        <w:t>мика запослених”, дату у excel формату</w:t>
      </w:r>
    </w:p>
    <w:p w:rsidR="00214BEF" w:rsidRDefault="001247DF">
      <w:pPr>
        <w:pStyle w:val="ListParagraph"/>
        <w:numPr>
          <w:ilvl w:val="3"/>
          <w:numId w:val="12"/>
        </w:numPr>
        <w:tabs>
          <w:tab w:val="left" w:pos="1436"/>
        </w:tabs>
        <w:spacing w:before="165"/>
        <w:ind w:left="1435"/>
        <w:jc w:val="left"/>
        <w:rPr>
          <w:sz w:val="18"/>
        </w:rPr>
      </w:pPr>
      <w:r>
        <w:rPr>
          <w:color w:val="231F20"/>
          <w:sz w:val="18"/>
        </w:rPr>
        <w:t>ЗАДОВОЉАВАЊЕ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4"/>
          <w:sz w:val="18"/>
        </w:rPr>
        <w:t>СТАНДАРДА</w:t>
      </w:r>
    </w:p>
    <w:p w:rsidR="00214BEF" w:rsidRDefault="00214BEF">
      <w:pPr>
        <w:pStyle w:val="BodyText"/>
        <w:spacing w:before="6"/>
        <w:rPr>
          <w:sz w:val="17"/>
        </w:rPr>
      </w:pPr>
    </w:p>
    <w:p w:rsidR="00214BEF" w:rsidRDefault="001247DF">
      <w:pPr>
        <w:pStyle w:val="BodyText"/>
        <w:spacing w:line="235" w:lineRule="auto"/>
        <w:ind w:left="110" w:right="411" w:firstLine="397"/>
        <w:jc w:val="both"/>
      </w:pPr>
      <w:r>
        <w:rPr>
          <w:color w:val="231F20"/>
          <w:spacing w:val="-5"/>
        </w:rPr>
        <w:t>Укратко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описати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утицај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пројекта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животну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средину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до- бробит животиња, као и да да ли ће пројекат испунити ЕУ стан- дарде, пољопривредно газдинство испуњава или ће испунити минимум национ</w:t>
      </w:r>
      <w:r>
        <w:rPr>
          <w:color w:val="231F20"/>
        </w:rPr>
        <w:t>алних стандарда на крају инвестиције, из ових области.</w:t>
      </w:r>
    </w:p>
    <w:p w:rsidR="00214BEF" w:rsidRDefault="001247DF">
      <w:pPr>
        <w:pStyle w:val="ListParagraph"/>
        <w:numPr>
          <w:ilvl w:val="3"/>
          <w:numId w:val="12"/>
        </w:numPr>
        <w:tabs>
          <w:tab w:val="left" w:pos="1462"/>
        </w:tabs>
        <w:spacing w:before="165"/>
        <w:ind w:left="1461"/>
        <w:jc w:val="left"/>
        <w:rPr>
          <w:sz w:val="18"/>
        </w:rPr>
      </w:pPr>
      <w:r>
        <w:rPr>
          <w:color w:val="231F20"/>
          <w:sz w:val="18"/>
        </w:rPr>
        <w:t>ЛОКАЦИЈА 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ДИСТРИБУЦИЈА</w:t>
      </w:r>
    </w:p>
    <w:p w:rsidR="00214BEF" w:rsidRDefault="00214BEF">
      <w:pPr>
        <w:pStyle w:val="BodyText"/>
        <w:spacing w:before="2"/>
        <w:rPr>
          <w:sz w:val="17"/>
        </w:rPr>
      </w:pPr>
    </w:p>
    <w:p w:rsidR="00214BEF" w:rsidRDefault="001247DF">
      <w:pPr>
        <w:pStyle w:val="ListParagraph"/>
        <w:numPr>
          <w:ilvl w:val="1"/>
          <w:numId w:val="8"/>
        </w:numPr>
        <w:tabs>
          <w:tab w:val="left" w:pos="822"/>
        </w:tabs>
        <w:spacing w:line="205" w:lineRule="exact"/>
        <w:rPr>
          <w:sz w:val="18"/>
        </w:rPr>
      </w:pPr>
      <w:r>
        <w:rPr>
          <w:color w:val="231F20"/>
          <w:sz w:val="18"/>
        </w:rPr>
        <w:t>Опис</w:t>
      </w:r>
    </w:p>
    <w:p w:rsidR="00214BEF" w:rsidRDefault="001247DF">
      <w:pPr>
        <w:pStyle w:val="BodyText"/>
        <w:spacing w:before="1" w:line="235" w:lineRule="auto"/>
        <w:ind w:left="109" w:right="412" w:firstLine="397"/>
        <w:jc w:val="both"/>
      </w:pPr>
      <w:r>
        <w:rPr>
          <w:color w:val="231F20"/>
        </w:rPr>
        <w:t>Овај одељак описује локацију пословне активности или по- љопривредне производње, везу са путевима и условима на путе- вима (локални, регионални, аутопут, некатегоризиран п</w:t>
      </w:r>
      <w:r>
        <w:rPr>
          <w:color w:val="231F20"/>
        </w:rPr>
        <w:t>ут), уда- љеност од градских центара, удаљеност од тржишта за продају и куповину, расположиви извори енергије, водоснабдевање (укљу- чујући и доступност воде за наводњавање) итд. За планиране нове инвестиције потребно је дати кратак опис предности изабране</w:t>
      </w:r>
      <w:r>
        <w:rPr>
          <w:color w:val="231F20"/>
        </w:rPr>
        <w:t xml:space="preserve"> ло- кације. Утврдити макролокацију (одабир регије), микролокацију (прецизно одредите место унутар регије) и навести потребне до- зволе. Објаснити како се врши дистрибуција производа купцима, од производне линије до потрошача.</w:t>
      </w:r>
    </w:p>
    <w:p w:rsidR="00214BEF" w:rsidRDefault="001247DF">
      <w:pPr>
        <w:pStyle w:val="ListParagraph"/>
        <w:numPr>
          <w:ilvl w:val="1"/>
          <w:numId w:val="8"/>
        </w:numPr>
        <w:tabs>
          <w:tab w:val="left" w:pos="822"/>
        </w:tabs>
        <w:spacing w:line="198" w:lineRule="exact"/>
        <w:rPr>
          <w:sz w:val="18"/>
        </w:rPr>
      </w:pPr>
      <w:r>
        <w:rPr>
          <w:color w:val="231F20"/>
          <w:sz w:val="18"/>
        </w:rPr>
        <w:t xml:space="preserve">Подаци о </w:t>
      </w:r>
      <w:r>
        <w:rPr>
          <w:color w:val="231F20"/>
          <w:spacing w:val="-3"/>
          <w:sz w:val="18"/>
        </w:rPr>
        <w:t xml:space="preserve">земљишту, </w:t>
      </w:r>
      <w:r>
        <w:rPr>
          <w:color w:val="231F20"/>
          <w:sz w:val="18"/>
        </w:rPr>
        <w:t>објектима и броју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животиња</w:t>
      </w:r>
    </w:p>
    <w:p w:rsidR="00214BEF" w:rsidRDefault="001247DF">
      <w:pPr>
        <w:spacing w:before="2" w:line="235" w:lineRule="auto"/>
        <w:ind w:left="109" w:right="323" w:firstLine="396"/>
        <w:rPr>
          <w:i/>
          <w:sz w:val="18"/>
        </w:rPr>
      </w:pPr>
      <w:r>
        <w:rPr>
          <w:i/>
          <w:color w:val="231F20"/>
          <w:sz w:val="18"/>
        </w:rPr>
        <w:t>Попуните табелу „6.2. Подаци о земљишту, објектима и броју животиња”, дату у excel формату</w:t>
      </w:r>
    </w:p>
    <w:p w:rsidR="00214BEF" w:rsidRDefault="00214BEF">
      <w:pPr>
        <w:pStyle w:val="BodyText"/>
        <w:spacing w:before="3"/>
        <w:rPr>
          <w:i/>
          <w:sz w:val="24"/>
        </w:rPr>
      </w:pPr>
    </w:p>
    <w:p w:rsidR="00214BEF" w:rsidRDefault="001247DF">
      <w:pPr>
        <w:pStyle w:val="ListParagraph"/>
        <w:numPr>
          <w:ilvl w:val="3"/>
          <w:numId w:val="12"/>
        </w:numPr>
        <w:tabs>
          <w:tab w:val="left" w:pos="1028"/>
        </w:tabs>
        <w:ind w:left="1027"/>
        <w:jc w:val="left"/>
        <w:rPr>
          <w:sz w:val="18"/>
        </w:rPr>
      </w:pPr>
      <w:r>
        <w:rPr>
          <w:color w:val="231F20"/>
          <w:sz w:val="18"/>
        </w:rPr>
        <w:t>ЕКОНОМСКО ФИНАНСИЈСКА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АНАЛИЗА</w:t>
      </w:r>
    </w:p>
    <w:p w:rsidR="00214BEF" w:rsidRDefault="00214BEF">
      <w:pPr>
        <w:pStyle w:val="BodyText"/>
        <w:spacing w:before="2"/>
        <w:rPr>
          <w:sz w:val="17"/>
        </w:rPr>
      </w:pPr>
    </w:p>
    <w:p w:rsidR="00214BEF" w:rsidRDefault="001247DF">
      <w:pPr>
        <w:pStyle w:val="ListParagraph"/>
        <w:numPr>
          <w:ilvl w:val="1"/>
          <w:numId w:val="7"/>
        </w:numPr>
        <w:tabs>
          <w:tab w:val="left" w:pos="822"/>
        </w:tabs>
        <w:spacing w:line="205" w:lineRule="exact"/>
        <w:ind w:hanging="284"/>
        <w:jc w:val="left"/>
        <w:rPr>
          <w:sz w:val="18"/>
        </w:rPr>
      </w:pPr>
      <w:r>
        <w:rPr>
          <w:color w:val="231F20"/>
          <w:sz w:val="18"/>
        </w:rPr>
        <w:t>План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продаје</w:t>
      </w:r>
    </w:p>
    <w:p w:rsidR="00214BEF" w:rsidRDefault="001247DF">
      <w:pPr>
        <w:pStyle w:val="BodyText"/>
        <w:spacing w:before="1" w:line="235" w:lineRule="auto"/>
        <w:ind w:left="109" w:right="412" w:firstLine="396"/>
        <w:jc w:val="both"/>
      </w:pPr>
      <w:r>
        <w:rPr>
          <w:color w:val="231F20"/>
        </w:rPr>
        <w:t xml:space="preserve">Навести количине постојеће продаје као и продаје која се планира као резултат спровођења пројекта. Оправдати те количи- не узимајући у обзир постојеће и будуће производне капацитете и тржишну позицију. Потребно је навести цене производа и обра- зложити те </w:t>
      </w:r>
      <w:r>
        <w:rPr>
          <w:color w:val="231F20"/>
        </w:rPr>
        <w:t>цене у складу са ситуацијом на тржишту.</w:t>
      </w:r>
    </w:p>
    <w:p w:rsidR="00214BEF" w:rsidRDefault="001247DF">
      <w:pPr>
        <w:spacing w:line="202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Попуните табелу „7.1. План продаје”, дату у excel формату</w:t>
      </w:r>
    </w:p>
    <w:p w:rsidR="00214BEF" w:rsidRDefault="00214BEF">
      <w:pPr>
        <w:spacing w:line="202" w:lineRule="exact"/>
        <w:rPr>
          <w:sz w:val="18"/>
        </w:rPr>
        <w:sectPr w:rsidR="00214BEF">
          <w:type w:val="continuous"/>
          <w:pgSz w:w="12480" w:h="15690"/>
          <w:pgMar w:top="240" w:right="720" w:bottom="280" w:left="740" w:header="720" w:footer="720" w:gutter="0"/>
          <w:cols w:num="2" w:space="720" w:equalWidth="0">
            <w:col w:w="5254" w:space="132"/>
            <w:col w:w="5634"/>
          </w:cols>
        </w:sectPr>
      </w:pPr>
    </w:p>
    <w:p w:rsidR="00214BEF" w:rsidRDefault="001247DF">
      <w:pPr>
        <w:pStyle w:val="ListParagraph"/>
        <w:numPr>
          <w:ilvl w:val="1"/>
          <w:numId w:val="7"/>
        </w:numPr>
        <w:tabs>
          <w:tab w:val="left" w:pos="1106"/>
        </w:tabs>
        <w:spacing w:before="68" w:line="204" w:lineRule="exact"/>
        <w:ind w:left="1105"/>
        <w:jc w:val="left"/>
        <w:rPr>
          <w:sz w:val="18"/>
        </w:rPr>
      </w:pPr>
      <w:r>
        <w:rPr>
          <w:color w:val="231F20"/>
          <w:spacing w:val="-4"/>
          <w:sz w:val="18"/>
        </w:rPr>
        <w:lastRenderedPageBreak/>
        <w:t>Укупни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3"/>
          <w:sz w:val="18"/>
        </w:rPr>
        <w:t>приходи</w:t>
      </w:r>
    </w:p>
    <w:p w:rsidR="00214BEF" w:rsidRDefault="001247DF">
      <w:pPr>
        <w:spacing w:before="1" w:line="232" w:lineRule="auto"/>
        <w:ind w:left="393" w:firstLine="396"/>
        <w:rPr>
          <w:i/>
          <w:sz w:val="18"/>
        </w:rPr>
      </w:pPr>
      <w:r>
        <w:rPr>
          <w:i/>
          <w:color w:val="231F20"/>
          <w:sz w:val="18"/>
        </w:rPr>
        <w:t>Попуните табелу „7.2. Укупни приходи”, дату у excel фор- мату</w:t>
      </w:r>
    </w:p>
    <w:p w:rsidR="00214BEF" w:rsidRDefault="001247DF">
      <w:pPr>
        <w:spacing w:line="232" w:lineRule="auto"/>
        <w:ind w:left="393" w:firstLine="396"/>
        <w:jc w:val="both"/>
        <w:rPr>
          <w:i/>
          <w:sz w:val="18"/>
        </w:rPr>
      </w:pPr>
      <w:r>
        <w:rPr>
          <w:i/>
          <w:color w:val="231F20"/>
          <w:spacing w:val="-3"/>
          <w:sz w:val="18"/>
        </w:rPr>
        <w:t xml:space="preserve">Ако </w:t>
      </w:r>
      <w:r>
        <w:rPr>
          <w:i/>
          <w:color w:val="231F20"/>
          <w:sz w:val="18"/>
        </w:rPr>
        <w:t>постоје приходи од подстицаја, исте описати и наве- сти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по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којој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основи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националних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прописа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се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остварују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ти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подсти- цаји.</w:t>
      </w:r>
    </w:p>
    <w:p w:rsidR="00214BEF" w:rsidRDefault="001247DF">
      <w:pPr>
        <w:pStyle w:val="ListParagraph"/>
        <w:numPr>
          <w:ilvl w:val="1"/>
          <w:numId w:val="7"/>
        </w:numPr>
        <w:tabs>
          <w:tab w:val="left" w:pos="1107"/>
        </w:tabs>
        <w:spacing w:line="198" w:lineRule="exact"/>
        <w:ind w:left="1106"/>
        <w:jc w:val="left"/>
        <w:rPr>
          <w:sz w:val="18"/>
        </w:rPr>
      </w:pPr>
      <w:r>
        <w:rPr>
          <w:color w:val="231F20"/>
          <w:sz w:val="18"/>
        </w:rPr>
        <w:t>Обрачун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амортизације</w:t>
      </w:r>
    </w:p>
    <w:p w:rsidR="00214BEF" w:rsidRDefault="001247DF">
      <w:pPr>
        <w:spacing w:before="2" w:line="232" w:lineRule="auto"/>
        <w:ind w:left="393" w:firstLine="397"/>
        <w:rPr>
          <w:i/>
          <w:sz w:val="18"/>
        </w:rPr>
      </w:pPr>
      <w:r>
        <w:rPr>
          <w:i/>
          <w:color w:val="231F20"/>
          <w:sz w:val="18"/>
        </w:rPr>
        <w:t>Попуните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табелу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„7.3.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Обрачун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амортизације”,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дату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у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 xml:space="preserve">excel </w:t>
      </w:r>
      <w:r>
        <w:rPr>
          <w:i/>
          <w:color w:val="231F20"/>
          <w:spacing w:val="-3"/>
          <w:sz w:val="18"/>
        </w:rPr>
        <w:t>формату</w:t>
      </w:r>
    </w:p>
    <w:p w:rsidR="00214BEF" w:rsidRDefault="001247DF">
      <w:pPr>
        <w:pStyle w:val="ListParagraph"/>
        <w:numPr>
          <w:ilvl w:val="1"/>
          <w:numId w:val="7"/>
        </w:numPr>
        <w:tabs>
          <w:tab w:val="left" w:pos="1106"/>
        </w:tabs>
        <w:spacing w:line="198" w:lineRule="exact"/>
        <w:ind w:left="1105"/>
        <w:jc w:val="left"/>
        <w:rPr>
          <w:sz w:val="18"/>
        </w:rPr>
      </w:pPr>
      <w:r>
        <w:rPr>
          <w:color w:val="231F20"/>
          <w:sz w:val="18"/>
        </w:rPr>
        <w:t>Структура и динамика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улагања</w:t>
      </w:r>
    </w:p>
    <w:p w:rsidR="00214BEF" w:rsidRDefault="001247DF">
      <w:pPr>
        <w:spacing w:before="2" w:line="232" w:lineRule="auto"/>
        <w:ind w:left="393" w:firstLine="396"/>
        <w:rPr>
          <w:i/>
          <w:sz w:val="18"/>
        </w:rPr>
      </w:pPr>
      <w:r>
        <w:rPr>
          <w:i/>
          <w:color w:val="231F20"/>
          <w:sz w:val="18"/>
        </w:rPr>
        <w:t>Попуните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табелу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„7.4.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Структура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и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динамика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улагања”,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 xml:space="preserve">да- </w:t>
      </w:r>
      <w:r>
        <w:rPr>
          <w:i/>
          <w:color w:val="231F20"/>
          <w:spacing w:val="-3"/>
          <w:sz w:val="18"/>
        </w:rPr>
        <w:t xml:space="preserve">ту </w:t>
      </w:r>
      <w:r>
        <w:rPr>
          <w:i/>
          <w:color w:val="231F20"/>
          <w:sz w:val="18"/>
        </w:rPr>
        <w:t>у excel</w:t>
      </w:r>
      <w:r>
        <w:rPr>
          <w:i/>
          <w:color w:val="231F20"/>
          <w:spacing w:val="2"/>
          <w:sz w:val="18"/>
        </w:rPr>
        <w:t xml:space="preserve"> </w:t>
      </w:r>
      <w:r>
        <w:rPr>
          <w:i/>
          <w:color w:val="231F20"/>
          <w:spacing w:val="-3"/>
          <w:sz w:val="18"/>
        </w:rPr>
        <w:t>формату</w:t>
      </w:r>
    </w:p>
    <w:p w:rsidR="00214BEF" w:rsidRDefault="001247DF">
      <w:pPr>
        <w:pStyle w:val="ListParagraph"/>
        <w:numPr>
          <w:ilvl w:val="1"/>
          <w:numId w:val="7"/>
        </w:numPr>
        <w:tabs>
          <w:tab w:val="left" w:pos="1106"/>
        </w:tabs>
        <w:spacing w:line="232" w:lineRule="auto"/>
        <w:ind w:firstLine="0"/>
        <w:jc w:val="left"/>
        <w:rPr>
          <w:sz w:val="18"/>
        </w:rPr>
      </w:pPr>
      <w:r>
        <w:rPr>
          <w:color w:val="231F20"/>
          <w:sz w:val="18"/>
        </w:rPr>
        <w:t>Извори финансирања и обрачун кредитних обавеза Описати кредитне услове, попут износа кредита, валуте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кре-</w:t>
      </w:r>
    </w:p>
    <w:p w:rsidR="00214BEF" w:rsidRDefault="001247DF">
      <w:pPr>
        <w:pStyle w:val="BodyText"/>
        <w:spacing w:line="232" w:lineRule="auto"/>
        <w:ind w:left="393"/>
        <w:jc w:val="both"/>
      </w:pPr>
      <w:r>
        <w:rPr>
          <w:color w:val="231F20"/>
        </w:rPr>
        <w:t xml:space="preserve">дита, каматне стопе, услова коришћења кредита (динамика </w:t>
      </w:r>
      <w:r>
        <w:rPr>
          <w:color w:val="231F20"/>
          <w:spacing w:val="-4"/>
        </w:rPr>
        <w:t xml:space="preserve">ко- </w:t>
      </w:r>
      <w:r>
        <w:rPr>
          <w:color w:val="231F20"/>
        </w:rPr>
        <w:t xml:space="preserve">ришћења и крајњи </w:t>
      </w:r>
      <w:r>
        <w:rPr>
          <w:color w:val="231F20"/>
          <w:spacing w:val="-3"/>
        </w:rPr>
        <w:t xml:space="preserve">датум </w:t>
      </w:r>
      <w:r>
        <w:rPr>
          <w:color w:val="231F20"/>
        </w:rPr>
        <w:t>коришће</w:t>
      </w:r>
      <w:r>
        <w:rPr>
          <w:color w:val="231F20"/>
        </w:rPr>
        <w:t xml:space="preserve">ња кредита), динамика отпла- те (месечна, квартална, полугодишња, годишња), грејс период, накнаде везане за </w:t>
      </w:r>
      <w:r>
        <w:rPr>
          <w:color w:val="231F20"/>
          <w:spacing w:val="-3"/>
        </w:rPr>
        <w:t xml:space="preserve">кредит. </w:t>
      </w:r>
      <w:r>
        <w:rPr>
          <w:color w:val="231F20"/>
        </w:rPr>
        <w:t xml:space="preserve">Износ </w:t>
      </w:r>
      <w:r>
        <w:rPr>
          <w:color w:val="231F20"/>
          <w:spacing w:val="-4"/>
        </w:rPr>
        <w:t xml:space="preserve">ИПАРД  </w:t>
      </w:r>
      <w:r>
        <w:rPr>
          <w:color w:val="231F20"/>
        </w:rPr>
        <w:t xml:space="preserve">средстава треба да </w:t>
      </w:r>
      <w:r>
        <w:rPr>
          <w:color w:val="231F20"/>
          <w:spacing w:val="-3"/>
        </w:rPr>
        <w:t xml:space="preserve">бу-  </w:t>
      </w:r>
      <w:r>
        <w:rPr>
          <w:color w:val="231F20"/>
        </w:rPr>
        <w:t xml:space="preserve">де укључен у </w:t>
      </w:r>
      <w:r>
        <w:rPr>
          <w:color w:val="231F20"/>
          <w:spacing w:val="-3"/>
        </w:rPr>
        <w:t xml:space="preserve">ову </w:t>
      </w:r>
      <w:r>
        <w:rPr>
          <w:color w:val="231F20"/>
          <w:spacing w:val="-4"/>
        </w:rPr>
        <w:t xml:space="preserve">табелу, уколико </w:t>
      </w:r>
      <w:r>
        <w:rPr>
          <w:color w:val="231F20"/>
        </w:rPr>
        <w:t xml:space="preserve">се планира да се искористе за смањење дуга по </w:t>
      </w:r>
      <w:r>
        <w:rPr>
          <w:color w:val="231F20"/>
          <w:spacing w:val="-4"/>
        </w:rPr>
        <w:t xml:space="preserve">кредиту,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години </w:t>
      </w:r>
      <w:r>
        <w:rPr>
          <w:color w:val="231F20"/>
        </w:rPr>
        <w:t xml:space="preserve">када се очекује његов прилив. Одвојено приказати обрачун кредитних обавеза предмета захтева за доделу средстава из </w:t>
      </w:r>
      <w:r>
        <w:rPr>
          <w:color w:val="231F20"/>
          <w:spacing w:val="-4"/>
        </w:rPr>
        <w:t xml:space="preserve">ИПАРД  </w:t>
      </w:r>
      <w:r>
        <w:rPr>
          <w:color w:val="231F20"/>
        </w:rPr>
        <w:t xml:space="preserve">програма, </w:t>
      </w:r>
      <w:r>
        <w:rPr>
          <w:color w:val="231F20"/>
          <w:spacing w:val="-3"/>
        </w:rPr>
        <w:t xml:space="preserve">од  </w:t>
      </w:r>
      <w:r>
        <w:rPr>
          <w:color w:val="231F20"/>
        </w:rPr>
        <w:t>постојећих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кредита.</w:t>
      </w:r>
    </w:p>
    <w:p w:rsidR="00214BEF" w:rsidRDefault="001247DF">
      <w:pPr>
        <w:pStyle w:val="BodyText"/>
        <w:spacing w:before="70" w:line="235" w:lineRule="auto"/>
        <w:ind w:left="243"/>
      </w:pPr>
      <w:r>
        <w:br w:type="column"/>
      </w:r>
      <w:r>
        <w:rPr>
          <w:color w:val="231F20"/>
        </w:rPr>
        <w:t>Уколико постоји отплатни план за планиране и постојеће кредите, потребно је приложити.</w:t>
      </w:r>
    </w:p>
    <w:p w:rsidR="00214BEF" w:rsidRDefault="001247DF">
      <w:pPr>
        <w:spacing w:line="235" w:lineRule="auto"/>
        <w:ind w:left="243" w:firstLine="396"/>
        <w:rPr>
          <w:i/>
          <w:sz w:val="18"/>
        </w:rPr>
      </w:pPr>
      <w:r>
        <w:pict>
          <v:line id="_x0000_s1029" style="position:absolute;left:0;text-align:left;z-index:251663360;mso-position-horizontal-relative:page" from="318.9pt,-18.15pt" to="318.9pt,198.7pt" strokecolor="#231f20" strokeweight=".6pt">
            <w10:wrap anchorx="page"/>
          </v:line>
        </w:pict>
      </w:r>
      <w:r>
        <w:rPr>
          <w:i/>
          <w:color w:val="231F20"/>
          <w:sz w:val="18"/>
        </w:rPr>
        <w:t>Попуните та</w:t>
      </w:r>
      <w:r>
        <w:rPr>
          <w:i/>
          <w:color w:val="231F20"/>
          <w:sz w:val="18"/>
        </w:rPr>
        <w:t>белу „7.5. Извори финансирања и обрачун кре- дитних обавеза”, дату. excel формату</w:t>
      </w:r>
    </w:p>
    <w:p w:rsidR="00214BEF" w:rsidRDefault="001247DF">
      <w:pPr>
        <w:pStyle w:val="ListParagraph"/>
        <w:numPr>
          <w:ilvl w:val="1"/>
          <w:numId w:val="7"/>
        </w:numPr>
        <w:tabs>
          <w:tab w:val="left" w:pos="956"/>
        </w:tabs>
        <w:spacing w:line="200" w:lineRule="exact"/>
        <w:ind w:left="955"/>
        <w:jc w:val="left"/>
        <w:rPr>
          <w:sz w:val="18"/>
        </w:rPr>
      </w:pPr>
      <w:r>
        <w:rPr>
          <w:color w:val="231F20"/>
          <w:sz w:val="18"/>
        </w:rPr>
        <w:t>Пројекција Биланса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успеха</w:t>
      </w:r>
    </w:p>
    <w:p w:rsidR="00214BEF" w:rsidRDefault="001247DF">
      <w:pPr>
        <w:spacing w:line="202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Попуните табелу „7.6. Биланс успеха”, дату у excel формату</w:t>
      </w:r>
    </w:p>
    <w:p w:rsidR="00214BEF" w:rsidRDefault="001247DF">
      <w:pPr>
        <w:pStyle w:val="ListParagraph"/>
        <w:numPr>
          <w:ilvl w:val="1"/>
          <w:numId w:val="7"/>
        </w:numPr>
        <w:tabs>
          <w:tab w:val="left" w:pos="955"/>
        </w:tabs>
        <w:spacing w:line="202" w:lineRule="exact"/>
        <w:ind w:left="954"/>
        <w:jc w:val="left"/>
        <w:rPr>
          <w:sz w:val="18"/>
        </w:rPr>
      </w:pPr>
      <w:r>
        <w:rPr>
          <w:color w:val="231F20"/>
          <w:sz w:val="18"/>
        </w:rPr>
        <w:t>Новчани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ток</w:t>
      </w:r>
    </w:p>
    <w:p w:rsidR="00214BEF" w:rsidRDefault="001247DF">
      <w:pPr>
        <w:spacing w:line="202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Попуните табелу „7.7. Новчани ток”, дату у excel формату</w:t>
      </w:r>
    </w:p>
    <w:p w:rsidR="00214BEF" w:rsidRDefault="001247DF">
      <w:pPr>
        <w:pStyle w:val="ListParagraph"/>
        <w:numPr>
          <w:ilvl w:val="1"/>
          <w:numId w:val="7"/>
        </w:numPr>
        <w:tabs>
          <w:tab w:val="left" w:pos="955"/>
        </w:tabs>
        <w:spacing w:line="202" w:lineRule="exact"/>
        <w:ind w:left="954"/>
        <w:jc w:val="left"/>
        <w:rPr>
          <w:sz w:val="18"/>
        </w:rPr>
      </w:pPr>
      <w:r>
        <w:rPr>
          <w:color w:val="231F20"/>
          <w:sz w:val="18"/>
        </w:rPr>
        <w:t>Пројекција Биланса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стања</w:t>
      </w:r>
    </w:p>
    <w:p w:rsidR="00214BEF" w:rsidRDefault="001247DF">
      <w:pPr>
        <w:spacing w:line="205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Попуните табелу „7.8. Биланс стања”, дату у excel формату</w:t>
      </w:r>
    </w:p>
    <w:p w:rsidR="00214BEF" w:rsidRDefault="001247DF">
      <w:pPr>
        <w:pStyle w:val="ListParagraph"/>
        <w:numPr>
          <w:ilvl w:val="3"/>
          <w:numId w:val="12"/>
        </w:numPr>
        <w:tabs>
          <w:tab w:val="left" w:pos="1505"/>
        </w:tabs>
        <w:spacing w:before="164"/>
        <w:ind w:left="1504"/>
        <w:jc w:val="left"/>
        <w:rPr>
          <w:sz w:val="18"/>
        </w:rPr>
      </w:pPr>
      <w:r>
        <w:rPr>
          <w:color w:val="231F20"/>
          <w:sz w:val="18"/>
        </w:rPr>
        <w:t>ЕКОНОМСКА ОЦЕНА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ПРОЈЕКТА</w:t>
      </w:r>
    </w:p>
    <w:p w:rsidR="00214BEF" w:rsidRDefault="00214BEF">
      <w:pPr>
        <w:pStyle w:val="BodyText"/>
        <w:spacing w:before="1"/>
        <w:rPr>
          <w:sz w:val="17"/>
        </w:rPr>
      </w:pPr>
    </w:p>
    <w:p w:rsidR="00214BEF" w:rsidRDefault="001247DF">
      <w:pPr>
        <w:pStyle w:val="BodyText"/>
        <w:spacing w:line="205" w:lineRule="exact"/>
        <w:ind w:left="639"/>
      </w:pPr>
      <w:r>
        <w:rPr>
          <w:color w:val="231F20"/>
        </w:rPr>
        <w:t>8.1. Статичка оцена ефикасности</w:t>
      </w:r>
    </w:p>
    <w:p w:rsidR="00214BEF" w:rsidRDefault="001247DF">
      <w:pPr>
        <w:pStyle w:val="BodyText"/>
        <w:spacing w:before="1" w:line="235" w:lineRule="auto"/>
        <w:ind w:left="243" w:right="127" w:firstLine="396"/>
        <w:jc w:val="both"/>
      </w:pPr>
      <w:r>
        <w:rPr>
          <w:color w:val="231F20"/>
        </w:rPr>
        <w:t>Статички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приступ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оцени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пројекта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подразумева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анализу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њего- ве ефикасности коришћењем података о успешности пословања у репрезентативној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години.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статичку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ефикасности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пројекта користе се показатељи ликвидности, задужености и економично- сти. Подаци за прорачун показатеља се узимају из Биланса успеха и Биланса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стања.</w:t>
      </w:r>
    </w:p>
    <w:p w:rsidR="00214BEF" w:rsidRDefault="001247DF">
      <w:pPr>
        <w:spacing w:line="235" w:lineRule="auto"/>
        <w:ind w:left="244" w:firstLine="396"/>
        <w:rPr>
          <w:i/>
          <w:sz w:val="18"/>
        </w:rPr>
      </w:pPr>
      <w:r>
        <w:rPr>
          <w:i/>
          <w:color w:val="231F20"/>
          <w:sz w:val="18"/>
        </w:rPr>
        <w:t>Попуните табелу „8.1. Статичка оцена ефикасности про- јекта”, дату</w:t>
      </w:r>
      <w:r>
        <w:rPr>
          <w:i/>
          <w:color w:val="231F20"/>
          <w:sz w:val="18"/>
        </w:rPr>
        <w:t xml:space="preserve"> у excel формату</w:t>
      </w:r>
    </w:p>
    <w:p w:rsidR="00214BEF" w:rsidRDefault="00214BEF">
      <w:pPr>
        <w:spacing w:line="235" w:lineRule="auto"/>
        <w:rPr>
          <w:sz w:val="18"/>
        </w:rPr>
        <w:sectPr w:rsidR="00214BEF">
          <w:pgSz w:w="12480" w:h="15690"/>
          <w:pgMar w:top="120" w:right="720" w:bottom="280" w:left="740" w:header="720" w:footer="720" w:gutter="0"/>
          <w:cols w:num="2" w:space="720" w:equalWidth="0">
            <w:col w:w="5497" w:space="40"/>
            <w:col w:w="5483"/>
          </w:cols>
        </w:sectPr>
      </w:pPr>
    </w:p>
    <w:p w:rsidR="00214BEF" w:rsidRDefault="00214BEF">
      <w:pPr>
        <w:pStyle w:val="BodyText"/>
        <w:spacing w:before="10" w:after="1"/>
        <w:rPr>
          <w:i/>
        </w:rPr>
      </w:pPr>
    </w:p>
    <w:p w:rsidR="00214BEF" w:rsidRDefault="001247DF">
      <w:pPr>
        <w:pStyle w:val="BodyText"/>
        <w:ind w:left="253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84944" cy="631545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944" cy="631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EF" w:rsidRDefault="00214BEF">
      <w:pPr>
        <w:rPr>
          <w:sz w:val="20"/>
        </w:rPr>
        <w:sectPr w:rsidR="00214BEF">
          <w:type w:val="continuous"/>
          <w:pgSz w:w="12480" w:h="15690"/>
          <w:pgMar w:top="240" w:right="720" w:bottom="280" w:left="740" w:header="720" w:footer="720" w:gutter="0"/>
          <w:cols w:space="720"/>
        </w:sectPr>
      </w:pPr>
    </w:p>
    <w:p w:rsidR="00214BEF" w:rsidRDefault="001247DF">
      <w:pPr>
        <w:pStyle w:val="BodyText"/>
        <w:ind w:left="9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87398" cy="806500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398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EF" w:rsidRDefault="00214BEF">
      <w:pPr>
        <w:rPr>
          <w:sz w:val="20"/>
        </w:rPr>
        <w:sectPr w:rsidR="00214BEF">
          <w:pgSz w:w="12480" w:h="15690"/>
          <w:pgMar w:top="1140" w:right="720" w:bottom="280" w:left="740" w:header="720" w:footer="720" w:gutter="0"/>
          <w:cols w:space="720"/>
        </w:sect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spacing w:before="7"/>
        <w:rPr>
          <w:sz w:val="11"/>
        </w:rPr>
      </w:pPr>
    </w:p>
    <w:p w:rsidR="00214BEF" w:rsidRDefault="001247DF">
      <w:pPr>
        <w:pStyle w:val="BodyText"/>
        <w:ind w:left="129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51224" cy="721156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224" cy="721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EF" w:rsidRDefault="00214BEF">
      <w:pPr>
        <w:rPr>
          <w:sz w:val="20"/>
        </w:rPr>
        <w:sectPr w:rsidR="00214BEF">
          <w:pgSz w:w="12480" w:h="15690"/>
          <w:pgMar w:top="1480" w:right="720" w:bottom="280" w:left="740" w:header="720" w:footer="720" w:gutter="0"/>
          <w:cols w:space="720"/>
        </w:sect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spacing w:before="10"/>
        <w:rPr>
          <w:sz w:val="28"/>
        </w:rPr>
      </w:pPr>
    </w:p>
    <w:p w:rsidR="00214BEF" w:rsidRDefault="001247DF">
      <w:pPr>
        <w:pStyle w:val="BodyText"/>
        <w:ind w:left="10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21501" cy="580339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501" cy="580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EF" w:rsidRDefault="00214BEF">
      <w:pPr>
        <w:rPr>
          <w:sz w:val="20"/>
        </w:rPr>
        <w:sectPr w:rsidR="00214BEF">
          <w:pgSz w:w="12480" w:h="15690"/>
          <w:pgMar w:top="1480" w:right="720" w:bottom="280" w:left="740" w:header="720" w:footer="720" w:gutter="0"/>
          <w:cols w:space="720"/>
        </w:sect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15"/>
        </w:rPr>
      </w:pPr>
    </w:p>
    <w:p w:rsidR="00214BEF" w:rsidRDefault="001247DF">
      <w:pPr>
        <w:pStyle w:val="BodyText"/>
        <w:ind w:left="13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20819" cy="6011418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819" cy="601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EF" w:rsidRDefault="00214BEF">
      <w:pPr>
        <w:rPr>
          <w:sz w:val="20"/>
        </w:rPr>
        <w:sectPr w:rsidR="00214BEF">
          <w:pgSz w:w="12480" w:h="15690"/>
          <w:pgMar w:top="1480" w:right="720" w:bottom="280" w:left="740" w:header="720" w:footer="720" w:gutter="0"/>
          <w:cols w:space="720"/>
        </w:sect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0"/>
        </w:rPr>
      </w:pPr>
    </w:p>
    <w:p w:rsidR="00214BEF" w:rsidRDefault="00214BEF">
      <w:pPr>
        <w:pStyle w:val="BodyText"/>
        <w:rPr>
          <w:sz w:val="22"/>
        </w:rPr>
      </w:pPr>
    </w:p>
    <w:p w:rsidR="00214BEF" w:rsidRDefault="001247DF">
      <w:pPr>
        <w:pStyle w:val="BodyText"/>
        <w:ind w:left="101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53251" cy="677951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251" cy="677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EF" w:rsidRDefault="00214BEF">
      <w:pPr>
        <w:rPr>
          <w:sz w:val="20"/>
        </w:rPr>
        <w:sectPr w:rsidR="00214BEF">
          <w:pgSz w:w="12480" w:h="15690"/>
          <w:pgMar w:top="1480" w:right="720" w:bottom="280" w:left="740" w:header="720" w:footer="720" w:gutter="0"/>
          <w:cols w:space="720"/>
        </w:sectPr>
      </w:pPr>
    </w:p>
    <w:p w:rsidR="00214BEF" w:rsidRDefault="001247DF">
      <w:pPr>
        <w:pStyle w:val="BodyText"/>
        <w:ind w:left="115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87834" cy="8065008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834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EF" w:rsidRDefault="00214BEF">
      <w:pPr>
        <w:rPr>
          <w:sz w:val="20"/>
        </w:rPr>
        <w:sectPr w:rsidR="00214BEF">
          <w:pgSz w:w="12480" w:h="15690"/>
          <w:pgMar w:top="1160" w:right="720" w:bottom="280" w:left="740" w:header="720" w:footer="720" w:gutter="0"/>
          <w:cols w:space="720"/>
        </w:sectPr>
      </w:pPr>
    </w:p>
    <w:p w:rsidR="00214BEF" w:rsidRDefault="001247DF">
      <w:pPr>
        <w:pStyle w:val="BodyText"/>
        <w:ind w:left="10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19369" cy="512064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369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EF" w:rsidRDefault="00214BEF">
      <w:pPr>
        <w:pStyle w:val="BodyText"/>
        <w:spacing w:before="5"/>
        <w:rPr>
          <w:sz w:val="21"/>
        </w:rPr>
      </w:pPr>
    </w:p>
    <w:p w:rsidR="00214BEF" w:rsidRDefault="00214BEF">
      <w:pPr>
        <w:rPr>
          <w:sz w:val="21"/>
        </w:rPr>
        <w:sectPr w:rsidR="00214BEF">
          <w:pgSz w:w="12480" w:h="15690"/>
          <w:pgMar w:top="260" w:right="720" w:bottom="280" w:left="740" w:header="720" w:footer="720" w:gutter="0"/>
          <w:cols w:space="720"/>
        </w:sectPr>
      </w:pPr>
    </w:p>
    <w:p w:rsidR="00214BEF" w:rsidRDefault="001247DF">
      <w:pPr>
        <w:pStyle w:val="BodyText"/>
        <w:spacing w:before="93"/>
        <w:ind w:left="4507"/>
      </w:pPr>
      <w:r>
        <w:rPr>
          <w:color w:val="231F20"/>
        </w:rPr>
        <w:t>Прилог 6</w:t>
      </w:r>
    </w:p>
    <w:p w:rsidR="00214BEF" w:rsidRDefault="001247DF">
      <w:pPr>
        <w:pStyle w:val="BodyText"/>
        <w:spacing w:before="169"/>
        <w:ind w:left="1317" w:hanging="1022"/>
      </w:pPr>
      <w:r>
        <w:rPr>
          <w:color w:val="231F20"/>
        </w:rPr>
        <w:t>Елементи и показатељи који се користе за процену економске одрживост подносиоца и пројеката</w:t>
      </w:r>
    </w:p>
    <w:p w:rsidR="00214BEF" w:rsidRDefault="00214BEF">
      <w:pPr>
        <w:pStyle w:val="BodyText"/>
        <w:spacing w:before="8"/>
        <w:rPr>
          <w:sz w:val="17"/>
        </w:rPr>
      </w:pPr>
    </w:p>
    <w:p w:rsidR="00214BEF" w:rsidRDefault="001247DF">
      <w:pPr>
        <w:pStyle w:val="BodyText"/>
        <w:ind w:left="110" w:right="38" w:firstLine="396"/>
        <w:jc w:val="both"/>
      </w:pPr>
      <w:r>
        <w:rPr>
          <w:color w:val="231F20"/>
        </w:rPr>
        <w:t>Критеријуми и показатељи који се користе за процену еко- номске одрживости подносиоца израчунавају се у репрезентатив- ној години, и то за:</w:t>
      </w:r>
    </w:p>
    <w:p w:rsidR="00214BEF" w:rsidRDefault="001247DF">
      <w:pPr>
        <w:pStyle w:val="ListParagraph"/>
        <w:numPr>
          <w:ilvl w:val="0"/>
          <w:numId w:val="6"/>
        </w:numPr>
        <w:tabs>
          <w:tab w:val="left" w:pos="703"/>
        </w:tabs>
        <w:spacing w:line="203" w:lineRule="exact"/>
        <w:rPr>
          <w:sz w:val="18"/>
        </w:rPr>
      </w:pPr>
      <w:r>
        <w:rPr>
          <w:color w:val="231F20"/>
          <w:sz w:val="18"/>
        </w:rPr>
        <w:t>једноставан пословни пл</w:t>
      </w:r>
      <w:r>
        <w:rPr>
          <w:color w:val="231F20"/>
          <w:sz w:val="18"/>
        </w:rPr>
        <w:t>ан</w:t>
      </w:r>
      <w:r>
        <w:rPr>
          <w:color w:val="231F20"/>
          <w:spacing w:val="41"/>
          <w:sz w:val="18"/>
        </w:rPr>
        <w:t xml:space="preserve"> </w:t>
      </w:r>
      <w:r>
        <w:rPr>
          <w:color w:val="231F20"/>
          <w:sz w:val="18"/>
        </w:rPr>
        <w:t>су:</w:t>
      </w:r>
    </w:p>
    <w:p w:rsidR="00214BEF" w:rsidRDefault="001247DF">
      <w:pPr>
        <w:pStyle w:val="ListParagraph"/>
        <w:numPr>
          <w:ilvl w:val="0"/>
          <w:numId w:val="5"/>
        </w:numPr>
        <w:tabs>
          <w:tab w:val="left" w:pos="763"/>
        </w:tabs>
        <w:spacing w:line="206" w:lineRule="exact"/>
        <w:ind w:firstLine="397"/>
        <w:rPr>
          <w:sz w:val="18"/>
        </w:rPr>
      </w:pPr>
      <w:r>
        <w:rPr>
          <w:color w:val="231F20"/>
          <w:spacing w:val="-3"/>
          <w:sz w:val="18"/>
        </w:rPr>
        <w:t xml:space="preserve">кумулатив </w:t>
      </w:r>
      <w:r>
        <w:rPr>
          <w:color w:val="231F20"/>
          <w:sz w:val="18"/>
        </w:rPr>
        <w:t xml:space="preserve">новчаног тока мора да </w:t>
      </w:r>
      <w:r>
        <w:rPr>
          <w:color w:val="231F20"/>
          <w:spacing w:val="-5"/>
          <w:sz w:val="18"/>
        </w:rPr>
        <w:t>буде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позитиван</w:t>
      </w:r>
    </w:p>
    <w:p w:rsidR="00214BEF" w:rsidRDefault="001247DF">
      <w:pPr>
        <w:pStyle w:val="ListParagraph"/>
        <w:numPr>
          <w:ilvl w:val="0"/>
          <w:numId w:val="5"/>
        </w:numPr>
        <w:tabs>
          <w:tab w:val="left" w:pos="782"/>
        </w:tabs>
        <w:ind w:right="38" w:firstLine="397"/>
        <w:rPr>
          <w:sz w:val="18"/>
        </w:rPr>
      </w:pPr>
      <w:r>
        <w:rPr>
          <w:color w:val="231F20"/>
          <w:sz w:val="18"/>
        </w:rPr>
        <w:t xml:space="preserve">однос </w:t>
      </w:r>
      <w:r>
        <w:rPr>
          <w:color w:val="231F20"/>
          <w:spacing w:val="-3"/>
          <w:sz w:val="18"/>
        </w:rPr>
        <w:t xml:space="preserve">прихода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3"/>
          <w:sz w:val="18"/>
        </w:rPr>
        <w:t xml:space="preserve">расхода </w:t>
      </w:r>
      <w:r>
        <w:rPr>
          <w:color w:val="231F20"/>
          <w:sz w:val="18"/>
        </w:rPr>
        <w:t xml:space="preserve">(укупан приход/укупан </w:t>
      </w:r>
      <w:r>
        <w:rPr>
          <w:color w:val="231F20"/>
          <w:spacing w:val="-3"/>
          <w:sz w:val="18"/>
        </w:rPr>
        <w:t xml:space="preserve">расход) </w:t>
      </w:r>
      <w:r>
        <w:rPr>
          <w:color w:val="231F20"/>
          <w:sz w:val="18"/>
        </w:rPr>
        <w:t xml:space="preserve">не сме бити мањи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>1;</w:t>
      </w:r>
    </w:p>
    <w:p w:rsidR="00214BEF" w:rsidRDefault="001247DF">
      <w:pPr>
        <w:pStyle w:val="ListParagraph"/>
        <w:numPr>
          <w:ilvl w:val="0"/>
          <w:numId w:val="6"/>
        </w:numPr>
        <w:tabs>
          <w:tab w:val="left" w:pos="703"/>
        </w:tabs>
        <w:spacing w:line="204" w:lineRule="exact"/>
        <w:rPr>
          <w:sz w:val="18"/>
        </w:rPr>
      </w:pPr>
      <w:r>
        <w:rPr>
          <w:color w:val="231F20"/>
          <w:sz w:val="18"/>
        </w:rPr>
        <w:t>сложен пословни план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су:</w:t>
      </w:r>
    </w:p>
    <w:p w:rsidR="00214BEF" w:rsidRDefault="001247DF">
      <w:pPr>
        <w:pStyle w:val="BodyText"/>
        <w:ind w:left="110" w:firstLine="396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коефицијент текуће ликвидности (краткотрајна имовина/ краткорочне обавезе) не сме бити мањи од 0,9;</w:t>
      </w:r>
    </w:p>
    <w:p w:rsidR="00214BEF" w:rsidRDefault="001247DF">
      <w:pPr>
        <w:pStyle w:val="BodyText"/>
        <w:spacing w:line="237" w:lineRule="auto"/>
        <w:ind w:left="110" w:firstLine="396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односа прихода и расхода (укупни приходи/укупни расхо- ди) не сме бити мањи од 1;</w:t>
      </w:r>
    </w:p>
    <w:p w:rsidR="00214BEF" w:rsidRDefault="001247DF">
      <w:pPr>
        <w:pStyle w:val="BodyText"/>
        <w:ind w:left="109" w:right="39" w:firstLine="397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 xml:space="preserve">– односа обавеза и капитала ((укупне обавезе (краткорочне обавезе + </w:t>
      </w:r>
      <w:r>
        <w:rPr>
          <w:color w:val="231F20"/>
        </w:rPr>
        <w:t>дугорочне обавезе)/(капитал и резерве)) не сме бити ве- ћи од 4.</w:t>
      </w:r>
    </w:p>
    <w:p w:rsidR="00214BEF" w:rsidRDefault="001247DF">
      <w:pPr>
        <w:pStyle w:val="BodyText"/>
        <w:spacing w:line="237" w:lineRule="auto"/>
        <w:ind w:left="109" w:firstLine="396"/>
      </w:pPr>
      <w:r>
        <w:rPr>
          <w:color w:val="231F20"/>
        </w:rPr>
        <w:t>Критеријуми и показатељи за процену економске одрживо- сти пројекта су следећи за:</w:t>
      </w:r>
    </w:p>
    <w:p w:rsidR="00214BEF" w:rsidRDefault="001247DF">
      <w:pPr>
        <w:pStyle w:val="ListParagraph"/>
        <w:numPr>
          <w:ilvl w:val="0"/>
          <w:numId w:val="4"/>
        </w:numPr>
        <w:tabs>
          <w:tab w:val="left" w:pos="702"/>
        </w:tabs>
        <w:spacing w:line="206" w:lineRule="exact"/>
        <w:rPr>
          <w:sz w:val="18"/>
        </w:rPr>
      </w:pPr>
      <w:r>
        <w:rPr>
          <w:color w:val="231F20"/>
          <w:sz w:val="18"/>
        </w:rPr>
        <w:t>једноставан пословни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план:</w:t>
      </w:r>
    </w:p>
    <w:p w:rsidR="00214BEF" w:rsidRDefault="001247DF">
      <w:pPr>
        <w:pStyle w:val="BodyText"/>
        <w:ind w:left="109" w:firstLine="396"/>
      </w:pPr>
      <w:r>
        <w:rPr>
          <w:color w:val="231F20"/>
        </w:rPr>
        <w:t>(1) ликвидност – кумулатив новчаног тока мора бити пози- тиван од прве до задње г</w:t>
      </w:r>
      <w:r>
        <w:rPr>
          <w:color w:val="231F20"/>
        </w:rPr>
        <w:t>одине економског века трајања пројекта;</w:t>
      </w:r>
    </w:p>
    <w:p w:rsidR="00214BEF" w:rsidRDefault="001247DF">
      <w:pPr>
        <w:pStyle w:val="ListParagraph"/>
        <w:numPr>
          <w:ilvl w:val="0"/>
          <w:numId w:val="4"/>
        </w:numPr>
        <w:tabs>
          <w:tab w:val="left" w:pos="702"/>
        </w:tabs>
        <w:spacing w:line="204" w:lineRule="exact"/>
        <w:rPr>
          <w:sz w:val="18"/>
        </w:rPr>
      </w:pPr>
      <w:r>
        <w:rPr>
          <w:color w:val="231F20"/>
          <w:sz w:val="18"/>
        </w:rPr>
        <w:t>сложени пословни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план:</w:t>
      </w:r>
    </w:p>
    <w:p w:rsidR="00214BEF" w:rsidRDefault="001247DF">
      <w:pPr>
        <w:pStyle w:val="ListParagraph"/>
        <w:numPr>
          <w:ilvl w:val="0"/>
          <w:numId w:val="3"/>
        </w:numPr>
        <w:tabs>
          <w:tab w:val="left" w:pos="777"/>
        </w:tabs>
        <w:ind w:right="39" w:firstLine="397"/>
        <w:rPr>
          <w:sz w:val="18"/>
        </w:rPr>
      </w:pPr>
      <w:r>
        <w:rPr>
          <w:color w:val="231F20"/>
          <w:sz w:val="18"/>
        </w:rPr>
        <w:t xml:space="preserve">ликвидност – </w:t>
      </w:r>
      <w:r>
        <w:rPr>
          <w:color w:val="231F20"/>
          <w:spacing w:val="-3"/>
          <w:sz w:val="18"/>
        </w:rPr>
        <w:t xml:space="preserve">кумулатив </w:t>
      </w:r>
      <w:r>
        <w:rPr>
          <w:color w:val="231F20"/>
          <w:sz w:val="18"/>
        </w:rPr>
        <w:t xml:space="preserve">новчаног тока мора бити пози- тиван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 xml:space="preserve">прве до задње </w:t>
      </w:r>
      <w:r>
        <w:rPr>
          <w:color w:val="231F20"/>
          <w:spacing w:val="-3"/>
          <w:sz w:val="18"/>
        </w:rPr>
        <w:t xml:space="preserve">године економског </w:t>
      </w:r>
      <w:r>
        <w:rPr>
          <w:color w:val="231F20"/>
          <w:sz w:val="18"/>
        </w:rPr>
        <w:t>века трајања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пројекта,</w:t>
      </w:r>
    </w:p>
    <w:p w:rsidR="00214BEF" w:rsidRDefault="001247DF">
      <w:pPr>
        <w:pStyle w:val="ListParagraph"/>
        <w:numPr>
          <w:ilvl w:val="0"/>
          <w:numId w:val="3"/>
        </w:numPr>
        <w:tabs>
          <w:tab w:val="left" w:pos="792"/>
        </w:tabs>
        <w:spacing w:line="237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интерна стопа рентабилности мора бити изнад каматне стопе добијеног кредита </w:t>
      </w:r>
      <w:r>
        <w:rPr>
          <w:color w:val="231F20"/>
          <w:sz w:val="18"/>
        </w:rPr>
        <w:t>којим се финансира улагање и већа или једнака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6%,</w:t>
      </w:r>
    </w:p>
    <w:p w:rsidR="00214BEF" w:rsidRDefault="001247DF">
      <w:pPr>
        <w:pStyle w:val="ListParagraph"/>
        <w:numPr>
          <w:ilvl w:val="0"/>
          <w:numId w:val="3"/>
        </w:numPr>
        <w:tabs>
          <w:tab w:val="left" w:pos="777"/>
        </w:tabs>
        <w:spacing w:before="101" w:line="230" w:lineRule="auto"/>
        <w:ind w:left="110" w:right="412" w:firstLine="397"/>
        <w:jc w:val="both"/>
        <w:rPr>
          <w:sz w:val="18"/>
        </w:rPr>
      </w:pPr>
      <w:r>
        <w:rPr>
          <w:color w:val="231F20"/>
          <w:spacing w:val="-1"/>
          <w:sz w:val="18"/>
        </w:rPr>
        <w:br w:type="column"/>
      </w:r>
      <w:r>
        <w:rPr>
          <w:color w:val="231F20"/>
          <w:sz w:val="18"/>
        </w:rPr>
        <w:t xml:space="preserve">нето садашња вредност мора бити једнака или већа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 xml:space="preserve">0 уз коришћење дисконтне стопе не мање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 xml:space="preserve">каматне стопе добије- ног кредита којим се финансира улагање и не мање </w:t>
      </w:r>
      <w:r>
        <w:rPr>
          <w:color w:val="231F20"/>
          <w:spacing w:val="-3"/>
          <w:sz w:val="18"/>
        </w:rPr>
        <w:t>од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6%,</w:t>
      </w:r>
    </w:p>
    <w:p w:rsidR="00214BEF" w:rsidRDefault="001247DF">
      <w:pPr>
        <w:pStyle w:val="ListParagraph"/>
        <w:numPr>
          <w:ilvl w:val="0"/>
          <w:numId w:val="3"/>
        </w:numPr>
        <w:tabs>
          <w:tab w:val="left" w:pos="773"/>
        </w:tabs>
        <w:spacing w:before="1" w:line="230" w:lineRule="auto"/>
        <w:ind w:left="110" w:right="412" w:firstLine="397"/>
        <w:jc w:val="both"/>
        <w:rPr>
          <w:sz w:val="18"/>
        </w:rPr>
      </w:pPr>
      <w:r>
        <w:pict>
          <v:line id="_x0000_s1028" style="position:absolute;left:0;text-align:left;z-index:251664384;mso-position-horizontal-relative:page" from="304.7pt,-26.6pt" to="304.7pt,285.2pt" strokecolor="#231f20" strokeweight=".6pt">
            <w10:wrap anchorx="page"/>
          </v:line>
        </w:pict>
      </w:r>
      <w:r>
        <w:rPr>
          <w:color w:val="231F20"/>
          <w:sz w:val="18"/>
        </w:rPr>
        <w:t xml:space="preserve">период повраћаја улагања не сме бити дужи </w:t>
      </w:r>
      <w:r>
        <w:rPr>
          <w:color w:val="231F20"/>
          <w:spacing w:val="-3"/>
          <w:sz w:val="18"/>
        </w:rPr>
        <w:t xml:space="preserve">од економ- ског </w:t>
      </w:r>
      <w:r>
        <w:rPr>
          <w:color w:val="231F20"/>
          <w:sz w:val="18"/>
        </w:rPr>
        <w:t>века трајања пројекта без остатка вредности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пројекта.</w:t>
      </w:r>
    </w:p>
    <w:p w:rsidR="00214BEF" w:rsidRDefault="00214BEF">
      <w:pPr>
        <w:pStyle w:val="BodyText"/>
        <w:rPr>
          <w:sz w:val="20"/>
        </w:rPr>
      </w:pPr>
    </w:p>
    <w:p w:rsidR="00214BEF" w:rsidRDefault="001247DF">
      <w:pPr>
        <w:pStyle w:val="BodyText"/>
        <w:spacing w:before="161" w:line="427" w:lineRule="auto"/>
        <w:ind w:left="804" w:right="402" w:firstLine="3703"/>
      </w:pPr>
      <w:r>
        <w:rPr>
          <w:color w:val="231F20"/>
        </w:rPr>
        <w:t>Прилог 7 ОБЕЛЕЖАВАЊЕ ПРЕДМЕТА ИНВЕСТИЦИЈЕ</w:t>
      </w:r>
    </w:p>
    <w:p w:rsidR="00214BEF" w:rsidRDefault="001247DF">
      <w:pPr>
        <w:pStyle w:val="BodyText"/>
        <w:spacing w:before="37" w:line="230" w:lineRule="auto"/>
        <w:ind w:left="66" w:right="412" w:firstLine="397"/>
        <w:jc w:val="right"/>
      </w:pPr>
      <w:r>
        <w:rPr>
          <w:color w:val="231F20"/>
        </w:rPr>
        <w:t>Сва улагања која су суфинансирана у оквиру ИПАРД програ- ма треба да садрже информације о улози, одно</w:t>
      </w:r>
      <w:r>
        <w:rPr>
          <w:color w:val="231F20"/>
        </w:rPr>
        <w:t>сно суфинансирању од стране Европске уније, тј. ИПАРД програма. Означавање ин- вестиције је обавеза примаоца у информисању јавности о улози ЕУ у спровођењу ИПАРД програма, али и промоцији позитивног допринос ЕУ и националних фондова за рурални развој у Срб</w:t>
      </w:r>
      <w:r>
        <w:rPr>
          <w:color w:val="231F20"/>
        </w:rPr>
        <w:t>ији. Поступак означавања инвестиције дефинисан је Секторским споразумом између Владе Републике Србије и Европске комисије о механизмима примене финансијске помоћи ЕУ под инструмен- том за претприступну помоћ у области подршке пољопривреди и руралном развој</w:t>
      </w:r>
      <w:r>
        <w:rPr>
          <w:color w:val="231F20"/>
        </w:rPr>
        <w:t>у (ИПАРД) и Уредбом о спровођењу Европске комисије (ЕУ) 821/2014. Упутства за кориснике везане уз мере информисања и видљивости пројеката суфинансираних у оквиру ИПА фондова, заснивају се на приручнику Комуникација и ви-</w:t>
      </w:r>
    </w:p>
    <w:p w:rsidR="00214BEF" w:rsidRDefault="001247DF">
      <w:pPr>
        <w:pStyle w:val="BodyText"/>
        <w:spacing w:line="199" w:lineRule="exact"/>
        <w:ind w:left="109"/>
      </w:pPr>
      <w:r>
        <w:rPr>
          <w:color w:val="231F20"/>
        </w:rPr>
        <w:t>дљивост за спољне активности ЕК и н</w:t>
      </w:r>
      <w:r>
        <w:rPr>
          <w:color w:val="231F20"/>
        </w:rPr>
        <w:t>а Уредби ЕК 1974/2006.</w:t>
      </w:r>
    </w:p>
    <w:p w:rsidR="00214BEF" w:rsidRDefault="001247DF">
      <w:pPr>
        <w:pStyle w:val="BodyText"/>
        <w:spacing w:before="3" w:line="230" w:lineRule="auto"/>
        <w:ind w:left="109" w:right="412" w:firstLine="396"/>
        <w:jc w:val="both"/>
      </w:pPr>
      <w:r>
        <w:rPr>
          <w:color w:val="231F20"/>
        </w:rPr>
        <w:t xml:space="preserve">Добијањем решења о додели бесповратних средстава, </w:t>
      </w:r>
      <w:r>
        <w:rPr>
          <w:color w:val="231F20"/>
          <w:spacing w:val="-3"/>
        </w:rPr>
        <w:t xml:space="preserve">кори- </w:t>
      </w:r>
      <w:r>
        <w:rPr>
          <w:color w:val="231F20"/>
        </w:rPr>
        <w:t xml:space="preserve">сник уједно прихвата да његове информације као носиоца пројек- та, називу пројекта као и износу јавног суфинансирања пројекта </w:t>
      </w:r>
      <w:r>
        <w:rPr>
          <w:color w:val="231F20"/>
          <w:spacing w:val="-5"/>
        </w:rPr>
        <w:t xml:space="preserve">буду </w:t>
      </w:r>
      <w:r>
        <w:rPr>
          <w:color w:val="231F20"/>
        </w:rPr>
        <w:t xml:space="preserve">јавно објављене. </w:t>
      </w:r>
      <w:r>
        <w:rPr>
          <w:color w:val="231F20"/>
          <w:spacing w:val="-6"/>
        </w:rPr>
        <w:t xml:space="preserve">Током </w:t>
      </w:r>
      <w:r>
        <w:rPr>
          <w:color w:val="231F20"/>
        </w:rPr>
        <w:t>спровођења операције, п</w:t>
      </w:r>
      <w:r>
        <w:rPr>
          <w:color w:val="231F20"/>
        </w:rPr>
        <w:t>рималац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оба- вештава јавност о подршци добијеној из фондова. Обавезе кори- сника дефинисане се у односу на износ јавне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подршке.</w:t>
      </w:r>
    </w:p>
    <w:p w:rsidR="00214BEF" w:rsidRDefault="00214BEF">
      <w:pPr>
        <w:spacing w:line="230" w:lineRule="auto"/>
        <w:jc w:val="both"/>
        <w:sectPr w:rsidR="00214BEF">
          <w:type w:val="continuous"/>
          <w:pgSz w:w="12480" w:h="15690"/>
          <w:pgMar w:top="240" w:right="720" w:bottom="280" w:left="740" w:header="720" w:footer="720" w:gutter="0"/>
          <w:cols w:num="2" w:space="720" w:equalWidth="0">
            <w:col w:w="5254" w:space="132"/>
            <w:col w:w="5634"/>
          </w:cols>
        </w:sectPr>
      </w:pPr>
    </w:p>
    <w:p w:rsidR="00214BEF" w:rsidRDefault="001247DF">
      <w:pPr>
        <w:pStyle w:val="ListParagraph"/>
        <w:numPr>
          <w:ilvl w:val="1"/>
          <w:numId w:val="3"/>
        </w:numPr>
        <w:tabs>
          <w:tab w:val="left" w:pos="986"/>
        </w:tabs>
        <w:spacing w:before="74" w:line="230" w:lineRule="auto"/>
        <w:ind w:right="128" w:firstLine="396"/>
        <w:jc w:val="both"/>
        <w:rPr>
          <w:sz w:val="18"/>
        </w:rPr>
      </w:pPr>
      <w:r>
        <w:rPr>
          <w:color w:val="231F20"/>
          <w:sz w:val="18"/>
        </w:rPr>
        <w:lastRenderedPageBreak/>
        <w:t xml:space="preserve">За сваку операцију </w:t>
      </w:r>
      <w:r>
        <w:rPr>
          <w:color w:val="231F20"/>
          <w:spacing w:val="-3"/>
          <w:sz w:val="18"/>
        </w:rPr>
        <w:t xml:space="preserve">која </w:t>
      </w:r>
      <w:r>
        <w:rPr>
          <w:color w:val="231F20"/>
          <w:sz w:val="18"/>
        </w:rPr>
        <w:t xml:space="preserve">се састоји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 xml:space="preserve">финансирања инфраструктурне или грађевинске операције за </w:t>
      </w:r>
      <w:r>
        <w:rPr>
          <w:color w:val="231F20"/>
          <w:spacing w:val="-3"/>
          <w:sz w:val="18"/>
        </w:rPr>
        <w:t xml:space="preserve">које </w:t>
      </w:r>
      <w:r>
        <w:rPr>
          <w:color w:val="231F20"/>
          <w:sz w:val="18"/>
        </w:rPr>
        <w:t>у</w:t>
      </w:r>
      <w:r>
        <w:rPr>
          <w:color w:val="231F20"/>
          <w:sz w:val="18"/>
        </w:rPr>
        <w:t>купна јавна подршка операције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премашује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100.000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евра,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током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спровођења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операције,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корисник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ће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поставити,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месту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3"/>
          <w:sz w:val="18"/>
        </w:rPr>
        <w:t>лако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видљивом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јавност,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привремени билборд значајне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величине.</w:t>
      </w:r>
    </w:p>
    <w:p w:rsidR="00214BEF" w:rsidRDefault="001247DF">
      <w:pPr>
        <w:pStyle w:val="BodyText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2162239</wp:posOffset>
            </wp:positionH>
            <wp:positionV relativeFrom="paragraph">
              <wp:posOffset>132205</wp:posOffset>
            </wp:positionV>
            <wp:extent cx="3758599" cy="1536192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599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BEF" w:rsidRDefault="001247DF">
      <w:pPr>
        <w:pStyle w:val="BodyText"/>
        <w:spacing w:before="60" w:line="202" w:lineRule="exact"/>
        <w:ind w:left="790"/>
      </w:pPr>
      <w:r>
        <w:rPr>
          <w:color w:val="231F20"/>
        </w:rPr>
        <w:t>Минимално треба да садржи следеће елементе:</w:t>
      </w:r>
    </w:p>
    <w:p w:rsidR="00214BEF" w:rsidRDefault="001247DF">
      <w:pPr>
        <w:pStyle w:val="BodyText"/>
        <w:spacing w:line="198" w:lineRule="exact"/>
        <w:ind w:left="79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Назив пројекта (операције)</w:t>
      </w:r>
    </w:p>
    <w:p w:rsidR="00214BEF" w:rsidRDefault="001247DF">
      <w:pPr>
        <w:pStyle w:val="BodyText"/>
        <w:spacing w:line="198" w:lineRule="exact"/>
        <w:ind w:left="79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Назив корисника</w:t>
      </w:r>
    </w:p>
    <w:p w:rsidR="00214BEF" w:rsidRDefault="001247DF">
      <w:pPr>
        <w:pStyle w:val="BodyText"/>
        <w:spacing w:line="198" w:lineRule="exact"/>
        <w:ind w:left="79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Вредност пројекта и износ – суфинансирања, изражено у динарима</w:t>
      </w:r>
    </w:p>
    <w:p w:rsidR="00214BEF" w:rsidRDefault="001247DF">
      <w:pPr>
        <w:pStyle w:val="BodyText"/>
        <w:spacing w:line="198" w:lineRule="exact"/>
        <w:ind w:left="79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Период спровођења пројекта (од – до)</w:t>
      </w:r>
    </w:p>
    <w:p w:rsidR="00214BEF" w:rsidRDefault="001247DF">
      <w:pPr>
        <w:pStyle w:val="ListParagraph"/>
        <w:numPr>
          <w:ilvl w:val="0"/>
          <w:numId w:val="2"/>
        </w:numPr>
        <w:tabs>
          <w:tab w:val="left" w:pos="985"/>
        </w:tabs>
        <w:spacing w:before="2" w:line="230" w:lineRule="auto"/>
        <w:ind w:right="128" w:firstLine="397"/>
        <w:jc w:val="both"/>
        <w:rPr>
          <w:sz w:val="18"/>
        </w:rPr>
      </w:pPr>
      <w:r>
        <w:rPr>
          <w:color w:val="231F20"/>
          <w:sz w:val="18"/>
        </w:rPr>
        <w:t xml:space="preserve">За сваку операцију </w:t>
      </w:r>
      <w:r>
        <w:rPr>
          <w:color w:val="231F20"/>
          <w:spacing w:val="-4"/>
          <w:sz w:val="18"/>
        </w:rPr>
        <w:t xml:space="preserve">која </w:t>
      </w:r>
      <w:r>
        <w:rPr>
          <w:color w:val="231F20"/>
          <w:sz w:val="18"/>
        </w:rPr>
        <w:t xml:space="preserve">се састоји </w:t>
      </w:r>
      <w:r>
        <w:rPr>
          <w:color w:val="231F20"/>
          <w:spacing w:val="-4"/>
          <w:sz w:val="18"/>
        </w:rPr>
        <w:t xml:space="preserve">од </w:t>
      </w:r>
      <w:r>
        <w:rPr>
          <w:color w:val="231F20"/>
          <w:sz w:val="18"/>
        </w:rPr>
        <w:t xml:space="preserve">куповине </w:t>
      </w:r>
      <w:r>
        <w:rPr>
          <w:color w:val="231F20"/>
          <w:spacing w:val="-3"/>
          <w:sz w:val="18"/>
        </w:rPr>
        <w:t xml:space="preserve">физичког </w:t>
      </w:r>
      <w:r>
        <w:rPr>
          <w:color w:val="231F20"/>
          <w:sz w:val="18"/>
        </w:rPr>
        <w:t xml:space="preserve">објекта, финансирања инфраструктурне или грађевинске операције за </w:t>
      </w:r>
      <w:r>
        <w:rPr>
          <w:color w:val="231F20"/>
          <w:spacing w:val="-4"/>
          <w:sz w:val="18"/>
        </w:rPr>
        <w:t xml:space="preserve">које </w:t>
      </w:r>
      <w:r>
        <w:rPr>
          <w:color w:val="231F20"/>
          <w:sz w:val="18"/>
        </w:rPr>
        <w:t>укупн</w:t>
      </w:r>
      <w:r>
        <w:rPr>
          <w:color w:val="231F20"/>
          <w:sz w:val="18"/>
        </w:rPr>
        <w:t xml:space="preserve">а јавна подршка премашује 100.000 евра, </w:t>
      </w:r>
      <w:r>
        <w:rPr>
          <w:color w:val="231F20"/>
          <w:spacing w:val="-3"/>
          <w:sz w:val="18"/>
        </w:rPr>
        <w:t xml:space="preserve">корисник </w:t>
      </w:r>
      <w:r>
        <w:rPr>
          <w:color w:val="231F20"/>
          <w:sz w:val="18"/>
        </w:rPr>
        <w:t xml:space="preserve">ће најкасније у року </w:t>
      </w:r>
      <w:r>
        <w:rPr>
          <w:color w:val="231F20"/>
          <w:spacing w:val="-4"/>
          <w:sz w:val="18"/>
        </w:rPr>
        <w:t xml:space="preserve">од </w:t>
      </w:r>
      <w:r>
        <w:rPr>
          <w:color w:val="231F20"/>
          <w:sz w:val="18"/>
        </w:rPr>
        <w:t xml:space="preserve">три месеца </w:t>
      </w:r>
      <w:r>
        <w:rPr>
          <w:color w:val="231F20"/>
          <w:spacing w:val="-3"/>
          <w:sz w:val="18"/>
        </w:rPr>
        <w:t xml:space="preserve">након </w:t>
      </w:r>
      <w:r>
        <w:rPr>
          <w:color w:val="231F20"/>
          <w:sz w:val="18"/>
        </w:rPr>
        <w:t>завршетка операције и добијања потврде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завршеном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5"/>
          <w:sz w:val="18"/>
        </w:rPr>
        <w:t>улагању,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поставити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сталну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плочу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(најмање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0,5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m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висине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0,7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m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ширине)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билборд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(најмање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1,7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m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висине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2,4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m ширине) на месту </w:t>
      </w:r>
      <w:r>
        <w:rPr>
          <w:color w:val="231F20"/>
          <w:spacing w:val="-4"/>
          <w:sz w:val="18"/>
        </w:rPr>
        <w:t xml:space="preserve">лако </w:t>
      </w:r>
      <w:r>
        <w:rPr>
          <w:color w:val="231F20"/>
          <w:sz w:val="18"/>
        </w:rPr>
        <w:t>видљивом за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јавност.</w:t>
      </w:r>
    </w:p>
    <w:p w:rsidR="00214BEF" w:rsidRDefault="001247DF">
      <w:pPr>
        <w:pStyle w:val="BodyText"/>
        <w:spacing w:line="230" w:lineRule="auto"/>
        <w:ind w:left="393" w:right="128" w:firstLine="397"/>
        <w:jc w:val="right"/>
      </w:pPr>
      <w:r>
        <w:rPr>
          <w:color w:val="231F20"/>
        </w:rPr>
        <w:t xml:space="preserve">Билборд и стална плоча наводе назив и </w:t>
      </w:r>
      <w:r>
        <w:rPr>
          <w:color w:val="231F20"/>
          <w:spacing w:val="-3"/>
        </w:rPr>
        <w:t xml:space="preserve">главни </w:t>
      </w:r>
      <w:r>
        <w:rPr>
          <w:color w:val="231F20"/>
        </w:rPr>
        <w:t xml:space="preserve">циљ операције и истиче финансијску подршку </w:t>
      </w:r>
      <w:r>
        <w:rPr>
          <w:color w:val="231F20"/>
          <w:spacing w:val="-3"/>
        </w:rPr>
        <w:t xml:space="preserve">коју </w:t>
      </w:r>
      <w:r>
        <w:rPr>
          <w:color w:val="231F20"/>
        </w:rPr>
        <w:t>пружа ЕУ (јасно назначено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је пројекат финансиран средствима из </w:t>
      </w:r>
      <w:r>
        <w:rPr>
          <w:color w:val="231F20"/>
          <w:spacing w:val="-4"/>
        </w:rPr>
        <w:t xml:space="preserve">ИПАРД </w:t>
      </w:r>
      <w:r>
        <w:rPr>
          <w:color w:val="231F20"/>
        </w:rPr>
        <w:t>програма). Припремaју се у складу са техничким</w:t>
      </w:r>
      <w:r>
        <w:rPr>
          <w:color w:val="231F20"/>
        </w:rPr>
        <w:t xml:space="preserve"> карактеристикама наведеним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 релевант- 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акту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спровођење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усвојен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стране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Комисије.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садржи: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(лого)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Уније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„Европска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унија”,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заставу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Републи- </w:t>
      </w:r>
      <w:r>
        <w:rPr>
          <w:color w:val="231F20"/>
          <w:spacing w:val="-3"/>
        </w:rPr>
        <w:t>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Србије,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напомену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фонду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којег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суфинансиран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пројекат.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Поменута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информација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обухватати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најмање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25%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билборда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плоче. Стална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плоча/билборд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остане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месту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улагања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пет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(5)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година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датума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коначне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исплате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средстава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наведеног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Потврди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о </w:t>
      </w:r>
      <w:r>
        <w:rPr>
          <w:color w:val="231F20"/>
          <w:spacing w:val="-3"/>
        </w:rPr>
        <w:t xml:space="preserve">завршеном </w:t>
      </w:r>
      <w:r>
        <w:rPr>
          <w:color w:val="231F20"/>
          <w:spacing w:val="-5"/>
        </w:rPr>
        <w:t xml:space="preserve">улагању. </w:t>
      </w:r>
      <w:r>
        <w:rPr>
          <w:color w:val="231F20"/>
          <w:spacing w:val="-3"/>
        </w:rPr>
        <w:t xml:space="preserve">Испуњавање </w:t>
      </w:r>
      <w:r>
        <w:rPr>
          <w:color w:val="231F20"/>
        </w:rPr>
        <w:t xml:space="preserve">ових </w:t>
      </w:r>
      <w:r>
        <w:rPr>
          <w:color w:val="231F20"/>
          <w:spacing w:val="-3"/>
        </w:rPr>
        <w:t xml:space="preserve">уговорних </w:t>
      </w:r>
      <w:r>
        <w:rPr>
          <w:color w:val="231F20"/>
        </w:rPr>
        <w:t xml:space="preserve">обавеза </w:t>
      </w:r>
      <w:r>
        <w:rPr>
          <w:color w:val="231F20"/>
          <w:spacing w:val="-3"/>
        </w:rPr>
        <w:t xml:space="preserve">провераваће контролори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контролама </w:t>
      </w:r>
      <w:r>
        <w:rPr>
          <w:color w:val="231F20"/>
        </w:rPr>
        <w:t xml:space="preserve">на лицу места. </w:t>
      </w:r>
      <w:r>
        <w:rPr>
          <w:color w:val="231F20"/>
          <w:spacing w:val="-7"/>
        </w:rPr>
        <w:t xml:space="preserve">Уколико </w:t>
      </w:r>
      <w:r>
        <w:rPr>
          <w:color w:val="231F20"/>
          <w:spacing w:val="-3"/>
        </w:rPr>
        <w:t xml:space="preserve">контрола </w:t>
      </w:r>
      <w:r>
        <w:rPr>
          <w:color w:val="231F20"/>
        </w:rPr>
        <w:t>на лицу места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утврди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улагања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није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прописно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обележено,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корисник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средстава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добија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највише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дату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неправилност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исправи.</w:t>
      </w:r>
    </w:p>
    <w:p w:rsidR="00214BEF" w:rsidRDefault="001247DF">
      <w:pPr>
        <w:pStyle w:val="BodyText"/>
        <w:spacing w:line="230" w:lineRule="auto"/>
        <w:ind w:left="393" w:right="128" w:firstLine="397"/>
        <w:jc w:val="both"/>
      </w:pPr>
      <w:r>
        <w:rPr>
          <w:color w:val="231F20"/>
        </w:rPr>
        <w:t>Уколико је истом кориснику суфинансирано некол</w:t>
      </w:r>
      <w:r>
        <w:rPr>
          <w:color w:val="231F20"/>
        </w:rPr>
        <w:t>ико различитих улагања истовремено, тада трајна плоча за означавање улагања носи назив свих улагања, на пример: Изградња и опремање објекта суфинансирани су из претприступног програма ЕУ ИПАРД.</w:t>
      </w:r>
    </w:p>
    <w:p w:rsidR="00214BEF" w:rsidRDefault="001247DF">
      <w:pPr>
        <w:pStyle w:val="BodyText"/>
        <w:spacing w:line="230" w:lineRule="auto"/>
        <w:ind w:left="393" w:right="128" w:firstLine="396"/>
        <w:jc w:val="both"/>
      </w:pPr>
      <w:r>
        <w:rPr>
          <w:color w:val="231F20"/>
          <w:spacing w:val="-2"/>
        </w:rPr>
        <w:t>Моделе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информативних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плоча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можете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преузети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следећег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линка:</w:t>
      </w:r>
      <w:r>
        <w:rPr>
          <w:color w:val="231F20"/>
          <w:spacing w:val="-9"/>
        </w:rPr>
        <w:t xml:space="preserve"> </w:t>
      </w:r>
      <w:hyperlink r:id="rId25">
        <w:r>
          <w:rPr>
            <w:color w:val="231F20"/>
          </w:rPr>
          <w:t>http://ec.europa.eu/europeaid/work/visibility/index_en.htm.</w:t>
        </w:r>
        <w:r>
          <w:rPr>
            <w:color w:val="231F20"/>
            <w:spacing w:val="-9"/>
          </w:rPr>
          <w:t xml:space="preserve"> </w:t>
        </w:r>
      </w:hyperlink>
      <w:r>
        <w:rPr>
          <w:color w:val="231F20"/>
        </w:rPr>
        <w:t xml:space="preserve">Фајлове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садрже графичка решења информационих плоча припремљених за </w:t>
      </w:r>
      <w:r>
        <w:rPr>
          <w:color w:val="231F20"/>
          <w:spacing w:val="-3"/>
        </w:rPr>
        <w:t xml:space="preserve">штампу, </w:t>
      </w:r>
      <w:r>
        <w:rPr>
          <w:color w:val="231F20"/>
        </w:rPr>
        <w:t>можете преузети на интернет презентаци</w:t>
      </w:r>
      <w:r>
        <w:rPr>
          <w:color w:val="231F20"/>
        </w:rPr>
        <w:t xml:space="preserve">ји </w:t>
      </w:r>
      <w:r>
        <w:rPr>
          <w:color w:val="231F20"/>
          <w:spacing w:val="-4"/>
        </w:rPr>
        <w:t xml:space="preserve">Управе </w:t>
      </w:r>
      <w:r>
        <w:rPr>
          <w:color w:val="231F20"/>
        </w:rPr>
        <w:t xml:space="preserve">за аграрна плаћања у делу намењеном </w:t>
      </w:r>
      <w:r>
        <w:rPr>
          <w:color w:val="231F20"/>
          <w:spacing w:val="-4"/>
        </w:rPr>
        <w:t>ИПАРД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програму.</w:t>
      </w:r>
    </w:p>
    <w:p w:rsidR="00214BEF" w:rsidRDefault="001247DF">
      <w:pPr>
        <w:pStyle w:val="BodyText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2115739</wp:posOffset>
            </wp:positionH>
            <wp:positionV relativeFrom="paragraph">
              <wp:posOffset>126367</wp:posOffset>
            </wp:positionV>
            <wp:extent cx="3796856" cy="4208526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856" cy="4208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BEF" w:rsidRDefault="001247DF">
      <w:pPr>
        <w:pStyle w:val="ListParagraph"/>
        <w:numPr>
          <w:ilvl w:val="0"/>
          <w:numId w:val="2"/>
        </w:numPr>
        <w:tabs>
          <w:tab w:val="left" w:pos="977"/>
        </w:tabs>
        <w:spacing w:before="38" w:line="232" w:lineRule="auto"/>
        <w:ind w:right="128" w:firstLine="397"/>
        <w:jc w:val="both"/>
        <w:rPr>
          <w:sz w:val="18"/>
        </w:rPr>
      </w:pPr>
      <w:r>
        <w:rPr>
          <w:color w:val="231F20"/>
          <w:sz w:val="18"/>
        </w:rPr>
        <w:t xml:space="preserve">Када операција у оквиру </w:t>
      </w:r>
      <w:r>
        <w:rPr>
          <w:color w:val="231F20"/>
          <w:spacing w:val="-4"/>
          <w:sz w:val="18"/>
        </w:rPr>
        <w:t xml:space="preserve">ИПАРД </w:t>
      </w:r>
      <w:r>
        <w:rPr>
          <w:color w:val="231F20"/>
          <w:sz w:val="18"/>
        </w:rPr>
        <w:t>програма резултира инвестицијом (нпр. на фарми или прехрамбеном предузећу), а укупна јав- на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подршка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премашује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20.000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евра,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прималац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поставља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плочу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са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обавештењем</w:t>
      </w:r>
      <w:r>
        <w:rPr>
          <w:color w:val="231F20"/>
          <w:sz w:val="18"/>
        </w:rPr>
        <w:t>.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Обавештајна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плоча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такође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поставља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просторијама</w:t>
      </w:r>
    </w:p>
    <w:p w:rsidR="00214BEF" w:rsidRDefault="00214BEF">
      <w:pPr>
        <w:spacing w:line="232" w:lineRule="auto"/>
        <w:jc w:val="both"/>
        <w:rPr>
          <w:sz w:val="18"/>
        </w:rPr>
        <w:sectPr w:rsidR="00214BEF">
          <w:pgSz w:w="12480" w:h="15690"/>
          <w:pgMar w:top="120" w:right="720" w:bottom="280" w:left="740" w:header="720" w:footer="720" w:gutter="0"/>
          <w:cols w:space="720"/>
        </w:sectPr>
      </w:pPr>
    </w:p>
    <w:p w:rsidR="00214BEF" w:rsidRDefault="001247DF">
      <w:pPr>
        <w:pStyle w:val="BodyText"/>
        <w:spacing w:before="73" w:line="232" w:lineRule="auto"/>
        <w:ind w:left="110" w:right="38"/>
        <w:jc w:val="both"/>
      </w:pPr>
      <w:r>
        <w:lastRenderedPageBreak/>
        <w:pict>
          <v:line id="_x0000_s1027" style="position:absolute;left:0;text-align:left;z-index:251665408;mso-position-horizontal-relative:page;mso-position-vertical-relative:page" from="304.7pt,11.95pt" to="304.7pt,748.95pt" strokecolor="#231f20" strokeweight=".6pt">
            <w10:wrap anchorx="page" anchory="page"/>
          </v:line>
        </w:pict>
      </w:r>
      <w:r>
        <w:rPr>
          <w:color w:val="231F20"/>
        </w:rPr>
        <w:t xml:space="preserve">локалних акционих група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финансира </w:t>
      </w:r>
      <w:r>
        <w:rPr>
          <w:color w:val="231F20"/>
          <w:spacing w:val="-4"/>
        </w:rPr>
        <w:t xml:space="preserve">ЛЕАДЕР. </w:t>
      </w:r>
      <w:r>
        <w:rPr>
          <w:color w:val="231F20"/>
        </w:rPr>
        <w:t>Припремају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се у складу са техничким карактеристикама наведеним у релевант- ном акту за спровођење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је усвојен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стране Комисије. Треба да садржи: грб (лого) </w:t>
      </w:r>
      <w:r>
        <w:rPr>
          <w:color w:val="231F20"/>
          <w:spacing w:val="-4"/>
        </w:rPr>
        <w:t xml:space="preserve">Уније </w:t>
      </w:r>
      <w:r>
        <w:rPr>
          <w:color w:val="231F20"/>
        </w:rPr>
        <w:t xml:space="preserve">и текст „Европска унија”, заставу Ре- </w:t>
      </w:r>
      <w:r>
        <w:rPr>
          <w:color w:val="231F20"/>
          <w:spacing w:val="-3"/>
        </w:rPr>
        <w:t>публике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Србије,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напомену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фонду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којег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суфинансиран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проје- </w:t>
      </w:r>
      <w:r>
        <w:rPr>
          <w:color w:val="231F20"/>
          <w:spacing w:val="-6"/>
        </w:rPr>
        <w:t xml:space="preserve">кат. </w:t>
      </w:r>
      <w:r>
        <w:rPr>
          <w:color w:val="231F20"/>
        </w:rPr>
        <w:t xml:space="preserve">Поменута информација ће обухватати најмање 25% билборда или плоче </w:t>
      </w:r>
      <w:r>
        <w:rPr>
          <w:color w:val="231F20"/>
          <w:spacing w:val="-3"/>
        </w:rPr>
        <w:t xml:space="preserve">(погледати </w:t>
      </w:r>
      <w:r>
        <w:rPr>
          <w:color w:val="231F20"/>
        </w:rPr>
        <w:t>примере 2 и 4).</w:t>
      </w:r>
    </w:p>
    <w:p w:rsidR="00214BEF" w:rsidRDefault="001247DF">
      <w:pPr>
        <w:pStyle w:val="ListParagraph"/>
        <w:numPr>
          <w:ilvl w:val="0"/>
          <w:numId w:val="2"/>
        </w:numPr>
        <w:tabs>
          <w:tab w:val="left" w:pos="685"/>
        </w:tabs>
        <w:spacing w:line="225" w:lineRule="auto"/>
        <w:ind w:left="110" w:right="39" w:firstLine="397"/>
        <w:jc w:val="both"/>
        <w:rPr>
          <w:sz w:val="18"/>
        </w:rPr>
      </w:pPr>
      <w:r>
        <w:rPr>
          <w:color w:val="231F20"/>
          <w:spacing w:val="-6"/>
          <w:sz w:val="18"/>
        </w:rPr>
        <w:t xml:space="preserve">Током </w:t>
      </w:r>
      <w:r>
        <w:rPr>
          <w:color w:val="231F20"/>
          <w:sz w:val="18"/>
        </w:rPr>
        <w:t>спровођења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пројекта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корисници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обавези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оба- вештавају јавност о подршци добијеној из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фондова:</w:t>
      </w:r>
    </w:p>
    <w:p w:rsidR="00214BEF" w:rsidRDefault="001247DF">
      <w:pPr>
        <w:pStyle w:val="BodyText"/>
        <w:spacing w:line="225" w:lineRule="auto"/>
        <w:ind w:left="57" w:right="39" w:firstLine="396"/>
        <w:jc w:val="right"/>
      </w:pPr>
      <w:r>
        <w:rPr>
          <w:color w:val="231F20"/>
        </w:rPr>
        <w:t xml:space="preserve">а. стављањем на свој </w:t>
      </w:r>
      <w:r>
        <w:rPr>
          <w:color w:val="231F20"/>
          <w:spacing w:val="-4"/>
        </w:rPr>
        <w:t xml:space="preserve">сајт, </w:t>
      </w:r>
      <w:r>
        <w:rPr>
          <w:color w:val="231F20"/>
          <w:spacing w:val="-5"/>
        </w:rPr>
        <w:t xml:space="preserve">где </w:t>
      </w:r>
      <w:r>
        <w:rPr>
          <w:color w:val="231F20"/>
        </w:rPr>
        <w:t xml:space="preserve">такав сајт постоји, </w:t>
      </w:r>
      <w:r>
        <w:rPr>
          <w:color w:val="231F20"/>
          <w:spacing w:val="-4"/>
        </w:rPr>
        <w:t>кратког</w:t>
      </w:r>
      <w:r>
        <w:rPr>
          <w:color w:val="231F20"/>
        </w:rPr>
        <w:t xml:space="preserve"> опи- са операције, </w:t>
      </w:r>
      <w:r>
        <w:rPr>
          <w:color w:val="231F20"/>
          <w:spacing w:val="-3"/>
        </w:rPr>
        <w:t xml:space="preserve">сразмерно </w:t>
      </w:r>
      <w:r>
        <w:rPr>
          <w:color w:val="231F20"/>
          <w:spacing w:val="-4"/>
        </w:rPr>
        <w:t xml:space="preserve">нивоу </w:t>
      </w:r>
      <w:r>
        <w:rPr>
          <w:color w:val="231F20"/>
          <w:spacing w:val="-3"/>
        </w:rPr>
        <w:t xml:space="preserve">подршке, </w:t>
      </w:r>
      <w:r>
        <w:rPr>
          <w:color w:val="231F20"/>
        </w:rPr>
        <w:t xml:space="preserve">укључујући </w:t>
      </w:r>
      <w:r>
        <w:rPr>
          <w:color w:val="231F20"/>
          <w:spacing w:val="-3"/>
        </w:rPr>
        <w:t xml:space="preserve">његове </w:t>
      </w:r>
      <w:r>
        <w:rPr>
          <w:color w:val="231F20"/>
        </w:rPr>
        <w:t xml:space="preserve">циље- ве и </w:t>
      </w:r>
      <w:r>
        <w:rPr>
          <w:color w:val="231F20"/>
          <w:spacing w:val="-4"/>
        </w:rPr>
        <w:t xml:space="preserve">резултате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наглашавајући финансијску подршку </w:t>
      </w:r>
      <w:r>
        <w:rPr>
          <w:color w:val="231F20"/>
          <w:spacing w:val="-5"/>
        </w:rPr>
        <w:t>Уније,</w:t>
      </w:r>
      <w:r>
        <w:rPr>
          <w:color w:val="231F20"/>
          <w:spacing w:val="-3"/>
        </w:rPr>
        <w:t xml:space="preserve"> период</w:t>
      </w:r>
      <w:r>
        <w:rPr>
          <w:color w:val="231F20"/>
        </w:rPr>
        <w:t xml:space="preserve"> спровођења пројекта </w:t>
      </w:r>
      <w:r>
        <w:rPr>
          <w:color w:val="231F20"/>
          <w:spacing w:val="-4"/>
        </w:rPr>
        <w:t xml:space="preserve">(од </w:t>
      </w:r>
      <w:r>
        <w:rPr>
          <w:color w:val="231F20"/>
        </w:rPr>
        <w:t xml:space="preserve">– до), </w:t>
      </w:r>
      <w:r>
        <w:rPr>
          <w:color w:val="231F20"/>
          <w:spacing w:val="-4"/>
        </w:rPr>
        <w:t xml:space="preserve">контакт </w:t>
      </w:r>
      <w:r>
        <w:rPr>
          <w:color w:val="231F20"/>
        </w:rPr>
        <w:t xml:space="preserve">особе за више </w:t>
      </w:r>
      <w:r>
        <w:rPr>
          <w:color w:val="231F20"/>
          <w:spacing w:val="-3"/>
        </w:rPr>
        <w:t>информација.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Елементи видљивости </w:t>
      </w:r>
      <w:r>
        <w:rPr>
          <w:color w:val="231F20"/>
        </w:rPr>
        <w:t xml:space="preserve">– </w:t>
      </w:r>
      <w:r>
        <w:rPr>
          <w:color w:val="231F20"/>
          <w:spacing w:val="-5"/>
        </w:rPr>
        <w:t xml:space="preserve">лого </w:t>
      </w:r>
      <w:r>
        <w:rPr>
          <w:color w:val="231F20"/>
          <w:spacing w:val="-4"/>
        </w:rPr>
        <w:t xml:space="preserve">(грб) </w:t>
      </w:r>
      <w:r>
        <w:rPr>
          <w:color w:val="231F20"/>
          <w:spacing w:val="-6"/>
        </w:rPr>
        <w:t xml:space="preserve">Уније, </w:t>
      </w:r>
      <w:r>
        <w:rPr>
          <w:color w:val="231F20"/>
          <w:spacing w:val="-5"/>
        </w:rPr>
        <w:t xml:space="preserve">текст: </w:t>
      </w:r>
      <w:r>
        <w:rPr>
          <w:color w:val="231F20"/>
          <w:spacing w:val="-4"/>
        </w:rPr>
        <w:t xml:space="preserve">„Европска </w:t>
      </w:r>
      <w:r>
        <w:rPr>
          <w:color w:val="231F20"/>
          <w:spacing w:val="-3"/>
        </w:rPr>
        <w:t>уни-</w:t>
      </w:r>
    </w:p>
    <w:p w:rsidR="00214BEF" w:rsidRDefault="001247DF">
      <w:pPr>
        <w:pStyle w:val="BodyText"/>
        <w:spacing w:line="225" w:lineRule="auto"/>
        <w:ind w:left="110" w:right="38" w:hanging="1"/>
        <w:jc w:val="both"/>
      </w:pPr>
      <w:r>
        <w:rPr>
          <w:color w:val="231F20"/>
          <w:spacing w:val="-3"/>
        </w:rPr>
        <w:t xml:space="preserve">ја”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обавештење </w:t>
      </w:r>
      <w:r>
        <w:rPr>
          <w:color w:val="231F20"/>
        </w:rPr>
        <w:t xml:space="preserve">о </w:t>
      </w:r>
      <w:r>
        <w:rPr>
          <w:color w:val="231F20"/>
          <w:spacing w:val="-5"/>
        </w:rPr>
        <w:t xml:space="preserve">релевантном </w:t>
      </w:r>
      <w:r>
        <w:rPr>
          <w:color w:val="231F20"/>
          <w:spacing w:val="-4"/>
        </w:rPr>
        <w:t xml:space="preserve">фонду морају </w:t>
      </w:r>
      <w:r>
        <w:rPr>
          <w:color w:val="231F20"/>
          <w:spacing w:val="-3"/>
        </w:rPr>
        <w:t xml:space="preserve">бити </w:t>
      </w:r>
      <w:r>
        <w:rPr>
          <w:color w:val="231F20"/>
          <w:spacing w:val="-4"/>
        </w:rPr>
        <w:t xml:space="preserve">видљиви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окви- </w:t>
      </w:r>
      <w:r>
        <w:rPr>
          <w:color w:val="231F20"/>
          <w:spacing w:val="-3"/>
        </w:rPr>
        <w:t xml:space="preserve">ру </w:t>
      </w:r>
      <w:r>
        <w:rPr>
          <w:color w:val="231F20"/>
          <w:spacing w:val="-5"/>
        </w:rPr>
        <w:t xml:space="preserve">подручја </w:t>
      </w:r>
      <w:r>
        <w:rPr>
          <w:color w:val="231F20"/>
          <w:spacing w:val="-4"/>
        </w:rPr>
        <w:t>при</w:t>
      </w:r>
      <w:r>
        <w:rPr>
          <w:color w:val="231F20"/>
          <w:spacing w:val="-4"/>
        </w:rPr>
        <w:t xml:space="preserve">каза дигиталног уређаја </w:t>
      </w:r>
      <w:r>
        <w:rPr>
          <w:color w:val="231F20"/>
          <w:spacing w:val="-3"/>
        </w:rPr>
        <w:t xml:space="preserve">без </w:t>
      </w:r>
      <w:r>
        <w:rPr>
          <w:color w:val="231F20"/>
          <w:spacing w:val="-4"/>
        </w:rPr>
        <w:t xml:space="preserve">потребе померања прозо- </w:t>
      </w:r>
      <w:r>
        <w:rPr>
          <w:color w:val="231F20"/>
          <w:spacing w:val="-3"/>
        </w:rPr>
        <w:t>ра.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Лого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</w:rPr>
        <w:t>Уније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интернет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страницама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приказује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боји.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Такође,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страну треба </w:t>
      </w:r>
      <w:r>
        <w:rPr>
          <w:color w:val="231F20"/>
          <w:spacing w:val="-4"/>
        </w:rPr>
        <w:t xml:space="preserve">укључити </w:t>
      </w:r>
      <w:r>
        <w:rPr>
          <w:color w:val="231F20"/>
          <w:spacing w:val="-3"/>
        </w:rPr>
        <w:t xml:space="preserve">везе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релевантне интернет странице.</w:t>
      </w:r>
    </w:p>
    <w:p w:rsidR="00214BEF" w:rsidRDefault="001247DF">
      <w:pPr>
        <w:pStyle w:val="BodyText"/>
        <w:spacing w:line="225" w:lineRule="auto"/>
        <w:ind w:left="110" w:right="38" w:firstLine="397"/>
        <w:jc w:val="both"/>
      </w:pPr>
      <w:r>
        <w:rPr>
          <w:color w:val="231F20"/>
        </w:rPr>
        <w:t>б. постављањем, за операције које не спадају у тач. 1. и 2, најмање једног</w:t>
      </w:r>
      <w:r>
        <w:rPr>
          <w:color w:val="231F20"/>
        </w:rPr>
        <w:t xml:space="preserve"> плаката са информацијама о пројекту (минимална величина А3), укључујући финансијску подршку Уније, на месту лако видљиво јавности, као што је улаз у објекат.</w:t>
      </w:r>
    </w:p>
    <w:p w:rsidR="00214BEF" w:rsidRDefault="001247DF">
      <w:pPr>
        <w:pStyle w:val="BodyText"/>
        <w:spacing w:line="225" w:lineRule="auto"/>
        <w:ind w:left="110" w:right="38" w:firstLine="397"/>
        <w:jc w:val="both"/>
      </w:pPr>
      <w:r>
        <w:rPr>
          <w:color w:val="231F20"/>
        </w:rPr>
        <w:t>в. сваки документ, који се односи на спровођење операције која се користи за јавност или за учесн</w:t>
      </w:r>
      <w:r>
        <w:rPr>
          <w:color w:val="231F20"/>
        </w:rPr>
        <w:t>ике, укључујући свако при- суство или другу потврду, садржи изјаву о томе да је оперативни програм подржан од стране Фонда, односно фондова.</w:t>
      </w:r>
    </w:p>
    <w:p w:rsidR="00214BEF" w:rsidRDefault="001247DF">
      <w:pPr>
        <w:pStyle w:val="BodyText"/>
        <w:spacing w:line="225" w:lineRule="auto"/>
        <w:ind w:left="110" w:right="38" w:firstLine="397"/>
        <w:jc w:val="both"/>
      </w:pPr>
      <w:r>
        <w:rPr>
          <w:color w:val="231F20"/>
          <w:spacing w:val="-11"/>
        </w:rPr>
        <w:t xml:space="preserve">г. </w:t>
      </w:r>
      <w:r>
        <w:rPr>
          <w:color w:val="231F20"/>
        </w:rPr>
        <w:t xml:space="preserve">постављањем налепнице (најмање 8 cm висине и 15 cm ширине) на опрему и механизацију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је набављена уз подр- шку </w:t>
      </w:r>
      <w:r>
        <w:rPr>
          <w:color w:val="231F20"/>
          <w:spacing w:val="-4"/>
        </w:rPr>
        <w:t xml:space="preserve">ИПАРД </w:t>
      </w:r>
      <w:r>
        <w:rPr>
          <w:color w:val="231F20"/>
        </w:rPr>
        <w:t xml:space="preserve">програма најкасније у року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месец дана </w:t>
      </w:r>
      <w:r>
        <w:rPr>
          <w:color w:val="231F20"/>
          <w:spacing w:val="-3"/>
        </w:rPr>
        <w:t xml:space="preserve">након </w:t>
      </w:r>
      <w:r>
        <w:rPr>
          <w:color w:val="231F20"/>
        </w:rPr>
        <w:t xml:space="preserve">ре- ализације инвестиције и добијања потврде о завршеном </w:t>
      </w:r>
      <w:r>
        <w:rPr>
          <w:color w:val="231F20"/>
          <w:spacing w:val="-4"/>
        </w:rPr>
        <w:t xml:space="preserve">улагању. </w:t>
      </w:r>
      <w:r>
        <w:rPr>
          <w:color w:val="231F20"/>
        </w:rPr>
        <w:t xml:space="preserve">Налепница треба да </w:t>
      </w:r>
      <w:r>
        <w:rPr>
          <w:color w:val="231F20"/>
          <w:spacing w:val="-5"/>
        </w:rPr>
        <w:t xml:space="preserve">буде </w:t>
      </w:r>
      <w:r>
        <w:rPr>
          <w:color w:val="231F20"/>
        </w:rPr>
        <w:t>јасно видљива, постављена на предњој или бочној страни опреме или механизације, на виси</w:t>
      </w:r>
      <w:r>
        <w:rPr>
          <w:color w:val="231F20"/>
        </w:rPr>
        <w:t xml:space="preserve">ни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1,7 m. Налепнице треба да </w:t>
      </w:r>
      <w:r>
        <w:rPr>
          <w:color w:val="231F20"/>
          <w:spacing w:val="-5"/>
        </w:rPr>
        <w:t xml:space="preserve">буду </w:t>
      </w:r>
      <w:r>
        <w:rPr>
          <w:color w:val="231F20"/>
        </w:rPr>
        <w:t xml:space="preserve">израђене по </w:t>
      </w:r>
      <w:r>
        <w:rPr>
          <w:color w:val="231F20"/>
          <w:spacing w:val="-3"/>
        </w:rPr>
        <w:t xml:space="preserve">угледу </w:t>
      </w:r>
      <w:r>
        <w:rPr>
          <w:color w:val="231F20"/>
        </w:rPr>
        <w:t xml:space="preserve">на примере сталних плоча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смо дали у овом прилогу (пример 2 и 4),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ПВЦ ма- теријала, премазане УВ заштитом високог сјаја. Налепнице треба да садрже натпис „Набавка опреме суфинансирана је из пре</w:t>
      </w:r>
      <w:r>
        <w:rPr>
          <w:color w:val="231F20"/>
        </w:rPr>
        <w:t xml:space="preserve">тпри- ступног фонда ЕУ – </w:t>
      </w:r>
      <w:r>
        <w:rPr>
          <w:color w:val="231F20"/>
          <w:spacing w:val="-3"/>
        </w:rPr>
        <w:t xml:space="preserve">ИПАРД” </w:t>
      </w:r>
      <w:r>
        <w:rPr>
          <w:color w:val="231F20"/>
        </w:rPr>
        <w:t xml:space="preserve">или „Набавка механизације суфи- нансирана је из претприступног фонда ЕУ – </w:t>
      </w:r>
      <w:r>
        <w:rPr>
          <w:color w:val="231F20"/>
          <w:spacing w:val="-3"/>
        </w:rPr>
        <w:t xml:space="preserve">ИПАРД”. </w:t>
      </w:r>
      <w:r>
        <w:rPr>
          <w:color w:val="231F20"/>
        </w:rPr>
        <w:t xml:space="preserve">Фајлове, спремне за </w:t>
      </w:r>
      <w:r>
        <w:rPr>
          <w:color w:val="231F20"/>
          <w:spacing w:val="-3"/>
        </w:rPr>
        <w:t xml:space="preserve">штампу, </w:t>
      </w:r>
      <w:r>
        <w:rPr>
          <w:color w:val="231F20"/>
        </w:rPr>
        <w:t xml:space="preserve">можете преузети на интернет презентацији </w:t>
      </w:r>
      <w:r>
        <w:rPr>
          <w:color w:val="231F20"/>
          <w:spacing w:val="-4"/>
        </w:rPr>
        <w:t xml:space="preserve">Управе </w:t>
      </w:r>
      <w:r>
        <w:rPr>
          <w:color w:val="231F20"/>
        </w:rPr>
        <w:t xml:space="preserve">за аграрна плаћања у делу намењеном </w:t>
      </w:r>
      <w:r>
        <w:rPr>
          <w:color w:val="231F20"/>
          <w:spacing w:val="-4"/>
        </w:rPr>
        <w:t xml:space="preserve">ИПАРД </w:t>
      </w:r>
      <w:r>
        <w:rPr>
          <w:color w:val="231F20"/>
          <w:spacing w:val="-3"/>
        </w:rPr>
        <w:t xml:space="preserve">програму. </w:t>
      </w:r>
      <w:r>
        <w:rPr>
          <w:color w:val="231F20"/>
        </w:rPr>
        <w:t>Саветујемо кор</w:t>
      </w:r>
      <w:r>
        <w:rPr>
          <w:color w:val="231F20"/>
        </w:rPr>
        <w:t>исницима да израде више налепница, јер је опрема а посебно механизација изложена атмосферским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приликама.</w:t>
      </w:r>
    </w:p>
    <w:p w:rsidR="00214BEF" w:rsidRDefault="001247DF">
      <w:pPr>
        <w:pStyle w:val="BodyText"/>
        <w:spacing w:line="225" w:lineRule="auto"/>
        <w:ind w:left="45" w:right="38" w:firstLine="397"/>
        <w:jc w:val="right"/>
      </w:pPr>
      <w:r>
        <w:rPr>
          <w:color w:val="231F20"/>
        </w:rPr>
        <w:t xml:space="preserve">Испуњавање ових уговорних обавеза провераваће </w:t>
      </w:r>
      <w:r>
        <w:rPr>
          <w:color w:val="231F20"/>
          <w:spacing w:val="-3"/>
        </w:rPr>
        <w:t>контролори</w:t>
      </w:r>
      <w:r>
        <w:rPr>
          <w:color w:val="231F20"/>
        </w:rPr>
        <w:t xml:space="preserve"> у </w:t>
      </w:r>
      <w:r>
        <w:rPr>
          <w:color w:val="231F20"/>
          <w:spacing w:val="-3"/>
        </w:rPr>
        <w:t xml:space="preserve">контролама </w:t>
      </w:r>
      <w:r>
        <w:rPr>
          <w:color w:val="231F20"/>
        </w:rPr>
        <w:t xml:space="preserve">на лицу места. </w:t>
      </w:r>
      <w:r>
        <w:rPr>
          <w:color w:val="231F20"/>
          <w:spacing w:val="-7"/>
        </w:rPr>
        <w:t xml:space="preserve">Уколико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 xml:space="preserve">контрола </w:t>
      </w:r>
      <w:r>
        <w:rPr>
          <w:color w:val="231F20"/>
        </w:rPr>
        <w:t xml:space="preserve">на лицу места утврди да место </w:t>
      </w:r>
      <w:r>
        <w:rPr>
          <w:color w:val="231F20"/>
          <w:spacing w:val="-3"/>
        </w:rPr>
        <w:t xml:space="preserve">улагања </w:t>
      </w:r>
      <w:r>
        <w:rPr>
          <w:color w:val="231F20"/>
        </w:rPr>
        <w:t>није про</w:t>
      </w:r>
      <w:r>
        <w:rPr>
          <w:color w:val="231F20"/>
        </w:rPr>
        <w:t xml:space="preserve">писно обележено, </w:t>
      </w:r>
      <w:r>
        <w:rPr>
          <w:color w:val="231F20"/>
          <w:spacing w:val="-3"/>
        </w:rPr>
        <w:t xml:space="preserve">корисник </w:t>
      </w:r>
      <w:r>
        <w:rPr>
          <w:color w:val="231F20"/>
        </w:rPr>
        <w:t xml:space="preserve">сред- става добија рок </w:t>
      </w:r>
      <w:r>
        <w:rPr>
          <w:color w:val="231F20"/>
          <w:spacing w:val="-4"/>
        </w:rPr>
        <w:t xml:space="preserve">од </w:t>
      </w:r>
      <w:r>
        <w:rPr>
          <w:color w:val="231F20"/>
        </w:rPr>
        <w:t xml:space="preserve">највише 20 дана да </w:t>
      </w:r>
      <w:r>
        <w:rPr>
          <w:color w:val="231F20"/>
          <w:spacing w:val="-3"/>
        </w:rPr>
        <w:t xml:space="preserve">дату </w:t>
      </w:r>
      <w:r>
        <w:rPr>
          <w:color w:val="231F20"/>
        </w:rPr>
        <w:t>неправилност исправи. Све активности информисања и комуникације морају укљу- чити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основне елементе видљивости везано уз </w:t>
      </w:r>
      <w:r>
        <w:rPr>
          <w:color w:val="231F20"/>
          <w:spacing w:val="-4"/>
        </w:rPr>
        <w:t xml:space="preserve">ИПАРД </w:t>
      </w:r>
      <w:r>
        <w:rPr>
          <w:color w:val="231F20"/>
        </w:rPr>
        <w:t>фонд и са- држати следеће елементе:  – лого (грб/заста</w:t>
      </w:r>
      <w:r>
        <w:rPr>
          <w:color w:val="231F20"/>
        </w:rPr>
        <w:t xml:space="preserve">вицу) </w:t>
      </w:r>
      <w:r>
        <w:rPr>
          <w:color w:val="231F20"/>
          <w:spacing w:val="-4"/>
        </w:rPr>
        <w:t xml:space="preserve">Уније </w:t>
      </w:r>
      <w:r>
        <w:rPr>
          <w:color w:val="231F20"/>
        </w:rPr>
        <w:t>и текст</w:t>
      </w:r>
    </w:p>
    <w:p w:rsidR="00214BEF" w:rsidRDefault="001247DF">
      <w:pPr>
        <w:pStyle w:val="BodyText"/>
        <w:spacing w:line="188" w:lineRule="exact"/>
        <w:ind w:left="110"/>
      </w:pPr>
      <w:r>
        <w:rPr>
          <w:color w:val="231F20"/>
        </w:rPr>
        <w:t>,,Европска унија”  – Напомена о фонду који подржава пројекат:</w:t>
      </w:r>
    </w:p>
    <w:p w:rsidR="00214BEF" w:rsidRDefault="001247DF">
      <w:pPr>
        <w:pStyle w:val="BodyText"/>
        <w:spacing w:line="194" w:lineRule="exact"/>
        <w:ind w:left="110"/>
      </w:pPr>
      <w:r>
        <w:rPr>
          <w:color w:val="231F20"/>
        </w:rPr>
        <w:t>,,Пројекат је суфинансирала Европска унија из ИПАРД програма”.</w:t>
      </w:r>
    </w:p>
    <w:p w:rsidR="00214BEF" w:rsidRDefault="001247DF">
      <w:pPr>
        <w:pStyle w:val="ListParagraph"/>
        <w:numPr>
          <w:ilvl w:val="0"/>
          <w:numId w:val="1"/>
        </w:numPr>
        <w:tabs>
          <w:tab w:val="left" w:pos="747"/>
        </w:tabs>
        <w:spacing w:line="225" w:lineRule="auto"/>
        <w:ind w:right="38" w:firstLine="396"/>
        <w:jc w:val="both"/>
        <w:rPr>
          <w:sz w:val="18"/>
        </w:rPr>
      </w:pPr>
      <w:r>
        <w:rPr>
          <w:color w:val="231F20"/>
          <w:sz w:val="18"/>
        </w:rPr>
        <w:t>грб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(лого)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>Уније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приказује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3"/>
          <w:sz w:val="18"/>
        </w:rPr>
        <w:t>боји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3"/>
          <w:sz w:val="18"/>
        </w:rPr>
        <w:t>свим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медијима,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3"/>
          <w:sz w:val="18"/>
        </w:rPr>
        <w:t>кад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год </w:t>
      </w:r>
      <w:r>
        <w:rPr>
          <w:color w:val="231F20"/>
          <w:sz w:val="18"/>
        </w:rPr>
        <w:t xml:space="preserve">је </w:t>
      </w:r>
      <w:r>
        <w:rPr>
          <w:color w:val="231F20"/>
          <w:spacing w:val="-3"/>
          <w:sz w:val="18"/>
        </w:rPr>
        <w:t xml:space="preserve">то могуће, </w:t>
      </w:r>
      <w:r>
        <w:rPr>
          <w:color w:val="231F20"/>
          <w:sz w:val="18"/>
        </w:rPr>
        <w:t xml:space="preserve">а </w:t>
      </w:r>
      <w:r>
        <w:rPr>
          <w:color w:val="231F20"/>
          <w:spacing w:val="-3"/>
          <w:sz w:val="18"/>
        </w:rPr>
        <w:t xml:space="preserve">црно-бела верзија </w:t>
      </w:r>
      <w:r>
        <w:rPr>
          <w:color w:val="231F20"/>
          <w:spacing w:val="-5"/>
          <w:sz w:val="18"/>
        </w:rPr>
        <w:t xml:space="preserve">може </w:t>
      </w:r>
      <w:r>
        <w:rPr>
          <w:color w:val="231F20"/>
          <w:sz w:val="18"/>
        </w:rPr>
        <w:t xml:space="preserve">се </w:t>
      </w:r>
      <w:r>
        <w:rPr>
          <w:color w:val="231F20"/>
          <w:spacing w:val="-3"/>
          <w:sz w:val="18"/>
        </w:rPr>
        <w:t xml:space="preserve">употребити </w:t>
      </w:r>
      <w:r>
        <w:rPr>
          <w:color w:val="231F20"/>
          <w:sz w:val="18"/>
        </w:rPr>
        <w:t xml:space="preserve">само у </w:t>
      </w:r>
      <w:r>
        <w:rPr>
          <w:color w:val="231F20"/>
          <w:spacing w:val="-3"/>
          <w:sz w:val="18"/>
        </w:rPr>
        <w:t xml:space="preserve">оправ- даним случајевима (када </w:t>
      </w:r>
      <w:r>
        <w:rPr>
          <w:color w:val="231F20"/>
          <w:sz w:val="18"/>
        </w:rPr>
        <w:t xml:space="preserve">је </w:t>
      </w:r>
      <w:r>
        <w:rPr>
          <w:color w:val="231F20"/>
          <w:spacing w:val="-3"/>
          <w:sz w:val="18"/>
        </w:rPr>
        <w:t xml:space="preserve">целокупни </w:t>
      </w:r>
      <w:r>
        <w:rPr>
          <w:color w:val="231F20"/>
          <w:spacing w:val="-4"/>
          <w:sz w:val="18"/>
        </w:rPr>
        <w:t xml:space="preserve">материјал </w:t>
      </w:r>
      <w:r>
        <w:rPr>
          <w:color w:val="231F20"/>
          <w:sz w:val="18"/>
        </w:rPr>
        <w:t>у ц/б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pacing w:val="-3"/>
          <w:sz w:val="18"/>
        </w:rPr>
        <w:t>верзији);</w:t>
      </w:r>
    </w:p>
    <w:p w:rsidR="00214BEF" w:rsidRDefault="001247DF">
      <w:pPr>
        <w:pStyle w:val="ListParagraph"/>
        <w:numPr>
          <w:ilvl w:val="0"/>
          <w:numId w:val="1"/>
        </w:numPr>
        <w:tabs>
          <w:tab w:val="left" w:pos="762"/>
        </w:tabs>
        <w:spacing w:line="225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грб (лого) </w:t>
      </w:r>
      <w:r>
        <w:rPr>
          <w:color w:val="231F20"/>
          <w:spacing w:val="-4"/>
          <w:sz w:val="18"/>
        </w:rPr>
        <w:t xml:space="preserve">Уније </w:t>
      </w:r>
      <w:r>
        <w:rPr>
          <w:color w:val="231F20"/>
          <w:sz w:val="18"/>
        </w:rPr>
        <w:t>увек је јасно видљив и на истакнутом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 xml:space="preserve">ме- </w:t>
      </w:r>
      <w:r>
        <w:rPr>
          <w:color w:val="231F20"/>
          <w:spacing w:val="-6"/>
          <w:sz w:val="18"/>
        </w:rPr>
        <w:t xml:space="preserve">сту. </w:t>
      </w:r>
      <w:r>
        <w:rPr>
          <w:color w:val="231F20"/>
          <w:sz w:val="18"/>
        </w:rPr>
        <w:t>Место и величина логоа примерени су величини предметног материјала или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документа;</w:t>
      </w:r>
    </w:p>
    <w:p w:rsidR="00214BEF" w:rsidRDefault="001247DF">
      <w:pPr>
        <w:pStyle w:val="ListParagraph"/>
        <w:numPr>
          <w:ilvl w:val="0"/>
          <w:numId w:val="1"/>
        </w:numPr>
        <w:tabs>
          <w:tab w:val="left" w:pos="764"/>
        </w:tabs>
        <w:spacing w:line="225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>за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мале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промотивне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материјале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(USB,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CD,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оловка)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довољ- но је укључити лого Европске уније и текст ,,Европска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унија”.</w:t>
      </w:r>
    </w:p>
    <w:p w:rsidR="00214BEF" w:rsidRDefault="001247DF">
      <w:pPr>
        <w:pStyle w:val="BodyText"/>
        <w:spacing w:before="155" w:line="225" w:lineRule="auto"/>
        <w:ind w:left="187" w:right="114"/>
        <w:jc w:val="center"/>
      </w:pPr>
      <w:r>
        <w:rPr>
          <w:color w:val="231F20"/>
        </w:rPr>
        <w:t>Графичке норме за израду амблема Европске уније, дефиниција стандардних боја и спецификација фонтова</w:t>
      </w:r>
    </w:p>
    <w:p w:rsidR="00214BEF" w:rsidRDefault="00214BEF">
      <w:pPr>
        <w:pStyle w:val="BodyText"/>
        <w:spacing w:after="39"/>
        <w:rPr>
          <w:sz w:val="15"/>
        </w:rPr>
      </w:pPr>
    </w:p>
    <w:p w:rsidR="00214BEF" w:rsidRDefault="001247DF">
      <w:pPr>
        <w:pStyle w:val="BodyText"/>
        <w:ind w:left="99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108312" cy="1594866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312" cy="159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EF" w:rsidRDefault="001247DF">
      <w:pPr>
        <w:pStyle w:val="BodyText"/>
        <w:spacing w:before="73" w:line="232" w:lineRule="auto"/>
        <w:ind w:left="110" w:right="411" w:firstLine="397"/>
        <w:jc w:val="both"/>
      </w:pPr>
      <w:r>
        <w:br w:type="column"/>
      </w:r>
      <w:r>
        <w:rPr>
          <w:color w:val="231F20"/>
        </w:rPr>
        <w:t xml:space="preserve">На небескоплавој подлози налази се круг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12 златних пе- токраких звезда чији се кракови не </w:t>
      </w:r>
      <w:r>
        <w:rPr>
          <w:color w:val="231F20"/>
          <w:spacing w:val="-4"/>
        </w:rPr>
        <w:t xml:space="preserve">додирују. </w:t>
      </w:r>
      <w:r>
        <w:rPr>
          <w:color w:val="231F20"/>
          <w:spacing w:val="-3"/>
        </w:rPr>
        <w:t xml:space="preserve">Лого </w:t>
      </w:r>
      <w:r>
        <w:rPr>
          <w:color w:val="231F20"/>
        </w:rPr>
        <w:t xml:space="preserve">има облик пла- ве правоугаоне заставе чија је основица један и по пут дужа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странице. Дванаест златних звезда налази се на једнаким растоја- њима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невидљивог круга чије је средиште сецишт</w:t>
      </w:r>
      <w:r>
        <w:rPr>
          <w:color w:val="231F20"/>
        </w:rPr>
        <w:t xml:space="preserve">е дијагонала правоугаоника. Пречник круга једнак је трећини висине странице правоугаоника. Свака звезда има пет кракова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су на ободу не- видљивог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круга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чији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пречник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једнак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1/8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висине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странице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право- угаоника. Све су звезде усправне, тј. један је кра</w:t>
      </w:r>
      <w:r>
        <w:rPr>
          <w:color w:val="231F20"/>
        </w:rPr>
        <w:t xml:space="preserve">к усправан, а два су крака у усправној линији </w:t>
      </w:r>
      <w:r>
        <w:rPr>
          <w:color w:val="231F20"/>
          <w:spacing w:val="-3"/>
        </w:rPr>
        <w:t xml:space="preserve">под </w:t>
      </w:r>
      <w:r>
        <w:rPr>
          <w:color w:val="231F20"/>
        </w:rPr>
        <w:t xml:space="preserve">правим </w:t>
      </w:r>
      <w:r>
        <w:rPr>
          <w:color w:val="231F20"/>
          <w:spacing w:val="-3"/>
        </w:rPr>
        <w:t xml:space="preserve">углом </w:t>
      </w:r>
      <w:r>
        <w:rPr>
          <w:color w:val="231F20"/>
        </w:rPr>
        <w:t xml:space="preserve">на вертикални руб правоугаоника. Круг је расподељен </w:t>
      </w:r>
      <w:r>
        <w:rPr>
          <w:color w:val="231F20"/>
          <w:spacing w:val="-3"/>
        </w:rPr>
        <w:t xml:space="preserve">тако </w:t>
      </w:r>
      <w:r>
        <w:rPr>
          <w:color w:val="231F20"/>
        </w:rPr>
        <w:t xml:space="preserve">да су звезде распоређене као бројчаник на </w:t>
      </w:r>
      <w:r>
        <w:rPr>
          <w:color w:val="231F20"/>
          <w:spacing w:val="-5"/>
        </w:rPr>
        <w:t xml:space="preserve">сату. </w:t>
      </w:r>
      <w:r>
        <w:rPr>
          <w:color w:val="231F20"/>
        </w:rPr>
        <w:t>Њихов је број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непроменљив.</w:t>
      </w:r>
    </w:p>
    <w:p w:rsidR="00214BEF" w:rsidRDefault="001247DF">
      <w:pPr>
        <w:pStyle w:val="BodyText"/>
        <w:spacing w:before="18" w:line="404" w:lineRule="exact"/>
        <w:ind w:left="506" w:right="2359" w:firstLine="1555"/>
      </w:pPr>
      <w:r>
        <w:rPr>
          <w:color w:val="231F20"/>
        </w:rPr>
        <w:t>Прописане боје Лого је у следећим бојама:</w:t>
      </w:r>
    </w:p>
    <w:p w:rsidR="00214BEF" w:rsidRDefault="001247DF">
      <w:pPr>
        <w:pStyle w:val="BodyText"/>
        <w:spacing w:line="156" w:lineRule="exact"/>
        <w:ind w:left="506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PANTONE REFLEX B</w:t>
      </w:r>
      <w:r>
        <w:rPr>
          <w:color w:val="231F20"/>
        </w:rPr>
        <w:t>LUE за површину правоугаоника</w:t>
      </w:r>
    </w:p>
    <w:p w:rsidR="00214BEF" w:rsidRDefault="001247DF">
      <w:pPr>
        <w:pStyle w:val="BodyText"/>
        <w:spacing w:before="2" w:line="232" w:lineRule="auto"/>
        <w:ind w:left="507" w:right="2535" w:hanging="1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PANTONE YELLOW за звезде. Четверобојни поступак</w:t>
      </w:r>
    </w:p>
    <w:p w:rsidR="00214BEF" w:rsidRDefault="001247DF">
      <w:pPr>
        <w:pStyle w:val="BodyText"/>
        <w:spacing w:before="1" w:line="232" w:lineRule="auto"/>
        <w:ind w:left="110" w:right="413" w:firstLine="396"/>
        <w:jc w:val="both"/>
      </w:pPr>
      <w:r>
        <w:rPr>
          <w:color w:val="231F20"/>
        </w:rPr>
        <w:t>Ако се употребљава четверобојни поступак, направите две стандардне боје употребом 4 боја четверобојног поступка.</w:t>
      </w:r>
    </w:p>
    <w:p w:rsidR="00214BEF" w:rsidRDefault="001247DF">
      <w:pPr>
        <w:pStyle w:val="BodyText"/>
        <w:spacing w:before="2" w:line="232" w:lineRule="auto"/>
        <w:ind w:left="110" w:right="413" w:firstLine="396"/>
        <w:jc w:val="both"/>
      </w:pPr>
      <w:r>
        <w:rPr>
          <w:color w:val="231F20"/>
        </w:rPr>
        <w:t>PANTONE YELLOW може се добити употребом 100% Pro- cess Yellow.</w:t>
      </w:r>
    </w:p>
    <w:p w:rsidR="00214BEF" w:rsidRDefault="001247DF">
      <w:pPr>
        <w:pStyle w:val="BodyText"/>
        <w:spacing w:before="1" w:line="232" w:lineRule="auto"/>
        <w:ind w:left="110" w:right="412" w:firstLine="396"/>
        <w:jc w:val="both"/>
      </w:pPr>
      <w:r>
        <w:rPr>
          <w:color w:val="231F20"/>
        </w:rPr>
        <w:t>PANTONE REFLEX BLUE може се добити мешањем 100% Process Cyan и 80% Process Magenta</w:t>
      </w:r>
    </w:p>
    <w:p w:rsidR="00214BEF" w:rsidRDefault="001247DF">
      <w:pPr>
        <w:pStyle w:val="BodyText"/>
        <w:spacing w:before="166"/>
        <w:ind w:left="1991" w:right="2293"/>
        <w:jc w:val="center"/>
      </w:pPr>
      <w:r>
        <w:rPr>
          <w:color w:val="231F20"/>
        </w:rPr>
        <w:t>Интернет</w:t>
      </w:r>
    </w:p>
    <w:p w:rsidR="00214BEF" w:rsidRDefault="001247DF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5099940</wp:posOffset>
            </wp:positionH>
            <wp:positionV relativeFrom="paragraph">
              <wp:posOffset>137471</wp:posOffset>
            </wp:positionV>
            <wp:extent cx="957719" cy="608076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719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BEF" w:rsidRDefault="001247DF">
      <w:pPr>
        <w:pStyle w:val="BodyText"/>
        <w:spacing w:line="232" w:lineRule="auto"/>
        <w:ind w:left="111" w:right="411" w:firstLine="396"/>
        <w:jc w:val="both"/>
      </w:pPr>
      <w:r>
        <w:rPr>
          <w:color w:val="231F20"/>
        </w:rPr>
        <w:t>PANTONE REFLEX BLUE одговара боји мрежне палете RGB:0/51/153 (хексадецимални запис: 003399), a PANTONE YE- LLOW одговара боји мрежне палете RGB: 255/204/0 (хекса</w:t>
      </w:r>
      <w:r>
        <w:rPr>
          <w:color w:val="231F20"/>
        </w:rPr>
        <w:t>дец- имални запис: FFCC00).</w:t>
      </w:r>
    </w:p>
    <w:p w:rsidR="00214BEF" w:rsidRDefault="001247DF">
      <w:pPr>
        <w:pStyle w:val="BodyText"/>
        <w:spacing w:before="2" w:line="232" w:lineRule="auto"/>
        <w:ind w:left="111" w:right="411" w:firstLine="396"/>
        <w:jc w:val="both"/>
      </w:pPr>
      <w:r>
        <w:rPr>
          <w:color w:val="231F20"/>
        </w:rPr>
        <w:t>Једнобојни поступак репродукције – ако користите црно, на- цртајте црни правоугаоник и отисните црне звезде на белој под- лози.</w:t>
      </w:r>
    </w:p>
    <w:p w:rsidR="00214BEF" w:rsidRDefault="001247DF">
      <w:pPr>
        <w:pStyle w:val="BodyText"/>
        <w:ind w:left="195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3063" cy="57607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63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EF" w:rsidRDefault="001247DF">
      <w:pPr>
        <w:pStyle w:val="BodyText"/>
        <w:spacing w:before="33" w:line="232" w:lineRule="auto"/>
        <w:ind w:left="111" w:right="412" w:firstLine="396"/>
        <w:jc w:val="both"/>
      </w:pPr>
      <w:r>
        <w:rPr>
          <w:color w:val="231F20"/>
        </w:rPr>
        <w:t>Ако користите плаво (Reflex Blue), употребите 100% Reflex Blue, а звезде нека буду у мат белој боји.</w:t>
      </w:r>
    </w:p>
    <w:p w:rsidR="00214BEF" w:rsidRDefault="001247DF">
      <w:pPr>
        <w:pStyle w:val="BodyText"/>
        <w:ind w:left="196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4096" cy="688086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096" cy="68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EF" w:rsidRDefault="001247DF">
      <w:pPr>
        <w:pStyle w:val="BodyText"/>
        <w:spacing w:before="41" w:line="232" w:lineRule="auto"/>
        <w:ind w:left="111" w:right="411" w:firstLine="396"/>
        <w:jc w:val="both"/>
      </w:pPr>
      <w:r>
        <w:rPr>
          <w:color w:val="231F20"/>
        </w:rPr>
        <w:t>Репродукција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подлози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боји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–</w:t>
      </w:r>
      <w:r>
        <w:rPr>
          <w:b/>
          <w:color w:val="231F20"/>
          <w:spacing w:val="-7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постоји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могућ- 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позадине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боји,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правоугаоник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обруч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чија ширина мора бити једнака 1/</w:t>
      </w:r>
      <w:r>
        <w:rPr>
          <w:color w:val="231F20"/>
        </w:rPr>
        <w:t>25 висине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правоугаоника.</w:t>
      </w:r>
    </w:p>
    <w:p w:rsidR="00214BEF" w:rsidRDefault="001247DF">
      <w:pPr>
        <w:pStyle w:val="BodyText"/>
        <w:spacing w:before="2" w:line="232" w:lineRule="auto"/>
        <w:ind w:left="111" w:right="411" w:firstLine="396"/>
        <w:jc w:val="both"/>
      </w:pPr>
      <w:r>
        <w:rPr>
          <w:color w:val="231F20"/>
        </w:rPr>
        <w:t>Лого Европске уније можете преузети са следећег линка: https://europa.eu/european-union/about-eu/symbols/flag_en.</w:t>
      </w:r>
    </w:p>
    <w:p w:rsidR="00214BEF" w:rsidRDefault="001247DF">
      <w:pPr>
        <w:pStyle w:val="BodyText"/>
        <w:spacing w:before="167"/>
        <w:ind w:left="1729"/>
      </w:pPr>
      <w:r>
        <w:rPr>
          <w:color w:val="231F20"/>
        </w:rPr>
        <w:t>Спецификација фонтова</w:t>
      </w:r>
    </w:p>
    <w:p w:rsidR="00214BEF" w:rsidRDefault="00214BEF">
      <w:pPr>
        <w:pStyle w:val="BodyText"/>
        <w:spacing w:before="5"/>
        <w:rPr>
          <w:sz w:val="17"/>
        </w:rPr>
      </w:pPr>
    </w:p>
    <w:p w:rsidR="00214BEF" w:rsidRDefault="001247DF">
      <w:pPr>
        <w:pStyle w:val="BodyText"/>
        <w:spacing w:line="232" w:lineRule="auto"/>
        <w:ind w:left="111" w:right="411" w:firstLine="396"/>
        <w:jc w:val="both"/>
      </w:pPr>
      <w:r>
        <w:rPr>
          <w:color w:val="231F20"/>
        </w:rPr>
        <w:t>Типографски облици који се могу употребити на амблему Уније јесу следећи: Arial, Auto, Calibri, Garamond, Trebuchet, Ta- homa, Verdana, Ubuntu. Курузив, подвучене варијације и тематски фонтови не употребљавају се. Положај текста у односу на амблем Уније не</w:t>
      </w:r>
      <w:r>
        <w:rPr>
          <w:color w:val="231F20"/>
        </w:rPr>
        <w:t xml:space="preserve"> сме ни на који начин ометати амблем Уније. Величина фонта сразмерна је величини амблема. Боја фонта је плава „reflex blue”, црна или бела, у зависности од позадине.</w:t>
      </w:r>
    </w:p>
    <w:p w:rsidR="00214BEF" w:rsidRDefault="001247DF">
      <w:pPr>
        <w:pStyle w:val="BodyText"/>
        <w:spacing w:before="170"/>
        <w:ind w:left="1993" w:right="2293"/>
        <w:jc w:val="center"/>
      </w:pPr>
      <w:r>
        <w:rPr>
          <w:color w:val="231F20"/>
        </w:rPr>
        <w:t>Одредба о језику</w:t>
      </w:r>
    </w:p>
    <w:p w:rsidR="00214BEF" w:rsidRDefault="00214BEF">
      <w:pPr>
        <w:pStyle w:val="BodyText"/>
        <w:spacing w:before="5"/>
        <w:rPr>
          <w:sz w:val="17"/>
        </w:rPr>
      </w:pPr>
    </w:p>
    <w:p w:rsidR="00214BEF" w:rsidRDefault="001247DF">
      <w:pPr>
        <w:pStyle w:val="BodyText"/>
        <w:spacing w:line="232" w:lineRule="auto"/>
        <w:ind w:left="110" w:right="411" w:firstLine="397"/>
        <w:jc w:val="both"/>
      </w:pPr>
      <w:r>
        <w:rPr>
          <w:color w:val="231F20"/>
        </w:rPr>
        <w:t>Садржај материјала намењен информисању и комуникацији везано уз пројекте</w:t>
      </w:r>
      <w:r>
        <w:rPr>
          <w:color w:val="231F20"/>
        </w:rPr>
        <w:t xml:space="preserve"> треба да </w:t>
      </w:r>
      <w:r>
        <w:rPr>
          <w:color w:val="231F20"/>
          <w:spacing w:val="-5"/>
        </w:rPr>
        <w:t xml:space="preserve">буде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српском </w:t>
      </w:r>
      <w:r>
        <w:rPr>
          <w:color w:val="231F20"/>
          <w:spacing w:val="-4"/>
        </w:rPr>
        <w:t xml:space="preserve">језику. </w:t>
      </w:r>
      <w:r>
        <w:rPr>
          <w:color w:val="231F20"/>
          <w:spacing w:val="-6"/>
        </w:rPr>
        <w:t xml:space="preserve">Уколико </w:t>
      </w:r>
      <w:r>
        <w:rPr>
          <w:color w:val="231F20"/>
        </w:rPr>
        <w:t xml:space="preserve">то же- ли, корисник може да креира материјале или поједине елементе видљивости на </w:t>
      </w:r>
      <w:r>
        <w:rPr>
          <w:color w:val="231F20"/>
          <w:spacing w:val="-3"/>
        </w:rPr>
        <w:t xml:space="preserve">српском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енглеском </w:t>
      </w:r>
      <w:r>
        <w:rPr>
          <w:color w:val="231F20"/>
          <w:spacing w:val="-4"/>
        </w:rPr>
        <w:t>језику.</w:t>
      </w:r>
    </w:p>
    <w:p w:rsidR="00214BEF" w:rsidRDefault="00214BEF">
      <w:pPr>
        <w:spacing w:line="232" w:lineRule="auto"/>
        <w:jc w:val="both"/>
        <w:sectPr w:rsidR="00214BEF">
          <w:pgSz w:w="12480" w:h="15690"/>
          <w:pgMar w:top="120" w:right="720" w:bottom="280" w:left="740" w:header="720" w:footer="720" w:gutter="0"/>
          <w:cols w:num="2" w:space="720" w:equalWidth="0">
            <w:col w:w="5254" w:space="130"/>
            <w:col w:w="5636"/>
          </w:cols>
        </w:sectPr>
      </w:pPr>
    </w:p>
    <w:p w:rsidR="00214BEF" w:rsidRDefault="001247DF">
      <w:pPr>
        <w:pStyle w:val="BodyText"/>
        <w:spacing w:before="71" w:line="235" w:lineRule="auto"/>
        <w:ind w:left="1737" w:right="371" w:hanging="866"/>
      </w:pPr>
      <w:r>
        <w:rPr>
          <w:color w:val="231F20"/>
        </w:rPr>
        <w:lastRenderedPageBreak/>
        <w:t>Графичке норме за израду обележја Републике Србије и дефиниција стандардних боја</w:t>
      </w:r>
    </w:p>
    <w:p w:rsidR="00214BEF" w:rsidRDefault="001247DF">
      <w:pPr>
        <w:pStyle w:val="BodyText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1213002</wp:posOffset>
            </wp:positionH>
            <wp:positionV relativeFrom="paragraph">
              <wp:posOffset>140121</wp:posOffset>
            </wp:positionV>
            <wp:extent cx="2235212" cy="1722881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212" cy="1722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BEF" w:rsidRDefault="001247DF">
      <w:pPr>
        <w:pStyle w:val="BodyText"/>
        <w:spacing w:before="12" w:line="235" w:lineRule="auto"/>
        <w:ind w:left="393" w:firstLine="396"/>
        <w:jc w:val="both"/>
      </w:pPr>
      <w:r>
        <w:rPr>
          <w:color w:val="231F20"/>
        </w:rPr>
        <w:t>Застава Републике Србије користи се као Државна застава   и као Народна застава, са размерама 3:2 (дужина према висини). Државна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застава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јесте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хоризонтална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тробојка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пољим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истих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ви- сина, одозго на доле: црвена, плава и бела, а </w:t>
      </w:r>
      <w:r>
        <w:rPr>
          <w:color w:val="231F20"/>
          <w:spacing w:val="-3"/>
        </w:rPr>
        <w:t xml:space="preserve">преко </w:t>
      </w:r>
      <w:r>
        <w:rPr>
          <w:color w:val="231F20"/>
        </w:rPr>
        <w:t>свега је,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центра помереног ка јарболу за 1/7 укупне дужине заставе – Мали грб. Мали грб јесте црвени штит на којем је, између два златна крина у </w:t>
      </w:r>
      <w:r>
        <w:rPr>
          <w:color w:val="231F20"/>
          <w:spacing w:val="-4"/>
        </w:rPr>
        <w:t xml:space="preserve">подножју, </w:t>
      </w:r>
      <w:r>
        <w:rPr>
          <w:color w:val="231F20"/>
        </w:rPr>
        <w:t xml:space="preserve">двоглави сребрни орао, златно оружан </w:t>
      </w:r>
      <w:r>
        <w:rPr>
          <w:color w:val="231F20"/>
        </w:rPr>
        <w:t xml:space="preserve">и истих таквих језика и </w:t>
      </w:r>
      <w:r>
        <w:rPr>
          <w:color w:val="231F20"/>
          <w:spacing w:val="-5"/>
        </w:rPr>
        <w:t xml:space="preserve">ногу, </w:t>
      </w:r>
      <w:r>
        <w:rPr>
          <w:color w:val="231F20"/>
        </w:rPr>
        <w:t xml:space="preserve">са црвеним штитом на </w:t>
      </w:r>
      <w:r>
        <w:rPr>
          <w:color w:val="231F20"/>
          <w:spacing w:val="-3"/>
        </w:rPr>
        <w:t xml:space="preserve">грудима </w:t>
      </w:r>
      <w:r>
        <w:rPr>
          <w:color w:val="231F20"/>
        </w:rPr>
        <w:t>на којем је сребрни крст између четири иста таква оцила бридовима окренутих ка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вер- тикалној греди крста. Штит је крунисан златном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круном.</w:t>
      </w:r>
    </w:p>
    <w:p w:rsidR="00214BEF" w:rsidRDefault="001247DF">
      <w:pPr>
        <w:pStyle w:val="BodyText"/>
        <w:spacing w:before="68"/>
        <w:ind w:left="1760"/>
      </w:pPr>
      <w:r>
        <w:br w:type="column"/>
      </w:r>
      <w:r>
        <w:rPr>
          <w:color w:val="231F20"/>
        </w:rPr>
        <w:t>Прописане боје заставе РС</w:t>
      </w:r>
    </w:p>
    <w:p w:rsidR="00214BEF" w:rsidRDefault="001247DF">
      <w:pPr>
        <w:pStyle w:val="BodyText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5335566</wp:posOffset>
            </wp:positionH>
            <wp:positionV relativeFrom="paragraph">
              <wp:posOffset>141072</wp:posOffset>
            </wp:positionV>
            <wp:extent cx="847736" cy="570738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36" cy="570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BEF" w:rsidRDefault="00214BEF">
      <w:pPr>
        <w:pStyle w:val="BodyText"/>
        <w:spacing w:before="10"/>
        <w:rPr>
          <w:sz w:val="16"/>
        </w:rPr>
      </w:pPr>
    </w:p>
    <w:p w:rsidR="00214BEF" w:rsidRDefault="001247DF">
      <w:pPr>
        <w:pStyle w:val="BodyText"/>
        <w:ind w:left="639" w:right="2298"/>
      </w:pPr>
      <w:r>
        <w:pict>
          <v:line id="_x0000_s1026" style="position:absolute;left:0;text-align:left;z-index:251666432;mso-position-horizontal-relative:page" from="318.9pt,-75.4pt" to="318.9pt,191.5pt" strokecolor="#231f20" strokeweight=".6pt">
            <w10:wrap anchorx="page"/>
          </v:line>
        </w:pict>
      </w:r>
      <w:r>
        <w:rPr>
          <w:color w:val="231F20"/>
        </w:rPr>
        <w:t>PANTONE RED 192 C PANTONE BLUE 280 C PANTONE YELLOW 123 C</w:t>
      </w:r>
    </w:p>
    <w:p w:rsidR="00214BEF" w:rsidRDefault="001247DF">
      <w:pPr>
        <w:pStyle w:val="BodyText"/>
        <w:spacing w:line="237" w:lineRule="auto"/>
        <w:ind w:left="242" w:firstLine="396"/>
      </w:pPr>
      <w:r>
        <w:rPr>
          <w:color w:val="231F20"/>
        </w:rPr>
        <w:t>PANTONE RED може се добити употребом 90% Process Magenta, 70% Process Yellow, 10% Process Key</w:t>
      </w:r>
    </w:p>
    <w:p w:rsidR="00214BEF" w:rsidRDefault="001247DF">
      <w:pPr>
        <w:pStyle w:val="BodyText"/>
        <w:ind w:left="242" w:firstLine="396"/>
      </w:pPr>
      <w:r>
        <w:rPr>
          <w:color w:val="231F20"/>
        </w:rPr>
        <w:t>PANTONE BLUE може се добити мешањем 100% Process Cyan, 72% Process Magenta, 19% Process Key</w:t>
      </w:r>
    </w:p>
    <w:p w:rsidR="00214BEF" w:rsidRDefault="001247DF">
      <w:pPr>
        <w:pStyle w:val="BodyText"/>
        <w:spacing w:line="237" w:lineRule="auto"/>
        <w:ind w:left="242" w:firstLine="459"/>
      </w:pPr>
      <w:r>
        <w:rPr>
          <w:color w:val="231F20"/>
        </w:rPr>
        <w:t>PANTONE YELL</w:t>
      </w:r>
      <w:r>
        <w:rPr>
          <w:color w:val="231F20"/>
        </w:rPr>
        <w:t>OW може се добити мешањем 4% Process Cyan, 24% Process Magenta, 95% Process Yellow</w:t>
      </w:r>
    </w:p>
    <w:p w:rsidR="00214BEF" w:rsidRDefault="001247DF">
      <w:pPr>
        <w:pStyle w:val="BodyText"/>
        <w:spacing w:line="206" w:lineRule="exact"/>
        <w:ind w:left="639"/>
      </w:pPr>
      <w:r>
        <w:rPr>
          <w:color w:val="231F20"/>
        </w:rPr>
        <w:t>BLACK може се добити 100% Process Key</w:t>
      </w:r>
    </w:p>
    <w:p w:rsidR="00214BEF" w:rsidRDefault="001247DF">
      <w:pPr>
        <w:pStyle w:val="BodyText"/>
        <w:spacing w:before="163"/>
        <w:ind w:left="2411" w:right="2300"/>
        <w:jc w:val="center"/>
      </w:pPr>
      <w:r>
        <w:rPr>
          <w:color w:val="231F20"/>
        </w:rPr>
        <w:t>Интернет</w:t>
      </w:r>
    </w:p>
    <w:p w:rsidR="00214BEF" w:rsidRDefault="00214BEF">
      <w:pPr>
        <w:pStyle w:val="BodyText"/>
        <w:spacing w:before="8"/>
        <w:rPr>
          <w:sz w:val="17"/>
        </w:rPr>
      </w:pPr>
    </w:p>
    <w:p w:rsidR="00214BEF" w:rsidRDefault="001247DF">
      <w:pPr>
        <w:pStyle w:val="BodyText"/>
        <w:spacing w:before="1"/>
        <w:ind w:left="639"/>
      </w:pPr>
      <w:r>
        <w:rPr>
          <w:color w:val="231F20"/>
        </w:rPr>
        <w:t>PANTONE RED одговара боји мрежне палете RGB:198/54/60 PANTONE BLUE одговара боји мрежне палете RGB:</w:t>
      </w:r>
    </w:p>
    <w:p w:rsidR="00214BEF" w:rsidRDefault="001247DF">
      <w:pPr>
        <w:pStyle w:val="BodyText"/>
        <w:spacing w:line="203" w:lineRule="exact"/>
        <w:ind w:left="242"/>
      </w:pPr>
      <w:r>
        <w:rPr>
          <w:color w:val="231F20"/>
        </w:rPr>
        <w:t>12/64/118</w:t>
      </w:r>
    </w:p>
    <w:p w:rsidR="00214BEF" w:rsidRDefault="001247DF">
      <w:pPr>
        <w:pStyle w:val="BodyText"/>
        <w:ind w:left="242" w:firstLine="396"/>
      </w:pPr>
      <w:r>
        <w:rPr>
          <w:color w:val="231F20"/>
        </w:rPr>
        <w:t>PANTONE YELLOW одговара боји мрежне палете RGB: 237/185/46</w:t>
      </w:r>
    </w:p>
    <w:p w:rsidR="00214BEF" w:rsidRDefault="001247DF">
      <w:pPr>
        <w:pStyle w:val="BodyText"/>
        <w:spacing w:line="204" w:lineRule="exact"/>
        <w:ind w:left="639"/>
      </w:pPr>
      <w:r>
        <w:rPr>
          <w:color w:val="231F20"/>
        </w:rPr>
        <w:t>BLACK одговара боји мрежне палете RGB: 33/35/30</w:t>
      </w:r>
    </w:p>
    <w:sectPr w:rsidR="00214BEF">
      <w:pgSz w:w="12480" w:h="15690"/>
      <w:pgMar w:top="120" w:right="720" w:bottom="280" w:left="740" w:header="720" w:footer="720" w:gutter="0"/>
      <w:cols w:num="2" w:space="720" w:equalWidth="0">
        <w:col w:w="5498" w:space="40"/>
        <w:col w:w="548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A5DC0"/>
    <w:multiLevelType w:val="hybridMultilevel"/>
    <w:tmpl w:val="D06EB504"/>
    <w:lvl w:ilvl="0" w:tplc="06961B04">
      <w:start w:val="1"/>
      <w:numFmt w:val="decimal"/>
      <w:lvlText w:val="(%1)"/>
      <w:lvlJc w:val="left"/>
      <w:pPr>
        <w:ind w:left="111" w:hanging="239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8"/>
        <w:szCs w:val="18"/>
      </w:rPr>
    </w:lvl>
    <w:lvl w:ilvl="1" w:tplc="AB50B9F6">
      <w:numFmt w:val="bullet"/>
      <w:lvlText w:val="•"/>
      <w:lvlJc w:val="left"/>
      <w:pPr>
        <w:ind w:left="633" w:hanging="239"/>
      </w:pPr>
      <w:rPr>
        <w:rFonts w:hint="default"/>
      </w:rPr>
    </w:lvl>
    <w:lvl w:ilvl="2" w:tplc="872C1C7C">
      <w:numFmt w:val="bullet"/>
      <w:lvlText w:val="•"/>
      <w:lvlJc w:val="left"/>
      <w:pPr>
        <w:ind w:left="1146" w:hanging="239"/>
      </w:pPr>
      <w:rPr>
        <w:rFonts w:hint="default"/>
      </w:rPr>
    </w:lvl>
    <w:lvl w:ilvl="3" w:tplc="016006F2">
      <w:numFmt w:val="bullet"/>
      <w:lvlText w:val="•"/>
      <w:lvlJc w:val="left"/>
      <w:pPr>
        <w:ind w:left="1660" w:hanging="239"/>
      </w:pPr>
      <w:rPr>
        <w:rFonts w:hint="default"/>
      </w:rPr>
    </w:lvl>
    <w:lvl w:ilvl="4" w:tplc="D088A172">
      <w:numFmt w:val="bullet"/>
      <w:lvlText w:val="•"/>
      <w:lvlJc w:val="left"/>
      <w:pPr>
        <w:ind w:left="2173" w:hanging="239"/>
      </w:pPr>
      <w:rPr>
        <w:rFonts w:hint="default"/>
      </w:rPr>
    </w:lvl>
    <w:lvl w:ilvl="5" w:tplc="2A8EF5CC">
      <w:numFmt w:val="bullet"/>
      <w:lvlText w:val="•"/>
      <w:lvlJc w:val="left"/>
      <w:pPr>
        <w:ind w:left="2686" w:hanging="239"/>
      </w:pPr>
      <w:rPr>
        <w:rFonts w:hint="default"/>
      </w:rPr>
    </w:lvl>
    <w:lvl w:ilvl="6" w:tplc="298418FA">
      <w:numFmt w:val="bullet"/>
      <w:lvlText w:val="•"/>
      <w:lvlJc w:val="left"/>
      <w:pPr>
        <w:ind w:left="3200" w:hanging="239"/>
      </w:pPr>
      <w:rPr>
        <w:rFonts w:hint="default"/>
      </w:rPr>
    </w:lvl>
    <w:lvl w:ilvl="7" w:tplc="72D23D40">
      <w:numFmt w:val="bullet"/>
      <w:lvlText w:val="•"/>
      <w:lvlJc w:val="left"/>
      <w:pPr>
        <w:ind w:left="3713" w:hanging="239"/>
      </w:pPr>
      <w:rPr>
        <w:rFonts w:hint="default"/>
      </w:rPr>
    </w:lvl>
    <w:lvl w:ilvl="8" w:tplc="388E05D6">
      <w:numFmt w:val="bullet"/>
      <w:lvlText w:val="•"/>
      <w:lvlJc w:val="left"/>
      <w:pPr>
        <w:ind w:left="4227" w:hanging="239"/>
      </w:pPr>
      <w:rPr>
        <w:rFonts w:hint="default"/>
      </w:rPr>
    </w:lvl>
  </w:abstractNum>
  <w:abstractNum w:abstractNumId="1" w15:restartNumberingAfterBreak="0">
    <w:nsid w:val="114407AA"/>
    <w:multiLevelType w:val="hybridMultilevel"/>
    <w:tmpl w:val="582887AA"/>
    <w:lvl w:ilvl="0" w:tplc="0E621D30">
      <w:start w:val="3"/>
      <w:numFmt w:val="decimal"/>
      <w:lvlText w:val="%1."/>
      <w:lvlJc w:val="left"/>
      <w:pPr>
        <w:ind w:left="2053" w:hanging="180"/>
        <w:jc w:val="left"/>
      </w:pPr>
      <w:rPr>
        <w:rFonts w:ascii="Times New Roman" w:eastAsia="Times New Roman" w:hAnsi="Times New Roman" w:cs="Times New Roman" w:hint="default"/>
        <w:color w:val="231F20"/>
        <w:spacing w:val="-10"/>
        <w:w w:val="100"/>
        <w:sz w:val="18"/>
        <w:szCs w:val="18"/>
      </w:rPr>
    </w:lvl>
    <w:lvl w:ilvl="1" w:tplc="332EB4D2">
      <w:start w:val="1"/>
      <w:numFmt w:val="decimal"/>
      <w:lvlText w:val="%2."/>
      <w:lvlJc w:val="left"/>
      <w:pPr>
        <w:ind w:left="2188" w:hanging="180"/>
        <w:jc w:val="righ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8"/>
        <w:szCs w:val="18"/>
      </w:rPr>
    </w:lvl>
    <w:lvl w:ilvl="2" w:tplc="5150BB12">
      <w:start w:val="4"/>
      <w:numFmt w:val="decimal"/>
      <w:lvlText w:val="%3."/>
      <w:lvlJc w:val="left"/>
      <w:pPr>
        <w:ind w:left="2208" w:hanging="180"/>
        <w:jc w:val="righ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8"/>
        <w:szCs w:val="18"/>
      </w:rPr>
    </w:lvl>
    <w:lvl w:ilvl="3" w:tplc="21C4D4D8">
      <w:numFmt w:val="bullet"/>
      <w:lvlText w:val="•"/>
      <w:lvlJc w:val="left"/>
      <w:pPr>
        <w:ind w:left="1908" w:hanging="180"/>
      </w:pPr>
      <w:rPr>
        <w:rFonts w:hint="default"/>
      </w:rPr>
    </w:lvl>
    <w:lvl w:ilvl="4" w:tplc="1EA02CDE">
      <w:numFmt w:val="bullet"/>
      <w:lvlText w:val="•"/>
      <w:lvlJc w:val="left"/>
      <w:pPr>
        <w:ind w:left="1616" w:hanging="180"/>
      </w:pPr>
      <w:rPr>
        <w:rFonts w:hint="default"/>
      </w:rPr>
    </w:lvl>
    <w:lvl w:ilvl="5" w:tplc="93825446">
      <w:numFmt w:val="bullet"/>
      <w:lvlText w:val="•"/>
      <w:lvlJc w:val="left"/>
      <w:pPr>
        <w:ind w:left="1325" w:hanging="180"/>
      </w:pPr>
      <w:rPr>
        <w:rFonts w:hint="default"/>
      </w:rPr>
    </w:lvl>
    <w:lvl w:ilvl="6" w:tplc="97762AD0">
      <w:numFmt w:val="bullet"/>
      <w:lvlText w:val="•"/>
      <w:lvlJc w:val="left"/>
      <w:pPr>
        <w:ind w:left="1033" w:hanging="180"/>
      </w:pPr>
      <w:rPr>
        <w:rFonts w:hint="default"/>
      </w:rPr>
    </w:lvl>
    <w:lvl w:ilvl="7" w:tplc="E3EEDA5E">
      <w:numFmt w:val="bullet"/>
      <w:lvlText w:val="•"/>
      <w:lvlJc w:val="left"/>
      <w:pPr>
        <w:ind w:left="742" w:hanging="180"/>
      </w:pPr>
      <w:rPr>
        <w:rFonts w:hint="default"/>
      </w:rPr>
    </w:lvl>
    <w:lvl w:ilvl="8" w:tplc="F1EA5458">
      <w:numFmt w:val="bullet"/>
      <w:lvlText w:val="•"/>
      <w:lvlJc w:val="left"/>
      <w:pPr>
        <w:ind w:left="450" w:hanging="180"/>
      </w:pPr>
      <w:rPr>
        <w:rFonts w:hint="default"/>
      </w:rPr>
    </w:lvl>
  </w:abstractNum>
  <w:abstractNum w:abstractNumId="2" w15:restartNumberingAfterBreak="0">
    <w:nsid w:val="14F22D2F"/>
    <w:multiLevelType w:val="multilevel"/>
    <w:tmpl w:val="0444E336"/>
    <w:lvl w:ilvl="0">
      <w:start w:val="6"/>
      <w:numFmt w:val="decimal"/>
      <w:lvlText w:val="%1"/>
      <w:lvlJc w:val="left"/>
      <w:pPr>
        <w:ind w:left="821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1" w:hanging="315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8"/>
        <w:szCs w:val="18"/>
      </w:rPr>
    </w:lvl>
    <w:lvl w:ilvl="2">
      <w:numFmt w:val="bullet"/>
      <w:lvlText w:val="•"/>
      <w:lvlJc w:val="left"/>
      <w:pPr>
        <w:ind w:left="1781" w:hanging="315"/>
      </w:pPr>
      <w:rPr>
        <w:rFonts w:hint="default"/>
      </w:rPr>
    </w:lvl>
    <w:lvl w:ilvl="3">
      <w:numFmt w:val="bullet"/>
      <w:lvlText w:val="•"/>
      <w:lvlJc w:val="left"/>
      <w:pPr>
        <w:ind w:left="2262" w:hanging="315"/>
      </w:pPr>
      <w:rPr>
        <w:rFonts w:hint="default"/>
      </w:rPr>
    </w:lvl>
    <w:lvl w:ilvl="4">
      <w:numFmt w:val="bullet"/>
      <w:lvlText w:val="•"/>
      <w:lvlJc w:val="left"/>
      <w:pPr>
        <w:ind w:left="2742" w:hanging="315"/>
      </w:pPr>
      <w:rPr>
        <w:rFonts w:hint="default"/>
      </w:rPr>
    </w:lvl>
    <w:lvl w:ilvl="5">
      <w:numFmt w:val="bullet"/>
      <w:lvlText w:val="•"/>
      <w:lvlJc w:val="left"/>
      <w:pPr>
        <w:ind w:left="3223" w:hanging="315"/>
      </w:pPr>
      <w:rPr>
        <w:rFonts w:hint="default"/>
      </w:rPr>
    </w:lvl>
    <w:lvl w:ilvl="6">
      <w:numFmt w:val="bullet"/>
      <w:lvlText w:val="•"/>
      <w:lvlJc w:val="left"/>
      <w:pPr>
        <w:ind w:left="3704" w:hanging="315"/>
      </w:pPr>
      <w:rPr>
        <w:rFonts w:hint="default"/>
      </w:rPr>
    </w:lvl>
    <w:lvl w:ilvl="7">
      <w:numFmt w:val="bullet"/>
      <w:lvlText w:val="•"/>
      <w:lvlJc w:val="left"/>
      <w:pPr>
        <w:ind w:left="4184" w:hanging="315"/>
      </w:pPr>
      <w:rPr>
        <w:rFonts w:hint="default"/>
      </w:rPr>
    </w:lvl>
    <w:lvl w:ilvl="8">
      <w:numFmt w:val="bullet"/>
      <w:lvlText w:val="•"/>
      <w:lvlJc w:val="left"/>
      <w:pPr>
        <w:ind w:left="4665" w:hanging="315"/>
      </w:pPr>
      <w:rPr>
        <w:rFonts w:hint="default"/>
      </w:rPr>
    </w:lvl>
  </w:abstractNum>
  <w:abstractNum w:abstractNumId="3" w15:restartNumberingAfterBreak="0">
    <w:nsid w:val="16527AF1"/>
    <w:multiLevelType w:val="multilevel"/>
    <w:tmpl w:val="1EBC8EBC"/>
    <w:lvl w:ilvl="0">
      <w:start w:val="2"/>
      <w:numFmt w:val="decimal"/>
      <w:lvlText w:val="%1"/>
      <w:lvlJc w:val="left"/>
      <w:pPr>
        <w:ind w:left="955" w:hanging="45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5" w:hanging="450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55" w:hanging="450"/>
        <w:jc w:val="left"/>
      </w:pPr>
      <w:rPr>
        <w:rFonts w:ascii="Times New Roman" w:eastAsia="Times New Roman" w:hAnsi="Times New Roman" w:cs="Times New Roman" w:hint="default"/>
        <w:i/>
        <w:color w:val="231F20"/>
        <w:spacing w:val="-1"/>
        <w:w w:val="100"/>
        <w:sz w:val="18"/>
        <w:szCs w:val="18"/>
      </w:rPr>
    </w:lvl>
    <w:lvl w:ilvl="3">
      <w:numFmt w:val="bullet"/>
      <w:lvlText w:val="•"/>
      <w:lvlJc w:val="left"/>
      <w:pPr>
        <w:ind w:left="2359" w:hanging="450"/>
      </w:pPr>
      <w:rPr>
        <w:rFonts w:hint="default"/>
      </w:rPr>
    </w:lvl>
    <w:lvl w:ilvl="4">
      <w:numFmt w:val="bullet"/>
      <w:lvlText w:val="•"/>
      <w:lvlJc w:val="left"/>
      <w:pPr>
        <w:ind w:left="2826" w:hanging="450"/>
      </w:pPr>
      <w:rPr>
        <w:rFonts w:hint="default"/>
      </w:rPr>
    </w:lvl>
    <w:lvl w:ilvl="5">
      <w:numFmt w:val="bullet"/>
      <w:lvlText w:val="•"/>
      <w:lvlJc w:val="left"/>
      <w:pPr>
        <w:ind w:left="3292" w:hanging="450"/>
      </w:pPr>
      <w:rPr>
        <w:rFonts w:hint="default"/>
      </w:rPr>
    </w:lvl>
    <w:lvl w:ilvl="6">
      <w:numFmt w:val="bullet"/>
      <w:lvlText w:val="•"/>
      <w:lvlJc w:val="left"/>
      <w:pPr>
        <w:ind w:left="3759" w:hanging="450"/>
      </w:pPr>
      <w:rPr>
        <w:rFonts w:hint="default"/>
      </w:rPr>
    </w:lvl>
    <w:lvl w:ilvl="7">
      <w:numFmt w:val="bullet"/>
      <w:lvlText w:val="•"/>
      <w:lvlJc w:val="left"/>
      <w:pPr>
        <w:ind w:left="4225" w:hanging="450"/>
      </w:pPr>
      <w:rPr>
        <w:rFonts w:hint="default"/>
      </w:rPr>
    </w:lvl>
    <w:lvl w:ilvl="8">
      <w:numFmt w:val="bullet"/>
      <w:lvlText w:val="•"/>
      <w:lvlJc w:val="left"/>
      <w:pPr>
        <w:ind w:left="4692" w:hanging="450"/>
      </w:pPr>
      <w:rPr>
        <w:rFonts w:hint="default"/>
      </w:rPr>
    </w:lvl>
  </w:abstractNum>
  <w:abstractNum w:abstractNumId="4" w15:restartNumberingAfterBreak="0">
    <w:nsid w:val="19A92392"/>
    <w:multiLevelType w:val="multilevel"/>
    <w:tmpl w:val="5E403B24"/>
    <w:lvl w:ilvl="0">
      <w:start w:val="8"/>
      <w:numFmt w:val="decimal"/>
      <w:lvlText w:val="%1"/>
      <w:lvlJc w:val="left"/>
      <w:pPr>
        <w:ind w:left="302" w:hanging="24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2" w:hanging="245"/>
        <w:jc w:val="left"/>
      </w:pPr>
      <w:rPr>
        <w:rFonts w:ascii="Times New Roman" w:eastAsia="Times New Roman" w:hAnsi="Times New Roman" w:cs="Times New Roman" w:hint="default"/>
        <w:color w:val="231F20"/>
        <w:spacing w:val="-13"/>
        <w:w w:val="100"/>
        <w:sz w:val="14"/>
        <w:szCs w:val="14"/>
      </w:rPr>
    </w:lvl>
    <w:lvl w:ilvl="2">
      <w:numFmt w:val="bullet"/>
      <w:lvlText w:val="•"/>
      <w:lvlJc w:val="left"/>
      <w:pPr>
        <w:ind w:left="1258" w:hanging="245"/>
      </w:pPr>
      <w:rPr>
        <w:rFonts w:hint="default"/>
      </w:rPr>
    </w:lvl>
    <w:lvl w:ilvl="3">
      <w:numFmt w:val="bullet"/>
      <w:lvlText w:val="•"/>
      <w:lvlJc w:val="left"/>
      <w:pPr>
        <w:ind w:left="1737" w:hanging="245"/>
      </w:pPr>
      <w:rPr>
        <w:rFonts w:hint="default"/>
      </w:rPr>
    </w:lvl>
    <w:lvl w:ilvl="4">
      <w:numFmt w:val="bullet"/>
      <w:lvlText w:val="•"/>
      <w:lvlJc w:val="left"/>
      <w:pPr>
        <w:ind w:left="2216" w:hanging="245"/>
      </w:pPr>
      <w:rPr>
        <w:rFonts w:hint="default"/>
      </w:rPr>
    </w:lvl>
    <w:lvl w:ilvl="5">
      <w:numFmt w:val="bullet"/>
      <w:lvlText w:val="•"/>
      <w:lvlJc w:val="left"/>
      <w:pPr>
        <w:ind w:left="2696" w:hanging="245"/>
      </w:pPr>
      <w:rPr>
        <w:rFonts w:hint="default"/>
      </w:rPr>
    </w:lvl>
    <w:lvl w:ilvl="6">
      <w:numFmt w:val="bullet"/>
      <w:lvlText w:val="•"/>
      <w:lvlJc w:val="left"/>
      <w:pPr>
        <w:ind w:left="3175" w:hanging="245"/>
      </w:pPr>
      <w:rPr>
        <w:rFonts w:hint="default"/>
      </w:rPr>
    </w:lvl>
    <w:lvl w:ilvl="7">
      <w:numFmt w:val="bullet"/>
      <w:lvlText w:val="•"/>
      <w:lvlJc w:val="left"/>
      <w:pPr>
        <w:ind w:left="3654" w:hanging="245"/>
      </w:pPr>
      <w:rPr>
        <w:rFonts w:hint="default"/>
      </w:rPr>
    </w:lvl>
    <w:lvl w:ilvl="8">
      <w:numFmt w:val="bullet"/>
      <w:lvlText w:val="•"/>
      <w:lvlJc w:val="left"/>
      <w:pPr>
        <w:ind w:left="4133" w:hanging="245"/>
      </w:pPr>
      <w:rPr>
        <w:rFonts w:hint="default"/>
      </w:rPr>
    </w:lvl>
  </w:abstractNum>
  <w:abstractNum w:abstractNumId="5" w15:restartNumberingAfterBreak="0">
    <w:nsid w:val="1CAA6B37"/>
    <w:multiLevelType w:val="hybridMultilevel"/>
    <w:tmpl w:val="F7A290C8"/>
    <w:lvl w:ilvl="0" w:tplc="CECC2424">
      <w:start w:val="1"/>
      <w:numFmt w:val="decimal"/>
      <w:lvlText w:val="(%1)"/>
      <w:lvlJc w:val="left"/>
      <w:pPr>
        <w:ind w:left="109" w:hanging="270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8"/>
        <w:szCs w:val="18"/>
      </w:rPr>
    </w:lvl>
    <w:lvl w:ilvl="1" w:tplc="EADC88D2">
      <w:start w:val="1"/>
      <w:numFmt w:val="decimal"/>
      <w:lvlText w:val="%2."/>
      <w:lvlJc w:val="left"/>
      <w:pPr>
        <w:ind w:left="394" w:hanging="195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2" w:tplc="8878D3E6">
      <w:numFmt w:val="bullet"/>
      <w:lvlText w:val="•"/>
      <w:lvlJc w:val="left"/>
      <w:pPr>
        <w:ind w:left="939" w:hanging="195"/>
      </w:pPr>
      <w:rPr>
        <w:rFonts w:hint="default"/>
      </w:rPr>
    </w:lvl>
    <w:lvl w:ilvl="3" w:tplc="E0440E50">
      <w:numFmt w:val="bullet"/>
      <w:lvlText w:val="•"/>
      <w:lvlJc w:val="left"/>
      <w:pPr>
        <w:ind w:left="1478" w:hanging="195"/>
      </w:pPr>
      <w:rPr>
        <w:rFonts w:hint="default"/>
      </w:rPr>
    </w:lvl>
    <w:lvl w:ilvl="4" w:tplc="803C1104">
      <w:numFmt w:val="bullet"/>
      <w:lvlText w:val="•"/>
      <w:lvlJc w:val="left"/>
      <w:pPr>
        <w:ind w:left="2017" w:hanging="195"/>
      </w:pPr>
      <w:rPr>
        <w:rFonts w:hint="default"/>
      </w:rPr>
    </w:lvl>
    <w:lvl w:ilvl="5" w:tplc="4784E8C2">
      <w:numFmt w:val="bullet"/>
      <w:lvlText w:val="•"/>
      <w:lvlJc w:val="left"/>
      <w:pPr>
        <w:ind w:left="2556" w:hanging="195"/>
      </w:pPr>
      <w:rPr>
        <w:rFonts w:hint="default"/>
      </w:rPr>
    </w:lvl>
    <w:lvl w:ilvl="6" w:tplc="14E05244">
      <w:numFmt w:val="bullet"/>
      <w:lvlText w:val="•"/>
      <w:lvlJc w:val="left"/>
      <w:pPr>
        <w:ind w:left="3096" w:hanging="195"/>
      </w:pPr>
      <w:rPr>
        <w:rFonts w:hint="default"/>
      </w:rPr>
    </w:lvl>
    <w:lvl w:ilvl="7" w:tplc="58644F28">
      <w:numFmt w:val="bullet"/>
      <w:lvlText w:val="•"/>
      <w:lvlJc w:val="left"/>
      <w:pPr>
        <w:ind w:left="3635" w:hanging="195"/>
      </w:pPr>
      <w:rPr>
        <w:rFonts w:hint="default"/>
      </w:rPr>
    </w:lvl>
    <w:lvl w:ilvl="8" w:tplc="247E7F7A">
      <w:numFmt w:val="bullet"/>
      <w:lvlText w:val="•"/>
      <w:lvlJc w:val="left"/>
      <w:pPr>
        <w:ind w:left="4174" w:hanging="195"/>
      </w:pPr>
      <w:rPr>
        <w:rFonts w:hint="default"/>
      </w:rPr>
    </w:lvl>
  </w:abstractNum>
  <w:abstractNum w:abstractNumId="6" w15:restartNumberingAfterBreak="0">
    <w:nsid w:val="24E10BAF"/>
    <w:multiLevelType w:val="hybridMultilevel"/>
    <w:tmpl w:val="E0BC4C04"/>
    <w:lvl w:ilvl="0" w:tplc="A68255F8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8"/>
        <w:szCs w:val="18"/>
      </w:rPr>
    </w:lvl>
    <w:lvl w:ilvl="1" w:tplc="91FCEA56">
      <w:numFmt w:val="bullet"/>
      <w:lvlText w:val="•"/>
      <w:lvlJc w:val="left"/>
      <w:pPr>
        <w:ind w:left="1155" w:hanging="195"/>
      </w:pPr>
      <w:rPr>
        <w:rFonts w:hint="default"/>
      </w:rPr>
    </w:lvl>
    <w:lvl w:ilvl="2" w:tplc="6DA00B78">
      <w:numFmt w:val="bullet"/>
      <w:lvlText w:val="•"/>
      <w:lvlJc w:val="left"/>
      <w:pPr>
        <w:ind w:left="1610" w:hanging="195"/>
      </w:pPr>
      <w:rPr>
        <w:rFonts w:hint="default"/>
      </w:rPr>
    </w:lvl>
    <w:lvl w:ilvl="3" w:tplc="3F4C9542">
      <w:numFmt w:val="bullet"/>
      <w:lvlText w:val="•"/>
      <w:lvlJc w:val="left"/>
      <w:pPr>
        <w:ind w:left="2065" w:hanging="195"/>
      </w:pPr>
      <w:rPr>
        <w:rFonts w:hint="default"/>
      </w:rPr>
    </w:lvl>
    <w:lvl w:ilvl="4" w:tplc="B202952A">
      <w:numFmt w:val="bullet"/>
      <w:lvlText w:val="•"/>
      <w:lvlJc w:val="left"/>
      <w:pPr>
        <w:ind w:left="2521" w:hanging="195"/>
      </w:pPr>
      <w:rPr>
        <w:rFonts w:hint="default"/>
      </w:rPr>
    </w:lvl>
    <w:lvl w:ilvl="5" w:tplc="1A58FE22">
      <w:numFmt w:val="bullet"/>
      <w:lvlText w:val="•"/>
      <w:lvlJc w:val="left"/>
      <w:pPr>
        <w:ind w:left="2976" w:hanging="195"/>
      </w:pPr>
      <w:rPr>
        <w:rFonts w:hint="default"/>
      </w:rPr>
    </w:lvl>
    <w:lvl w:ilvl="6" w:tplc="1E32BDF0">
      <w:numFmt w:val="bullet"/>
      <w:lvlText w:val="•"/>
      <w:lvlJc w:val="left"/>
      <w:pPr>
        <w:ind w:left="3431" w:hanging="195"/>
      </w:pPr>
      <w:rPr>
        <w:rFonts w:hint="default"/>
      </w:rPr>
    </w:lvl>
    <w:lvl w:ilvl="7" w:tplc="42A64C4A">
      <w:numFmt w:val="bullet"/>
      <w:lvlText w:val="•"/>
      <w:lvlJc w:val="left"/>
      <w:pPr>
        <w:ind w:left="3887" w:hanging="195"/>
      </w:pPr>
      <w:rPr>
        <w:rFonts w:hint="default"/>
      </w:rPr>
    </w:lvl>
    <w:lvl w:ilvl="8" w:tplc="2918E6F2">
      <w:numFmt w:val="bullet"/>
      <w:lvlText w:val="•"/>
      <w:lvlJc w:val="left"/>
      <w:pPr>
        <w:ind w:left="4342" w:hanging="195"/>
      </w:pPr>
      <w:rPr>
        <w:rFonts w:hint="default"/>
      </w:rPr>
    </w:lvl>
  </w:abstractNum>
  <w:abstractNum w:abstractNumId="7" w15:restartNumberingAfterBreak="0">
    <w:nsid w:val="2BE473C1"/>
    <w:multiLevelType w:val="hybridMultilevel"/>
    <w:tmpl w:val="0B96F18A"/>
    <w:lvl w:ilvl="0" w:tplc="F5F8D44C">
      <w:start w:val="1"/>
      <w:numFmt w:val="decimal"/>
      <w:lvlText w:val="%1."/>
      <w:lvlJc w:val="left"/>
      <w:pPr>
        <w:ind w:left="393" w:hanging="194"/>
        <w:jc w:val="righ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8"/>
        <w:szCs w:val="18"/>
      </w:rPr>
    </w:lvl>
    <w:lvl w:ilvl="1" w:tplc="E98E87CA">
      <w:numFmt w:val="bullet"/>
      <w:lvlText w:val="•"/>
      <w:lvlJc w:val="left"/>
      <w:pPr>
        <w:ind w:left="1461" w:hanging="194"/>
      </w:pPr>
      <w:rPr>
        <w:rFonts w:hint="default"/>
      </w:rPr>
    </w:lvl>
    <w:lvl w:ilvl="2" w:tplc="F0081FEC">
      <w:numFmt w:val="bullet"/>
      <w:lvlText w:val="•"/>
      <w:lvlJc w:val="left"/>
      <w:pPr>
        <w:ind w:left="2522" w:hanging="194"/>
      </w:pPr>
      <w:rPr>
        <w:rFonts w:hint="default"/>
      </w:rPr>
    </w:lvl>
    <w:lvl w:ilvl="3" w:tplc="1A6E7124">
      <w:numFmt w:val="bullet"/>
      <w:lvlText w:val="•"/>
      <w:lvlJc w:val="left"/>
      <w:pPr>
        <w:ind w:left="3583" w:hanging="194"/>
      </w:pPr>
      <w:rPr>
        <w:rFonts w:hint="default"/>
      </w:rPr>
    </w:lvl>
    <w:lvl w:ilvl="4" w:tplc="D3B45062">
      <w:numFmt w:val="bullet"/>
      <w:lvlText w:val="•"/>
      <w:lvlJc w:val="left"/>
      <w:pPr>
        <w:ind w:left="4644" w:hanging="194"/>
      </w:pPr>
      <w:rPr>
        <w:rFonts w:hint="default"/>
      </w:rPr>
    </w:lvl>
    <w:lvl w:ilvl="5" w:tplc="4A286BB6">
      <w:numFmt w:val="bullet"/>
      <w:lvlText w:val="•"/>
      <w:lvlJc w:val="left"/>
      <w:pPr>
        <w:ind w:left="5706" w:hanging="194"/>
      </w:pPr>
      <w:rPr>
        <w:rFonts w:hint="default"/>
      </w:rPr>
    </w:lvl>
    <w:lvl w:ilvl="6" w:tplc="B678CA22">
      <w:numFmt w:val="bullet"/>
      <w:lvlText w:val="•"/>
      <w:lvlJc w:val="left"/>
      <w:pPr>
        <w:ind w:left="6767" w:hanging="194"/>
      </w:pPr>
      <w:rPr>
        <w:rFonts w:hint="default"/>
      </w:rPr>
    </w:lvl>
    <w:lvl w:ilvl="7" w:tplc="223CE48E">
      <w:numFmt w:val="bullet"/>
      <w:lvlText w:val="•"/>
      <w:lvlJc w:val="left"/>
      <w:pPr>
        <w:ind w:left="7828" w:hanging="194"/>
      </w:pPr>
      <w:rPr>
        <w:rFonts w:hint="default"/>
      </w:rPr>
    </w:lvl>
    <w:lvl w:ilvl="8" w:tplc="B2EEEF12">
      <w:numFmt w:val="bullet"/>
      <w:lvlText w:val="•"/>
      <w:lvlJc w:val="left"/>
      <w:pPr>
        <w:ind w:left="8889" w:hanging="194"/>
      </w:pPr>
      <w:rPr>
        <w:rFonts w:hint="default"/>
      </w:rPr>
    </w:lvl>
  </w:abstractNum>
  <w:abstractNum w:abstractNumId="8" w15:restartNumberingAfterBreak="0">
    <w:nsid w:val="322D342E"/>
    <w:multiLevelType w:val="multilevel"/>
    <w:tmpl w:val="360E3670"/>
    <w:lvl w:ilvl="0">
      <w:start w:val="4"/>
      <w:numFmt w:val="decimal"/>
      <w:lvlText w:val="%1"/>
      <w:lvlJc w:val="left"/>
      <w:pPr>
        <w:ind w:left="301" w:hanging="24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1" w:hanging="245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4"/>
        <w:szCs w:val="14"/>
      </w:rPr>
    </w:lvl>
    <w:lvl w:ilvl="2">
      <w:numFmt w:val="bullet"/>
      <w:lvlText w:val="•"/>
      <w:lvlJc w:val="left"/>
      <w:pPr>
        <w:ind w:left="1258" w:hanging="245"/>
      </w:pPr>
      <w:rPr>
        <w:rFonts w:hint="default"/>
      </w:rPr>
    </w:lvl>
    <w:lvl w:ilvl="3">
      <w:numFmt w:val="bullet"/>
      <w:lvlText w:val="•"/>
      <w:lvlJc w:val="left"/>
      <w:pPr>
        <w:ind w:left="1737" w:hanging="245"/>
      </w:pPr>
      <w:rPr>
        <w:rFonts w:hint="default"/>
      </w:rPr>
    </w:lvl>
    <w:lvl w:ilvl="4">
      <w:numFmt w:val="bullet"/>
      <w:lvlText w:val="•"/>
      <w:lvlJc w:val="left"/>
      <w:pPr>
        <w:ind w:left="2216" w:hanging="245"/>
      </w:pPr>
      <w:rPr>
        <w:rFonts w:hint="default"/>
      </w:rPr>
    </w:lvl>
    <w:lvl w:ilvl="5">
      <w:numFmt w:val="bullet"/>
      <w:lvlText w:val="•"/>
      <w:lvlJc w:val="left"/>
      <w:pPr>
        <w:ind w:left="2696" w:hanging="245"/>
      </w:pPr>
      <w:rPr>
        <w:rFonts w:hint="default"/>
      </w:rPr>
    </w:lvl>
    <w:lvl w:ilvl="6">
      <w:numFmt w:val="bullet"/>
      <w:lvlText w:val="•"/>
      <w:lvlJc w:val="left"/>
      <w:pPr>
        <w:ind w:left="3175" w:hanging="245"/>
      </w:pPr>
      <w:rPr>
        <w:rFonts w:hint="default"/>
      </w:rPr>
    </w:lvl>
    <w:lvl w:ilvl="7">
      <w:numFmt w:val="bullet"/>
      <w:lvlText w:val="•"/>
      <w:lvlJc w:val="left"/>
      <w:pPr>
        <w:ind w:left="3654" w:hanging="245"/>
      </w:pPr>
      <w:rPr>
        <w:rFonts w:hint="default"/>
      </w:rPr>
    </w:lvl>
    <w:lvl w:ilvl="8">
      <w:numFmt w:val="bullet"/>
      <w:lvlText w:val="•"/>
      <w:lvlJc w:val="left"/>
      <w:pPr>
        <w:ind w:left="4133" w:hanging="245"/>
      </w:pPr>
      <w:rPr>
        <w:rFonts w:hint="default"/>
      </w:rPr>
    </w:lvl>
  </w:abstractNum>
  <w:abstractNum w:abstractNumId="9" w15:restartNumberingAfterBreak="0">
    <w:nsid w:val="33837332"/>
    <w:multiLevelType w:val="multilevel"/>
    <w:tmpl w:val="E1DA07F2"/>
    <w:lvl w:ilvl="0">
      <w:start w:val="4"/>
      <w:numFmt w:val="decimal"/>
      <w:lvlText w:val="%1"/>
      <w:lvlJc w:val="left"/>
      <w:pPr>
        <w:ind w:left="822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2" w:hanging="315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8"/>
        <w:szCs w:val="18"/>
      </w:rPr>
    </w:lvl>
    <w:lvl w:ilvl="2">
      <w:numFmt w:val="bullet"/>
      <w:lvlText w:val="•"/>
      <w:lvlJc w:val="left"/>
      <w:pPr>
        <w:ind w:left="1781" w:hanging="315"/>
      </w:pPr>
      <w:rPr>
        <w:rFonts w:hint="default"/>
      </w:rPr>
    </w:lvl>
    <w:lvl w:ilvl="3">
      <w:numFmt w:val="bullet"/>
      <w:lvlText w:val="•"/>
      <w:lvlJc w:val="left"/>
      <w:pPr>
        <w:ind w:left="2262" w:hanging="315"/>
      </w:pPr>
      <w:rPr>
        <w:rFonts w:hint="default"/>
      </w:rPr>
    </w:lvl>
    <w:lvl w:ilvl="4">
      <w:numFmt w:val="bullet"/>
      <w:lvlText w:val="•"/>
      <w:lvlJc w:val="left"/>
      <w:pPr>
        <w:ind w:left="2742" w:hanging="315"/>
      </w:pPr>
      <w:rPr>
        <w:rFonts w:hint="default"/>
      </w:rPr>
    </w:lvl>
    <w:lvl w:ilvl="5">
      <w:numFmt w:val="bullet"/>
      <w:lvlText w:val="•"/>
      <w:lvlJc w:val="left"/>
      <w:pPr>
        <w:ind w:left="3223" w:hanging="315"/>
      </w:pPr>
      <w:rPr>
        <w:rFonts w:hint="default"/>
      </w:rPr>
    </w:lvl>
    <w:lvl w:ilvl="6">
      <w:numFmt w:val="bullet"/>
      <w:lvlText w:val="•"/>
      <w:lvlJc w:val="left"/>
      <w:pPr>
        <w:ind w:left="3704" w:hanging="315"/>
      </w:pPr>
      <w:rPr>
        <w:rFonts w:hint="default"/>
      </w:rPr>
    </w:lvl>
    <w:lvl w:ilvl="7">
      <w:numFmt w:val="bullet"/>
      <w:lvlText w:val="•"/>
      <w:lvlJc w:val="left"/>
      <w:pPr>
        <w:ind w:left="4184" w:hanging="315"/>
      </w:pPr>
      <w:rPr>
        <w:rFonts w:hint="default"/>
      </w:rPr>
    </w:lvl>
    <w:lvl w:ilvl="8">
      <w:numFmt w:val="bullet"/>
      <w:lvlText w:val="•"/>
      <w:lvlJc w:val="left"/>
      <w:pPr>
        <w:ind w:left="4665" w:hanging="315"/>
      </w:pPr>
      <w:rPr>
        <w:rFonts w:hint="default"/>
      </w:rPr>
    </w:lvl>
  </w:abstractNum>
  <w:abstractNum w:abstractNumId="10" w15:restartNumberingAfterBreak="0">
    <w:nsid w:val="37A571D9"/>
    <w:multiLevelType w:val="multilevel"/>
    <w:tmpl w:val="1D00E0C4"/>
    <w:lvl w:ilvl="0">
      <w:start w:val="2"/>
      <w:numFmt w:val="decimal"/>
      <w:lvlText w:val="%1"/>
      <w:lvlJc w:val="left"/>
      <w:pPr>
        <w:ind w:left="56" w:hanging="24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" w:hanging="24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4"/>
        <w:szCs w:val="14"/>
      </w:rPr>
    </w:lvl>
    <w:lvl w:ilvl="2">
      <w:numFmt w:val="bullet"/>
      <w:lvlText w:val="•"/>
      <w:lvlJc w:val="left"/>
      <w:pPr>
        <w:ind w:left="1066" w:hanging="247"/>
      </w:pPr>
      <w:rPr>
        <w:rFonts w:hint="default"/>
      </w:rPr>
    </w:lvl>
    <w:lvl w:ilvl="3">
      <w:numFmt w:val="bullet"/>
      <w:lvlText w:val="•"/>
      <w:lvlJc w:val="left"/>
      <w:pPr>
        <w:ind w:left="1569" w:hanging="247"/>
      </w:pPr>
      <w:rPr>
        <w:rFonts w:hint="default"/>
      </w:rPr>
    </w:lvl>
    <w:lvl w:ilvl="4">
      <w:numFmt w:val="bullet"/>
      <w:lvlText w:val="•"/>
      <w:lvlJc w:val="left"/>
      <w:pPr>
        <w:ind w:left="2072" w:hanging="247"/>
      </w:pPr>
      <w:rPr>
        <w:rFonts w:hint="default"/>
      </w:rPr>
    </w:lvl>
    <w:lvl w:ilvl="5">
      <w:numFmt w:val="bullet"/>
      <w:lvlText w:val="•"/>
      <w:lvlJc w:val="left"/>
      <w:pPr>
        <w:ind w:left="2576" w:hanging="247"/>
      </w:pPr>
      <w:rPr>
        <w:rFonts w:hint="default"/>
      </w:rPr>
    </w:lvl>
    <w:lvl w:ilvl="6">
      <w:numFmt w:val="bullet"/>
      <w:lvlText w:val="•"/>
      <w:lvlJc w:val="left"/>
      <w:pPr>
        <w:ind w:left="3079" w:hanging="247"/>
      </w:pPr>
      <w:rPr>
        <w:rFonts w:hint="default"/>
      </w:rPr>
    </w:lvl>
    <w:lvl w:ilvl="7">
      <w:numFmt w:val="bullet"/>
      <w:lvlText w:val="•"/>
      <w:lvlJc w:val="left"/>
      <w:pPr>
        <w:ind w:left="3582" w:hanging="247"/>
      </w:pPr>
      <w:rPr>
        <w:rFonts w:hint="default"/>
      </w:rPr>
    </w:lvl>
    <w:lvl w:ilvl="8">
      <w:numFmt w:val="bullet"/>
      <w:lvlText w:val="•"/>
      <w:lvlJc w:val="left"/>
      <w:pPr>
        <w:ind w:left="4085" w:hanging="247"/>
      </w:pPr>
      <w:rPr>
        <w:rFonts w:hint="default"/>
      </w:rPr>
    </w:lvl>
  </w:abstractNum>
  <w:abstractNum w:abstractNumId="11" w15:restartNumberingAfterBreak="0">
    <w:nsid w:val="406E07FD"/>
    <w:multiLevelType w:val="multilevel"/>
    <w:tmpl w:val="6C34767A"/>
    <w:lvl w:ilvl="0">
      <w:start w:val="2"/>
      <w:numFmt w:val="decimal"/>
      <w:lvlText w:val="%1"/>
      <w:lvlJc w:val="left"/>
      <w:pPr>
        <w:ind w:left="821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1" w:hanging="315"/>
        <w:jc w:val="left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8"/>
        <w:szCs w:val="18"/>
      </w:rPr>
    </w:lvl>
    <w:lvl w:ilvl="2">
      <w:start w:val="1"/>
      <w:numFmt w:val="decimal"/>
      <w:lvlText w:val="%1.%2.%3."/>
      <w:lvlJc w:val="left"/>
      <w:pPr>
        <w:ind w:left="956" w:hanging="450"/>
        <w:jc w:val="left"/>
      </w:pPr>
      <w:rPr>
        <w:rFonts w:ascii="Times New Roman" w:eastAsia="Times New Roman" w:hAnsi="Times New Roman" w:cs="Times New Roman" w:hint="default"/>
        <w:i/>
        <w:color w:val="231F20"/>
        <w:spacing w:val="-3"/>
        <w:w w:val="100"/>
        <w:sz w:val="18"/>
        <w:szCs w:val="18"/>
      </w:rPr>
    </w:lvl>
    <w:lvl w:ilvl="3">
      <w:numFmt w:val="bullet"/>
      <w:lvlText w:val="•"/>
      <w:lvlJc w:val="left"/>
      <w:pPr>
        <w:ind w:left="1914" w:hanging="450"/>
      </w:pPr>
      <w:rPr>
        <w:rFonts w:hint="default"/>
      </w:rPr>
    </w:lvl>
    <w:lvl w:ilvl="4">
      <w:numFmt w:val="bullet"/>
      <w:lvlText w:val="•"/>
      <w:lvlJc w:val="left"/>
      <w:pPr>
        <w:ind w:left="2391" w:hanging="450"/>
      </w:pPr>
      <w:rPr>
        <w:rFonts w:hint="default"/>
      </w:rPr>
    </w:lvl>
    <w:lvl w:ilvl="5">
      <w:numFmt w:val="bullet"/>
      <w:lvlText w:val="•"/>
      <w:lvlJc w:val="left"/>
      <w:pPr>
        <w:ind w:left="2868" w:hanging="450"/>
      </w:pPr>
      <w:rPr>
        <w:rFonts w:hint="default"/>
      </w:rPr>
    </w:lvl>
    <w:lvl w:ilvl="6">
      <w:numFmt w:val="bullet"/>
      <w:lvlText w:val="•"/>
      <w:lvlJc w:val="left"/>
      <w:pPr>
        <w:ind w:left="3345" w:hanging="450"/>
      </w:pPr>
      <w:rPr>
        <w:rFonts w:hint="default"/>
      </w:rPr>
    </w:lvl>
    <w:lvl w:ilvl="7">
      <w:numFmt w:val="bullet"/>
      <w:lvlText w:val="•"/>
      <w:lvlJc w:val="left"/>
      <w:pPr>
        <w:ind w:left="3822" w:hanging="450"/>
      </w:pPr>
      <w:rPr>
        <w:rFonts w:hint="default"/>
      </w:rPr>
    </w:lvl>
    <w:lvl w:ilvl="8">
      <w:numFmt w:val="bullet"/>
      <w:lvlText w:val="•"/>
      <w:lvlJc w:val="left"/>
      <w:pPr>
        <w:ind w:left="4299" w:hanging="450"/>
      </w:pPr>
      <w:rPr>
        <w:rFonts w:hint="default"/>
      </w:rPr>
    </w:lvl>
  </w:abstractNum>
  <w:abstractNum w:abstractNumId="12" w15:restartNumberingAfterBreak="0">
    <w:nsid w:val="45F62FCE"/>
    <w:multiLevelType w:val="multilevel"/>
    <w:tmpl w:val="8E12E7EC"/>
    <w:lvl w:ilvl="0">
      <w:start w:val="7"/>
      <w:numFmt w:val="decimal"/>
      <w:lvlText w:val="%1"/>
      <w:lvlJc w:val="left"/>
      <w:pPr>
        <w:ind w:left="1105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39" w:hanging="315"/>
        <w:jc w:val="righ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8"/>
        <w:szCs w:val="18"/>
      </w:rPr>
    </w:lvl>
    <w:lvl w:ilvl="2">
      <w:numFmt w:val="bullet"/>
      <w:lvlText w:val="•"/>
      <w:lvlJc w:val="left"/>
      <w:pPr>
        <w:ind w:left="1588" w:hanging="315"/>
      </w:pPr>
      <w:rPr>
        <w:rFonts w:hint="default"/>
      </w:rPr>
    </w:lvl>
    <w:lvl w:ilvl="3">
      <w:numFmt w:val="bullet"/>
      <w:lvlText w:val="•"/>
      <w:lvlJc w:val="left"/>
      <w:pPr>
        <w:ind w:left="2077" w:hanging="315"/>
      </w:pPr>
      <w:rPr>
        <w:rFonts w:hint="default"/>
      </w:rPr>
    </w:lvl>
    <w:lvl w:ilvl="4">
      <w:numFmt w:val="bullet"/>
      <w:lvlText w:val="•"/>
      <w:lvlJc w:val="left"/>
      <w:pPr>
        <w:ind w:left="2565" w:hanging="315"/>
      </w:pPr>
      <w:rPr>
        <w:rFonts w:hint="default"/>
      </w:rPr>
    </w:lvl>
    <w:lvl w:ilvl="5">
      <w:numFmt w:val="bullet"/>
      <w:lvlText w:val="•"/>
      <w:lvlJc w:val="left"/>
      <w:pPr>
        <w:ind w:left="3054" w:hanging="315"/>
      </w:pPr>
      <w:rPr>
        <w:rFonts w:hint="default"/>
      </w:rPr>
    </w:lvl>
    <w:lvl w:ilvl="6">
      <w:numFmt w:val="bullet"/>
      <w:lvlText w:val="•"/>
      <w:lvlJc w:val="left"/>
      <w:pPr>
        <w:ind w:left="3542" w:hanging="315"/>
      </w:pPr>
      <w:rPr>
        <w:rFonts w:hint="default"/>
      </w:rPr>
    </w:lvl>
    <w:lvl w:ilvl="7">
      <w:numFmt w:val="bullet"/>
      <w:lvlText w:val="•"/>
      <w:lvlJc w:val="left"/>
      <w:pPr>
        <w:ind w:left="4031" w:hanging="315"/>
      </w:pPr>
      <w:rPr>
        <w:rFonts w:hint="default"/>
      </w:rPr>
    </w:lvl>
    <w:lvl w:ilvl="8">
      <w:numFmt w:val="bullet"/>
      <w:lvlText w:val="•"/>
      <w:lvlJc w:val="left"/>
      <w:pPr>
        <w:ind w:left="4519" w:hanging="315"/>
      </w:pPr>
      <w:rPr>
        <w:rFonts w:hint="default"/>
      </w:rPr>
    </w:lvl>
  </w:abstractNum>
  <w:abstractNum w:abstractNumId="13" w15:restartNumberingAfterBreak="0">
    <w:nsid w:val="49D2541E"/>
    <w:multiLevelType w:val="multilevel"/>
    <w:tmpl w:val="C55A918E"/>
    <w:lvl w:ilvl="0">
      <w:start w:val="7"/>
      <w:numFmt w:val="decimal"/>
      <w:lvlText w:val="%1"/>
      <w:lvlJc w:val="left"/>
      <w:pPr>
        <w:ind w:left="821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0" w:hanging="315"/>
        <w:jc w:val="righ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8"/>
        <w:szCs w:val="18"/>
      </w:rPr>
    </w:lvl>
    <w:lvl w:ilvl="2">
      <w:numFmt w:val="bullet"/>
      <w:lvlText w:val="•"/>
      <w:lvlJc w:val="left"/>
      <w:pPr>
        <w:ind w:left="1354" w:hanging="315"/>
      </w:pPr>
      <w:rPr>
        <w:rFonts w:hint="default"/>
      </w:rPr>
    </w:lvl>
    <w:lvl w:ilvl="3">
      <w:numFmt w:val="bullet"/>
      <w:lvlText w:val="•"/>
      <w:lvlJc w:val="left"/>
      <w:pPr>
        <w:ind w:left="1888" w:hanging="315"/>
      </w:pPr>
      <w:rPr>
        <w:rFonts w:hint="default"/>
      </w:rPr>
    </w:lvl>
    <w:lvl w:ilvl="4">
      <w:numFmt w:val="bullet"/>
      <w:lvlText w:val="•"/>
      <w:lvlJc w:val="left"/>
      <w:pPr>
        <w:ind w:left="2422" w:hanging="315"/>
      </w:pPr>
      <w:rPr>
        <w:rFonts w:hint="default"/>
      </w:rPr>
    </w:lvl>
    <w:lvl w:ilvl="5">
      <w:numFmt w:val="bullet"/>
      <w:lvlText w:val="•"/>
      <w:lvlJc w:val="left"/>
      <w:pPr>
        <w:ind w:left="2956" w:hanging="315"/>
      </w:pPr>
      <w:rPr>
        <w:rFonts w:hint="default"/>
      </w:rPr>
    </w:lvl>
    <w:lvl w:ilvl="6">
      <w:numFmt w:val="bullet"/>
      <w:lvlText w:val="•"/>
      <w:lvlJc w:val="left"/>
      <w:pPr>
        <w:ind w:left="3490" w:hanging="315"/>
      </w:pPr>
      <w:rPr>
        <w:rFonts w:hint="default"/>
      </w:rPr>
    </w:lvl>
    <w:lvl w:ilvl="7">
      <w:numFmt w:val="bullet"/>
      <w:lvlText w:val="•"/>
      <w:lvlJc w:val="left"/>
      <w:pPr>
        <w:ind w:left="4024" w:hanging="315"/>
      </w:pPr>
      <w:rPr>
        <w:rFonts w:hint="default"/>
      </w:rPr>
    </w:lvl>
    <w:lvl w:ilvl="8">
      <w:numFmt w:val="bullet"/>
      <w:lvlText w:val="•"/>
      <w:lvlJc w:val="left"/>
      <w:pPr>
        <w:ind w:left="4558" w:hanging="315"/>
      </w:pPr>
      <w:rPr>
        <w:rFonts w:hint="default"/>
      </w:rPr>
    </w:lvl>
  </w:abstractNum>
  <w:abstractNum w:abstractNumId="14" w15:restartNumberingAfterBreak="0">
    <w:nsid w:val="50BC77F7"/>
    <w:multiLevelType w:val="multilevel"/>
    <w:tmpl w:val="8354A006"/>
    <w:lvl w:ilvl="0">
      <w:start w:val="3"/>
      <w:numFmt w:val="decimal"/>
      <w:lvlText w:val="%1"/>
      <w:lvlJc w:val="left"/>
      <w:pPr>
        <w:ind w:left="822" w:hanging="31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1" w:hanging="315"/>
        <w:jc w:val="left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8"/>
        <w:szCs w:val="18"/>
      </w:rPr>
    </w:lvl>
    <w:lvl w:ilvl="2">
      <w:numFmt w:val="bullet"/>
      <w:lvlText w:val="•"/>
      <w:lvlJc w:val="left"/>
      <w:pPr>
        <w:ind w:left="1354" w:hanging="315"/>
      </w:pPr>
      <w:rPr>
        <w:rFonts w:hint="default"/>
      </w:rPr>
    </w:lvl>
    <w:lvl w:ilvl="3">
      <w:numFmt w:val="bullet"/>
      <w:lvlText w:val="•"/>
      <w:lvlJc w:val="left"/>
      <w:pPr>
        <w:ind w:left="1888" w:hanging="315"/>
      </w:pPr>
      <w:rPr>
        <w:rFonts w:hint="default"/>
      </w:rPr>
    </w:lvl>
    <w:lvl w:ilvl="4">
      <w:numFmt w:val="bullet"/>
      <w:lvlText w:val="•"/>
      <w:lvlJc w:val="left"/>
      <w:pPr>
        <w:ind w:left="2422" w:hanging="315"/>
      </w:pPr>
      <w:rPr>
        <w:rFonts w:hint="default"/>
      </w:rPr>
    </w:lvl>
    <w:lvl w:ilvl="5">
      <w:numFmt w:val="bullet"/>
      <w:lvlText w:val="•"/>
      <w:lvlJc w:val="left"/>
      <w:pPr>
        <w:ind w:left="2956" w:hanging="315"/>
      </w:pPr>
      <w:rPr>
        <w:rFonts w:hint="default"/>
      </w:rPr>
    </w:lvl>
    <w:lvl w:ilvl="6">
      <w:numFmt w:val="bullet"/>
      <w:lvlText w:val="•"/>
      <w:lvlJc w:val="left"/>
      <w:pPr>
        <w:ind w:left="3490" w:hanging="315"/>
      </w:pPr>
      <w:rPr>
        <w:rFonts w:hint="default"/>
      </w:rPr>
    </w:lvl>
    <w:lvl w:ilvl="7">
      <w:numFmt w:val="bullet"/>
      <w:lvlText w:val="•"/>
      <w:lvlJc w:val="left"/>
      <w:pPr>
        <w:ind w:left="4024" w:hanging="315"/>
      </w:pPr>
      <w:rPr>
        <w:rFonts w:hint="default"/>
      </w:rPr>
    </w:lvl>
    <w:lvl w:ilvl="8">
      <w:numFmt w:val="bullet"/>
      <w:lvlText w:val="•"/>
      <w:lvlJc w:val="left"/>
      <w:pPr>
        <w:ind w:left="4558" w:hanging="315"/>
      </w:pPr>
      <w:rPr>
        <w:rFonts w:hint="default"/>
      </w:rPr>
    </w:lvl>
  </w:abstractNum>
  <w:abstractNum w:abstractNumId="15" w15:restartNumberingAfterBreak="0">
    <w:nsid w:val="50D254B7"/>
    <w:multiLevelType w:val="multilevel"/>
    <w:tmpl w:val="74C0554C"/>
    <w:lvl w:ilvl="0">
      <w:start w:val="4"/>
      <w:numFmt w:val="decimal"/>
      <w:lvlText w:val="%1"/>
      <w:lvlJc w:val="left"/>
      <w:pPr>
        <w:ind w:left="823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3" w:hanging="315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8"/>
        <w:szCs w:val="18"/>
      </w:rPr>
    </w:lvl>
    <w:lvl w:ilvl="2">
      <w:numFmt w:val="bullet"/>
      <w:lvlText w:val="•"/>
      <w:lvlJc w:val="left"/>
      <w:pPr>
        <w:ind w:left="1781" w:hanging="315"/>
      </w:pPr>
      <w:rPr>
        <w:rFonts w:hint="default"/>
      </w:rPr>
    </w:lvl>
    <w:lvl w:ilvl="3">
      <w:numFmt w:val="bullet"/>
      <w:lvlText w:val="•"/>
      <w:lvlJc w:val="left"/>
      <w:pPr>
        <w:ind w:left="2262" w:hanging="315"/>
      </w:pPr>
      <w:rPr>
        <w:rFonts w:hint="default"/>
      </w:rPr>
    </w:lvl>
    <w:lvl w:ilvl="4">
      <w:numFmt w:val="bullet"/>
      <w:lvlText w:val="•"/>
      <w:lvlJc w:val="left"/>
      <w:pPr>
        <w:ind w:left="2743" w:hanging="315"/>
      </w:pPr>
      <w:rPr>
        <w:rFonts w:hint="default"/>
      </w:rPr>
    </w:lvl>
    <w:lvl w:ilvl="5">
      <w:numFmt w:val="bullet"/>
      <w:lvlText w:val="•"/>
      <w:lvlJc w:val="left"/>
      <w:pPr>
        <w:ind w:left="3224" w:hanging="315"/>
      </w:pPr>
      <w:rPr>
        <w:rFonts w:hint="default"/>
      </w:rPr>
    </w:lvl>
    <w:lvl w:ilvl="6">
      <w:numFmt w:val="bullet"/>
      <w:lvlText w:val="•"/>
      <w:lvlJc w:val="left"/>
      <w:pPr>
        <w:ind w:left="3705" w:hanging="315"/>
      </w:pPr>
      <w:rPr>
        <w:rFonts w:hint="default"/>
      </w:rPr>
    </w:lvl>
    <w:lvl w:ilvl="7">
      <w:numFmt w:val="bullet"/>
      <w:lvlText w:val="•"/>
      <w:lvlJc w:val="left"/>
      <w:pPr>
        <w:ind w:left="4186" w:hanging="315"/>
      </w:pPr>
      <w:rPr>
        <w:rFonts w:hint="default"/>
      </w:rPr>
    </w:lvl>
    <w:lvl w:ilvl="8">
      <w:numFmt w:val="bullet"/>
      <w:lvlText w:val="•"/>
      <w:lvlJc w:val="left"/>
      <w:pPr>
        <w:ind w:left="4666" w:hanging="315"/>
      </w:pPr>
      <w:rPr>
        <w:rFonts w:hint="default"/>
      </w:rPr>
    </w:lvl>
  </w:abstractNum>
  <w:abstractNum w:abstractNumId="16" w15:restartNumberingAfterBreak="0">
    <w:nsid w:val="553F1CDA"/>
    <w:multiLevelType w:val="multilevel"/>
    <w:tmpl w:val="DDC692A0"/>
    <w:lvl w:ilvl="0">
      <w:start w:val="2"/>
      <w:numFmt w:val="decimal"/>
      <w:lvlText w:val="%1"/>
      <w:lvlJc w:val="left"/>
      <w:pPr>
        <w:ind w:left="822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2" w:hanging="315"/>
        <w:jc w:val="left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  <w:jc w:val="left"/>
      </w:pPr>
      <w:rPr>
        <w:rFonts w:ascii="Times New Roman" w:eastAsia="Times New Roman" w:hAnsi="Times New Roman" w:cs="Times New Roman" w:hint="default"/>
        <w:i/>
        <w:color w:val="231F20"/>
        <w:spacing w:val="-3"/>
        <w:w w:val="100"/>
        <w:sz w:val="18"/>
        <w:szCs w:val="18"/>
      </w:rPr>
    </w:lvl>
    <w:lvl w:ilvl="3">
      <w:numFmt w:val="bullet"/>
      <w:lvlText w:val="•"/>
      <w:lvlJc w:val="left"/>
      <w:pPr>
        <w:ind w:left="1914" w:hanging="450"/>
      </w:pPr>
      <w:rPr>
        <w:rFonts w:hint="default"/>
      </w:rPr>
    </w:lvl>
    <w:lvl w:ilvl="4">
      <w:numFmt w:val="bullet"/>
      <w:lvlText w:val="•"/>
      <w:lvlJc w:val="left"/>
      <w:pPr>
        <w:ind w:left="2391" w:hanging="450"/>
      </w:pPr>
      <w:rPr>
        <w:rFonts w:hint="default"/>
      </w:rPr>
    </w:lvl>
    <w:lvl w:ilvl="5">
      <w:numFmt w:val="bullet"/>
      <w:lvlText w:val="•"/>
      <w:lvlJc w:val="left"/>
      <w:pPr>
        <w:ind w:left="2868" w:hanging="450"/>
      </w:pPr>
      <w:rPr>
        <w:rFonts w:hint="default"/>
      </w:rPr>
    </w:lvl>
    <w:lvl w:ilvl="6">
      <w:numFmt w:val="bullet"/>
      <w:lvlText w:val="•"/>
      <w:lvlJc w:val="left"/>
      <w:pPr>
        <w:ind w:left="3345" w:hanging="450"/>
      </w:pPr>
      <w:rPr>
        <w:rFonts w:hint="default"/>
      </w:rPr>
    </w:lvl>
    <w:lvl w:ilvl="7">
      <w:numFmt w:val="bullet"/>
      <w:lvlText w:val="•"/>
      <w:lvlJc w:val="left"/>
      <w:pPr>
        <w:ind w:left="3822" w:hanging="450"/>
      </w:pPr>
      <w:rPr>
        <w:rFonts w:hint="default"/>
      </w:rPr>
    </w:lvl>
    <w:lvl w:ilvl="8">
      <w:numFmt w:val="bullet"/>
      <w:lvlText w:val="•"/>
      <w:lvlJc w:val="left"/>
      <w:pPr>
        <w:ind w:left="4299" w:hanging="450"/>
      </w:pPr>
      <w:rPr>
        <w:rFonts w:hint="default"/>
      </w:rPr>
    </w:lvl>
  </w:abstractNum>
  <w:abstractNum w:abstractNumId="17" w15:restartNumberingAfterBreak="0">
    <w:nsid w:val="64FA091F"/>
    <w:multiLevelType w:val="multilevel"/>
    <w:tmpl w:val="7696CC88"/>
    <w:lvl w:ilvl="0">
      <w:start w:val="3"/>
      <w:numFmt w:val="decimal"/>
      <w:lvlText w:val="%1"/>
      <w:lvlJc w:val="left"/>
      <w:pPr>
        <w:ind w:left="823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315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8"/>
        <w:szCs w:val="18"/>
      </w:rPr>
    </w:lvl>
    <w:lvl w:ilvl="2">
      <w:numFmt w:val="bullet"/>
      <w:lvlText w:val="•"/>
      <w:lvlJc w:val="left"/>
      <w:pPr>
        <w:ind w:left="1354" w:hanging="315"/>
      </w:pPr>
      <w:rPr>
        <w:rFonts w:hint="default"/>
      </w:rPr>
    </w:lvl>
    <w:lvl w:ilvl="3">
      <w:numFmt w:val="bullet"/>
      <w:lvlText w:val="•"/>
      <w:lvlJc w:val="left"/>
      <w:pPr>
        <w:ind w:left="1888" w:hanging="315"/>
      </w:pPr>
      <w:rPr>
        <w:rFonts w:hint="default"/>
      </w:rPr>
    </w:lvl>
    <w:lvl w:ilvl="4">
      <w:numFmt w:val="bullet"/>
      <w:lvlText w:val="•"/>
      <w:lvlJc w:val="left"/>
      <w:pPr>
        <w:ind w:left="2422" w:hanging="315"/>
      </w:pPr>
      <w:rPr>
        <w:rFonts w:hint="default"/>
      </w:rPr>
    </w:lvl>
    <w:lvl w:ilvl="5">
      <w:numFmt w:val="bullet"/>
      <w:lvlText w:val="•"/>
      <w:lvlJc w:val="left"/>
      <w:pPr>
        <w:ind w:left="2957" w:hanging="315"/>
      </w:pPr>
      <w:rPr>
        <w:rFonts w:hint="default"/>
      </w:rPr>
    </w:lvl>
    <w:lvl w:ilvl="6">
      <w:numFmt w:val="bullet"/>
      <w:lvlText w:val="•"/>
      <w:lvlJc w:val="left"/>
      <w:pPr>
        <w:ind w:left="3491" w:hanging="315"/>
      </w:pPr>
      <w:rPr>
        <w:rFonts w:hint="default"/>
      </w:rPr>
    </w:lvl>
    <w:lvl w:ilvl="7">
      <w:numFmt w:val="bullet"/>
      <w:lvlText w:val="•"/>
      <w:lvlJc w:val="left"/>
      <w:pPr>
        <w:ind w:left="4025" w:hanging="315"/>
      </w:pPr>
      <w:rPr>
        <w:rFonts w:hint="default"/>
      </w:rPr>
    </w:lvl>
    <w:lvl w:ilvl="8">
      <w:numFmt w:val="bullet"/>
      <w:lvlText w:val="•"/>
      <w:lvlJc w:val="left"/>
      <w:pPr>
        <w:ind w:left="4560" w:hanging="315"/>
      </w:pPr>
      <w:rPr>
        <w:rFonts w:hint="default"/>
      </w:rPr>
    </w:lvl>
  </w:abstractNum>
  <w:abstractNum w:abstractNumId="18" w15:restartNumberingAfterBreak="0">
    <w:nsid w:val="66533F4B"/>
    <w:multiLevelType w:val="multilevel"/>
    <w:tmpl w:val="FAD20240"/>
    <w:lvl w:ilvl="0">
      <w:start w:val="6"/>
      <w:numFmt w:val="decimal"/>
      <w:lvlText w:val="%1"/>
      <w:lvlJc w:val="left"/>
      <w:pPr>
        <w:ind w:left="822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2" w:hanging="315"/>
        <w:jc w:val="righ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8"/>
        <w:szCs w:val="18"/>
      </w:rPr>
    </w:lvl>
    <w:lvl w:ilvl="2">
      <w:numFmt w:val="bullet"/>
      <w:lvlText w:val="•"/>
      <w:lvlJc w:val="left"/>
      <w:pPr>
        <w:ind w:left="1781" w:hanging="315"/>
      </w:pPr>
      <w:rPr>
        <w:rFonts w:hint="default"/>
      </w:rPr>
    </w:lvl>
    <w:lvl w:ilvl="3">
      <w:numFmt w:val="bullet"/>
      <w:lvlText w:val="•"/>
      <w:lvlJc w:val="left"/>
      <w:pPr>
        <w:ind w:left="2262" w:hanging="315"/>
      </w:pPr>
      <w:rPr>
        <w:rFonts w:hint="default"/>
      </w:rPr>
    </w:lvl>
    <w:lvl w:ilvl="4">
      <w:numFmt w:val="bullet"/>
      <w:lvlText w:val="•"/>
      <w:lvlJc w:val="left"/>
      <w:pPr>
        <w:ind w:left="2743" w:hanging="315"/>
      </w:pPr>
      <w:rPr>
        <w:rFonts w:hint="default"/>
      </w:rPr>
    </w:lvl>
    <w:lvl w:ilvl="5">
      <w:numFmt w:val="bullet"/>
      <w:lvlText w:val="•"/>
      <w:lvlJc w:val="left"/>
      <w:pPr>
        <w:ind w:left="3224" w:hanging="315"/>
      </w:pPr>
      <w:rPr>
        <w:rFonts w:hint="default"/>
      </w:rPr>
    </w:lvl>
    <w:lvl w:ilvl="6">
      <w:numFmt w:val="bullet"/>
      <w:lvlText w:val="•"/>
      <w:lvlJc w:val="left"/>
      <w:pPr>
        <w:ind w:left="3705" w:hanging="315"/>
      </w:pPr>
      <w:rPr>
        <w:rFonts w:hint="default"/>
      </w:rPr>
    </w:lvl>
    <w:lvl w:ilvl="7">
      <w:numFmt w:val="bullet"/>
      <w:lvlText w:val="•"/>
      <w:lvlJc w:val="left"/>
      <w:pPr>
        <w:ind w:left="4186" w:hanging="315"/>
      </w:pPr>
      <w:rPr>
        <w:rFonts w:hint="default"/>
      </w:rPr>
    </w:lvl>
    <w:lvl w:ilvl="8">
      <w:numFmt w:val="bullet"/>
      <w:lvlText w:val="•"/>
      <w:lvlJc w:val="left"/>
      <w:pPr>
        <w:ind w:left="4666" w:hanging="315"/>
      </w:pPr>
      <w:rPr>
        <w:rFonts w:hint="default"/>
      </w:rPr>
    </w:lvl>
  </w:abstractNum>
  <w:abstractNum w:abstractNumId="19" w15:restartNumberingAfterBreak="0">
    <w:nsid w:val="67DD522F"/>
    <w:multiLevelType w:val="hybridMultilevel"/>
    <w:tmpl w:val="1604FF22"/>
    <w:lvl w:ilvl="0" w:tplc="43C08084">
      <w:start w:val="1"/>
      <w:numFmt w:val="decimal"/>
      <w:lvlText w:val="%1)"/>
      <w:lvlJc w:val="left"/>
      <w:pPr>
        <w:ind w:left="701" w:hanging="195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8"/>
        <w:szCs w:val="18"/>
      </w:rPr>
    </w:lvl>
    <w:lvl w:ilvl="1" w:tplc="AA48F60E">
      <w:numFmt w:val="bullet"/>
      <w:lvlText w:val="•"/>
      <w:lvlJc w:val="left"/>
      <w:pPr>
        <w:ind w:left="1155" w:hanging="195"/>
      </w:pPr>
      <w:rPr>
        <w:rFonts w:hint="default"/>
      </w:rPr>
    </w:lvl>
    <w:lvl w:ilvl="2" w:tplc="309C318A">
      <w:numFmt w:val="bullet"/>
      <w:lvlText w:val="•"/>
      <w:lvlJc w:val="left"/>
      <w:pPr>
        <w:ind w:left="1610" w:hanging="195"/>
      </w:pPr>
      <w:rPr>
        <w:rFonts w:hint="default"/>
      </w:rPr>
    </w:lvl>
    <w:lvl w:ilvl="3" w:tplc="F11AFB38">
      <w:numFmt w:val="bullet"/>
      <w:lvlText w:val="•"/>
      <w:lvlJc w:val="left"/>
      <w:pPr>
        <w:ind w:left="2065" w:hanging="195"/>
      </w:pPr>
      <w:rPr>
        <w:rFonts w:hint="default"/>
      </w:rPr>
    </w:lvl>
    <w:lvl w:ilvl="4" w:tplc="3244B8E6">
      <w:numFmt w:val="bullet"/>
      <w:lvlText w:val="•"/>
      <w:lvlJc w:val="left"/>
      <w:pPr>
        <w:ind w:left="2521" w:hanging="195"/>
      </w:pPr>
      <w:rPr>
        <w:rFonts w:hint="default"/>
      </w:rPr>
    </w:lvl>
    <w:lvl w:ilvl="5" w:tplc="E800E516">
      <w:numFmt w:val="bullet"/>
      <w:lvlText w:val="•"/>
      <w:lvlJc w:val="left"/>
      <w:pPr>
        <w:ind w:left="2976" w:hanging="195"/>
      </w:pPr>
      <w:rPr>
        <w:rFonts w:hint="default"/>
      </w:rPr>
    </w:lvl>
    <w:lvl w:ilvl="6" w:tplc="40684E2A">
      <w:numFmt w:val="bullet"/>
      <w:lvlText w:val="•"/>
      <w:lvlJc w:val="left"/>
      <w:pPr>
        <w:ind w:left="3431" w:hanging="195"/>
      </w:pPr>
      <w:rPr>
        <w:rFonts w:hint="default"/>
      </w:rPr>
    </w:lvl>
    <w:lvl w:ilvl="7" w:tplc="EFD09222">
      <w:numFmt w:val="bullet"/>
      <w:lvlText w:val="•"/>
      <w:lvlJc w:val="left"/>
      <w:pPr>
        <w:ind w:left="3887" w:hanging="195"/>
      </w:pPr>
      <w:rPr>
        <w:rFonts w:hint="default"/>
      </w:rPr>
    </w:lvl>
    <w:lvl w:ilvl="8" w:tplc="B9DEF202">
      <w:numFmt w:val="bullet"/>
      <w:lvlText w:val="•"/>
      <w:lvlJc w:val="left"/>
      <w:pPr>
        <w:ind w:left="4342" w:hanging="195"/>
      </w:pPr>
      <w:rPr>
        <w:rFonts w:hint="default"/>
      </w:rPr>
    </w:lvl>
  </w:abstractNum>
  <w:abstractNum w:abstractNumId="20" w15:restartNumberingAfterBreak="0">
    <w:nsid w:val="6D8555DA"/>
    <w:multiLevelType w:val="hybridMultilevel"/>
    <w:tmpl w:val="A914E3C8"/>
    <w:lvl w:ilvl="0" w:tplc="1C543D16">
      <w:start w:val="1"/>
      <w:numFmt w:val="decimal"/>
      <w:lvlText w:val="(%1)"/>
      <w:lvlJc w:val="left"/>
      <w:pPr>
        <w:ind w:left="110" w:hanging="255"/>
        <w:jc w:val="left"/>
      </w:pPr>
      <w:rPr>
        <w:rFonts w:ascii="Times New Roman" w:eastAsia="Times New Roman" w:hAnsi="Times New Roman" w:cs="Times New Roman" w:hint="default"/>
        <w:color w:val="231F20"/>
        <w:spacing w:val="-12"/>
        <w:w w:val="100"/>
        <w:sz w:val="18"/>
        <w:szCs w:val="18"/>
      </w:rPr>
    </w:lvl>
    <w:lvl w:ilvl="1" w:tplc="EF842D2A">
      <w:numFmt w:val="bullet"/>
      <w:lvlText w:val="•"/>
      <w:lvlJc w:val="left"/>
      <w:pPr>
        <w:ind w:left="633" w:hanging="255"/>
      </w:pPr>
      <w:rPr>
        <w:rFonts w:hint="default"/>
      </w:rPr>
    </w:lvl>
    <w:lvl w:ilvl="2" w:tplc="0C22D178">
      <w:numFmt w:val="bullet"/>
      <w:lvlText w:val="•"/>
      <w:lvlJc w:val="left"/>
      <w:pPr>
        <w:ind w:left="1146" w:hanging="255"/>
      </w:pPr>
      <w:rPr>
        <w:rFonts w:hint="default"/>
      </w:rPr>
    </w:lvl>
    <w:lvl w:ilvl="3" w:tplc="8B8C099C">
      <w:numFmt w:val="bullet"/>
      <w:lvlText w:val="•"/>
      <w:lvlJc w:val="left"/>
      <w:pPr>
        <w:ind w:left="1659" w:hanging="255"/>
      </w:pPr>
      <w:rPr>
        <w:rFonts w:hint="default"/>
      </w:rPr>
    </w:lvl>
    <w:lvl w:ilvl="4" w:tplc="DFDED216">
      <w:numFmt w:val="bullet"/>
      <w:lvlText w:val="•"/>
      <w:lvlJc w:val="left"/>
      <w:pPr>
        <w:ind w:left="2173" w:hanging="255"/>
      </w:pPr>
      <w:rPr>
        <w:rFonts w:hint="default"/>
      </w:rPr>
    </w:lvl>
    <w:lvl w:ilvl="5" w:tplc="55BA1EC8">
      <w:numFmt w:val="bullet"/>
      <w:lvlText w:val="•"/>
      <w:lvlJc w:val="left"/>
      <w:pPr>
        <w:ind w:left="2686" w:hanging="255"/>
      </w:pPr>
      <w:rPr>
        <w:rFonts w:hint="default"/>
      </w:rPr>
    </w:lvl>
    <w:lvl w:ilvl="6" w:tplc="560C6784">
      <w:numFmt w:val="bullet"/>
      <w:lvlText w:val="•"/>
      <w:lvlJc w:val="left"/>
      <w:pPr>
        <w:ind w:left="3199" w:hanging="255"/>
      </w:pPr>
      <w:rPr>
        <w:rFonts w:hint="default"/>
      </w:rPr>
    </w:lvl>
    <w:lvl w:ilvl="7" w:tplc="CFF466DE">
      <w:numFmt w:val="bullet"/>
      <w:lvlText w:val="•"/>
      <w:lvlJc w:val="left"/>
      <w:pPr>
        <w:ind w:left="3713" w:hanging="255"/>
      </w:pPr>
      <w:rPr>
        <w:rFonts w:hint="default"/>
      </w:rPr>
    </w:lvl>
    <w:lvl w:ilvl="8" w:tplc="B4C2FCC2">
      <w:numFmt w:val="bullet"/>
      <w:lvlText w:val="•"/>
      <w:lvlJc w:val="left"/>
      <w:pPr>
        <w:ind w:left="4226" w:hanging="255"/>
      </w:pPr>
      <w:rPr>
        <w:rFonts w:hint="default"/>
      </w:rPr>
    </w:lvl>
  </w:abstractNum>
  <w:abstractNum w:abstractNumId="21" w15:restartNumberingAfterBreak="0">
    <w:nsid w:val="786E53A0"/>
    <w:multiLevelType w:val="multilevel"/>
    <w:tmpl w:val="9EDA7E32"/>
    <w:lvl w:ilvl="0">
      <w:start w:val="3"/>
      <w:numFmt w:val="decimal"/>
      <w:lvlText w:val="%1"/>
      <w:lvlJc w:val="left"/>
      <w:pPr>
        <w:ind w:left="955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55" w:hanging="315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8"/>
        <w:szCs w:val="18"/>
      </w:rPr>
    </w:lvl>
    <w:lvl w:ilvl="2">
      <w:start w:val="1"/>
      <w:numFmt w:val="decimal"/>
      <w:lvlText w:val="%3."/>
      <w:lvlJc w:val="left"/>
      <w:pPr>
        <w:ind w:left="1477" w:hanging="180"/>
        <w:jc w:val="righ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8"/>
        <w:szCs w:val="18"/>
      </w:rPr>
    </w:lvl>
    <w:lvl w:ilvl="3">
      <w:start w:val="4"/>
      <w:numFmt w:val="decimal"/>
      <w:lvlText w:val="%4."/>
      <w:lvlJc w:val="left"/>
      <w:pPr>
        <w:ind w:left="2206" w:hanging="180"/>
        <w:jc w:val="righ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8"/>
        <w:szCs w:val="18"/>
      </w:rPr>
    </w:lvl>
    <w:lvl w:ilvl="4">
      <w:numFmt w:val="bullet"/>
      <w:lvlText w:val="•"/>
      <w:lvlJc w:val="left"/>
      <w:pPr>
        <w:ind w:left="1616" w:hanging="180"/>
      </w:pPr>
      <w:rPr>
        <w:rFonts w:hint="default"/>
      </w:rPr>
    </w:lvl>
    <w:lvl w:ilvl="5">
      <w:numFmt w:val="bullet"/>
      <w:lvlText w:val="•"/>
      <w:lvlJc w:val="left"/>
      <w:pPr>
        <w:ind w:left="1325" w:hanging="180"/>
      </w:pPr>
      <w:rPr>
        <w:rFonts w:hint="default"/>
      </w:rPr>
    </w:lvl>
    <w:lvl w:ilvl="6">
      <w:numFmt w:val="bullet"/>
      <w:lvlText w:val="•"/>
      <w:lvlJc w:val="left"/>
      <w:pPr>
        <w:ind w:left="1033" w:hanging="180"/>
      </w:pPr>
      <w:rPr>
        <w:rFonts w:hint="default"/>
      </w:rPr>
    </w:lvl>
    <w:lvl w:ilvl="7">
      <w:numFmt w:val="bullet"/>
      <w:lvlText w:val="•"/>
      <w:lvlJc w:val="left"/>
      <w:pPr>
        <w:ind w:left="742" w:hanging="180"/>
      </w:pPr>
      <w:rPr>
        <w:rFonts w:hint="default"/>
      </w:rPr>
    </w:lvl>
    <w:lvl w:ilvl="8">
      <w:numFmt w:val="bullet"/>
      <w:lvlText w:val="•"/>
      <w:lvlJc w:val="left"/>
      <w:pPr>
        <w:ind w:left="450" w:hanging="180"/>
      </w:pPr>
      <w:rPr>
        <w:rFonts w:hint="default"/>
      </w:rPr>
    </w:lvl>
  </w:abstractNum>
  <w:abstractNum w:abstractNumId="22" w15:restartNumberingAfterBreak="0">
    <w:nsid w:val="7B3F6434"/>
    <w:multiLevelType w:val="multilevel"/>
    <w:tmpl w:val="A7107D0E"/>
    <w:lvl w:ilvl="0">
      <w:start w:val="6"/>
      <w:numFmt w:val="decimal"/>
      <w:lvlText w:val="%1"/>
      <w:lvlJc w:val="left"/>
      <w:pPr>
        <w:ind w:left="302" w:hanging="24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2" w:hanging="245"/>
        <w:jc w:val="left"/>
      </w:pPr>
      <w:rPr>
        <w:rFonts w:ascii="Times New Roman" w:eastAsia="Times New Roman" w:hAnsi="Times New Roman" w:cs="Times New Roman" w:hint="default"/>
        <w:color w:val="231F20"/>
        <w:spacing w:val="-2"/>
        <w:w w:val="100"/>
        <w:sz w:val="14"/>
        <w:szCs w:val="14"/>
      </w:rPr>
    </w:lvl>
    <w:lvl w:ilvl="2">
      <w:numFmt w:val="bullet"/>
      <w:lvlText w:val="•"/>
      <w:lvlJc w:val="left"/>
      <w:pPr>
        <w:ind w:left="1258" w:hanging="245"/>
      </w:pPr>
      <w:rPr>
        <w:rFonts w:hint="default"/>
      </w:rPr>
    </w:lvl>
    <w:lvl w:ilvl="3">
      <w:numFmt w:val="bullet"/>
      <w:lvlText w:val="•"/>
      <w:lvlJc w:val="left"/>
      <w:pPr>
        <w:ind w:left="1737" w:hanging="245"/>
      </w:pPr>
      <w:rPr>
        <w:rFonts w:hint="default"/>
      </w:rPr>
    </w:lvl>
    <w:lvl w:ilvl="4">
      <w:numFmt w:val="bullet"/>
      <w:lvlText w:val="•"/>
      <w:lvlJc w:val="left"/>
      <w:pPr>
        <w:ind w:left="2216" w:hanging="245"/>
      </w:pPr>
      <w:rPr>
        <w:rFonts w:hint="default"/>
      </w:rPr>
    </w:lvl>
    <w:lvl w:ilvl="5">
      <w:numFmt w:val="bullet"/>
      <w:lvlText w:val="•"/>
      <w:lvlJc w:val="left"/>
      <w:pPr>
        <w:ind w:left="2696" w:hanging="245"/>
      </w:pPr>
      <w:rPr>
        <w:rFonts w:hint="default"/>
      </w:rPr>
    </w:lvl>
    <w:lvl w:ilvl="6">
      <w:numFmt w:val="bullet"/>
      <w:lvlText w:val="•"/>
      <w:lvlJc w:val="left"/>
      <w:pPr>
        <w:ind w:left="3175" w:hanging="245"/>
      </w:pPr>
      <w:rPr>
        <w:rFonts w:hint="default"/>
      </w:rPr>
    </w:lvl>
    <w:lvl w:ilvl="7">
      <w:numFmt w:val="bullet"/>
      <w:lvlText w:val="•"/>
      <w:lvlJc w:val="left"/>
      <w:pPr>
        <w:ind w:left="3654" w:hanging="245"/>
      </w:pPr>
      <w:rPr>
        <w:rFonts w:hint="default"/>
      </w:rPr>
    </w:lvl>
    <w:lvl w:ilvl="8">
      <w:numFmt w:val="bullet"/>
      <w:lvlText w:val="•"/>
      <w:lvlJc w:val="left"/>
      <w:pPr>
        <w:ind w:left="4133" w:hanging="245"/>
      </w:pPr>
      <w:rPr>
        <w:rFonts w:hint="default"/>
      </w:rPr>
    </w:lvl>
  </w:abstractNum>
  <w:abstractNum w:abstractNumId="23" w15:restartNumberingAfterBreak="0">
    <w:nsid w:val="7CEB075A"/>
    <w:multiLevelType w:val="multilevel"/>
    <w:tmpl w:val="11646F6E"/>
    <w:lvl w:ilvl="0">
      <w:start w:val="5"/>
      <w:numFmt w:val="decimal"/>
      <w:lvlText w:val="%1"/>
      <w:lvlJc w:val="left"/>
      <w:pPr>
        <w:ind w:left="301" w:hanging="24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1" w:hanging="245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4"/>
        <w:szCs w:val="14"/>
      </w:rPr>
    </w:lvl>
    <w:lvl w:ilvl="2">
      <w:numFmt w:val="bullet"/>
      <w:lvlText w:val="•"/>
      <w:lvlJc w:val="left"/>
      <w:pPr>
        <w:ind w:left="1258" w:hanging="245"/>
      </w:pPr>
      <w:rPr>
        <w:rFonts w:hint="default"/>
      </w:rPr>
    </w:lvl>
    <w:lvl w:ilvl="3">
      <w:numFmt w:val="bullet"/>
      <w:lvlText w:val="•"/>
      <w:lvlJc w:val="left"/>
      <w:pPr>
        <w:ind w:left="1737" w:hanging="245"/>
      </w:pPr>
      <w:rPr>
        <w:rFonts w:hint="default"/>
      </w:rPr>
    </w:lvl>
    <w:lvl w:ilvl="4">
      <w:numFmt w:val="bullet"/>
      <w:lvlText w:val="•"/>
      <w:lvlJc w:val="left"/>
      <w:pPr>
        <w:ind w:left="2216" w:hanging="245"/>
      </w:pPr>
      <w:rPr>
        <w:rFonts w:hint="default"/>
      </w:rPr>
    </w:lvl>
    <w:lvl w:ilvl="5">
      <w:numFmt w:val="bullet"/>
      <w:lvlText w:val="•"/>
      <w:lvlJc w:val="left"/>
      <w:pPr>
        <w:ind w:left="2696" w:hanging="245"/>
      </w:pPr>
      <w:rPr>
        <w:rFonts w:hint="default"/>
      </w:rPr>
    </w:lvl>
    <w:lvl w:ilvl="6">
      <w:numFmt w:val="bullet"/>
      <w:lvlText w:val="•"/>
      <w:lvlJc w:val="left"/>
      <w:pPr>
        <w:ind w:left="3175" w:hanging="245"/>
      </w:pPr>
      <w:rPr>
        <w:rFonts w:hint="default"/>
      </w:rPr>
    </w:lvl>
    <w:lvl w:ilvl="7">
      <w:numFmt w:val="bullet"/>
      <w:lvlText w:val="•"/>
      <w:lvlJc w:val="left"/>
      <w:pPr>
        <w:ind w:left="3654" w:hanging="245"/>
      </w:pPr>
      <w:rPr>
        <w:rFonts w:hint="default"/>
      </w:rPr>
    </w:lvl>
    <w:lvl w:ilvl="8">
      <w:numFmt w:val="bullet"/>
      <w:lvlText w:val="•"/>
      <w:lvlJc w:val="left"/>
      <w:pPr>
        <w:ind w:left="4133" w:hanging="245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9"/>
  </w:num>
  <w:num w:numId="5">
    <w:abstractNumId w:val="20"/>
  </w:num>
  <w:num w:numId="6">
    <w:abstractNumId w:val="6"/>
  </w:num>
  <w:num w:numId="7">
    <w:abstractNumId w:val="13"/>
  </w:num>
  <w:num w:numId="8">
    <w:abstractNumId w:val="2"/>
  </w:num>
  <w:num w:numId="9">
    <w:abstractNumId w:val="9"/>
  </w:num>
  <w:num w:numId="10">
    <w:abstractNumId w:val="14"/>
  </w:num>
  <w:num w:numId="11">
    <w:abstractNumId w:val="11"/>
  </w:num>
  <w:num w:numId="12">
    <w:abstractNumId w:val="21"/>
  </w:num>
  <w:num w:numId="13">
    <w:abstractNumId w:val="12"/>
  </w:num>
  <w:num w:numId="14">
    <w:abstractNumId w:val="18"/>
  </w:num>
  <w:num w:numId="15">
    <w:abstractNumId w:val="15"/>
  </w:num>
  <w:num w:numId="16">
    <w:abstractNumId w:val="17"/>
  </w:num>
  <w:num w:numId="17">
    <w:abstractNumId w:val="16"/>
  </w:num>
  <w:num w:numId="18">
    <w:abstractNumId w:val="1"/>
  </w:num>
  <w:num w:numId="19">
    <w:abstractNumId w:val="3"/>
  </w:num>
  <w:num w:numId="20">
    <w:abstractNumId w:val="8"/>
  </w:num>
  <w:num w:numId="21">
    <w:abstractNumId w:val="10"/>
  </w:num>
  <w:num w:numId="22">
    <w:abstractNumId w:val="4"/>
  </w:num>
  <w:num w:numId="23">
    <w:abstractNumId w:val="22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214BEF"/>
    <w:rsid w:val="001247DF"/>
    <w:rsid w:val="0021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5:docId w15:val="{023F0E8B-7E7B-48DF-A040-1B659B184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822" w:hanging="315"/>
    </w:pPr>
  </w:style>
  <w:style w:type="paragraph" w:customStyle="1" w:styleId="TableParagraph">
    <w:name w:val="Table Paragraph"/>
    <w:basedOn w:val="Normal"/>
    <w:uiPriority w:val="1"/>
    <w:qFormat/>
    <w:pPr>
      <w:spacing w:before="18"/>
      <w:ind w:left="56"/>
    </w:pPr>
  </w:style>
  <w:style w:type="paragraph" w:customStyle="1" w:styleId="NASLOVZLATO">
    <w:name w:val="NASLOV ZLATO"/>
    <w:basedOn w:val="Title"/>
    <w:qFormat/>
    <w:rsid w:val="001247D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247DF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247D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47D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hyperlink" Target="http://www.uap.gov.rs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://ec.europa.eu/europeaid/work/visibility/index_en.htm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hyperlink" Target="http://www.uap.gov.rs/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5039</Words>
  <Characters>28727</Characters>
  <Application>Microsoft Office Word</Application>
  <DocSecurity>0</DocSecurity>
  <Lines>239</Lines>
  <Paragraphs>67</Paragraphs>
  <ScaleCrop>false</ScaleCrop>
  <Company/>
  <LinksUpToDate>false</LinksUpToDate>
  <CharactersWithSpaces>33699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2024-01-03T08:55:00Z</dcterms:created>
  <dcterms:modified xsi:type="dcterms:W3CDTF">2024-01-03T08:56:00Z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2017-09-21T00:00:00Z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2024-01-03T00:00:00Z</vt:filetime>
  </property>
</Properties>
</file>