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37"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7"/>
        <w:gridCol w:w="9381"/>
      </w:tblGrid>
      <w:tr w:rsidR="00E621AF" w:rsidRPr="00B34C0C" w:rsidTr="002717E4">
        <w:trPr>
          <w:tblCellSpacing w:w="15" w:type="dxa"/>
        </w:trPr>
        <w:tc>
          <w:tcPr>
            <w:tcW w:w="472"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61F371DD" wp14:editId="5364075F">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5" w:type="pct"/>
            <w:shd w:val="clear" w:color="auto" w:fill="A41E1C"/>
            <w:vAlign w:val="center"/>
            <w:hideMark/>
          </w:tcPr>
          <w:p w:rsidR="00504E4A" w:rsidRPr="00504E4A" w:rsidRDefault="00504E4A" w:rsidP="00504E4A">
            <w:pPr>
              <w:pStyle w:val="NASLOVBELO"/>
              <w:spacing w:line="480" w:lineRule="auto"/>
              <w:rPr>
                <w:sz w:val="22"/>
                <w:szCs w:val="22"/>
                <w:lang w:val="en-US"/>
              </w:rPr>
            </w:pPr>
            <w:r w:rsidRPr="00504E4A">
              <w:rPr>
                <w:color w:val="FFE599"/>
                <w:sz w:val="22"/>
                <w:szCs w:val="22"/>
                <w:lang w:val="sr-Cyrl-RS"/>
              </w:rPr>
              <w:t>СПОРАЗУМ</w:t>
            </w:r>
          </w:p>
          <w:p w:rsidR="00E621AF" w:rsidRPr="00B34C0C" w:rsidRDefault="00504E4A" w:rsidP="00504E4A">
            <w:pPr>
              <w:pStyle w:val="NASLOVBELO"/>
              <w:rPr>
                <w:sz w:val="22"/>
                <w:szCs w:val="22"/>
              </w:rPr>
            </w:pPr>
            <w:r w:rsidRPr="00504E4A">
              <w:rPr>
                <w:sz w:val="22"/>
                <w:szCs w:val="22"/>
                <w:lang w:val="sr-Cyrl-RS"/>
              </w:rPr>
              <w:t>ИЗМЕЂУ ВЛАДЕ РЕПУБЛИКЕ СРБИЈЕ И ВЛАДЕ РЕПУБЛИКЕ АЗЕРБЕЈЏАНА О САРАДЊИ У ОБЛАСТИ БЕЗБЕДНОСТИ ХРАНЕ</w:t>
            </w:r>
          </w:p>
          <w:p w:rsidR="00E621AF" w:rsidRPr="00B34C0C" w:rsidRDefault="001C7874" w:rsidP="001C7874">
            <w:pPr>
              <w:pStyle w:val="podnaslovpropisa"/>
              <w:rPr>
                <w:sz w:val="22"/>
                <w:szCs w:val="22"/>
              </w:rPr>
            </w:pPr>
            <w:r w:rsidRPr="001C7874">
              <w:rPr>
                <w:sz w:val="22"/>
                <w:szCs w:val="22"/>
              </w:rPr>
              <w:t xml:space="preserve">("Сл. гласник РС - Међународни уговори", бр. </w:t>
            </w:r>
            <w:r>
              <w:rPr>
                <w:sz w:val="22"/>
                <w:szCs w:val="22"/>
              </w:rPr>
              <w:t>2</w:t>
            </w:r>
            <w:r w:rsidRPr="001C7874">
              <w:rPr>
                <w:sz w:val="22"/>
                <w:szCs w:val="22"/>
              </w:rPr>
              <w:t>/202</w:t>
            </w:r>
            <w:r>
              <w:rPr>
                <w:sz w:val="22"/>
                <w:szCs w:val="22"/>
              </w:rPr>
              <w:t>6</w:t>
            </w:r>
            <w:r w:rsidRPr="001C7874">
              <w:rPr>
                <w:sz w:val="22"/>
                <w:szCs w:val="22"/>
              </w:rPr>
              <w:t>)</w:t>
            </w:r>
          </w:p>
        </w:tc>
      </w:tr>
    </w:tbl>
    <w:p w:rsidR="00A8717C" w:rsidRPr="00504E4A" w:rsidRDefault="00A8717C" w:rsidP="00504E4A">
      <w:pPr>
        <w:widowControl/>
        <w:autoSpaceDE/>
        <w:autoSpaceDN/>
        <w:spacing w:before="0" w:after="0"/>
        <w:ind w:firstLine="480"/>
        <w:jc w:val="center"/>
        <w:rPr>
          <w:rFonts w:ascii="Arial" w:hAnsi="Arial" w:cs="Arial"/>
          <w:b/>
          <w:bCs/>
          <w:color w:val="333333"/>
          <w:sz w:val="20"/>
          <w:szCs w:val="20"/>
        </w:rPr>
      </w:pPr>
      <w:bookmarkStart w:id="0" w:name="str_1"/>
      <w:bookmarkEnd w:id="0"/>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r w:rsidRPr="00504E4A">
        <w:rPr>
          <w:rFonts w:ascii="Arial" w:hAnsi="Arial" w:cs="Arial"/>
          <w:b/>
          <w:bCs/>
          <w:color w:val="333333"/>
          <w:sz w:val="20"/>
          <w:szCs w:val="20"/>
        </w:rPr>
        <w:t>SERBİYA RESPUBLİKASI HÖKUMƏTİ İLƏ AZƏRBAYCAN RESPUBLİKASI HÖKUMƏTİ ARASINDA QİDA TƏHLÜKƏSİZLİYİ SAHƏSİNDƏ ƏMƏKDAŞLIQ HAQQINDA</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r w:rsidRPr="00504E4A">
        <w:rPr>
          <w:rFonts w:ascii="Arial" w:hAnsi="Arial" w:cs="Arial"/>
          <w:b/>
          <w:bCs/>
          <w:color w:val="333333"/>
          <w:sz w:val="20"/>
          <w:szCs w:val="20"/>
        </w:rPr>
        <w:t>SAZİŞ</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Serbiya Respublikası Hökuməti və Azərbaycan Respublikası Hökuməti (bundan sonra – Tərəflər);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bərabərlik və qarşılıqlı faydalılıq prinsipləri əsasında qida təhlükəsizliyi sahəsində birgə səylərə yönəlmiş əməkdaşlığı davam etdirmək, genişləndirmək və sıx əlaqələr qurmaq niyyətində olduqlarını ifadə edərək;</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qida sektorunda Tərəflərin dövlətləri arasında intensiv ticarət əlaqələri üçün potensialı anlayaraq;</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qida məhsullarının, o cümlədən baytarlıq, fitosanitar və sanitar nəzarətində olan məhsulların təhlükəsizliyini “tarladan süfrəyədək” prinsipinə uyğun olaraq, qida zəncirinin bütün mərhələləri boyunca təmin edilməsi sahəsində Tərəflər arasında qarşılıqlı cavabdehlik və müştərək maraq sahələrini müəyyən etmək məqsədilə;</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aşağıdakılar barədə razılığa gəldilər: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1</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Səlahiyyətli</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qurumlar</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Sazişin müddəalarının həyata keçirilməsi üçün Tərəflərin səlahiyyətli qurumları:</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Serbiya Respublikası Hökuməti adından – Kənd Təsərrüfatı, Meşə və Su Təsərrüfatı Nazirliyi;</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Azərbaycan Respublikası Hökuməti adından – Qida Təhlükəsizliyi Agentliyi.</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Səlahiyyətli qurumların funksiyalarında dəyişiklik olduğu təqdirdə, Tərəflər bir-birini diplomatik kanallar vasitəsilə yazılı şəkildə məlumatlandırırlar.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2</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Əməkdaşlıq</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sahələri</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qida məhsullarının ölkələrinə idxalı, ölkələrindən ixracı və təkrar ixracına dövlət nəzarətini ərazilərində qüvvədə olan milli qanunvericilik aktları və beynəlxalq prinsiplər nəzərə alınmaqla həyata keçirərək qarşılıqlı ticarətə dəstək verirlər.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qida zəncirinin bütün mərhələlərində qida təhlükəsizliyinin təmin edilməsi üzrə əməkdaşlıq edirlər.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qida təhlükəsizliyi sahəsində mütəxəssislər arasında təcrübə mübadiləsi həyata keçirirlər.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heyvan mənşəli qida məhsullarının ixracı üçün verilən baytarlıq sertifikatlarına dəyişiklikləri və əlavələri yalnız qarşılıqlı razılıq əsasında və ÜHST-nin (Ümumdünya Heyvan Sağlamlığı Təşkilatı) tövsiyələrinə uyğun olaraq tətbiq edirlər.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dövlətlərinin milli qanunvericiliklərinə əsasən və müvafiq beynəlxalq təşkilatların tələblərinə uyğun olaraq dövlət baytarlıq və sanitar nəzarətində olan, dövriyyəsi qadağan olunmuş və məhdudlaşdırılmış qida məhsulları barədə əvvəlcədən məlumat mübadiləsi həyata keçirirlər.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3</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Nəzarət</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və</w:t>
      </w:r>
      <w:proofErr w:type="spellEnd"/>
      <w:r w:rsidRPr="00504E4A">
        <w:rPr>
          <w:rFonts w:ascii="Arial" w:hAnsi="Arial" w:cs="Arial"/>
          <w:b/>
          <w:bCs/>
          <w:color w:val="333333"/>
          <w:sz w:val="20"/>
          <w:szCs w:val="20"/>
        </w:rPr>
        <w:t xml:space="preserve"> risk </w:t>
      </w:r>
      <w:proofErr w:type="spellStart"/>
      <w:r w:rsidRPr="00504E4A">
        <w:rPr>
          <w:rFonts w:ascii="Arial" w:hAnsi="Arial" w:cs="Arial"/>
          <w:b/>
          <w:bCs/>
          <w:color w:val="333333"/>
          <w:sz w:val="20"/>
          <w:szCs w:val="20"/>
        </w:rPr>
        <w:t>əsaslı</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yanaşma</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öz fəaliyyətlərində risk əsaslı yanaşmanı rəhbər tuturlar.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qida təhlükəsizliyinin təmin edilməsi ilə əlaqədar qida məhsulları sahəsində fəaliyyət göstərən subyektlərin yoxlanılmasını və qeydiyyatını, yaxud təsdiqini risk qiymətləndirilməsi əsasında həyata keçirirlər.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idxal və ixrac zamanı qida məhsullarının təhlükəsizliyini və yararlılığını təmin etmək üçün məhsulun ekspertizasını daşıdığı risk səviyyəsinə uyğun olaraq həyata keçirirlər.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idxal olunmuş qida məhsullarının yoxlanılmasının dövlətlərinin milli qanunvericilik aktlarında nəzərdə tutulmuş qaydada risklərin qiymətləndirilməsinə əsaslanan qida nəzarət sisteminə uyğun olaraq aparılması barədə razılığa gəlirlər.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müxtəlif növ qida məhsullarının ixracı ilə bağlı idxal edən ölkənin ərazisində qüvvədə olan qanunvericilik aktlarını və beynəlxalq standartları nəzərə almaqla, müvafiq sertifikatların verilməsini təmin edirlər.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İdxal edən ölkənin qanunvericiliyində idxal olunan məhsullar üçün fərqli tələblər müəyyən edilmədikdə, Tərəflər ixrac edən ölkənin sertifikata dair tələblərini (və digər təminatları) nəzərə alırlar.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ixrac ediləcək qida məhsullarına münasibətdə dövlətlərinin milli qanunvericilikləri barədə məlumatları bir-biriləri ilə bölüşürlər. Tərəflər idxal tələblərinə və şərtlərinə hər hansı dəyişiklik etdikdə qarşı Tərəfə bu barədə məlumat verirlər.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bütün yoxlama prosedurlarının sənədləşdirilməsini və şəffaflığını, eləcə də tələb olunduqda bütün prosedurlara dair məlumatların təqdim olunmasını təmin edirlər.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 qida məhsullarının təhlükəsizliyinə dair risklərin azaldılması üçün ən effektiv və səmərəli vasitələrin, əksər hallarda mənşə ölkəsində ilkin istehsal və emal zamanı nəzarət tədbirlərinin tətbiqi ilə əldə edildiyini nəzərə alaraq, qida məhsullarının qida zənciri boyunca təhlükəsizliyini təmin etmək öhdəliyi götürürlər.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lastRenderedPageBreak/>
        <w:t>Maddə</w:t>
      </w:r>
      <w:proofErr w:type="spellEnd"/>
      <w:r w:rsidRPr="00504E4A">
        <w:rPr>
          <w:rFonts w:ascii="Arial" w:hAnsi="Arial" w:cs="Arial"/>
          <w:b/>
          <w:bCs/>
          <w:color w:val="333333"/>
          <w:sz w:val="20"/>
          <w:szCs w:val="20"/>
        </w:rPr>
        <w:t xml:space="preserve"> 4</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Texniki</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icra</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mexanizmi</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İdxal edən Tərəf qida məhsullarını ixrac edən Tərəfdən müvafiq sənədləri və uyğun olduğu halda əraziyə səfərlərin təşkilinə kömək göstərilməsini sorğu etmək hüququna malikdir.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5</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Birgə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İşçi</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Qrup</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Tərəflərin razılığı əsasında bu Sazişdə nəzərdə tutulan fəaliyyətlərin əlaqələndirilməsinə kömək etmək məqsədilə hər iki Tərəfin nümayəndələrindən ibarət Birgə İşçi Qrup yaradıla bilər.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Birgə İşçi Qrupun iclasları razılaşdırılmış onlayn rəqəmsal platformadan istifadə edilərək virtual formatda təşkil olunur.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Tərəflərdən hər hansı biri Birgə İşçi Qrupun üzbəüz görüşünün keçirilməsi üçün təşəbbüs irəli sürə bilər, bundan sonra Tərəflər görüşün yeri, tarixi və gündəliyi barədə razılaşırlar.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6</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Maliyyələşmə</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Hər bir Tərəf başqa cür razılaşdırılmadığı təqdirdə, özünün nəqliyyat və gündəlik xərclərini ödəyir.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Görüşlərin təşkilati xərcləri qəbul edən Tərəfdən ödənilir.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7</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Sazişin</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əhatə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dairəsi</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Sazişin müddəaları Tərəflərin beynəlxalq öhdəliklərinə xələl yetirmədən Tərəflərin dövlətlərinin ərazisində qüvvədə olan milli qanunvericiliyinə uyğun olaraq həyata keçirilir.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 Tərəflərin dövlətlərinin iştirakçısı olduğu digər beynəlxalq müqavilələrdən irəli gələn hüquq və öhdəliklərinə təsir etmir.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8</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Fikir</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ayrılıqlarının</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həlli</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Sazişin müddəalarının təfsiri və ya tətbiqi zamanı yarana biləcək hər hansı fikir ayrılığı Tərəflər arasında danışıqlar və məsləhətləşmələr, o cümlədən diplomatik kanallar vasitəsilə həll edilir.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9</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Əlavə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və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dəyişikliklər</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edilməsi</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Tərəflərin qarşılıqlı razılığı ilə bu Sazişə onun ayrılmaz tərkib hissəsi olan və bu Sazişin 10-cu maddəsinə müvafiq olaraq qüvvəyə minən ayrıca protokollarla rəsmiləşdirilən dəyişiklik və əlavələr edilə bilər.</w:t>
      </w:r>
    </w:p>
    <w:p w:rsidR="00504E4A" w:rsidRPr="00504E4A" w:rsidRDefault="00504E4A" w:rsidP="00504E4A">
      <w:pPr>
        <w:widowControl/>
        <w:autoSpaceDE/>
        <w:autoSpaceDN/>
        <w:spacing w:before="0" w:after="0"/>
        <w:ind w:firstLine="480"/>
        <w:jc w:val="center"/>
        <w:rPr>
          <w:rFonts w:ascii="Arial" w:hAnsi="Arial" w:cs="Arial"/>
          <w:b/>
          <w:bCs/>
          <w:color w:val="333333"/>
          <w:sz w:val="20"/>
          <w:szCs w:val="20"/>
        </w:rPr>
      </w:pPr>
      <w:proofErr w:type="spellStart"/>
      <w:r w:rsidRPr="00504E4A">
        <w:rPr>
          <w:rFonts w:ascii="Arial" w:hAnsi="Arial" w:cs="Arial"/>
          <w:b/>
          <w:bCs/>
          <w:color w:val="333333"/>
          <w:sz w:val="20"/>
          <w:szCs w:val="20"/>
        </w:rPr>
        <w:t>Maddə</w:t>
      </w:r>
      <w:proofErr w:type="spellEnd"/>
      <w:r w:rsidRPr="00504E4A">
        <w:rPr>
          <w:rFonts w:ascii="Arial" w:hAnsi="Arial" w:cs="Arial"/>
          <w:b/>
          <w:bCs/>
          <w:color w:val="333333"/>
          <w:sz w:val="20"/>
          <w:szCs w:val="20"/>
        </w:rPr>
        <w:t xml:space="preserve"> 10</w:t>
      </w:r>
      <w:r w:rsidRPr="00504E4A">
        <w:rPr>
          <w:rFonts w:ascii="Arial" w:hAnsi="Arial" w:cs="Arial"/>
          <w:b/>
          <w:bCs/>
          <w:color w:val="333333"/>
          <w:sz w:val="20"/>
          <w:szCs w:val="20"/>
        </w:rPr>
        <w:br/>
      </w:r>
      <w:proofErr w:type="spellStart"/>
      <w:r w:rsidRPr="00504E4A">
        <w:rPr>
          <w:rFonts w:ascii="Arial" w:hAnsi="Arial" w:cs="Arial"/>
          <w:b/>
          <w:bCs/>
          <w:color w:val="333333"/>
          <w:sz w:val="20"/>
          <w:szCs w:val="20"/>
        </w:rPr>
        <w:t>Qüvvəyəminmə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müddət</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və</w:t>
      </w:r>
      <w:proofErr w:type="spellEnd"/>
      <w:r w:rsidRPr="00504E4A">
        <w:rPr>
          <w:rFonts w:ascii="Arial" w:hAnsi="Arial" w:cs="Arial"/>
          <w:b/>
          <w:bCs/>
          <w:color w:val="333333"/>
          <w:sz w:val="20"/>
          <w:szCs w:val="20"/>
        </w:rPr>
        <w:t xml:space="preserve"> </w:t>
      </w:r>
      <w:proofErr w:type="spellStart"/>
      <w:r w:rsidRPr="00504E4A">
        <w:rPr>
          <w:rFonts w:ascii="Arial" w:hAnsi="Arial" w:cs="Arial"/>
          <w:b/>
          <w:bCs/>
          <w:color w:val="333333"/>
          <w:sz w:val="20"/>
          <w:szCs w:val="20"/>
        </w:rPr>
        <w:t>ləğvetmə</w:t>
      </w:r>
      <w:proofErr w:type="spellEnd"/>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 onun qüvvəyə minməsi üçün zəruri olan dövlətdaxili prosedurların yerinə yetirilməsi barədə Tərəflərin sonuncu yazılı bildirişi diplomatik kanallar vasitəsilə aldığı tarixdən qüvvəyə minir.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 qeyri-müəyyən müddətə bağlanılır. Tərəflərin hər biri istənilən vaxt digər Tərəfə bu Sazişin ləğv edilməsi niyyəti barədə diplomatik kanallar vasitəsilə yazılı şəkildə bildiriş verə bilər. Ləğvetmə belə bildirişin alınmasından 6 (altı) ay sonra etibarlı sayılır.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Bu Sazişin ləğv edilməsi ləğvetmədən əvvəl ona əsasən başlanılmış layihələrin və ya proqramların həyata keçirilməsinə təsir göstərmir.</w:t>
      </w:r>
    </w:p>
    <w:p w:rsidR="00504E4A" w:rsidRPr="00504E4A" w:rsidRDefault="00504E4A" w:rsidP="00504E4A">
      <w:pPr>
        <w:widowControl/>
        <w:autoSpaceDE/>
        <w:autoSpaceDN/>
        <w:spacing w:before="0" w:after="0"/>
        <w:ind w:firstLine="480"/>
        <w:rPr>
          <w:rFonts w:ascii="Arial" w:hAnsi="Arial" w:cs="Arial"/>
          <w:color w:val="333333"/>
          <w:sz w:val="20"/>
          <w:szCs w:val="20"/>
        </w:rPr>
      </w:pPr>
      <w:r w:rsidRPr="00504E4A">
        <w:rPr>
          <w:rFonts w:ascii="Arial" w:hAnsi="Arial" w:cs="Arial"/>
          <w:color w:val="333333"/>
          <w:sz w:val="20"/>
          <w:szCs w:val="20"/>
          <w:lang w:val="tr-TR"/>
        </w:rPr>
        <w:t>Saziş _____ şəhərində, ______ il tarixində, hər biri serb, Azərbaycan və ingilis dillərində olmaqla, iki əsl nüsxədə imzalanmış və bütün mətnlər bərabər autentikdir. Mətnlər arasında uyğunsuzluq yarandığı təqdirdə, ingilis dilindəki mətnə üstünlük verilir.</w:t>
      </w:r>
    </w:p>
    <w:tbl>
      <w:tblPr>
        <w:tblW w:w="5000" w:type="pct"/>
        <w:tblCellMar>
          <w:top w:w="15" w:type="dxa"/>
          <w:left w:w="15" w:type="dxa"/>
          <w:bottom w:w="15" w:type="dxa"/>
          <w:right w:w="15" w:type="dxa"/>
        </w:tblCellMar>
        <w:tblLook w:val="04A0" w:firstRow="1" w:lastRow="0" w:firstColumn="1" w:lastColumn="0" w:noHBand="0" w:noVBand="1"/>
      </w:tblPr>
      <w:tblGrid>
        <w:gridCol w:w="6566"/>
        <w:gridCol w:w="3736"/>
      </w:tblGrid>
      <w:tr w:rsidR="00504E4A" w:rsidRPr="00504E4A" w:rsidTr="005A31D9">
        <w:tc>
          <w:tcPr>
            <w:tcW w:w="3187" w:type="pct"/>
            <w:tcBorders>
              <w:top w:val="nil"/>
              <w:left w:val="nil"/>
              <w:bottom w:val="nil"/>
              <w:right w:val="nil"/>
            </w:tcBorders>
            <w:shd w:val="clear" w:color="auto" w:fill="auto"/>
            <w:tcMar>
              <w:top w:w="45" w:type="dxa"/>
              <w:left w:w="45" w:type="dxa"/>
              <w:bottom w:w="45" w:type="dxa"/>
              <w:right w:w="45" w:type="dxa"/>
            </w:tcMar>
            <w:vAlign w:val="center"/>
            <w:hideMark/>
          </w:tcPr>
          <w:p w:rsidR="00504E4A" w:rsidRPr="00504E4A" w:rsidRDefault="00504E4A" w:rsidP="00504E4A">
            <w:pPr>
              <w:widowControl/>
              <w:autoSpaceDE/>
              <w:autoSpaceDN/>
              <w:spacing w:before="0" w:after="0"/>
              <w:rPr>
                <w:rFonts w:ascii="Arial" w:hAnsi="Arial" w:cs="Arial"/>
                <w:color w:val="333333"/>
                <w:sz w:val="20"/>
                <w:szCs w:val="20"/>
              </w:rPr>
            </w:pPr>
            <w:r w:rsidRPr="00504E4A">
              <w:rPr>
                <w:rFonts w:ascii="Arial" w:hAnsi="Arial" w:cs="Arial"/>
                <w:b/>
                <w:bCs/>
                <w:color w:val="333333"/>
                <w:sz w:val="20"/>
                <w:szCs w:val="20"/>
              </w:rPr>
              <w:t>SERBİYA RESPUBLİKASI</w:t>
            </w:r>
            <w:bookmarkStart w:id="1" w:name="_GoBack"/>
            <w:bookmarkEnd w:id="1"/>
          </w:p>
          <w:p w:rsidR="00504E4A" w:rsidRPr="00504E4A" w:rsidRDefault="00504E4A" w:rsidP="00504E4A">
            <w:pPr>
              <w:widowControl/>
              <w:autoSpaceDE/>
              <w:autoSpaceDN/>
              <w:spacing w:before="0" w:after="0"/>
              <w:rPr>
                <w:rFonts w:ascii="Arial" w:hAnsi="Arial" w:cs="Arial"/>
                <w:color w:val="333333"/>
                <w:sz w:val="20"/>
                <w:szCs w:val="20"/>
              </w:rPr>
            </w:pPr>
            <w:r w:rsidRPr="00504E4A">
              <w:rPr>
                <w:rFonts w:ascii="Arial" w:hAnsi="Arial" w:cs="Arial"/>
                <w:b/>
                <w:bCs/>
                <w:color w:val="333333"/>
                <w:sz w:val="20"/>
                <w:szCs w:val="20"/>
              </w:rPr>
              <w:t>HÖKUMƏTİ ADINDAN</w:t>
            </w:r>
          </w:p>
        </w:tc>
        <w:tc>
          <w:tcPr>
            <w:tcW w:w="1813" w:type="pct"/>
            <w:tcBorders>
              <w:top w:val="nil"/>
              <w:left w:val="nil"/>
              <w:bottom w:val="nil"/>
              <w:right w:val="nil"/>
            </w:tcBorders>
            <w:shd w:val="clear" w:color="auto" w:fill="auto"/>
            <w:tcMar>
              <w:top w:w="45" w:type="dxa"/>
              <w:left w:w="45" w:type="dxa"/>
              <w:bottom w:w="45" w:type="dxa"/>
              <w:right w:w="45" w:type="dxa"/>
            </w:tcMar>
            <w:vAlign w:val="center"/>
            <w:hideMark/>
          </w:tcPr>
          <w:p w:rsidR="00504E4A" w:rsidRPr="00504E4A" w:rsidRDefault="00504E4A" w:rsidP="00504E4A">
            <w:pPr>
              <w:widowControl/>
              <w:autoSpaceDE/>
              <w:autoSpaceDN/>
              <w:spacing w:before="0" w:after="0"/>
              <w:rPr>
                <w:rFonts w:ascii="Arial" w:hAnsi="Arial" w:cs="Arial"/>
                <w:color w:val="333333"/>
                <w:sz w:val="20"/>
                <w:szCs w:val="20"/>
              </w:rPr>
            </w:pPr>
            <w:r w:rsidRPr="00504E4A">
              <w:rPr>
                <w:rFonts w:ascii="Arial" w:hAnsi="Arial" w:cs="Arial"/>
                <w:b/>
                <w:bCs/>
                <w:color w:val="333333"/>
                <w:sz w:val="20"/>
                <w:szCs w:val="20"/>
              </w:rPr>
              <w:t>AZƏRBAYCAN RESPUBLİKASI</w:t>
            </w:r>
          </w:p>
          <w:p w:rsidR="00504E4A" w:rsidRPr="00504E4A" w:rsidRDefault="00504E4A" w:rsidP="00504E4A">
            <w:pPr>
              <w:widowControl/>
              <w:autoSpaceDE/>
              <w:autoSpaceDN/>
              <w:spacing w:before="0" w:after="0"/>
              <w:rPr>
                <w:rFonts w:ascii="Arial" w:hAnsi="Arial" w:cs="Arial"/>
                <w:color w:val="333333"/>
                <w:sz w:val="20"/>
                <w:szCs w:val="20"/>
              </w:rPr>
            </w:pPr>
            <w:r w:rsidRPr="00504E4A">
              <w:rPr>
                <w:rFonts w:ascii="Arial" w:hAnsi="Arial" w:cs="Arial"/>
                <w:b/>
                <w:bCs/>
                <w:color w:val="333333"/>
                <w:sz w:val="20"/>
                <w:szCs w:val="20"/>
              </w:rPr>
              <w:t>HÖKUMƏTİ ADINDAN</w:t>
            </w:r>
          </w:p>
        </w:tc>
      </w:tr>
    </w:tbl>
    <w:p w:rsidR="006F18D8" w:rsidRPr="00616883" w:rsidRDefault="006F18D8" w:rsidP="00504E4A">
      <w:pPr>
        <w:widowControl/>
        <w:autoSpaceDE/>
        <w:autoSpaceDN/>
        <w:spacing w:before="0" w:after="0"/>
        <w:ind w:firstLine="480"/>
        <w:jc w:val="center"/>
        <w:rPr>
          <w:rFonts w:ascii="Arial" w:hAnsi="Arial" w:cs="Arial"/>
          <w:b/>
          <w:bCs/>
          <w:color w:val="333333"/>
          <w:sz w:val="20"/>
          <w:szCs w:val="20"/>
        </w:rPr>
      </w:pPr>
    </w:p>
    <w:sectPr w:rsidR="006F18D8" w:rsidRPr="00616883" w:rsidSect="006F18D8">
      <w:type w:val="nextColumn"/>
      <w:pgSz w:w="12480" w:h="1568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1E" w:rsidRDefault="001E6C1E" w:rsidP="00E621AF">
      <w:r>
        <w:separator/>
      </w:r>
    </w:p>
  </w:endnote>
  <w:endnote w:type="continuationSeparator" w:id="0">
    <w:p w:rsidR="001E6C1E" w:rsidRDefault="001E6C1E"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1E" w:rsidRDefault="001E6C1E" w:rsidP="00E621AF">
      <w:r>
        <w:separator/>
      </w:r>
    </w:p>
  </w:footnote>
  <w:footnote w:type="continuationSeparator" w:id="0">
    <w:p w:rsidR="001E6C1E" w:rsidRDefault="001E6C1E"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4187"/>
    <w:rsid w:val="0008367F"/>
    <w:rsid w:val="000A2B8A"/>
    <w:rsid w:val="000F1EC8"/>
    <w:rsid w:val="00133DBB"/>
    <w:rsid w:val="001608A5"/>
    <w:rsid w:val="001A4DCD"/>
    <w:rsid w:val="001C7874"/>
    <w:rsid w:val="001E6C1E"/>
    <w:rsid w:val="001F7F4E"/>
    <w:rsid w:val="00225161"/>
    <w:rsid w:val="002717E4"/>
    <w:rsid w:val="0027234D"/>
    <w:rsid w:val="00290A1E"/>
    <w:rsid w:val="002B25F1"/>
    <w:rsid w:val="002B51DD"/>
    <w:rsid w:val="003078B8"/>
    <w:rsid w:val="00352AAA"/>
    <w:rsid w:val="00357408"/>
    <w:rsid w:val="0035796B"/>
    <w:rsid w:val="0036188B"/>
    <w:rsid w:val="003750F5"/>
    <w:rsid w:val="003905EF"/>
    <w:rsid w:val="003B16FC"/>
    <w:rsid w:val="003B6DA6"/>
    <w:rsid w:val="003F20A9"/>
    <w:rsid w:val="003F67DB"/>
    <w:rsid w:val="00407EAF"/>
    <w:rsid w:val="004840DA"/>
    <w:rsid w:val="004948E8"/>
    <w:rsid w:val="004B3ADD"/>
    <w:rsid w:val="004F23E3"/>
    <w:rsid w:val="005008A1"/>
    <w:rsid w:val="00504E4A"/>
    <w:rsid w:val="005219CE"/>
    <w:rsid w:val="0052352F"/>
    <w:rsid w:val="00536A78"/>
    <w:rsid w:val="00596F24"/>
    <w:rsid w:val="005A31D9"/>
    <w:rsid w:val="005E045E"/>
    <w:rsid w:val="005E4817"/>
    <w:rsid w:val="00606F5D"/>
    <w:rsid w:val="006150AB"/>
    <w:rsid w:val="00616883"/>
    <w:rsid w:val="00625084"/>
    <w:rsid w:val="006626C5"/>
    <w:rsid w:val="0067634C"/>
    <w:rsid w:val="00697186"/>
    <w:rsid w:val="006C0BEC"/>
    <w:rsid w:val="006F18D8"/>
    <w:rsid w:val="00715A39"/>
    <w:rsid w:val="007329AF"/>
    <w:rsid w:val="0074170B"/>
    <w:rsid w:val="00750E64"/>
    <w:rsid w:val="007510C2"/>
    <w:rsid w:val="007579E6"/>
    <w:rsid w:val="00783FCA"/>
    <w:rsid w:val="007A1D2A"/>
    <w:rsid w:val="007A21F2"/>
    <w:rsid w:val="007B7978"/>
    <w:rsid w:val="007E0789"/>
    <w:rsid w:val="007E1C62"/>
    <w:rsid w:val="007E52B2"/>
    <w:rsid w:val="007F3893"/>
    <w:rsid w:val="007F655C"/>
    <w:rsid w:val="008035DA"/>
    <w:rsid w:val="00855F57"/>
    <w:rsid w:val="00882020"/>
    <w:rsid w:val="0089676B"/>
    <w:rsid w:val="008A5468"/>
    <w:rsid w:val="008B34DA"/>
    <w:rsid w:val="008C4ED3"/>
    <w:rsid w:val="008F0CC4"/>
    <w:rsid w:val="008F43F5"/>
    <w:rsid w:val="009171BF"/>
    <w:rsid w:val="00923491"/>
    <w:rsid w:val="009A1F17"/>
    <w:rsid w:val="009C7E62"/>
    <w:rsid w:val="009D5A94"/>
    <w:rsid w:val="009E17AD"/>
    <w:rsid w:val="009F0231"/>
    <w:rsid w:val="00A303D8"/>
    <w:rsid w:val="00A31389"/>
    <w:rsid w:val="00A3252E"/>
    <w:rsid w:val="00A43C82"/>
    <w:rsid w:val="00A5533B"/>
    <w:rsid w:val="00A63AAE"/>
    <w:rsid w:val="00A8717C"/>
    <w:rsid w:val="00AB0755"/>
    <w:rsid w:val="00AB210D"/>
    <w:rsid w:val="00AC0B2C"/>
    <w:rsid w:val="00AD4D5B"/>
    <w:rsid w:val="00AD5889"/>
    <w:rsid w:val="00AF5B6B"/>
    <w:rsid w:val="00B003AF"/>
    <w:rsid w:val="00B25807"/>
    <w:rsid w:val="00B260F4"/>
    <w:rsid w:val="00B26C59"/>
    <w:rsid w:val="00B34C0C"/>
    <w:rsid w:val="00B37DB8"/>
    <w:rsid w:val="00B67C96"/>
    <w:rsid w:val="00B77BDD"/>
    <w:rsid w:val="00B8211B"/>
    <w:rsid w:val="00B86859"/>
    <w:rsid w:val="00BB2E57"/>
    <w:rsid w:val="00BC5B96"/>
    <w:rsid w:val="00BE62EB"/>
    <w:rsid w:val="00BF016D"/>
    <w:rsid w:val="00BF394A"/>
    <w:rsid w:val="00BF3F96"/>
    <w:rsid w:val="00C61313"/>
    <w:rsid w:val="00D23D60"/>
    <w:rsid w:val="00D330AF"/>
    <w:rsid w:val="00D35612"/>
    <w:rsid w:val="00D41C33"/>
    <w:rsid w:val="00D54DDD"/>
    <w:rsid w:val="00DA5898"/>
    <w:rsid w:val="00DA7DA2"/>
    <w:rsid w:val="00DE65FC"/>
    <w:rsid w:val="00DF0304"/>
    <w:rsid w:val="00DF5486"/>
    <w:rsid w:val="00E03FDB"/>
    <w:rsid w:val="00E531C9"/>
    <w:rsid w:val="00E621AF"/>
    <w:rsid w:val="00EE4BF8"/>
    <w:rsid w:val="00F01995"/>
    <w:rsid w:val="00F16E29"/>
    <w:rsid w:val="00F47375"/>
    <w:rsid w:val="00F578C4"/>
    <w:rsid w:val="00F624EF"/>
    <w:rsid w:val="00F65DDB"/>
    <w:rsid w:val="00F83656"/>
    <w:rsid w:val="00F943AF"/>
    <w:rsid w:val="00FD43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 w:type="paragraph" w:customStyle="1" w:styleId="Normal6">
    <w:name w:val="Normal6"/>
    <w:basedOn w:val="Normal"/>
    <w:rsid w:val="00BF3F96"/>
    <w:pPr>
      <w:widowControl/>
      <w:autoSpaceDE/>
      <w:autoSpaceDN/>
      <w:spacing w:before="100" w:beforeAutospacing="1" w:after="100" w:afterAutospacing="1"/>
    </w:pPr>
    <w:rPr>
      <w:rFonts w:ascii="Arial" w:hAnsi="Arial" w:cs="Arial"/>
      <w:lang w:val="sr-Latn-R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 w:type="paragraph" w:customStyle="1" w:styleId="Normal6">
    <w:name w:val="Normal6"/>
    <w:basedOn w:val="Normal"/>
    <w:rsid w:val="00BF3F96"/>
    <w:pPr>
      <w:widowControl/>
      <w:autoSpaceDE/>
      <w:autoSpaceDN/>
      <w:spacing w:before="100" w:beforeAutospacing="1" w:after="100" w:afterAutospacing="1"/>
    </w:pPr>
    <w:rPr>
      <w:rFonts w:ascii="Arial" w:hAnsi="Arial" w:cs="Arial"/>
      <w:lang w:val="sr-Latn-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51">
      <w:bodyDiv w:val="1"/>
      <w:marLeft w:val="0"/>
      <w:marRight w:val="0"/>
      <w:marTop w:val="0"/>
      <w:marBottom w:val="0"/>
      <w:divBdr>
        <w:top w:val="none" w:sz="0" w:space="0" w:color="auto"/>
        <w:left w:val="none" w:sz="0" w:space="0" w:color="auto"/>
        <w:bottom w:val="none" w:sz="0" w:space="0" w:color="auto"/>
        <w:right w:val="none" w:sz="0" w:space="0" w:color="auto"/>
      </w:divBdr>
    </w:div>
    <w:div w:id="371613085">
      <w:bodyDiv w:val="1"/>
      <w:marLeft w:val="0"/>
      <w:marRight w:val="0"/>
      <w:marTop w:val="0"/>
      <w:marBottom w:val="0"/>
      <w:divBdr>
        <w:top w:val="none" w:sz="0" w:space="0" w:color="auto"/>
        <w:left w:val="none" w:sz="0" w:space="0" w:color="auto"/>
        <w:bottom w:val="none" w:sz="0" w:space="0" w:color="auto"/>
        <w:right w:val="none" w:sz="0" w:space="0" w:color="auto"/>
      </w:divBdr>
      <w:divsChild>
        <w:div w:id="929657427">
          <w:marLeft w:val="0"/>
          <w:marRight w:val="0"/>
          <w:marTop w:val="0"/>
          <w:marBottom w:val="0"/>
          <w:divBdr>
            <w:top w:val="none" w:sz="0" w:space="0" w:color="auto"/>
            <w:left w:val="none" w:sz="0" w:space="0" w:color="auto"/>
            <w:bottom w:val="none" w:sz="0" w:space="0" w:color="auto"/>
            <w:right w:val="none" w:sz="0" w:space="0" w:color="auto"/>
          </w:divBdr>
          <w:divsChild>
            <w:div w:id="2048603958">
              <w:marLeft w:val="0"/>
              <w:marRight w:val="0"/>
              <w:marTop w:val="0"/>
              <w:marBottom w:val="0"/>
              <w:divBdr>
                <w:top w:val="none" w:sz="0" w:space="0" w:color="auto"/>
                <w:left w:val="none" w:sz="0" w:space="0" w:color="auto"/>
                <w:bottom w:val="none" w:sz="0" w:space="0" w:color="auto"/>
                <w:right w:val="none" w:sz="0" w:space="0" w:color="auto"/>
              </w:divBdr>
            </w:div>
          </w:divsChild>
        </w:div>
        <w:div w:id="1320885766">
          <w:marLeft w:val="0"/>
          <w:marRight w:val="0"/>
          <w:marTop w:val="0"/>
          <w:marBottom w:val="0"/>
          <w:divBdr>
            <w:top w:val="none" w:sz="0" w:space="0" w:color="auto"/>
            <w:left w:val="none" w:sz="0" w:space="0" w:color="auto"/>
            <w:bottom w:val="none" w:sz="0" w:space="0" w:color="auto"/>
            <w:right w:val="none" w:sz="0" w:space="0" w:color="auto"/>
          </w:divBdr>
          <w:divsChild>
            <w:div w:id="1988821491">
              <w:marLeft w:val="0"/>
              <w:marRight w:val="0"/>
              <w:marTop w:val="0"/>
              <w:marBottom w:val="0"/>
              <w:divBdr>
                <w:top w:val="none" w:sz="0" w:space="0" w:color="auto"/>
                <w:left w:val="none" w:sz="0" w:space="0" w:color="auto"/>
                <w:bottom w:val="none" w:sz="0" w:space="0" w:color="auto"/>
                <w:right w:val="none" w:sz="0" w:space="0" w:color="auto"/>
              </w:divBdr>
            </w:div>
          </w:divsChild>
        </w:div>
        <w:div w:id="72632650">
          <w:marLeft w:val="0"/>
          <w:marRight w:val="0"/>
          <w:marTop w:val="0"/>
          <w:marBottom w:val="0"/>
          <w:divBdr>
            <w:top w:val="none" w:sz="0" w:space="0" w:color="auto"/>
            <w:left w:val="none" w:sz="0" w:space="0" w:color="auto"/>
            <w:bottom w:val="none" w:sz="0" w:space="0" w:color="auto"/>
            <w:right w:val="none" w:sz="0" w:space="0" w:color="auto"/>
          </w:divBdr>
          <w:divsChild>
            <w:div w:id="1232077944">
              <w:marLeft w:val="0"/>
              <w:marRight w:val="0"/>
              <w:marTop w:val="0"/>
              <w:marBottom w:val="0"/>
              <w:divBdr>
                <w:top w:val="none" w:sz="0" w:space="0" w:color="auto"/>
                <w:left w:val="none" w:sz="0" w:space="0" w:color="auto"/>
                <w:bottom w:val="none" w:sz="0" w:space="0" w:color="auto"/>
                <w:right w:val="none" w:sz="0" w:space="0" w:color="auto"/>
              </w:divBdr>
            </w:div>
          </w:divsChild>
        </w:div>
        <w:div w:id="1495341970">
          <w:marLeft w:val="0"/>
          <w:marRight w:val="0"/>
          <w:marTop w:val="0"/>
          <w:marBottom w:val="0"/>
          <w:divBdr>
            <w:top w:val="none" w:sz="0" w:space="0" w:color="auto"/>
            <w:left w:val="none" w:sz="0" w:space="0" w:color="auto"/>
            <w:bottom w:val="none" w:sz="0" w:space="0" w:color="auto"/>
            <w:right w:val="none" w:sz="0" w:space="0" w:color="auto"/>
          </w:divBdr>
          <w:divsChild>
            <w:div w:id="1816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13">
      <w:bodyDiv w:val="1"/>
      <w:marLeft w:val="0"/>
      <w:marRight w:val="0"/>
      <w:marTop w:val="0"/>
      <w:marBottom w:val="0"/>
      <w:divBdr>
        <w:top w:val="none" w:sz="0" w:space="0" w:color="auto"/>
        <w:left w:val="none" w:sz="0" w:space="0" w:color="auto"/>
        <w:bottom w:val="none" w:sz="0" w:space="0" w:color="auto"/>
        <w:right w:val="none" w:sz="0" w:space="0" w:color="auto"/>
      </w:divBdr>
      <w:divsChild>
        <w:div w:id="318074793">
          <w:marLeft w:val="0"/>
          <w:marRight w:val="0"/>
          <w:marTop w:val="0"/>
          <w:marBottom w:val="0"/>
          <w:divBdr>
            <w:top w:val="none" w:sz="0" w:space="0" w:color="auto"/>
            <w:left w:val="none" w:sz="0" w:space="0" w:color="auto"/>
            <w:bottom w:val="none" w:sz="0" w:space="0" w:color="auto"/>
            <w:right w:val="none" w:sz="0" w:space="0" w:color="auto"/>
          </w:divBdr>
          <w:divsChild>
            <w:div w:id="1019896626">
              <w:marLeft w:val="0"/>
              <w:marRight w:val="0"/>
              <w:marTop w:val="0"/>
              <w:marBottom w:val="0"/>
              <w:divBdr>
                <w:top w:val="none" w:sz="0" w:space="0" w:color="auto"/>
                <w:left w:val="none" w:sz="0" w:space="0" w:color="auto"/>
                <w:bottom w:val="none" w:sz="0" w:space="0" w:color="auto"/>
                <w:right w:val="none" w:sz="0" w:space="0" w:color="auto"/>
              </w:divBdr>
            </w:div>
          </w:divsChild>
        </w:div>
        <w:div w:id="447895724">
          <w:marLeft w:val="0"/>
          <w:marRight w:val="0"/>
          <w:marTop w:val="0"/>
          <w:marBottom w:val="0"/>
          <w:divBdr>
            <w:top w:val="none" w:sz="0" w:space="0" w:color="auto"/>
            <w:left w:val="none" w:sz="0" w:space="0" w:color="auto"/>
            <w:bottom w:val="none" w:sz="0" w:space="0" w:color="auto"/>
            <w:right w:val="none" w:sz="0" w:space="0" w:color="auto"/>
          </w:divBdr>
          <w:divsChild>
            <w:div w:id="1269629816">
              <w:marLeft w:val="0"/>
              <w:marRight w:val="0"/>
              <w:marTop w:val="0"/>
              <w:marBottom w:val="0"/>
              <w:divBdr>
                <w:top w:val="none" w:sz="0" w:space="0" w:color="auto"/>
                <w:left w:val="none" w:sz="0" w:space="0" w:color="auto"/>
                <w:bottom w:val="none" w:sz="0" w:space="0" w:color="auto"/>
                <w:right w:val="none" w:sz="0" w:space="0" w:color="auto"/>
              </w:divBdr>
            </w:div>
          </w:divsChild>
        </w:div>
        <w:div w:id="847449029">
          <w:marLeft w:val="0"/>
          <w:marRight w:val="0"/>
          <w:marTop w:val="0"/>
          <w:marBottom w:val="0"/>
          <w:divBdr>
            <w:top w:val="none" w:sz="0" w:space="0" w:color="auto"/>
            <w:left w:val="none" w:sz="0" w:space="0" w:color="auto"/>
            <w:bottom w:val="none" w:sz="0" w:space="0" w:color="auto"/>
            <w:right w:val="none" w:sz="0" w:space="0" w:color="auto"/>
          </w:divBdr>
          <w:divsChild>
            <w:div w:id="1356268642">
              <w:marLeft w:val="0"/>
              <w:marRight w:val="0"/>
              <w:marTop w:val="0"/>
              <w:marBottom w:val="0"/>
              <w:divBdr>
                <w:top w:val="none" w:sz="0" w:space="0" w:color="auto"/>
                <w:left w:val="none" w:sz="0" w:space="0" w:color="auto"/>
                <w:bottom w:val="none" w:sz="0" w:space="0" w:color="auto"/>
                <w:right w:val="none" w:sz="0" w:space="0" w:color="auto"/>
              </w:divBdr>
            </w:div>
          </w:divsChild>
        </w:div>
        <w:div w:id="1814636423">
          <w:marLeft w:val="0"/>
          <w:marRight w:val="0"/>
          <w:marTop w:val="0"/>
          <w:marBottom w:val="0"/>
          <w:divBdr>
            <w:top w:val="none" w:sz="0" w:space="0" w:color="auto"/>
            <w:left w:val="none" w:sz="0" w:space="0" w:color="auto"/>
            <w:bottom w:val="none" w:sz="0" w:space="0" w:color="auto"/>
            <w:right w:val="none" w:sz="0" w:space="0" w:color="auto"/>
          </w:divBdr>
          <w:divsChild>
            <w:div w:id="1720981141">
              <w:marLeft w:val="0"/>
              <w:marRight w:val="0"/>
              <w:marTop w:val="0"/>
              <w:marBottom w:val="0"/>
              <w:divBdr>
                <w:top w:val="none" w:sz="0" w:space="0" w:color="auto"/>
                <w:left w:val="none" w:sz="0" w:space="0" w:color="auto"/>
                <w:bottom w:val="none" w:sz="0" w:space="0" w:color="auto"/>
                <w:right w:val="none" w:sz="0" w:space="0" w:color="auto"/>
              </w:divBdr>
            </w:div>
          </w:divsChild>
        </w:div>
        <w:div w:id="788282295">
          <w:marLeft w:val="0"/>
          <w:marRight w:val="0"/>
          <w:marTop w:val="0"/>
          <w:marBottom w:val="0"/>
          <w:divBdr>
            <w:top w:val="none" w:sz="0" w:space="0" w:color="auto"/>
            <w:left w:val="none" w:sz="0" w:space="0" w:color="auto"/>
            <w:bottom w:val="none" w:sz="0" w:space="0" w:color="auto"/>
            <w:right w:val="none" w:sz="0" w:space="0" w:color="auto"/>
          </w:divBdr>
          <w:divsChild>
            <w:div w:id="2092965091">
              <w:marLeft w:val="0"/>
              <w:marRight w:val="0"/>
              <w:marTop w:val="0"/>
              <w:marBottom w:val="0"/>
              <w:divBdr>
                <w:top w:val="none" w:sz="0" w:space="0" w:color="auto"/>
                <w:left w:val="none" w:sz="0" w:space="0" w:color="auto"/>
                <w:bottom w:val="none" w:sz="0" w:space="0" w:color="auto"/>
                <w:right w:val="none" w:sz="0" w:space="0" w:color="auto"/>
              </w:divBdr>
            </w:div>
          </w:divsChild>
        </w:div>
        <w:div w:id="2042434621">
          <w:marLeft w:val="0"/>
          <w:marRight w:val="0"/>
          <w:marTop w:val="0"/>
          <w:marBottom w:val="0"/>
          <w:divBdr>
            <w:top w:val="none" w:sz="0" w:space="0" w:color="auto"/>
            <w:left w:val="none" w:sz="0" w:space="0" w:color="auto"/>
            <w:bottom w:val="none" w:sz="0" w:space="0" w:color="auto"/>
            <w:right w:val="none" w:sz="0" w:space="0" w:color="auto"/>
          </w:divBdr>
          <w:divsChild>
            <w:div w:id="1681464829">
              <w:marLeft w:val="0"/>
              <w:marRight w:val="0"/>
              <w:marTop w:val="0"/>
              <w:marBottom w:val="0"/>
              <w:divBdr>
                <w:top w:val="none" w:sz="0" w:space="0" w:color="auto"/>
                <w:left w:val="none" w:sz="0" w:space="0" w:color="auto"/>
                <w:bottom w:val="none" w:sz="0" w:space="0" w:color="auto"/>
                <w:right w:val="none" w:sz="0" w:space="0" w:color="auto"/>
              </w:divBdr>
            </w:div>
          </w:divsChild>
        </w:div>
        <w:div w:id="311911548">
          <w:marLeft w:val="0"/>
          <w:marRight w:val="0"/>
          <w:marTop w:val="0"/>
          <w:marBottom w:val="0"/>
          <w:divBdr>
            <w:top w:val="none" w:sz="0" w:space="0" w:color="auto"/>
            <w:left w:val="none" w:sz="0" w:space="0" w:color="auto"/>
            <w:bottom w:val="none" w:sz="0" w:space="0" w:color="auto"/>
            <w:right w:val="none" w:sz="0" w:space="0" w:color="auto"/>
          </w:divBdr>
          <w:divsChild>
            <w:div w:id="1790969607">
              <w:marLeft w:val="0"/>
              <w:marRight w:val="0"/>
              <w:marTop w:val="0"/>
              <w:marBottom w:val="0"/>
              <w:divBdr>
                <w:top w:val="none" w:sz="0" w:space="0" w:color="auto"/>
                <w:left w:val="none" w:sz="0" w:space="0" w:color="auto"/>
                <w:bottom w:val="none" w:sz="0" w:space="0" w:color="auto"/>
                <w:right w:val="none" w:sz="0" w:space="0" w:color="auto"/>
              </w:divBdr>
            </w:div>
          </w:divsChild>
        </w:div>
        <w:div w:id="20865014">
          <w:marLeft w:val="0"/>
          <w:marRight w:val="0"/>
          <w:marTop w:val="0"/>
          <w:marBottom w:val="0"/>
          <w:divBdr>
            <w:top w:val="none" w:sz="0" w:space="0" w:color="auto"/>
            <w:left w:val="none" w:sz="0" w:space="0" w:color="auto"/>
            <w:bottom w:val="none" w:sz="0" w:space="0" w:color="auto"/>
            <w:right w:val="none" w:sz="0" w:space="0" w:color="auto"/>
          </w:divBdr>
          <w:divsChild>
            <w:div w:id="111678479">
              <w:marLeft w:val="0"/>
              <w:marRight w:val="0"/>
              <w:marTop w:val="0"/>
              <w:marBottom w:val="0"/>
              <w:divBdr>
                <w:top w:val="none" w:sz="0" w:space="0" w:color="auto"/>
                <w:left w:val="none" w:sz="0" w:space="0" w:color="auto"/>
                <w:bottom w:val="none" w:sz="0" w:space="0" w:color="auto"/>
                <w:right w:val="none" w:sz="0" w:space="0" w:color="auto"/>
              </w:divBdr>
            </w:div>
          </w:divsChild>
        </w:div>
        <w:div w:id="1320573608">
          <w:marLeft w:val="0"/>
          <w:marRight w:val="0"/>
          <w:marTop w:val="0"/>
          <w:marBottom w:val="0"/>
          <w:divBdr>
            <w:top w:val="none" w:sz="0" w:space="0" w:color="auto"/>
            <w:left w:val="none" w:sz="0" w:space="0" w:color="auto"/>
            <w:bottom w:val="none" w:sz="0" w:space="0" w:color="auto"/>
            <w:right w:val="none" w:sz="0" w:space="0" w:color="auto"/>
          </w:divBdr>
          <w:divsChild>
            <w:div w:id="81221260">
              <w:marLeft w:val="0"/>
              <w:marRight w:val="0"/>
              <w:marTop w:val="0"/>
              <w:marBottom w:val="0"/>
              <w:divBdr>
                <w:top w:val="none" w:sz="0" w:space="0" w:color="auto"/>
                <w:left w:val="none" w:sz="0" w:space="0" w:color="auto"/>
                <w:bottom w:val="none" w:sz="0" w:space="0" w:color="auto"/>
                <w:right w:val="none" w:sz="0" w:space="0" w:color="auto"/>
              </w:divBdr>
            </w:div>
          </w:divsChild>
        </w:div>
        <w:div w:id="311905772">
          <w:marLeft w:val="0"/>
          <w:marRight w:val="0"/>
          <w:marTop w:val="0"/>
          <w:marBottom w:val="0"/>
          <w:divBdr>
            <w:top w:val="none" w:sz="0" w:space="0" w:color="auto"/>
            <w:left w:val="none" w:sz="0" w:space="0" w:color="auto"/>
            <w:bottom w:val="none" w:sz="0" w:space="0" w:color="auto"/>
            <w:right w:val="none" w:sz="0" w:space="0" w:color="auto"/>
          </w:divBdr>
          <w:divsChild>
            <w:div w:id="184484955">
              <w:marLeft w:val="0"/>
              <w:marRight w:val="0"/>
              <w:marTop w:val="0"/>
              <w:marBottom w:val="0"/>
              <w:divBdr>
                <w:top w:val="none" w:sz="0" w:space="0" w:color="auto"/>
                <w:left w:val="none" w:sz="0" w:space="0" w:color="auto"/>
                <w:bottom w:val="none" w:sz="0" w:space="0" w:color="auto"/>
                <w:right w:val="none" w:sz="0" w:space="0" w:color="auto"/>
              </w:divBdr>
            </w:div>
          </w:divsChild>
        </w:div>
        <w:div w:id="1917326443">
          <w:marLeft w:val="0"/>
          <w:marRight w:val="0"/>
          <w:marTop w:val="0"/>
          <w:marBottom w:val="0"/>
          <w:divBdr>
            <w:top w:val="none" w:sz="0" w:space="0" w:color="auto"/>
            <w:left w:val="none" w:sz="0" w:space="0" w:color="auto"/>
            <w:bottom w:val="none" w:sz="0" w:space="0" w:color="auto"/>
            <w:right w:val="none" w:sz="0" w:space="0" w:color="auto"/>
          </w:divBdr>
          <w:divsChild>
            <w:div w:id="1866097073">
              <w:marLeft w:val="0"/>
              <w:marRight w:val="0"/>
              <w:marTop w:val="0"/>
              <w:marBottom w:val="0"/>
              <w:divBdr>
                <w:top w:val="none" w:sz="0" w:space="0" w:color="auto"/>
                <w:left w:val="none" w:sz="0" w:space="0" w:color="auto"/>
                <w:bottom w:val="none" w:sz="0" w:space="0" w:color="auto"/>
                <w:right w:val="none" w:sz="0" w:space="0" w:color="auto"/>
              </w:divBdr>
            </w:div>
          </w:divsChild>
        </w:div>
        <w:div w:id="180903713">
          <w:marLeft w:val="0"/>
          <w:marRight w:val="0"/>
          <w:marTop w:val="0"/>
          <w:marBottom w:val="0"/>
          <w:divBdr>
            <w:top w:val="none" w:sz="0" w:space="0" w:color="auto"/>
            <w:left w:val="none" w:sz="0" w:space="0" w:color="auto"/>
            <w:bottom w:val="none" w:sz="0" w:space="0" w:color="auto"/>
            <w:right w:val="none" w:sz="0" w:space="0" w:color="auto"/>
          </w:divBdr>
          <w:divsChild>
            <w:div w:id="14030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9740">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6771">
      <w:bodyDiv w:val="1"/>
      <w:marLeft w:val="0"/>
      <w:marRight w:val="0"/>
      <w:marTop w:val="0"/>
      <w:marBottom w:val="0"/>
      <w:divBdr>
        <w:top w:val="none" w:sz="0" w:space="0" w:color="auto"/>
        <w:left w:val="none" w:sz="0" w:space="0" w:color="auto"/>
        <w:bottom w:val="none" w:sz="0" w:space="0" w:color="auto"/>
        <w:right w:val="none" w:sz="0" w:space="0" w:color="auto"/>
      </w:divBdr>
    </w:div>
    <w:div w:id="728457563">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1046489282">
      <w:bodyDiv w:val="1"/>
      <w:marLeft w:val="0"/>
      <w:marRight w:val="0"/>
      <w:marTop w:val="0"/>
      <w:marBottom w:val="0"/>
      <w:divBdr>
        <w:top w:val="none" w:sz="0" w:space="0" w:color="auto"/>
        <w:left w:val="none" w:sz="0" w:space="0" w:color="auto"/>
        <w:bottom w:val="none" w:sz="0" w:space="0" w:color="auto"/>
        <w:right w:val="none" w:sz="0" w:space="0" w:color="auto"/>
      </w:divBdr>
    </w:div>
    <w:div w:id="1048455528">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302731500">
      <w:bodyDiv w:val="1"/>
      <w:marLeft w:val="0"/>
      <w:marRight w:val="0"/>
      <w:marTop w:val="0"/>
      <w:marBottom w:val="0"/>
      <w:divBdr>
        <w:top w:val="none" w:sz="0" w:space="0" w:color="auto"/>
        <w:left w:val="none" w:sz="0" w:space="0" w:color="auto"/>
        <w:bottom w:val="none" w:sz="0" w:space="0" w:color="auto"/>
        <w:right w:val="none" w:sz="0" w:space="0" w:color="auto"/>
      </w:divBdr>
      <w:divsChild>
        <w:div w:id="58750697">
          <w:marLeft w:val="0"/>
          <w:marRight w:val="0"/>
          <w:marTop w:val="0"/>
          <w:marBottom w:val="0"/>
          <w:divBdr>
            <w:top w:val="none" w:sz="0" w:space="0" w:color="auto"/>
            <w:left w:val="none" w:sz="0" w:space="0" w:color="auto"/>
            <w:bottom w:val="none" w:sz="0" w:space="0" w:color="auto"/>
            <w:right w:val="none" w:sz="0" w:space="0" w:color="auto"/>
          </w:divBdr>
          <w:divsChild>
            <w:div w:id="2042052115">
              <w:marLeft w:val="0"/>
              <w:marRight w:val="0"/>
              <w:marTop w:val="0"/>
              <w:marBottom w:val="0"/>
              <w:divBdr>
                <w:top w:val="none" w:sz="0" w:space="0" w:color="auto"/>
                <w:left w:val="none" w:sz="0" w:space="0" w:color="auto"/>
                <w:bottom w:val="none" w:sz="0" w:space="0" w:color="auto"/>
                <w:right w:val="none" w:sz="0" w:space="0" w:color="auto"/>
              </w:divBdr>
            </w:div>
          </w:divsChild>
        </w:div>
        <w:div w:id="825585556">
          <w:marLeft w:val="0"/>
          <w:marRight w:val="0"/>
          <w:marTop w:val="0"/>
          <w:marBottom w:val="0"/>
          <w:divBdr>
            <w:top w:val="none" w:sz="0" w:space="0" w:color="auto"/>
            <w:left w:val="none" w:sz="0" w:space="0" w:color="auto"/>
            <w:bottom w:val="none" w:sz="0" w:space="0" w:color="auto"/>
            <w:right w:val="none" w:sz="0" w:space="0" w:color="auto"/>
          </w:divBdr>
          <w:divsChild>
            <w:div w:id="2102951516">
              <w:marLeft w:val="0"/>
              <w:marRight w:val="0"/>
              <w:marTop w:val="0"/>
              <w:marBottom w:val="0"/>
              <w:divBdr>
                <w:top w:val="none" w:sz="0" w:space="0" w:color="auto"/>
                <w:left w:val="none" w:sz="0" w:space="0" w:color="auto"/>
                <w:bottom w:val="none" w:sz="0" w:space="0" w:color="auto"/>
                <w:right w:val="none" w:sz="0" w:space="0" w:color="auto"/>
              </w:divBdr>
            </w:div>
          </w:divsChild>
        </w:div>
        <w:div w:id="1915624341">
          <w:marLeft w:val="0"/>
          <w:marRight w:val="0"/>
          <w:marTop w:val="0"/>
          <w:marBottom w:val="0"/>
          <w:divBdr>
            <w:top w:val="none" w:sz="0" w:space="0" w:color="auto"/>
            <w:left w:val="none" w:sz="0" w:space="0" w:color="auto"/>
            <w:bottom w:val="none" w:sz="0" w:space="0" w:color="auto"/>
            <w:right w:val="none" w:sz="0" w:space="0" w:color="auto"/>
          </w:divBdr>
          <w:divsChild>
            <w:div w:id="145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622616598">
      <w:bodyDiv w:val="1"/>
      <w:marLeft w:val="0"/>
      <w:marRight w:val="0"/>
      <w:marTop w:val="0"/>
      <w:marBottom w:val="0"/>
      <w:divBdr>
        <w:top w:val="none" w:sz="0" w:space="0" w:color="auto"/>
        <w:left w:val="none" w:sz="0" w:space="0" w:color="auto"/>
        <w:bottom w:val="none" w:sz="0" w:space="0" w:color="auto"/>
        <w:right w:val="none" w:sz="0" w:space="0" w:color="auto"/>
      </w:divBdr>
    </w:div>
    <w:div w:id="1884127226">
      <w:bodyDiv w:val="1"/>
      <w:marLeft w:val="0"/>
      <w:marRight w:val="0"/>
      <w:marTop w:val="0"/>
      <w:marBottom w:val="0"/>
      <w:divBdr>
        <w:top w:val="none" w:sz="0" w:space="0" w:color="auto"/>
        <w:left w:val="none" w:sz="0" w:space="0" w:color="auto"/>
        <w:bottom w:val="none" w:sz="0" w:space="0" w:color="auto"/>
        <w:right w:val="none" w:sz="0" w:space="0" w:color="auto"/>
      </w:divBdr>
    </w:div>
    <w:div w:id="1916085453">
      <w:bodyDiv w:val="1"/>
      <w:marLeft w:val="0"/>
      <w:marRight w:val="0"/>
      <w:marTop w:val="0"/>
      <w:marBottom w:val="0"/>
      <w:divBdr>
        <w:top w:val="none" w:sz="0" w:space="0" w:color="auto"/>
        <w:left w:val="none" w:sz="0" w:space="0" w:color="auto"/>
        <w:bottom w:val="none" w:sz="0" w:space="0" w:color="auto"/>
        <w:right w:val="none" w:sz="0" w:space="0" w:color="auto"/>
      </w:divBdr>
    </w:div>
    <w:div w:id="1922568820">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EFED-ADFC-4A4C-88C0-4DB66627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4</cp:revision>
  <dcterms:created xsi:type="dcterms:W3CDTF">2026-03-17T11:52:00Z</dcterms:created>
  <dcterms:modified xsi:type="dcterms:W3CDTF">2026-03-17T11:56:00Z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