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71"/>
        <w:gridCol w:w="9703"/>
      </w:tblGrid>
      <w:tr w:rsidR="00932A9A" w:rsidRPr="00083D3F" w:rsidTr="005D6DF1">
        <w:trPr>
          <w:tblCellSpacing w:w="15" w:type="dxa"/>
        </w:trPr>
        <w:tc>
          <w:tcPr>
            <w:tcW w:w="476" w:type="pct"/>
            <w:shd w:val="clear" w:color="auto" w:fill="A41E1C"/>
            <w:vAlign w:val="center"/>
          </w:tcPr>
          <w:p w:rsidR="00932A9A" w:rsidRPr="00083D3F" w:rsidRDefault="008A44FA" w:rsidP="007D34AC">
            <w:pPr>
              <w:pStyle w:val="NASLOVZLATO"/>
              <w:rPr>
                <w:sz w:val="20"/>
                <w:szCs w:val="20"/>
              </w:rPr>
            </w:pPr>
            <w:r w:rsidRPr="00083D3F">
              <w:rPr>
                <w:sz w:val="20"/>
                <w:szCs w:val="20"/>
              </w:rPr>
              <w:drawing>
                <wp:inline distT="0" distB="0" distL="0" distR="0">
                  <wp:extent cx="523875" cy="561975"/>
                  <wp:effectExtent l="0" t="0" r="0" b="0"/>
                  <wp:docPr id="22" name="Picture 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3" w:type="pct"/>
            <w:shd w:val="clear" w:color="auto" w:fill="A41E1C"/>
            <w:vAlign w:val="center"/>
            <w:hideMark/>
          </w:tcPr>
          <w:p w:rsidR="007D34AC" w:rsidRPr="00083D3F" w:rsidRDefault="007D34AC" w:rsidP="007D34AC">
            <w:pPr>
              <w:pStyle w:val="NASLOVBELO"/>
              <w:rPr>
                <w:color w:val="FFE599"/>
                <w:sz w:val="20"/>
                <w:szCs w:val="20"/>
              </w:rPr>
            </w:pPr>
            <w:r w:rsidRPr="00083D3F">
              <w:rPr>
                <w:color w:val="FFE599"/>
                <w:sz w:val="20"/>
                <w:szCs w:val="20"/>
              </w:rPr>
              <w:t>ЗАКОН</w:t>
            </w:r>
          </w:p>
          <w:p w:rsidR="00932A9A" w:rsidRPr="00083D3F" w:rsidRDefault="00083D3F" w:rsidP="00083D3F">
            <w:pPr>
              <w:pStyle w:val="NASLOVBELO"/>
              <w:rPr>
                <w:sz w:val="20"/>
                <w:szCs w:val="20"/>
              </w:rPr>
            </w:pPr>
            <w:r w:rsidRPr="00083D3F">
              <w:rPr>
                <w:sz w:val="20"/>
                <w:szCs w:val="20"/>
              </w:rPr>
              <w:t>О ПОТВРЂИВАЊУ ОКВИРНОГ СПОРАЗУМА О ЗАЈМУ LD 2079 (2021) ИЗМЕЂУ БАНКЕ ЗА РАЗВОЈ САВЕТА ЕВРОПЕ И РЕПУБЛИКЕ СРБИЈЕ ЗА ПРОЈЕКТНИ ЗАЈАМ - УНИВЕРЗИТЕТСКА ИНФРАСТРУКТУРА</w:t>
            </w:r>
          </w:p>
          <w:p w:rsidR="00932A9A" w:rsidRPr="00083D3F" w:rsidRDefault="00395566" w:rsidP="00083D3F">
            <w:pPr>
              <w:pStyle w:val="podnaslovpropisa"/>
            </w:pPr>
            <w:r w:rsidRPr="00083D3F">
              <w:t xml:space="preserve">("Сл. гласник РС - Међународни уговори", бр. </w:t>
            </w:r>
            <w:r w:rsidR="006704F1" w:rsidRPr="00083D3F">
              <w:t>2</w:t>
            </w:r>
            <w:r w:rsidR="00083D3F" w:rsidRPr="00083D3F">
              <w:t>6</w:t>
            </w:r>
            <w:r w:rsidRPr="00083D3F">
              <w:t>/202</w:t>
            </w:r>
            <w:r w:rsidR="006704F1" w:rsidRPr="00083D3F">
              <w:t>1</w:t>
            </w:r>
            <w:r w:rsidRPr="00083D3F">
              <w:t>)</w:t>
            </w:r>
          </w:p>
        </w:tc>
      </w:tr>
    </w:tbl>
    <w:p w:rsidR="00083D3F" w:rsidRDefault="00083D3F" w:rsidP="007D34AC">
      <w:pPr>
        <w:jc w:val="center"/>
        <w:rPr>
          <w:rFonts w:ascii="Arial" w:hAnsi="Arial" w:cs="Arial"/>
          <w:sz w:val="20"/>
          <w:szCs w:val="20"/>
        </w:rPr>
      </w:pPr>
      <w:bookmarkStart w:id="0" w:name="str_1"/>
      <w:bookmarkEnd w:id="0"/>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sz w:val="22"/>
          <w:szCs w:val="22"/>
          <w:lang w:eastAsia="sr-Latn-RS"/>
        </w:rPr>
        <w:drawing>
          <wp:inline distT="0" distB="0" distL="0" distR="0" wp14:anchorId="3A679C64" wp14:editId="33E7779A">
            <wp:extent cx="5732145" cy="75433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145" cy="7543392"/>
                    </a:xfrm>
                    <a:prstGeom prst="rect">
                      <a:avLst/>
                    </a:prstGeom>
                  </pic:spPr>
                </pic:pic>
              </a:graphicData>
            </a:graphic>
          </wp:inline>
        </w:drawing>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sz w:val="22"/>
          <w:szCs w:val="22"/>
          <w:lang w:eastAsia="sr-Latn-RS"/>
        </w:rPr>
        <w:lastRenderedPageBreak/>
        <w:drawing>
          <wp:inline distT="0" distB="0" distL="0" distR="0" wp14:anchorId="51E42F87" wp14:editId="3A002D0D">
            <wp:extent cx="5732145" cy="75433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7543392"/>
                    </a:xfrm>
                    <a:prstGeom prst="rect">
                      <a:avLst/>
                    </a:prstGeom>
                  </pic:spPr>
                </pic:pic>
              </a:graphicData>
            </a:graphic>
          </wp:inline>
        </w:drawing>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sz w:val="22"/>
          <w:szCs w:val="22"/>
          <w:lang w:eastAsia="sr-Latn-RS"/>
        </w:rPr>
        <w:drawing>
          <wp:inline distT="0" distB="0" distL="0" distR="0" wp14:anchorId="33CD31DA" wp14:editId="61FE41C6">
            <wp:extent cx="5732145" cy="754339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7543392"/>
                    </a:xfrm>
                    <a:prstGeom prst="rect">
                      <a:avLst/>
                    </a:prstGeom>
                  </pic:spPr>
                </pic:pic>
              </a:graphicData>
            </a:graphic>
          </wp:inline>
        </w:drawing>
      </w:r>
    </w:p>
    <w:p w:rsidR="00083D3F" w:rsidRPr="00083D3F" w:rsidRDefault="00083D3F" w:rsidP="00083D3F">
      <w:pPr>
        <w:spacing w:after="120" w:line="276" w:lineRule="auto"/>
        <w:contextualSpacing w:val="0"/>
        <w:jc w:val="center"/>
        <w:rPr>
          <w:rFonts w:ascii="Arial" w:eastAsiaTheme="minorHAnsi" w:hAnsi="Arial" w:cs="Arial"/>
          <w:noProof w:val="0"/>
          <w:sz w:val="22"/>
          <w:szCs w:val="22"/>
          <w:lang w:val="en-US"/>
        </w:rPr>
      </w:pPr>
      <w:r w:rsidRPr="00083D3F">
        <w:rPr>
          <w:rFonts w:ascii="Arial" w:eastAsiaTheme="minorHAnsi" w:hAnsi="Arial" w:cs="Arial"/>
          <w:b/>
          <w:noProof w:val="0"/>
          <w:color w:val="000000"/>
          <w:sz w:val="22"/>
          <w:szCs w:val="22"/>
          <w:lang w:val="en-US"/>
        </w:rPr>
        <w:t>ПРИЛОГ 2</w:t>
      </w:r>
      <w:r w:rsidRPr="00083D3F">
        <w:rPr>
          <w:rFonts w:ascii="Arial" w:eastAsiaTheme="minorHAnsi" w:hAnsi="Arial" w:cs="Arial"/>
          <w:noProof w:val="0"/>
          <w:sz w:val="22"/>
          <w:szCs w:val="22"/>
          <w:lang w:val="en-US"/>
        </w:rPr>
        <w:br/>
      </w:r>
      <w:r w:rsidRPr="00083D3F">
        <w:rPr>
          <w:rFonts w:ascii="Arial" w:eastAsiaTheme="minorHAnsi" w:hAnsi="Arial" w:cs="Arial"/>
          <w:b/>
          <w:noProof w:val="0"/>
          <w:color w:val="000000"/>
          <w:sz w:val="22"/>
          <w:szCs w:val="22"/>
          <w:lang w:val="en-US"/>
        </w:rPr>
        <w:t>Образац правног мишљења</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Банка за развој Савета Европе</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55, Аvenue Kléber</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F-75116 Париз</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Attn: Одељење за пројекте</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Cc: Канцеларија Генералног савета</w:t>
      </w:r>
    </w:p>
    <w:p w:rsidR="00083D3F" w:rsidRPr="00083D3F" w:rsidRDefault="00083D3F" w:rsidP="00083D3F">
      <w:pPr>
        <w:spacing w:after="150" w:line="276" w:lineRule="auto"/>
        <w:contextualSpacing w:val="0"/>
        <w:jc w:val="right"/>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[УНЕТИ ДАТУМ]</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b/>
          <w:noProof w:val="0"/>
          <w:color w:val="000000"/>
          <w:sz w:val="22"/>
          <w:szCs w:val="22"/>
          <w:lang w:val="en-US"/>
        </w:rPr>
        <w:t>Предмет:</w:t>
      </w:r>
      <w:r w:rsidRPr="00083D3F">
        <w:rPr>
          <w:rFonts w:ascii="Arial" w:eastAsiaTheme="minorHAnsi" w:hAnsi="Arial" w:cs="Arial"/>
          <w:noProof w:val="0"/>
          <w:color w:val="000000"/>
          <w:sz w:val="22"/>
          <w:szCs w:val="22"/>
          <w:lang w:val="en-US"/>
        </w:rPr>
        <w:t xml:space="preserve"> </w:t>
      </w:r>
      <w:r w:rsidRPr="00083D3F">
        <w:rPr>
          <w:rFonts w:ascii="Arial" w:eastAsiaTheme="minorHAnsi" w:hAnsi="Arial" w:cs="Arial"/>
          <w:b/>
          <w:noProof w:val="0"/>
          <w:color w:val="000000"/>
          <w:sz w:val="22"/>
          <w:szCs w:val="22"/>
          <w:lang w:val="en-US"/>
        </w:rPr>
        <w:t>Оквирни споразум о зајму између Банке за развој Савета Европе и Републике Србије (Реф: LD 2079 (2021))</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Поштована господо,</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 xml:space="preserve">У својству министра правде дајем ово правно мишљење у складу са одредбама члана 4.5(а) (i) Оквирног споразума о зајму LD 2079 (2021) између Банке за развој Савета Европе и Републике Србије, на износ од 95.000.000 евра, потписаног </w:t>
      </w:r>
      <w:bookmarkStart w:id="1" w:name="_GoBack"/>
      <w:bookmarkEnd w:id="1"/>
      <w:r w:rsidRPr="00083D3F">
        <w:rPr>
          <w:rFonts w:ascii="Arial" w:eastAsiaTheme="minorHAnsi" w:hAnsi="Arial" w:cs="Arial"/>
          <w:noProof w:val="0"/>
          <w:color w:val="000000"/>
          <w:sz w:val="22"/>
          <w:szCs w:val="22"/>
          <w:lang w:val="en-US"/>
        </w:rPr>
        <w:t xml:space="preserve">_____________ и ефективног од _______ (у даљем тексту: </w:t>
      </w:r>
      <w:r>
        <w:rPr>
          <w:rFonts w:ascii="Arial" w:eastAsiaTheme="minorHAnsi" w:hAnsi="Arial" w:cs="Arial"/>
          <w:noProof w:val="0"/>
          <w:color w:val="000000"/>
          <w:sz w:val="22"/>
          <w:szCs w:val="22"/>
          <w:lang w:val="en-US"/>
        </w:rPr>
        <w:t>"</w:t>
      </w:r>
      <w:r w:rsidRPr="00083D3F">
        <w:rPr>
          <w:rFonts w:ascii="Arial" w:eastAsiaTheme="minorHAnsi" w:hAnsi="Arial" w:cs="Arial"/>
          <w:b/>
          <w:noProof w:val="0"/>
          <w:color w:val="000000"/>
          <w:sz w:val="22"/>
          <w:szCs w:val="22"/>
          <w:lang w:val="en-US"/>
        </w:rPr>
        <w:t>Споразум о зајму</w:t>
      </w:r>
      <w:r w:rsidRPr="00083D3F">
        <w:rPr>
          <w:rFonts w:ascii="Arial" w:eastAsiaTheme="minorHAnsi" w:hAnsi="Arial" w:cs="Arial"/>
          <w:noProof w:val="0"/>
          <w:color w:val="000000"/>
          <w:sz w:val="22"/>
          <w:szCs w:val="22"/>
          <w:lang w:val="en-US"/>
        </w:rPr>
        <w:t>ˮ). Сви термини који се овде користе и нису дефинисани на другачији начин имају исто значење као у Споразуму о зајму.</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Прегледао сам оригинални примерак Споразума о зајму и одредбе Устава Републике Србије (</w:t>
      </w:r>
      <w:r>
        <w:rPr>
          <w:rFonts w:ascii="Arial" w:eastAsiaTheme="minorHAnsi" w:hAnsi="Arial" w:cs="Arial"/>
          <w:noProof w:val="0"/>
          <w:color w:val="000000"/>
          <w:sz w:val="22"/>
          <w:szCs w:val="22"/>
          <w:lang w:val="en-US"/>
        </w:rPr>
        <w:t>"</w:t>
      </w:r>
      <w:r w:rsidRPr="00083D3F">
        <w:rPr>
          <w:rFonts w:ascii="Arial" w:eastAsiaTheme="minorHAnsi" w:hAnsi="Arial" w:cs="Arial"/>
          <w:noProof w:val="0"/>
          <w:color w:val="000000"/>
          <w:sz w:val="22"/>
          <w:szCs w:val="22"/>
          <w:lang w:val="en-US"/>
        </w:rPr>
        <w:t>Службени гласник РС</w:t>
      </w:r>
      <w:r>
        <w:rPr>
          <w:rFonts w:ascii="Arial" w:eastAsiaTheme="minorHAnsi" w:hAnsi="Arial" w:cs="Arial"/>
          <w:noProof w:val="0"/>
          <w:color w:val="000000"/>
          <w:sz w:val="22"/>
          <w:szCs w:val="22"/>
          <w:lang w:val="en-US"/>
        </w:rPr>
        <w:t>"</w:t>
      </w:r>
      <w:r w:rsidRPr="00083D3F">
        <w:rPr>
          <w:rFonts w:ascii="Arial" w:eastAsiaTheme="minorHAnsi" w:hAnsi="Arial" w:cs="Arial"/>
          <w:noProof w:val="0"/>
          <w:color w:val="000000"/>
          <w:sz w:val="22"/>
          <w:szCs w:val="22"/>
          <w:lang w:val="en-US"/>
        </w:rPr>
        <w:t>, број 98/06), као и законске и друге прописе, и спровео друге радње које сам сматрао потребним у циљу давања овог мишљења.</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На основу напред наведеног, изјављујем следеће:</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(а) одредбом члана 123. тачка 1. Устава Републике Србије прописано је да Влада утврђује и води политику, а одредбом члана 2. став 1. и члана 43. став 3. Закона о Влади (</w:t>
      </w:r>
      <w:r>
        <w:rPr>
          <w:rFonts w:ascii="Arial" w:eastAsiaTheme="minorHAnsi" w:hAnsi="Arial" w:cs="Arial"/>
          <w:noProof w:val="0"/>
          <w:color w:val="000000"/>
          <w:sz w:val="22"/>
          <w:szCs w:val="22"/>
          <w:lang w:val="en-US"/>
        </w:rPr>
        <w:t>"</w:t>
      </w:r>
      <w:r w:rsidRPr="00083D3F">
        <w:rPr>
          <w:rFonts w:ascii="Arial" w:eastAsiaTheme="minorHAnsi" w:hAnsi="Arial" w:cs="Arial"/>
          <w:noProof w:val="0"/>
          <w:color w:val="000000"/>
          <w:sz w:val="22"/>
          <w:szCs w:val="22"/>
          <w:lang w:val="en-US"/>
        </w:rPr>
        <w:t>Службени гласник РС</w:t>
      </w:r>
      <w:r>
        <w:rPr>
          <w:rFonts w:ascii="Arial" w:eastAsiaTheme="minorHAnsi" w:hAnsi="Arial" w:cs="Arial"/>
          <w:noProof w:val="0"/>
          <w:color w:val="000000"/>
          <w:sz w:val="22"/>
          <w:szCs w:val="22"/>
          <w:lang w:val="en-US"/>
        </w:rPr>
        <w:t>"</w:t>
      </w:r>
      <w:r w:rsidRPr="00083D3F">
        <w:rPr>
          <w:rFonts w:ascii="Arial" w:eastAsiaTheme="minorHAnsi" w:hAnsi="Arial" w:cs="Arial"/>
          <w:noProof w:val="0"/>
          <w:color w:val="000000"/>
          <w:sz w:val="22"/>
          <w:szCs w:val="22"/>
          <w:lang w:val="en-US"/>
        </w:rPr>
        <w:t xml:space="preserve">, бр. 55/05, 71/05 </w:t>
      </w:r>
      <w:r>
        <w:rPr>
          <w:rFonts w:ascii="Arial" w:eastAsiaTheme="minorHAnsi" w:hAnsi="Arial" w:cs="Arial"/>
          <w:noProof w:val="0"/>
          <w:color w:val="000000"/>
          <w:sz w:val="22"/>
          <w:szCs w:val="22"/>
          <w:lang w:val="en-US"/>
        </w:rPr>
        <w:t>-</w:t>
      </w:r>
      <w:r w:rsidRPr="00083D3F">
        <w:rPr>
          <w:rFonts w:ascii="Arial" w:eastAsiaTheme="minorHAnsi" w:hAnsi="Arial" w:cs="Arial"/>
          <w:noProof w:val="0"/>
          <w:color w:val="000000"/>
          <w:sz w:val="22"/>
          <w:szCs w:val="22"/>
          <w:lang w:val="en-US"/>
        </w:rPr>
        <w:t xml:space="preserve"> исправка, 101/07, 65/08, 16/11, 68/12 </w:t>
      </w:r>
      <w:r>
        <w:rPr>
          <w:rFonts w:ascii="Arial" w:eastAsiaTheme="minorHAnsi" w:hAnsi="Arial" w:cs="Arial"/>
          <w:noProof w:val="0"/>
          <w:color w:val="000000"/>
          <w:sz w:val="22"/>
          <w:szCs w:val="22"/>
          <w:lang w:val="en-US"/>
        </w:rPr>
        <w:t>-</w:t>
      </w:r>
      <w:r w:rsidRPr="00083D3F">
        <w:rPr>
          <w:rFonts w:ascii="Arial" w:eastAsiaTheme="minorHAnsi" w:hAnsi="Arial" w:cs="Arial"/>
          <w:noProof w:val="0"/>
          <w:color w:val="000000"/>
          <w:sz w:val="22"/>
          <w:szCs w:val="22"/>
          <w:lang w:val="en-US"/>
        </w:rPr>
        <w:t xml:space="preserve"> УС, 72/12, 7/14 </w:t>
      </w:r>
      <w:r>
        <w:rPr>
          <w:rFonts w:ascii="Arial" w:eastAsiaTheme="minorHAnsi" w:hAnsi="Arial" w:cs="Arial"/>
          <w:noProof w:val="0"/>
          <w:color w:val="000000"/>
          <w:sz w:val="22"/>
          <w:szCs w:val="22"/>
          <w:lang w:val="en-US"/>
        </w:rPr>
        <w:t>-</w:t>
      </w:r>
      <w:r w:rsidRPr="00083D3F">
        <w:rPr>
          <w:rFonts w:ascii="Arial" w:eastAsiaTheme="minorHAnsi" w:hAnsi="Arial" w:cs="Arial"/>
          <w:noProof w:val="0"/>
          <w:color w:val="000000"/>
          <w:sz w:val="22"/>
          <w:szCs w:val="22"/>
          <w:lang w:val="en-US"/>
        </w:rPr>
        <w:t xml:space="preserve"> УС, 44/14 и 30/18 </w:t>
      </w:r>
      <w:r>
        <w:rPr>
          <w:rFonts w:ascii="Arial" w:eastAsiaTheme="minorHAnsi" w:hAnsi="Arial" w:cs="Arial"/>
          <w:noProof w:val="0"/>
          <w:color w:val="000000"/>
          <w:sz w:val="22"/>
          <w:szCs w:val="22"/>
          <w:lang w:val="en-US"/>
        </w:rPr>
        <w:t>-</w:t>
      </w:r>
      <w:r w:rsidRPr="00083D3F">
        <w:rPr>
          <w:rFonts w:ascii="Arial" w:eastAsiaTheme="minorHAnsi" w:hAnsi="Arial" w:cs="Arial"/>
          <w:noProof w:val="0"/>
          <w:color w:val="000000"/>
          <w:sz w:val="22"/>
          <w:szCs w:val="22"/>
          <w:lang w:val="en-US"/>
        </w:rPr>
        <w:t xml:space="preserve"> др. закон) прописано је да Влада утврђује и води политику Републике Србије, и кад не доноси друге акте доноси закључке. У складу са наведеним одредбама, Влада је на седници одржаној _________ донела Закључак број ________, којим је усвојила Нацрт споразума о зајму и овластила ______________________, да у име Владе, као заступника Републике Србије потпише Споразум о зајму;</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(б) одредбом члана 99. став 1. тачка 4. Устава Републике Србије прописано је да Народна скупштина Републике Србије потврђује међународне уговоре када је законом предвиђена обавеза њиховог потврђивања, а одредбом члана 2. став 1. Закона о закључивању и извршавању међународних уговора (</w:t>
      </w:r>
      <w:r>
        <w:rPr>
          <w:rFonts w:ascii="Arial" w:eastAsiaTheme="minorHAnsi" w:hAnsi="Arial" w:cs="Arial"/>
          <w:noProof w:val="0"/>
          <w:color w:val="000000"/>
          <w:sz w:val="22"/>
          <w:szCs w:val="22"/>
          <w:lang w:val="en-US"/>
        </w:rPr>
        <w:t>"</w:t>
      </w:r>
      <w:r w:rsidRPr="00083D3F">
        <w:rPr>
          <w:rFonts w:ascii="Arial" w:eastAsiaTheme="minorHAnsi" w:hAnsi="Arial" w:cs="Arial"/>
          <w:noProof w:val="0"/>
          <w:color w:val="000000"/>
          <w:sz w:val="22"/>
          <w:szCs w:val="22"/>
          <w:lang w:val="en-US"/>
        </w:rPr>
        <w:t>Службени гласник РС</w:t>
      </w:r>
      <w:r>
        <w:rPr>
          <w:rFonts w:ascii="Arial" w:eastAsiaTheme="minorHAnsi" w:hAnsi="Arial" w:cs="Arial"/>
          <w:noProof w:val="0"/>
          <w:color w:val="000000"/>
          <w:sz w:val="22"/>
          <w:szCs w:val="22"/>
          <w:lang w:val="en-US"/>
        </w:rPr>
        <w:t>"</w:t>
      </w:r>
      <w:r w:rsidRPr="00083D3F">
        <w:rPr>
          <w:rFonts w:ascii="Arial" w:eastAsiaTheme="minorHAnsi" w:hAnsi="Arial" w:cs="Arial"/>
          <w:noProof w:val="0"/>
          <w:color w:val="000000"/>
          <w:sz w:val="22"/>
          <w:szCs w:val="22"/>
          <w:lang w:val="en-US"/>
        </w:rPr>
        <w:t>, број 32/13) прописано је да се међународним уговором сматра уговор који Република Србија закључи у писаном облику са једном или више држава или са једном или више међународних организација, који је регулисан међународним правом. Затим, одредбом члана 5. став 2. Закона о јавном дугу (</w:t>
      </w:r>
      <w:r>
        <w:rPr>
          <w:rFonts w:ascii="Arial" w:eastAsiaTheme="minorHAnsi" w:hAnsi="Arial" w:cs="Arial"/>
          <w:noProof w:val="0"/>
          <w:color w:val="000000"/>
          <w:sz w:val="22"/>
          <w:szCs w:val="22"/>
          <w:lang w:val="en-US"/>
        </w:rPr>
        <w:t>"</w:t>
      </w:r>
      <w:r w:rsidRPr="00083D3F">
        <w:rPr>
          <w:rFonts w:ascii="Arial" w:eastAsiaTheme="minorHAnsi" w:hAnsi="Arial" w:cs="Arial"/>
          <w:noProof w:val="0"/>
          <w:color w:val="000000"/>
          <w:sz w:val="22"/>
          <w:szCs w:val="22"/>
          <w:lang w:val="en-US"/>
        </w:rPr>
        <w:t>Службени гласник РС</w:t>
      </w:r>
      <w:r>
        <w:rPr>
          <w:rFonts w:ascii="Arial" w:eastAsiaTheme="minorHAnsi" w:hAnsi="Arial" w:cs="Arial"/>
          <w:noProof w:val="0"/>
          <w:color w:val="000000"/>
          <w:sz w:val="22"/>
          <w:szCs w:val="22"/>
          <w:lang w:val="en-US"/>
        </w:rPr>
        <w:t>"</w:t>
      </w:r>
      <w:r w:rsidRPr="00083D3F">
        <w:rPr>
          <w:rFonts w:ascii="Arial" w:eastAsiaTheme="minorHAnsi" w:hAnsi="Arial" w:cs="Arial"/>
          <w:noProof w:val="0"/>
          <w:color w:val="000000"/>
          <w:sz w:val="22"/>
          <w:szCs w:val="22"/>
          <w:lang w:val="en-US"/>
        </w:rPr>
        <w:t xml:space="preserve">, бр. 61/05, 107/09, 78/11, 68/15, 95/18, 91/19 и 149/20) прописано је да Народна скупштина Републике Србије одлучује о задуживању Републике путем узимања дугорочних кредита, задуживању за финансирање инвестиционих и програмских пројеката путем узимања дугорочних кредита, о давању гаранција, као и о непосредном преузимању обавезе у својству дужника по основу дате гаранције. У складу са наведеним одредбама, Народна скупштина Републике Србије донела је Закон о потврђивању Оквирног споразума о зајму LD 2079 (2021) између Банке за развој Савета Европе и Републике Србије за пројектни зајам </w:t>
      </w:r>
      <w:r>
        <w:rPr>
          <w:rFonts w:ascii="Arial" w:eastAsiaTheme="minorHAnsi" w:hAnsi="Arial" w:cs="Arial"/>
          <w:noProof w:val="0"/>
          <w:color w:val="000000"/>
          <w:sz w:val="22"/>
          <w:szCs w:val="22"/>
          <w:lang w:val="en-US"/>
        </w:rPr>
        <w:t>-</w:t>
      </w:r>
      <w:r w:rsidRPr="00083D3F">
        <w:rPr>
          <w:rFonts w:ascii="Arial" w:eastAsiaTheme="minorHAnsi" w:hAnsi="Arial" w:cs="Arial"/>
          <w:noProof w:val="0"/>
          <w:color w:val="000000"/>
          <w:sz w:val="22"/>
          <w:szCs w:val="22"/>
          <w:lang w:val="en-US"/>
        </w:rPr>
        <w:t xml:space="preserve"> Универзитетскa инфраструктурa (</w:t>
      </w:r>
      <w:r>
        <w:rPr>
          <w:rFonts w:ascii="Arial" w:eastAsiaTheme="minorHAnsi" w:hAnsi="Arial" w:cs="Arial"/>
          <w:noProof w:val="0"/>
          <w:color w:val="000000"/>
          <w:sz w:val="22"/>
          <w:szCs w:val="22"/>
          <w:lang w:val="en-US"/>
        </w:rPr>
        <w:t>"</w:t>
      </w:r>
      <w:r w:rsidRPr="00083D3F">
        <w:rPr>
          <w:rFonts w:ascii="Arial" w:eastAsiaTheme="minorHAnsi" w:hAnsi="Arial" w:cs="Arial"/>
          <w:noProof w:val="0"/>
          <w:color w:val="000000"/>
          <w:sz w:val="22"/>
          <w:szCs w:val="22"/>
          <w:lang w:val="en-US"/>
        </w:rPr>
        <w:t xml:space="preserve">Службени гласник РС </w:t>
      </w:r>
      <w:r>
        <w:rPr>
          <w:rFonts w:ascii="Arial" w:eastAsiaTheme="minorHAnsi" w:hAnsi="Arial" w:cs="Arial"/>
          <w:noProof w:val="0"/>
          <w:color w:val="000000"/>
          <w:sz w:val="22"/>
          <w:szCs w:val="22"/>
          <w:lang w:val="en-US"/>
        </w:rPr>
        <w:t>-</w:t>
      </w:r>
      <w:r w:rsidRPr="00083D3F">
        <w:rPr>
          <w:rFonts w:ascii="Arial" w:eastAsiaTheme="minorHAnsi" w:hAnsi="Arial" w:cs="Arial"/>
          <w:noProof w:val="0"/>
          <w:color w:val="000000"/>
          <w:sz w:val="22"/>
          <w:szCs w:val="22"/>
          <w:lang w:val="en-US"/>
        </w:rPr>
        <w:t xml:space="preserve"> Међународни уговори</w:t>
      </w:r>
      <w:r>
        <w:rPr>
          <w:rFonts w:ascii="Arial" w:eastAsiaTheme="minorHAnsi" w:hAnsi="Arial" w:cs="Arial"/>
          <w:noProof w:val="0"/>
          <w:color w:val="000000"/>
          <w:sz w:val="22"/>
          <w:szCs w:val="22"/>
          <w:lang w:val="en-US"/>
        </w:rPr>
        <w:t>"</w:t>
      </w:r>
      <w:r w:rsidRPr="00083D3F">
        <w:rPr>
          <w:rFonts w:ascii="Arial" w:eastAsiaTheme="minorHAnsi" w:hAnsi="Arial" w:cs="Arial"/>
          <w:noProof w:val="0"/>
          <w:color w:val="000000"/>
          <w:sz w:val="22"/>
          <w:szCs w:val="22"/>
          <w:lang w:val="en-US"/>
        </w:rPr>
        <w:t>, број _________);</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(ц) не постоји ниједна друга одредба у складу са којом би било неопходно да се Споразум о зајму достави, евидентира или региструје код било ког суда или државног органа или организације да би се обезбедила његова законитост, пуноважност или извршивост;</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(д) избор права у складу са чланом 14. Споразума о зајму је пуноважан и обавезујући за Зајмопримца према законима Републике Србије;</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(е) у складу са чланом 15. Споразума о зајму, одредбе о арбитражи наведене у поглављу 4. Прописа за зајмове Банке за развој Савета Европе ће се примењивати у вези са било каквим потраживањем или спором између Републике Србије и Банке за развој Савета Европе који може настати у вези са Споразумом о зајму и било која одлука арбитражног суда која се односи на Споразум о зајму може се извршити у Републици Србији без поновног испитивања или суђења већ пресуђене ствари. С тим у вези, одрицање од имунитета у складу са одредбом члана 15. Споразума о зајму је пуноважно и обавезујуће;</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(ф) никакви порези, царине, таксе или други намети, укључујући без ограничења порезе, таксе, или друге дажбине за регистрацију или трансфере који су прописани у Републици Србији, или било којој другој јединици територијалне аутономије или локалне самоуправе, нису плативи у вези са закључењем или извршавањем Споразума о зајму, или са плаћањем које Република Србија треба да изврши Банци за развој Савета Европе у складу са Споразумом о зајму;</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(г) не постоје ограничења контроле размене девиза или нису потребне сагласности да би се дозволило примање свих износа који ће бити исплаћени сходно Споразуму о зајму, нити да се дозволи отплата зајма и исплата камата и других износа доспелих на основу Споразума о зајму;</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(х) закључењем Споразума о зајму и његовим извршавањем нису прекршене одредбе закона на снази у Републици Србији или учињене повреде одредби уговора или обавеза на које се Република Србија обавезала.</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На основу горе наведеног, мишљења сам да су испуњени сви услови који су прописани Уставом, законима и другим прописима Републике Србије, а који се могу применити на Споразум о зајму и да су одредбе наведеног споразума на снази и обавезујуће, односно, да је Споразум о зајму пуноважан и извршив у Републици Србији у складу са његовим одредбама.</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С поштовањем,</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МИНИСТАР</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_______________</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sz w:val="22"/>
          <w:szCs w:val="22"/>
          <w:lang w:eastAsia="sr-Latn-RS"/>
        </w:rPr>
        <w:drawing>
          <wp:inline distT="0" distB="0" distL="0" distR="0" wp14:anchorId="722E3101" wp14:editId="711AD8AA">
            <wp:extent cx="5732145" cy="75433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7543392"/>
                    </a:xfrm>
                    <a:prstGeom prst="rect">
                      <a:avLst/>
                    </a:prstGeom>
                  </pic:spPr>
                </pic:pic>
              </a:graphicData>
            </a:graphic>
          </wp:inline>
        </w:drawing>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sz w:val="22"/>
          <w:szCs w:val="22"/>
          <w:lang w:eastAsia="sr-Latn-RS"/>
        </w:rPr>
        <w:drawing>
          <wp:inline distT="0" distB="0" distL="0" distR="0" wp14:anchorId="2DF6E1C7" wp14:editId="7340580C">
            <wp:extent cx="5732145" cy="754339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45" cy="7543392"/>
                    </a:xfrm>
                    <a:prstGeom prst="rect">
                      <a:avLst/>
                    </a:prstGeom>
                  </pic:spPr>
                </pic:pic>
              </a:graphicData>
            </a:graphic>
          </wp:inline>
        </w:drawing>
      </w:r>
    </w:p>
    <w:p w:rsidR="00083D3F" w:rsidRPr="00083D3F" w:rsidRDefault="00083D3F" w:rsidP="00083D3F">
      <w:pPr>
        <w:spacing w:after="120" w:line="276" w:lineRule="auto"/>
        <w:contextualSpacing w:val="0"/>
        <w:jc w:val="center"/>
        <w:rPr>
          <w:rFonts w:ascii="Arial" w:eastAsiaTheme="minorHAnsi" w:hAnsi="Arial" w:cs="Arial"/>
          <w:noProof w:val="0"/>
          <w:sz w:val="22"/>
          <w:szCs w:val="22"/>
          <w:lang w:val="en-US"/>
        </w:rPr>
      </w:pPr>
      <w:r w:rsidRPr="00083D3F">
        <w:rPr>
          <w:rFonts w:ascii="Arial" w:eastAsiaTheme="minorHAnsi" w:hAnsi="Arial" w:cs="Arial"/>
          <w:b/>
          <w:noProof w:val="0"/>
          <w:color w:val="000000"/>
          <w:sz w:val="22"/>
          <w:szCs w:val="22"/>
          <w:lang w:val="en-US"/>
        </w:rPr>
        <w:t>ПРИЛОГ 4</w:t>
      </w:r>
      <w:r w:rsidRPr="00083D3F">
        <w:rPr>
          <w:rFonts w:ascii="Arial" w:eastAsiaTheme="minorHAnsi" w:hAnsi="Arial" w:cs="Arial"/>
          <w:noProof w:val="0"/>
          <w:sz w:val="22"/>
          <w:szCs w:val="22"/>
          <w:lang w:val="en-US"/>
        </w:rPr>
        <w:br/>
      </w:r>
      <w:r w:rsidRPr="00083D3F">
        <w:rPr>
          <w:rFonts w:ascii="Arial" w:eastAsiaTheme="minorHAnsi" w:hAnsi="Arial" w:cs="Arial"/>
          <w:b/>
          <w:noProof w:val="0"/>
          <w:color w:val="000000"/>
          <w:sz w:val="22"/>
          <w:szCs w:val="22"/>
          <w:lang w:val="en-US"/>
        </w:rPr>
        <w:t>Образац потврде</w:t>
      </w:r>
    </w:p>
    <w:p w:rsidR="00083D3F" w:rsidRPr="00083D3F" w:rsidRDefault="00083D3F" w:rsidP="00083D3F">
      <w:pPr>
        <w:spacing w:after="120" w:line="276" w:lineRule="auto"/>
        <w:contextualSpacing w:val="0"/>
        <w:jc w:val="center"/>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(ставити на меморандум)</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За: Банку за развој Савета Европе</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Од: [ЗАЈМОПРИМАЦ]</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Датум: [НЕ РАНИЈЕ ОД ПЕТ (5) РАДНИХ ДАНА ПРЕ ЗАХТЕВА ЗА ИСПЛАТУ]</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 xml:space="preserve">Предмет: Оквирни споразум о зајму између Банке за развој Савета Европе и [ЗАЈМОПРИМАЦ] од [●] (у даљем тексту: </w:t>
      </w:r>
      <w:r>
        <w:rPr>
          <w:rFonts w:ascii="Arial" w:eastAsiaTheme="minorHAnsi" w:hAnsi="Arial" w:cs="Arial"/>
          <w:noProof w:val="0"/>
          <w:color w:val="000000"/>
          <w:sz w:val="22"/>
          <w:szCs w:val="22"/>
          <w:lang w:val="en-US"/>
        </w:rPr>
        <w:t>"</w:t>
      </w:r>
      <w:r w:rsidRPr="00083D3F">
        <w:rPr>
          <w:rFonts w:ascii="Arial" w:eastAsiaTheme="minorHAnsi" w:hAnsi="Arial" w:cs="Arial"/>
          <w:noProof w:val="0"/>
          <w:color w:val="000000"/>
          <w:sz w:val="22"/>
          <w:szCs w:val="22"/>
          <w:lang w:val="en-US"/>
        </w:rPr>
        <w:t>Споразум</w:t>
      </w:r>
      <w:r>
        <w:rPr>
          <w:rFonts w:ascii="Arial" w:eastAsiaTheme="minorHAnsi" w:hAnsi="Arial" w:cs="Arial"/>
          <w:noProof w:val="0"/>
          <w:color w:val="000000"/>
          <w:sz w:val="22"/>
          <w:szCs w:val="22"/>
          <w:lang w:val="en-US"/>
        </w:rPr>
        <w:t>"</w:t>
      </w:r>
      <w:r w:rsidRPr="00083D3F">
        <w:rPr>
          <w:rFonts w:ascii="Arial" w:eastAsiaTheme="minorHAnsi" w:hAnsi="Arial" w:cs="Arial"/>
          <w:noProof w:val="0"/>
          <w:color w:val="000000"/>
          <w:sz w:val="22"/>
          <w:szCs w:val="22"/>
          <w:lang w:val="en-US"/>
        </w:rPr>
        <w:t>).</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Поштовани,</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Изрази дефинисани у Споразуму имају исто значење када се користе у овој потврди. У сврху потклаузуле 4.5 Споразума, овим вам потврђујемо како следи:</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(a) Није дошло до материјалнo штетне промене у поређењу са ситуацијом на датум потписивања споразума;</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(б) Није се десио Догађај неиспуњења обавеза;</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(ц) Ниједан од Инструмената задуживања Зајмопримца не укључује клаузуле о губитку рејтинга, финансијским показатељима или pari passu одредбе које су строже од било које еквивалентне одредбе Споразума;</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(д) Изјаве и гаранције које ћемо дати или поновити према клаузули 8. Споразума су истините у сваком погледу; посебно, ниједно Средство обезбеђења није дато трећој страни која крши потклаузулу 7.2 Споразума; и</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(e) Ниједан догађај или околност која би могла да доведе до превремене отплате, обуставе или поништења Зајма под условима из члана 3.3 (Превремена отплата исплаћених зајмова), 3.5 (Обустава неисплаћених зајмова од стране Банке) и 3.6 (Отказивање од стране Банке исплате неисплаћених зајмова) Прописа о зајму није се десио нити се оправдано може очекивати да ће се догодити/мало вероватно ће се догодити.</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За [ЗАЈМОПРИМАЦ]</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b/>
          <w:noProof w:val="0"/>
          <w:color w:val="000000"/>
          <w:sz w:val="22"/>
          <w:szCs w:val="22"/>
          <w:lang w:val="en-US"/>
        </w:rPr>
        <w:t>LD 2079 (2021)</w:t>
      </w:r>
    </w:p>
    <w:p w:rsidR="00083D3F" w:rsidRPr="00083D3F" w:rsidRDefault="00083D3F" w:rsidP="00083D3F">
      <w:pPr>
        <w:spacing w:after="120" w:line="276" w:lineRule="auto"/>
        <w:contextualSpacing w:val="0"/>
        <w:jc w:val="center"/>
        <w:rPr>
          <w:rFonts w:ascii="Arial" w:eastAsiaTheme="minorHAnsi" w:hAnsi="Arial" w:cs="Arial"/>
          <w:noProof w:val="0"/>
          <w:sz w:val="22"/>
          <w:szCs w:val="22"/>
          <w:lang w:val="en-US"/>
        </w:rPr>
      </w:pPr>
      <w:r w:rsidRPr="00083D3F">
        <w:rPr>
          <w:rFonts w:ascii="Arial" w:eastAsiaTheme="minorHAnsi" w:hAnsi="Arial" w:cs="Arial"/>
          <w:b/>
          <w:noProof w:val="0"/>
          <w:color w:val="000000"/>
          <w:sz w:val="22"/>
          <w:szCs w:val="22"/>
          <w:lang w:val="en-US"/>
        </w:rPr>
        <w:t>ПРИЛОГ 5</w:t>
      </w:r>
      <w:r w:rsidRPr="00083D3F">
        <w:rPr>
          <w:rFonts w:ascii="Arial" w:eastAsiaTheme="minorHAnsi" w:hAnsi="Arial" w:cs="Arial"/>
          <w:noProof w:val="0"/>
          <w:sz w:val="22"/>
          <w:szCs w:val="22"/>
          <w:lang w:val="en-US"/>
        </w:rPr>
        <w:br/>
      </w:r>
      <w:r w:rsidRPr="00083D3F">
        <w:rPr>
          <w:rFonts w:ascii="Arial" w:eastAsiaTheme="minorHAnsi" w:hAnsi="Arial" w:cs="Arial"/>
          <w:b/>
          <w:noProof w:val="0"/>
          <w:color w:val="000000"/>
          <w:sz w:val="22"/>
          <w:szCs w:val="22"/>
          <w:lang w:val="en-US"/>
        </w:rPr>
        <w:t xml:space="preserve"> Образац за извештавање (годишњи извештај о напретку/извештај о извршењу)</w:t>
      </w:r>
    </w:p>
    <w:p w:rsidR="00083D3F" w:rsidRPr="00083D3F" w:rsidRDefault="00083D3F" w:rsidP="00083D3F">
      <w:pPr>
        <w:spacing w:after="120" w:line="276" w:lineRule="auto"/>
        <w:contextualSpacing w:val="0"/>
        <w:jc w:val="center"/>
        <w:rPr>
          <w:rFonts w:ascii="Arial" w:eastAsiaTheme="minorHAnsi" w:hAnsi="Arial" w:cs="Arial"/>
          <w:noProof w:val="0"/>
          <w:sz w:val="22"/>
          <w:szCs w:val="22"/>
          <w:lang w:val="en-US"/>
        </w:rPr>
      </w:pPr>
      <w:r w:rsidRPr="00083D3F">
        <w:rPr>
          <w:rFonts w:ascii="Arial" w:eastAsiaTheme="minorHAnsi" w:hAnsi="Arial" w:cs="Arial"/>
          <w:b/>
          <w:noProof w:val="0"/>
          <w:color w:val="000000"/>
          <w:sz w:val="22"/>
          <w:szCs w:val="22"/>
          <w:lang w:val="en-US"/>
        </w:rPr>
        <w:t>НАЗИВ ПРОЈЕКТА: _______________</w:t>
      </w:r>
    </w:p>
    <w:p w:rsidR="00083D3F" w:rsidRPr="00083D3F" w:rsidRDefault="00083D3F" w:rsidP="00083D3F">
      <w:pPr>
        <w:spacing w:after="120" w:line="276" w:lineRule="auto"/>
        <w:contextualSpacing w:val="0"/>
        <w:jc w:val="center"/>
        <w:rPr>
          <w:rFonts w:ascii="Arial" w:eastAsiaTheme="minorHAnsi" w:hAnsi="Arial" w:cs="Arial"/>
          <w:noProof w:val="0"/>
          <w:sz w:val="22"/>
          <w:szCs w:val="22"/>
          <w:lang w:val="en-US"/>
        </w:rPr>
      </w:pPr>
      <w:r w:rsidRPr="00083D3F">
        <w:rPr>
          <w:rFonts w:ascii="Arial" w:eastAsiaTheme="minorHAnsi" w:hAnsi="Arial" w:cs="Arial"/>
          <w:b/>
          <w:noProof w:val="0"/>
          <w:color w:val="000000"/>
          <w:sz w:val="22"/>
          <w:szCs w:val="22"/>
          <w:lang w:val="en-US"/>
        </w:rPr>
        <w:t>ГОДИШЊИ ИЗВЕШТАЈ О НАПРЕТКУ/ИЗВЕШТАЈ О ИЗВРШЕЊУ</w:t>
      </w:r>
    </w:p>
    <w:p w:rsidR="00083D3F" w:rsidRPr="00083D3F" w:rsidRDefault="00083D3F" w:rsidP="00083D3F">
      <w:pPr>
        <w:spacing w:after="120" w:line="276" w:lineRule="auto"/>
        <w:contextualSpacing w:val="0"/>
        <w:jc w:val="center"/>
        <w:rPr>
          <w:rFonts w:ascii="Arial" w:eastAsiaTheme="minorHAnsi" w:hAnsi="Arial" w:cs="Arial"/>
          <w:noProof w:val="0"/>
          <w:sz w:val="22"/>
          <w:szCs w:val="22"/>
          <w:lang w:val="en-US"/>
        </w:rPr>
      </w:pPr>
      <w:r w:rsidRPr="00083D3F">
        <w:rPr>
          <w:rFonts w:ascii="Arial" w:eastAsiaTheme="minorHAnsi" w:hAnsi="Arial" w:cs="Arial"/>
          <w:b/>
          <w:noProof w:val="0"/>
          <w:color w:val="000000"/>
          <w:sz w:val="22"/>
          <w:szCs w:val="22"/>
          <w:lang w:val="en-US"/>
        </w:rPr>
        <w:t xml:space="preserve">ИЗВЕШТАЈНИ ПЕРИОД: дд/мм/гггг </w:t>
      </w:r>
      <w:r>
        <w:rPr>
          <w:rFonts w:ascii="Arial" w:eastAsiaTheme="minorHAnsi" w:hAnsi="Arial" w:cs="Arial"/>
          <w:b/>
          <w:noProof w:val="0"/>
          <w:color w:val="000000"/>
          <w:sz w:val="22"/>
          <w:szCs w:val="22"/>
          <w:lang w:val="en-US"/>
        </w:rPr>
        <w:t>-</w:t>
      </w:r>
      <w:r w:rsidRPr="00083D3F">
        <w:rPr>
          <w:rFonts w:ascii="Arial" w:eastAsiaTheme="minorHAnsi" w:hAnsi="Arial" w:cs="Arial"/>
          <w:b/>
          <w:noProof w:val="0"/>
          <w:color w:val="000000"/>
          <w:sz w:val="22"/>
          <w:szCs w:val="22"/>
          <w:lang w:val="en-US"/>
        </w:rPr>
        <w:t xml:space="preserve"> дд/мм/гггг</w:t>
      </w:r>
    </w:p>
    <w:p w:rsidR="00083D3F" w:rsidRPr="00083D3F" w:rsidRDefault="00083D3F" w:rsidP="00083D3F">
      <w:pPr>
        <w:spacing w:after="120" w:line="276" w:lineRule="auto"/>
        <w:contextualSpacing w:val="0"/>
        <w:jc w:val="center"/>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Израдио (име и потпис) _______________</w:t>
      </w:r>
      <w:r w:rsidRPr="00083D3F">
        <w:rPr>
          <w:rFonts w:ascii="Arial" w:eastAsiaTheme="minorHAnsi" w:hAnsi="Arial" w:cs="Arial"/>
          <w:noProof w:val="0"/>
          <w:sz w:val="22"/>
          <w:szCs w:val="22"/>
          <w:lang w:val="en-US"/>
        </w:rPr>
        <w:br/>
      </w:r>
      <w:r w:rsidRPr="00083D3F">
        <w:rPr>
          <w:rFonts w:ascii="Arial" w:eastAsiaTheme="minorHAnsi" w:hAnsi="Arial" w:cs="Arial"/>
          <w:noProof w:val="0"/>
          <w:color w:val="000000"/>
          <w:sz w:val="22"/>
          <w:szCs w:val="22"/>
          <w:lang w:val="en-US"/>
        </w:rPr>
        <w:t>Одељење______________</w:t>
      </w:r>
      <w:r w:rsidRPr="00083D3F">
        <w:rPr>
          <w:rFonts w:ascii="Arial" w:eastAsiaTheme="minorHAnsi" w:hAnsi="Arial" w:cs="Arial"/>
          <w:noProof w:val="0"/>
          <w:sz w:val="22"/>
          <w:szCs w:val="22"/>
          <w:lang w:val="en-US"/>
        </w:rPr>
        <w:br/>
      </w:r>
      <w:r w:rsidRPr="00083D3F">
        <w:rPr>
          <w:rFonts w:ascii="Arial" w:eastAsiaTheme="minorHAnsi" w:hAnsi="Arial" w:cs="Arial"/>
          <w:noProof w:val="0"/>
          <w:color w:val="000000"/>
          <w:sz w:val="22"/>
          <w:szCs w:val="22"/>
          <w:lang w:val="en-US"/>
        </w:rPr>
        <w:t>Датум _______________</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b/>
          <w:noProof w:val="0"/>
          <w:color w:val="000000"/>
          <w:sz w:val="22"/>
          <w:szCs w:val="22"/>
          <w:lang w:val="en-US"/>
        </w:rPr>
        <w:t>Садржај</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b/>
          <w:noProof w:val="0"/>
          <w:color w:val="000000"/>
          <w:sz w:val="22"/>
          <w:szCs w:val="22"/>
          <w:lang w:val="en-US"/>
        </w:rPr>
        <w:t>1. НАРАТИВНИ ИЗВЕШТАЈ</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1.1 РЕЗИМЕ ПРОЈЕКТА</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1.2 СПРОВЕДЕНЕ АКТИВНОСТИ И ОСТВАРЕНИ РЕЗУЛТАТИ</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1.3 ОЧЕКИВАНИ УТИЦАЈИ (ПРЕДСТАВИТИ У ЗАВРШНОМ ИЗВЕШТАЈУ)</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1.4 АКТИВНОСТИ КОМУНИКАЦИЈЕ И ВИДЉИВОСТИ</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1.5 ОДСТУПАЊА ОД ПЛАНА И ПОТЕШКОЋЕ ДО КОЈИХ ЈЕ ДОШЛО, УКОЛИКО ИХ ЈЕ БИЛО, И МЕРЕ ЗА УБЛАЖАВАЊЕ ИСТИХ</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1.6 ПРЕДУСЛОВИ ЗА ИСПЛАТУ, УКОЛИКО ЈЕ ПРИМЕНЉИВО</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b/>
          <w:noProof w:val="0"/>
          <w:color w:val="000000"/>
          <w:sz w:val="22"/>
          <w:szCs w:val="22"/>
          <w:lang w:val="en-US"/>
        </w:rPr>
        <w:t>2. ТАБЕЛЕ ЗА ПРАЋЕЊЕ</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ТАБЕЛА 1: ТРОШКОВИ ПРОЈЕКТА И ИЗВОРИ ФИНАНСИРАЊА</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ТАБЕЛА 2A: ПЛАН НАБАВКИ</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ТАБЕЛА 2B: СПИСАК ДОДЕЉЕНИХ УГОВОРА</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ТАБЕЛА 3: ПЛАН ИМПЛЕМЕНТАЦИЈЕ</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ТАБЕЛА 4: ПОКАЗАТЕЉИ РЕТУЛТАТА/ИСХОДА</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b/>
          <w:noProof w:val="0"/>
          <w:color w:val="000000"/>
          <w:sz w:val="22"/>
          <w:szCs w:val="22"/>
          <w:lang w:val="en-US"/>
        </w:rPr>
        <w:t>1. Наративни извештај</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b/>
          <w:noProof w:val="0"/>
          <w:color w:val="000000"/>
          <w:sz w:val="22"/>
          <w:szCs w:val="22"/>
          <w:lang w:val="en-US"/>
        </w:rPr>
        <w:t>1.1 Резиме Пројекта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176"/>
        <w:gridCol w:w="2952"/>
        <w:gridCol w:w="1527"/>
      </w:tblGrid>
      <w:tr w:rsidR="00083D3F" w:rsidRPr="00083D3F" w:rsidTr="0075709C">
        <w:trPr>
          <w:trHeight w:val="45"/>
          <w:tblCellSpacing w:w="0" w:type="auto"/>
        </w:trPr>
        <w:tc>
          <w:tcPr>
            <w:tcW w:w="9057" w:type="dxa"/>
            <w:tcBorders>
              <w:top w:val="single" w:sz="8" w:space="0" w:color="000000"/>
              <w:left w:val="single" w:sz="8" w:space="0" w:color="000000"/>
              <w:bottom w:val="single" w:sz="8" w:space="0" w:color="000000"/>
              <w:right w:val="single" w:sz="8" w:space="0" w:color="000000"/>
            </w:tcBorders>
            <w:vAlign w:val="center"/>
          </w:tcPr>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Назив Пројекта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083D3F" w:rsidRPr="00083D3F" w:rsidRDefault="00083D3F" w:rsidP="00083D3F">
            <w:pPr>
              <w:spacing w:after="200" w:line="276" w:lineRule="auto"/>
              <w:contextualSpacing w:val="0"/>
              <w:rPr>
                <w:rFonts w:ascii="Arial" w:eastAsiaTheme="minorHAnsi" w:hAnsi="Arial" w:cs="Arial"/>
                <w:noProof w:val="0"/>
                <w:sz w:val="22"/>
                <w:szCs w:val="22"/>
                <w:lang w:val="en-US"/>
              </w:rPr>
            </w:pPr>
          </w:p>
        </w:tc>
      </w:tr>
      <w:tr w:rsidR="00083D3F" w:rsidRPr="00083D3F" w:rsidTr="0075709C">
        <w:trPr>
          <w:trHeight w:val="45"/>
          <w:tblCellSpacing w:w="0" w:type="auto"/>
        </w:trPr>
        <w:tc>
          <w:tcPr>
            <w:tcW w:w="9057" w:type="dxa"/>
            <w:tcBorders>
              <w:top w:val="single" w:sz="8" w:space="0" w:color="000000"/>
              <w:left w:val="single" w:sz="8" w:space="0" w:color="000000"/>
              <w:bottom w:val="single" w:sz="8" w:space="0" w:color="000000"/>
              <w:right w:val="single" w:sz="8" w:space="0" w:color="000000"/>
            </w:tcBorders>
            <w:vAlign w:val="center"/>
          </w:tcPr>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Циљ</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083D3F" w:rsidRPr="00083D3F" w:rsidRDefault="00083D3F" w:rsidP="00083D3F">
            <w:pPr>
              <w:spacing w:after="200" w:line="276" w:lineRule="auto"/>
              <w:contextualSpacing w:val="0"/>
              <w:rPr>
                <w:rFonts w:ascii="Arial" w:eastAsiaTheme="minorHAnsi" w:hAnsi="Arial" w:cs="Arial"/>
                <w:noProof w:val="0"/>
                <w:sz w:val="22"/>
                <w:szCs w:val="22"/>
                <w:lang w:val="en-US"/>
              </w:rPr>
            </w:pPr>
          </w:p>
        </w:tc>
      </w:tr>
      <w:tr w:rsidR="00083D3F" w:rsidRPr="00083D3F" w:rsidTr="0075709C">
        <w:trPr>
          <w:trHeight w:val="45"/>
          <w:tblCellSpacing w:w="0" w:type="auto"/>
        </w:trPr>
        <w:tc>
          <w:tcPr>
            <w:tcW w:w="9057" w:type="dxa"/>
            <w:tcBorders>
              <w:top w:val="single" w:sz="8" w:space="0" w:color="000000"/>
              <w:left w:val="single" w:sz="8" w:space="0" w:color="000000"/>
              <w:bottom w:val="single" w:sz="8" w:space="0" w:color="000000"/>
              <w:right w:val="single" w:sz="8" w:space="0" w:color="000000"/>
            </w:tcBorders>
            <w:vAlign w:val="center"/>
          </w:tcPr>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Датум ступања на снагу Оквирног споразума о зајму (ОСЗ)</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083D3F" w:rsidRPr="00083D3F" w:rsidRDefault="00083D3F" w:rsidP="00083D3F">
            <w:pPr>
              <w:spacing w:after="200" w:line="276" w:lineRule="auto"/>
              <w:contextualSpacing w:val="0"/>
              <w:rPr>
                <w:rFonts w:ascii="Arial" w:eastAsiaTheme="minorHAnsi" w:hAnsi="Arial" w:cs="Arial"/>
                <w:noProof w:val="0"/>
                <w:sz w:val="22"/>
                <w:szCs w:val="22"/>
                <w:lang w:val="en-US"/>
              </w:rPr>
            </w:pPr>
          </w:p>
        </w:tc>
      </w:tr>
      <w:tr w:rsidR="00083D3F" w:rsidRPr="00083D3F" w:rsidTr="0075709C">
        <w:trPr>
          <w:trHeight w:val="45"/>
          <w:tblCellSpacing w:w="0" w:type="auto"/>
        </w:trPr>
        <w:tc>
          <w:tcPr>
            <w:tcW w:w="9057" w:type="dxa"/>
            <w:tcBorders>
              <w:top w:val="single" w:sz="8" w:space="0" w:color="000000"/>
              <w:left w:val="single" w:sz="8" w:space="0" w:color="000000"/>
              <w:bottom w:val="single" w:sz="8" w:space="0" w:color="000000"/>
              <w:right w:val="single" w:sz="8" w:space="0" w:color="000000"/>
            </w:tcBorders>
            <w:vAlign w:val="center"/>
          </w:tcPr>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Носилац пројекта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083D3F" w:rsidRPr="00083D3F" w:rsidRDefault="00083D3F" w:rsidP="00083D3F">
            <w:pPr>
              <w:spacing w:after="200" w:line="276" w:lineRule="auto"/>
              <w:contextualSpacing w:val="0"/>
              <w:rPr>
                <w:rFonts w:ascii="Arial" w:eastAsiaTheme="minorHAnsi" w:hAnsi="Arial" w:cs="Arial"/>
                <w:noProof w:val="0"/>
                <w:sz w:val="22"/>
                <w:szCs w:val="22"/>
                <w:lang w:val="en-US"/>
              </w:rPr>
            </w:pPr>
          </w:p>
        </w:tc>
      </w:tr>
      <w:tr w:rsidR="00083D3F" w:rsidRPr="00083D3F" w:rsidTr="0075709C">
        <w:trPr>
          <w:trHeight w:val="45"/>
          <w:tblCellSpacing w:w="0" w:type="auto"/>
        </w:trPr>
        <w:tc>
          <w:tcPr>
            <w:tcW w:w="9057" w:type="dxa"/>
            <w:tcBorders>
              <w:top w:val="single" w:sz="8" w:space="0" w:color="000000"/>
              <w:left w:val="single" w:sz="8" w:space="0" w:color="000000"/>
              <w:bottom w:val="single" w:sz="8" w:space="0" w:color="000000"/>
              <w:right w:val="single" w:sz="8" w:space="0" w:color="000000"/>
            </w:tcBorders>
            <w:vAlign w:val="center"/>
          </w:tcPr>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Процењени трошкови Пројекта</w:t>
            </w:r>
          </w:p>
        </w:tc>
        <w:tc>
          <w:tcPr>
            <w:tcW w:w="4000" w:type="dxa"/>
            <w:tcBorders>
              <w:top w:val="single" w:sz="8" w:space="0" w:color="000000"/>
              <w:left w:val="single" w:sz="8" w:space="0" w:color="000000"/>
              <w:bottom w:val="single" w:sz="8" w:space="0" w:color="000000"/>
              <w:right w:val="single" w:sz="8" w:space="0" w:color="000000"/>
            </w:tcBorders>
            <w:vAlign w:val="center"/>
          </w:tcPr>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Првобитни:</w:t>
            </w:r>
          </w:p>
        </w:tc>
        <w:tc>
          <w:tcPr>
            <w:tcW w:w="1343" w:type="dxa"/>
            <w:tcBorders>
              <w:top w:val="single" w:sz="8" w:space="0" w:color="000000"/>
              <w:left w:val="single" w:sz="8" w:space="0" w:color="000000"/>
              <w:bottom w:val="single" w:sz="8" w:space="0" w:color="000000"/>
              <w:right w:val="single" w:sz="8" w:space="0" w:color="000000"/>
            </w:tcBorders>
            <w:vAlign w:val="center"/>
          </w:tcPr>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Ревидирани:</w:t>
            </w:r>
          </w:p>
        </w:tc>
      </w:tr>
      <w:tr w:rsidR="00083D3F" w:rsidRPr="00083D3F" w:rsidTr="0075709C">
        <w:trPr>
          <w:trHeight w:val="45"/>
          <w:tblCellSpacing w:w="0" w:type="auto"/>
        </w:trPr>
        <w:tc>
          <w:tcPr>
            <w:tcW w:w="9057" w:type="dxa"/>
            <w:tcBorders>
              <w:top w:val="single" w:sz="8" w:space="0" w:color="000000"/>
              <w:left w:val="single" w:sz="8" w:space="0" w:color="000000"/>
              <w:bottom w:val="single" w:sz="8" w:space="0" w:color="000000"/>
              <w:right w:val="single" w:sz="8" w:space="0" w:color="000000"/>
            </w:tcBorders>
            <w:vAlign w:val="center"/>
          </w:tcPr>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Износ одобреног зајма БРСЕ-а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083D3F" w:rsidRPr="00083D3F" w:rsidRDefault="00083D3F" w:rsidP="00083D3F">
            <w:pPr>
              <w:spacing w:after="200" w:line="276" w:lineRule="auto"/>
              <w:contextualSpacing w:val="0"/>
              <w:rPr>
                <w:rFonts w:ascii="Arial" w:eastAsiaTheme="minorHAnsi" w:hAnsi="Arial" w:cs="Arial"/>
                <w:noProof w:val="0"/>
                <w:sz w:val="22"/>
                <w:szCs w:val="22"/>
                <w:lang w:val="en-US"/>
              </w:rPr>
            </w:pPr>
          </w:p>
        </w:tc>
      </w:tr>
      <w:tr w:rsidR="00083D3F" w:rsidRPr="00083D3F" w:rsidTr="0075709C">
        <w:trPr>
          <w:trHeight w:val="45"/>
          <w:tblCellSpacing w:w="0" w:type="auto"/>
        </w:trPr>
        <w:tc>
          <w:tcPr>
            <w:tcW w:w="9057" w:type="dxa"/>
            <w:tcBorders>
              <w:top w:val="single" w:sz="8" w:space="0" w:color="000000"/>
              <w:left w:val="single" w:sz="8" w:space="0" w:color="000000"/>
              <w:bottom w:val="single" w:sz="8" w:space="0" w:color="000000"/>
              <w:right w:val="single" w:sz="8" w:space="0" w:color="000000"/>
            </w:tcBorders>
            <w:vAlign w:val="center"/>
          </w:tcPr>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Максималан износ средстава БРСЕ-а који ће се користити за финансирање Укупних прихватљивих трошкова</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(у процентима)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083D3F" w:rsidRPr="00083D3F" w:rsidRDefault="00083D3F" w:rsidP="00083D3F">
            <w:pPr>
              <w:spacing w:after="200" w:line="276" w:lineRule="auto"/>
              <w:contextualSpacing w:val="0"/>
              <w:rPr>
                <w:rFonts w:ascii="Arial" w:eastAsiaTheme="minorHAnsi" w:hAnsi="Arial" w:cs="Arial"/>
                <w:noProof w:val="0"/>
                <w:sz w:val="22"/>
                <w:szCs w:val="22"/>
                <w:lang w:val="en-US"/>
              </w:rPr>
            </w:pPr>
          </w:p>
        </w:tc>
      </w:tr>
      <w:tr w:rsidR="00083D3F" w:rsidRPr="00083D3F" w:rsidTr="0075709C">
        <w:trPr>
          <w:trHeight w:val="45"/>
          <w:tblCellSpacing w:w="0" w:type="auto"/>
        </w:trPr>
        <w:tc>
          <w:tcPr>
            <w:tcW w:w="9057" w:type="dxa"/>
            <w:tcBorders>
              <w:top w:val="single" w:sz="8" w:space="0" w:color="000000"/>
              <w:left w:val="single" w:sz="8" w:space="0" w:color="000000"/>
              <w:bottom w:val="single" w:sz="8" w:space="0" w:color="000000"/>
              <w:right w:val="single" w:sz="8" w:space="0" w:color="000000"/>
            </w:tcBorders>
            <w:vAlign w:val="center"/>
          </w:tcPr>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Други извори финансирања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083D3F" w:rsidRPr="00083D3F" w:rsidRDefault="00083D3F" w:rsidP="00083D3F">
            <w:pPr>
              <w:spacing w:after="200" w:line="276" w:lineRule="auto"/>
              <w:contextualSpacing w:val="0"/>
              <w:rPr>
                <w:rFonts w:ascii="Arial" w:eastAsiaTheme="minorHAnsi" w:hAnsi="Arial" w:cs="Arial"/>
                <w:noProof w:val="0"/>
                <w:sz w:val="22"/>
                <w:szCs w:val="22"/>
                <w:lang w:val="en-US"/>
              </w:rPr>
            </w:pPr>
          </w:p>
        </w:tc>
      </w:tr>
      <w:tr w:rsidR="00083D3F" w:rsidRPr="00083D3F" w:rsidTr="0075709C">
        <w:trPr>
          <w:trHeight w:val="45"/>
          <w:tblCellSpacing w:w="0" w:type="auto"/>
        </w:trPr>
        <w:tc>
          <w:tcPr>
            <w:tcW w:w="9057" w:type="dxa"/>
            <w:tcBorders>
              <w:top w:val="single" w:sz="8" w:space="0" w:color="000000"/>
              <w:left w:val="single" w:sz="8" w:space="0" w:color="000000"/>
              <w:bottom w:val="single" w:sz="8" w:space="0" w:color="000000"/>
              <w:right w:val="single" w:sz="8" w:space="0" w:color="000000"/>
            </w:tcBorders>
            <w:vAlign w:val="center"/>
          </w:tcPr>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Рок за имплементацију</w:t>
            </w:r>
          </w:p>
        </w:tc>
        <w:tc>
          <w:tcPr>
            <w:tcW w:w="4000" w:type="dxa"/>
            <w:tcBorders>
              <w:top w:val="single" w:sz="8" w:space="0" w:color="000000"/>
              <w:left w:val="single" w:sz="8" w:space="0" w:color="000000"/>
              <w:bottom w:val="single" w:sz="8" w:space="0" w:color="000000"/>
              <w:right w:val="single" w:sz="8" w:space="0" w:color="000000"/>
            </w:tcBorders>
            <w:vAlign w:val="center"/>
          </w:tcPr>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Првобитни: мм/гг-мм/гг</w:t>
            </w:r>
          </w:p>
        </w:tc>
        <w:tc>
          <w:tcPr>
            <w:tcW w:w="1343" w:type="dxa"/>
            <w:tcBorders>
              <w:top w:val="single" w:sz="8" w:space="0" w:color="000000"/>
              <w:left w:val="single" w:sz="8" w:space="0" w:color="000000"/>
              <w:bottom w:val="single" w:sz="8" w:space="0" w:color="000000"/>
              <w:right w:val="single" w:sz="8" w:space="0" w:color="000000"/>
            </w:tcBorders>
            <w:vAlign w:val="center"/>
          </w:tcPr>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Ревидирани:</w:t>
            </w:r>
          </w:p>
        </w:tc>
      </w:tr>
      <w:tr w:rsidR="00083D3F" w:rsidRPr="00083D3F" w:rsidTr="0075709C">
        <w:trPr>
          <w:trHeight w:val="45"/>
          <w:tblCellSpacing w:w="0" w:type="auto"/>
        </w:trPr>
        <w:tc>
          <w:tcPr>
            <w:tcW w:w="9057" w:type="dxa"/>
            <w:tcBorders>
              <w:top w:val="single" w:sz="8" w:space="0" w:color="000000"/>
              <w:left w:val="single" w:sz="8" w:space="0" w:color="000000"/>
              <w:bottom w:val="single" w:sz="8" w:space="0" w:color="000000"/>
              <w:right w:val="single" w:sz="8" w:space="0" w:color="000000"/>
            </w:tcBorders>
            <w:vAlign w:val="center"/>
          </w:tcPr>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Крајњи рок за исплату средстава зајма БРСЕ-а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083D3F" w:rsidRPr="00083D3F" w:rsidRDefault="00083D3F" w:rsidP="00083D3F">
            <w:pPr>
              <w:spacing w:after="200" w:line="276" w:lineRule="auto"/>
              <w:contextualSpacing w:val="0"/>
              <w:rPr>
                <w:rFonts w:ascii="Arial" w:eastAsiaTheme="minorHAnsi" w:hAnsi="Arial" w:cs="Arial"/>
                <w:noProof w:val="0"/>
                <w:sz w:val="22"/>
                <w:szCs w:val="22"/>
                <w:lang w:val="en-US"/>
              </w:rPr>
            </w:pPr>
          </w:p>
        </w:tc>
      </w:tr>
    </w:tbl>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b/>
          <w:noProof w:val="0"/>
          <w:color w:val="000000"/>
          <w:sz w:val="22"/>
          <w:szCs w:val="22"/>
          <w:lang w:val="en-US"/>
        </w:rPr>
        <w:t>1.2 Спроведене активности и остварени резултати</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Молимо да опишете ток активности у вези са Пројектом, укључујући, без ограничења, следеће: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019"/>
        <w:gridCol w:w="1636"/>
      </w:tblGrid>
      <w:tr w:rsidR="00083D3F" w:rsidRPr="00083D3F" w:rsidTr="0075709C">
        <w:trPr>
          <w:trHeight w:val="45"/>
          <w:tblCellSpacing w:w="0" w:type="auto"/>
        </w:trPr>
        <w:tc>
          <w:tcPr>
            <w:tcW w:w="12575" w:type="dxa"/>
            <w:tcBorders>
              <w:top w:val="single" w:sz="8" w:space="0" w:color="000000"/>
              <w:left w:val="single" w:sz="8" w:space="0" w:color="000000"/>
              <w:bottom w:val="single" w:sz="8" w:space="0" w:color="000000"/>
              <w:right w:val="single" w:sz="8" w:space="0" w:color="000000"/>
            </w:tcBorders>
            <w:vAlign w:val="center"/>
          </w:tcPr>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Активност</w:t>
            </w:r>
          </w:p>
        </w:tc>
        <w:tc>
          <w:tcPr>
            <w:tcW w:w="1825" w:type="dxa"/>
            <w:tcBorders>
              <w:top w:val="single" w:sz="8" w:space="0" w:color="000000"/>
              <w:left w:val="single" w:sz="8" w:space="0" w:color="000000"/>
              <w:bottom w:val="single" w:sz="8" w:space="0" w:color="000000"/>
              <w:right w:val="single" w:sz="8" w:space="0" w:color="000000"/>
            </w:tcBorders>
            <w:vAlign w:val="center"/>
          </w:tcPr>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Напредак и резултати</w:t>
            </w:r>
          </w:p>
        </w:tc>
      </w:tr>
      <w:tr w:rsidR="00083D3F" w:rsidRPr="00083D3F" w:rsidTr="0075709C">
        <w:trPr>
          <w:trHeight w:val="45"/>
          <w:tblCellSpacing w:w="0" w:type="auto"/>
        </w:trPr>
        <w:tc>
          <w:tcPr>
            <w:tcW w:w="12575" w:type="dxa"/>
            <w:tcBorders>
              <w:top w:val="single" w:sz="8" w:space="0" w:color="000000"/>
              <w:left w:val="single" w:sz="8" w:space="0" w:color="000000"/>
              <w:bottom w:val="single" w:sz="8" w:space="0" w:color="000000"/>
              <w:right w:val="single" w:sz="8" w:space="0" w:color="000000"/>
            </w:tcBorders>
            <w:vAlign w:val="center"/>
          </w:tcPr>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Набавка и припрема земљишта</w:t>
            </w:r>
          </w:p>
        </w:tc>
        <w:tc>
          <w:tcPr>
            <w:tcW w:w="1825" w:type="dxa"/>
            <w:tcBorders>
              <w:top w:val="single" w:sz="8" w:space="0" w:color="000000"/>
              <w:left w:val="single" w:sz="8" w:space="0" w:color="000000"/>
              <w:bottom w:val="single" w:sz="8" w:space="0" w:color="000000"/>
              <w:right w:val="single" w:sz="8" w:space="0" w:color="000000"/>
            </w:tcBorders>
            <w:vAlign w:val="center"/>
          </w:tcPr>
          <w:p w:rsidR="00083D3F" w:rsidRPr="00083D3F" w:rsidRDefault="00083D3F" w:rsidP="00083D3F">
            <w:pPr>
              <w:spacing w:after="200" w:line="276" w:lineRule="auto"/>
              <w:contextualSpacing w:val="0"/>
              <w:rPr>
                <w:rFonts w:ascii="Arial" w:eastAsiaTheme="minorHAnsi" w:hAnsi="Arial" w:cs="Arial"/>
                <w:noProof w:val="0"/>
                <w:sz w:val="22"/>
                <w:szCs w:val="22"/>
                <w:lang w:val="en-US"/>
              </w:rPr>
            </w:pPr>
          </w:p>
        </w:tc>
      </w:tr>
      <w:tr w:rsidR="00083D3F" w:rsidRPr="00083D3F" w:rsidTr="0075709C">
        <w:trPr>
          <w:trHeight w:val="45"/>
          <w:tblCellSpacing w:w="0" w:type="auto"/>
        </w:trPr>
        <w:tc>
          <w:tcPr>
            <w:tcW w:w="12575" w:type="dxa"/>
            <w:tcBorders>
              <w:top w:val="single" w:sz="8" w:space="0" w:color="000000"/>
              <w:left w:val="single" w:sz="8" w:space="0" w:color="000000"/>
              <w:bottom w:val="single" w:sz="8" w:space="0" w:color="000000"/>
              <w:right w:val="single" w:sz="8" w:space="0" w:color="000000"/>
            </w:tcBorders>
            <w:vAlign w:val="center"/>
          </w:tcPr>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Студије и пројекти</w:t>
            </w:r>
          </w:p>
        </w:tc>
        <w:tc>
          <w:tcPr>
            <w:tcW w:w="1825" w:type="dxa"/>
            <w:tcBorders>
              <w:top w:val="single" w:sz="8" w:space="0" w:color="000000"/>
              <w:left w:val="single" w:sz="8" w:space="0" w:color="000000"/>
              <w:bottom w:val="single" w:sz="8" w:space="0" w:color="000000"/>
              <w:right w:val="single" w:sz="8" w:space="0" w:color="000000"/>
            </w:tcBorders>
            <w:vAlign w:val="center"/>
          </w:tcPr>
          <w:p w:rsidR="00083D3F" w:rsidRPr="00083D3F" w:rsidRDefault="00083D3F" w:rsidP="00083D3F">
            <w:pPr>
              <w:spacing w:after="200" w:line="276" w:lineRule="auto"/>
              <w:contextualSpacing w:val="0"/>
              <w:rPr>
                <w:rFonts w:ascii="Arial" w:eastAsiaTheme="minorHAnsi" w:hAnsi="Arial" w:cs="Arial"/>
                <w:noProof w:val="0"/>
                <w:sz w:val="22"/>
                <w:szCs w:val="22"/>
                <w:lang w:val="en-US"/>
              </w:rPr>
            </w:pPr>
          </w:p>
        </w:tc>
      </w:tr>
      <w:tr w:rsidR="00083D3F" w:rsidRPr="00083D3F" w:rsidTr="0075709C">
        <w:trPr>
          <w:trHeight w:val="45"/>
          <w:tblCellSpacing w:w="0" w:type="auto"/>
        </w:trPr>
        <w:tc>
          <w:tcPr>
            <w:tcW w:w="12575" w:type="dxa"/>
            <w:tcBorders>
              <w:top w:val="single" w:sz="8" w:space="0" w:color="000000"/>
              <w:left w:val="single" w:sz="8" w:space="0" w:color="000000"/>
              <w:bottom w:val="single" w:sz="8" w:space="0" w:color="000000"/>
              <w:right w:val="single" w:sz="8" w:space="0" w:color="000000"/>
            </w:tcBorders>
            <w:vAlign w:val="center"/>
          </w:tcPr>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Активности везане за набавку</w:t>
            </w:r>
          </w:p>
        </w:tc>
        <w:tc>
          <w:tcPr>
            <w:tcW w:w="1825" w:type="dxa"/>
            <w:tcBorders>
              <w:top w:val="single" w:sz="8" w:space="0" w:color="000000"/>
              <w:left w:val="single" w:sz="8" w:space="0" w:color="000000"/>
              <w:bottom w:val="single" w:sz="8" w:space="0" w:color="000000"/>
              <w:right w:val="single" w:sz="8" w:space="0" w:color="000000"/>
            </w:tcBorders>
            <w:vAlign w:val="center"/>
          </w:tcPr>
          <w:p w:rsidR="00083D3F" w:rsidRPr="00083D3F" w:rsidRDefault="00083D3F" w:rsidP="00083D3F">
            <w:pPr>
              <w:spacing w:after="200" w:line="276" w:lineRule="auto"/>
              <w:contextualSpacing w:val="0"/>
              <w:rPr>
                <w:rFonts w:ascii="Arial" w:eastAsiaTheme="minorHAnsi" w:hAnsi="Arial" w:cs="Arial"/>
                <w:noProof w:val="0"/>
                <w:sz w:val="22"/>
                <w:szCs w:val="22"/>
                <w:lang w:val="en-US"/>
              </w:rPr>
            </w:pPr>
          </w:p>
        </w:tc>
      </w:tr>
      <w:tr w:rsidR="00083D3F" w:rsidRPr="00083D3F" w:rsidTr="0075709C">
        <w:trPr>
          <w:trHeight w:val="45"/>
          <w:tblCellSpacing w:w="0" w:type="auto"/>
        </w:trPr>
        <w:tc>
          <w:tcPr>
            <w:tcW w:w="12575" w:type="dxa"/>
            <w:tcBorders>
              <w:top w:val="single" w:sz="8" w:space="0" w:color="000000"/>
              <w:left w:val="single" w:sz="8" w:space="0" w:color="000000"/>
              <w:bottom w:val="single" w:sz="8" w:space="0" w:color="000000"/>
              <w:right w:val="single" w:sz="8" w:space="0" w:color="000000"/>
            </w:tcBorders>
            <w:vAlign w:val="center"/>
          </w:tcPr>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Радови, укључујући фотографије које приказују најновији напредак</w:t>
            </w:r>
          </w:p>
        </w:tc>
        <w:tc>
          <w:tcPr>
            <w:tcW w:w="1825" w:type="dxa"/>
            <w:tcBorders>
              <w:top w:val="single" w:sz="8" w:space="0" w:color="000000"/>
              <w:left w:val="single" w:sz="8" w:space="0" w:color="000000"/>
              <w:bottom w:val="single" w:sz="8" w:space="0" w:color="000000"/>
              <w:right w:val="single" w:sz="8" w:space="0" w:color="000000"/>
            </w:tcBorders>
            <w:vAlign w:val="center"/>
          </w:tcPr>
          <w:p w:rsidR="00083D3F" w:rsidRPr="00083D3F" w:rsidRDefault="00083D3F" w:rsidP="00083D3F">
            <w:pPr>
              <w:spacing w:after="200" w:line="276" w:lineRule="auto"/>
              <w:contextualSpacing w:val="0"/>
              <w:rPr>
                <w:rFonts w:ascii="Arial" w:eastAsiaTheme="minorHAnsi" w:hAnsi="Arial" w:cs="Arial"/>
                <w:noProof w:val="0"/>
                <w:sz w:val="22"/>
                <w:szCs w:val="22"/>
                <w:lang w:val="en-US"/>
              </w:rPr>
            </w:pPr>
          </w:p>
        </w:tc>
      </w:tr>
      <w:tr w:rsidR="00083D3F" w:rsidRPr="00083D3F" w:rsidTr="0075709C">
        <w:trPr>
          <w:trHeight w:val="45"/>
          <w:tblCellSpacing w:w="0" w:type="auto"/>
        </w:trPr>
        <w:tc>
          <w:tcPr>
            <w:tcW w:w="12575" w:type="dxa"/>
            <w:tcBorders>
              <w:top w:val="single" w:sz="8" w:space="0" w:color="000000"/>
              <w:left w:val="single" w:sz="8" w:space="0" w:color="000000"/>
              <w:bottom w:val="single" w:sz="8" w:space="0" w:color="000000"/>
              <w:right w:val="single" w:sz="8" w:space="0" w:color="000000"/>
            </w:tcBorders>
            <w:vAlign w:val="center"/>
          </w:tcPr>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Опрема</w:t>
            </w:r>
          </w:p>
        </w:tc>
        <w:tc>
          <w:tcPr>
            <w:tcW w:w="1825" w:type="dxa"/>
            <w:tcBorders>
              <w:top w:val="single" w:sz="8" w:space="0" w:color="000000"/>
              <w:left w:val="single" w:sz="8" w:space="0" w:color="000000"/>
              <w:bottom w:val="single" w:sz="8" w:space="0" w:color="000000"/>
              <w:right w:val="single" w:sz="8" w:space="0" w:color="000000"/>
            </w:tcBorders>
            <w:vAlign w:val="center"/>
          </w:tcPr>
          <w:p w:rsidR="00083D3F" w:rsidRPr="00083D3F" w:rsidRDefault="00083D3F" w:rsidP="00083D3F">
            <w:pPr>
              <w:spacing w:after="200" w:line="276" w:lineRule="auto"/>
              <w:contextualSpacing w:val="0"/>
              <w:rPr>
                <w:rFonts w:ascii="Arial" w:eastAsiaTheme="minorHAnsi" w:hAnsi="Arial" w:cs="Arial"/>
                <w:noProof w:val="0"/>
                <w:sz w:val="22"/>
                <w:szCs w:val="22"/>
                <w:lang w:val="en-US"/>
              </w:rPr>
            </w:pPr>
          </w:p>
        </w:tc>
      </w:tr>
      <w:tr w:rsidR="00083D3F" w:rsidRPr="00083D3F" w:rsidTr="0075709C">
        <w:trPr>
          <w:trHeight w:val="45"/>
          <w:tblCellSpacing w:w="0" w:type="auto"/>
        </w:trPr>
        <w:tc>
          <w:tcPr>
            <w:tcW w:w="12575" w:type="dxa"/>
            <w:tcBorders>
              <w:top w:val="single" w:sz="8" w:space="0" w:color="000000"/>
              <w:left w:val="single" w:sz="8" w:space="0" w:color="000000"/>
              <w:bottom w:val="single" w:sz="8" w:space="0" w:color="000000"/>
              <w:right w:val="single" w:sz="8" w:space="0" w:color="000000"/>
            </w:tcBorders>
            <w:vAlign w:val="center"/>
          </w:tcPr>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Управљање еколошким, здравственим и безбедносним питањима (информације о свим инцидентима, усаглашене и корективне мере које су предузете)</w:t>
            </w:r>
          </w:p>
        </w:tc>
        <w:tc>
          <w:tcPr>
            <w:tcW w:w="1825" w:type="dxa"/>
            <w:tcBorders>
              <w:top w:val="single" w:sz="8" w:space="0" w:color="000000"/>
              <w:left w:val="single" w:sz="8" w:space="0" w:color="000000"/>
              <w:bottom w:val="single" w:sz="8" w:space="0" w:color="000000"/>
              <w:right w:val="single" w:sz="8" w:space="0" w:color="000000"/>
            </w:tcBorders>
            <w:vAlign w:val="center"/>
          </w:tcPr>
          <w:p w:rsidR="00083D3F" w:rsidRPr="00083D3F" w:rsidRDefault="00083D3F" w:rsidP="00083D3F">
            <w:pPr>
              <w:spacing w:after="200" w:line="276" w:lineRule="auto"/>
              <w:contextualSpacing w:val="0"/>
              <w:rPr>
                <w:rFonts w:ascii="Arial" w:eastAsiaTheme="minorHAnsi" w:hAnsi="Arial" w:cs="Arial"/>
                <w:noProof w:val="0"/>
                <w:sz w:val="22"/>
                <w:szCs w:val="22"/>
                <w:lang w:val="en-US"/>
              </w:rPr>
            </w:pPr>
          </w:p>
        </w:tc>
      </w:tr>
    </w:tbl>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b/>
          <w:noProof w:val="0"/>
          <w:color w:val="000000"/>
          <w:sz w:val="22"/>
          <w:szCs w:val="22"/>
          <w:lang w:val="en-US"/>
        </w:rPr>
        <w:t>1.3 Очекивани утицаји (који треба да буду описани у Извештају о извршењу)</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Навести одговарајуће информације и коментаре у погледу доприноса који је Пројекат имао у остваривању општег циља.</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b/>
          <w:noProof w:val="0"/>
          <w:color w:val="000000"/>
          <w:sz w:val="22"/>
          <w:szCs w:val="22"/>
          <w:lang w:val="en-US"/>
        </w:rPr>
        <w:t>1.4 Активности комуникације и видљивости</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Молимо да наведете информације о активностима комуникације и видљивости (објаве за јавност, медијски/новински чланци у којима се помињу БРСЕ и/или други партнери), укључујући и линкове за медијске догађаје и чланке.</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b/>
          <w:noProof w:val="0"/>
          <w:color w:val="000000"/>
          <w:sz w:val="22"/>
          <w:szCs w:val="22"/>
          <w:lang w:val="en-US"/>
        </w:rPr>
        <w:t>1.5 Одступања од Плана и потешкоће до којих је дошло, уколико их је било, и мере за ублажавање истих</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Наведите информације о свим значајнијим ограничењима/одступањима од плана, посебно, али не ограничавајући се на проблеме који би могли да доведу до кашњења у спровођењу пројекта. Објасните разлоге за таква одступања и предложите корективне мере у табели у наставку.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022"/>
        <w:gridCol w:w="2327"/>
        <w:gridCol w:w="2296"/>
        <w:gridCol w:w="3010"/>
      </w:tblGrid>
      <w:tr w:rsidR="00083D3F" w:rsidRPr="00083D3F" w:rsidTr="0075709C">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b/>
                <w:noProof w:val="0"/>
                <w:color w:val="000000"/>
                <w:sz w:val="22"/>
                <w:szCs w:val="22"/>
                <w:lang w:val="en-US"/>
              </w:rPr>
              <w:t>Предложени Акциони план за решавање проблема (уколико је применљиво):</w:t>
            </w:r>
          </w:p>
        </w:tc>
      </w:tr>
      <w:tr w:rsidR="00083D3F" w:rsidRPr="00083D3F" w:rsidTr="0075709C">
        <w:trPr>
          <w:trHeight w:val="45"/>
          <w:tblCellSpacing w:w="0" w:type="auto"/>
        </w:trPr>
        <w:tc>
          <w:tcPr>
            <w:tcW w:w="3215" w:type="dxa"/>
            <w:tcBorders>
              <w:top w:val="single" w:sz="8" w:space="0" w:color="000000"/>
              <w:left w:val="single" w:sz="8" w:space="0" w:color="000000"/>
              <w:bottom w:val="single" w:sz="8" w:space="0" w:color="000000"/>
              <w:right w:val="single" w:sz="8" w:space="0" w:color="000000"/>
            </w:tcBorders>
            <w:vAlign w:val="center"/>
          </w:tcPr>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b/>
                <w:noProof w:val="0"/>
                <w:color w:val="000000"/>
                <w:sz w:val="22"/>
                <w:szCs w:val="22"/>
                <w:lang w:val="en-US"/>
              </w:rPr>
              <w:t>Ограничење/одступање</w:t>
            </w:r>
          </w:p>
        </w:tc>
        <w:tc>
          <w:tcPr>
            <w:tcW w:w="3215" w:type="dxa"/>
            <w:tcBorders>
              <w:top w:val="single" w:sz="8" w:space="0" w:color="000000"/>
              <w:left w:val="single" w:sz="8" w:space="0" w:color="000000"/>
              <w:bottom w:val="single" w:sz="8" w:space="0" w:color="000000"/>
              <w:right w:val="single" w:sz="8" w:space="0" w:color="000000"/>
            </w:tcBorders>
            <w:vAlign w:val="center"/>
          </w:tcPr>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b/>
                <w:noProof w:val="0"/>
                <w:color w:val="000000"/>
                <w:sz w:val="22"/>
                <w:szCs w:val="22"/>
                <w:lang w:val="en-US"/>
              </w:rPr>
              <w:t>Корективна мера</w:t>
            </w:r>
          </w:p>
        </w:tc>
        <w:tc>
          <w:tcPr>
            <w:tcW w:w="3215" w:type="dxa"/>
            <w:tcBorders>
              <w:top w:val="single" w:sz="8" w:space="0" w:color="000000"/>
              <w:left w:val="single" w:sz="8" w:space="0" w:color="000000"/>
              <w:bottom w:val="single" w:sz="8" w:space="0" w:color="000000"/>
              <w:right w:val="single" w:sz="8" w:space="0" w:color="000000"/>
            </w:tcBorders>
            <w:vAlign w:val="center"/>
          </w:tcPr>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b/>
                <w:noProof w:val="0"/>
                <w:color w:val="000000"/>
                <w:sz w:val="22"/>
                <w:szCs w:val="22"/>
                <w:lang w:val="en-US"/>
              </w:rPr>
              <w:t>Одговорно лице</w:t>
            </w:r>
          </w:p>
        </w:tc>
        <w:tc>
          <w:tcPr>
            <w:tcW w:w="4755" w:type="dxa"/>
            <w:tcBorders>
              <w:top w:val="single" w:sz="8" w:space="0" w:color="000000"/>
              <w:left w:val="single" w:sz="8" w:space="0" w:color="000000"/>
              <w:bottom w:val="single" w:sz="8" w:space="0" w:color="000000"/>
              <w:right w:val="single" w:sz="8" w:space="0" w:color="000000"/>
            </w:tcBorders>
            <w:vAlign w:val="center"/>
          </w:tcPr>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b/>
                <w:noProof w:val="0"/>
                <w:color w:val="000000"/>
                <w:sz w:val="22"/>
                <w:szCs w:val="22"/>
                <w:lang w:val="en-US"/>
              </w:rPr>
              <w:t>Рок за извршење</w:t>
            </w:r>
          </w:p>
        </w:tc>
      </w:tr>
      <w:tr w:rsidR="00083D3F" w:rsidRPr="00083D3F" w:rsidTr="0075709C">
        <w:trPr>
          <w:trHeight w:val="45"/>
          <w:tblCellSpacing w:w="0" w:type="auto"/>
        </w:trPr>
        <w:tc>
          <w:tcPr>
            <w:tcW w:w="3215" w:type="dxa"/>
            <w:tcBorders>
              <w:top w:val="single" w:sz="8" w:space="0" w:color="000000"/>
              <w:left w:val="single" w:sz="8" w:space="0" w:color="000000"/>
              <w:bottom w:val="single" w:sz="8" w:space="0" w:color="000000"/>
              <w:right w:val="single" w:sz="8" w:space="0" w:color="000000"/>
            </w:tcBorders>
            <w:vAlign w:val="center"/>
          </w:tcPr>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p>
        </w:tc>
        <w:tc>
          <w:tcPr>
            <w:tcW w:w="3215" w:type="dxa"/>
            <w:tcBorders>
              <w:top w:val="single" w:sz="8" w:space="0" w:color="000000"/>
              <w:left w:val="single" w:sz="8" w:space="0" w:color="000000"/>
              <w:bottom w:val="single" w:sz="8" w:space="0" w:color="000000"/>
              <w:right w:val="single" w:sz="8" w:space="0" w:color="000000"/>
            </w:tcBorders>
            <w:vAlign w:val="center"/>
          </w:tcPr>
          <w:p w:rsidR="00083D3F" w:rsidRPr="00083D3F" w:rsidRDefault="00083D3F" w:rsidP="00083D3F">
            <w:pPr>
              <w:spacing w:after="200" w:line="276" w:lineRule="auto"/>
              <w:contextualSpacing w:val="0"/>
              <w:rPr>
                <w:rFonts w:ascii="Arial" w:eastAsiaTheme="minorHAnsi" w:hAnsi="Arial" w:cs="Arial"/>
                <w:noProof w:val="0"/>
                <w:sz w:val="22"/>
                <w:szCs w:val="22"/>
                <w:lang w:val="en-US"/>
              </w:rPr>
            </w:pPr>
          </w:p>
        </w:tc>
        <w:tc>
          <w:tcPr>
            <w:tcW w:w="3215" w:type="dxa"/>
            <w:tcBorders>
              <w:top w:val="single" w:sz="8" w:space="0" w:color="000000"/>
              <w:left w:val="single" w:sz="8" w:space="0" w:color="000000"/>
              <w:bottom w:val="single" w:sz="8" w:space="0" w:color="000000"/>
              <w:right w:val="single" w:sz="8" w:space="0" w:color="000000"/>
            </w:tcBorders>
            <w:vAlign w:val="center"/>
          </w:tcPr>
          <w:p w:rsidR="00083D3F" w:rsidRPr="00083D3F" w:rsidRDefault="00083D3F" w:rsidP="00083D3F">
            <w:pPr>
              <w:spacing w:after="200" w:line="276" w:lineRule="auto"/>
              <w:contextualSpacing w:val="0"/>
              <w:rPr>
                <w:rFonts w:ascii="Arial" w:eastAsiaTheme="minorHAnsi" w:hAnsi="Arial" w:cs="Arial"/>
                <w:noProof w:val="0"/>
                <w:sz w:val="22"/>
                <w:szCs w:val="22"/>
                <w:lang w:val="en-US"/>
              </w:rPr>
            </w:pPr>
          </w:p>
        </w:tc>
        <w:tc>
          <w:tcPr>
            <w:tcW w:w="4755" w:type="dxa"/>
            <w:tcBorders>
              <w:top w:val="single" w:sz="8" w:space="0" w:color="000000"/>
              <w:left w:val="single" w:sz="8" w:space="0" w:color="000000"/>
              <w:bottom w:val="single" w:sz="8" w:space="0" w:color="000000"/>
              <w:right w:val="single" w:sz="8" w:space="0" w:color="000000"/>
            </w:tcBorders>
            <w:vAlign w:val="center"/>
          </w:tcPr>
          <w:p w:rsidR="00083D3F" w:rsidRPr="00083D3F" w:rsidRDefault="00083D3F" w:rsidP="00083D3F">
            <w:pPr>
              <w:spacing w:after="200" w:line="276" w:lineRule="auto"/>
              <w:contextualSpacing w:val="0"/>
              <w:rPr>
                <w:rFonts w:ascii="Arial" w:eastAsiaTheme="minorHAnsi" w:hAnsi="Arial" w:cs="Arial"/>
                <w:noProof w:val="0"/>
                <w:sz w:val="22"/>
                <w:szCs w:val="22"/>
                <w:lang w:val="en-US"/>
              </w:rPr>
            </w:pPr>
          </w:p>
        </w:tc>
      </w:tr>
    </w:tbl>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b/>
          <w:noProof w:val="0"/>
          <w:color w:val="000000"/>
          <w:sz w:val="22"/>
          <w:szCs w:val="22"/>
          <w:lang w:val="en-US"/>
        </w:rPr>
        <w:t>1.6 Предуслови за исплату, уколико је применљиво</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noProof w:val="0"/>
          <w:color w:val="000000"/>
          <w:sz w:val="22"/>
          <w:szCs w:val="22"/>
          <w:lang w:val="en-US"/>
        </w:rPr>
        <w:t>Молимо да детаљно наведете предуслове који још увек треба да буду испуњени у складу са захтевима Оквирног споразума о зајму и наведете информације о напретку у остваривању тих предуслова.</w:t>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sz w:val="22"/>
          <w:szCs w:val="22"/>
          <w:lang w:eastAsia="sr-Latn-RS"/>
        </w:rPr>
        <w:drawing>
          <wp:inline distT="0" distB="0" distL="0" distR="0" wp14:anchorId="067EAC83" wp14:editId="44ACE3A6">
            <wp:extent cx="5732145" cy="75433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2145" cy="7543392"/>
                    </a:xfrm>
                    <a:prstGeom prst="rect">
                      <a:avLst/>
                    </a:prstGeom>
                  </pic:spPr>
                </pic:pic>
              </a:graphicData>
            </a:graphic>
          </wp:inline>
        </w:drawing>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sz w:val="22"/>
          <w:szCs w:val="22"/>
          <w:lang w:eastAsia="sr-Latn-RS"/>
        </w:rPr>
        <w:drawing>
          <wp:inline distT="0" distB="0" distL="0" distR="0" wp14:anchorId="37A62AC7" wp14:editId="7CC3D51A">
            <wp:extent cx="5732145" cy="754339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45" cy="7543392"/>
                    </a:xfrm>
                    <a:prstGeom prst="rect">
                      <a:avLst/>
                    </a:prstGeom>
                  </pic:spPr>
                </pic:pic>
              </a:graphicData>
            </a:graphic>
          </wp:inline>
        </w:drawing>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sz w:val="22"/>
          <w:szCs w:val="22"/>
          <w:lang w:eastAsia="sr-Latn-RS"/>
        </w:rPr>
        <w:drawing>
          <wp:inline distT="0" distB="0" distL="0" distR="0" wp14:anchorId="7FD34B37" wp14:editId="67F97816">
            <wp:extent cx="5732145" cy="754339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2145" cy="7543392"/>
                    </a:xfrm>
                    <a:prstGeom prst="rect">
                      <a:avLst/>
                    </a:prstGeom>
                  </pic:spPr>
                </pic:pic>
              </a:graphicData>
            </a:graphic>
          </wp:inline>
        </w:drawing>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sz w:val="22"/>
          <w:szCs w:val="22"/>
          <w:lang w:eastAsia="sr-Latn-RS"/>
        </w:rPr>
        <w:drawing>
          <wp:inline distT="0" distB="0" distL="0" distR="0" wp14:anchorId="6880CE9D" wp14:editId="30834915">
            <wp:extent cx="5732145" cy="754339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2145" cy="7543392"/>
                    </a:xfrm>
                    <a:prstGeom prst="rect">
                      <a:avLst/>
                    </a:prstGeom>
                  </pic:spPr>
                </pic:pic>
              </a:graphicData>
            </a:graphic>
          </wp:inline>
        </w:drawing>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sz w:val="22"/>
          <w:szCs w:val="22"/>
          <w:lang w:eastAsia="sr-Latn-RS"/>
        </w:rPr>
        <w:drawing>
          <wp:inline distT="0" distB="0" distL="0" distR="0" wp14:anchorId="3797819F" wp14:editId="4A54862E">
            <wp:extent cx="5732145" cy="75433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2145" cy="7543392"/>
                    </a:xfrm>
                    <a:prstGeom prst="rect">
                      <a:avLst/>
                    </a:prstGeom>
                  </pic:spPr>
                </pic:pic>
              </a:graphicData>
            </a:graphic>
          </wp:inline>
        </w:drawing>
      </w:r>
    </w:p>
    <w:p w:rsidR="00083D3F" w:rsidRPr="00083D3F" w:rsidRDefault="00083D3F" w:rsidP="00083D3F">
      <w:pPr>
        <w:spacing w:after="150" w:line="276" w:lineRule="auto"/>
        <w:contextualSpacing w:val="0"/>
        <w:rPr>
          <w:rFonts w:ascii="Arial" w:eastAsiaTheme="minorHAnsi" w:hAnsi="Arial" w:cs="Arial"/>
          <w:noProof w:val="0"/>
          <w:sz w:val="22"/>
          <w:szCs w:val="22"/>
          <w:lang w:val="en-US"/>
        </w:rPr>
      </w:pPr>
      <w:r w:rsidRPr="00083D3F">
        <w:rPr>
          <w:rFonts w:ascii="Arial" w:eastAsiaTheme="minorHAnsi" w:hAnsi="Arial" w:cs="Arial"/>
          <w:sz w:val="22"/>
          <w:szCs w:val="22"/>
          <w:lang w:eastAsia="sr-Latn-RS"/>
        </w:rPr>
        <w:drawing>
          <wp:inline distT="0" distB="0" distL="0" distR="0" wp14:anchorId="27AC6F40" wp14:editId="1D34AA3E">
            <wp:extent cx="5732145" cy="754339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2145" cy="7543392"/>
                    </a:xfrm>
                    <a:prstGeom prst="rect">
                      <a:avLst/>
                    </a:prstGeom>
                  </pic:spPr>
                </pic:pic>
              </a:graphicData>
            </a:graphic>
          </wp:inline>
        </w:drawing>
      </w:r>
    </w:p>
    <w:sectPr w:rsidR="00083D3F" w:rsidRPr="00083D3F" w:rsidSect="008455B7">
      <w:footerReference w:type="default" r:id="rId20"/>
      <w:type w:val="continuous"/>
      <w:pgSz w:w="11910" w:h="16840"/>
      <w:pgMar w:top="426" w:right="560" w:bottom="280" w:left="560" w:header="681"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1203" w:rsidRDefault="00401203" w:rsidP="00517A41">
      <w:r>
        <w:separator/>
      </w:r>
    </w:p>
  </w:endnote>
  <w:endnote w:type="continuationSeparator" w:id="0">
    <w:p w:rsidR="00401203" w:rsidRDefault="00401203" w:rsidP="0051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AFF" w:usb1="C0007843" w:usb2="00000009" w:usb3="00000000" w:csb0="000001FF" w:csb1="00000000"/>
  </w:font>
  <w:font w:name="Arial Bold">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A9A" w:rsidRPr="00932A9A" w:rsidRDefault="00932A9A">
    <w:pPr>
      <w:pStyle w:val="Footer"/>
      <w:rPr>
        <w:caps/>
        <w:noProof/>
        <w:color w:val="5B9BD5"/>
      </w:rPr>
    </w:pPr>
    <w:r w:rsidRPr="00932A9A">
      <w:rPr>
        <w:caps/>
        <w:color w:val="5B9BD5"/>
      </w:rPr>
      <w:fldChar w:fldCharType="begin"/>
    </w:r>
    <w:r w:rsidRPr="00932A9A">
      <w:rPr>
        <w:caps/>
        <w:color w:val="5B9BD5"/>
      </w:rPr>
      <w:instrText xml:space="preserve"> PAGE   \* MERGEFORMAT </w:instrText>
    </w:r>
    <w:r w:rsidRPr="00932A9A">
      <w:rPr>
        <w:caps/>
        <w:color w:val="5B9BD5"/>
      </w:rPr>
      <w:fldChar w:fldCharType="separate"/>
    </w:r>
    <w:r w:rsidR="00401203">
      <w:rPr>
        <w:caps/>
        <w:noProof/>
        <w:color w:val="5B9BD5"/>
      </w:rPr>
      <w:t>1</w:t>
    </w:r>
    <w:r w:rsidRPr="00932A9A">
      <w:rPr>
        <w:caps/>
        <w:noProof/>
        <w:color w:val="5B9BD5"/>
      </w:rPr>
      <w:fldChar w:fldCharType="end"/>
    </w:r>
  </w:p>
  <w:p w:rsidR="000831BD" w:rsidRDefault="000831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1203" w:rsidRDefault="00401203" w:rsidP="00517A41">
      <w:r>
        <w:separator/>
      </w:r>
    </w:p>
  </w:footnote>
  <w:footnote w:type="continuationSeparator" w:id="0">
    <w:p w:rsidR="00401203" w:rsidRDefault="00401203" w:rsidP="00517A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attachedTemplate r:id="rId1"/>
  <w:defaultTabStop w:val="720"/>
  <w:hyphenationZone w:val="425"/>
  <w:characterSpacingControl w:val="doNotCompress"/>
  <w:savePreviewPicture/>
  <w:hdrShapeDefaults>
    <o:shapedefaults v:ext="edit" spidmax="2049">
      <o:colormru v:ext="edit" colors="#d6f9fe,#ccec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A9A"/>
    <w:rsid w:val="000540A1"/>
    <w:rsid w:val="00063AA4"/>
    <w:rsid w:val="000831BD"/>
    <w:rsid w:val="00083D3F"/>
    <w:rsid w:val="00102487"/>
    <w:rsid w:val="00192081"/>
    <w:rsid w:val="001C11FA"/>
    <w:rsid w:val="0020047C"/>
    <w:rsid w:val="00251BA3"/>
    <w:rsid w:val="00395566"/>
    <w:rsid w:val="003960C1"/>
    <w:rsid w:val="003A2046"/>
    <w:rsid w:val="003C4BB6"/>
    <w:rsid w:val="003D018B"/>
    <w:rsid w:val="00401203"/>
    <w:rsid w:val="00432E31"/>
    <w:rsid w:val="00442FB8"/>
    <w:rsid w:val="0044547E"/>
    <w:rsid w:val="004F4265"/>
    <w:rsid w:val="005029F7"/>
    <w:rsid w:val="00517A41"/>
    <w:rsid w:val="00596ED1"/>
    <w:rsid w:val="005D6DF1"/>
    <w:rsid w:val="005F6DF4"/>
    <w:rsid w:val="00606197"/>
    <w:rsid w:val="00643E74"/>
    <w:rsid w:val="006704F1"/>
    <w:rsid w:val="00672FD2"/>
    <w:rsid w:val="006C26FD"/>
    <w:rsid w:val="007D34AC"/>
    <w:rsid w:val="00836F7E"/>
    <w:rsid w:val="008455B7"/>
    <w:rsid w:val="008A44FA"/>
    <w:rsid w:val="00905917"/>
    <w:rsid w:val="00932A9A"/>
    <w:rsid w:val="00944E3C"/>
    <w:rsid w:val="00A03EC2"/>
    <w:rsid w:val="00A31AF5"/>
    <w:rsid w:val="00A43155"/>
    <w:rsid w:val="00AB01F0"/>
    <w:rsid w:val="00B142A1"/>
    <w:rsid w:val="00C40AD5"/>
    <w:rsid w:val="00D70371"/>
    <w:rsid w:val="00DF6786"/>
    <w:rsid w:val="00E2022C"/>
    <w:rsid w:val="00E25874"/>
    <w:rsid w:val="00FA6A61"/>
    <w:rsid w:val="00FD3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6f9fe,#ccecff"/>
    </o:shapedefaults>
    <o:shapelayout v:ext="edit">
      <o:idmap v:ext="edit" data="1"/>
    </o:shapelayout>
  </w:shapeDefaults>
  <w:decimalSymbol w:val=","/>
  <w:listSeparator w:val=";"/>
  <w14:docId w14:val="75422EA6"/>
  <w15:chartTrackingRefBased/>
  <w15:docId w15:val="{F409868E-2C51-4278-B343-FE738C5E9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FD359D"/>
  </w:style>
  <w:style w:type="table" w:customStyle="1" w:styleId="TableGrid2">
    <w:name w:val="Table Grid2"/>
    <w:basedOn w:val="TableNormal"/>
    <w:next w:val="TableGrid0"/>
    <w:uiPriority w:val="59"/>
    <w:rsid w:val="00FD359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1"/>
    <w:unhideWhenUsed/>
    <w:qFormat/>
    <w:rsid w:val="00DF6786"/>
    <w:pPr>
      <w:spacing w:after="120"/>
    </w:pPr>
  </w:style>
  <w:style w:type="character" w:customStyle="1" w:styleId="BodyTextChar">
    <w:name w:val="Body Text Char"/>
    <w:basedOn w:val="DefaultParagraphFont"/>
    <w:link w:val="BodyText"/>
    <w:uiPriority w:val="1"/>
    <w:rsid w:val="00DF6786"/>
    <w:rPr>
      <w:rFonts w:ascii="Times New Roman" w:hAnsi="Times New Roman"/>
      <w:noProof/>
      <w:sz w:val="18"/>
      <w:szCs w:val="18"/>
      <w:lang w:eastAsia="en-US"/>
    </w:rPr>
  </w:style>
  <w:style w:type="numbering" w:customStyle="1" w:styleId="NoList3">
    <w:name w:val="No List3"/>
    <w:next w:val="NoList"/>
    <w:uiPriority w:val="99"/>
    <w:semiHidden/>
    <w:unhideWhenUsed/>
    <w:rsid w:val="00DF6786"/>
  </w:style>
  <w:style w:type="paragraph" w:styleId="ListParagraph">
    <w:name w:val="List Paragraph"/>
    <w:basedOn w:val="Normal"/>
    <w:uiPriority w:val="1"/>
    <w:qFormat/>
    <w:rsid w:val="00DF6786"/>
    <w:pPr>
      <w:widowControl w:val="0"/>
      <w:autoSpaceDE w:val="0"/>
      <w:autoSpaceDN w:val="0"/>
      <w:contextualSpacing w:val="0"/>
    </w:pPr>
    <w:rPr>
      <w:rFonts w:eastAsia="Times New Roman"/>
      <w:noProof w:val="0"/>
      <w:sz w:val="22"/>
      <w:szCs w:val="22"/>
    </w:rPr>
  </w:style>
  <w:style w:type="paragraph" w:customStyle="1" w:styleId="TableParagraph">
    <w:name w:val="Table Paragraph"/>
    <w:basedOn w:val="Normal"/>
    <w:uiPriority w:val="1"/>
    <w:qFormat/>
    <w:rsid w:val="00DF6786"/>
    <w:pPr>
      <w:widowControl w:val="0"/>
      <w:autoSpaceDE w:val="0"/>
      <w:autoSpaceDN w:val="0"/>
      <w:spacing w:before="17"/>
      <w:contextualSpacing w:val="0"/>
      <w:jc w:val="center"/>
    </w:pPr>
    <w:rPr>
      <w:rFonts w:eastAsia="Times New Roman"/>
      <w:noProof w:val="0"/>
      <w:sz w:val="22"/>
      <w:szCs w:val="22"/>
    </w:rPr>
  </w:style>
  <w:style w:type="numbering" w:customStyle="1" w:styleId="NoList4">
    <w:name w:val="No List4"/>
    <w:next w:val="NoList"/>
    <w:uiPriority w:val="99"/>
    <w:semiHidden/>
    <w:unhideWhenUsed/>
    <w:rsid w:val="008455B7"/>
  </w:style>
  <w:style w:type="paragraph" w:customStyle="1" w:styleId="msonormal0">
    <w:name w:val="msonormal"/>
    <w:basedOn w:val="Normal"/>
    <w:rsid w:val="008455B7"/>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asic-paragraph">
    <w:name w:val="basic-paragraph"/>
    <w:basedOn w:val="Normal"/>
    <w:rsid w:val="008455B7"/>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abela">
    <w:name w:val="tabela"/>
    <w:basedOn w:val="Normal"/>
    <w:rsid w:val="008455B7"/>
    <w:pPr>
      <w:spacing w:before="100" w:beforeAutospacing="1" w:after="100" w:afterAutospacing="1"/>
      <w:contextualSpacing w:val="0"/>
    </w:pPr>
    <w:rPr>
      <w:rFonts w:ascii="Arial" w:eastAsia="Times New Roman" w:hAnsi="Arial" w:cs="Arial"/>
      <w:noProof w:val="0"/>
      <w:sz w:val="20"/>
      <w:szCs w:val="20"/>
      <w:lang w:eastAsia="sr-Latn-RS"/>
    </w:rPr>
  </w:style>
  <w:style w:type="numbering" w:customStyle="1" w:styleId="NoList5">
    <w:name w:val="No List5"/>
    <w:next w:val="NoList"/>
    <w:uiPriority w:val="99"/>
    <w:semiHidden/>
    <w:unhideWhenUsed/>
    <w:rsid w:val="008455B7"/>
  </w:style>
  <w:style w:type="table" w:customStyle="1" w:styleId="TableGrid3">
    <w:name w:val="Table Grid3"/>
    <w:basedOn w:val="TableNormal"/>
    <w:next w:val="TableGrid0"/>
    <w:uiPriority w:val="59"/>
    <w:rsid w:val="008455B7"/>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dluka-zakon">
    <w:name w:val="odluka-zakon"/>
    <w:basedOn w:val="Normal"/>
    <w:rsid w:val="0020047C"/>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centar">
    <w:name w:val="centar"/>
    <w:basedOn w:val="Normal"/>
    <w:rsid w:val="0020047C"/>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old">
    <w:name w:val="bold"/>
    <w:basedOn w:val="Normal"/>
    <w:rsid w:val="0020047C"/>
    <w:pPr>
      <w:spacing w:before="100" w:beforeAutospacing="1" w:after="100" w:afterAutospacing="1"/>
      <w:contextualSpacing w:val="0"/>
    </w:pPr>
    <w:rPr>
      <w:rFonts w:ascii="Arial" w:eastAsia="Times New Roman" w:hAnsi="Arial" w:cs="Arial"/>
      <w:noProof w:val="0"/>
      <w:sz w:val="20"/>
      <w:szCs w:val="20"/>
      <w:lang w:eastAsia="sr-Latn-RS"/>
    </w:rPr>
  </w:style>
  <w:style w:type="character" w:customStyle="1" w:styleId="bold1">
    <w:name w:val="bold1"/>
    <w:basedOn w:val="DefaultParagraphFont"/>
    <w:rsid w:val="002004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2853762">
      <w:bodyDiv w:val="1"/>
      <w:marLeft w:val="0"/>
      <w:marRight w:val="0"/>
      <w:marTop w:val="0"/>
      <w:marBottom w:val="0"/>
      <w:divBdr>
        <w:top w:val="none" w:sz="0" w:space="0" w:color="auto"/>
        <w:left w:val="none" w:sz="0" w:space="0" w:color="auto"/>
        <w:bottom w:val="none" w:sz="0" w:space="0" w:color="auto"/>
        <w:right w:val="none" w:sz="0" w:space="0" w:color="auto"/>
      </w:divBdr>
    </w:div>
    <w:div w:id="950665640">
      <w:bodyDiv w:val="1"/>
      <w:marLeft w:val="0"/>
      <w:marRight w:val="0"/>
      <w:marTop w:val="0"/>
      <w:marBottom w:val="0"/>
      <w:divBdr>
        <w:top w:val="none" w:sz="0" w:space="0" w:color="auto"/>
        <w:left w:val="none" w:sz="0" w:space="0" w:color="auto"/>
        <w:bottom w:val="none" w:sz="0" w:space="0" w:color="auto"/>
        <w:right w:val="none" w:sz="0" w:space="0" w:color="auto"/>
      </w:divBdr>
    </w:div>
    <w:div w:id="100108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ka\Documents\Custom%20Office%20Templates\PDF%20template%20VER%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D5AED0-BF31-45BF-909A-BCA2D0347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PDF template VER 2</Template>
  <TotalTime>3</TotalTime>
  <Pages>15</Pages>
  <Words>1476</Words>
  <Characters>8418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Zeka</dc:creator>
  <cp:keywords/>
  <dc:description/>
  <cp:lastModifiedBy>Zeka</cp:lastModifiedBy>
  <cp:revision>3</cp:revision>
  <dcterms:created xsi:type="dcterms:W3CDTF">2023-11-12T09:01:00Z</dcterms:created>
  <dcterms:modified xsi:type="dcterms:W3CDTF">2023-11-12T09:05:00Z</dcterms:modified>
</cp:coreProperties>
</file>