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9774"/>
      </w:tblGrid>
      <w:tr w:rsidR="00BB6717" w:rsidRPr="00932A9A" w:rsidTr="009E5120">
        <w:trPr>
          <w:tblCellSpacing w:w="15" w:type="dxa"/>
        </w:trPr>
        <w:tc>
          <w:tcPr>
            <w:tcW w:w="429" w:type="pct"/>
            <w:shd w:val="clear" w:color="auto" w:fill="A41E1C"/>
            <w:vAlign w:val="center"/>
          </w:tcPr>
          <w:p w:rsidR="00BB6717" w:rsidRDefault="00BB6717" w:rsidP="00A90B13">
            <w:pPr>
              <w:pStyle w:val="NASLOVZLATO"/>
            </w:pPr>
            <w:r>
              <w:drawing>
                <wp:inline distT="0" distB="0" distL="0" distR="0">
                  <wp:extent cx="523875" cy="561975"/>
                  <wp:effectExtent l="0" t="0" r="9525" b="9525"/>
                  <wp:docPr id="132" name="Picture 13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pct"/>
            <w:shd w:val="clear" w:color="auto" w:fill="A41E1C"/>
            <w:vAlign w:val="center"/>
            <w:hideMark/>
          </w:tcPr>
          <w:p w:rsidR="00BB6717" w:rsidRDefault="00BB6717" w:rsidP="0041175E">
            <w:pPr>
              <w:pStyle w:val="NASLOVBELO"/>
              <w:spacing w:line="360" w:lineRule="auto"/>
              <w:rPr>
                <w:color w:val="FFE599"/>
              </w:rPr>
            </w:pPr>
            <w:r w:rsidRPr="003960C1">
              <w:rPr>
                <w:color w:val="FFE599"/>
              </w:rPr>
              <w:t>ПРАВИЛНИК</w:t>
            </w:r>
          </w:p>
          <w:p w:rsidR="00BB6717" w:rsidRPr="00D70371" w:rsidRDefault="0041175E" w:rsidP="00A90B13">
            <w:pPr>
              <w:pStyle w:val="NASLOVBELO"/>
            </w:pPr>
            <w:r w:rsidRPr="0041175E">
              <w:t>О ДОПУНИ ПРАВИЛНИКА О ПЛАНУ И ПРОГРАМУ НАСТАВЕ И УЧЕЊА СТРУЧНИХ ПРЕДМЕТА СРЕДЊЕГ СТРУЧНОГ ОБРАЗОВАЊА У ПОДРУЧЈУ РАДА ЗДРАВСТВО И СОЦИЈАЛНА ЗАШТИТА</w:t>
            </w:r>
          </w:p>
          <w:p w:rsidR="00BB6717" w:rsidRPr="00D70371" w:rsidRDefault="00BB6717" w:rsidP="00BB6717">
            <w:pPr>
              <w:pStyle w:val="podnaslovpropisa"/>
            </w:pPr>
            <w:r w:rsidRPr="00D70371">
              <w:t>("Сл. гласник РС</w:t>
            </w:r>
            <w:r>
              <w:t xml:space="preserve"> - </w:t>
            </w:r>
            <w:r w:rsidRPr="003960C1">
              <w:t>Просветни гласник</w:t>
            </w:r>
            <w:r w:rsidRPr="00D70371">
              <w:t xml:space="preserve">", бр. </w:t>
            </w:r>
            <w:r>
              <w:t>3</w:t>
            </w:r>
            <w:r w:rsidRPr="00D70371">
              <w:t>/2023)</w:t>
            </w:r>
          </w:p>
        </w:tc>
      </w:tr>
    </w:tbl>
    <w:p w:rsidR="0041175E" w:rsidRDefault="0041175E">
      <w:pPr>
        <w:pStyle w:val="BodyText"/>
        <w:rPr>
          <w:sz w:val="20"/>
        </w:rPr>
      </w:pP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На основу члана 67. став 4. Закона о основама система образовања и васпитања (</w:t>
      </w:r>
      <w:r>
        <w:rPr>
          <w:rFonts w:ascii="Arial" w:eastAsia="Calibri" w:hAnsi="Arial" w:cs="Arial"/>
          <w:color w:val="000000"/>
        </w:rPr>
        <w:t>"</w:t>
      </w:r>
      <w:r w:rsidRPr="0041175E">
        <w:rPr>
          <w:rFonts w:ascii="Arial" w:eastAsia="Calibri" w:hAnsi="Arial" w:cs="Arial"/>
          <w:color w:val="000000"/>
        </w:rPr>
        <w:t>Службени гласник РС</w:t>
      </w:r>
      <w:r>
        <w:rPr>
          <w:rFonts w:ascii="Arial" w:eastAsia="Calibri" w:hAnsi="Arial" w:cs="Arial"/>
          <w:color w:val="000000"/>
        </w:rPr>
        <w:t>"</w:t>
      </w:r>
      <w:r w:rsidRPr="0041175E">
        <w:rPr>
          <w:rFonts w:ascii="Arial" w:eastAsia="Calibri" w:hAnsi="Arial" w:cs="Arial"/>
          <w:color w:val="000000"/>
        </w:rPr>
        <w:t xml:space="preserve">, бр. 88/17, 27/18 </w:t>
      </w:r>
      <w:r>
        <w:rPr>
          <w:rFonts w:ascii="Arial" w:eastAsia="Calibri" w:hAnsi="Arial" w:cs="Arial"/>
          <w:color w:val="000000"/>
        </w:rPr>
        <w:t>-</w:t>
      </w:r>
      <w:r w:rsidRPr="0041175E">
        <w:rPr>
          <w:rFonts w:ascii="Arial" w:eastAsia="Calibri" w:hAnsi="Arial" w:cs="Arial"/>
          <w:color w:val="000000"/>
        </w:rPr>
        <w:t xml:space="preserve"> др. закон, 10/19, 6/20 и 129/21),</w:t>
      </w:r>
      <w:r>
        <w:rPr>
          <w:rFonts w:ascii="Arial" w:eastAsia="Calibri" w:hAnsi="Arial" w:cs="Arial"/>
          <w:color w:val="000000"/>
        </w:rPr>
        <w:t xml:space="preserve"> </w:t>
      </w:r>
      <w:r w:rsidRPr="0041175E">
        <w:rPr>
          <w:rFonts w:ascii="Arial" w:eastAsia="Calibri" w:hAnsi="Arial" w:cs="Arial"/>
          <w:color w:val="000000"/>
        </w:rPr>
        <w:t>Министар просвете доноси</w:t>
      </w:r>
    </w:p>
    <w:p w:rsidR="0041175E" w:rsidRPr="0041175E" w:rsidRDefault="0041175E" w:rsidP="0041175E">
      <w:pPr>
        <w:widowControl/>
        <w:autoSpaceDE/>
        <w:autoSpaceDN/>
        <w:spacing w:after="225" w:line="276" w:lineRule="auto"/>
        <w:jc w:val="center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b/>
          <w:color w:val="000000"/>
        </w:rPr>
        <w:t>ПРАВИЛНИК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jc w:val="center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b/>
          <w:color w:val="000000"/>
        </w:rPr>
        <w:t>О ДОПУНИ ПРАВИЛНИКА О ПЛАНУ И ПРОГРАМУ НАСТАВЕ И УЧЕЊА СТРУЧНИХ ПРЕДМЕТА СРЕДЊЕГ СТРУЧНОГ ОБРАЗОВАЊА У ПОДРУЧЈУ РАДА ЗДРАВСТВО И СОЦИЈАЛНА ЗАШТИТА</w:t>
      </w:r>
    </w:p>
    <w:p w:rsidR="0041175E" w:rsidRPr="0041175E" w:rsidRDefault="0041175E" w:rsidP="0041175E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bookmarkStart w:id="0" w:name="_GoBack"/>
      <w:bookmarkEnd w:id="0"/>
      <w:r w:rsidRPr="0041175E">
        <w:rPr>
          <w:rFonts w:ascii="Arial" w:eastAsia="Calibri" w:hAnsi="Arial" w:cs="Arial"/>
          <w:color w:val="000000"/>
        </w:rPr>
        <w:t>Члан 1.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У Правилнику о плану и програму наставе и учења стручних предмета средњег стручног образовања у подручју рада Здравство и социјална заштита (</w:t>
      </w:r>
      <w:r>
        <w:rPr>
          <w:rFonts w:ascii="Arial" w:eastAsia="Calibri" w:hAnsi="Arial" w:cs="Arial"/>
          <w:color w:val="000000"/>
        </w:rPr>
        <w:t>"</w:t>
      </w:r>
      <w:r w:rsidRPr="0041175E">
        <w:rPr>
          <w:rFonts w:ascii="Arial" w:eastAsia="Calibri" w:hAnsi="Arial" w:cs="Arial"/>
          <w:color w:val="000000"/>
        </w:rPr>
        <w:t xml:space="preserve">Службени гласник РС </w:t>
      </w:r>
      <w:r>
        <w:rPr>
          <w:rFonts w:ascii="Arial" w:eastAsia="Calibri" w:hAnsi="Arial" w:cs="Arial"/>
          <w:color w:val="000000"/>
        </w:rPr>
        <w:t>-</w:t>
      </w:r>
      <w:r w:rsidRPr="0041175E">
        <w:rPr>
          <w:rFonts w:ascii="Arial" w:eastAsia="Calibri" w:hAnsi="Arial" w:cs="Arial"/>
          <w:color w:val="000000"/>
        </w:rPr>
        <w:t xml:space="preserve"> Просветни гласник</w:t>
      </w:r>
      <w:r>
        <w:rPr>
          <w:rFonts w:ascii="Arial" w:eastAsia="Calibri" w:hAnsi="Arial" w:cs="Arial"/>
          <w:color w:val="000000"/>
        </w:rPr>
        <w:t>"</w:t>
      </w:r>
      <w:r w:rsidRPr="0041175E">
        <w:rPr>
          <w:rFonts w:ascii="Arial" w:eastAsia="Calibri" w:hAnsi="Arial" w:cs="Arial"/>
          <w:color w:val="000000"/>
        </w:rPr>
        <w:t xml:space="preserve">, бр. 10/19 и 9/22) део: </w:t>
      </w:r>
      <w:r>
        <w:rPr>
          <w:rFonts w:ascii="Arial" w:eastAsia="Calibri" w:hAnsi="Arial" w:cs="Arial"/>
          <w:color w:val="000000"/>
        </w:rPr>
        <w:t>"</w:t>
      </w:r>
      <w:r w:rsidRPr="0041175E">
        <w:rPr>
          <w:rFonts w:ascii="Arial" w:eastAsia="Calibri" w:hAnsi="Arial" w:cs="Arial"/>
          <w:color w:val="000000"/>
        </w:rPr>
        <w:t>ПЛАН И ПРОГРАМ НАСТАВЕ И УЧЕЊА ЗА ОБРАЗОВНИ ПРОФИЛ ЗУБНИ ТЕХНИЧАР</w:t>
      </w:r>
      <w:r>
        <w:rPr>
          <w:rFonts w:ascii="Arial" w:eastAsia="Calibri" w:hAnsi="Arial" w:cs="Arial"/>
          <w:color w:val="000000"/>
        </w:rPr>
        <w:t>"</w:t>
      </w:r>
      <w:r w:rsidRPr="0041175E">
        <w:rPr>
          <w:rFonts w:ascii="Arial" w:eastAsia="Calibri" w:hAnsi="Arial" w:cs="Arial"/>
          <w:color w:val="000000"/>
        </w:rPr>
        <w:t xml:space="preserve">, после програма предмета: </w:t>
      </w:r>
      <w:r>
        <w:rPr>
          <w:rFonts w:ascii="Arial" w:eastAsia="Calibri" w:hAnsi="Arial" w:cs="Arial"/>
          <w:color w:val="000000"/>
        </w:rPr>
        <w:t>"</w:t>
      </w:r>
      <w:r w:rsidRPr="0041175E">
        <w:rPr>
          <w:rFonts w:ascii="Arial" w:eastAsia="Calibri" w:hAnsi="Arial" w:cs="Arial"/>
          <w:color w:val="000000"/>
        </w:rPr>
        <w:t>ФИТНЕС</w:t>
      </w:r>
      <w:r>
        <w:rPr>
          <w:rFonts w:ascii="Arial" w:eastAsia="Calibri" w:hAnsi="Arial" w:cs="Arial"/>
          <w:color w:val="000000"/>
        </w:rPr>
        <w:t>"</w:t>
      </w:r>
      <w:r w:rsidRPr="0041175E">
        <w:rPr>
          <w:rFonts w:ascii="Arial" w:eastAsia="Calibri" w:hAnsi="Arial" w:cs="Arial"/>
          <w:color w:val="000000"/>
        </w:rPr>
        <w:t>, додаје се програм матурског испита за образовни профил зубни техничар, који је одштампан уз овај правилник и чини његов саставни део.</w:t>
      </w:r>
    </w:p>
    <w:p w:rsidR="0041175E" w:rsidRPr="0041175E" w:rsidRDefault="0041175E" w:rsidP="0041175E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Члан 2.</w:t>
      </w:r>
    </w:p>
    <w:p w:rsid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 xml:space="preserve">Овај правилник ступа на снагу осмог дана од дана објављивања у </w:t>
      </w:r>
      <w:r>
        <w:rPr>
          <w:rFonts w:ascii="Arial" w:eastAsia="Calibri" w:hAnsi="Arial" w:cs="Arial"/>
          <w:color w:val="000000"/>
        </w:rPr>
        <w:t>"</w:t>
      </w:r>
      <w:r w:rsidRPr="0041175E">
        <w:rPr>
          <w:rFonts w:ascii="Arial" w:eastAsia="Calibri" w:hAnsi="Arial" w:cs="Arial"/>
          <w:color w:val="000000"/>
        </w:rPr>
        <w:t xml:space="preserve">Службеном гласнику Републике Србије </w:t>
      </w:r>
      <w:r>
        <w:rPr>
          <w:rFonts w:ascii="Arial" w:eastAsia="Calibri" w:hAnsi="Arial" w:cs="Arial"/>
          <w:color w:val="000000"/>
        </w:rPr>
        <w:t>-</w:t>
      </w:r>
      <w:r w:rsidRPr="0041175E">
        <w:rPr>
          <w:rFonts w:ascii="Arial" w:eastAsia="Calibri" w:hAnsi="Arial" w:cs="Arial"/>
          <w:color w:val="000000"/>
        </w:rPr>
        <w:t xml:space="preserve"> Просветном гласнику</w:t>
      </w:r>
      <w:r>
        <w:rPr>
          <w:rFonts w:ascii="Arial" w:eastAsia="Calibri" w:hAnsi="Arial" w:cs="Arial"/>
          <w:color w:val="000000"/>
        </w:rPr>
        <w:t>"</w:t>
      </w:r>
      <w:r w:rsidRPr="0041175E">
        <w:rPr>
          <w:rFonts w:ascii="Arial" w:eastAsia="Calibri" w:hAnsi="Arial" w:cs="Arial"/>
          <w:color w:val="000000"/>
        </w:rPr>
        <w:t>.</w:t>
      </w:r>
    </w:p>
    <w:p w:rsidR="0041175E" w:rsidRPr="0041175E" w:rsidRDefault="0041175E" w:rsidP="0041175E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b/>
          <w:color w:val="000000"/>
        </w:rPr>
        <w:t>ПРОГРАМ МАТУРСКОГ ИСПИТА</w:t>
      </w:r>
      <w:r w:rsidRPr="0041175E">
        <w:rPr>
          <w:rFonts w:ascii="Arial" w:eastAsia="Calibri" w:hAnsi="Arial" w:cs="Arial"/>
        </w:rPr>
        <w:br/>
      </w:r>
      <w:r w:rsidRPr="0041175E">
        <w:rPr>
          <w:rFonts w:ascii="Arial" w:eastAsia="Calibri" w:hAnsi="Arial" w:cs="Arial"/>
          <w:b/>
          <w:color w:val="000000"/>
        </w:rPr>
        <w:t>ЗА ОБРАЗОВНИ ПРОФИЛ ЗУБНИ ТЕХНИЧАР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b/>
          <w:color w:val="000000"/>
        </w:rPr>
        <w:t>ЦИЉ МАТУРСКОГ ИСПИТА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 xml:space="preserve">Матурским испитом проверава се да ли је ученик, по успешно завршеном образовању за образовни профил зубни техничар, стекао стручне компетенције прописане Стандардом квалификације </w:t>
      </w:r>
      <w:r>
        <w:rPr>
          <w:rFonts w:ascii="Arial" w:eastAsia="Calibri" w:hAnsi="Arial" w:cs="Arial"/>
          <w:color w:val="000000"/>
        </w:rPr>
        <w:t>-</w:t>
      </w:r>
      <w:r w:rsidRPr="0041175E">
        <w:rPr>
          <w:rFonts w:ascii="Arial" w:eastAsia="Calibri" w:hAnsi="Arial" w:cs="Arial"/>
          <w:color w:val="000000"/>
        </w:rPr>
        <w:t xml:space="preserve"> зубни техничар (</w:t>
      </w:r>
      <w:r>
        <w:rPr>
          <w:rFonts w:ascii="Arial" w:eastAsia="Calibri" w:hAnsi="Arial" w:cs="Arial"/>
          <w:color w:val="000000"/>
        </w:rPr>
        <w:t>"</w:t>
      </w:r>
      <w:r w:rsidRPr="0041175E">
        <w:rPr>
          <w:rFonts w:ascii="Arial" w:eastAsia="Calibri" w:hAnsi="Arial" w:cs="Arial"/>
          <w:color w:val="000000"/>
        </w:rPr>
        <w:t xml:space="preserve">Службени гласник РС </w:t>
      </w:r>
      <w:r>
        <w:rPr>
          <w:rFonts w:ascii="Arial" w:eastAsia="Calibri" w:hAnsi="Arial" w:cs="Arial"/>
          <w:color w:val="000000"/>
        </w:rPr>
        <w:t>-</w:t>
      </w:r>
      <w:r w:rsidRPr="0041175E">
        <w:rPr>
          <w:rFonts w:ascii="Arial" w:eastAsia="Calibri" w:hAnsi="Arial" w:cs="Arial"/>
          <w:color w:val="000000"/>
        </w:rPr>
        <w:t xml:space="preserve"> Просветни гласник</w:t>
      </w:r>
      <w:r>
        <w:rPr>
          <w:rFonts w:ascii="Arial" w:eastAsia="Calibri" w:hAnsi="Arial" w:cs="Arial"/>
          <w:color w:val="000000"/>
        </w:rPr>
        <w:t>"</w:t>
      </w:r>
      <w:r w:rsidRPr="0041175E">
        <w:rPr>
          <w:rFonts w:ascii="Arial" w:eastAsia="Calibri" w:hAnsi="Arial" w:cs="Arial"/>
          <w:color w:val="000000"/>
        </w:rPr>
        <w:t>, број 10/19).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b/>
          <w:color w:val="000000"/>
        </w:rPr>
        <w:t>СТРУКТУРА МАТУРСКОГ ИСПИТА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Матурски испит за ученике који су се школовали по плану наставе и учења за образовни профил зубни техничар, састоји се из три дела: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41175E">
        <w:rPr>
          <w:rFonts w:ascii="Arial" w:eastAsia="Calibri" w:hAnsi="Arial" w:cs="Arial"/>
          <w:color w:val="000000"/>
        </w:rPr>
        <w:t xml:space="preserve"> испит из матерњег језика</w:t>
      </w:r>
      <w:r w:rsidRPr="0041175E">
        <w:rPr>
          <w:rFonts w:ascii="Arial" w:eastAsia="Calibri" w:hAnsi="Arial" w:cs="Arial"/>
          <w:color w:val="000000"/>
          <w:vertAlign w:val="superscript"/>
        </w:rPr>
        <w:t>1</w:t>
      </w:r>
      <w:r w:rsidRPr="0041175E">
        <w:rPr>
          <w:rFonts w:ascii="Arial" w:eastAsia="Calibri" w:hAnsi="Arial" w:cs="Arial"/>
          <w:color w:val="000000"/>
        </w:rPr>
        <w:t xml:space="preserve"> и књижевности;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41175E">
        <w:rPr>
          <w:rFonts w:ascii="Arial" w:eastAsia="Calibri" w:hAnsi="Arial" w:cs="Arial"/>
          <w:color w:val="000000"/>
        </w:rPr>
        <w:t xml:space="preserve"> испит за проверу стручно-теоријских знања;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41175E">
        <w:rPr>
          <w:rFonts w:ascii="Arial" w:eastAsia="Calibri" w:hAnsi="Arial" w:cs="Arial"/>
          <w:color w:val="000000"/>
        </w:rPr>
        <w:t xml:space="preserve"> матурски практични рад.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--------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1 Под матерњим језиком подразумева се српски језик, односно језик националне мањине на коме се ученик школовао.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b/>
          <w:color w:val="000000"/>
        </w:rPr>
        <w:t>ПРИРУЧНИК О ПОЛАГАЊУ МАТУРСКОГ ИСПИТА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Матурски испит спроводи се у складу са овим Правилником и Приручником о полагању матурског испита за образовни профил зубни техничар (у даљем тексту Приручник).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 xml:space="preserve">Приручник израђује Завод за унапређивање образовања и васпитања </w:t>
      </w:r>
      <w:r>
        <w:rPr>
          <w:rFonts w:ascii="Arial" w:eastAsia="Calibri" w:hAnsi="Arial" w:cs="Arial"/>
          <w:color w:val="000000"/>
        </w:rPr>
        <w:t>-</w:t>
      </w:r>
      <w:r w:rsidRPr="0041175E">
        <w:rPr>
          <w:rFonts w:ascii="Arial" w:eastAsia="Calibri" w:hAnsi="Arial" w:cs="Arial"/>
          <w:color w:val="000000"/>
        </w:rPr>
        <w:t xml:space="preserve"> Центар за стручно образовање и образовање одраслих (у даљем тексту: Центар) у сарадњи са тимом наставника из школа у којима се реализује овај образовни профил.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lastRenderedPageBreak/>
        <w:t>Приручником се утврђују: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41175E">
        <w:rPr>
          <w:rFonts w:ascii="Arial" w:eastAsia="Calibri" w:hAnsi="Arial" w:cs="Arial"/>
          <w:color w:val="000000"/>
        </w:rPr>
        <w:t xml:space="preserve"> посебни предуслови за полагање и спровођење матурског испита;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41175E">
        <w:rPr>
          <w:rFonts w:ascii="Arial" w:eastAsia="Calibri" w:hAnsi="Arial" w:cs="Arial"/>
          <w:color w:val="000000"/>
        </w:rPr>
        <w:t xml:space="preserve"> збирка теоријских задатака за матурски испит;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41175E">
        <w:rPr>
          <w:rFonts w:ascii="Arial" w:eastAsia="Calibri" w:hAnsi="Arial" w:cs="Arial"/>
          <w:color w:val="000000"/>
        </w:rPr>
        <w:t xml:space="preserve"> листа радних задатака и комбинација, стандардизовани радни задаци и обрасци за оцењивање;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41175E">
        <w:rPr>
          <w:rFonts w:ascii="Arial" w:eastAsia="Calibri" w:hAnsi="Arial" w:cs="Arial"/>
          <w:color w:val="000000"/>
        </w:rPr>
        <w:t xml:space="preserve"> начини организације и реализације свих делова у оквиру матурског испита.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Центар припрема Приручник и објављује га на званичној интернет страници Завода за унапређивање образовања и васпитања.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b/>
          <w:color w:val="000000"/>
        </w:rPr>
        <w:t>ПРЕДУСЛОВИ ЗА ПОЛАГАЊЕ МАТУРСКОГ ИСПИТА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Ученик полаже матурски испит у складу са законом. Матурски испит може да полаже ученик који је успешно завршио четири разреда средње школе по плану и програму наставе и учења за образовни профил зубни техничар.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У Приручнику су утврђени посебни предуслови за полагање матурског испита у складу са планом наставе и учења.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b/>
          <w:color w:val="000000"/>
        </w:rPr>
        <w:t>ОРГАНИЗАЦИЈА МАТУРСКОГ ИСПИТА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Матурски испит спроводи се у школи и просторима где се налазе радна места и услови за реализацију матурског практичног рада за које се ученик образовао у току свог школовања. Матурски испит се организује у школама у три испитна рока која се реализују у јуну, августу и јануару.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 xml:space="preserve">За сваког ученика директор школе одређује менторе. Ментори су наставници стручних предмета који су обучавали ученика у току школовања. Они помажу ученику у припремама за полагање испита за проверу стручно </w:t>
      </w:r>
      <w:r>
        <w:rPr>
          <w:rFonts w:ascii="Arial" w:eastAsia="Calibri" w:hAnsi="Arial" w:cs="Arial"/>
          <w:color w:val="000000"/>
        </w:rPr>
        <w:t>-</w:t>
      </w:r>
      <w:r w:rsidRPr="0041175E">
        <w:rPr>
          <w:rFonts w:ascii="Arial" w:eastAsia="Calibri" w:hAnsi="Arial" w:cs="Arial"/>
          <w:color w:val="000000"/>
        </w:rPr>
        <w:t xml:space="preserve"> теоријских знања и матурског практичног рада.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У оквиру периода планираног планом и програмом наставе и учења за припрему и полагање матурског испита, школа организује консултације и додатну припрему ученика за полагање испита, обезбеђујући услове у погледу простора, опреме и временског распореда.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Матурски испит за ученика може да траје највише четири дана. У истом дану ученик може да полаже само један део матурског испита.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За сваки део матурског испита директор школе именује стручну испитну комисију, коју чине три члана, као и њихове замене. Сваки део матурског испита се оцењује и на основу тих оцена утврђује се општи успех на матурском испиту.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 xml:space="preserve">Сагласност на чланство представника послодаваца у комисији, на предлог школа, даје Унија послодаваца Србије односно Привредна комора Србије односно одговарајуће стручно удружење или комора у сарадњи са Центром. Базу података о члановима испитних комисија </w:t>
      </w:r>
      <w:r>
        <w:rPr>
          <w:rFonts w:ascii="Arial" w:eastAsia="Calibri" w:hAnsi="Arial" w:cs="Arial"/>
          <w:color w:val="000000"/>
        </w:rPr>
        <w:t>-</w:t>
      </w:r>
      <w:r w:rsidRPr="0041175E">
        <w:rPr>
          <w:rFonts w:ascii="Arial" w:eastAsia="Calibri" w:hAnsi="Arial" w:cs="Arial"/>
          <w:color w:val="000000"/>
        </w:rPr>
        <w:t xml:space="preserve"> представницима послодаваца води Центар.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b/>
          <w:color w:val="000000"/>
        </w:rPr>
        <w:t>ИСПИТ ИЗ МАТЕРЊЕГ ЈЕЗИКА И КЊИЖЕВНОСТИ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Циљ испита је провера језичке писмености, познавања књижевности као и опште културе. Испит из матерњег језика и књижевности полаже се писмено.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На испиту ученик обрађује једну од четири понуђене теме. Ове теме утврђује Испитни одбор школе, на предлог стручног већа наставника матерњег језика и књижевности.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Испит из матерњег језика и књижевности траје три сата.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Оцену писаног рада утврђује испитна комисија за матерњи језик и књижевност коју чине три наставника матерњег језика и књижевности. Сваки писани састав прегледају сва три члана комисије и изводе јединствену оцену на основу појединачних оцена сваког члана.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b/>
          <w:color w:val="000000"/>
        </w:rPr>
        <w:t>ИСПИТ ЗА ПРОВЕРУ СТРУЧНО-ТЕОРИЈСКИХ ЗНАЊА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 xml:space="preserve">Циљ овог дела матурског испита је провера стручно </w:t>
      </w:r>
      <w:r>
        <w:rPr>
          <w:rFonts w:ascii="Arial" w:eastAsia="Calibri" w:hAnsi="Arial" w:cs="Arial"/>
          <w:color w:val="000000"/>
        </w:rPr>
        <w:t>-</w:t>
      </w:r>
      <w:r w:rsidRPr="0041175E">
        <w:rPr>
          <w:rFonts w:ascii="Arial" w:eastAsia="Calibri" w:hAnsi="Arial" w:cs="Arial"/>
          <w:color w:val="000000"/>
        </w:rPr>
        <w:t xml:space="preserve"> теоријских знања неопходних за обављање послова и задатака за чије се извршење ученик оспособљава током школовања. На испиту се проверавају знања која се стичу из предмета: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41175E">
        <w:rPr>
          <w:rFonts w:ascii="Arial" w:eastAsia="Calibri" w:hAnsi="Arial" w:cs="Arial"/>
          <w:color w:val="000000"/>
        </w:rPr>
        <w:t xml:space="preserve"> Морфологија зуба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41175E">
        <w:rPr>
          <w:rFonts w:ascii="Arial" w:eastAsia="Calibri" w:hAnsi="Arial" w:cs="Arial"/>
          <w:color w:val="000000"/>
        </w:rPr>
        <w:t xml:space="preserve"> Фиксна протетика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41175E">
        <w:rPr>
          <w:rFonts w:ascii="Arial" w:eastAsia="Calibri" w:hAnsi="Arial" w:cs="Arial"/>
          <w:color w:val="000000"/>
        </w:rPr>
        <w:t xml:space="preserve"> Тотална протеза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41175E">
        <w:rPr>
          <w:rFonts w:ascii="Arial" w:eastAsia="Calibri" w:hAnsi="Arial" w:cs="Arial"/>
          <w:color w:val="000000"/>
        </w:rPr>
        <w:t xml:space="preserve"> Парцијална протеза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41175E">
        <w:rPr>
          <w:rFonts w:ascii="Arial" w:eastAsia="Calibri" w:hAnsi="Arial" w:cs="Arial"/>
          <w:color w:val="000000"/>
        </w:rPr>
        <w:t xml:space="preserve"> Ортодонтски апарати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 xml:space="preserve">Испит се полаже писмено, решавањем теста за проверу стручно </w:t>
      </w:r>
      <w:r>
        <w:rPr>
          <w:rFonts w:ascii="Arial" w:eastAsia="Calibri" w:hAnsi="Arial" w:cs="Arial"/>
          <w:color w:val="000000"/>
        </w:rPr>
        <w:t>-</w:t>
      </w:r>
      <w:r w:rsidRPr="0041175E">
        <w:rPr>
          <w:rFonts w:ascii="Arial" w:eastAsia="Calibri" w:hAnsi="Arial" w:cs="Arial"/>
          <w:color w:val="000000"/>
        </w:rPr>
        <w:t xml:space="preserve"> теоријских знања, који садржи до 50 задатака, а вреднује се са укупно 100 бодова. Бодови се преводе у успех. Скала успешности је петостепена.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133"/>
        <w:gridCol w:w="3587"/>
      </w:tblGrid>
      <w:tr w:rsidR="0041175E" w:rsidRPr="0041175E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b/>
                <w:color w:val="000000"/>
              </w:rPr>
              <w:t>Укупан број бодова остварен на тесту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b/>
                <w:color w:val="000000"/>
              </w:rPr>
              <w:t>УСПЕХ</w:t>
            </w:r>
          </w:p>
        </w:tc>
      </w:tr>
      <w:tr w:rsidR="0041175E" w:rsidRPr="0041175E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color w:val="000000"/>
              </w:rPr>
              <w:t>до 50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color w:val="000000"/>
              </w:rPr>
              <w:t>недовољан (1)</w:t>
            </w:r>
          </w:p>
        </w:tc>
      </w:tr>
      <w:tr w:rsidR="0041175E" w:rsidRPr="0041175E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color w:val="000000"/>
              </w:rPr>
              <w:t>50,5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41175E">
              <w:rPr>
                <w:rFonts w:ascii="Arial" w:eastAsia="Calibri" w:hAnsi="Arial" w:cs="Arial"/>
                <w:color w:val="000000"/>
              </w:rPr>
              <w:t>63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color w:val="000000"/>
              </w:rPr>
              <w:t>довољан (2)</w:t>
            </w:r>
          </w:p>
        </w:tc>
      </w:tr>
      <w:tr w:rsidR="0041175E" w:rsidRPr="0041175E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color w:val="000000"/>
              </w:rPr>
              <w:t>63,5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41175E">
              <w:rPr>
                <w:rFonts w:ascii="Arial" w:eastAsia="Calibri" w:hAnsi="Arial" w:cs="Arial"/>
                <w:color w:val="000000"/>
              </w:rPr>
              <w:t>75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color w:val="000000"/>
              </w:rPr>
              <w:t>добар (3)</w:t>
            </w:r>
          </w:p>
        </w:tc>
      </w:tr>
      <w:tr w:rsidR="0041175E" w:rsidRPr="0041175E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color w:val="000000"/>
              </w:rPr>
              <w:t>75,5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41175E">
              <w:rPr>
                <w:rFonts w:ascii="Arial" w:eastAsia="Calibri" w:hAnsi="Arial" w:cs="Arial"/>
                <w:color w:val="000000"/>
              </w:rPr>
              <w:t>87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color w:val="000000"/>
              </w:rPr>
              <w:t>врло добар (4)</w:t>
            </w:r>
          </w:p>
        </w:tc>
      </w:tr>
      <w:tr w:rsidR="0041175E" w:rsidRPr="0041175E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color w:val="000000"/>
              </w:rPr>
              <w:t>87,5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41175E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color w:val="000000"/>
              </w:rPr>
              <w:t>одличан (5)</w:t>
            </w:r>
          </w:p>
        </w:tc>
      </w:tr>
    </w:tbl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Тест и кључ за оцењивање теста припрема Центар, на основу збирке теоријских задатака за матурски испит и доставља га школама.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Тест садржи познате задатке објављене у збирци (75 бодова) и делимично измењене задатаке из збирке (25 бодова).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Тест који ученици решавају садржи задатке којима се испитује достигнутост исхода учења прописаних планом и програмом наставе и учења за образовни профил зубни техничар. 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Комисију за преглед тестова чине три наставника стручних предмета.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b/>
          <w:color w:val="000000"/>
        </w:rPr>
        <w:t>МАТУРСКИ ПРАКТИЧНИ РАД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Циљ матурског практичног рада је провера стручних компетенција зубни техничар прописаних Стандардом квалификације за образовни профил.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На матурском практичном раду ученик извршава два радна задатка којим се проверавају прописане компетенције.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За проверу прописаних компетенција утврђује се листа стандардизованих радних задатака. Листа стандардизованих радних задатака, критеријуми и обрасци за оцењивање саставни су део Приручника.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Од стандардизованих радних задатака сачињава се одговарајући број комбинација радних задатака за матурски практични рад. Листе стандардизованих радних задатака, комбинације, критеријуми и обрасци за оцењивање саставни су део Приручника.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На основу листе комбинација из Приручника, школа формира школску листу комбинација у сваком испитном року. Број комбинација у школској листи мора бити најмање за 10% већи од броја ученика у одељењу који полажу матурски практичан рад. Ученик извлачи комбинацију радних задатака на дан полагања матурског практичног рада.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Сваки радни задатак може да се оцени са највише 100 бодова.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Оцену о стеченим прописаним компетенцијама које се проверавају у оквиру матурског практичног рада, даје испитна комисија коју чине два наставника ужестручних предмета, од којих је један председник комисије, и представник послодаваца, стручњак у датој области рада.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чланова комисије утврђује се просечан број бодова за задатак.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Ако је просечни број бодова на појединачном радном задатку, који је кандидат остварио његовим извршењем, мањи од 50, сматра се да кандидат није показао компетентност. У овом случају оцена успеха на матурском практичном раду је недовољан (1).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Када кандидат оствари просечних 50 и више бодова по сваком радном задатку, бодови се преводе у успех према следећој скали: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991"/>
        <w:gridCol w:w="3729"/>
      </w:tblGrid>
      <w:tr w:rsidR="0041175E" w:rsidRPr="0041175E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b/>
                <w:color w:val="000000"/>
              </w:rPr>
              <w:t>УСПЕХ</w:t>
            </w:r>
          </w:p>
        </w:tc>
      </w:tr>
      <w:tr w:rsidR="0041175E" w:rsidRPr="0041175E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color w:val="000000"/>
              </w:rPr>
              <w:t>0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41175E">
              <w:rPr>
                <w:rFonts w:ascii="Arial" w:eastAsia="Calibri" w:hAnsi="Arial" w:cs="Arial"/>
                <w:color w:val="000000"/>
              </w:rPr>
              <w:t>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color w:val="000000"/>
              </w:rPr>
              <w:t>недовољан (1)</w:t>
            </w:r>
          </w:p>
        </w:tc>
      </w:tr>
      <w:tr w:rsidR="0041175E" w:rsidRPr="0041175E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color w:val="000000"/>
              </w:rPr>
              <w:t>100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41175E">
              <w:rPr>
                <w:rFonts w:ascii="Arial" w:eastAsia="Calibri" w:hAnsi="Arial" w:cs="Arial"/>
                <w:color w:val="000000"/>
              </w:rPr>
              <w:t>125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color w:val="000000"/>
              </w:rPr>
              <w:t>довољан (2)</w:t>
            </w:r>
          </w:p>
        </w:tc>
      </w:tr>
      <w:tr w:rsidR="0041175E" w:rsidRPr="0041175E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color w:val="000000"/>
              </w:rPr>
              <w:t>126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41175E">
              <w:rPr>
                <w:rFonts w:ascii="Arial" w:eastAsia="Calibri" w:hAnsi="Arial" w:cs="Arial"/>
                <w:color w:val="000000"/>
              </w:rPr>
              <w:t>151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color w:val="000000"/>
              </w:rPr>
              <w:t>добар (3)</w:t>
            </w:r>
          </w:p>
        </w:tc>
      </w:tr>
      <w:tr w:rsidR="0041175E" w:rsidRPr="0041175E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color w:val="000000"/>
              </w:rPr>
              <w:t>152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41175E">
              <w:rPr>
                <w:rFonts w:ascii="Arial" w:eastAsia="Calibri" w:hAnsi="Arial" w:cs="Arial"/>
                <w:color w:val="000000"/>
              </w:rPr>
              <w:t>177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color w:val="000000"/>
              </w:rPr>
              <w:t>врло добар (4)</w:t>
            </w:r>
          </w:p>
        </w:tc>
      </w:tr>
      <w:tr w:rsidR="0041175E" w:rsidRPr="0041175E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color w:val="000000"/>
              </w:rPr>
              <w:t>178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41175E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75E" w:rsidRPr="0041175E" w:rsidRDefault="0041175E" w:rsidP="0041175E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41175E">
              <w:rPr>
                <w:rFonts w:ascii="Arial" w:eastAsia="Calibri" w:hAnsi="Arial" w:cs="Arial"/>
                <w:color w:val="000000"/>
              </w:rPr>
              <w:t>одличан (5)</w:t>
            </w:r>
          </w:p>
        </w:tc>
      </w:tr>
    </w:tbl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b/>
          <w:color w:val="000000"/>
        </w:rPr>
        <w:t>УСПЕХ НА МАТУРСКОМ ИСПИТУ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Након реализације појединачних делова матурског испита комисија утврђује и евидентира успех ученика.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На основу резултата свих појединачних делова Испитни одбор утврђује општи успех ученика на матурском испиту.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Ученик је положио матурски испит ако је из свих појединачних делова матурског испита добио позитивну оцену.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Ученик који је на једном или два појединачна дела матурског испита добио недовољну оцену, упућује се на полагање тих делова испита у наредном испитном року.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b/>
          <w:color w:val="000000"/>
        </w:rPr>
        <w:t>ДИПЛОМА И УВЕРЕЊЕ</w:t>
      </w:r>
    </w:p>
    <w:p w:rsidR="0041175E" w:rsidRP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Ученик који је положио матурски испит, стиче право на издавање Дипломе о стеченом средњем образовању за одговарајући образовни профил.</w:t>
      </w:r>
    </w:p>
    <w:p w:rsidR="0041175E" w:rsidRDefault="0041175E" w:rsidP="0041175E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41175E">
        <w:rPr>
          <w:rFonts w:ascii="Arial" w:eastAsia="Calibri" w:hAnsi="Arial" w:cs="Arial"/>
          <w:color w:val="000000"/>
        </w:rPr>
        <w:t>Уз диплому ученик добија и Уверење о положеним испитима у оквиру савладаног програма за образовни профил зубни техничар.</w:t>
      </w:r>
    </w:p>
    <w:p w:rsidR="003A74A0" w:rsidRPr="0041175E" w:rsidRDefault="003A74A0">
      <w:pPr>
        <w:pStyle w:val="BodyText"/>
        <w:rPr>
          <w:rFonts w:ascii="Arial" w:hAnsi="Arial" w:cs="Arial"/>
          <w:sz w:val="20"/>
        </w:rPr>
      </w:pPr>
    </w:p>
    <w:sectPr w:rsidR="003A74A0" w:rsidRPr="0041175E" w:rsidSect="009E5120">
      <w:footerReference w:type="default" r:id="rId7"/>
      <w:type w:val="continuous"/>
      <w:pgSz w:w="11906" w:h="16838" w:code="9"/>
      <w:pgMar w:top="567" w:right="707" w:bottom="280" w:left="580" w:header="720" w:footer="3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54" w:rsidRDefault="00363054" w:rsidP="007B58DA">
      <w:r>
        <w:separator/>
      </w:r>
    </w:p>
  </w:endnote>
  <w:endnote w:type="continuationSeparator" w:id="0">
    <w:p w:rsidR="00363054" w:rsidRDefault="00363054" w:rsidP="007B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</w:font>
  <w:font w:name="Myriad Pro Light">
    <w:altName w:val="Myriad Pro Light"/>
    <w:panose1 w:val="020B0603030403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8DA" w:rsidRDefault="007B58D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363054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7B58DA" w:rsidRDefault="007B5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54" w:rsidRDefault="00363054" w:rsidP="007B58DA">
      <w:r>
        <w:separator/>
      </w:r>
    </w:p>
  </w:footnote>
  <w:footnote w:type="continuationSeparator" w:id="0">
    <w:p w:rsidR="00363054" w:rsidRDefault="00363054" w:rsidP="007B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74A0"/>
    <w:rsid w:val="00363054"/>
    <w:rsid w:val="003A74A0"/>
    <w:rsid w:val="0041175E"/>
    <w:rsid w:val="005264B3"/>
    <w:rsid w:val="005345AD"/>
    <w:rsid w:val="007B58DA"/>
    <w:rsid w:val="009E5120"/>
    <w:rsid w:val="009F4BD7"/>
    <w:rsid w:val="00B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47FF4"/>
  <w15:docId w15:val="{83B9DB18-F047-4A2C-9BED-9B922EDF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" w:right="19" w:hanging="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"/>
    </w:pPr>
    <w:rPr>
      <w:rFonts w:ascii="Myriad Pro Light" w:eastAsia="Myriad Pro Light" w:hAnsi="Myriad Pro Light" w:cs="Myriad Pro Light"/>
      <w:i/>
      <w:iCs/>
      <w:sz w:val="101"/>
      <w:szCs w:val="10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B6717"/>
    <w:pPr>
      <w:widowControl/>
      <w:autoSpaceDE/>
      <w:autoSpaceDN/>
      <w:spacing w:before="120" w:after="60"/>
      <w:contextualSpacing/>
      <w:jc w:val="center"/>
      <w:outlineLvl w:val="0"/>
    </w:pPr>
    <w:rPr>
      <w:rFonts w:ascii="Arial" w:eastAsia="Times New Roman" w:hAnsi="Arial" w:cs="Arial"/>
      <w:b/>
      <w:bCs/>
      <w:i w:val="0"/>
      <w:iCs w:val="0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B6717"/>
    <w:pPr>
      <w:widowControl/>
      <w:autoSpaceDE/>
      <w:autoSpaceDN/>
      <w:spacing w:before="120" w:after="60"/>
      <w:contextualSpacing/>
      <w:jc w:val="center"/>
      <w:outlineLvl w:val="0"/>
    </w:pPr>
    <w:rPr>
      <w:rFonts w:ascii="Arial" w:eastAsia="Times New Roman" w:hAnsi="Arial" w:cs="Arial"/>
      <w:b/>
      <w:bCs/>
      <w:i w:val="0"/>
      <w:iCs w:val="0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B6717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7B58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8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58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8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1436</Words>
  <Characters>8190</Characters>
  <Application>Microsoft Office Word</Application>
  <DocSecurity>0</DocSecurity>
  <Lines>68</Lines>
  <Paragraphs>19</Paragraphs>
  <ScaleCrop>false</ScaleCrop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2023-11-04T19:46:00Z</dcterms:created>
  <dcterms:modified xsi:type="dcterms:W3CDTF">2023-11-04T19:49:00Z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2023-11-04T00:00:00Z</vt:filetime>
  </property>
  <property fmtid="{D5CDD505-2E9C-101B-9397-08002B2CF9AE}" pid="5" name="Producer">
    <vt:lpwstr>PDF-XChange PDF Core API (5.5.308.2)</vt:lpwstr>
  </property>
</Properties>
</file>