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A842C2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A842C2" w:rsidRDefault="00BB6717" w:rsidP="00A90B13">
            <w:pPr>
              <w:pStyle w:val="NASLOVZLATO"/>
            </w:pPr>
            <w:r w:rsidRPr="00A842C2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A842C2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A842C2">
              <w:rPr>
                <w:color w:val="FFE599"/>
              </w:rPr>
              <w:t>ПРАВИЛНИК</w:t>
            </w:r>
          </w:p>
          <w:p w:rsidR="00BB6717" w:rsidRPr="00A842C2" w:rsidRDefault="00A842C2" w:rsidP="00A90B13">
            <w:pPr>
              <w:pStyle w:val="NASLOVBELO"/>
            </w:pPr>
            <w:r w:rsidRPr="00A842C2">
              <w:t>О ДОПУНИ ПРАВИЛНИКА О ПЛАНУ И ПРОГРАМУ НАСТАВЕ И УЧЕЊА СТРУЧНИХ ПРЕДМЕТА СРЕДЊЕГ СТРУЧНОГ ОБРАЗОВАЊА У ПОДРУЧЈУ РАДА САОБРАЋАЈ</w:t>
            </w:r>
          </w:p>
          <w:p w:rsidR="00BB6717" w:rsidRPr="00A842C2" w:rsidRDefault="00BB6717" w:rsidP="00BB6717">
            <w:pPr>
              <w:pStyle w:val="podnaslovpropisa"/>
            </w:pPr>
            <w:r w:rsidRPr="00A842C2">
              <w:t>("Сл. гласник РС - Просветни гласник", бр. 3/2023)</w:t>
            </w:r>
          </w:p>
        </w:tc>
      </w:tr>
    </w:tbl>
    <w:p w:rsidR="00A842C2" w:rsidRDefault="00A842C2">
      <w:pPr>
        <w:pStyle w:val="BodyText"/>
        <w:rPr>
          <w:rFonts w:ascii="Arial" w:hAnsi="Arial" w:cs="Arial"/>
          <w:sz w:val="20"/>
        </w:rPr>
      </w:pP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др. закон, 10/19, 6/20 и 129/21), Министар просвете доноси</w:t>
      </w:r>
    </w:p>
    <w:p w:rsidR="00A842C2" w:rsidRPr="00A842C2" w:rsidRDefault="00A842C2" w:rsidP="00A842C2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b/>
          <w:color w:val="000000"/>
        </w:rPr>
        <w:t>ПРАВИЛНИК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b/>
          <w:color w:val="000000"/>
        </w:rPr>
        <w:t>О ДОПУНИ ПРАВИЛНИКА О ПЛАНУ И ПРОГРАМУ НАСТАВЕ И УЧЕЊА СТРУЧНИХ ПРЕДМЕТА СРЕДЊЕГ СТРУЧНОГ ОБРАЗОВАЊА У ПОДРУЧЈУ РАДА САОБРАЋАЈ</w:t>
      </w:r>
    </w:p>
    <w:p w:rsidR="00A842C2" w:rsidRPr="00A842C2" w:rsidRDefault="00A842C2" w:rsidP="00A842C2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Члан 1.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Саобраћај (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, бр. 8/18, 15/18, 4/19, 7/19, 5/20, 15/20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исправка, 8/21, 2/22 и 12/22) део: 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>ПЛАН И ПРОГРАМ НАСТАВЕ И УЧЕЊА ЗА ОБРАЗОВНИ ПРОФИЛ ТЕХНИЧАР ЗА БЕЗБЕДНОСТ ИНФОРМАЦИОНО-КОМУНИКАЦИОНИХ СИСТЕМА У ВАЗДУШНОМ САОБРАЋАЈУ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КРИМИНАЛИСТИЧКЕ ИДЕНТИФИКАЦИЈЕ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ИЗБОРНИ ПРЕДМЕТ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>, додаје се програм матурског испита за образовни профил техничар за безбедност информационо-комуникационих система у ваздушном саобраћају, који је одштампан уз овај правилник и чини његов саставни део.</w:t>
      </w:r>
    </w:p>
    <w:p w:rsidR="00A842C2" w:rsidRPr="00A842C2" w:rsidRDefault="00A842C2" w:rsidP="00A842C2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Члан 2.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>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jc w:val="right"/>
        <w:rPr>
          <w:rFonts w:ascii="Arial" w:eastAsia="Calibri" w:hAnsi="Arial" w:cs="Arial"/>
        </w:rPr>
      </w:pPr>
    </w:p>
    <w:p w:rsidR="00A842C2" w:rsidRPr="00A842C2" w:rsidRDefault="00A842C2" w:rsidP="00A842C2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b/>
          <w:color w:val="000000"/>
        </w:rPr>
        <w:t>ПРОГРАМ МАТУРСКОГ ИСПИТА</w:t>
      </w:r>
      <w:r w:rsidRPr="00A842C2">
        <w:rPr>
          <w:rFonts w:ascii="Arial" w:eastAsia="Calibri" w:hAnsi="Arial" w:cs="Arial"/>
        </w:rPr>
        <w:br/>
      </w:r>
      <w:r w:rsidRPr="00A842C2">
        <w:rPr>
          <w:rFonts w:ascii="Arial" w:eastAsia="Calibri" w:hAnsi="Arial" w:cs="Arial"/>
          <w:b/>
          <w:color w:val="000000"/>
        </w:rPr>
        <w:t>ЗА ОБРАЗОВНИ ПРОФИЛ ТЕХНИЧАР ЗА БЕЗБЕДНОСТ ИНФОРМАЦИОНО-КОМУНИКАЦИОНИХ СИСТЕМА У ВАЗДУШНОМ САОБРАЋАЈУ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ЦИЉ МАТУРСКОГ ИСПИТА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техничар за безбедност информационо-комуникационих система у ваздушном саобраћају, стекао стручне компетенције прописане Стандардом квалификације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техничар за безбедност информационо-комуникационих система у ваздушном саобраћају (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A842C2">
        <w:rPr>
          <w:rFonts w:ascii="Arial" w:eastAsia="Calibri" w:hAnsi="Arial" w:cs="Arial"/>
          <w:color w:val="000000"/>
        </w:rPr>
        <w:t>, број 7/19).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СТРУКТУРА МАТУРСКОГ ИСПИТА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Матурски испит за ученике који су се школовали по плану наставе и учења за образовни профил техничар за безбедност информационо-комуникационих система у ваздушном саобраћају, састоји се из три дела: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испит из матерњег језика</w:t>
      </w:r>
      <w:r w:rsidRPr="00A842C2">
        <w:rPr>
          <w:rFonts w:ascii="Arial" w:eastAsia="Calibri" w:hAnsi="Arial" w:cs="Arial"/>
          <w:color w:val="000000"/>
          <w:vertAlign w:val="superscript"/>
        </w:rPr>
        <w:t>1</w:t>
      </w:r>
      <w:r w:rsidRPr="00A842C2">
        <w:rPr>
          <w:rFonts w:ascii="Arial" w:eastAsia="Calibri" w:hAnsi="Arial" w:cs="Arial"/>
          <w:color w:val="000000"/>
        </w:rPr>
        <w:t xml:space="preserve"> и књижевности;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испит за проверу стручно-теоријских знања;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матурски практични рад.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ПРИРУЧНИК О ПОЛАГАЊУ МАТУРСКОГ ИСПИТА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lastRenderedPageBreak/>
        <w:t>Матурски испит спроводи се у складу са овим Правилником и Приручником о полагању матурског испита за образовни профил техничар за безбедност информационо-комуникационих система у ваздушном саобраћају (у даљем тексту Приручник).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Приручником се утврђују: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посебни предуслови за полагање и спровођење матурског испита;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збирка теоријских задатака за матурски испит;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листа радних задатака и комбинација, стандардизовани радни задаци и обрасци за оцењивање;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ПРЕДУСЛОВИ ЗА ПОЛАГАЊЕ МАТУРСКОГ ИСПИТА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плану и програму наставе и учења за образовни профил техничар за безбедност информационо-комуникационих система у ваздушном саобраћају.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 Приручнику су утврђени посебни предуслови за полагање матурског испита у складу са планом наставе и учења.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ОРГАНИЗАЦИЈА МАТУРСКОГ ИСПИТА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-------------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1 Под матерњим језиком подразумева се српски језик, односно језик националне мањине на коме се ученик школовао.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односно одговарајуће стручно удружење или комора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ИСПИТ ИЗ МАТЕРЊЕГ ЈЕЗИКА И КЊИЖЕВНОСТИ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Испит из матерњег језика и књижевности траје три сата.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комисије и изводе јединствену оцену на основу појединачних оцена сваког члана.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ИСПИТ ЗА ПРОВЕРУ СТРУЧНО-ТЕОРИЈСКИХ ЗНАЊА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Ваздушни саобраћај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Аеродроми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A842C2">
        <w:rPr>
          <w:rFonts w:ascii="Arial" w:eastAsia="Calibri" w:hAnsi="Arial" w:cs="Arial"/>
          <w:color w:val="000000"/>
        </w:rPr>
        <w:t xml:space="preserve"> Законска регулатива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3"/>
        <w:gridCol w:w="3587"/>
      </w:tblGrid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50,5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63,5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75,5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87,5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Тест садржи познате задатке објављене у збирци (50 бодова) и делимично измењене задатаке из збирке (50 бодова).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за безбедност информационо-комуникационих система у ваздушном саобраћају.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Комисију за преглед тестова чине три наставника стручних предмета.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МАТУРСКИ ПРАКТИЧНИ РАД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Циљ матурског практичног рада је провера стручних компетенција техничар за безбедност информационо-комуникационих система у ваздушном саобраћају прописаних Стандардом квалификације за образовни профил.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 матурском практичном раду ученик извршава два радна задатка којим се проверавају прописане компетенције.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Сваки радни задатак може да се оцени са највише 100 бодова.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Оцену о стеченим прописаним компетенцијама које се проверавају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91"/>
        <w:gridCol w:w="3729"/>
      </w:tblGrid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100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126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152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A842C2" w:rsidRPr="00A842C2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178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A842C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2C2" w:rsidRPr="00A842C2" w:rsidRDefault="00A842C2" w:rsidP="00A842C2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A842C2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УСПЕХ НА МАТУРСКОМ ИСПИТУ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Ученик који је на једном или два п</w:t>
      </w:r>
      <w:bookmarkStart w:id="0" w:name="_GoBack"/>
      <w:bookmarkEnd w:id="0"/>
      <w:r w:rsidRPr="00A842C2">
        <w:rPr>
          <w:rFonts w:ascii="Arial" w:eastAsia="Calibri" w:hAnsi="Arial" w:cs="Arial"/>
          <w:color w:val="000000"/>
        </w:rPr>
        <w:t>ојединачна дела матурског испита добио недовољну оцену, упућује се на полагање тих делова испита у наредном испитном року.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ДИПЛОМА И УВЕРЕЊЕ</w:t>
      </w:r>
    </w:p>
    <w:p w:rsidR="00A842C2" w:rsidRP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:rsidR="00A842C2" w:rsidRDefault="00A842C2" w:rsidP="00A842C2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A842C2">
        <w:rPr>
          <w:rFonts w:ascii="Arial" w:eastAsia="Calibri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 техничар за безбедност информационо-комуникационих система у ваздушном саобраћају.</w:t>
      </w:r>
    </w:p>
    <w:p w:rsidR="00A842C2" w:rsidRPr="00A842C2" w:rsidRDefault="00A842C2">
      <w:pPr>
        <w:pStyle w:val="BodyText"/>
        <w:rPr>
          <w:rFonts w:ascii="Arial" w:hAnsi="Arial" w:cs="Arial"/>
          <w:sz w:val="20"/>
        </w:rPr>
      </w:pPr>
    </w:p>
    <w:sectPr w:rsidR="00A842C2" w:rsidRPr="00A842C2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1D" w:rsidRDefault="00C00F1D" w:rsidP="007B58DA">
      <w:r>
        <w:separator/>
      </w:r>
    </w:p>
  </w:endnote>
  <w:endnote w:type="continuationSeparator" w:id="0">
    <w:p w:rsidR="00C00F1D" w:rsidRDefault="00C00F1D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00F1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1D" w:rsidRDefault="00C00F1D" w:rsidP="007B58DA">
      <w:r>
        <w:separator/>
      </w:r>
    </w:p>
  </w:footnote>
  <w:footnote w:type="continuationSeparator" w:id="0">
    <w:p w:rsidR="00C00F1D" w:rsidRDefault="00C00F1D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2416B6"/>
    <w:rsid w:val="003A74A0"/>
    <w:rsid w:val="0041175E"/>
    <w:rsid w:val="005264B3"/>
    <w:rsid w:val="005345AD"/>
    <w:rsid w:val="007B58DA"/>
    <w:rsid w:val="009E5120"/>
    <w:rsid w:val="009F4BD7"/>
    <w:rsid w:val="00A842C2"/>
    <w:rsid w:val="00BB6717"/>
    <w:rsid w:val="00BD19D9"/>
    <w:rsid w:val="00C00F1D"/>
    <w:rsid w:val="00C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1545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2023-11-04T19:52:00Z</dcterms:created>
  <dcterms:modified xsi:type="dcterms:W3CDTF">2023-11-04T19:54:00Z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