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040A44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040A44" w:rsidRDefault="00BB6717" w:rsidP="00A90B13">
            <w:pPr>
              <w:pStyle w:val="NASLOVZLATO"/>
            </w:pPr>
            <w:r w:rsidRPr="00040A44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040A44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040A44">
              <w:rPr>
                <w:color w:val="FFE599"/>
              </w:rPr>
              <w:t>ПРАВИЛНИК</w:t>
            </w:r>
          </w:p>
          <w:p w:rsidR="00BB6717" w:rsidRPr="00040A44" w:rsidRDefault="00040A44" w:rsidP="00A90B13">
            <w:pPr>
              <w:pStyle w:val="NASLOVBELO"/>
            </w:pPr>
            <w:r w:rsidRPr="00040A44">
              <w:t>О ДОПУНИ ПРАВИЛНИКА О ПЛАНУ И ПРОГРАМУ НАСТАВЕ И УЧЕЊА СТРУЧНИХ ПРЕДМЕТА СРЕДЊЕГ СТРУЧНОГ ОБРАЗОВАЊА У ПОДРУЧЈУ РАДА ОСТАЛО – ЛИЧНЕ УСЛУГЕ</w:t>
            </w:r>
          </w:p>
          <w:p w:rsidR="00BB6717" w:rsidRPr="00040A44" w:rsidRDefault="00BB6717" w:rsidP="00BB6717">
            <w:pPr>
              <w:pStyle w:val="podnaslovpropisa"/>
            </w:pPr>
            <w:r w:rsidRPr="00040A44">
              <w:t>("Сл. гласник РС - Просветни гласник", бр. 3/2023)</w:t>
            </w:r>
          </w:p>
        </w:tc>
      </w:tr>
    </w:tbl>
    <w:p w:rsidR="008443A9" w:rsidRPr="00040A44" w:rsidRDefault="008443A9">
      <w:pPr>
        <w:pStyle w:val="BodyText"/>
        <w:rPr>
          <w:rFonts w:ascii="Arial" w:hAnsi="Arial" w:cs="Arial"/>
          <w:sz w:val="20"/>
        </w:rPr>
      </w:pPr>
    </w:p>
    <w:p w:rsidR="00040A44" w:rsidRPr="00040A44" w:rsidRDefault="00040A44">
      <w:pPr>
        <w:pStyle w:val="BodyText"/>
        <w:rPr>
          <w:rFonts w:ascii="Arial" w:hAnsi="Arial" w:cs="Arial"/>
          <w:sz w:val="20"/>
        </w:rPr>
      </w:pP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(„Службени гласник РС”, бр. 88/17, 27/18 –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040A44">
        <w:rPr>
          <w:rFonts w:ascii="Arial" w:eastAsia="Calibri" w:hAnsi="Arial" w:cs="Arial"/>
          <w:color w:val="000000"/>
        </w:rPr>
        <w:t>Министар просвете доноси</w:t>
      </w:r>
    </w:p>
    <w:p w:rsidR="00040A44" w:rsidRPr="00040A44" w:rsidRDefault="00040A44" w:rsidP="00040A44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b/>
          <w:color w:val="000000"/>
        </w:rPr>
        <w:t>ПРАВИЛНИК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b/>
          <w:color w:val="000000"/>
        </w:rPr>
        <w:t>О ДОПУНИ ПРАВИЛНИКА О ПЛАНУ И ПРОГРАМУ НАСТАВЕ И УЧЕЊА СТРУЧНИХ ПРЕДМЕТА СРЕДЊЕГ СТРУЧНОГ ОБРАЗОВАЊА У ПОДРУЧЈУ РАДА ОСТАЛО – ЛИЧНЕ УСЛУГЕ</w:t>
      </w:r>
    </w:p>
    <w:p w:rsidR="00040A44" w:rsidRPr="00040A44" w:rsidRDefault="00040A44" w:rsidP="00040A44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Члан 1.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остало – личне услуге („Службени гласник РС – Просветни гласник”, бр. 14/19, 11/21 и 2/22), део: „ПЛАН И ПРОГРАМ НАСТАВЕ И УЧЕЊА ЗА ОБРАЗОВНИ ПРОФИЛ ФРИЗЕР”, после програма предмета: „РЕВИЈАЛНЕ ФРИЗУРЕ – ИЗБОРНИ ПРЕДМЕТ ЗА ДРУГУ ГОДИНУ”, додаје се програм завршног испита за образовни профил фризер, који је одштампан уз овај правилник и чини његов саставни део.</w:t>
      </w:r>
    </w:p>
    <w:p w:rsidR="00040A44" w:rsidRPr="00040A44" w:rsidRDefault="00040A44" w:rsidP="00040A44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Члан 2.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jc w:val="right"/>
        <w:rPr>
          <w:rFonts w:ascii="Arial" w:eastAsia="Calibri" w:hAnsi="Arial" w:cs="Arial"/>
        </w:rPr>
      </w:pPr>
    </w:p>
    <w:p w:rsidR="00040A44" w:rsidRPr="00040A44" w:rsidRDefault="00040A44" w:rsidP="00040A44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b/>
          <w:color w:val="000000"/>
        </w:rPr>
        <w:t>ПРОГРАМ ЗАВРШНОГ ИСПИТА</w:t>
      </w:r>
      <w:r w:rsidRPr="00040A44">
        <w:rPr>
          <w:rFonts w:ascii="Arial" w:eastAsia="Calibri" w:hAnsi="Arial" w:cs="Arial"/>
        </w:rPr>
        <w:br/>
      </w:r>
      <w:r w:rsidRPr="00040A44">
        <w:rPr>
          <w:rFonts w:ascii="Arial" w:eastAsia="Calibri" w:hAnsi="Arial" w:cs="Arial"/>
          <w:b/>
          <w:color w:val="000000"/>
        </w:rPr>
        <w:t>ЗА ОБРАЗОВНИ ПРОФИЛ ФРИЗЕР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ЦИЉ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Завршним испитом проверава се да ли је ученик, по успешно завршеном образовању за образовни профил фризер, стекао стручне компетенције прописане Стандардом квалификације („Службени гласник РС – Просветни гласник”, број 14/19).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СТРУКТУРА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Завршни испит за ученике који су се школовали по плану и програму наставе и учења за образовни профил фризер реализује се кроз практични рад.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ПРИРУЧНИК О ПОЛАГАЊУ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Завршни испит спроводи се у складу са овим Правилником и Приручником о полагању завршног испита за образовни профил фризер (у даљем тексту Приручник).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lastRenderedPageBreak/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ПРЕДУСЛОВИ ЗА ПОЛАГАЊЕ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фризер.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 Приручнику су утврђени посебни предуслови за полагање завршног испита у складу са планом и програму наставе и учења.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ОРГАНИЗАЦИЈА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Завршни испит се спроводи у фризерским салонима, школским радионицама или у другим просторима где се налазе радна места и услови за које се ученик образовао у току свог школовања. Завршни испит се организује у школама у три испитна рока која се реализују у јуну, августу и јануару. Завршни испит за ученика може трајати највише један дан.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– два наставника стручних предмета за образовни профил, од којих је један председник комисије;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– представник послодаваца – стручњак у области на коју се односи радни задатак, а који није обучавао ученика у предузећу.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РАДНИ ЗАДАЦИ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 оквиру завршног испита ученик извршава један радни задатак којима се проверавају прописане стручне компетенције.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На основу листе радних задатака из Приручника, школа формира школску листу радних задатака у сваком испитном року. Број радних задатака у школској листи мора бити најмање за 10% већи од броја ученика једног одељења који полажу завршни испит. Ученик извлачи један радни задатак непосредно пред полагање завршног испита.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ОЦЕЊИВАЊЕ ЗАВРШНОГ ИСПИТА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Радни задатак се може оценити са највише 100 бодова.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Када кандидат оствари просечних 50 и више бодова, по радном задатку, сматра се да је показао компетентност.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Укупан број бодова преводи се у успех.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54"/>
        <w:gridCol w:w="4066"/>
      </w:tblGrid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b/>
                <w:color w:val="000000"/>
              </w:rPr>
              <w:t>Укупан</w:t>
            </w:r>
            <w:r w:rsidRPr="00040A44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40A44">
              <w:rPr>
                <w:rFonts w:ascii="Arial" w:eastAsia="Calibri" w:hAnsi="Arial" w:cs="Arial"/>
                <w:b/>
                <w:color w:val="000000"/>
              </w:rPr>
              <w:t>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0–49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50–63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64–75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76–88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040A44" w:rsidRPr="00040A44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89–100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A44" w:rsidRPr="00040A44" w:rsidRDefault="00040A44" w:rsidP="00040A44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40A44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ДИПЛОМА И УВЕРЕЊЕ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Ученик који је положио завршни испит стиче право на издавање Дипломе о стеченом средњем образовању.</w:t>
      </w:r>
    </w:p>
    <w:p w:rsidR="00040A44" w:rsidRPr="00040A44" w:rsidRDefault="00040A44" w:rsidP="00040A44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40A44">
        <w:rPr>
          <w:rFonts w:ascii="Arial" w:eastAsia="Calibri" w:hAnsi="Arial" w:cs="Arial"/>
          <w:color w:val="000000"/>
        </w:rPr>
        <w:t>Уз Диплому школа ученику издаје Уверењ</w:t>
      </w:r>
      <w:bookmarkStart w:id="0" w:name="_GoBack"/>
      <w:bookmarkEnd w:id="0"/>
      <w:r w:rsidRPr="00040A44">
        <w:rPr>
          <w:rFonts w:ascii="Arial" w:eastAsia="Calibri" w:hAnsi="Arial" w:cs="Arial"/>
          <w:color w:val="000000"/>
        </w:rPr>
        <w:t>е о положеним испитима у оквиру савладаног програма за образовни профил фризер.</w:t>
      </w:r>
    </w:p>
    <w:p w:rsidR="00040A44" w:rsidRPr="00040A44" w:rsidRDefault="00040A44">
      <w:pPr>
        <w:pStyle w:val="BodyText"/>
        <w:rPr>
          <w:rFonts w:ascii="Arial" w:hAnsi="Arial" w:cs="Arial"/>
          <w:sz w:val="20"/>
        </w:rPr>
      </w:pPr>
    </w:p>
    <w:p w:rsidR="00040A44" w:rsidRPr="00040A44" w:rsidRDefault="00040A44">
      <w:pPr>
        <w:pStyle w:val="BodyText"/>
        <w:rPr>
          <w:rFonts w:ascii="Arial" w:hAnsi="Arial" w:cs="Arial"/>
          <w:sz w:val="20"/>
        </w:rPr>
      </w:pPr>
    </w:p>
    <w:sectPr w:rsidR="00040A44" w:rsidRPr="00040A44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4D" w:rsidRDefault="0074634D" w:rsidP="007B58DA">
      <w:r>
        <w:separator/>
      </w:r>
    </w:p>
  </w:endnote>
  <w:endnote w:type="continuationSeparator" w:id="0">
    <w:p w:rsidR="0074634D" w:rsidRDefault="0074634D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634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4D" w:rsidRDefault="0074634D" w:rsidP="007B58DA">
      <w:r>
        <w:separator/>
      </w:r>
    </w:p>
  </w:footnote>
  <w:footnote w:type="continuationSeparator" w:id="0">
    <w:p w:rsidR="0074634D" w:rsidRDefault="0074634D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040A44"/>
    <w:rsid w:val="000507A3"/>
    <w:rsid w:val="000526AF"/>
    <w:rsid w:val="002416B6"/>
    <w:rsid w:val="003A74A0"/>
    <w:rsid w:val="0041175E"/>
    <w:rsid w:val="004F54BF"/>
    <w:rsid w:val="005264B3"/>
    <w:rsid w:val="005345AD"/>
    <w:rsid w:val="0074634D"/>
    <w:rsid w:val="007B58DA"/>
    <w:rsid w:val="008443A9"/>
    <w:rsid w:val="008D4C6B"/>
    <w:rsid w:val="009E5120"/>
    <w:rsid w:val="009F4BD7"/>
    <w:rsid w:val="00A842C2"/>
    <w:rsid w:val="00BB6717"/>
    <w:rsid w:val="00BD19D9"/>
    <w:rsid w:val="00C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2023-11-04T19:57:00Z</dcterms:created>
  <dcterms:modified xsi:type="dcterms:W3CDTF">2023-11-04T19:58:00Z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