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F750CE" w:rsidRDefault="00FD26BE" w:rsidP="00F750CE">
            <w:pPr>
              <w:pStyle w:val="NASLOVBELO"/>
              <w:rPr>
                <w:color w:val="FFE599"/>
                <w:lang w:val="en-US"/>
              </w:rPr>
            </w:pPr>
            <w:r w:rsidRPr="00F750CE">
              <w:rPr>
                <w:color w:val="FFE599"/>
                <w:lang w:val="sr-Cyrl-RS"/>
              </w:rPr>
              <w:t>ПРАВИЛНИК</w:t>
            </w:r>
            <w:r w:rsidR="00216E5B" w:rsidRPr="00F750CE">
              <w:rPr>
                <w:color w:val="FFE599"/>
                <w:lang w:val="sr-Cyrl-RS"/>
              </w:rPr>
              <w:t xml:space="preserve"> </w:t>
            </w:r>
          </w:p>
          <w:p w:rsidR="00E621AF" w:rsidRPr="00F750CE" w:rsidRDefault="00585177" w:rsidP="00F750CE">
            <w:pPr>
              <w:spacing w:line="276" w:lineRule="auto"/>
              <w:jc w:val="center"/>
              <w:rPr>
                <w:rFonts w:ascii="Arial" w:hAnsi="Arial" w:cs="Arial"/>
                <w:b/>
                <w:bCs/>
                <w:noProof/>
                <w:color w:val="FFFFFF"/>
                <w:kern w:val="28"/>
                <w:sz w:val="24"/>
                <w:szCs w:val="24"/>
                <w:lang w:eastAsia="sr-Latn-RS"/>
              </w:rPr>
            </w:pPr>
            <w:r w:rsidRPr="00585177">
              <w:rPr>
                <w:rFonts w:ascii="Arial" w:hAnsi="Arial" w:cs="Arial"/>
                <w:b/>
                <w:bCs/>
                <w:noProof/>
                <w:color w:val="FFFFFF"/>
                <w:kern w:val="28"/>
                <w:sz w:val="24"/>
                <w:szCs w:val="24"/>
                <w:lang w:eastAsia="sr-Latn-RS"/>
              </w:rPr>
              <w:t>О ДОПУНАМА ПРАВИЛНИКА О ПЛАНУ И ПРОГРАМУ НАСТАВЕ И УЧЕЊА СТРУЧНИХ ПРЕДМЕТА СРЕДЊЕГ СТРУЧНОГ ОБРАЗОВАЊА У ПОДРУЧЈУ РАДА ГЕОЛОГИЈА, РУДАРСТВО И МЕТАЛУРГИЈА</w:t>
            </w:r>
            <w:r w:rsidRPr="00F750CE">
              <w:rPr>
                <w:rFonts w:ascii="Arial" w:hAnsi="Arial" w:cs="Arial"/>
                <w:b/>
                <w:bCs/>
                <w:noProof/>
                <w:color w:val="FFFFFF"/>
                <w:kern w:val="28"/>
                <w:sz w:val="24"/>
                <w:szCs w:val="24"/>
                <w:lang w:val="sr-Cyrl-RS" w:eastAsia="sr-Latn-RS"/>
              </w:rPr>
              <w:t xml:space="preserve"> </w:t>
            </w:r>
          </w:p>
          <w:p w:rsidR="00E621AF" w:rsidRPr="00B34C0C" w:rsidRDefault="007F3D64" w:rsidP="007F3D64">
            <w:pPr>
              <w:pStyle w:val="podnaslovpropisa"/>
              <w:rPr>
                <w:sz w:val="22"/>
                <w:szCs w:val="22"/>
              </w:rPr>
            </w:pPr>
            <w:r w:rsidRPr="007F3D64">
              <w:rPr>
                <w:sz w:val="22"/>
                <w:szCs w:val="22"/>
              </w:rPr>
              <w:t xml:space="preserve">("Сл. гласник РС - Просветни гласник", бр. </w:t>
            </w:r>
            <w:r>
              <w:rPr>
                <w:sz w:val="22"/>
                <w:szCs w:val="22"/>
              </w:rPr>
              <w:t>5</w:t>
            </w:r>
            <w:r w:rsidRPr="007F3D64">
              <w:rPr>
                <w:sz w:val="22"/>
                <w:szCs w:val="22"/>
              </w:rPr>
              <w:t>/202</w:t>
            </w:r>
            <w:r>
              <w:rPr>
                <w:sz w:val="22"/>
                <w:szCs w:val="22"/>
              </w:rPr>
              <w:t>5</w:t>
            </w:r>
            <w:r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rPr>
      </w:pPr>
      <w:bookmarkStart w:id="0" w:name="str_1"/>
      <w:bookmarkEnd w:id="0"/>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На основу члана 67. став 4. Закона о основама система образовања и васпитања („Службени гласник РС”, бр. 88/17, 27/18 – др. закон, 10/19, 6/20, 129/21, 92/23 и 19/25),</w:t>
      </w:r>
      <w:r>
        <w:rPr>
          <w:rFonts w:ascii="Arial" w:hAnsi="Arial" w:cs="Arial"/>
          <w:color w:val="000000"/>
          <w:sz w:val="20"/>
          <w:szCs w:val="20"/>
          <w:lang w:val="sr-Latn-RS"/>
        </w:rPr>
        <w:t xml:space="preserve"> </w:t>
      </w:r>
      <w:r w:rsidRPr="004C218D">
        <w:rPr>
          <w:rFonts w:ascii="Arial" w:hAnsi="Arial" w:cs="Arial"/>
          <w:color w:val="000000"/>
          <w:sz w:val="20"/>
          <w:szCs w:val="20"/>
          <w:lang w:val="sr-Latn-RS"/>
        </w:rPr>
        <w:t>Министар просвете доноси</w:t>
      </w:r>
    </w:p>
    <w:p w:rsidR="004C218D" w:rsidRPr="004C218D" w:rsidRDefault="004C218D" w:rsidP="004C218D">
      <w:pPr>
        <w:pStyle w:val="basic-paragraph"/>
        <w:spacing w:before="0" w:after="150"/>
        <w:jc w:val="center"/>
        <w:rPr>
          <w:rFonts w:ascii="Arial" w:hAnsi="Arial" w:cs="Arial"/>
          <w:b/>
          <w:bCs/>
          <w:color w:val="000000"/>
          <w:sz w:val="20"/>
          <w:szCs w:val="20"/>
          <w:lang w:val="sr-Latn-RS"/>
        </w:rPr>
      </w:pPr>
      <w:r w:rsidRPr="004C218D">
        <w:rPr>
          <w:rFonts w:ascii="Arial" w:hAnsi="Arial" w:cs="Arial"/>
          <w:b/>
          <w:bCs/>
          <w:color w:val="000000"/>
          <w:sz w:val="20"/>
          <w:szCs w:val="20"/>
          <w:lang w:val="sr-Latn-RS"/>
        </w:rPr>
        <w:t>ПРАВИЛНИК</w:t>
      </w:r>
      <w:r>
        <w:rPr>
          <w:rFonts w:ascii="Arial" w:hAnsi="Arial" w:cs="Arial"/>
          <w:b/>
          <w:bCs/>
          <w:color w:val="000000"/>
          <w:sz w:val="20"/>
          <w:szCs w:val="20"/>
          <w:lang w:val="sr-Latn-RS"/>
        </w:rPr>
        <w:br/>
      </w:r>
      <w:r w:rsidRPr="004C218D">
        <w:rPr>
          <w:rFonts w:ascii="Arial" w:hAnsi="Arial" w:cs="Arial"/>
          <w:b/>
          <w:bCs/>
          <w:color w:val="000000"/>
          <w:sz w:val="20"/>
          <w:szCs w:val="20"/>
          <w:lang w:val="sr-Latn-RS"/>
        </w:rPr>
        <w:t>о допунама Правилника о плану и програму наставе и учења стручних предмета средњег стручног образовања у подручју рада Геологија, рударство и металургија</w:t>
      </w:r>
    </w:p>
    <w:p w:rsidR="004C218D" w:rsidRPr="004C218D" w:rsidRDefault="004C218D" w:rsidP="004C218D">
      <w:pPr>
        <w:pStyle w:val="basic-paragraph"/>
        <w:spacing w:before="0" w:after="150"/>
        <w:jc w:val="center"/>
        <w:rPr>
          <w:rFonts w:ascii="Arial" w:hAnsi="Arial" w:cs="Arial"/>
          <w:b/>
          <w:color w:val="000000"/>
          <w:sz w:val="20"/>
          <w:szCs w:val="20"/>
          <w:lang w:val="sr-Latn-RS"/>
        </w:rPr>
      </w:pPr>
      <w:r w:rsidRPr="004C218D">
        <w:rPr>
          <w:rFonts w:ascii="Arial" w:hAnsi="Arial" w:cs="Arial"/>
          <w:b/>
          <w:color w:val="000000"/>
          <w:sz w:val="20"/>
          <w:szCs w:val="20"/>
          <w:lang w:val="sr-Latn-RS"/>
        </w:rPr>
        <w:t>Члан 1.</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У Правилнику о плану и програму наставе и учења стручних предмета средњег стручног образовања у подручју рада Геологија, рударство и металургија („Службени гласник РС – Просветни гласник”, бр. 15/21, 10/23, 10/24 и 13/24), у делу: „ПЛАН И ПРОГРАМ НАСТАВЕ И УЧЕЊА ЗА ОБРАЗОВНИ ПРОФИЛ ГЕОЛОШКИ ТЕХНИЧАР ЗА ГЕОТЕХНИКУ И ХИДРОГЕОЛОГИЈУ”, после програма предмета: „ГЕОИНФОРМАЦИОНИ СИСТЕМИ”, додаје се Програм матурског испита за образовни профил геолошки техничар за геотехнику и хидрогеологију, који је одштампан уз овај правилник и чини његов саставни део.</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У делу: „ПЛАН И ПРОГРАМ НАСТАВЕ И УЧЕЊА ЗА ОБРАЗОВНИ ПРОФИЛ РУДАРСКИ ТЕХНИЧАР”, после програма предмета: „ПРОВЕТРАВАЊЕ И ОДВОДЊАВАЊЕ РУДНИКА”, додаје се Програм матурског испита за образовни профил рударски техничар, који је одшт</w:t>
      </w:r>
      <w:bookmarkStart w:id="1" w:name="_GoBack"/>
      <w:bookmarkEnd w:id="1"/>
      <w:r w:rsidRPr="004C218D">
        <w:rPr>
          <w:rFonts w:ascii="Arial" w:hAnsi="Arial" w:cs="Arial"/>
          <w:color w:val="000000"/>
          <w:sz w:val="20"/>
          <w:szCs w:val="20"/>
          <w:lang w:val="sr-Latn-RS"/>
        </w:rPr>
        <w:t>ампан уз овај правилник и чини његов саставни део.</w:t>
      </w:r>
    </w:p>
    <w:p w:rsidR="004C218D" w:rsidRPr="004C218D" w:rsidRDefault="004C218D" w:rsidP="004C218D">
      <w:pPr>
        <w:pStyle w:val="basic-paragraph"/>
        <w:spacing w:before="0" w:after="150"/>
        <w:jc w:val="center"/>
        <w:rPr>
          <w:rFonts w:ascii="Arial" w:hAnsi="Arial" w:cs="Arial"/>
          <w:b/>
          <w:color w:val="000000"/>
          <w:sz w:val="20"/>
          <w:szCs w:val="20"/>
          <w:lang w:val="sr-Latn-RS"/>
        </w:rPr>
      </w:pPr>
      <w:r w:rsidRPr="004C218D">
        <w:rPr>
          <w:rFonts w:ascii="Arial" w:hAnsi="Arial" w:cs="Arial"/>
          <w:b/>
          <w:color w:val="000000"/>
          <w:sz w:val="20"/>
          <w:szCs w:val="20"/>
          <w:lang w:val="sr-Latn-RS"/>
        </w:rPr>
        <w:t>Члан 2.</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Овај правилник ступа на снагу наредног дана од дана објављивања у „Службеном гласнику Републике Србије – Просветном гласнику”.</w:t>
      </w:r>
    </w:p>
    <w:p w:rsidR="004C218D" w:rsidRPr="004C218D" w:rsidRDefault="004C218D" w:rsidP="004C218D">
      <w:pPr>
        <w:pStyle w:val="basic-paragraph"/>
        <w:jc w:val="right"/>
        <w:rPr>
          <w:rFonts w:ascii="Arial" w:hAnsi="Arial" w:cs="Arial"/>
          <w:color w:val="000000"/>
          <w:sz w:val="20"/>
          <w:szCs w:val="20"/>
          <w:lang w:val="sr-Latn-RS"/>
        </w:rPr>
      </w:pPr>
      <w:r w:rsidRPr="004C218D">
        <w:rPr>
          <w:rFonts w:ascii="Arial" w:hAnsi="Arial" w:cs="Arial"/>
          <w:color w:val="000000"/>
          <w:sz w:val="20"/>
          <w:szCs w:val="20"/>
          <w:lang w:val="sr-Latn-RS"/>
        </w:rPr>
        <w:t>Број 110-00-121/2/2024-03</w:t>
      </w:r>
    </w:p>
    <w:p w:rsidR="004C218D" w:rsidRPr="004C218D" w:rsidRDefault="004C218D" w:rsidP="004C218D">
      <w:pPr>
        <w:pStyle w:val="basic-paragraph"/>
        <w:jc w:val="right"/>
        <w:rPr>
          <w:rFonts w:ascii="Arial" w:hAnsi="Arial" w:cs="Arial"/>
          <w:color w:val="000000"/>
          <w:sz w:val="20"/>
          <w:szCs w:val="20"/>
          <w:lang w:val="sr-Latn-RS"/>
        </w:rPr>
      </w:pPr>
      <w:r w:rsidRPr="004C218D">
        <w:rPr>
          <w:rFonts w:ascii="Arial" w:hAnsi="Arial" w:cs="Arial"/>
          <w:color w:val="000000"/>
          <w:sz w:val="20"/>
          <w:szCs w:val="20"/>
          <w:lang w:val="sr-Latn-RS"/>
        </w:rPr>
        <w:t>У Београду, 28. маја 2025. године</w:t>
      </w:r>
    </w:p>
    <w:p w:rsidR="004C218D" w:rsidRPr="004C218D" w:rsidRDefault="004C218D" w:rsidP="004C218D">
      <w:pPr>
        <w:pStyle w:val="basic-paragraph"/>
        <w:jc w:val="right"/>
        <w:rPr>
          <w:rFonts w:ascii="Arial" w:hAnsi="Arial" w:cs="Arial"/>
          <w:color w:val="000000"/>
          <w:sz w:val="20"/>
          <w:szCs w:val="20"/>
          <w:lang w:val="sr-Latn-RS"/>
        </w:rPr>
      </w:pPr>
      <w:r w:rsidRPr="004C218D">
        <w:rPr>
          <w:rFonts w:ascii="Arial" w:hAnsi="Arial" w:cs="Arial"/>
          <w:color w:val="000000"/>
          <w:sz w:val="20"/>
          <w:szCs w:val="20"/>
          <w:lang w:val="sr-Latn-RS"/>
        </w:rPr>
        <w:t>Министар,</w:t>
      </w:r>
    </w:p>
    <w:p w:rsidR="004C218D" w:rsidRPr="004C218D" w:rsidRDefault="004C218D" w:rsidP="004C218D">
      <w:pPr>
        <w:pStyle w:val="basic-paragraph"/>
        <w:spacing w:after="150"/>
        <w:jc w:val="right"/>
        <w:rPr>
          <w:rFonts w:ascii="Arial" w:hAnsi="Arial" w:cs="Arial"/>
          <w:color w:val="000000"/>
          <w:sz w:val="20"/>
          <w:szCs w:val="20"/>
          <w:lang w:val="sr-Latn-RS"/>
        </w:rPr>
      </w:pPr>
      <w:r w:rsidRPr="004C218D">
        <w:rPr>
          <w:rFonts w:ascii="Arial" w:hAnsi="Arial" w:cs="Arial"/>
          <w:color w:val="000000"/>
          <w:sz w:val="20"/>
          <w:szCs w:val="20"/>
          <w:lang w:val="sr-Latn-RS"/>
        </w:rPr>
        <w:t xml:space="preserve">проф. др </w:t>
      </w:r>
      <w:r w:rsidRPr="004C218D">
        <w:rPr>
          <w:rFonts w:ascii="Arial" w:hAnsi="Arial" w:cs="Arial"/>
          <w:b/>
          <w:bCs/>
          <w:color w:val="000000"/>
          <w:sz w:val="20"/>
          <w:szCs w:val="20"/>
          <w:lang w:val="sr-Latn-RS"/>
        </w:rPr>
        <w:t>Дејан Вук Станковић,</w:t>
      </w:r>
      <w:r w:rsidRPr="004C218D">
        <w:rPr>
          <w:rFonts w:ascii="Arial" w:hAnsi="Arial" w:cs="Arial"/>
          <w:color w:val="000000"/>
          <w:sz w:val="20"/>
          <w:szCs w:val="20"/>
          <w:lang w:val="sr-Latn-RS"/>
        </w:rPr>
        <w:t xml:space="preserve"> с.р.</w:t>
      </w:r>
    </w:p>
    <w:p w:rsidR="004C218D" w:rsidRPr="004C218D" w:rsidRDefault="004C218D" w:rsidP="004C218D">
      <w:pPr>
        <w:pStyle w:val="basic-paragraph"/>
        <w:spacing w:after="150"/>
        <w:jc w:val="center"/>
        <w:rPr>
          <w:rFonts w:ascii="Arial" w:hAnsi="Arial" w:cs="Arial"/>
          <w:b/>
          <w:bCs/>
          <w:color w:val="000000"/>
          <w:sz w:val="20"/>
          <w:szCs w:val="20"/>
          <w:lang w:val="sr-Latn-RS"/>
        </w:rPr>
      </w:pPr>
      <w:r w:rsidRPr="004C218D">
        <w:rPr>
          <w:rFonts w:ascii="Arial" w:hAnsi="Arial" w:cs="Arial"/>
          <w:b/>
          <w:bCs/>
          <w:color w:val="000000"/>
          <w:sz w:val="20"/>
          <w:szCs w:val="20"/>
          <w:lang w:val="sr-Latn-RS"/>
        </w:rPr>
        <w:t>ПРОГРАМ МАТУРСКОГ ИСПИТА</w:t>
      </w:r>
      <w:r w:rsidRPr="004C218D">
        <w:rPr>
          <w:rFonts w:ascii="Arial" w:hAnsi="Arial" w:cs="Arial"/>
          <w:b/>
          <w:bCs/>
          <w:color w:val="000000"/>
          <w:sz w:val="20"/>
          <w:szCs w:val="20"/>
          <w:lang w:val="sr-Latn-RS"/>
        </w:rPr>
        <w:br/>
        <w:t>ЗА ОБРАЗОВНИ ПРОФИЛ ГЕОЛОШКИ ТЕХНИЧАР ЗА ГЕОТЕХНИКУ И ХИДРОГЕОЛОГИЈУ</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ЦИЉ МАТУРСКОГ ИСПИТА</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color w:val="000000"/>
          <w:sz w:val="20"/>
          <w:szCs w:val="20"/>
          <w:lang w:val="sr-Latn-RS"/>
        </w:rPr>
        <w:t xml:space="preserve">Матурским испитом проверава се да ли је ученик, по успешно завршеном образовању за образовни профил геолошки техничар за геотехнику и хидрогеологију, стекао стручне компетенције прописане Стандардом квалификације </w:t>
      </w:r>
      <w:r w:rsidRPr="004C218D">
        <w:rPr>
          <w:rFonts w:ascii="Arial" w:hAnsi="Arial" w:cs="Arial"/>
          <w:i/>
          <w:iCs/>
          <w:color w:val="000000"/>
          <w:sz w:val="20"/>
          <w:szCs w:val="20"/>
          <w:lang w:val="sr-Latn-RS"/>
        </w:rPr>
        <w:t xml:space="preserve">– геолошки техничар за геотехнику и хидрогеологију </w:t>
      </w:r>
      <w:r w:rsidRPr="004C218D">
        <w:rPr>
          <w:rFonts w:ascii="Arial" w:hAnsi="Arial" w:cs="Arial"/>
          <w:color w:val="000000"/>
          <w:sz w:val="20"/>
          <w:szCs w:val="20"/>
          <w:lang w:val="sr-Latn-RS"/>
        </w:rPr>
        <w:t>(„Службени гласник РС – Просветни гласник”, број 1/21).</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СТРУКТУРА МАТУРСКОГ ИСПИТА</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color w:val="000000"/>
          <w:sz w:val="20"/>
          <w:szCs w:val="20"/>
          <w:lang w:val="sr-Latn-RS"/>
        </w:rPr>
        <w:t xml:space="preserve">Матурски испит за ученике који су се школовали по плану и програму наставе и учења за образовни профил </w:t>
      </w:r>
      <w:r w:rsidRPr="004C218D">
        <w:rPr>
          <w:rFonts w:ascii="Arial" w:hAnsi="Arial" w:cs="Arial"/>
          <w:i/>
          <w:iCs/>
          <w:color w:val="000000"/>
          <w:sz w:val="20"/>
          <w:szCs w:val="20"/>
          <w:lang w:val="sr-Latn-RS"/>
        </w:rPr>
        <w:t>геолошки техничар за геотехнику и хидрогеологију</w:t>
      </w:r>
      <w:r w:rsidRPr="004C218D">
        <w:rPr>
          <w:rFonts w:ascii="Arial" w:hAnsi="Arial" w:cs="Arial"/>
          <w:color w:val="000000"/>
          <w:sz w:val="20"/>
          <w:szCs w:val="20"/>
          <w:lang w:val="sr-Latn-RS"/>
        </w:rPr>
        <w:t>, састоји се из три дела: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испит из матерњег језика и књижевности;</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испит за проверу стручно-теоријских знања;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lastRenderedPageBreak/>
        <w:t>– матурски практични рад.</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ПРЕДУСЛОВИ ЗА ПОЛАГАЊЕ МАТУРСКОГ ИСПИТА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Ученик полаже матурски испит у складу са законом. Матурски испит може да полаже ученик који је успешно завршио четири разреда средње школе по плану и програму наставе и учења за образовни профил геолошки техничар за геотехнику и хидрогеологију.</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У Приручнику о полагању матурског испита за образовни профил геолошки техничар за геотехнику и хидрогеологију (у даљем тексту: Приручник) су утврђени посебни предуслови за полагање матурског испита у складу са планом и програмом наставе и учења.</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ПРИРУЧНИК О ПОЛАГАЊУ МАТУРСКОГ ИСПИТА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Матурски испит спроводи се у складу са овим Правилником и Приручником.</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Приручник израђује Завод за унапређивање образовања и васпитања –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Приручником се утврђују:</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посебни предуслови за полагање и спровођење матурског испита;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збирка теоријских задатака за матурски испит;</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листа радних задатака и комбинација, стандардизовани радни задаци и обрасци за оцењивање;</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начини организације и реализације свих делова у оквиру матурског испита.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Центар објављује Приручник на званичној интернет страници Завода за унапређивање образовања и васпитања.</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ОРГАНИЗАЦИЈА МАТУРСКОГ ИСПИТА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Матурски испит спроводи се у школи и просторима где се налазе радна места и где су обезбеђени услови за реализацију матурског практичног рада за које се ученик образовао у току свог школовања. Матурски испит се организује у школама у три испитна рока која се реализују у јуну, августу и јануару.</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За сваког ученика директор школе одређује менторе. Ментори су наставници стручних предмета који су обучавали ученика у току школовања. Они помажу ученику у припремама за полагање испита за проверу стручно-теоријских знања и матурског практичног рада.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У оквиру периода планираног планом и програмом наставе и учења за припрему и полагање матурског испита, школа организује консултације и додатну припрему ученика за полагање испита, обезбеђујући услове у погледу простора, опреме и временског распореда.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Матурски испит за ученика може да траје највише четири дана. У истом дану ученик може да полаже само један део матурског испита.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За сваки део матурског испита директор школе именује стручну испитну комисију, коју чине три члана, као и њихове замене.</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Сваки део матурског испита се оцењује и на основу тих оцена утврђује се општи успех на матурском испиту.</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ИСПИТ ИЗ МАТЕРЊЕГ ЈЕЗИКА И КЊИЖЕВНОСТИ</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Циљ испита је провера језичке писмености, познавања књижевности као и опште културе. Испит из матерњег језика и књижевности полаже се писмено.</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На испиту ученик обрађује једну од четири понуђене теме. Ове теме утврђује Испитни одбор школе, на предлог стручног већа наставника матерњег језика и књижевности.</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lastRenderedPageBreak/>
        <w:t>Испит из матерњег језика и књижевности траје три сата.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Оцену писаног рада утврђује испитна комисија за матерњи језик и књижевност коју чине три наставника матерњег језика и књижевности.</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Сваки писани састав прегледају сва три члана комисије и изводе јединствену оцену на основу појединачних оцена сваког члана.</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ИСПИТ ЗА ПРОВЕРУ СТРУЧНО-ТЕОРИЈСКИХ ЗНАЊА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Циљ овог дела матурског испита је провера стручно-теоријских знања неопходних за обављање послова и задатака за чије се извршење ученик оспособљава током школовања. На испиту се проверавају знања која се стичу из предмета: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Основе хидрогеологије,</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Методе хидрогеолошких истраживања,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Механика тла и стенских маса,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Примењена геотехника.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Испит се полаже писмено, решавањем теста за проверу стручно-теоријских знања, који садржи до 50 задатака, а вреднује се са укупно 100 бодова. Бодови се преводе у успех. Скала успешности је петостепена.</w:t>
      </w:r>
    </w:p>
    <w:tbl>
      <w:tblPr>
        <w:tblStyle w:val="TableGrid6"/>
        <w:tblW w:w="5000" w:type="pct"/>
        <w:tblLook w:val="04A0" w:firstRow="1" w:lastRow="0" w:firstColumn="1" w:lastColumn="0" w:noHBand="0" w:noVBand="1"/>
      </w:tblPr>
      <w:tblGrid>
        <w:gridCol w:w="7669"/>
        <w:gridCol w:w="3030"/>
      </w:tblGrid>
      <w:tr w:rsidR="004C218D" w:rsidRPr="004C218D" w:rsidTr="004C218D">
        <w:tc>
          <w:tcPr>
            <w:tcW w:w="0" w:type="auto"/>
            <w:hideMark/>
          </w:tcPr>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Укупан број бодова остварен на тесту</w:t>
            </w:r>
          </w:p>
        </w:tc>
        <w:tc>
          <w:tcPr>
            <w:tcW w:w="0" w:type="auto"/>
            <w:hideMark/>
          </w:tcPr>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УСПЕХ</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до 50</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недовољан (1)</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51–63</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довољан (2)</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64–76</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добар (3)</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77–88</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врло добар (4)</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89–100</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одличан (5)</w:t>
            </w:r>
          </w:p>
        </w:tc>
      </w:tr>
    </w:tbl>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Тест и кључ за оцењивање теста припрема Центар, на основу збирке теоријских задатака за матурски испит и доставља га школама.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Тест садржи познате задатке објављене у збирци (75 бодова) и делимично измењене задатке из збирке (25 бодова).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геолошки техничар за геотехнику и хидрогеологију.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Комисију за преглед тестова чине три наставника стручних предмета.</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МАТУРСКИ ПРАКТИЧНИ РАД</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Циљ матурског практичног рада је провера стручних компетенција прописаних Стандардом квалификације за образовни профил геолошки техничар за геотехнику и хидрогеологију.</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На матурском практичном раду ученик извршава два радна задатка којим се проверавају прописане компетенције.</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За проверу прописаних компетенција утврђује се листа стандардизованих радних задатака. Листа стандардизованих радних задатака, критеријуми и обрасци за оцењивање саставни су део Приручника.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Од стандардизованих радних задатака сачињава се одговарајући број комбинација радних задатака за матурски практични рад. На основу листе комбинација из Приручника, школа формира школску листу комбинација у сваком испитном року. Број комбинација у школској листи мора бити најмање за 10% већи од броја ученика у одељењу који полажу матурски практичан рад. Ученик извлачи комбинацију радних задатака на дан полагања матурског практичног рада.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lastRenderedPageBreak/>
        <w:t>Сваки радни задатак може да се оцени са највише 100 бодова.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Оцену о стеченим прописаним компетенцијама које се проверавају у оквиру матурског практичног рада, даје трочлана испитна комисија коју чине два наставника ужестручних предмета, од којих је један председник комисије, и представник послодаваца, стручњак у датој области рада.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Сагласност на чланство представника послодаваца у комисији, на предлог школа, даје Унија послодаваца Србије, односно Привредна комора Србије односно одговарајуће стручно удружење или комора у сарадњи са Центром. Базу података о члановима испитних комисија – представницима послодаваца води Центар.</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Сваки члан испитне комисије у свом обрасцу за оцењивање радног задатка утврђује укупан број бодова које ученик остварује извршењем задатка. На основу појединачног бодовања свих чланова комисије утврђује се просечан број бодова за задатак.</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Ако је просечни број бодова на појединачном радном задатку, који је кандидат остварио његовим извршењем, мањи од 50, сматра се да кандидат није показао компетентност. У овом случају оцена успеха на матурском практичном раду је недовољан (1).</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Када кандидат оствари просечних 50 и више бодова по сваком радном задатку, бодови се преводе у успех према следећој скали:</w:t>
      </w:r>
    </w:p>
    <w:tbl>
      <w:tblPr>
        <w:tblStyle w:val="TableGrid6"/>
        <w:tblW w:w="5000" w:type="pct"/>
        <w:tblLook w:val="04A0" w:firstRow="1" w:lastRow="0" w:firstColumn="1" w:lastColumn="0" w:noHBand="0" w:noVBand="1"/>
      </w:tblPr>
      <w:tblGrid>
        <w:gridCol w:w="6606"/>
        <w:gridCol w:w="4093"/>
      </w:tblGrid>
      <w:tr w:rsidR="004C218D" w:rsidRPr="004C218D" w:rsidTr="004C218D">
        <w:tc>
          <w:tcPr>
            <w:tcW w:w="0" w:type="auto"/>
            <w:hideMark/>
          </w:tcPr>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УКУПАН БРОЈ БОДОВА</w:t>
            </w:r>
          </w:p>
        </w:tc>
        <w:tc>
          <w:tcPr>
            <w:tcW w:w="0" w:type="auto"/>
            <w:hideMark/>
          </w:tcPr>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УСПЕХ</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0–99</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недовољан (1)</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100–125</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довољан (2)</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126–151</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добар (3)</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152–176</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врло добар (4)</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177–200</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одличан (5)</w:t>
            </w:r>
          </w:p>
        </w:tc>
      </w:tr>
    </w:tbl>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УСПЕХ НА МАТУРСКОМ ИСПИТУ</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Након реализације појединачних делова матурског испита комисија утврђује и евидентира успех ученика.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На основу резултата свих појединачних делова Испитни одбор утврђује општи успех ученика на матурском испиту.</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Ученик је положио матурски испит ако је из свих појединачних делова матурског испита добио позитивну оцену.</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Ученик који је на једном или два појединачна дела матурског испита добио недовољну оцену упућује се на полагање поправног или поправних испита.</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ДИПЛОМА И УВЕРЕЊЕ</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color w:val="000000"/>
          <w:sz w:val="20"/>
          <w:szCs w:val="20"/>
          <w:lang w:val="sr-Latn-RS"/>
        </w:rPr>
        <w:t xml:space="preserve">Ученик који је положио матурски испит, стиче право на издавање </w:t>
      </w:r>
      <w:r w:rsidRPr="004C218D">
        <w:rPr>
          <w:rFonts w:ascii="Arial" w:hAnsi="Arial" w:cs="Arial"/>
          <w:i/>
          <w:iCs/>
          <w:color w:val="000000"/>
          <w:sz w:val="20"/>
          <w:szCs w:val="20"/>
          <w:lang w:val="sr-Latn-RS"/>
        </w:rPr>
        <w:t>Дипломе о стеченом средњем образовању</w:t>
      </w:r>
      <w:r w:rsidRPr="004C218D">
        <w:rPr>
          <w:rFonts w:ascii="Arial" w:hAnsi="Arial" w:cs="Arial"/>
          <w:color w:val="000000"/>
          <w:sz w:val="20"/>
          <w:szCs w:val="20"/>
          <w:lang w:val="sr-Latn-RS"/>
        </w:rPr>
        <w:t xml:space="preserve"> за одговарајући образовни профил.</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color w:val="000000"/>
          <w:sz w:val="20"/>
          <w:szCs w:val="20"/>
          <w:lang w:val="sr-Latn-RS"/>
        </w:rPr>
        <w:t xml:space="preserve">Уз диплому ученик добија и </w:t>
      </w:r>
      <w:r w:rsidRPr="004C218D">
        <w:rPr>
          <w:rFonts w:ascii="Arial" w:hAnsi="Arial" w:cs="Arial"/>
          <w:i/>
          <w:iCs/>
          <w:color w:val="000000"/>
          <w:sz w:val="20"/>
          <w:szCs w:val="20"/>
          <w:lang w:val="sr-Latn-RS"/>
        </w:rPr>
        <w:t>Уверење о положеним испитима у оквиру савладаног програма за образовни профил</w:t>
      </w:r>
      <w:r w:rsidRPr="004C218D">
        <w:rPr>
          <w:rFonts w:ascii="Arial" w:hAnsi="Arial" w:cs="Arial"/>
          <w:color w:val="000000"/>
          <w:sz w:val="20"/>
          <w:szCs w:val="20"/>
          <w:lang w:val="sr-Latn-RS"/>
        </w:rPr>
        <w:t>.</w:t>
      </w:r>
    </w:p>
    <w:p w:rsidR="004C218D" w:rsidRPr="004C218D" w:rsidRDefault="004C218D" w:rsidP="004C218D">
      <w:pPr>
        <w:pStyle w:val="basic-paragraph"/>
        <w:spacing w:after="150"/>
        <w:jc w:val="center"/>
        <w:rPr>
          <w:rFonts w:ascii="Arial" w:hAnsi="Arial" w:cs="Arial"/>
          <w:b/>
          <w:bCs/>
          <w:color w:val="000000"/>
          <w:sz w:val="20"/>
          <w:szCs w:val="20"/>
          <w:lang w:val="sr-Latn-RS"/>
        </w:rPr>
      </w:pPr>
      <w:r w:rsidRPr="004C218D">
        <w:rPr>
          <w:rFonts w:ascii="Arial" w:hAnsi="Arial" w:cs="Arial"/>
          <w:b/>
          <w:bCs/>
          <w:color w:val="000000"/>
          <w:sz w:val="20"/>
          <w:szCs w:val="20"/>
          <w:lang w:val="sr-Latn-RS"/>
        </w:rPr>
        <w:t>ПРОГРАМ МАТУРСКОГ ИСПИТА</w:t>
      </w:r>
      <w:r w:rsidRPr="004C218D">
        <w:rPr>
          <w:rFonts w:ascii="Arial" w:hAnsi="Arial" w:cs="Arial"/>
          <w:b/>
          <w:bCs/>
          <w:color w:val="000000"/>
          <w:sz w:val="20"/>
          <w:szCs w:val="20"/>
          <w:lang w:val="sr-Latn-RS"/>
        </w:rPr>
        <w:br/>
        <w:t>ЗА ОБРАЗОВНИ ПРОФИЛ РУДАРСКИ ТЕХНИЧАР</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ЦИЉ МАТУРСКОГ ИСПИТА</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color w:val="000000"/>
          <w:sz w:val="20"/>
          <w:szCs w:val="20"/>
          <w:lang w:val="sr-Latn-RS"/>
        </w:rPr>
        <w:t xml:space="preserve">Матурским испитом проверава се да ли је ученик, по успешно завршеном образовању за образовни профил рударски техничар, стекао стручне компетенције прописане Стандардом квалификације </w:t>
      </w:r>
      <w:r w:rsidRPr="004C218D">
        <w:rPr>
          <w:rFonts w:ascii="Arial" w:hAnsi="Arial" w:cs="Arial"/>
          <w:i/>
          <w:iCs/>
          <w:color w:val="000000"/>
          <w:sz w:val="20"/>
          <w:szCs w:val="20"/>
          <w:lang w:val="sr-Latn-RS"/>
        </w:rPr>
        <w:t xml:space="preserve">– рударски техничар </w:t>
      </w:r>
      <w:r w:rsidRPr="004C218D">
        <w:rPr>
          <w:rFonts w:ascii="Arial" w:hAnsi="Arial" w:cs="Arial"/>
          <w:color w:val="000000"/>
          <w:sz w:val="20"/>
          <w:szCs w:val="20"/>
          <w:lang w:val="sr-Latn-RS"/>
        </w:rPr>
        <w:t>(„Службени гласник РС – Просветни гласник”, број 19/20).</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СТРУКТУРА МАТУРСКОГ ИСПИТА</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color w:val="000000"/>
          <w:sz w:val="20"/>
          <w:szCs w:val="20"/>
          <w:lang w:val="sr-Latn-RS"/>
        </w:rPr>
        <w:lastRenderedPageBreak/>
        <w:t xml:space="preserve">Матурски испит за ученике који су се школовали по плану и програму наставе и учења за образовни профил </w:t>
      </w:r>
      <w:r w:rsidRPr="004C218D">
        <w:rPr>
          <w:rFonts w:ascii="Arial" w:hAnsi="Arial" w:cs="Arial"/>
          <w:i/>
          <w:iCs/>
          <w:color w:val="000000"/>
          <w:sz w:val="20"/>
          <w:szCs w:val="20"/>
          <w:lang w:val="sr-Latn-RS"/>
        </w:rPr>
        <w:t>рударски техничар</w:t>
      </w:r>
      <w:r w:rsidRPr="004C218D">
        <w:rPr>
          <w:rFonts w:ascii="Arial" w:hAnsi="Arial" w:cs="Arial"/>
          <w:color w:val="000000"/>
          <w:sz w:val="20"/>
          <w:szCs w:val="20"/>
          <w:lang w:val="sr-Latn-RS"/>
        </w:rPr>
        <w:t>, састоји се из три дела: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испит из матерњег језика и књижевности;</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испит за проверу стручно-теоријских знања;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матурски практични рад.</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ПРЕДУСЛОВИ ЗА ПОЛАГАЊЕ МАТУРСКОГ ИСПИТА</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color w:val="000000"/>
          <w:sz w:val="20"/>
          <w:szCs w:val="20"/>
          <w:lang w:val="sr-Latn-RS"/>
        </w:rPr>
        <w:t xml:space="preserve">Ученик полаже матурски испит у складу са законом. Матурски испит може да полаже ученик који је успешно завршио четири разреда средње школе по плану и програму наставе и учења за образовни профил </w:t>
      </w:r>
      <w:r w:rsidRPr="004C218D">
        <w:rPr>
          <w:rFonts w:ascii="Arial" w:hAnsi="Arial" w:cs="Arial"/>
          <w:i/>
          <w:iCs/>
          <w:color w:val="000000"/>
          <w:sz w:val="20"/>
          <w:szCs w:val="20"/>
          <w:lang w:val="sr-Latn-RS"/>
        </w:rPr>
        <w:t>рударски техничар</w:t>
      </w:r>
      <w:r w:rsidRPr="004C218D">
        <w:rPr>
          <w:rFonts w:ascii="Arial" w:hAnsi="Arial" w:cs="Arial"/>
          <w:color w:val="000000"/>
          <w:sz w:val="20"/>
          <w:szCs w:val="20"/>
          <w:lang w:val="sr-Latn-RS"/>
        </w:rPr>
        <w:t>.</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У Приручнику о полагању матурског испита за образовни профил рударски техничар (у даљем тексту: Приручник) су утврђени посебни предуслови за полагање матурског испита у складу са планом и програмом наставе и учења.</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ПРИРУЧНИК О ПОЛАГАЊУ МАТУРСКОГ ИСПИТА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Матурски испит спроводи се у складу са овим Правилником и Приручником.</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Приручник израђује Завод за унапређивање образовања и васпитања –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Приручником се утврђују:</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посебни предуслови за полагање и спровођење матурског испита;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збирка теоријских задатака за матурски испит;</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листа радних задатака и комбинација, стандардизовани радни задаци и обрасци за оцењивање;</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начини организације и реализације свих делова у оквиру матурског испита.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Центар објављује Приручник на званичној интернет страници Завода за унапређивање образовања и васпитања.</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ОРГАНИЗАЦИЈА МАТУРСКОГ ИСПИТА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Матурски испит спроводи се у школи и просторима где се налазе радна места и где су обезбеђени услови за реализацију матурског практичног рада за које се ученик образовао у току свог школовања. Матурски испит се организује у школама у три испитна рока која се реализују у јуну, августу и јануару.</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За сваког ученика директор школе одређује менторе. Ментори су наставници стручних предмета који су обучавали ученика у току школовања. Они помажу ученику у припремама за полагање испита за проверу стручно-теоријских знања и матурског практичног рада.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У оквиру периода планираног планом и програмом наставе и учења за припрему и полагање матурског испита, школа организује консултације и додатну припрему ученика за полагање испита, обезбеђујући услове у погледу простора, опреме и временског распореда.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Матурски испит за ученика може да траје највише четири дана. У истом дану ученик може да полаже само један део матурског испита.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За сваки део матурског испита директор школе именује стручну испитну комисију, коју чине три члана, као и њихове замене.</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Сваки део матурског испита се оцењује и на основу тих оцена утврђује се општи успех на матурском испиту.</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lastRenderedPageBreak/>
        <w:t>ИСПИТ ИЗ МАТЕРЊЕГ ЈЕЗИКА И КЊИЖЕВНОСТИ</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Циљ испита је провера језичке писмености, познавања књижевности као и опште културе. Испит из матерњег језика и књижевности полаже се писмено.</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На испиту ученик обрађује једну од четири понуђене теме. Ове теме утврђује Испитни одбор школе, на предлог стручног већа наставника матерњег језика и књижевности.</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Испит из матерњег језика и књижевности траје три сата.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Оцену писаног рада утврђује испитна комисија за матерњи језик и књижевност коју чине три наставника матерњег језика и књижевности.</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Сваки писани састав прегледају сва три члана комисије и изводе јединствену оцену на основу појединачних оцена сваког члана.</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ИСПИТ ЗА ПРОВЕРУ СТРУЧНО-ТЕОРИЈСКИХ ЗНАЊА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Циљ овог дела матурског испита је провера стручно-теоријских знања неопходних за обављање послова и задатака за чије се извршење ученик оспособљава током школовања. На испиту се проверавају знања која се стичу из предмета: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Општи рударски радови,</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Рударске машине и уређаји,</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 Транспорт и извоз.</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Испит се полаже писмено, решавањем теста за проверу стручно-теоријских знања, који садржи до 50 задатака, а вреднује се са укупно 100 бодова. Бодови се преводе у успех. Скала успешности је петостепена.</w:t>
      </w:r>
    </w:p>
    <w:tbl>
      <w:tblPr>
        <w:tblStyle w:val="TableGrid6"/>
        <w:tblW w:w="5000" w:type="pct"/>
        <w:tblLook w:val="04A0" w:firstRow="1" w:lastRow="0" w:firstColumn="1" w:lastColumn="0" w:noHBand="0" w:noVBand="1"/>
      </w:tblPr>
      <w:tblGrid>
        <w:gridCol w:w="7669"/>
        <w:gridCol w:w="3030"/>
      </w:tblGrid>
      <w:tr w:rsidR="004C218D" w:rsidRPr="004C218D" w:rsidTr="004C218D">
        <w:tc>
          <w:tcPr>
            <w:tcW w:w="0" w:type="auto"/>
            <w:hideMark/>
          </w:tcPr>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Укупан број бодова остварен на тесту</w:t>
            </w:r>
          </w:p>
        </w:tc>
        <w:tc>
          <w:tcPr>
            <w:tcW w:w="0" w:type="auto"/>
            <w:hideMark/>
          </w:tcPr>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УСПЕХ</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до 50</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недовољан (1)</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51–63</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довољан (2)</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64–76</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добар (3)</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77–88</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врло добар (4)</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89–100</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одличан (5)</w:t>
            </w:r>
          </w:p>
        </w:tc>
      </w:tr>
    </w:tbl>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Тест и кључ за оцењивање теста припрема Центар, на основу збирке теоријских задатака за матурски испит и доставља га школама.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Тест садржи познате задатке објављене у збирци (75 бодова) и делимично измењене задатке из збирке (25 бодова).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рударски техничар.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Комисију за преглед тестова чине три наставника стручних предмета.</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МАТУРСКИ ПРАКТИЧНИ РАД</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Циљ матурског практичног рада је провера стручних компетенција прописаних Стандардом квалификације за образовни профил рударски техничар.</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На матурском практичном раду ученик извршава два радна задатка којим се проверавају прописане компетенције.</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За проверу прописаних компетенција утврђује се листа стандардизованих радних задатака. Листа стандардизованих радних задатака, критеријуми и обрасци за оцењивање саставни су део Приручника.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lastRenderedPageBreak/>
        <w:t>Од стандардизованих радних задатака сачињава се одговарајући број комбинација радних задатака за матурски практични рад. На основу листе комбинација из Приручника, школа формира школску листу комбинација у сваком испитном року. Број комбинација у школској листи мора бити најмање за 10% већи од броја ученика у одељењу који полажу матурски практичан рад. Ученик извлачи комбинацију радних задатака на дан полагања матурског практичног рада.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Сваки радни задатак може да се оцени са највише 100 бодова.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Оцену о стеченим прописаним компетенцијама које се проверавају у оквиру матурског практичног рада, даје трочлана испитна комисија коју чине два наставника ужестручних предмета, од којих је један председник комисије, и представник послодаваца, стручњак у датој области рада.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Сагласност на чланство представника послодаваца у комисији, на предлог школа, даје Унија послодаваца Србије, односно Привредна комора Србије односно одговарајуће стручно удружење или комора у сарадњи са Центром. Базу података о члановима испитних комисија – представницима послодаваца води Центар.</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Сваки члан испитне комисије у свом обрасцу за оцењивање радног задатка утврђује укупан број бодова које ученик остварује извршењем задатка. На основу појединачног бодовања свих чланова комисије утврђује се просечан број бодова за задатак.</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Ако је просечни број бодова на појединачном радном задатку, који је кандидат остварио његовим извршењем, мањи од 50, сматра се да кандидат није показао компетентност. У овом случају оцена успеха на матурском практичном раду је недовољан (1).</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Када кандидат оствари просечних 50 и више бодова по сваком радном задатку, бодови се преводе у успех према следећој скали:</w:t>
      </w:r>
    </w:p>
    <w:tbl>
      <w:tblPr>
        <w:tblStyle w:val="TableGrid6"/>
        <w:tblW w:w="5000" w:type="pct"/>
        <w:tblLook w:val="04A0" w:firstRow="1" w:lastRow="0" w:firstColumn="1" w:lastColumn="0" w:noHBand="0" w:noVBand="1"/>
      </w:tblPr>
      <w:tblGrid>
        <w:gridCol w:w="6606"/>
        <w:gridCol w:w="4093"/>
      </w:tblGrid>
      <w:tr w:rsidR="004C218D" w:rsidRPr="004C218D" w:rsidTr="004C218D">
        <w:tc>
          <w:tcPr>
            <w:tcW w:w="0" w:type="auto"/>
            <w:hideMark/>
          </w:tcPr>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УКУПАН БРОЈ БОДОВА</w:t>
            </w:r>
          </w:p>
        </w:tc>
        <w:tc>
          <w:tcPr>
            <w:tcW w:w="0" w:type="auto"/>
            <w:hideMark/>
          </w:tcPr>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УСПЕХ</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0–99</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недовољан (1)</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100–125</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довољан (2)</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126–151</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добар (3)</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152–176</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врло добар (4)</w:t>
            </w:r>
          </w:p>
        </w:tc>
      </w:tr>
      <w:tr w:rsidR="004C218D" w:rsidRPr="004C218D" w:rsidTr="004C218D">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177–200</w:t>
            </w:r>
          </w:p>
        </w:tc>
        <w:tc>
          <w:tcPr>
            <w:tcW w:w="0" w:type="auto"/>
            <w:hideMark/>
          </w:tcPr>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одличан (5)</w:t>
            </w:r>
          </w:p>
        </w:tc>
      </w:tr>
    </w:tbl>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УСПЕХ НА МАТУРСКОМ ИСПИТУ</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Након реализације појединачних делова матурског испита комисија утврђује и евидентира успех ученика.</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На основу резултата свих појединачних делова Испитни одбор утврђује општи успех ученика на матурском испиту.</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Ученик је положио матурски испит ако је из свих појединачних делова матурског испита добио позитивну оцену.</w:t>
      </w:r>
    </w:p>
    <w:p w:rsidR="004C218D" w:rsidRPr="004C218D" w:rsidRDefault="004C218D" w:rsidP="004C218D">
      <w:pPr>
        <w:pStyle w:val="basic-paragraph"/>
        <w:rPr>
          <w:rFonts w:ascii="Arial" w:hAnsi="Arial" w:cs="Arial"/>
          <w:color w:val="000000"/>
          <w:sz w:val="20"/>
          <w:szCs w:val="20"/>
          <w:lang w:val="sr-Latn-RS"/>
        </w:rPr>
      </w:pPr>
      <w:r w:rsidRPr="004C218D">
        <w:rPr>
          <w:rFonts w:ascii="Arial" w:hAnsi="Arial" w:cs="Arial"/>
          <w:color w:val="000000"/>
          <w:sz w:val="20"/>
          <w:szCs w:val="20"/>
          <w:lang w:val="sr-Latn-RS"/>
        </w:rPr>
        <w:t>Ученик који је на једном или два појединачна дела матурског испита добио недовољну оцену упућује се на полагање поправног или поправних испита.</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b/>
          <w:bCs/>
          <w:color w:val="000000"/>
          <w:sz w:val="20"/>
          <w:szCs w:val="20"/>
          <w:lang w:val="sr-Latn-RS"/>
        </w:rPr>
        <w:t>ДИПЛОМА И УВЕРЕЊЕ</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color w:val="000000"/>
          <w:sz w:val="20"/>
          <w:szCs w:val="20"/>
          <w:lang w:val="sr-Latn-RS"/>
        </w:rPr>
        <w:t xml:space="preserve">Ученик који је положио матурски испит, стиче право на издавање </w:t>
      </w:r>
      <w:r w:rsidRPr="004C218D">
        <w:rPr>
          <w:rFonts w:ascii="Arial" w:hAnsi="Arial" w:cs="Arial"/>
          <w:i/>
          <w:iCs/>
          <w:color w:val="000000"/>
          <w:sz w:val="20"/>
          <w:szCs w:val="20"/>
          <w:lang w:val="sr-Latn-RS"/>
        </w:rPr>
        <w:t>Дипломе о стеченом средњем образовању</w:t>
      </w:r>
      <w:r w:rsidRPr="004C218D">
        <w:rPr>
          <w:rFonts w:ascii="Arial" w:hAnsi="Arial" w:cs="Arial"/>
          <w:color w:val="000000"/>
          <w:sz w:val="20"/>
          <w:szCs w:val="20"/>
          <w:lang w:val="sr-Latn-RS"/>
        </w:rPr>
        <w:t xml:space="preserve"> за одговарајући образовни профил.</w:t>
      </w:r>
    </w:p>
    <w:p w:rsidR="004C218D" w:rsidRPr="004C218D" w:rsidRDefault="004C218D" w:rsidP="004C218D">
      <w:pPr>
        <w:pStyle w:val="basic-paragraph"/>
        <w:spacing w:after="150"/>
        <w:rPr>
          <w:rFonts w:ascii="Arial" w:hAnsi="Arial" w:cs="Arial"/>
          <w:color w:val="000000"/>
          <w:sz w:val="20"/>
          <w:szCs w:val="20"/>
          <w:lang w:val="sr-Latn-RS"/>
        </w:rPr>
      </w:pPr>
      <w:r w:rsidRPr="004C218D">
        <w:rPr>
          <w:rFonts w:ascii="Arial" w:hAnsi="Arial" w:cs="Arial"/>
          <w:color w:val="000000"/>
          <w:sz w:val="20"/>
          <w:szCs w:val="20"/>
          <w:lang w:val="sr-Latn-RS"/>
        </w:rPr>
        <w:t xml:space="preserve">Уз диплому ученик добија и </w:t>
      </w:r>
      <w:r w:rsidRPr="004C218D">
        <w:rPr>
          <w:rFonts w:ascii="Arial" w:hAnsi="Arial" w:cs="Arial"/>
          <w:i/>
          <w:iCs/>
          <w:color w:val="000000"/>
          <w:sz w:val="20"/>
          <w:szCs w:val="20"/>
          <w:lang w:val="sr-Latn-RS"/>
        </w:rPr>
        <w:t>Уверење о положеним испитима у оквиру савладаног програма за образовни профил</w:t>
      </w:r>
      <w:r w:rsidRPr="004C218D">
        <w:rPr>
          <w:rFonts w:ascii="Arial" w:hAnsi="Arial" w:cs="Arial"/>
          <w:color w:val="000000"/>
          <w:sz w:val="20"/>
          <w:szCs w:val="20"/>
          <w:lang w:val="sr-Latn-RS"/>
        </w:rPr>
        <w:t>.</w:t>
      </w:r>
    </w:p>
    <w:p w:rsidR="004C218D" w:rsidRDefault="004C218D" w:rsidP="001C6B43">
      <w:pPr>
        <w:pStyle w:val="basic-paragraph"/>
        <w:spacing w:before="0" w:beforeAutospacing="0" w:after="150" w:afterAutospacing="0"/>
        <w:rPr>
          <w:rFonts w:ascii="Arial" w:hAnsi="Arial" w:cs="Arial"/>
          <w:color w:val="000000"/>
          <w:sz w:val="20"/>
          <w:szCs w:val="20"/>
        </w:rPr>
      </w:pPr>
    </w:p>
    <w:sectPr w:rsidR="004C218D"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15:restartNumberingAfterBreak="0">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04B9D"/>
    <w:rsid w:val="00053AAD"/>
    <w:rsid w:val="0008331E"/>
    <w:rsid w:val="001647A9"/>
    <w:rsid w:val="001A690E"/>
    <w:rsid w:val="001C3088"/>
    <w:rsid w:val="001C6B43"/>
    <w:rsid w:val="001D2D04"/>
    <w:rsid w:val="001D4FD6"/>
    <w:rsid w:val="00216E5B"/>
    <w:rsid w:val="00280660"/>
    <w:rsid w:val="002B25F1"/>
    <w:rsid w:val="002D2C74"/>
    <w:rsid w:val="003750F5"/>
    <w:rsid w:val="003B0F98"/>
    <w:rsid w:val="003B6DA6"/>
    <w:rsid w:val="003F20A9"/>
    <w:rsid w:val="0041004F"/>
    <w:rsid w:val="00427B92"/>
    <w:rsid w:val="004C18E1"/>
    <w:rsid w:val="004C218D"/>
    <w:rsid w:val="004E6290"/>
    <w:rsid w:val="005531CB"/>
    <w:rsid w:val="00571AB9"/>
    <w:rsid w:val="00585177"/>
    <w:rsid w:val="00596F24"/>
    <w:rsid w:val="00596F46"/>
    <w:rsid w:val="005F2AF0"/>
    <w:rsid w:val="00606F5D"/>
    <w:rsid w:val="006150AB"/>
    <w:rsid w:val="006626C5"/>
    <w:rsid w:val="00674C25"/>
    <w:rsid w:val="0067634C"/>
    <w:rsid w:val="006C7AC1"/>
    <w:rsid w:val="006E4306"/>
    <w:rsid w:val="006E53D9"/>
    <w:rsid w:val="006F1485"/>
    <w:rsid w:val="00715A39"/>
    <w:rsid w:val="00717C55"/>
    <w:rsid w:val="007579E6"/>
    <w:rsid w:val="007A21F2"/>
    <w:rsid w:val="007A7DC1"/>
    <w:rsid w:val="007C2C3D"/>
    <w:rsid w:val="007E0789"/>
    <w:rsid w:val="007E346B"/>
    <w:rsid w:val="007E52B2"/>
    <w:rsid w:val="007F3D64"/>
    <w:rsid w:val="007F655C"/>
    <w:rsid w:val="008035DA"/>
    <w:rsid w:val="00826DCD"/>
    <w:rsid w:val="00855F57"/>
    <w:rsid w:val="008F43F5"/>
    <w:rsid w:val="00947623"/>
    <w:rsid w:val="009A1F17"/>
    <w:rsid w:val="009E17AD"/>
    <w:rsid w:val="00A303D8"/>
    <w:rsid w:val="00A3252E"/>
    <w:rsid w:val="00A73C32"/>
    <w:rsid w:val="00AF5B6B"/>
    <w:rsid w:val="00B003AF"/>
    <w:rsid w:val="00B3102E"/>
    <w:rsid w:val="00B34C0C"/>
    <w:rsid w:val="00B45899"/>
    <w:rsid w:val="00B77BDD"/>
    <w:rsid w:val="00B86859"/>
    <w:rsid w:val="00BB2E57"/>
    <w:rsid w:val="00BC5930"/>
    <w:rsid w:val="00BC5B96"/>
    <w:rsid w:val="00D23D60"/>
    <w:rsid w:val="00D41C33"/>
    <w:rsid w:val="00D74FA2"/>
    <w:rsid w:val="00DA63C7"/>
    <w:rsid w:val="00DF0304"/>
    <w:rsid w:val="00E5259C"/>
    <w:rsid w:val="00E621AF"/>
    <w:rsid w:val="00E75990"/>
    <w:rsid w:val="00EB6ED1"/>
    <w:rsid w:val="00EC63E1"/>
    <w:rsid w:val="00ED2638"/>
    <w:rsid w:val="00F01995"/>
    <w:rsid w:val="00F14F79"/>
    <w:rsid w:val="00F578C4"/>
    <w:rsid w:val="00F65DDB"/>
    <w:rsid w:val="00F750CE"/>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A38B"/>
  <w15:docId w15:val="{1CBCC1FF-649C-4835-A27A-DB0D58CF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2949">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CCBAD-183F-4483-ABD6-EB5D196B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2753</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Zeka</cp:lastModifiedBy>
  <cp:revision>4</cp:revision>
  <dcterms:created xsi:type="dcterms:W3CDTF">2025-06-04T10:21:00Z</dcterms:created>
  <dcterms:modified xsi:type="dcterms:W3CDTF">2025-06-04T10:24:00Z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