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797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A904BA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4D039A" w:rsidP="004D039A">
            <w:pPr>
              <w:pStyle w:val="NASLOVBELO"/>
            </w:pPr>
            <w:r>
              <w:t>О ИЗМЕНАМА И ДОПУНАМА ПРАВИЛНИКА О УСЛОВИМА ЗА ОБАВЉАЊЕ ВАЗДУШНОГ САОБРАЋАЈА</w:t>
            </w:r>
          </w:p>
          <w:p w:rsidR="00D13326" w:rsidRPr="00025D8B" w:rsidRDefault="00806E64" w:rsidP="004D039A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4D039A">
              <w:rPr>
                <w:sz w:val="18"/>
                <w:szCs w:val="18"/>
              </w:rPr>
              <w:t>3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4D039A">
              <w:rPr>
                <w:sz w:val="18"/>
                <w:szCs w:val="18"/>
              </w:rPr>
              <w:t>1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497C37" w:rsidRPr="00025D8B" w:rsidRDefault="00497C37" w:rsidP="00497C37">
      <w:pPr>
        <w:rPr>
          <w:rFonts w:ascii="Arial" w:hAnsi="Arial" w:cs="Arial"/>
        </w:rPr>
      </w:pPr>
    </w:p>
    <w:p w:rsidR="00E4695A" w:rsidRPr="00E4695A" w:rsidRDefault="00E4695A" w:rsidP="00E4695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На основу члана 196. и члана 241. став 1. тачка 1) Закона о здравственом осигурању (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Службени гласник РС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, брoj 25/19), Управни одбор Републичког фонда за здравствено осигурање, на седници одржаној 5. јануара 2021. године, донео је</w:t>
      </w:r>
    </w:p>
    <w:p w:rsidR="00E4695A" w:rsidRPr="00E4695A" w:rsidRDefault="00E4695A" w:rsidP="00E4695A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t>ПРАВИЛНИК</w:t>
      </w: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br/>
      </w:r>
      <w:r w:rsidRPr="00E4695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t>О ДОПУНАМА ПРАВИЛНИКА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E4695A" w:rsidRPr="00E4695A" w:rsidRDefault="00E4695A" w:rsidP="00E4695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Члан 1.</w:t>
      </w:r>
    </w:p>
    <w:p w:rsidR="00E4695A" w:rsidRPr="00E4695A" w:rsidRDefault="00E4695A" w:rsidP="00E4695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У Правилнику о утврђивању цена за лабораторијске здравствене услуге на примарном, секундарном и терцијарном нивоу здравствене заштите (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Службени гласник РС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 xml:space="preserve">, бр. 37/19, 58/19, 41/20, 93/20, 97/20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-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 xml:space="preserve"> исправка, 116/20, 134/20 и 145/20), у табеларном прилогу, после лабораторијске здравствене услуге под редним бројем 3213. додају се нове лабораторијске здравствене услуге са ценама под редним бр. 3214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-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3216. које гласе:</w:t>
      </w:r>
    </w:p>
    <w:p w:rsidR="00E4695A" w:rsidRPr="00E4695A" w:rsidRDefault="00E4695A" w:rsidP="00E4695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09"/>
        <w:gridCol w:w="7230"/>
        <w:gridCol w:w="1106"/>
      </w:tblGrid>
      <w:tr w:rsidR="00E4695A" w:rsidRPr="00E4695A" w:rsidTr="00E4695A"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Редни број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Шифра услуге</w:t>
            </w:r>
          </w:p>
        </w:tc>
        <w:tc>
          <w:tcPr>
            <w:tcW w:w="3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Назив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Цена</w:t>
            </w:r>
          </w:p>
        </w:tc>
      </w:tr>
      <w:tr w:rsidR="00E4695A" w:rsidRPr="00E4695A" w:rsidTr="00E4695A"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3214.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L025946</w:t>
            </w:r>
          </w:p>
        </w:tc>
        <w:tc>
          <w:tcPr>
            <w:tcW w:w="3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Identifikacija genskih mutacija iz tkiva metodom NGS, panel za solidne tumore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93.212,06</w:t>
            </w:r>
          </w:p>
        </w:tc>
      </w:tr>
      <w:tr w:rsidR="00E4695A" w:rsidRPr="00E4695A" w:rsidTr="00E4695A"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3215.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L026055</w:t>
            </w:r>
          </w:p>
        </w:tc>
        <w:tc>
          <w:tcPr>
            <w:tcW w:w="3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Genomsko profilisanje solidnih tumora iz parafinskog bloka na 324 onkogena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212.675,84</w:t>
            </w:r>
          </w:p>
        </w:tc>
      </w:tr>
      <w:tr w:rsidR="00E4695A" w:rsidRPr="00E4695A" w:rsidTr="00E4695A"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3216.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L030577</w:t>
            </w:r>
          </w:p>
        </w:tc>
        <w:tc>
          <w:tcPr>
            <w:tcW w:w="3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Genomsko profilisanje solidnih tumora iz parafinskog bloka na 324 onkogena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4695A" w:rsidRPr="00E4695A" w:rsidRDefault="00E4695A" w:rsidP="00E4695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E4695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  <w:t>212.675,84</w:t>
            </w:r>
          </w:p>
        </w:tc>
      </w:tr>
    </w:tbl>
    <w:p w:rsidR="00E4695A" w:rsidRPr="00E4695A" w:rsidRDefault="00E4695A" w:rsidP="00E4695A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</w:p>
    <w:p w:rsidR="00E4695A" w:rsidRPr="00E4695A" w:rsidRDefault="00E4695A" w:rsidP="00E4695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Члан 2.</w:t>
      </w:r>
    </w:p>
    <w:p w:rsidR="00E4695A" w:rsidRDefault="00E4695A" w:rsidP="00E4695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Овај правилник ступа на снагу осмог дана од дана објављи</w:t>
      </w:r>
      <w:bookmarkStart w:id="0" w:name="_GoBack"/>
      <w:bookmarkEnd w:id="0"/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 xml:space="preserve">вања у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Службеном гласнику Републике Србије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"</w:t>
      </w:r>
      <w:r w:rsidRPr="00E4695A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.</w:t>
      </w:r>
    </w:p>
    <w:p w:rsidR="00025D8B" w:rsidRPr="00025D8B" w:rsidRDefault="00025D8B" w:rsidP="00E4695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eastAsia="sr-Latn-RS"/>
        </w:rPr>
      </w:pPr>
    </w:p>
    <w:sectPr w:rsidR="00025D8B" w:rsidRPr="00025D8B" w:rsidSect="00497C37">
      <w:footerReference w:type="default" r:id="rId7"/>
      <w:pgSz w:w="12480" w:h="15690"/>
      <w:pgMar w:top="34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1D" w:rsidRDefault="00E15C1D" w:rsidP="00562731">
      <w:r>
        <w:separator/>
      </w:r>
    </w:p>
  </w:endnote>
  <w:endnote w:type="continuationSeparator" w:id="0">
    <w:p w:rsidR="00E15C1D" w:rsidRDefault="00E15C1D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E15C1D">
      <w:rPr>
        <w:caps/>
        <w:color w:val="5B9BD5"/>
      </w:rPr>
      <w:t>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1D" w:rsidRDefault="00E15C1D" w:rsidP="00562731">
      <w:r>
        <w:separator/>
      </w:r>
    </w:p>
  </w:footnote>
  <w:footnote w:type="continuationSeparator" w:id="0">
    <w:p w:rsidR="00E15C1D" w:rsidRDefault="00E15C1D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251BA3"/>
    <w:rsid w:val="00497C37"/>
    <w:rsid w:val="004D039A"/>
    <w:rsid w:val="004F5E00"/>
    <w:rsid w:val="00562731"/>
    <w:rsid w:val="00806E64"/>
    <w:rsid w:val="00944E3C"/>
    <w:rsid w:val="00A31AF5"/>
    <w:rsid w:val="00A904BA"/>
    <w:rsid w:val="00D13326"/>
    <w:rsid w:val="00E15C1D"/>
    <w:rsid w:val="00E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B6F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2023-12-02T20:51:00Z</dcterms:created>
  <dcterms:modified xsi:type="dcterms:W3CDTF">2023-12-02T20:54:00Z</dcterms:modified>
</cp:coreProperties>
</file>