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9761"/>
      </w:tblGrid>
      <w:tr w:rsidR="00D13326" w:rsidRPr="004D01F0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4D01F0" w:rsidRDefault="00691AEF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7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61486B" w:rsidRPr="0061486B" w:rsidRDefault="0061486B" w:rsidP="0061486B">
            <w:pPr>
              <w:pStyle w:val="NASLOVBELO"/>
              <w:spacing w:line="360" w:lineRule="auto"/>
              <w:rPr>
                <w:color w:val="FFE599"/>
              </w:rPr>
            </w:pPr>
            <w:r w:rsidRPr="0061486B">
              <w:rPr>
                <w:color w:val="FFE599"/>
              </w:rPr>
              <w:t>ПРАВИЛНИК</w:t>
            </w:r>
          </w:p>
          <w:p w:rsidR="00D13326" w:rsidRPr="004D01F0" w:rsidRDefault="0061486B" w:rsidP="0061486B">
            <w:pPr>
              <w:pStyle w:val="NASLOVBELO"/>
            </w:pPr>
            <w:r>
              <w:t>О ВРСТАМА И САДРЖИНИ ОБРАЗЛОЖЕЊА КВАЛИФИКОВАНИХ И НЕКВАЛИФИКОВАНИХ ТРОШКОВА И ОБРАСЦУ ЗАХТЕВА ЗА ДОДЕЛУ И ИСПЛАТУ ПОДСТИЦАЈНИХ СРЕДСТАВА ИНВЕСТИТОРУ ДА У РЕПУБЛИЦИ СРБИЈИ ПРОИЗВОДИ АУДИОВИЗУЕЛНО ДЕЛО</w:t>
            </w:r>
          </w:p>
          <w:p w:rsidR="00D13326" w:rsidRPr="004D01F0" w:rsidRDefault="00806E64" w:rsidP="00AF0D68">
            <w:pPr>
              <w:pStyle w:val="podnaslovpropisa"/>
              <w:rPr>
                <w:sz w:val="18"/>
                <w:szCs w:val="18"/>
              </w:rPr>
            </w:pPr>
            <w:r w:rsidRPr="004D01F0">
              <w:rPr>
                <w:sz w:val="18"/>
                <w:szCs w:val="18"/>
              </w:rPr>
              <w:t xml:space="preserve">("Сл. гласник РС", бр. </w:t>
            </w:r>
            <w:r w:rsidR="0093171D" w:rsidRPr="004D01F0">
              <w:rPr>
                <w:sz w:val="18"/>
                <w:szCs w:val="18"/>
              </w:rPr>
              <w:t>2</w:t>
            </w:r>
            <w:r w:rsidR="00AF0D68" w:rsidRPr="004D01F0">
              <w:rPr>
                <w:sz w:val="18"/>
                <w:szCs w:val="18"/>
              </w:rPr>
              <w:t>3</w:t>
            </w:r>
            <w:r w:rsidR="0093171D" w:rsidRPr="004D01F0">
              <w:rPr>
                <w:sz w:val="18"/>
                <w:szCs w:val="18"/>
              </w:rPr>
              <w:t>/202</w:t>
            </w:r>
            <w:r w:rsidR="00AF0D68" w:rsidRPr="004D01F0">
              <w:rPr>
                <w:sz w:val="18"/>
                <w:szCs w:val="18"/>
              </w:rPr>
              <w:t>2</w:t>
            </w:r>
            <w:r w:rsidRPr="004D01F0">
              <w:rPr>
                <w:sz w:val="18"/>
                <w:szCs w:val="18"/>
              </w:rPr>
              <w:t>)</w:t>
            </w:r>
          </w:p>
        </w:tc>
      </w:tr>
    </w:tbl>
    <w:p w:rsidR="00497C37" w:rsidRDefault="00497C37" w:rsidP="00497C37">
      <w:pPr>
        <w:rPr>
          <w:rFonts w:ascii="Arial" w:hAnsi="Arial" w:cs="Arial"/>
        </w:rPr>
      </w:pPr>
    </w:p>
    <w:p w:rsidR="0061486B" w:rsidRDefault="0061486B" w:rsidP="0061486B">
      <w:pPr>
        <w:pStyle w:val="BodyText"/>
        <w:ind w:left="806"/>
        <w:jc w:val="center"/>
        <w:rPr>
          <w:sz w:val="20"/>
        </w:rPr>
      </w:pPr>
      <w:r w:rsidRPr="0061486B">
        <w:rPr>
          <w:noProof/>
          <w:sz w:val="20"/>
          <w:lang w:eastAsia="sr-Latn-RS"/>
        </w:rPr>
        <w:pict>
          <v:shape id="Image 1" o:spid="_x0000_i1035" type="#_x0000_t75" style="width:402.75pt;height:610.5pt;visibility:visible;mso-wrap-style:square">
            <v:imagedata r:id="rId8" o:title=""/>
            <o:lock v:ext="edit" aspectratio="f"/>
          </v:shape>
        </w:pict>
      </w:r>
    </w:p>
    <w:p w:rsidR="0061486B" w:rsidRDefault="0061486B" w:rsidP="0061486B">
      <w:pPr>
        <w:rPr>
          <w:sz w:val="20"/>
        </w:rPr>
        <w:sectPr w:rsidR="0061486B" w:rsidSect="0061486B">
          <w:pgSz w:w="12480" w:h="15710"/>
          <w:pgMar w:top="500" w:right="1020" w:bottom="280" w:left="740" w:header="720" w:footer="720" w:gutter="0"/>
          <w:cols w:space="720"/>
        </w:sectPr>
      </w:pPr>
    </w:p>
    <w:p w:rsidR="0061486B" w:rsidRDefault="0061486B" w:rsidP="0061486B">
      <w:pPr>
        <w:pStyle w:val="BodyText"/>
        <w:ind w:left="1175"/>
        <w:rPr>
          <w:sz w:val="20"/>
        </w:rPr>
      </w:pPr>
      <w:r w:rsidRPr="0061486B">
        <w:rPr>
          <w:noProof/>
          <w:sz w:val="20"/>
          <w:lang w:eastAsia="sr-Latn-RS"/>
        </w:rPr>
        <w:lastRenderedPageBreak/>
        <w:pict>
          <v:shape id="Image 2" o:spid="_x0000_i1034" type="#_x0000_t75" style="width:442.5pt;height:635.25pt;visibility:visible;mso-wrap-style:square">
            <v:imagedata r:id="rId9" o:title=""/>
            <o:lock v:ext="edit" aspectratio="f"/>
          </v:shape>
        </w:pict>
      </w:r>
    </w:p>
    <w:p w:rsidR="0061486B" w:rsidRDefault="0061486B" w:rsidP="0061486B">
      <w:pPr>
        <w:rPr>
          <w:sz w:val="20"/>
        </w:rPr>
        <w:sectPr w:rsidR="0061486B">
          <w:pgSz w:w="12480" w:h="15710"/>
          <w:pgMar w:top="740" w:right="1020" w:bottom="280" w:left="740" w:header="720" w:footer="720" w:gutter="0"/>
          <w:cols w:space="720"/>
        </w:sectPr>
      </w:pPr>
    </w:p>
    <w:p w:rsidR="0061486B" w:rsidRDefault="0061486B" w:rsidP="0061486B">
      <w:pPr>
        <w:pStyle w:val="BodyText"/>
        <w:ind w:left="911"/>
        <w:rPr>
          <w:sz w:val="20"/>
        </w:rPr>
      </w:pPr>
      <w:r w:rsidRPr="0061486B">
        <w:rPr>
          <w:noProof/>
          <w:sz w:val="20"/>
          <w:lang w:eastAsia="sr-Latn-RS"/>
        </w:rPr>
        <w:pict>
          <v:shape id="Image 3" o:spid="_x0000_i1033" type="#_x0000_t75" style="width:441pt;height:675.75pt;visibility:visible;mso-wrap-style:square">
            <v:imagedata r:id="rId10" o:title=""/>
            <o:lock v:ext="edit" aspectratio="f"/>
          </v:shape>
        </w:pict>
      </w:r>
    </w:p>
    <w:p w:rsidR="0061486B" w:rsidRDefault="0061486B" w:rsidP="0061486B">
      <w:pPr>
        <w:rPr>
          <w:sz w:val="20"/>
        </w:rPr>
        <w:sectPr w:rsidR="0061486B">
          <w:pgSz w:w="12480" w:h="15710"/>
          <w:pgMar w:top="740" w:right="1020" w:bottom="280" w:left="740" w:header="720" w:footer="720" w:gutter="0"/>
          <w:cols w:space="720"/>
        </w:sectPr>
      </w:pPr>
    </w:p>
    <w:p w:rsidR="0061486B" w:rsidRDefault="0061486B" w:rsidP="0061486B">
      <w:pPr>
        <w:pStyle w:val="BodyText"/>
        <w:ind w:left="1195"/>
        <w:rPr>
          <w:sz w:val="20"/>
        </w:rPr>
      </w:pPr>
      <w:r w:rsidRPr="0061486B">
        <w:rPr>
          <w:noProof/>
          <w:sz w:val="20"/>
          <w:lang w:eastAsia="sr-Latn-RS"/>
        </w:rPr>
        <w:pict>
          <v:shape id="Image 4" o:spid="_x0000_i1032" type="#_x0000_t75" style="width:441pt;height:675pt;visibility:visible;mso-wrap-style:square">
            <v:imagedata r:id="rId11" o:title=""/>
            <o:lock v:ext="edit" aspectratio="f"/>
          </v:shape>
        </w:pict>
      </w:r>
    </w:p>
    <w:p w:rsidR="0061486B" w:rsidRDefault="0061486B" w:rsidP="0061486B">
      <w:pPr>
        <w:rPr>
          <w:sz w:val="20"/>
        </w:rPr>
        <w:sectPr w:rsidR="0061486B">
          <w:pgSz w:w="12480" w:h="15710"/>
          <w:pgMar w:top="740" w:right="1020" w:bottom="280" w:left="740" w:header="720" w:footer="720" w:gutter="0"/>
          <w:cols w:space="720"/>
        </w:sectPr>
      </w:pPr>
    </w:p>
    <w:p w:rsidR="0061486B" w:rsidRDefault="0061486B" w:rsidP="0061486B">
      <w:pPr>
        <w:pStyle w:val="BodyText"/>
        <w:ind w:left="911"/>
        <w:rPr>
          <w:sz w:val="20"/>
        </w:rPr>
      </w:pPr>
      <w:r w:rsidRPr="0061486B">
        <w:rPr>
          <w:noProof/>
          <w:sz w:val="20"/>
          <w:lang w:eastAsia="sr-Latn-RS"/>
        </w:rPr>
        <w:pict>
          <v:shape id="Image 5" o:spid="_x0000_i1031" type="#_x0000_t75" style="width:441.75pt;height:684.75pt;visibility:visible;mso-wrap-style:square">
            <v:imagedata r:id="rId12" o:title=""/>
            <o:lock v:ext="edit" aspectratio="f"/>
          </v:shape>
        </w:pict>
      </w:r>
    </w:p>
    <w:p w:rsidR="0061486B" w:rsidRDefault="0061486B" w:rsidP="0061486B">
      <w:pPr>
        <w:rPr>
          <w:sz w:val="20"/>
        </w:rPr>
        <w:sectPr w:rsidR="0061486B">
          <w:pgSz w:w="12480" w:h="15710"/>
          <w:pgMar w:top="720" w:right="1020" w:bottom="280" w:left="740" w:header="720" w:footer="720" w:gutter="0"/>
          <w:cols w:space="720"/>
        </w:sectPr>
      </w:pPr>
    </w:p>
    <w:p w:rsidR="0061486B" w:rsidRDefault="0061486B" w:rsidP="0061486B">
      <w:pPr>
        <w:pStyle w:val="BodyText"/>
        <w:ind w:left="1185"/>
        <w:rPr>
          <w:sz w:val="20"/>
        </w:rPr>
      </w:pPr>
      <w:r w:rsidRPr="0061486B">
        <w:rPr>
          <w:noProof/>
          <w:sz w:val="20"/>
          <w:lang w:eastAsia="sr-Latn-RS"/>
        </w:rPr>
        <w:pict>
          <v:shape id="Image 6" o:spid="_x0000_i1030" type="#_x0000_t75" style="width:443.25pt;height:182.25pt;visibility:visible;mso-wrap-style:square">
            <v:imagedata r:id="rId13" o:title=""/>
            <o:lock v:ext="edit" aspectratio="f"/>
          </v:shape>
        </w:pict>
      </w:r>
    </w:p>
    <w:p w:rsidR="0061486B" w:rsidRDefault="0061486B" w:rsidP="0061486B">
      <w:pPr>
        <w:rPr>
          <w:sz w:val="20"/>
        </w:rPr>
        <w:sectPr w:rsidR="0061486B">
          <w:pgSz w:w="12480" w:h="15710"/>
          <w:pgMar w:top="740" w:right="1020" w:bottom="280" w:left="740" w:header="720" w:footer="720" w:gutter="0"/>
          <w:cols w:space="720"/>
        </w:sectPr>
      </w:pPr>
    </w:p>
    <w:p w:rsidR="0061486B" w:rsidRDefault="0061486B" w:rsidP="0061486B">
      <w:pPr>
        <w:pStyle w:val="BodyText"/>
        <w:ind w:left="712"/>
        <w:rPr>
          <w:sz w:val="20"/>
        </w:rPr>
      </w:pPr>
      <w:r w:rsidRPr="0061486B">
        <w:rPr>
          <w:noProof/>
          <w:sz w:val="20"/>
          <w:lang w:eastAsia="sr-Latn-RS"/>
        </w:rPr>
        <w:pict>
          <v:shape id="Image 7" o:spid="_x0000_i1029" type="#_x0000_t75" style="width:452.25pt;height:681pt;visibility:visible;mso-wrap-style:square">
            <v:imagedata r:id="rId14" o:title=""/>
            <o:lock v:ext="edit" aspectratio="f"/>
          </v:shape>
        </w:pict>
      </w:r>
    </w:p>
    <w:p w:rsidR="0061486B" w:rsidRDefault="0061486B" w:rsidP="0061486B">
      <w:pPr>
        <w:rPr>
          <w:sz w:val="20"/>
        </w:rPr>
        <w:sectPr w:rsidR="0061486B">
          <w:pgSz w:w="12480" w:h="15710"/>
          <w:pgMar w:top="380" w:right="1020" w:bottom="280" w:left="740" w:header="720" w:footer="720" w:gutter="0"/>
          <w:cols w:space="720"/>
        </w:sectPr>
      </w:pPr>
    </w:p>
    <w:p w:rsidR="0061486B" w:rsidRDefault="0061486B" w:rsidP="0061486B">
      <w:pPr>
        <w:pStyle w:val="BodyText"/>
        <w:ind w:left="1101"/>
        <w:rPr>
          <w:sz w:val="20"/>
        </w:rPr>
      </w:pPr>
      <w:r w:rsidRPr="0061486B">
        <w:rPr>
          <w:noProof/>
          <w:sz w:val="20"/>
          <w:lang w:eastAsia="sr-Latn-RS"/>
        </w:rPr>
        <w:pict>
          <v:shape id="Image 8" o:spid="_x0000_i1028" type="#_x0000_t75" style="width:445.5pt;height:692.25pt;visibility:visible;mso-wrap-style:square">
            <v:imagedata r:id="rId15" o:title=""/>
            <o:lock v:ext="edit" aspectratio="f"/>
          </v:shape>
        </w:pict>
      </w:r>
    </w:p>
    <w:p w:rsidR="0061486B" w:rsidRDefault="0061486B" w:rsidP="0061486B">
      <w:pPr>
        <w:rPr>
          <w:sz w:val="20"/>
        </w:rPr>
        <w:sectPr w:rsidR="0061486B">
          <w:pgSz w:w="12480" w:h="15710"/>
          <w:pgMar w:top="640" w:right="1020" w:bottom="280" w:left="740" w:header="720" w:footer="720" w:gutter="0"/>
          <w:cols w:space="720"/>
        </w:sectPr>
      </w:pPr>
    </w:p>
    <w:p w:rsidR="0061486B" w:rsidRDefault="0061486B" w:rsidP="0061486B">
      <w:pPr>
        <w:pStyle w:val="BodyText"/>
        <w:ind w:left="818"/>
        <w:rPr>
          <w:sz w:val="20"/>
        </w:rPr>
      </w:pPr>
      <w:r w:rsidRPr="0061486B">
        <w:rPr>
          <w:noProof/>
          <w:sz w:val="20"/>
          <w:lang w:eastAsia="sr-Latn-RS"/>
        </w:rPr>
        <w:pict>
          <v:shape id="Image 9" o:spid="_x0000_i1027" type="#_x0000_t75" style="width:445.5pt;height:678pt;visibility:visible;mso-wrap-style:square">
            <v:imagedata r:id="rId16" o:title=""/>
            <o:lock v:ext="edit" aspectratio="f"/>
          </v:shape>
        </w:pict>
      </w:r>
    </w:p>
    <w:p w:rsidR="0061486B" w:rsidRDefault="0061486B" w:rsidP="0061486B">
      <w:pPr>
        <w:rPr>
          <w:sz w:val="20"/>
        </w:rPr>
        <w:sectPr w:rsidR="0061486B">
          <w:pgSz w:w="12480" w:h="15710"/>
          <w:pgMar w:top="560" w:right="1020" w:bottom="280" w:left="740" w:header="720" w:footer="720" w:gutter="0"/>
          <w:cols w:space="720"/>
        </w:sectPr>
      </w:pPr>
    </w:p>
    <w:p w:rsidR="0061486B" w:rsidRDefault="0061486B" w:rsidP="0061486B">
      <w:pPr>
        <w:pStyle w:val="BodyText"/>
        <w:ind w:left="1111"/>
        <w:rPr>
          <w:sz w:val="20"/>
        </w:rPr>
      </w:pPr>
      <w:r w:rsidRPr="0061486B">
        <w:rPr>
          <w:noProof/>
          <w:sz w:val="20"/>
          <w:lang w:eastAsia="sr-Latn-RS"/>
        </w:rPr>
        <w:pict>
          <v:shape id="Image 10" o:spid="_x0000_i1026" type="#_x0000_t75" style="width:444.75pt;height:82.5pt;visibility:visible;mso-wrap-style:square">
            <v:imagedata r:id="rId17" o:title=""/>
            <o:lock v:ext="edit" aspectratio="f"/>
          </v:shape>
        </w:pict>
      </w:r>
    </w:p>
    <w:p w:rsidR="0061486B" w:rsidRDefault="0061486B" w:rsidP="0061486B">
      <w:pPr>
        <w:rPr>
          <w:sz w:val="20"/>
        </w:rPr>
        <w:sectPr w:rsidR="0061486B">
          <w:pgSz w:w="12480" w:h="15710"/>
          <w:pgMar w:top="620" w:right="1020" w:bottom="280" w:left="740" w:header="720" w:footer="720" w:gutter="0"/>
          <w:cols w:space="720"/>
        </w:sectPr>
      </w:pPr>
    </w:p>
    <w:p w:rsidR="0061486B" w:rsidRDefault="0061486B" w:rsidP="0061486B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РЕПУБЛИЧКА_ИЗБОРНА_КОМИСИЈА"/>
      <w:bookmarkStart w:id="1" w:name="851_Одлукa_о_утврђивању_боје_гласачког_л"/>
      <w:bookmarkEnd w:id="0"/>
      <w:bookmarkEnd w:id="1"/>
      <w:r w:rsidRPr="0061486B">
        <w:rPr>
          <w:rFonts w:ascii="Arial" w:hAnsi="Arial" w:cs="Arial"/>
          <w:b/>
          <w:sz w:val="22"/>
          <w:szCs w:val="22"/>
        </w:rPr>
        <w:t>Прилог 3.</w:t>
      </w:r>
    </w:p>
    <w:p w:rsidR="0061486B" w:rsidRDefault="0061486B" w:rsidP="0061486B">
      <w:pPr>
        <w:jc w:val="center"/>
        <w:rPr>
          <w:rFonts w:ascii="Arial" w:hAnsi="Arial" w:cs="Arial"/>
          <w:b/>
          <w:sz w:val="22"/>
          <w:szCs w:val="22"/>
        </w:rPr>
      </w:pPr>
      <w:r w:rsidRPr="0061486B">
        <w:rPr>
          <w:rFonts w:ascii="Arial" w:hAnsi="Arial" w:cs="Arial"/>
          <w:b/>
          <w:sz w:val="22"/>
          <w:szCs w:val="22"/>
        </w:rPr>
        <w:t>СПЕЦИФИКАЦИЈА КВАЛИФИКОВАНИХ ТРОШКОВА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1) Предпродукцијски трошкови: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истраживање и развој пројекта (набавка материјала за истраживање, хонорари стручних сарадника итд.) искључиво уколико се ради о документарном филму,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обилазак локација на територији Републике Србије (смештај, исхрана и дневнице и хонорари чланова екипе),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прибављање разних дозвола од надлежних органа Републике Србије;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2) Хонорари: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чланова екипе који су држављани Републике Србије или странцима који имају боравак од најмање годину дана на територији Републике Србије, у складу са прописима Републике Србије;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3) Сценографија и костими: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куповине сценографије и реквизита,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градње сценографије,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закупа сценографије, реквизита и студија,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Закуп и трошкови опреме и адаптације објеката,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Закуп пољопривредног земљишта,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Закуп животиња свих </w:t>
      </w:r>
      <w:bookmarkStart w:id="2" w:name="_GoBack"/>
      <w:bookmarkEnd w:id="2"/>
      <w:r w:rsidRPr="0061486B">
        <w:rPr>
          <w:rFonts w:ascii="Arial" w:hAnsi="Arial" w:cs="Arial"/>
        </w:rPr>
        <w:t>врста,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Закуп покретне и непокретне имовине (посуђе, намештај и сл., као и возила, трактори, бродови, сељачка кола, пашњаци, виногради и сл.),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Закуп објеката и инфраструктура потребних за снимање аудиовизуелног дела (покретне кухиње, WЦ-и, камп кућице, шатори, аутобуси за костим и шминку и сл.),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Закуп возила у сврху пружања услуге производње аудиовизуелног дела (полицијска возила, заштитарска возила, хитна помоћ, ватрогасна кола и сл.),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костимографије (трошкови свих услуга, закуп и куповине добара везаних уз костимографију аудиовизуелног дела),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моделирања ликова и сценографије, и израде позадина (трошкови услуга, закупа и куповине потрошних материјала за анимирана аудиовизуелна дела),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специјалних ефеката, потрошног материјала, филмског оружја,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шминке, маске и фризуре,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Додатни трошкови на локацијама (чишћење, комунални доприноси, и сл.);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4) Техничка опрема: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закупа сценске технике и куповине потрошне робе и добара везаних уз сценску технику,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закупа расветне технике и куповине потрошне робе и добара везаних уз расветну технику,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закупа камере, пратеће технике уз камеру, куповина потрошне робе и добара везаних за камеру и пратећу технику,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закупа опреме за звук, пратеће технике уз опреме за звук, те куповина потрошне робе и добара везаних уз опрему за звук;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5) Путовање, транспорт, исхрана: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транспорта (закуп комбија и свих возила потребних током производње аудиовизуелног дела),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путарине и остали трошкови везани уз транспорт и возила,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превоза чланова екипе (авион, воз, аутобус, брод), под условом да је услуга превоза пружена од стране превозника (правног или физичког лица) са седиштем на територији Републике Србије, као и да се превоз члана екипе врши до и од локације у Републици Србији на којој се реализује аудиовизуелно дело, односно да је услуга превоза пружена у време реализације аудиовизуелног дела у складу са календаром производње и планом снимања,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смештаја чланова екипе за време припреме, снимања и постпродукције аудиовизуелног дела, односно трошкови повезани са изнајмљивањем станова или хотела за чланове екипе - странце и чланове екипе који нису странци али немају пребивалиште на локацији на којој се снима филм,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исхране (снабдевање припремљеном храном и пићем);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6) Филмски материјал и монтажа: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монтаже слике, звука и музике,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обраде, дораде и дизајна слике и звука,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Израда фотографија,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закупа опреме и рачунарских програма за анимацију, композитинг и рендеринг те куповина потрошних материјала везаних уз анимацију,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закупа остале рачунарске опреме и програма,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специјалних ефеката;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7) Остали трошкови: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Закуп канцеларијског простора, складишта и канцеларијског намештаја, закуп канцеларијске опреме (телефона, телефакса, рачунара, фотокопирног уређаја, прикључака за телефон и интернет), набавка канцеларијског материјала,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Комуналне услуге, рачуни за телекомуникацијске и интернетске услуге,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доставе и поштанских услуга,</w:t>
      </w:r>
    </w:p>
    <w:p w:rsidR="0061486B" w:rsidRPr="0061486B" w:rsidRDefault="0061486B" w:rsidP="0061486B">
      <w:pPr>
        <w:rPr>
          <w:rFonts w:ascii="Arial" w:hAnsi="Arial" w:cs="Arial"/>
        </w:rPr>
      </w:pPr>
      <w:r w:rsidRPr="0061486B">
        <w:rPr>
          <w:rFonts w:ascii="Arial" w:hAnsi="Arial" w:cs="Arial"/>
        </w:rPr>
        <w:t>-</w:t>
      </w:r>
      <w:r w:rsidRPr="0061486B">
        <w:rPr>
          <w:rFonts w:ascii="Arial" w:hAnsi="Arial" w:cs="Arial"/>
        </w:rPr>
        <w:t xml:space="preserve"> Трошкови осигурања од повреда на раду чланова екипе.</w:t>
      </w:r>
    </w:p>
    <w:sectPr w:rsidR="0061486B" w:rsidRPr="0061486B" w:rsidSect="00B8699F">
      <w:footerReference w:type="default" r:id="rId18"/>
      <w:pgSz w:w="12480" w:h="15710"/>
      <w:pgMar w:top="520" w:right="8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36" w:rsidRDefault="00354736" w:rsidP="00562731">
      <w:r>
        <w:separator/>
      </w:r>
    </w:p>
  </w:endnote>
  <w:endnote w:type="continuationSeparator" w:id="0">
    <w:p w:rsidR="00354736" w:rsidRDefault="00354736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61486B">
      <w:rPr>
        <w:caps/>
        <w:color w:val="5B9BD5"/>
      </w:rPr>
      <w:t>11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36" w:rsidRDefault="00354736" w:rsidP="00562731">
      <w:r>
        <w:separator/>
      </w:r>
    </w:p>
  </w:footnote>
  <w:footnote w:type="continuationSeparator" w:id="0">
    <w:p w:rsidR="00354736" w:rsidRDefault="00354736" w:rsidP="0056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E145C"/>
    <w:multiLevelType w:val="hybridMultilevel"/>
    <w:tmpl w:val="65889AD2"/>
    <w:lvl w:ilvl="0" w:tplc="F7BA221A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298CA38">
      <w:numFmt w:val="bullet"/>
      <w:lvlText w:val="–"/>
      <w:lvlJc w:val="left"/>
      <w:pPr>
        <w:ind w:left="110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8152CD14">
      <w:numFmt w:val="bullet"/>
      <w:lvlText w:val="•"/>
      <w:lvlJc w:val="left"/>
      <w:pPr>
        <w:ind w:left="607" w:hanging="153"/>
      </w:pPr>
      <w:rPr>
        <w:rFonts w:hint="default"/>
        <w:lang w:eastAsia="en-US" w:bidi="ar-SA"/>
      </w:rPr>
    </w:lvl>
    <w:lvl w:ilvl="3" w:tplc="F066F8C6">
      <w:numFmt w:val="bullet"/>
      <w:lvlText w:val="•"/>
      <w:lvlJc w:val="left"/>
      <w:pPr>
        <w:ind w:left="515" w:hanging="153"/>
      </w:pPr>
      <w:rPr>
        <w:rFonts w:hint="default"/>
        <w:lang w:eastAsia="en-US" w:bidi="ar-SA"/>
      </w:rPr>
    </w:lvl>
    <w:lvl w:ilvl="4" w:tplc="4DFC1C7E">
      <w:numFmt w:val="bullet"/>
      <w:lvlText w:val="•"/>
      <w:lvlJc w:val="left"/>
      <w:pPr>
        <w:ind w:left="422" w:hanging="153"/>
      </w:pPr>
      <w:rPr>
        <w:rFonts w:hint="default"/>
        <w:lang w:eastAsia="en-US" w:bidi="ar-SA"/>
      </w:rPr>
    </w:lvl>
    <w:lvl w:ilvl="5" w:tplc="4D8E9A4A">
      <w:numFmt w:val="bullet"/>
      <w:lvlText w:val="•"/>
      <w:lvlJc w:val="left"/>
      <w:pPr>
        <w:ind w:left="330" w:hanging="153"/>
      </w:pPr>
      <w:rPr>
        <w:rFonts w:hint="default"/>
        <w:lang w:eastAsia="en-US" w:bidi="ar-SA"/>
      </w:rPr>
    </w:lvl>
    <w:lvl w:ilvl="6" w:tplc="AC967C1E">
      <w:numFmt w:val="bullet"/>
      <w:lvlText w:val="•"/>
      <w:lvlJc w:val="left"/>
      <w:pPr>
        <w:ind w:left="237" w:hanging="153"/>
      </w:pPr>
      <w:rPr>
        <w:rFonts w:hint="default"/>
        <w:lang w:eastAsia="en-US" w:bidi="ar-SA"/>
      </w:rPr>
    </w:lvl>
    <w:lvl w:ilvl="7" w:tplc="F782DDE2">
      <w:numFmt w:val="bullet"/>
      <w:lvlText w:val="•"/>
      <w:lvlJc w:val="left"/>
      <w:pPr>
        <w:ind w:left="145" w:hanging="153"/>
      </w:pPr>
      <w:rPr>
        <w:rFonts w:hint="default"/>
        <w:lang w:eastAsia="en-US" w:bidi="ar-SA"/>
      </w:rPr>
    </w:lvl>
    <w:lvl w:ilvl="8" w:tplc="C9AC7AE0">
      <w:numFmt w:val="bullet"/>
      <w:lvlText w:val="•"/>
      <w:lvlJc w:val="left"/>
      <w:pPr>
        <w:ind w:left="53" w:hanging="15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251BA3"/>
    <w:rsid w:val="002A0BD4"/>
    <w:rsid w:val="00354736"/>
    <w:rsid w:val="00404EB1"/>
    <w:rsid w:val="00497C37"/>
    <w:rsid w:val="004D01F0"/>
    <w:rsid w:val="004D039A"/>
    <w:rsid w:val="004F5E00"/>
    <w:rsid w:val="00562731"/>
    <w:rsid w:val="0061486B"/>
    <w:rsid w:val="00691AEF"/>
    <w:rsid w:val="00703B45"/>
    <w:rsid w:val="007B35E1"/>
    <w:rsid w:val="00806E64"/>
    <w:rsid w:val="008A4389"/>
    <w:rsid w:val="0093171D"/>
    <w:rsid w:val="00944E3C"/>
    <w:rsid w:val="00A046BD"/>
    <w:rsid w:val="00A31AF5"/>
    <w:rsid w:val="00AF0D68"/>
    <w:rsid w:val="00B83346"/>
    <w:rsid w:val="00B8699F"/>
    <w:rsid w:val="00C14DDD"/>
    <w:rsid w:val="00D064CB"/>
    <w:rsid w:val="00D1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D0A3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99F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B8699F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B8699F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B8699F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B8699F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8699F"/>
  </w:style>
  <w:style w:type="paragraph" w:styleId="NormalIndent">
    <w:name w:val="Normal Indent"/>
    <w:basedOn w:val="Normal"/>
    <w:uiPriority w:val="99"/>
    <w:unhideWhenUsed/>
    <w:rsid w:val="00B8699F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99F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B8699F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B8699F"/>
    <w:rPr>
      <w:i/>
      <w:iCs/>
    </w:rPr>
  </w:style>
  <w:style w:type="character" w:styleId="Hyperlink">
    <w:name w:val="Hyperlink"/>
    <w:uiPriority w:val="99"/>
    <w:unhideWhenUsed/>
    <w:rsid w:val="00B8699F"/>
    <w:rPr>
      <w:color w:val="0563C1"/>
      <w:u w:val="single"/>
    </w:rPr>
  </w:style>
  <w:style w:type="table" w:styleId="TableGrid">
    <w:name w:val="Table Grid"/>
    <w:basedOn w:val="TableNormal"/>
    <w:uiPriority w:val="59"/>
    <w:rsid w:val="00B8699F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8699F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B8699F"/>
    <w:pPr>
      <w:spacing w:after="200" w:line="276" w:lineRule="auto"/>
    </w:pPr>
    <w:rPr>
      <w:sz w:val="22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AF0D68"/>
  </w:style>
  <w:style w:type="table" w:customStyle="1" w:styleId="TableGrid1">
    <w:name w:val="Table Grid1"/>
    <w:basedOn w:val="TableNormal"/>
    <w:next w:val="TableGrid"/>
    <w:uiPriority w:val="59"/>
    <w:rsid w:val="00AF0D68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AF0D68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4D01F0"/>
  </w:style>
  <w:style w:type="table" w:customStyle="1" w:styleId="TableGrid2">
    <w:name w:val="Table Grid2"/>
    <w:basedOn w:val="TableNormal"/>
    <w:next w:val="TableGrid"/>
    <w:uiPriority w:val="59"/>
    <w:rsid w:val="004D01F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61486B"/>
    <w:pPr>
      <w:widowControl w:val="0"/>
      <w:autoSpaceDE w:val="0"/>
      <w:autoSpaceDN w:val="0"/>
      <w:ind w:left="110" w:firstLine="396"/>
      <w:contextualSpacing w:val="0"/>
      <w:jc w:val="both"/>
    </w:pPr>
    <w:rPr>
      <w:rFonts w:eastAsia="Times New Roman"/>
      <w:noProof w:val="0"/>
      <w:sz w:val="22"/>
      <w:szCs w:val="22"/>
      <w:lang/>
    </w:rPr>
  </w:style>
  <w:style w:type="paragraph" w:styleId="NoSpacing">
    <w:name w:val="No Spacing"/>
    <w:uiPriority w:val="1"/>
    <w:qFormat/>
    <w:rsid w:val="0061486B"/>
    <w:pPr>
      <w:contextualSpacing/>
    </w:pPr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2023-12-13T17:37:00Z</dcterms:created>
  <dcterms:modified xsi:type="dcterms:W3CDTF">2023-12-13T17:45:00Z</dcterms:modified>
</cp:coreProperties>
</file>