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72"/>
        <w:gridCol w:w="9531"/>
      </w:tblGrid>
      <w:tr w:rsidR="00D13326" w:rsidRPr="00DB40F5" w:rsidTr="00497C37">
        <w:trPr>
          <w:tblCellSpacing w:w="15" w:type="dxa"/>
        </w:trPr>
        <w:tc>
          <w:tcPr>
            <w:tcW w:w="441" w:type="pct"/>
            <w:shd w:val="clear" w:color="auto" w:fill="A41E1C"/>
            <w:vAlign w:val="center"/>
          </w:tcPr>
          <w:p w:rsidR="00D13326" w:rsidRPr="00DB40F5" w:rsidRDefault="00344EEF" w:rsidP="0041610E">
            <w:pPr>
              <w:pStyle w:val="NASLOVZLATO"/>
              <w:rPr>
                <w:sz w:val="20"/>
                <w:szCs w:val="20"/>
              </w:rPr>
            </w:pPr>
            <w:r w:rsidRPr="00DB40F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3pt;height:44.45pt;visibility:visible;mso-wrap-style:square">
                  <v:imagedata r:id="rId6" o:title="futer logo"/>
                </v:shape>
              </w:pict>
            </w:r>
          </w:p>
        </w:tc>
        <w:tc>
          <w:tcPr>
            <w:tcW w:w="4518" w:type="pct"/>
            <w:shd w:val="clear" w:color="auto" w:fill="A41E1C"/>
            <w:vAlign w:val="center"/>
            <w:hideMark/>
          </w:tcPr>
          <w:p w:rsidR="00AB591E" w:rsidRPr="00DB40F5" w:rsidRDefault="00AB591E" w:rsidP="00AB591E">
            <w:pPr>
              <w:pStyle w:val="NASLOVBELO"/>
              <w:spacing w:line="360" w:lineRule="auto"/>
              <w:rPr>
                <w:color w:val="FFE599"/>
              </w:rPr>
            </w:pPr>
            <w:r w:rsidRPr="00DB40F5">
              <w:rPr>
                <w:color w:val="FFE599"/>
              </w:rPr>
              <w:t>ПРАВИЛНИК</w:t>
            </w:r>
          </w:p>
          <w:p w:rsidR="00AB591E" w:rsidRPr="00DB40F5" w:rsidRDefault="00DB40F5" w:rsidP="00AB591E">
            <w:pPr>
              <w:pStyle w:val="NASLOVBELO"/>
            </w:pPr>
            <w:r w:rsidRPr="00DB40F5">
              <w:t>О ДЕКОМИСИЈИ НУКЛЕАРНИХ ПОСТРОЈЕЊА</w:t>
            </w:r>
          </w:p>
          <w:p w:rsidR="00D13326" w:rsidRPr="00DB40F5" w:rsidRDefault="00806E64" w:rsidP="00C0010D">
            <w:pPr>
              <w:pStyle w:val="podnaslovpropisa"/>
              <w:rPr>
                <w:sz w:val="18"/>
                <w:szCs w:val="18"/>
              </w:rPr>
            </w:pPr>
            <w:r w:rsidRPr="00DB40F5">
              <w:rPr>
                <w:sz w:val="18"/>
                <w:szCs w:val="18"/>
              </w:rPr>
              <w:t xml:space="preserve">("Сл. гласник РС", бр. </w:t>
            </w:r>
            <w:r w:rsidR="00AB591E" w:rsidRPr="00DB40F5">
              <w:rPr>
                <w:sz w:val="18"/>
                <w:szCs w:val="18"/>
              </w:rPr>
              <w:t>30</w:t>
            </w:r>
            <w:r w:rsidRPr="00DB40F5">
              <w:rPr>
                <w:sz w:val="18"/>
                <w:szCs w:val="18"/>
              </w:rPr>
              <w:t>/20</w:t>
            </w:r>
            <w:r w:rsidR="00497C37" w:rsidRPr="00DB40F5">
              <w:rPr>
                <w:sz w:val="18"/>
                <w:szCs w:val="18"/>
              </w:rPr>
              <w:t>2</w:t>
            </w:r>
            <w:r w:rsidR="00C0010D" w:rsidRPr="00DB40F5">
              <w:rPr>
                <w:sz w:val="18"/>
                <w:szCs w:val="18"/>
              </w:rPr>
              <w:t>2</w:t>
            </w:r>
            <w:r w:rsidRPr="00DB40F5">
              <w:rPr>
                <w:sz w:val="18"/>
                <w:szCs w:val="18"/>
              </w:rPr>
              <w:t>)</w:t>
            </w:r>
          </w:p>
        </w:tc>
      </w:tr>
    </w:tbl>
    <w:p w:rsidR="00AB591E" w:rsidRPr="00DB40F5" w:rsidRDefault="00AB591E" w:rsidP="00AB591E">
      <w:pPr>
        <w:spacing w:before="7"/>
        <w:rPr>
          <w:rFonts w:ascii="Arial" w:hAnsi="Arial" w:cs="Arial"/>
          <w:sz w:val="13"/>
        </w:rPr>
      </w:pPr>
    </w:p>
    <w:p w:rsidR="00DB40F5" w:rsidRPr="00DB40F5" w:rsidRDefault="00DB40F5" w:rsidP="00DB40F5">
      <w:pPr>
        <w:spacing w:after="150" w:line="276" w:lineRule="auto"/>
        <w:contextualSpacing w:val="0"/>
        <w:rPr>
          <w:rFonts w:ascii="Arial" w:hAnsi="Arial" w:cs="Arial"/>
          <w:noProof w:val="0"/>
          <w:sz w:val="22"/>
          <w:szCs w:val="22"/>
          <w:lang w:val="en-US"/>
        </w:rPr>
      </w:pPr>
      <w:bookmarkStart w:id="0" w:name="_GoBack"/>
      <w:r w:rsidRPr="00DB40F5">
        <w:rPr>
          <w:rFonts w:ascii="Arial" w:hAnsi="Arial" w:cs="Arial"/>
          <w:sz w:val="22"/>
          <w:szCs w:val="22"/>
          <w:lang w:eastAsia="sr-Latn-RS"/>
        </w:rPr>
        <w:pict>
          <v:shape id="_x0000_i1218" type="#_x0000_t75" style="width:451.4pt;height:635.5pt;visibility:visible;mso-wrap-style:square">
            <v:imagedata r:id="rId7" o:title=""/>
          </v:shape>
        </w:pict>
      </w:r>
      <w:bookmarkEnd w:id="0"/>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lastRenderedPageBreak/>
        <w:pict>
          <v:shape id="Picture 2" o:spid="_x0000_i1217" type="#_x0000_t75" style="width:451.4pt;height:635.5pt;visibility:visible;mso-wrap-style:square">
            <v:imagedata r:id="rId8"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pict>
          <v:shape id="Picture 3" o:spid="_x0000_i1216" type="#_x0000_t75" style="width:451.4pt;height:321.2pt;visibility:visible;mso-wrap-style:square">
            <v:imagedata r:id="rId9"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pict>
          <v:shape id="Picture 4" o:spid="_x0000_i1215" type="#_x0000_t75" style="width:451.4pt;height:321.2pt;visibility:visible;mso-wrap-style:square">
            <v:imagedata r:id="rId10"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pict>
          <v:shape id="Picture 5" o:spid="_x0000_i1214" type="#_x0000_t75" style="width:451.4pt;height:321.2pt;visibility:visible;mso-wrap-style:square">
            <v:imagedata r:id="rId11"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pict>
          <v:shape id="Picture 6" o:spid="_x0000_i1213" type="#_x0000_t75" style="width:451.4pt;height:321.2pt;visibility:visible;mso-wrap-style:square">
            <v:imagedata r:id="rId12"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sz w:val="22"/>
          <w:szCs w:val="22"/>
          <w:lang w:eastAsia="sr-Latn-RS"/>
        </w:rPr>
        <w:pict>
          <v:shape id="Picture 7" o:spid="_x0000_i1212" type="#_x0000_t75" style="width:451.4pt;height:635.5pt;visibility:visible;mso-wrap-style:square">
            <v:imagedata r:id="rId13" o:title=""/>
          </v:shape>
        </w:pic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ПРИЛОГ 2.</w:t>
      </w:r>
    </w:p>
    <w:p w:rsidR="00DB40F5" w:rsidRPr="00DB40F5" w:rsidRDefault="00DB40F5" w:rsidP="00DB40F5">
      <w:pPr>
        <w:spacing w:after="120" w:line="276" w:lineRule="auto"/>
        <w:contextualSpacing w:val="0"/>
        <w:jc w:val="center"/>
        <w:rPr>
          <w:rFonts w:ascii="Arial" w:hAnsi="Arial" w:cs="Arial"/>
          <w:noProof w:val="0"/>
          <w:sz w:val="22"/>
          <w:szCs w:val="22"/>
          <w:lang w:val="en-US"/>
        </w:rPr>
      </w:pPr>
      <w:r w:rsidRPr="00DB40F5">
        <w:rPr>
          <w:rFonts w:ascii="Arial" w:hAnsi="Arial" w:cs="Arial"/>
          <w:b/>
          <w:noProof w:val="0"/>
          <w:color w:val="000000"/>
          <w:sz w:val="22"/>
          <w:szCs w:val="22"/>
          <w:lang w:val="en-US"/>
        </w:rPr>
        <w:t>САДРЖАЈ ИЗВЕШТАЈА О СИГУРНОСТИ ЗА ДЕКОМИСИЈУ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обавезно садржи следеће информације: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број верзије и датум израде;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име и потпис лица одговорног за заштиту од јонизујућег зрачења односно руководиоца службе за заштиту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подаци о правном лицу: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правног лица или предузетника;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адреса;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број решења о упису у регистар Агенције за привредне регистре односно решења надлежног суда;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матични број;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ПИБ;</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шифра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(7) тел/факс;</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(8) адреса електронске поште;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евиденција измена и допуна;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подаци о овлашћеном лицу за израду Извештаја о сигурности и Програма заштите од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број и датум решења о овлашћењу;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име и презиме, звање и својеручни потпис лица која су израдила документ.</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садржи најмање следећа поглавља: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 Увод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Обим и сврха документа, резиме Извештаја о сигурности;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2. Приступ сигурности декомисије нуклеарног</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Основни приступ сигурности декомисије нуклеарног постројења, полазишта и методологија с посебним нагласком на: основне принципе сигурности, анализу сигурности и критеријуме прихватљивости, сигурносне функције, критеријуме и стандарде, класификацију сигурносних система нуклеарног постројења, осигурање квалитета у свим фазама и остале акције које су предвиђене да би се доказала сигурност обављања декомисије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3. Опис и анализа локације нуклеарног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Опис локације нуклеарног постројења, демографија и топографија, метеорологија, хидрологија, геологија, сеизмика и заштита животне средине, анализа карактеристика локације које могу утицати на обављање декомисије, међусобни утицај нуклеарног постројења и околине;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4. Опис и техничке карактеристике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 xml:space="preserve">Опис нуклеарног постројења и његових структура, система и компонената и њиховог рада; опис свих за сигурност значајних структура, система и компонената, њихов значај за сигурност; </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5. Историјат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Претходне фазе животног века нуклеарног постројења; измене у структурама, системима и компонентама до којих је дошло у претходним фазама, делатности и активности које су се обављале у нуклеарном постројењу, историјат рада нуклеарног постројења, историјат издавања лиценци и одобрења, претходни догађаји који могу утицати на декомисију и сигурност, претходне активности у вези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6.</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Опис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Детаљан опис делатности која се обавља или планира да се обавља;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7. Анализа сигурности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Анализа сигурности делатности у редовним околностима и у случају одступања од редовних околности која укључују и ванредни догађај, опис метода, улазних података и резултата анализе, у обиму који је сразмеран ризицма и комплексности делатности; анализа претпостављених иницијалних догађаја, анализа утицаја других постројења, објеката и делатности на истој локацији или повезаних постројења и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8. Организација за спровођење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Начин руковођења, организација, одговорности и овлашћења, програм оспособљавања и школовања кадрова, информације о погонским процедурама и организацији вођења погонских записа и извештавања;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9. Погонски услови и ограничења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Сигурносне границе, задате граничне вредности параметара сигурносних система, границе и услови у редовним околностима, захтеви у вези са интерним надзором, прегледима и тестирањем, обавезе у вези са извештавањем, прибављањем сагласности надлежних органа и ревизијом за све фазе животног века нуклеарног постројења, ограничења радних параметара, захтеви за опремом која је неопходна за сигуран рад, минималан број радно ангажованих лица неопходних за сигуран рад;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10. Организација, методе и средства за заштиту од јонизујућих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Резиме Програма заштите од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11. Радиоактивни материјал, руковање њиме и складиштење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Извори и врста радиоактивног материјала, системи за управљаље радиоактивним материјалом и њихов рад, мере и средства за скупљање, надзор, руковање и чување радиоактивног материјала, критеријуми за ослобађање у животну средину и за ослобађање од регулаторне контроле, опрема и поступци за контролу испуштања радиоактивног материјала, процена количина, специфичне активности и укупне активности појединих радиоактивних материјала, посебно при испуштању, мере и средства за евиденцију и чување радиоактивних и нуклеарних материјала;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12. Преглед планова, мера и поступака за спречавање ванредног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Планови, мере и поступци за спречавање ванредног догађаја, резиме Плана деловања у случају ванредног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13. Програм осигурања квалитета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Програм осигурања квалитета, организације, контрола документације, пројектовања, набавки, материјала, процеса, испитивања и инспекције и неусклађености, корективне мере, документовање и архивирање, ревизија програма;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14. Преглед мера физичког обезбеђења нуклеарног постројења и радиоактивног и нуклеарног материјала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Резиме плана физичког обезбеђења нуклеарног постројења, радиоактивног и нуклеарног материјала, техничке и административне мере надзора над уласком и изласком из објекта, техничке и административне мере с циљем да се предухитре неовлашћене акције у објекту које могу угрозити сигуран и безбедан рад.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ПРИЛОГ 3.</w:t>
      </w:r>
    </w:p>
    <w:p w:rsidR="00DB40F5" w:rsidRPr="00DB40F5" w:rsidRDefault="00DB40F5" w:rsidP="00DB40F5">
      <w:pPr>
        <w:spacing w:after="120" w:line="276" w:lineRule="auto"/>
        <w:contextualSpacing w:val="0"/>
        <w:jc w:val="center"/>
        <w:rPr>
          <w:rFonts w:ascii="Arial" w:hAnsi="Arial" w:cs="Arial"/>
          <w:noProof w:val="0"/>
          <w:sz w:val="22"/>
          <w:szCs w:val="22"/>
          <w:lang w:val="en-US"/>
        </w:rPr>
      </w:pPr>
      <w:r w:rsidRPr="00DB40F5">
        <w:rPr>
          <w:rFonts w:ascii="Arial" w:hAnsi="Arial" w:cs="Arial"/>
          <w:b/>
          <w:noProof w:val="0"/>
          <w:color w:val="000000"/>
          <w:sz w:val="22"/>
          <w:szCs w:val="22"/>
          <w:lang w:val="en-US"/>
        </w:rPr>
        <w:t>ОБИМ И САДРЖАЈ ПРОГРАМА ЗАШТИТЕ ОД ЈОНИЗУЈУЋЕГ ЗРАЧЕЊА ЗА ДЕКОМИСИЈУ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обавезно садржи следеће информације: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број верзије и датум израде;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име и потпис лица одговорног за заштиту од јонизујућег зрачења односно руководиоца службе за заштиту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подаци о правном лицу: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правног лица или предузетника;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адреса;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број решења о упису у регистар Агенције за привредне регистре односно решења надлежног суда;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матични број;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ПИБ;</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шифра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(7) тел/факс;</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(8) адреса електронске поште;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евиденција измена и допуна;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подаци о овлашћеном лицу за израду Извештаја о сигурности и Програма заштите од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број и датум решења о овлашћењу;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име и презиме, звање и својеручни потпис лица која су израдила документ.</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садржи најмање следећа поглавља: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Обавезе и одговорности носиоца одобрења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Расподела одговорности на све нивое руковођења приликом професионалног излагања јонизујућем зрачењу, обавезе према спољним радницима, лице одговорно за заштиту од јонизујућег зрачења односно организација и послови службе за заштиту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2. Класификација радног простора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Критеријуми за класификацију, обележавање контролисаних и надгледаних зона, правила понашања у радном простору;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3. Локална правила и процедуре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Правила и процедуре за обављање радијационе делатности, упутство о мерама заштите од јонизујућег зрачења, успостављена правила за раднике и контролу њиховог рада, методе и средства за заштиту и обезбеђење адекватног нивоа радјационе сигурности;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4. Мониторинг изложених радника и радне средине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Начин вршења индивидуалног мониторинга изложених радника, критеријуми за категоризацију изложених радника, мониторинг радне средине, монитори зрачења и контаминације, надзор над просторима, системима, ефлуентима, контрола радиоактивне контаминације, надзор над системима, дозиметријска контрола радне средине, лични дозиметријски надзор, лична заштитна средства, надзор над течним и гасовитим радиоактивним ефлуентима;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5. Заштита становништва и животне средине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Мере које су предузете у циљу обезбеђивања заштите становништва, структурална заштита, мониторинг, ограничавање приступа;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6. Евидентирање и обавештавање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Евидентирање и обавештавање о свим неопходним информацијама које се односе на контролу изложености јонизујућем зрачењу, одлуке о спровођењу мера заштите од јонизујућег зрачења и индивидуалног мониторинга изложених радника;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7. Обучавање и оспособљавање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Програм обучавања и оспособљавања за рад и за спровођење мера радијационе и нуклеарне сигурности;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8. Периодични преглед и ревизија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Методе и рокове за периодични преглед и ревизију Програма заштите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9. Деловање у случају ванредног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Планови који се примењују у случају ванредних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10. Здравствени надзор;</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Програм здравственог надзора изложених радника;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11. Контрола квалитета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Захтеве за спровођење и осигурање контроле квалитета.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ПРИЛОГ 4.</w:t>
      </w:r>
    </w:p>
    <w:p w:rsidR="00DB40F5" w:rsidRPr="00DB40F5" w:rsidRDefault="00DB40F5" w:rsidP="00DB40F5">
      <w:pPr>
        <w:spacing w:after="120" w:line="276" w:lineRule="auto"/>
        <w:contextualSpacing w:val="0"/>
        <w:jc w:val="center"/>
        <w:rPr>
          <w:rFonts w:ascii="Arial" w:hAnsi="Arial" w:cs="Arial"/>
          <w:noProof w:val="0"/>
          <w:sz w:val="22"/>
          <w:szCs w:val="22"/>
          <w:lang w:val="en-US"/>
        </w:rPr>
      </w:pPr>
      <w:r w:rsidRPr="00DB40F5">
        <w:rPr>
          <w:rFonts w:ascii="Arial" w:hAnsi="Arial" w:cs="Arial"/>
          <w:b/>
          <w:noProof w:val="0"/>
          <w:color w:val="000000"/>
          <w:sz w:val="22"/>
          <w:szCs w:val="22"/>
          <w:lang w:val="en-US"/>
        </w:rPr>
        <w:t>САДРЖАЈ ПЛАНА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обавезно садржи следеће информације: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број верзије и датум израде;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име и презиме, звање и својеручни потпис лица која су израдила документ;</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име и потпис лица одговорног за заштиту од јонизујућег зрачења односно руководиоца службе за заштиту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подаци о правном лицу: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правног лица или предузетника;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адреса;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број решења о упису у регистар Агенције за привредне регистре односно решења надлежног суда;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матични број;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ПИБ;</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шифра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(7) тел/факс;</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(8) адреса електронске поште;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евиденција измена и допуна.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садржи најмање следећа поглавља: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 Увод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Обим и сврха документа, резиме Плана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2. Опис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Положај и опис локације нуклеарног постројења; опис нуклеарног постројења, објеката, структура, система и компонената, њихова функција током декомисије и значај за сигурност; радиолошки статус нуклеарног постројења који посебно садржи: податке о контаминираним структурама, системима, компонентама и опреми и контаминацији елемената животне средине у околини нуклеарног постројења; организациону шему за управљање нуклеарним постројењем са описом задатака; историјат рада нуклеарног постројења, активности обављане у нуклеарном постројењу и историјат издавања лиценци и одобрења; претходни догађаји који могу утицати на декомисију и сигурност; претходне активности у вези декомисије; радиоактивни отпад који се налази у нуклеарном постројењу или на његовој локацији; друга постројења, објекти и делатности на локацији и њихов утицај на декомисију;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3. Стратегија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Одабрана стратегија декомисије, анализа алтернативних стратегија декомисије, образложење избора стратегије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4. Управљање пројектом</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Законски и регулаторни захтеви; приступ вођењу пројекта; организација и одговорности за вођење пројекта, посебних пројектних задатака и активности током декомисије; сигурносна култура; обуке; ангажовање подуговарача; планирање и временски распоред активности;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5. Активности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Активности које се односе на структуре, системе, компоненте и опрему, елементе животне средине у околини нуклеарног постројења, план активности и њихов временски распоред, међусобна зависност и утицај активности декомисије, план детаљне радиолошке карактеризације;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6. Одржавање, испитивање, тестирање, контрола и замена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Одржавање, испитивање, тестирање, контрола и замена структура, система, компонената и опреме, план одржавања, испитивања, тестирања и контроле са временским распоредом; мере за осигурање доступности неопходних структура, система, компонената и опреме; анализа потреба за замену постојећих или постављање нових структура, система и компонената;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7. Управљање отпадом</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Идентификација токова отпада, управљање радиоактивним отпадом, управљање нерадиоактивним отпадом, управљање другим опасним отпадом, управљање радиоактивним отпадом који садржи друге опасне материје;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8. Процена трошкова и механизми финансирања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Процена трошкова, механизми финансирања;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9. Анализа сигурности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Резиме Извештаја о сигурности у коме се посебно наводи: идентификација релевантних критеријума сигурности, оперативни услови и ограничења, резиме анализе претпостављених иницијалних догађаја, анализа сигурности у нормалном режиму рада, анализа сигурности током одступања од нормалног режима рада, анализа потенцијалних последица, превентивне мере и мере ублажавања последица, анализа ризика, поређење резултата анализе сигурности и релевантних критеријума сигурности, закључци;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10. Анализа утицаја на животну средину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Правни оквир у области заштите животне средне, опис пројекта са становишта заштите животне средине, програм заштите животне средине, програм мониторинга радиоактивности у околини нуклеарног постројења;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11. Заштита од јонизујућег зрачења и безбедност и здравље на раду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Резиме Програма заштите од јонизујућег зрачења, резиме плана безбедности и здравља на раду који обухвата све друге нерадиолошке опасности; анализа, контрола и оптимизација примењених мера заштите; критеријуми за ослобађање у животну средину и за ослобађање од регулаторне контроле; мере за обезбеђивање радијационе и нуклеарне сигурности и безбедности нуклеарног постројења у случају непланираног престанка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12. Осигурање квалитета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Програм осигурања квалитета, контрола докумената, контрола мерне опреме, корективне мере, записи и евиденције контроле квалитета, прегледи и контрола, прикупљање и анализа оперативних искустава;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13. Деловање у случају ванредног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Организација и одговорности за деловање у случају ванредног догађаја, процедуре за деловање у случају ванредног догађаја, процедура за извештавање о ванредном догађају;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14. Радијациона и нуклеарна безбедност</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Организација и одговорности за спровођење мера радијационе и нуклеарне безбедности и програм и мере радијационе и нуклеарне безбедности;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15. Примена гарантија (Safeguards)</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Организација и одговорности за спровођење примене гарантија и програм и мере за примену гарантија;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16. Завршни радиолошки преглед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План завршног радиолошког прегледа, скица објекта и локације за назначеним областима које ће бити предмет завршног радиолошког прегледа, опрема и захтеви за опрему, динамика и временски рокови, захтеви за достизање крајњег статуса декомисије, извештавање о резултатима завршног радиолошког прегледа.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ПРИЛОГ</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5.</w:t>
      </w:r>
    </w:p>
    <w:p w:rsidR="00DB40F5" w:rsidRPr="00DB40F5" w:rsidRDefault="00DB40F5" w:rsidP="00DB40F5">
      <w:pPr>
        <w:spacing w:after="120" w:line="276" w:lineRule="auto"/>
        <w:contextualSpacing w:val="0"/>
        <w:jc w:val="center"/>
        <w:rPr>
          <w:rFonts w:ascii="Arial" w:hAnsi="Arial" w:cs="Arial"/>
          <w:noProof w:val="0"/>
          <w:sz w:val="22"/>
          <w:szCs w:val="22"/>
          <w:lang w:val="en-US"/>
        </w:rPr>
      </w:pPr>
      <w:r w:rsidRPr="00DB40F5">
        <w:rPr>
          <w:rFonts w:ascii="Arial" w:hAnsi="Arial" w:cs="Arial"/>
          <w:b/>
          <w:noProof w:val="0"/>
          <w:color w:val="000000"/>
          <w:sz w:val="22"/>
          <w:szCs w:val="22"/>
          <w:lang w:val="en-US"/>
        </w:rPr>
        <w:t>САДРЖАЈ ПЛАНА ДЕЛОВАЊА У СЛУЧАЈУ ВАНРЕДНОГ ДОГАЂАЈА ТОКОМ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План деловања у случају ванредног догађаја током декомисије обавезно садржи следеће информације: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број верзије и датум израде;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име и презиме, звање и својеручни потпис лица која су израдила документ;</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име и потпис лица одговорног за заштиту од јонизујућег зрачења односно руководиоца службе за заштиту од јонизујућег зрачења;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подаци о правном лицу: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правног лица или предузетника;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адреса;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број решења о упису у регистар Агенције за привредне регистре односно решења надлежног суда;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матични број;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ПИБ;</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шифра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(7) тел/факс;</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(8) адреса електронске поште;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евиденција измена и допуна.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садржи најмање следећа поглавља: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 Увод</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Сврха документа, организације које су укључене у деловање у случају ванредног догађаја током декомисије, област примене плана са навођењем нуклеарног постројења и делатности на које се односи, правни основ за доношење плана, планови и документи који су повезани са Планом деловања у случају ванредног догађаја током декомисије, укључујући и планове локалне самоуправе и навести како су планови и документи међусобно повезани;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2. Основа за планирање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Врсте опасности и карактеристике ванредних ситуација које су разматране у процесу припреме плана, дефиниције, улоге и одговорности у одговору, укључујући и улогу и одговорности других организација које могу да имају улогу у одговору на ванредни догађај, организациона шема за одговор на ванредни догађај, објекти за одговор, опис система за комуникацију током одговора, обавезе у погледу логистике и ресурса, концепт операција за одговор на ванредни догађај;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3. Процес одговора у случају ванредног догађаја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Опис начина на који организације (носилац лиценце, хитне службе, јединице локалне самоуправе и друге организације укључене у одговор) спроводе дужности у одговору на ванредни догађај током декомисије, за сваку функцију у одговору на ванредни догађај идентификован надлежни део организационог система и одговарајуће процедуре. Опис процедура за обавештавање, процену почетне фазе, активирање и тражење помоћи, систем за управљање ванредном ситуацијом, опис спровођења мера ублажавања последица и механизам активирања спољне техничке подршке. Опис начина на који носилац лиценце обезбеђује подршку организацијама одговорним за предузимање хитних мера заштите, информисање, упозоравање и давање упутстава за становништво, предузимање мера заштите у области пољопривреде, исхране и предузимање дугорочних мера заштите. Опис начина на који је обезбеђена заштита радника ангажованих у ванредној ситуацији, пружање медицинске помоћи и ублажавање нерадиолошких последица и начин на који носилац лиценце обезбеђује подршку организацијама одговорним за пружање медицинске помоћи у ублажавању нерадиолошких последица. Опис начина на који је са другим организацијама и локалном самоуправом координисано спровођење мера за опоравак и повратак у редовне услове. Начин на који је обезбеђено финансирање активности обухваћених одговором на ванредни догађај, вођење евиденције и управљање подацима;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4. Процес припремљености на одговор</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Опис начина на који су обезбеђене функције које су неопходне за развој и одржавање способности пружања одговора на ванредни догађај (организације и њихове одговорности у развоју и одржавању плана; обезбеђивање одговарајућег броја особља у организационом систему за одговор на ванредни догађај; координација плана за деловање у ванредном догађају током декомисије са другим плановима; развој, дистрибуција и одржавање планова и процедура; обезбеђивање логистичке подршке и расположивости објеката потребних за спровођење плана; обезбеђивање обука; припрема и спровођење вежби; обезбеђивање квалитета и одржавање програма) уз навођење лица одговорних за спровођење ових функција, навођење одговарајућих процедура које ће се редовно спроводити како би се обезбедила адекватна припремљеност за одговор на ванредни догађај током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5. Прилог:</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Листа процедура за спровођење Плана за деловање у ванредном догађају током декомисије.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ПРИЛОГ</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6.</w:t>
      </w:r>
    </w:p>
    <w:p w:rsidR="00DB40F5" w:rsidRPr="00DB40F5" w:rsidRDefault="00DB40F5" w:rsidP="00DB40F5">
      <w:pPr>
        <w:spacing w:after="120" w:line="276" w:lineRule="auto"/>
        <w:contextualSpacing w:val="0"/>
        <w:jc w:val="center"/>
        <w:rPr>
          <w:rFonts w:ascii="Arial" w:hAnsi="Arial" w:cs="Arial"/>
          <w:noProof w:val="0"/>
          <w:sz w:val="22"/>
          <w:szCs w:val="22"/>
          <w:lang w:val="en-US"/>
        </w:rPr>
      </w:pPr>
      <w:r w:rsidRPr="00DB40F5">
        <w:rPr>
          <w:rFonts w:ascii="Arial" w:hAnsi="Arial" w:cs="Arial"/>
          <w:b/>
          <w:noProof w:val="0"/>
          <w:color w:val="000000"/>
          <w:sz w:val="22"/>
          <w:szCs w:val="22"/>
          <w:lang w:val="en-US"/>
        </w:rPr>
        <w:t>ПРОГРАМ ПРАЋЕЊА СТАЊА ЛОКАЦИЈЕ ИЛИ ОБЈЕКТА ЗА КОРИШЋЕЊЕ СА ОГРАНИЧЕЊЕМ</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обавезно садржи следеће информације: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документа;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број верзије и датум израде;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подаци о правном или физичком лицу (ако је применљиво):</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(1) назив правног лица или предузетника/име и презиме физичког лица;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(2) адреса;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(3) број решења о упису у регистар Агенције за привредне регистре односно решења надлежног суда;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матични број;</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(5) ПИБ;</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(6) шифра делатности;</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(7) тел/факс;</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(8) адреса електронске поште;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4) евиденција измена и допуна.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Документ садржи најмање следећа поглавља: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1. Радиолошки статус локације или објекта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Резултати детаљне радиолошке карактеризације локације или објекта, графички прикази просторне расподеле контаминације и јачине дозе,</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2. Приступ локацији или објекту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Административне процедуре за приступ локацији или објекту, активности које се обављају на локацији или објекту;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3. Мере превенције или смањења излагања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Мере превенције или смањења излагања на локацији или у објекту, мере за спречавање ширења контаминације на локацији или у објекту као и ширења ван локације или објекта (путем ветра, воде, људским активностима и др.), мере за одржавање инжењерских баријера за контролу и спречавање приступа контаминантима;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4.</w:t>
      </w:r>
      <w:r w:rsidRPr="00DB40F5">
        <w:rPr>
          <w:rFonts w:ascii="Arial" w:hAnsi="Arial" w:cs="Arial"/>
          <w:noProof w:val="0"/>
          <w:color w:val="000000"/>
          <w:sz w:val="22"/>
          <w:szCs w:val="22"/>
          <w:lang w:val="en-US"/>
        </w:rPr>
        <w:t xml:space="preserve"> </w:t>
      </w:r>
      <w:r w:rsidRPr="00DB40F5">
        <w:rPr>
          <w:rFonts w:ascii="Arial" w:hAnsi="Arial" w:cs="Arial"/>
          <w:b/>
          <w:noProof w:val="0"/>
          <w:color w:val="000000"/>
          <w:sz w:val="22"/>
          <w:szCs w:val="22"/>
          <w:lang w:val="en-US"/>
        </w:rPr>
        <w:t>Програм мониторинга на локацији или објекту</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Програм праћења нивоа радиоактивности на локацији или у објекту након завршетка пројекта, а који нарочито укључује параметре који ће се пратити, учесталост испитивања и др.</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5. Промена физичких и хемијских својстава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Анализа промена хемијских и физичких својстава контаминаната током времена;</w:t>
      </w:r>
    </w:p>
    <w:p w:rsidR="00DB40F5" w:rsidRP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b/>
          <w:noProof w:val="0"/>
          <w:color w:val="000000"/>
          <w:sz w:val="22"/>
          <w:szCs w:val="22"/>
          <w:lang w:val="en-US"/>
        </w:rPr>
        <w:t>6. Промена путева излагања</w:t>
      </w:r>
    </w:p>
    <w:p w:rsidR="00DB40F5" w:rsidRDefault="00DB40F5" w:rsidP="00DB40F5">
      <w:pPr>
        <w:spacing w:after="150" w:line="276" w:lineRule="auto"/>
        <w:contextualSpacing w:val="0"/>
        <w:rPr>
          <w:rFonts w:ascii="Arial" w:hAnsi="Arial" w:cs="Arial"/>
          <w:noProof w:val="0"/>
          <w:sz w:val="22"/>
          <w:szCs w:val="22"/>
          <w:lang w:val="en-US"/>
        </w:rPr>
      </w:pPr>
      <w:r w:rsidRPr="00DB40F5">
        <w:rPr>
          <w:rFonts w:ascii="Arial" w:hAnsi="Arial" w:cs="Arial"/>
          <w:noProof w:val="0"/>
          <w:color w:val="000000"/>
          <w:sz w:val="22"/>
          <w:szCs w:val="22"/>
          <w:lang w:val="en-US"/>
        </w:rPr>
        <w:t>Анализа могућих промена путева излагања током времена.</w:t>
      </w:r>
    </w:p>
    <w:p w:rsidR="00C441BB" w:rsidRPr="00DB40F5" w:rsidRDefault="00C441BB" w:rsidP="00AB591E">
      <w:pPr>
        <w:spacing w:before="7"/>
        <w:rPr>
          <w:rFonts w:ascii="Arial" w:hAnsi="Arial" w:cs="Arial"/>
          <w:sz w:val="13"/>
        </w:rPr>
      </w:pPr>
    </w:p>
    <w:sectPr w:rsidR="00C441BB" w:rsidRPr="00DB40F5" w:rsidSect="005C7FE0">
      <w:footerReference w:type="default" r:id="rId14"/>
      <w:pgSz w:w="11906" w:h="16838" w:code="9"/>
      <w:pgMar w:top="720" w:right="720" w:bottom="720" w:left="720" w:header="720" w:footer="44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90A" w:rsidRDefault="003B190A" w:rsidP="001F0BAB">
      <w:r>
        <w:separator/>
      </w:r>
    </w:p>
  </w:endnote>
  <w:endnote w:type="continuationSeparator" w:id="0">
    <w:p w:rsidR="003B190A" w:rsidRDefault="003B190A" w:rsidP="001F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23C" w:rsidRPr="0069123C" w:rsidRDefault="0069123C">
    <w:pPr>
      <w:pStyle w:val="Footer"/>
      <w:jc w:val="center"/>
      <w:rPr>
        <w:caps/>
        <w:color w:val="5B9BD5"/>
      </w:rPr>
    </w:pPr>
    <w:r w:rsidRPr="0069123C">
      <w:rPr>
        <w:caps/>
        <w:noProof w:val="0"/>
        <w:color w:val="5B9BD5"/>
      </w:rPr>
      <w:fldChar w:fldCharType="begin"/>
    </w:r>
    <w:r w:rsidRPr="0069123C">
      <w:rPr>
        <w:caps/>
        <w:color w:val="5B9BD5"/>
      </w:rPr>
      <w:instrText xml:space="preserve"> PAGE   \* MERGEFORMAT </w:instrText>
    </w:r>
    <w:r w:rsidRPr="0069123C">
      <w:rPr>
        <w:caps/>
        <w:noProof w:val="0"/>
        <w:color w:val="5B9BD5"/>
      </w:rPr>
      <w:fldChar w:fldCharType="separate"/>
    </w:r>
    <w:r w:rsidR="003B190A">
      <w:rPr>
        <w:caps/>
        <w:color w:val="5B9BD5"/>
      </w:rPr>
      <w:t>1</w:t>
    </w:r>
    <w:r w:rsidRPr="0069123C">
      <w:rPr>
        <w:caps/>
        <w:color w:val="5B9BD5"/>
      </w:rPr>
      <w:fldChar w:fldCharType="end"/>
    </w:r>
  </w:p>
  <w:p w:rsidR="005C7FE0" w:rsidRDefault="005C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90A" w:rsidRDefault="003B190A" w:rsidP="001F0BAB">
      <w:r>
        <w:separator/>
      </w:r>
    </w:p>
  </w:footnote>
  <w:footnote w:type="continuationSeparator" w:id="0">
    <w:p w:rsidR="003B190A" w:rsidRDefault="003B190A" w:rsidP="001F0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130729"/>
    <w:rsid w:val="001F0BAB"/>
    <w:rsid w:val="00250CCA"/>
    <w:rsid w:val="00251BA3"/>
    <w:rsid w:val="00337A5D"/>
    <w:rsid w:val="00344EEF"/>
    <w:rsid w:val="003B190A"/>
    <w:rsid w:val="00497C37"/>
    <w:rsid w:val="004F5E00"/>
    <w:rsid w:val="005B225E"/>
    <w:rsid w:val="005C7FE0"/>
    <w:rsid w:val="0069123C"/>
    <w:rsid w:val="006950C0"/>
    <w:rsid w:val="006D6D76"/>
    <w:rsid w:val="00806E64"/>
    <w:rsid w:val="00944E3C"/>
    <w:rsid w:val="00A31AF5"/>
    <w:rsid w:val="00AB591E"/>
    <w:rsid w:val="00C0010D"/>
    <w:rsid w:val="00C11691"/>
    <w:rsid w:val="00C441BB"/>
    <w:rsid w:val="00C62D6A"/>
    <w:rsid w:val="00D13326"/>
    <w:rsid w:val="00DB4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ACD55"/>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1F0BAB"/>
    <w:pPr>
      <w:tabs>
        <w:tab w:val="center" w:pos="4536"/>
        <w:tab w:val="right" w:pos="9072"/>
      </w:tabs>
    </w:pPr>
  </w:style>
  <w:style w:type="character" w:customStyle="1" w:styleId="HeaderChar">
    <w:name w:val="Header Char"/>
    <w:link w:val="Header"/>
    <w:uiPriority w:val="99"/>
    <w:rsid w:val="001F0BAB"/>
    <w:rPr>
      <w:rFonts w:ascii="Times New Roman" w:hAnsi="Times New Roman"/>
      <w:noProof/>
      <w:sz w:val="18"/>
      <w:szCs w:val="18"/>
      <w:lang w:eastAsia="en-US"/>
    </w:rPr>
  </w:style>
  <w:style w:type="paragraph" w:styleId="Footer">
    <w:name w:val="footer"/>
    <w:basedOn w:val="Normal"/>
    <w:link w:val="FooterChar"/>
    <w:uiPriority w:val="99"/>
    <w:unhideWhenUsed/>
    <w:rsid w:val="001F0BAB"/>
    <w:pPr>
      <w:tabs>
        <w:tab w:val="center" w:pos="4536"/>
        <w:tab w:val="right" w:pos="9072"/>
      </w:tabs>
    </w:pPr>
  </w:style>
  <w:style w:type="character" w:customStyle="1" w:styleId="FooterChar">
    <w:name w:val="Footer Char"/>
    <w:link w:val="Footer"/>
    <w:uiPriority w:val="99"/>
    <w:rsid w:val="001F0BAB"/>
    <w:rPr>
      <w:rFonts w:ascii="Times New Roman" w:hAnsi="Times New Roman"/>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2883</Words>
  <Characters>16439</Characters>
  <Application>Microsoft Office Word</Application>
  <DocSecurity>0</DocSecurity>
  <Lines>136</Lines>
  <Paragraphs>38</Paragraphs>
  <ScaleCrop>false</ScaleCrop>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2023-12-15T17:19:00Z</dcterms:created>
  <dcterms:modified xsi:type="dcterms:W3CDTF">2023-12-15T17:21:00Z</dcterms:modified>
</cp:coreProperties>
</file>