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4961"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62"/>
        <w:gridCol w:w="10450"/>
      </w:tblGrid>
      <w:tr w:rsidR="00D13326" w:rsidRPr="004D01F0" w:rsidTr="00497C37">
        <w:trPr>
          <w:tblCellSpacing w:w="15" w:type="dxa"/>
        </w:trPr>
        <w:tc>
          <w:tcPr>
            <w:tcW w:w="441" w:type="pct"/>
            <w:shd w:val="clear" w:color="auto" w:fill="A41E1C"/>
            <w:vAlign w:val="center"/>
          </w:tcPr>
          <w:p w:rsidR="00D13326" w:rsidRPr="004D01F0" w:rsidRDefault="00F00E8A" w:rsidP="0041610E">
            <w:pPr>
              <w:pStyle w:val="NASLOVZLATO"/>
              <w:rPr>
                <w:sz w:val="20"/>
                <w:szCs w:val="20"/>
              </w:rPr>
            </w:pPr>
            <w:r>
              <w:rPr>
                <w:sz w:val="20"/>
                <w:szCs w:val="20"/>
                <w:lang w:val="en-US" w:eastAsia="en-US"/>
              </w:rPr>
              <w:drawing>
                <wp:inline distT="0" distB="0" distL="0" distR="0">
                  <wp:extent cx="517525" cy="560705"/>
                  <wp:effectExtent l="0" t="0" r="0"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560705"/>
                          </a:xfrm>
                          <a:prstGeom prst="rect">
                            <a:avLst/>
                          </a:prstGeom>
                          <a:noFill/>
                          <a:ln>
                            <a:noFill/>
                          </a:ln>
                        </pic:spPr>
                      </pic:pic>
                    </a:graphicData>
                  </a:graphic>
                </wp:inline>
              </w:drawing>
            </w:r>
          </w:p>
        </w:tc>
        <w:tc>
          <w:tcPr>
            <w:tcW w:w="4518" w:type="pct"/>
            <w:shd w:val="clear" w:color="auto" w:fill="A41E1C"/>
            <w:vAlign w:val="center"/>
            <w:hideMark/>
          </w:tcPr>
          <w:p w:rsidR="002E296A" w:rsidRPr="002E296A" w:rsidRDefault="002E296A" w:rsidP="002E296A">
            <w:pPr>
              <w:pStyle w:val="NASLOVBELO"/>
              <w:spacing w:line="360" w:lineRule="auto"/>
              <w:rPr>
                <w:color w:val="FFE599"/>
              </w:rPr>
            </w:pPr>
            <w:r w:rsidRPr="002E296A">
              <w:rPr>
                <w:color w:val="FFE599"/>
              </w:rPr>
              <w:t>УРЕДБА</w:t>
            </w:r>
          </w:p>
          <w:p w:rsidR="00D13326" w:rsidRPr="004D01F0" w:rsidRDefault="007D4D4A" w:rsidP="002E296A">
            <w:pPr>
              <w:pStyle w:val="NASLOVBELO"/>
            </w:pPr>
            <w:r>
              <w:t>О</w:t>
            </w:r>
            <w:r w:rsidR="00A412D4" w:rsidRPr="00A412D4">
              <w:t xml:space="preserve"> </w:t>
            </w:r>
            <w:r>
              <w:t>ИЗМЕНАМА</w:t>
            </w:r>
            <w:r w:rsidR="00A412D4" w:rsidRPr="00A412D4">
              <w:t xml:space="preserve"> </w:t>
            </w:r>
            <w:r>
              <w:t>И</w:t>
            </w:r>
            <w:r w:rsidR="00A412D4" w:rsidRPr="00A412D4">
              <w:t xml:space="preserve"> </w:t>
            </w:r>
            <w:r>
              <w:t>ДОПУНАМА</w:t>
            </w:r>
            <w:r w:rsidR="00A412D4" w:rsidRPr="00A412D4">
              <w:t xml:space="preserve"> </w:t>
            </w:r>
            <w:r>
              <w:t>УРЕДБЕ</w:t>
            </w:r>
            <w:r w:rsidR="00A412D4" w:rsidRPr="00A412D4">
              <w:t xml:space="preserve"> </w:t>
            </w:r>
            <w:r>
              <w:t>О</w:t>
            </w:r>
            <w:r w:rsidR="00A412D4" w:rsidRPr="00A412D4">
              <w:t xml:space="preserve"> </w:t>
            </w:r>
            <w:r>
              <w:t>УТВРЂИВАЊУ</w:t>
            </w:r>
            <w:r w:rsidR="00A412D4" w:rsidRPr="00A412D4">
              <w:t xml:space="preserve"> </w:t>
            </w:r>
            <w:r>
              <w:t>ПРОСТОРНОГ</w:t>
            </w:r>
            <w:r w:rsidR="00A412D4" w:rsidRPr="00A412D4">
              <w:t xml:space="preserve"> </w:t>
            </w:r>
            <w:r>
              <w:t>ПЛАНА</w:t>
            </w:r>
            <w:r w:rsidR="00A412D4" w:rsidRPr="00A412D4">
              <w:t xml:space="preserve"> </w:t>
            </w:r>
            <w:r>
              <w:t>ПОДРУЧЈА</w:t>
            </w:r>
            <w:r w:rsidR="00A412D4" w:rsidRPr="00A412D4">
              <w:t xml:space="preserve"> </w:t>
            </w:r>
            <w:r>
              <w:t>ИНФРАСТРУКТУРНОГ</w:t>
            </w:r>
            <w:r w:rsidR="00A412D4" w:rsidRPr="00A412D4">
              <w:t xml:space="preserve"> </w:t>
            </w:r>
            <w:r>
              <w:t>КОРИДОРА</w:t>
            </w:r>
            <w:r w:rsidR="00A412D4" w:rsidRPr="00A412D4">
              <w:t xml:space="preserve"> </w:t>
            </w:r>
            <w:r>
              <w:t>АУТОПУТА</w:t>
            </w:r>
            <w:r w:rsidR="00A412D4" w:rsidRPr="00A412D4">
              <w:t xml:space="preserve"> </w:t>
            </w:r>
            <w:r>
              <w:t>Е</w:t>
            </w:r>
            <w:r w:rsidR="00A412D4" w:rsidRPr="00A412D4">
              <w:t xml:space="preserve">-75 </w:t>
            </w:r>
            <w:r>
              <w:t>СУБОТИЦА</w:t>
            </w:r>
            <w:r w:rsidR="00A412D4" w:rsidRPr="00A412D4">
              <w:t xml:space="preserve"> - </w:t>
            </w:r>
            <w:r>
              <w:t>БЕОГРАД</w:t>
            </w:r>
            <w:r w:rsidR="00A412D4" w:rsidRPr="00A412D4">
              <w:t xml:space="preserve"> (</w:t>
            </w:r>
            <w:r>
              <w:t>БАТАЈНИЦА</w:t>
            </w:r>
            <w:r w:rsidR="00A412D4" w:rsidRPr="00A412D4">
              <w:t>)</w:t>
            </w:r>
          </w:p>
          <w:p w:rsidR="00D13326" w:rsidRPr="004D01F0" w:rsidRDefault="00B913D9" w:rsidP="00A412D4">
            <w:pPr>
              <w:pStyle w:val="podnaslovpropisa"/>
              <w:rPr>
                <w:sz w:val="18"/>
                <w:szCs w:val="18"/>
              </w:rPr>
            </w:pPr>
            <w:r w:rsidRPr="00B913D9">
              <w:rPr>
                <w:sz w:val="18"/>
                <w:szCs w:val="18"/>
              </w:rPr>
              <w:t xml:space="preserve">("Сл. гласник РС", бр. </w:t>
            </w:r>
            <w:r w:rsidR="00C24548">
              <w:rPr>
                <w:sz w:val="18"/>
                <w:szCs w:val="18"/>
                <w:lang w:val="sr-Cyrl-RS"/>
              </w:rPr>
              <w:t>3</w:t>
            </w:r>
            <w:r w:rsidR="00A412D4">
              <w:rPr>
                <w:sz w:val="18"/>
                <w:szCs w:val="18"/>
                <w:lang w:val="en-US"/>
              </w:rPr>
              <w:t>4</w:t>
            </w:r>
            <w:r w:rsidR="00C24548">
              <w:rPr>
                <w:sz w:val="18"/>
                <w:szCs w:val="18"/>
                <w:lang w:val="sr-Cyrl-RS"/>
              </w:rPr>
              <w:t>/2026</w:t>
            </w:r>
            <w:r w:rsidRPr="00B913D9">
              <w:rPr>
                <w:sz w:val="18"/>
                <w:szCs w:val="18"/>
              </w:rPr>
              <w:t>)</w:t>
            </w:r>
          </w:p>
        </w:tc>
      </w:tr>
    </w:tbl>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sz w:val="22"/>
        </w:rPr>
        <w:t>Члан 3.</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У Просторном плану подручја инфраструктурног коридора аутопута Е-75 Суботица </w:t>
      </w:r>
      <w:r>
        <w:rPr>
          <w:rFonts w:ascii="Arial" w:eastAsia="Verdana" w:hAnsi="Arial" w:cs="Arial"/>
          <w:sz w:val="22"/>
        </w:rPr>
        <w:t>-</w:t>
      </w:r>
      <w:r w:rsidRPr="007D4D4A">
        <w:rPr>
          <w:rFonts w:ascii="Arial" w:eastAsia="Verdana" w:hAnsi="Arial" w:cs="Arial"/>
          <w:sz w:val="22"/>
        </w:rPr>
        <w:t xml:space="preserve"> Београд (Батајница) у текстуалном делу, глава I. ОПШТИ ДЕО, одељак 1. Увод после става 5. додају се ст. 6</w:t>
      </w:r>
      <w:r>
        <w:rPr>
          <w:rFonts w:ascii="Arial" w:eastAsia="Verdana" w:hAnsi="Arial" w:cs="Arial"/>
          <w:sz w:val="22"/>
        </w:rPr>
        <w:t>-</w:t>
      </w:r>
      <w:r w:rsidRPr="007D4D4A">
        <w:rPr>
          <w:rFonts w:ascii="Arial" w:eastAsia="Verdana" w:hAnsi="Arial" w:cs="Arial"/>
          <w:sz w:val="22"/>
        </w:rPr>
        <w:t>11. који гласе:</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Изменама и допунама Просторног плана подручја инфраструктурног коридора аутопута Е-75 Суботица </w:t>
      </w:r>
      <w:r>
        <w:rPr>
          <w:rFonts w:ascii="Arial" w:eastAsia="Verdana" w:hAnsi="Arial" w:cs="Arial"/>
          <w:sz w:val="22"/>
        </w:rPr>
        <w:t>-</w:t>
      </w:r>
      <w:r w:rsidRPr="007D4D4A">
        <w:rPr>
          <w:rFonts w:ascii="Arial" w:eastAsia="Verdana" w:hAnsi="Arial" w:cs="Arial"/>
          <w:sz w:val="22"/>
        </w:rPr>
        <w:t xml:space="preserve"> Београд (Батајница) (у даљем тексту: Измене и допуне Просторног плана) приступило се на основу Одлуке о изради измена и допуна Просторног плана подручја инфраструктурног коридора аутопута Е-75 Суботица </w:t>
      </w:r>
      <w:r>
        <w:rPr>
          <w:rFonts w:ascii="Arial" w:eastAsia="Verdana" w:hAnsi="Arial" w:cs="Arial"/>
          <w:sz w:val="22"/>
        </w:rPr>
        <w:t>-</w:t>
      </w:r>
      <w:r w:rsidRPr="007D4D4A">
        <w:rPr>
          <w:rFonts w:ascii="Arial" w:eastAsia="Verdana" w:hAnsi="Arial" w:cs="Arial"/>
          <w:sz w:val="22"/>
        </w:rPr>
        <w:t xml:space="preserve"> Београд (Батајница) (</w:t>
      </w:r>
      <w:r>
        <w:rPr>
          <w:rFonts w:ascii="Arial" w:eastAsia="Verdana" w:hAnsi="Arial" w:cs="Arial"/>
          <w:sz w:val="22"/>
        </w:rPr>
        <w:t>"</w:t>
      </w:r>
      <w:r w:rsidRPr="007D4D4A">
        <w:rPr>
          <w:rFonts w:ascii="Arial" w:eastAsia="Verdana" w:hAnsi="Arial" w:cs="Arial"/>
          <w:sz w:val="22"/>
        </w:rPr>
        <w:t>Службени гласник РС</w:t>
      </w:r>
      <w:r>
        <w:rPr>
          <w:rFonts w:ascii="Arial" w:eastAsia="Verdana" w:hAnsi="Arial" w:cs="Arial"/>
          <w:sz w:val="22"/>
        </w:rPr>
        <w:t>"</w:t>
      </w:r>
      <w:r w:rsidRPr="007D4D4A">
        <w:rPr>
          <w:rFonts w:ascii="Arial" w:eastAsia="Verdana" w:hAnsi="Arial" w:cs="Arial"/>
          <w:sz w:val="22"/>
        </w:rPr>
        <w:t xml:space="preserve">, број 49/23). За потребе израде ових измена и допуна донета је Одлука о неприступању изради Стратешке процене утицаја измена и допуна Просторног плана подручја инфраструктурног коридора ауто-пута Е-75 Суботица </w:t>
      </w:r>
      <w:r>
        <w:rPr>
          <w:rFonts w:ascii="Arial" w:eastAsia="Verdana" w:hAnsi="Arial" w:cs="Arial"/>
          <w:sz w:val="22"/>
        </w:rPr>
        <w:t>-</w:t>
      </w:r>
      <w:r w:rsidRPr="007D4D4A">
        <w:rPr>
          <w:rFonts w:ascii="Arial" w:eastAsia="Verdana" w:hAnsi="Arial" w:cs="Arial"/>
          <w:sz w:val="22"/>
        </w:rPr>
        <w:t xml:space="preserve"> Београд (Батајница) на животну средину (</w:t>
      </w:r>
      <w:r>
        <w:rPr>
          <w:rFonts w:ascii="Arial" w:eastAsia="Verdana" w:hAnsi="Arial" w:cs="Arial"/>
          <w:sz w:val="22"/>
        </w:rPr>
        <w:t>"</w:t>
      </w:r>
      <w:r w:rsidRPr="007D4D4A">
        <w:rPr>
          <w:rFonts w:ascii="Arial" w:eastAsia="Verdana" w:hAnsi="Arial" w:cs="Arial"/>
          <w:sz w:val="22"/>
        </w:rPr>
        <w:t>Службени гласник РС</w:t>
      </w:r>
      <w:r>
        <w:rPr>
          <w:rFonts w:ascii="Arial" w:eastAsia="Verdana" w:hAnsi="Arial" w:cs="Arial"/>
          <w:sz w:val="22"/>
        </w:rPr>
        <w:t>"</w:t>
      </w:r>
      <w:r w:rsidRPr="007D4D4A">
        <w:rPr>
          <w:rFonts w:ascii="Arial" w:eastAsia="Verdana" w:hAnsi="Arial" w:cs="Arial"/>
          <w:sz w:val="22"/>
        </w:rPr>
        <w:t>, број 21/23).</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Основни циљ Измена и допуна Просторног плана је успостављање планског основа за реализацију изградње аутопута Е-75, деоница ГП </w:t>
      </w:r>
      <w:r>
        <w:rPr>
          <w:rFonts w:ascii="Arial" w:eastAsia="Verdana" w:hAnsi="Arial" w:cs="Arial"/>
          <w:sz w:val="22"/>
        </w:rPr>
        <w:t>"</w:t>
      </w:r>
      <w:r w:rsidRPr="007D4D4A">
        <w:rPr>
          <w:rFonts w:ascii="Arial" w:eastAsia="Verdana" w:hAnsi="Arial" w:cs="Arial"/>
          <w:sz w:val="22"/>
        </w:rPr>
        <w:t>Келебија</w:t>
      </w:r>
      <w:r>
        <w:rPr>
          <w:rFonts w:ascii="Arial" w:eastAsia="Verdana" w:hAnsi="Arial" w:cs="Arial"/>
          <w:sz w:val="22"/>
        </w:rPr>
        <w:t>"</w:t>
      </w:r>
      <w:r w:rsidRPr="007D4D4A">
        <w:rPr>
          <w:rFonts w:ascii="Arial" w:eastAsia="Verdana" w:hAnsi="Arial" w:cs="Arial"/>
          <w:sz w:val="22"/>
        </w:rPr>
        <w:t xml:space="preserve"> </w:t>
      </w:r>
      <w:r>
        <w:rPr>
          <w:rFonts w:ascii="Arial" w:eastAsia="Verdana" w:hAnsi="Arial" w:cs="Arial"/>
          <w:sz w:val="22"/>
        </w:rPr>
        <w:t>-</w:t>
      </w:r>
      <w:r w:rsidRPr="007D4D4A">
        <w:rPr>
          <w:rFonts w:ascii="Arial" w:eastAsia="Verdana" w:hAnsi="Arial" w:cs="Arial"/>
          <w:sz w:val="22"/>
        </w:rPr>
        <w:t xml:space="preserve"> петља </w:t>
      </w:r>
      <w:r>
        <w:rPr>
          <w:rFonts w:ascii="Arial" w:eastAsia="Verdana" w:hAnsi="Arial" w:cs="Arial"/>
          <w:sz w:val="22"/>
        </w:rPr>
        <w:t>"</w:t>
      </w:r>
      <w:r w:rsidRPr="007D4D4A">
        <w:rPr>
          <w:rFonts w:ascii="Arial" w:eastAsia="Verdana" w:hAnsi="Arial" w:cs="Arial"/>
          <w:sz w:val="22"/>
        </w:rPr>
        <w:t>Суботица</w:t>
      </w:r>
      <w:r>
        <w:rPr>
          <w:rFonts w:ascii="Arial" w:eastAsia="Verdana" w:hAnsi="Arial" w:cs="Arial"/>
          <w:sz w:val="22"/>
        </w:rPr>
        <w:t>-</w:t>
      </w:r>
      <w:r w:rsidRPr="007D4D4A">
        <w:rPr>
          <w:rFonts w:ascii="Arial" w:eastAsia="Verdana" w:hAnsi="Arial" w:cs="Arial"/>
          <w:sz w:val="22"/>
        </w:rPr>
        <w:t>Југ</w:t>
      </w:r>
      <w:r>
        <w:rPr>
          <w:rFonts w:ascii="Arial" w:eastAsia="Verdana" w:hAnsi="Arial" w:cs="Arial"/>
          <w:sz w:val="22"/>
        </w:rPr>
        <w:t>"</w:t>
      </w:r>
      <w:r w:rsidRPr="007D4D4A">
        <w:rPr>
          <w:rFonts w:ascii="Arial" w:eastAsia="Verdana" w:hAnsi="Arial" w:cs="Arial"/>
          <w:sz w:val="22"/>
        </w:rPr>
        <w:t>, као и основних и пратећих садржаја аутопутa Е-75, према Пројектном задатку ЈН 15-2024 и Иницијативи надлежног министарства.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Измене и допуне се раде за следеће локације (обележене на рефералним картама):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локација 1: детаљна разрада граничног прелаза Келебија;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локација 2: дефинисање новог граничног прелаза Келебија 2;</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3) локација 3: дефинисање локације за нови услужни центар (УЦ) на km 130+300.</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Предмет Измена и допуна Просторног плана је и дефинисање појаса експропријације за деоницу аутопута ГП </w:t>
      </w:r>
      <w:r>
        <w:rPr>
          <w:rFonts w:ascii="Arial" w:eastAsia="Verdana" w:hAnsi="Arial" w:cs="Arial"/>
          <w:sz w:val="22"/>
        </w:rPr>
        <w:t>"</w:t>
      </w:r>
      <w:r w:rsidRPr="007D4D4A">
        <w:rPr>
          <w:rFonts w:ascii="Arial" w:eastAsia="Verdana" w:hAnsi="Arial" w:cs="Arial"/>
          <w:sz w:val="22"/>
        </w:rPr>
        <w:t>Келебија</w:t>
      </w:r>
      <w:r>
        <w:rPr>
          <w:rFonts w:ascii="Arial" w:eastAsia="Verdana" w:hAnsi="Arial" w:cs="Arial"/>
          <w:sz w:val="22"/>
        </w:rPr>
        <w:t>"</w:t>
      </w:r>
      <w:r w:rsidRPr="007D4D4A">
        <w:rPr>
          <w:rFonts w:ascii="Arial" w:eastAsia="Verdana" w:hAnsi="Arial" w:cs="Arial"/>
          <w:sz w:val="22"/>
        </w:rPr>
        <w:t xml:space="preserve"> </w:t>
      </w:r>
      <w:r>
        <w:rPr>
          <w:rFonts w:ascii="Arial" w:eastAsia="Verdana" w:hAnsi="Arial" w:cs="Arial"/>
          <w:sz w:val="22"/>
        </w:rPr>
        <w:t>-</w:t>
      </w:r>
      <w:r w:rsidRPr="007D4D4A">
        <w:rPr>
          <w:rFonts w:ascii="Arial" w:eastAsia="Verdana" w:hAnsi="Arial" w:cs="Arial"/>
          <w:sz w:val="22"/>
        </w:rPr>
        <w:t xml:space="preserve"> петља </w:t>
      </w:r>
      <w:r>
        <w:rPr>
          <w:rFonts w:ascii="Arial" w:eastAsia="Verdana" w:hAnsi="Arial" w:cs="Arial"/>
          <w:sz w:val="22"/>
        </w:rPr>
        <w:t>"</w:t>
      </w:r>
      <w:r w:rsidRPr="007D4D4A">
        <w:rPr>
          <w:rFonts w:ascii="Arial" w:eastAsia="Verdana" w:hAnsi="Arial" w:cs="Arial"/>
          <w:sz w:val="22"/>
        </w:rPr>
        <w:t>Суботица</w:t>
      </w:r>
      <w:r>
        <w:rPr>
          <w:rFonts w:ascii="Arial" w:eastAsia="Verdana" w:hAnsi="Arial" w:cs="Arial"/>
          <w:sz w:val="22"/>
        </w:rPr>
        <w:t>-</w:t>
      </w:r>
      <w:r w:rsidRPr="007D4D4A">
        <w:rPr>
          <w:rFonts w:ascii="Arial" w:eastAsia="Verdana" w:hAnsi="Arial" w:cs="Arial"/>
          <w:sz w:val="22"/>
        </w:rPr>
        <w:t>Југ</w:t>
      </w:r>
      <w:r>
        <w:rPr>
          <w:rFonts w:ascii="Arial" w:eastAsia="Verdana" w:hAnsi="Arial" w:cs="Arial"/>
          <w:sz w:val="22"/>
        </w:rPr>
        <w:t>"</w:t>
      </w:r>
      <w:r w:rsidRPr="007D4D4A">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складу са Одлуком о изради измена и допуна Просторног плана, граница обухвата делове територија градова Суботица, Нови Сад и Београд, као и општина Кањижа, Бачка Топола, Србобран, Врбас, Темерин, Мали Иђош, Инђија и Стара Пазова и то:</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у граду Суботици делове катастарских општина Бачки Виногради, Палић, Биково, Жедник, Чантавир, Стари Град и Доњи Град;</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у граду Новом Саду деловe катастарских општина Ченеј, Кисач, Руменка, Нови Сад 4, Нови Сад 1, Нови Сад 3, Каћ, Ковиљ и Будисава;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3) у граду Београду, градској општини Земун део катастарске општине Батајница;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4) у општини Кањижа део катастарске општине Хоргош;</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 у општини Бачка Топола делове катастарских општина Мали Београд и Бачка Топола;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6) у општини Мали Иђош делове катастарских општина Мали Иђош, Ловћенац и Фекетић;</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 у општини Србобран део катастарске општине Србобран;</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8) у општини Врбас делове катастарских општина Врбас, Бачко Добро Поље и Змајево;</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9) у општини Темерин део катастарске општине Сириг;</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10) у општини Инђија делове катастарских општина Бешка, Крчедин и Нови Карловци;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11) у општини Стара Пазова делове катастарских општина Стара Пазова, Стари Бановци, Нова Пазова и Нови Бановци.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Измене и допуне Просторног плана, у складу са пројектним задатком обухватају делове локалних самоуправа града Суботице (делови катастарских општина Биково, Стари Град и Доњи Град) и града Новог Сада (делови катастарске општине Ковиљ).</w:t>
      </w:r>
      <w:r>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глави IV. ПОЛОЖАЈ МАГИСТРАЛНИХ ИНФРАСТРУКТУРНИХ СИСТЕМА У ИНФРАСТРУКТУРНОМ КОРИДОРУ, одељк 1. Положај коридора магистралних инфраструктурних система</w:t>
      </w:r>
      <w:r>
        <w:rPr>
          <w:rFonts w:ascii="Arial" w:eastAsia="Verdana" w:hAnsi="Arial" w:cs="Arial"/>
          <w:sz w:val="22"/>
        </w:rPr>
        <w:t>"</w:t>
      </w:r>
      <w:r w:rsidRPr="007D4D4A">
        <w:rPr>
          <w:rFonts w:ascii="Arial" w:eastAsia="Verdana" w:hAnsi="Arial" w:cs="Arial"/>
          <w:sz w:val="22"/>
        </w:rPr>
        <w:t xml:space="preserve">, пододељк </w:t>
      </w:r>
      <w:r>
        <w:rPr>
          <w:rFonts w:ascii="Arial" w:eastAsia="Verdana" w:hAnsi="Arial" w:cs="Arial"/>
          <w:sz w:val="22"/>
        </w:rPr>
        <w:t>"</w:t>
      </w:r>
      <w:r w:rsidRPr="007D4D4A">
        <w:rPr>
          <w:rFonts w:ascii="Arial" w:eastAsia="Verdana" w:hAnsi="Arial" w:cs="Arial"/>
          <w:sz w:val="22"/>
        </w:rPr>
        <w:t>1.1. Положај коридора аутопута Е-75 и пута Келебија </w:t>
      </w:r>
      <w:r>
        <w:rPr>
          <w:rFonts w:ascii="Arial" w:eastAsia="Verdana" w:hAnsi="Arial" w:cs="Arial"/>
          <w:sz w:val="22"/>
        </w:rPr>
        <w:t>-</w:t>
      </w:r>
      <w:r w:rsidRPr="007D4D4A">
        <w:rPr>
          <w:rFonts w:ascii="Arial" w:eastAsia="Verdana" w:hAnsi="Arial" w:cs="Arial"/>
          <w:sz w:val="22"/>
        </w:rPr>
        <w:t xml:space="preserve"> аутопут Е-75, подтачки,7) Деоница Келебија </w:t>
      </w:r>
      <w:r>
        <w:rPr>
          <w:rFonts w:ascii="Arial" w:eastAsia="Verdana" w:hAnsi="Arial" w:cs="Arial"/>
          <w:sz w:val="22"/>
        </w:rPr>
        <w:t>-</w:t>
      </w:r>
      <w:r w:rsidRPr="007D4D4A">
        <w:rPr>
          <w:rFonts w:ascii="Arial" w:eastAsia="Verdana" w:hAnsi="Arial" w:cs="Arial"/>
          <w:sz w:val="22"/>
        </w:rPr>
        <w:t xml:space="preserve"> Суботица југ, став 2, после речи: </w:t>
      </w:r>
      <w:r>
        <w:rPr>
          <w:rFonts w:ascii="Arial" w:eastAsia="Verdana" w:hAnsi="Arial" w:cs="Arial"/>
          <w:sz w:val="22"/>
        </w:rPr>
        <w:t>"</w:t>
      </w:r>
      <w:r w:rsidRPr="007D4D4A">
        <w:rPr>
          <w:rFonts w:ascii="Arial" w:eastAsia="Verdana" w:hAnsi="Arial" w:cs="Arial"/>
          <w:sz w:val="22"/>
        </w:rPr>
        <w:t>Спојни крак (</w:t>
      </w:r>
      <w:r>
        <w:rPr>
          <w:rFonts w:ascii="Arial" w:eastAsia="Verdana" w:hAnsi="Arial" w:cs="Arial"/>
          <w:sz w:val="22"/>
        </w:rPr>
        <w:t>"</w:t>
      </w:r>
      <w:r w:rsidRPr="007D4D4A">
        <w:rPr>
          <w:rFonts w:ascii="Arial" w:eastAsia="Verdana" w:hAnsi="Arial" w:cs="Arial"/>
          <w:sz w:val="22"/>
        </w:rPr>
        <w:t>Y</w:t>
      </w:r>
      <w:r>
        <w:rPr>
          <w:rFonts w:ascii="Arial" w:eastAsia="Verdana" w:hAnsi="Arial" w:cs="Arial"/>
          <w:sz w:val="22"/>
        </w:rPr>
        <w:t>"</w:t>
      </w:r>
      <w:r w:rsidRPr="007D4D4A">
        <w:rPr>
          <w:rFonts w:ascii="Arial" w:eastAsia="Verdana" w:hAnsi="Arial" w:cs="Arial"/>
          <w:sz w:val="22"/>
        </w:rPr>
        <w:t xml:space="preserve"> крак) на сегменту Келебија </w:t>
      </w:r>
      <w:r>
        <w:rPr>
          <w:rFonts w:ascii="Arial" w:eastAsia="Verdana" w:hAnsi="Arial" w:cs="Arial"/>
          <w:sz w:val="22"/>
        </w:rPr>
        <w:t>-</w:t>
      </w:r>
      <w:r w:rsidRPr="007D4D4A">
        <w:rPr>
          <w:rFonts w:ascii="Arial" w:eastAsia="Verdana" w:hAnsi="Arial" w:cs="Arial"/>
          <w:sz w:val="22"/>
        </w:rPr>
        <w:t xml:space="preserve"> аутопут Е-75</w:t>
      </w:r>
      <w:r>
        <w:rPr>
          <w:rFonts w:ascii="Arial" w:eastAsia="Verdana" w:hAnsi="Arial" w:cs="Arial"/>
          <w:sz w:val="22"/>
        </w:rPr>
        <w:t>"</w:t>
      </w:r>
      <w:r w:rsidRPr="007D4D4A">
        <w:rPr>
          <w:rFonts w:ascii="Arial" w:eastAsia="Verdana" w:hAnsi="Arial" w:cs="Arial"/>
          <w:sz w:val="22"/>
        </w:rPr>
        <w:t xml:space="preserve">, додају се речи: </w:t>
      </w:r>
      <w:r>
        <w:rPr>
          <w:rFonts w:ascii="Arial" w:eastAsia="Verdana" w:hAnsi="Arial" w:cs="Arial"/>
          <w:sz w:val="22"/>
        </w:rPr>
        <w:t>"</w:t>
      </w:r>
      <w:r w:rsidRPr="007D4D4A">
        <w:rPr>
          <w:rFonts w:ascii="Arial" w:eastAsia="Verdana" w:hAnsi="Arial" w:cs="Arial"/>
          <w:sz w:val="22"/>
        </w:rPr>
        <w:t xml:space="preserve">ГП Келебија </w:t>
      </w:r>
      <w:r>
        <w:rPr>
          <w:rFonts w:ascii="Arial" w:eastAsia="Verdana" w:hAnsi="Arial" w:cs="Arial"/>
          <w:sz w:val="22"/>
        </w:rPr>
        <w:t>-</w:t>
      </w:r>
      <w:r w:rsidRPr="007D4D4A">
        <w:rPr>
          <w:rFonts w:ascii="Arial" w:eastAsia="Verdana" w:hAnsi="Arial" w:cs="Arial"/>
          <w:sz w:val="22"/>
        </w:rPr>
        <w:t xml:space="preserve"> петља </w:t>
      </w:r>
      <w:r>
        <w:rPr>
          <w:rFonts w:ascii="Arial" w:eastAsia="Verdana" w:hAnsi="Arial" w:cs="Arial"/>
          <w:sz w:val="22"/>
        </w:rPr>
        <w:t>"</w:t>
      </w:r>
      <w:r w:rsidRPr="007D4D4A">
        <w:rPr>
          <w:rFonts w:ascii="Arial" w:eastAsia="Verdana" w:hAnsi="Arial" w:cs="Arial"/>
          <w:sz w:val="22"/>
        </w:rPr>
        <w:t>Суботица југ</w:t>
      </w:r>
      <w:r>
        <w:rPr>
          <w:rFonts w:ascii="Arial" w:eastAsia="Verdana" w:hAnsi="Arial" w:cs="Arial"/>
          <w:sz w:val="22"/>
        </w:rPr>
        <w:t>"</w:t>
      </w:r>
      <w:r w:rsidRPr="007D4D4A">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После става 6. додају се ст. 7</w:t>
      </w:r>
      <w:r>
        <w:rPr>
          <w:rFonts w:ascii="Arial" w:eastAsia="Verdana" w:hAnsi="Arial" w:cs="Arial"/>
          <w:sz w:val="22"/>
        </w:rPr>
        <w:t>-</w:t>
      </w:r>
      <w:r w:rsidRPr="007D4D4A">
        <w:rPr>
          <w:rFonts w:ascii="Arial" w:eastAsia="Verdana" w:hAnsi="Arial" w:cs="Arial"/>
          <w:sz w:val="22"/>
        </w:rPr>
        <w:t xml:space="preserve">10. и табела </w:t>
      </w:r>
      <w:r>
        <w:rPr>
          <w:rFonts w:ascii="Arial" w:eastAsia="Verdana" w:hAnsi="Arial" w:cs="Arial"/>
          <w:sz w:val="22"/>
        </w:rPr>
        <w:t>"</w:t>
      </w:r>
      <w:r w:rsidRPr="007D4D4A">
        <w:rPr>
          <w:rFonts w:ascii="Arial" w:eastAsia="Verdana" w:hAnsi="Arial" w:cs="Arial"/>
          <w:sz w:val="22"/>
        </w:rPr>
        <w:t xml:space="preserve">Списак координата преломних тачака експропријације (детаљне разраде) за деоницу аутопута Келебија </w:t>
      </w:r>
      <w:r>
        <w:rPr>
          <w:rFonts w:ascii="Arial" w:eastAsia="Verdana" w:hAnsi="Arial" w:cs="Arial"/>
          <w:sz w:val="22"/>
        </w:rPr>
        <w:t>-</w:t>
      </w:r>
      <w:r w:rsidRPr="007D4D4A">
        <w:rPr>
          <w:rFonts w:ascii="Arial" w:eastAsia="Verdana" w:hAnsi="Arial" w:cs="Arial"/>
          <w:sz w:val="22"/>
        </w:rPr>
        <w:t xml:space="preserve"> </w:t>
      </w:r>
      <w:r>
        <w:rPr>
          <w:rFonts w:ascii="Arial" w:eastAsia="Verdana" w:hAnsi="Arial" w:cs="Arial"/>
          <w:sz w:val="22"/>
        </w:rPr>
        <w:t>"</w:t>
      </w:r>
      <w:r w:rsidRPr="007D4D4A">
        <w:rPr>
          <w:rFonts w:ascii="Arial" w:eastAsia="Verdana" w:hAnsi="Arial" w:cs="Arial"/>
          <w:sz w:val="22"/>
        </w:rPr>
        <w:t>Суботица југ</w:t>
      </w:r>
      <w:r>
        <w:rPr>
          <w:rFonts w:ascii="Arial" w:eastAsia="Verdana" w:hAnsi="Arial" w:cs="Arial"/>
          <w:sz w:val="22"/>
        </w:rPr>
        <w:t>"</w:t>
      </w:r>
      <w:r w:rsidRPr="007D4D4A">
        <w:rPr>
          <w:rFonts w:ascii="Arial" w:eastAsia="Verdana" w:hAnsi="Arial" w:cs="Arial"/>
          <w:sz w:val="22"/>
        </w:rPr>
        <w:t>, који гласе:</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Појас експропријације за аутопутски коридор на деоници Келебија </w:t>
      </w:r>
      <w:r>
        <w:rPr>
          <w:rFonts w:ascii="Arial" w:eastAsia="Verdana" w:hAnsi="Arial" w:cs="Arial"/>
          <w:sz w:val="22"/>
        </w:rPr>
        <w:t>-</w:t>
      </w:r>
      <w:r w:rsidRPr="007D4D4A">
        <w:rPr>
          <w:rFonts w:ascii="Arial" w:eastAsia="Verdana" w:hAnsi="Arial" w:cs="Arial"/>
          <w:sz w:val="22"/>
        </w:rPr>
        <w:t xml:space="preserve"> </w:t>
      </w:r>
      <w:r>
        <w:rPr>
          <w:rFonts w:ascii="Arial" w:eastAsia="Verdana" w:hAnsi="Arial" w:cs="Arial"/>
          <w:sz w:val="22"/>
        </w:rPr>
        <w:t>"</w:t>
      </w:r>
      <w:r w:rsidRPr="007D4D4A">
        <w:rPr>
          <w:rFonts w:ascii="Arial" w:eastAsia="Verdana" w:hAnsi="Arial" w:cs="Arial"/>
          <w:sz w:val="22"/>
        </w:rPr>
        <w:t>Суботица југ</w:t>
      </w:r>
      <w:r>
        <w:rPr>
          <w:rFonts w:ascii="Arial" w:eastAsia="Verdana" w:hAnsi="Arial" w:cs="Arial"/>
          <w:sz w:val="22"/>
        </w:rPr>
        <w:t>"</w:t>
      </w:r>
      <w:r w:rsidRPr="007D4D4A">
        <w:rPr>
          <w:rFonts w:ascii="Arial" w:eastAsia="Verdana" w:hAnsi="Arial" w:cs="Arial"/>
          <w:sz w:val="22"/>
        </w:rPr>
        <w:t xml:space="preserve"> је дефинисан регулационом линијом (Пројекат експропријације за деоницу аутопута ГП </w:t>
      </w:r>
      <w:r>
        <w:rPr>
          <w:rFonts w:ascii="Arial" w:eastAsia="Verdana" w:hAnsi="Arial" w:cs="Arial"/>
          <w:sz w:val="22"/>
        </w:rPr>
        <w:t>"</w:t>
      </w:r>
      <w:r w:rsidRPr="007D4D4A">
        <w:rPr>
          <w:rFonts w:ascii="Arial" w:eastAsia="Verdana" w:hAnsi="Arial" w:cs="Arial"/>
          <w:sz w:val="22"/>
        </w:rPr>
        <w:t>Келебија</w:t>
      </w:r>
      <w:r>
        <w:rPr>
          <w:rFonts w:ascii="Arial" w:eastAsia="Verdana" w:hAnsi="Arial" w:cs="Arial"/>
          <w:sz w:val="22"/>
        </w:rPr>
        <w:t>"</w:t>
      </w:r>
      <w:r w:rsidRPr="007D4D4A">
        <w:rPr>
          <w:rFonts w:ascii="Arial" w:eastAsia="Verdana" w:hAnsi="Arial" w:cs="Arial"/>
          <w:sz w:val="22"/>
        </w:rPr>
        <w:t xml:space="preserve"> до петље </w:t>
      </w:r>
      <w:r>
        <w:rPr>
          <w:rFonts w:ascii="Arial" w:eastAsia="Verdana" w:hAnsi="Arial" w:cs="Arial"/>
          <w:sz w:val="22"/>
        </w:rPr>
        <w:t>"</w:t>
      </w:r>
      <w:r w:rsidRPr="007D4D4A">
        <w:rPr>
          <w:rFonts w:ascii="Arial" w:eastAsia="Verdana" w:hAnsi="Arial" w:cs="Arial"/>
          <w:sz w:val="22"/>
        </w:rPr>
        <w:t>Суботица</w:t>
      </w:r>
      <w:r>
        <w:rPr>
          <w:rFonts w:ascii="Arial" w:eastAsia="Verdana" w:hAnsi="Arial" w:cs="Arial"/>
          <w:sz w:val="22"/>
        </w:rPr>
        <w:t>-</w:t>
      </w:r>
      <w:r w:rsidRPr="007D4D4A">
        <w:rPr>
          <w:rFonts w:ascii="Arial" w:eastAsia="Verdana" w:hAnsi="Arial" w:cs="Arial"/>
          <w:sz w:val="22"/>
        </w:rPr>
        <w:t>југ</w:t>
      </w:r>
      <w:r>
        <w:rPr>
          <w:rFonts w:ascii="Arial" w:eastAsia="Verdana" w:hAnsi="Arial" w:cs="Arial"/>
          <w:sz w:val="22"/>
        </w:rPr>
        <w:t>"</w:t>
      </w:r>
      <w:r w:rsidRPr="007D4D4A">
        <w:rPr>
          <w:rFonts w:ascii="Arial" w:eastAsia="Verdana" w:hAnsi="Arial" w:cs="Arial"/>
          <w:sz w:val="22"/>
        </w:rPr>
        <w:t>, од km 1+320 до km 23+618), осим у делу где се утврђују нове тачке регулације и где у исто време регулациона линија представља и линију експропријације.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Парцела аутопута Келебија </w:t>
      </w:r>
      <w:r>
        <w:rPr>
          <w:rFonts w:ascii="Arial" w:eastAsia="Verdana" w:hAnsi="Arial" w:cs="Arial"/>
          <w:sz w:val="22"/>
        </w:rPr>
        <w:t>-</w:t>
      </w:r>
      <w:r w:rsidRPr="007D4D4A">
        <w:rPr>
          <w:rFonts w:ascii="Arial" w:eastAsia="Verdana" w:hAnsi="Arial" w:cs="Arial"/>
          <w:sz w:val="22"/>
        </w:rPr>
        <w:t xml:space="preserve"> </w:t>
      </w:r>
      <w:r>
        <w:rPr>
          <w:rFonts w:ascii="Arial" w:eastAsia="Verdana" w:hAnsi="Arial" w:cs="Arial"/>
          <w:sz w:val="22"/>
        </w:rPr>
        <w:t>"</w:t>
      </w:r>
      <w:r w:rsidRPr="007D4D4A">
        <w:rPr>
          <w:rFonts w:ascii="Arial" w:eastAsia="Verdana" w:hAnsi="Arial" w:cs="Arial"/>
          <w:sz w:val="22"/>
        </w:rPr>
        <w:t>Суботица југ</w:t>
      </w:r>
      <w:r>
        <w:rPr>
          <w:rFonts w:ascii="Arial" w:eastAsia="Verdana" w:hAnsi="Arial" w:cs="Arial"/>
          <w:sz w:val="22"/>
        </w:rPr>
        <w:t>"</w:t>
      </w:r>
      <w:r w:rsidRPr="007D4D4A">
        <w:rPr>
          <w:rFonts w:ascii="Arial" w:eastAsia="Verdana" w:hAnsi="Arial" w:cs="Arial"/>
          <w:sz w:val="22"/>
        </w:rPr>
        <w:t xml:space="preserve"> образује се од следећих целих катастарских парцела: 2251/8, 2228/2, 2174/3, 4/8, 2174/9, 2174/5, 2116/10, 2256/46, 2189/21, 2256/126, 2175/12, 2175/11, 2175/8, 2175/10, 2176/8, 2176/1, 2176/7, 2176/2, 2177/4, 2177/2, 2178/4, 2178/2, 2179/4, 2179/2, 2180/5, 2180/4, 2180/2, 2181/5, 2181/4, 2181/2, 2182/5, 2182/4, 2182/2, 2183/5, 2184/4, 2185/5, 2185/4, 2185/2, 2186/5, 2186/4, 2186/2, 2187/5, 2187/4, 2187/2, 2188/4, 2189/20, 2189/18, 2189/17, 2189/16, 2190/8, 2194/7, 2192/3, 2194/6, 2191/4, 2200/14, 2200/10, 2200/18, 2200/17, 2203/29, 2122/3, 2227/3, 2122/4, 2251/9, 2265/23, 2203/18, 2203/25, 2203/24, 2203/23, 2203/21, 2203/17, 2203/20, 2205/4, 2203/31, 2206/3, 2212/3, 2206/2, 2212/4, 2212/2, 2207/4, 2207/3, 2207/2, 2208/7, 2208/6, 2208/5, 2208/4, 2208/3, 2211/7, 2210/12, 2210/10, 2227/4, 2123/9, 2125/12, 2121/6, 2121/5, 2120/3, 2119/2, 2120/5, 2119/3, 2111/3, 2111/2, 2112/4, 2114/8, 2114/2, 2114/7, 2114/6, 2114/3, 2115/4, 2115/3, 2116/7, 2256/120, 2240/3, 2256/117, 2256/116, 2256/115, 2256/114, 2240/5, 2240/4, 2240/2, 2243/4, 2243/3, 2243/2, 2256/123, 2256/122, 2256/121, 2256/138, 2256/137, 2256/139, 2256/99, 2256/119, 2256/95, 2256/113, 2256/135, 2256/57, 2256/51, 2256/17, 2256/48, 2249/2, 2256/44, 2210/16, 2210/15, 2210/14, 2125/10, 2116/9, 2098/2, 2058/5, 2101/2, 2256/58, 2256/84, 2256/31, 2255/1, 2018/2, 2020/2, 2042/5, 2042/3, 2041/3, 2041/2, 2042/4, 2042/6, 2256/78, 2256/79, 2256/80, 2256/87, 2256/133, 2256/62, 2256/60, 2256/81, 2256/94, 2256/89, 2256/70, 2256/90, 2256/71, 2256/69, 2256/68, 1791/52, 1791/59, 2256/141, 2254, 1791/57, 1791/63, 1791/64, 2537/2, 2287/15, 1791/56, 1791/54, 1804/2, 1805/4, 1805/2, 1806/2, 1800/10, 1801/4, 2175/7, 2188/2, 2188/5, 2189/7, 2189/10, 2189/13, 2189/15, 2190/4, 2190/6, 2192/2, 2194/4, 2191/2, 2183/4, 2183/2, 2184/5, 2184/2, 2190/7, 2200/6, 2200/16, 2200/13, 2200/12, 2200/8, 2203/28, 2203/27, 2203/26, 2203/15, 2203/30, 2203/19, 2208/8, 2211/5, 2211/2, 2123/6, 2115/5, 2115/2, 2116/5, 2116/8, 2120/2, 2239/4, 2239/2, 2239/5, 2239/3, 2256/53, 2256/52, 2251/1, 2251/6, 2251/3, 2250/3, 2250/2, 2256/14, 2256/86, 2256/61, 2256/27, 2256/34, 2256/28, 2256/132, 2256/55, 2256/85, 3646/3, 2256/77, 2256/88, 2256/66, 2255/2, 1791/55, 2198/4, 2174/8, 2194/2, 2198/2, 2210/8, 2112/3, 2238/5, 2238/4, 2238/2, 2238/3, 2265/1, 2265/22, 2256/43, 2256/100, 2256/130, 2256/129, 2256/128, 2210/13, 2017/4, 2017/3, 2256/67, 2256/142, 2256/134, 2256/65, 2256/64, 2256/63, 2256/50, 2256/54, 2256/2, 3646/8, 1791/61, 2536/3, 2189/19, 2189/9, 2112/5, 2112/2, 2211/6, 2211/3, 2211/4, 2210/11, 2210/9, 2210/7, 2210/5, 2123/5, 2227/2, 2123/3, 2121/7, 2121/2, 2123/7, 2125/13, 2117/2, 2117/3, 2256/1, 2256/3, 2256/42, 2256/4, 2256/7, 2256/8, 2256/9, 2256/32, 2256/56, 2256/29, 2256/82, 2256/73, 2256/91, 2256/45, 2256/49, 1802/4, 1803/2, 1791/58, 1791/60, 1791/25, 3646/4, 3646/2, 2016/2, 2256/24, 2256/15, 2253/2, 2253/1, 2252, 2536/2, 2257/2, 2256/118, 2256/112, 2256/124, 2256/136, 2205/3, 2205/5, 2213/2, 2213/3, 2256/146, 2256/145, 2256/151, 2256/152, 2256/153, 2256/147, 2256/148, 2256/149, 2256/150, 2256/154, 2256/155, 2256/156, 2256/157, 2256/158, 3/7, 3/8, 4/5, 4/6, 1791/53, 1791/26, 2256/127, 2249/3, 2123/4, 2175/5, 4/7, 2103/2, 2125/14, 2265/24, 2101/3, 2251/4, 2120/4, 984/2, 2250/5, 2256/131, 2205/1, 2257/3, 1791/62, 2048/2, 2203/22, 2256/140, 2210/6, 2123/8, 2250/6, 2125/15, 2256/72, 1791/13, 2256/103, 3646/1, 2189/14, 2190/3, 2190/5, 2191/1, 2194/5, 2192/1, 2193, и делова катастарских парцела: 962, 2189/6, 2189/8, 2189/11, 2189/12, 2194/1, све у K.O. Биково, површине 96,61 ha.</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Целих катастарских парцела: 33639/3, 34579/5, 35059/3, 33683/3, 35065/3, 35025/3, 35118/2, 34568/2, 35030/3, 33662/6, 33804/2, 34968/6, 34992/3, 34968/5, 35176/4, 35026/3, 35175/2, 35050/3, 35129/4, 35116/2, 34993/9, </w:t>
      </w:r>
      <w:r w:rsidRPr="007D4D4A">
        <w:rPr>
          <w:rFonts w:ascii="Arial" w:eastAsia="Verdana" w:hAnsi="Arial" w:cs="Arial"/>
          <w:sz w:val="22"/>
        </w:rPr>
        <w:lastRenderedPageBreak/>
        <w:t xml:space="preserve">35120/2, 35157/3, 33629/3, 33756/2, 35009/3, 35147/2, 34956/6, 34564/2, 34783/4, 35003/3, 35008/3, 35066/3, 34994/3, 33813/4, 35051/3, 34782/4, 33661/9, 35158/2, 33630/3, 34578/6, 33661/7, 33662/5, 34986/3, 33783/2, 33816/4, 33660/3, 35119/2, 33623/3, 33766/5, 33755/2, 35005/3, 34565/2, 35004/3, 33668/3, 33661/8, 34967/3, 33814/4, 35171/2, 33688/3, 33780/2, 33687/3, 33631/3, 34987/3, 35006/3, 35058/3, 36046/4, 33765/2, 34977/3, 35098/2, 34567/2, 33678/3, 33624/3, 33682/3, 34778/4, 34961/7, 35024/3, 35060/3, 33653/3, 34574/4, 35020/3, 33654/3, 34956/5, 33655/3, 35010/3, 34571/4, 35097/2, 35172/2, 36047/7, 35080/8, 35049/3, 34777/3, 35176/3, 33784/2, 33640/3, 33659/3, 36052/3, 37225/2, 31959/2, 31958/4, 31957/2, 31956/2, 31955/2, 31951/6, 31950/2, 31949/2, 31948/2, 31946/2, 31924/2, 31923/6, 31922/2, 31921/2, 31942/4, 31934/2, 32094/2, 32095/2, 32096/3, 37239, 32106/2, 37241, 37240, 32916/2, 32906/2, 32907/2, 32893/2, 32894/2, 32895/2, 32896/2, 32897/2, 32898/2, 32955/2, 32956/2, 32957/2, 32958/2, 32958/3, 32959/2, 32960/2, 32964/3, 32962/3, 32963/2, 32963/3, 32964/2, 32965/2, 32965/3, 32864/2, 32971/2, 32971/3, 32972/2, 32972/3, 32973/2, 32973/3, 32974/3, 32975/3, 32976/3, 32977/3, 32978/3, 32858/2, 32859/2, 32860/2, 32861/2, 32983/3, 32983/4, 32985/2, 32985/3, 32986/2, 32986/3, 32987/2, 32987/3, 32984/2, 32984/3, 32844/2, 32845/2, 32846/2, 32847/2, 32848/2, 32849/2, 32850/2, 32851/2, 32852/2, 32989/3, 32990/3, 32991/2, 32991/3, 32992/2, 32992/3, 32993/2, 32993/3, 32994/2, 32994/3, 32995/3, 32996/3, 32840/2, 32841/2, 32842/2, 32835/2, 32836/2, 32837/2, 32838/2, 33018/4, 33018/5, 33018/6, 33019/2, 33019/3, 33020/2, 33020/3, 33021/3, 33022/3, 33023/3, 32809/2, 32810/2, 32811/2, 32812/2, 32813/2, 32804/2, 32805/2, 32806/2, 32807/2, 33673/2, 33672/4, 33672/3, 33673/3, 33674/3, 33675/3, 33679/3, 33680/3, 33681/3, 33766/6, 33767/2, 33768/2, 33770/3, 33658/2, 33657/2, 33656/2, 33655/2, 34954/1, 34955/2, 34955/3, 35163/2, 35166/2, 35167/2, 34957/2, 34958/2, 34959/2, 34960/2, 34961/4, 34961/5, 34961/6, 35029/2, 32999/3, 33000/4, 33000/7, 33000/8, 33000/9, 33001/2, 33001/3, 33002/2, 33002/3, 33003/2, 33003/3, 33004/2, 33004/3, 33005/2, 33005/3, 33006/2, 33006/3, 33007/2, 33007/3, 32825/2, 32826/2, 32827/2, 32828/2, 32829/2, 32830/2, 32831/2, 32832/2, 33009/3, 33010/5, 33011/2, 33012/2, 33012/3, 33013/2, 33013/3, 33014/2, 33014/3, 33015/2, 32816/2, 32817/2, 32818/3, 32818/4, 32819/2, 32820/2, 32821/2, 32822/3, 32822/4, 33022/2, 33021/2, 33017/3, 33018/3, 33198/5, 33030/2, 33026/3, 33027/2, 33027/3, 33028/2, 33028/3, 33029/2, 33029/3, 32795/2, 32796/2, 32797/2, 32798/2, 32799/2, 32800/2, 32801/2, 33198/6, 33199/5, 33192/2, 33193/2, 33194/2, 33202/3, 33202/4, 33203/2, 33204/2, 33205/2, 33722/6, 33722/5, 33722/4, 33187/2, 33188/2, 33189/3, 33189/4, 33190/2, 33207/5, 33207/6, 33208/2, 33208/3, 33209/2, 33209/3, 33210/2, 33210/3, 33211/2, 33211/3, 33212/2, 33212/3, 33213/2, 33213/3, 33183/2, 33184/3, 33185/3, 33184/2, 33718/3, 33717/3, 33716/3, 33715/2, 33716/2, 33717/2, 33718/2, 33719/2, 33717/4, 33718/4, 33722/10, 33723/2, 33724/2, 33725/4, 33712/2, 33710/5, 33711/3, 33712/3, 33713/3, 33705/2, 33706/2, 33707/2, 33708/2, 33709/2, 33707/3, 33727/2, 33728/2, 33729/2, 33730/2, 33731/2, 33732/2, 33733/2, 33219/2, 33218/2, 33612/2, 33699/2, 33700/2, 33701/2, 33702/2, 33699/3, 33700/3, 33701/3, 33702/3, 33703/3, 33735/2, 33736/2, 33737/2, 33738/2, 33739/2, 33740/2, 33742/2, 33743/2, 33744/2, 33745/2, 33696/2, 33695/2, 33694/2, 33693/2, 33692/2, 33691/2, 33690/2, 33691/3, 33692/3, 33693/3, 33694/3, 33695/3, 33696/3, 33747/2, 33748/2, 33749/2, 33750/2, 33751/2, 33752/2, 33753/2, 33688/2, 33685/4, 33685/3, 33684/2, 33683/2, 33680/2, 33679/2, 33678/2, 33677/2, 33676/2, 33675/2, 33674/2, 33669/2, 33668/2, 33667/2, 33666/2, 33665/2, 33664/2, 33663/2, 33662/4, 33662/3, 33661/6, 33661/5, 33661/4, 33775/3, 33775/4, 33776/2, 33777/2, 33778/2, 33781/2, 33782/2, 33651/2, 33650/2, 33786/2, 33789/2, 33646/2, 33647/2, 33643/2, 33642/2, 33641/2, 33640/2, 33645/2, 33644/2, 33642/3, 33643/3, 33638/2, 33637/2, 33636/2, 33635/2, 33634/2, 33633/4, 33633/3, 33631/2, 33632/2, 33633/6, 33799/4, 33800/2, 33628/2, 33627/2, 33626/2, 33625/2, 33806/2, 33807/2, 33622/2, 33811/4, 33619/2, 33618/2, 33617/2, 33616/2, 33615/2, 33614/2, 33615/3, 33616/3, 33617/3, 34578/3, 34578/4, 34577/2, 34578/7, 34575/4, 34574/2, 34573/2, 34572/2, 34571/2, 34777/2, 34778/2, 34779/4, 34569/2, 34783/2, 34784/2, 34785/2, 34785/4, 35174/2, 35177/2, 34951, 34952, 34953/1, 34953/3, 35153/2, 35156/2, 34963/3, 34963/4, 34963/5, 34963/6, 34964/2, 34964/3, 34965/2, 34965/3, 34966/2, 34966/3, 34967/2, 34968/3, 34971/2, 34972/2, 34973/2, 34973/3, 34974/2, 34974/3, 34975/2, 34976/2, 34977/2, 34979/2, 34982/2, 34983/2, 34985/2, 34986/2, 35129/3, 35130/2, 34989/2, 34990/2, 34991/3, 34991/4, 34992/2, 34993/4, 34993/5, 35122/2, 35123/2, 34996/2, 34997/2, 34998/2, 34999/2, 35000/2, 35001/2, 35004/2, 35005/2, 35006/2, 35007/2, 35007/3, 35110/2, 35010/2, 35100/2, 35103/2, 35104/2, 35105/2, 35106/2, 35012/3, 35013/2, 35013/3, 35014/2, 35014/3, 35015/2, 35015/3, 35016/2, 35016/3, 35017/2, 35017/3, 35018/2, 35019/2, 35020/2, 35092/2, 35025/2, 35026/2, 35027/2, 35028/2, 35087/2, 35031/3, 35032/2, 35032/3, 35033/2, 35033/3, 35034/2, 35034/3, 35035/3, 35035/4, 35036/2, 35037/2, 35038/2, 35041/2, 35078/4, 35084/7, 35084/8, 35044/2, 35044/3, 35045/3, 35045/4, 35045/5, 35045/6, 35046/2, 35047/2, 35075/4, 35076/4, 12632/3, 12633/3, 12634/5, 12634/10, 12634/11, 12634/12, 12634/7, 12634/9, 12635/3, 12636/3, 12636/4, 35050/2, 35052/3, 35054/2, 35055/2, 35056/2, 35057/2, 35058/2, 12638/4, 12639/4, 12640/4, 35060/2, 35061/2, 35062/2, 35063/2, 35064/2, 35065/2, 35066/2, 36033/4, 36034/1, 12644/4, 12642/4, 12643/7, 35068/2, </w:t>
      </w:r>
      <w:r w:rsidRPr="007D4D4A">
        <w:rPr>
          <w:rFonts w:ascii="Arial" w:eastAsia="Verdana" w:hAnsi="Arial" w:cs="Arial"/>
          <w:sz w:val="22"/>
        </w:rPr>
        <w:lastRenderedPageBreak/>
        <w:t xml:space="preserve">36038/3, 36042/1, 12645/4, 36045/5, 36046/5, 36045/10, 12648/2, 12648/3, 12647/3, 12453/4, 36050/2, 36049/2, 36048/5, 36048/3, 36047/5, 36047/10, 12446/2, 12446/3, 12447/2, 12447/3, 12448/2, 12448/3, 12448/4, 12449/3, 12449/5, 12450/3, 12450/5, 12421/2, 12423/2, 12423/3, 12424/2, 12424/3, 13504/4, 36053/4, 36053/5, 37308/5, 36053/7, 37308/2, 12444/2, 12444/3, 12426/2, 12426/3, 12427/2, 12427/3, 12428/2, 12428/3, 12440/2, 12441/2, 12442/2, 12429/2, 12431/6, 13504/6, 13505/3, 12434/8, 13504/5, 31960/2, 31958/3, 31954/2, 31945/2, 31944/2, 31943/2, 31942/3, 31933/2, 32031/3, 32085/2, 32086/2, 32087/2, 32088/3, 32088/5, 32096/5, 32097/2, 32098/2, 32099/2, 32100/2, 32908/2, 32909/2, 32910/3, 32910/5, 32911/2, 32912/2, 32913/2, 32914/2, 32915/2, 32891/2, 32892/2, 32959/3, 32960/3, 32961/2, 32961/3, 32962/2, 32966/2, 32967/2, 32968/2, 32865/2, 32866/2, 32867/2, 32868/2, 32869/2, 32870/2, 32871/2, 32872/2, 32873/2, 32970/5, 32970/6, 32979/3, 32853/2, 32995/2, 32996/2, 32997/2, 32997/3, 32998/2, 32998/3, 32999/2, 33000/5, 33000/6, 32833/2, 32834/2, 32839/2, 33024/2, 33023/2, 33015/3, 33016/2, 33016/3, 33017/2, 32808/2, 32814/2, 32815/2, 33198/4, 33198/7, 33198/8, 33199/3, 33199/4, 33030/3, 33192/3, 33193/3, 33194/3, 33180/2, 33179/2, 33181/2, 33182/2, 33186/3, 33722/2, 33719/3, 33217/2, 33214/2, 33214/3, 33214/4, 33215/2, 33215/3, 33216/2, 33216/3, 33185/2, 33186/2, 33703/2, 33704/2, 33698/2, 33704/3, 33705/3, 33706/3, 33734/2, 33741/2, 33689/2, 33689/3, 33697/6, 33757/2, 33671/2, 33670/2, 33770/4, 33774/2, 33649/2, 33648/2, 33649/3, 33790/2, 33630/2, 33629/2, 33632/3, 33805/2, 34562/2, 34579/2, 34781/2, 34782/2, 34961/9, 35168/2, 35169/2, 34956/3, 34956/4, 34959/3, 34962/2, 34962/3, 35140/2, 35141/2, 34980/2, 34981/2, 34984/2, 34993/6, 34993/8, 35126/2, 35113/2, 35008/2, 35009/2, 35011/2, 35011/3, 35012/2, 35030/2, 35031/2, 35039/2, 35040/2, 35046/3, 35047/3, 35048/2, 35048/3, 35049/2, 35075/3, 35076/3, 12637/3, 12637/4, 12638/3, 12639/3, 12640/3, 36035/1, 36036/1, 35067/2, 12643/4, 12643/6, 12643/8, 12644/6, 12644/8, 12645/3, 36051/3, 36047/3, 36046/2, 36047/9, 37309/8, 12443/2, 12443/3, 12429/3, 12429/4, 12431/4, 13505/4, 12434/3, 12434/9, 31928/2, 31927/2, 31953/2, 31952/2, 31951/4, 31951/5, 31932/2, 32089/2, 32090/2, 32091/2, 32092/2, 32093/2, 32101/2, 32104/2, 32900/2, 32901/2, 32903/2, 32905/2, 32966/3, 32967/3, 32968/3, 32969/2, 32969/3, 32970/3, 32970/4, 32980/3, 32981/3, 32982/3, 32854/2, 32855/2, 32856/2, 32857/2, 32862/2, 32863/2, 35152/2, 35170/2, 34953/2, 34953/4, 34954/2, 34968/4, 33008/2, 33008/3, 33009/2, 33200/2, 33196/2, 33191/2, 33195/2, 33199/6, 33200/3, 33201/3, 33201/4, 33201/5, 33201/6, 33202/5, 33202/6, 33203/3, 33204/3, 33205/3, 33206/2, 33206/3, 33207/3, 33207/4, 33185/4, 33186/4, 33187/3, 33188/3, 33189/5, 33189/6, 33195/1, 33175/2, 33722/8, 33722/7, 33508/2, 33697/4, 33697/3, 33687/2, 33686/2, 33684/3, 33685/5, 33685/6, 33686/3, 33697/5, 33698/3, 33746/2, 33660/2, 33659/2, 33624/2, 33623/2, 33621/2, 33620/2, 34561/2, 33810/4, 35133/2, 34970/3, 34987/2, 34988/2, 35022/2, 35099/2, 35021/2, 35023/2, 35024/2, 35073/1, 35073/2, 35059/2, 12641/3, 12642/3, 36051/5, 36052/2, 36045/3, 41123/2, 36053/6, 36051/6, 12445/2, 12445/5, 12425/2, 12425/3, 13504/3, 31941/2, 31940/2, 31939/2, 31938/2, 31935/2, 32874/2, 32875/2, 32876/2, 32877/2, 32878/2, 32879/2, 32880/2, 32881/2, 32882/2, 32883/2, 33026/2, 33025/2, 33010/3, 33010/4, 33010/6, 33011/3, 33024/3, 33025/3, 32802/2, 32803/2, 32823/2, 32824/2, 33682/2, 33681/2, 33654/2, 33653/2, 33652/2, 33613/3, 33613/2, 34577/4, 34576/2, 34576/4, 34575/2, 34570, 35117/2, 34994/2, 34995/2, 34995/3, 34996/3, 35002/2, 35002/3, 35003/2, 37309/3, 36043/1, 35070/2, 12647/2, 12646/3, 12646/4, 35051/2, 35052/2, 35053/2, 35053/3, 35054/3, 35055/3, 35056/3, 35057/3, 32105/2, 32107/2, 32108/2, 33710/3, 33722/9, 33710/4, 33711/2, 33713/2, 33714/2, 33708/3, 33709/3, 33710/6, 33714/3, 33715/3, 33716/4, 33719/4, 37228/2, 33217/3, 33181/3, 33184/4, 33725/5, 33726/2, 33725/6, 34969/2, 34969/3, 34970/2, 37280/14, 37280/10, 37280/9, 35067/3, 35068/3, 35069/2, 12449/4, 12450/4, 12451/3, 12451/4, 12452/3, 12455/2, 12456/2, 12432/3, 12432/4, 12432/5, 32953/3, 32954/3, 32954/4, 32955/3, 32956/3, 32957/3, 32884/2, 32885/2, 32886/2, 32887/2, 32888/2, 32889/2, 32890/2, 33639/2, 33641/3, 33799/3, 33720, 32988/2, 32988/3, 32989/2, 32990/2, 32843/2, 32917/2, 12632/4, 34779/2, 34780/2, 34776, 34780/4, 34781/4, 35077/4, 35084/6, 35041/3, 35042/2, 35043/2, 35072, 37280/28, 33769/2, 35159/2, 33754/2, 33794/2, 33690/3, 37280/13, 34960/3, 37309/5, 35151/2, 35037/3, 34993/7, 35109/2, 35085/5, 34786/3, 35124/2, 34784/4, 33771/2, 35088/2, 37280/15, 33666/3, 33809/2, 35080/6, 35115/2, 33792/2, 35077/3, 34972/3, 33652/3, 33672/6, 34957/3, 33665/3, 35079/3, 35093/2, 35173/2, 35154/2, 33791/2, 35081/2, 33779/4, 36050/4, 35086/2, 33793/2, 33812/4, 35165/2, 36045/8, 36048/7, 35114/2, 33636/3, 34958/3, 34985/3, 35083/3, 36049/4, 34807/3, 33672/5, 33667/3, 34998/3, 35064/3, 34989/3, 34997/3, 34979/3, 34988/3, 34807/5, 31925/2, 35042/3, 33788/2, 33817/8, 35121/2, 36044/5, 35040/3, 35111/2, 35095/2, 34788/3, 35094/2, 36048/8, 12649/2, 35164/2, 35089/2, 36051/7, 33766/4, 33663/3, 35146/2, 35155/2, 35078/3, 35125/2, 35080/7, 33677/3, 33650/3, 33797/2, 36044/2, 35043/3, 33808/2, 13505/5, 33676/3, 33760/2, 33785/2, 33656/3, 33622/3, 33801/3, 35063/3, 37275/2, 35101/2, 33635/3, 36043/3, 34975/3, 35084/5, 35134/2, 33772/2, 33802/3, 33621/3, 35035/5, 35107/2, 35062/3, 34961/8, 33620/3, 33764/2, 35021/3, 33762/2, 33773/2, 35038/3, 35139/2, 35061/3, 35074/2, 33796/2, 35132/2, 33763/2, 33761/2, 36050/5, 33815/4, 36051/8, 36047/8, 35085/6, 31926/2, 33628/3, 33759/2, 34572/4, 35148/2, 35019/3, 35085/8, 33803/2, 34566/4, 35018/3, </w:t>
      </w:r>
      <w:r w:rsidRPr="007D4D4A">
        <w:rPr>
          <w:rFonts w:ascii="Arial" w:eastAsia="Verdana" w:hAnsi="Arial" w:cs="Arial"/>
          <w:sz w:val="22"/>
        </w:rPr>
        <w:lastRenderedPageBreak/>
        <w:t>37280/26, 36037/3, 33627/3, 35127/2, 33618/3, 33619/3, 34787/3, 36045/7, 35142/2, 33217/4, 35027/3, 33787/2, 31947/2, 33633/5, 34976/3, 35102/2, 35112/2, 33638/3, 13492/5, 35039/3, 12633/4, 33651/3, 33664/3, 33817/9, 33634/3, 33779/3, 32899/2, 35162/2, 33671/3, 33182/3, 35029/3, 35035/6, 34990/3, 35160/2, 35083/4, 35131/2, 34971/3, 33625/3, 35028/3, 33648/3, 35145/2, 12431/5, 33758/2, 33798/2, 33801/4, 34573/4, 35128/2, 33795/2, 33669/3, 33637/3, 35149/2, 35096/2, 33646/3, 32904/2, 36037/4, 35082/2, 34991/5, 34566/3, 33670/3, 35143/2, 35161/2, 35085/7, 35023/3, 33644/3, 12454/2, 32102/2, 12434/7, 35138/2, 33802/4, 35108/2, 33645/3, 33626/3, 34980/3, 12453/3, 12445/4, 35036/3, 35150/2, 35022/3, 31937/2, 35001/3, 35137/2, 35135/2, 35136/2, 12641/4, 35071/2, 33647/3, 36044/4, 32103/2, 35144/2, 12635/4, 31936/2, 33191/3, 33657/3, 34984/3, 34991/6, 12644/7, 35090/2, 31929/2, 33190/3, 36045/9, 34983/3, 34999/3, 35000/3, 37309/9, 34981/3, 33614/4, 34775/2, 33658/3, 36051/9, 33614/3, 34982/3, 36038/5, 12452/4, 36058/2, 31931/2, 35091/2, 37308/4, 34856/2, 37280/25, 33817/5, 34562/3, 35079/4, 35074/1, 37280/16, 36042/3, 34563/2, 37666/2, 37309/10, 37230/3, 34579/3, 37280/27, 37280/17, 37231/2, 37280/18, 31972, 33218/1 и делова катастарских парцела: 37309/18, 13524, 37266, 37261, 31979, 31980, 31970, 31971/3, 31971/2, 31971/1, 31981, 31982, 31983, 31984, 31985, 31986, 31987, 31988, 31989/2, 31989/1, 3199, 31991, 31992, 31993, 31994, 31995/1, 31995/2, 31996, 31997, 31998, 32000, 32001, 32002, 32003, 32004, 32007, 32008, 32009, 32010, 32011, 32012, 32013, 32014, 32015, 32016, 32017, 32018/2, 32023, 32024, 32025, 32026/1, 32026/2, 32027/2, 32028, 31968, 31966, 31965/2, 31965/1, 31964, 31963, 31962/3, 31962/2, 31962/1, 31958/2, 31958/1, 31957/1, 31956/1, 31955/1, 31954/1, 31953/1, 31952/1, 31951/3, 31951/1, 31951/2, 31950/1, 31949/1, 31948/1, 31947/1, 31946/1, 31945/1, 31944/1, 31943/1, 31942/2, 31942/1, 31936/1, 31941/1, 31940/1, 31939/1, 31938/1, 31937/1, 33248, 33247, 33246, 33245, 33244, 33243, 33242, 33241, 33240, 33239, 33238, 33237, 33236, 33235, 33234, 33233, 33232, 33231, 33230, 33229, 33228, 33227, 33226/3, 33226/2, 33226/1, 33225, 33224, 33223, 33222, 33221, 33220, 33219/1, 33197/1, 33197/2, 33198/1, 33198/2, 33198/3, 33199/1, 33199/2, 33200/1, 33201/1, 33201/2, 33202/1, 33202/2, 33203/1, 33204/1, 33205/1, 33206/1, 33207/1, 33207/2, 33208/1, 33209/1, 33210/1, 33211/1, 33212/1, 33213/1, 33214/1, 33215/1, 33216/1, 33217/1 све у K.O. Доњи Град, површине 118.8 ha.</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Целих катастарских парцела: 30246/4, 30859/3, 28988/2, 28243/3, 28303/3, 28303/2, 28299/3, 28290, 28692/1, 28691, 28976, 31100, 31099, 30245, 30986/8, 28633/2, 28672, 28674, 28670, 30365/1, 30881/2, 28244/2, 28243/4, 28334/2, 28299/1, 28299/4, 28303/1, 30986/9, 30986/2, 30986/13, 30986/10, 30983/4, 30983/3, 30982/4, 30982/5, 30982/6, 30988/5, 30988/3, 30999/2, 31000/2, 31001/11, 31001/5, 31002/4, 31012/3, 31013/4, 31013/3, 31014/2, 31018/2, 30879/3, 30879/4, 30880/2, 30881/3, 30882/2, 30882/3, 30095/6, 30851/2, 30856/6, 30856/8, 30858/2, 30859/4, 30860/3, 30860/4, 30854/4, 30856/9, 30862/2, 30863/4, 30863/5, 30863/6, 30864/5, 30864/6, 30100/4, 30099/4, 30099/6, 30101/2, 30105/2, 30102/6, 30114/2, 30115/4, 30115/6, 30115/8, 30117/6, 30117/14, 30118/15, 30118/16, 30118/12, 30118/13, 30118/14, 30123/2, 30126/9, 30126/10, 30126/11, 30127/4, 30127/6, 30127/8, 30128/4, 30118/17, 30162/4, 30162/5, 30162/6, 30161/2, 30160/2, 30159/7, 30159/8, 30158/2, 30157/3, 30154/2, 30053/2, 30054/2, 30055/2, 30139/5, 30135/2, 30137/2, 30138/2, 30139/7, 30325/2, 30244/2, 30272/4, 30272/6, 30273/2, 30278/3, 30279/5, 30281/4, 30281/6, 30281/8, 30328/7, 30333/2, 30334/2, 30337/2, 30342/2, 30332/2, 30335/2, 30336/2, 30339/2, 30341/2, 30360/2, 30364/2, 30365/5, 30403/5, 30402/2, 29811/19, 29811/21, 29809/2, 29808/2, 29807/2, 29806/2, 29801/2, 29800/3, 29800/4, 29799/2, 29786/2, 29771/3, 29772/2, 29773/2, 29811/23, 29644/2, 29697/2, 29694/3, 29694/4, 29695/12, 29695/15, 29692/8, 29692/5, 29690/8, 29690/5, 29689/4, 29681/2, 29681/4, 29679/2, 29614/2, 29654/2, 29653/2, 29652/5, 29649/2, 29650/2, 29648/3, 29648/4, 29645/2, 29690/3, 29690/6, 29691/2, 29692/3, 29692/6, 29695/7, 29695/10, 29695/13, 29695/16, 29695/18, 29700/3, 29700/5, 29701/2, 29704/2, 29776/2, 29775/5, 29777/2, 29812/2, 28958/3, 28959/3, 28960/4, 28960/3, 28961/2, 28962/2, 28963/5, 28963/6, 28963/4, 28964/2, 28967/2, 28969/2, 28970/2, 28971/2, 28972/2, 28979/4, 28981/2, 28985/6, 28985/5, 28985/4, 28987/2, 28986/2, 28989/2, 28975/3, 28975/4, 28977/2, 28978/2, 28979/2, 28980/2, 28981/3, 28982/5, 28982/3, 28983/2, 28987/3, 31091/2, 28900/2, 28895/2, 28692/7, 28692/8, 28692/6, 28690/3, 28676/2, 28675/2, 28673/2, 28671/2, 28668/3, 28669/2, 28898/4, 28896/2, 28637/8, 28897/2, 28637/6, 28637/4, 28636/2, 28899/4, 28596/4, 28596/3, 28597/1, 28598/2, 28588/2, 28587/2, 28589/2, 28570/2, 28565/3, 28564/3, 28556/2, 28548/2, 28537/2, 28536/2, 28505/2, 28506/2, 28489/2, 28508/2, 28488/2, 28468/2, 28473/2, 28467/2, 28466/2, 28444/2, 28445/2, 28395/8, 28267/2, 28270/2, 28282/3, 28282/5, 28288/2, 28289/2, 28287/2, 28286/2, 28291/2, 28295/2, 28300/3, 28298/3, 28305/6, 28305/5, 28304/16, 28304/15, 28304/14, 28304/13, 28334/5, 28243/6, 28243/7, 28244/3, 29691/4, 30272/8, 29695/9, 29699/2, 29703/2, 28304/11, 30246/3, 30323/4, 28304/12, 29651/2, 29652/4, 30159/5, 30159/6, 30060/2, 29646/2, 29705/2, 28634/2, 29641/2, 28486/2, 28298/4, 29647/2, 30118/10, 31092/2, 28296/2, 28472/3, 29643/2, 29707/3, 29811/22, 29689/2, 30117/8, 30117/12, 28565/5, 31001/8, 31001/9, 30279/3, 30117/10, 30278/5, и дела катастарске парцеле 31095/1 све у K.O. Стари Град површине 55,97 ha.</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 xml:space="preserve">Табела: Списак координата преломних тачака експропријације (детаљне разраде) за деоницу аутопута Келебија </w:t>
      </w:r>
      <w:r>
        <w:rPr>
          <w:rFonts w:ascii="Arial" w:eastAsia="Verdana" w:hAnsi="Arial" w:cs="Arial"/>
          <w:sz w:val="22"/>
        </w:rPr>
        <w:t>-</w:t>
      </w:r>
      <w:r w:rsidRPr="007D4D4A">
        <w:rPr>
          <w:rFonts w:ascii="Arial" w:eastAsia="Verdana" w:hAnsi="Arial" w:cs="Arial"/>
          <w:sz w:val="22"/>
        </w:rPr>
        <w:t xml:space="preserve"> </w:t>
      </w:r>
      <w:r>
        <w:rPr>
          <w:rFonts w:ascii="Arial" w:eastAsia="Verdana" w:hAnsi="Arial" w:cs="Arial"/>
          <w:sz w:val="22"/>
        </w:rPr>
        <w:t>"</w:t>
      </w:r>
      <w:r w:rsidRPr="007D4D4A">
        <w:rPr>
          <w:rFonts w:ascii="Arial" w:eastAsia="Verdana" w:hAnsi="Arial" w:cs="Arial"/>
          <w:sz w:val="22"/>
        </w:rPr>
        <w:t>Суботица југ</w:t>
      </w:r>
      <w:r>
        <w:rPr>
          <w:rFonts w:ascii="Arial" w:eastAsia="Verdana" w:hAnsi="Arial" w:cs="Arial"/>
          <w:sz w:val="22"/>
        </w:rPr>
        <w:t>"</w:t>
      </w:r>
    </w:p>
    <w:tbl>
      <w:tblPr>
        <w:tblW w:w="4950" w:type="pct"/>
        <w:tblInd w:w="10" w:type="dxa"/>
        <w:tblCellMar>
          <w:left w:w="10" w:type="dxa"/>
          <w:right w:w="10" w:type="dxa"/>
        </w:tblCellMar>
        <w:tblLook w:val="0000" w:firstRow="0" w:lastRow="0" w:firstColumn="0" w:lastColumn="0" w:noHBand="0" w:noVBand="0"/>
      </w:tblPr>
      <w:tblGrid>
        <w:gridCol w:w="1423"/>
        <w:gridCol w:w="2135"/>
        <w:gridCol w:w="2135"/>
        <w:gridCol w:w="1424"/>
        <w:gridCol w:w="2135"/>
        <w:gridCol w:w="2135"/>
      </w:tblGrid>
      <w:tr w:rsidR="007D4D4A" w:rsidRPr="007D4D4A" w:rsidTr="00931B82">
        <w:tc>
          <w:tcPr>
            <w:tcW w:w="0" w:type="auto"/>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b/>
                <w:sz w:val="22"/>
              </w:rPr>
              <w:t>Ознака</w:t>
            </w:r>
            <w:r w:rsidRPr="007D4D4A">
              <w:rPr>
                <w:rFonts w:ascii="Arial" w:eastAsia="Verdana" w:hAnsi="Arial" w:cs="Arial"/>
                <w:b/>
                <w:sz w:val="22"/>
              </w:rPr>
              <w:br/>
              <w:t>тачке</w:t>
            </w:r>
          </w:p>
        </w:tc>
        <w:tc>
          <w:tcPr>
            <w:tcW w:w="0" w:type="auto"/>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b/>
                <w:sz w:val="22"/>
              </w:rPr>
              <w:t>Y</w:t>
            </w:r>
          </w:p>
        </w:tc>
        <w:tc>
          <w:tcPr>
            <w:tcW w:w="0" w:type="auto"/>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b/>
                <w:sz w:val="22"/>
              </w:rPr>
              <w:t>X</w:t>
            </w:r>
          </w:p>
        </w:tc>
        <w:tc>
          <w:tcPr>
            <w:tcW w:w="0" w:type="auto"/>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b/>
                <w:sz w:val="22"/>
              </w:rPr>
              <w:t>Ознака</w:t>
            </w:r>
            <w:r w:rsidRPr="007D4D4A">
              <w:rPr>
                <w:rFonts w:ascii="Arial" w:eastAsia="Verdana" w:hAnsi="Arial" w:cs="Arial"/>
                <w:b/>
                <w:sz w:val="22"/>
              </w:rPr>
              <w:br/>
              <w:t>тачке</w:t>
            </w:r>
          </w:p>
        </w:tc>
        <w:tc>
          <w:tcPr>
            <w:tcW w:w="0" w:type="auto"/>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b/>
                <w:sz w:val="22"/>
              </w:rPr>
              <w:t>Y</w:t>
            </w:r>
          </w:p>
        </w:tc>
        <w:tc>
          <w:tcPr>
            <w:tcW w:w="0" w:type="auto"/>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b/>
                <w:sz w:val="22"/>
              </w:rPr>
              <w:t>X</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7389454.78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5108907.95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EA88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7391113.22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5106353.19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7389631.56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5108893.52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EA89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7391106.58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5106359.70</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7391889.46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5105893.89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EA90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7391092.47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5106372.73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7391905.57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5105874.85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EA91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7391053.57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5106414.99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7391929.73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5105838.33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EA92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7391046.58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5106421.80</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7391956.84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5105806.31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EA93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7391039.87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5106428.35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7392016.33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5105905.42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EA94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7391026.44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5106441.12</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7392032.13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5105877.58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EA95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7391013.87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5106455.67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7397537.29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5099943.73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EA96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7391009.88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5106460.05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7397579.58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5099915.30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EA97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7391001.22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5106469.60</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7397623.64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5099889.62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EA98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7390987.55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5106482.53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7397668.48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5099865.68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EA99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7390973.00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5106494.89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7397713.18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5099841.55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EA100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7390965.81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5106500.99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7399406.35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5099640.31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EA101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7390958.45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5106506.97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7399489.69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5099680.18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EA102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7390939.61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5106528.02</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7399538.08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5099739.78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EA103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7390908.00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5106563.04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7399961.77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5099610.43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EA104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7390894.93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5106577.44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7399944.27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5099620.01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EA105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7390882.15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5106591.07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7399870.38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5099683.67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EA106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7390869.14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5106604.74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EA20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7399865.43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5099717.81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EA107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7390862.43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5106611.79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EA21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7393398.21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5103708.37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EA108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7390855.69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5106618.86</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EA22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7393391.54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5103715.11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EA109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7390842.47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5106632.51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EA23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7393372.36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5103734.49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EA110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7390829.10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5106646.31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EA24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7393357.96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5103749.02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EA111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7390803.48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5106671.84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EA25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7393351.08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5103755.98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EA112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7390789.83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5106687.52</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EA26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7393344.61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5103762.51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EA113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7390776.92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5106700.65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EA27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7393325.11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5103782.22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EA114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7390763.96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5106713.68</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EA28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7393315.36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5103792.06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EA115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7390750.05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5106727.58</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EA29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7393305.62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5103801.91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EA116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7390736.59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5106740.29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EA30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7393291.98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5103815.69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EA117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7390726.19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5106750.11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EA31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7393278.15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5103829.66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EA118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7390715.84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5106759.87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EA32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7393264.72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5103843.22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EA119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7390701.94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5106772.99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EA33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7393252.41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5103855.65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EA120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7390688.30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5106785.13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EA34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7393226.06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5103882.28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EA121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7390675.76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5106797.81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EA35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7393212.36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5103896.11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EA122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7390668.50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5106807.29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EA36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7393198.60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5103910.01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EA123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7390662.40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5106814.67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EA37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7393185.34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5103923.42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EA124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7390656.01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5106822.39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EA38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7393171.49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5103937.40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EA125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7390644.03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5106836.21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EA39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7393157.66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5103951.38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EA126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7390630.17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5106849.46</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EA40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7393144.95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5103964.21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EA127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7390614.39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5106864.22</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EA41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7393117.93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5103991.50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EA128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7390597.25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5106880.94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EA42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7393104.65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5104004.93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EA129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7390576.29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5106900.28</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EA43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7393091.81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5104017.90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EA130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7390564.93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5106914.40</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EA44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7393078.97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5104030.86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EA131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7390546.79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5106936.57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EA45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7393065.61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5104044.37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EA132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7390596.01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5106930.44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EA46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7393052.59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5104057.52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EA133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7390610.73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5106912.43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EA47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7393038.25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5104072.01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EA134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7390642.29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5106876.48</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EA48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7393025.37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5104085.02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EA135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7390655.68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5106863.26</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EA49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7393018.96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5104091.49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EA136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7390708.57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5106811.08</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EA50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7393012.00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5104098.53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EA137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7390736.08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5106779.28</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EA51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7393003.39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5104107.24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EA138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7390761.60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5106750.94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EA52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7393020.66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5104112.54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EA139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7390783.56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5106727.72</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EA53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7393062.37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5104070.40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EA140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7390803.91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5106706.73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EA54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7393081.83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5104050.75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EA141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7390821.94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5106688.13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EA55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7393117.65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5104014.55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EA142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7390838.99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5106670.53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EA56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7393124.74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5104007.40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EA143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7390878.32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5106630.29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EA57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7393131.29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5104000.77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EA144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7390914.91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5106597.01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EA58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7393153.90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5103977.94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EA145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7390950.15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5106563.96</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EA59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7393166.83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5103964.88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EA146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7390960.54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5106552.24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EA60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7393180.00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5103951.56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EA147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7390981.63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5106529.79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EA61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7393187.40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5103944.09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EA148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7391005.77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5106499.90</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EA62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7393195.37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5103936.05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EA149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7391032.22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5106472.02</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EA63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7393208.55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5103922.72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EA150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7391045.17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5106459.35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EA64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7393221.74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5103909.40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EA151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7391051.35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5106452.91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EA65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7393242.13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5103888.81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EA152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7391058.17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5106445.87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EA66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7393248.42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5103882.46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EA153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7391071.40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5106432.21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EA67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7393262.24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5103868.49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EA154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7391078.05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5106425.35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EA68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7393275.36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5103855.23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EA155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7391084.75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5106418.55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EA69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7393282.10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5103848.43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EA156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7391098.46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5106405.17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EA70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7393288.83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5103841.62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EA157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7391105.33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5106398.45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EA71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7393302.47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5103827.85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EA158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7391112.10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5106391.84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EA72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7393316.11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5103814.06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EA159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7391118.68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5106385.43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EA73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7393342.05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5103787.86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EA160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7391131.55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5106371.47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EA74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7393348.80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5103781.04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EA161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7391156.94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5106344.58</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EA75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7393355.56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5103774.22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EA162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7391178.38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5106324.18</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EA76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7393368.98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5103760.65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EA163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7391192.36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5106311.16</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EA77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7393396.04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5103733.33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EA164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7391205.15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5106298.49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EA78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7393408.83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5103720.40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EA165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7391211.88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5106292.08</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EA79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7393422.13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5103706.96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EA166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7391225.67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5106278.72</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EA80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7391287.87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5106165.90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EA167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7391245.42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5106258.63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EA81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7391219.67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5106235.85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EA168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7391259.07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5106244.87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EA82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7391172.10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5106290.55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EA169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7391285.12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5106217.10</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EA83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7391165.78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5106297.60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EA170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7391298.07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5106203.39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EA84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7391159.47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5106304.62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EA171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7391310.13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5106189.09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EA85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7391146.49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5106319.04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EA172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7391318.87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5106179.05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EA86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7391133.85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5106332.96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EA173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7393384.65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5103722.06</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EA87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7391119.86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5106346.68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contextualSpacing w:val="0"/>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contextualSpacing w:val="0"/>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contextualSpacing w:val="0"/>
              <w:rPr>
                <w:rFonts w:ascii="Arial" w:hAnsi="Arial" w:cs="Arial"/>
              </w:rPr>
            </w:pPr>
          </w:p>
        </w:tc>
      </w:tr>
    </w:tbl>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подтачки 1.1.1. План размештаја пратећих садржаја у коридору аутопута Е-75</w:t>
      </w:r>
      <w:r>
        <w:rPr>
          <w:rFonts w:ascii="Arial" w:eastAsia="Verdana" w:hAnsi="Arial" w:cs="Arial"/>
          <w:sz w:val="22"/>
        </w:rPr>
        <w:t>"</w:t>
      </w:r>
      <w:r w:rsidRPr="007D4D4A">
        <w:rPr>
          <w:rFonts w:ascii="Arial" w:eastAsia="Verdana" w:hAnsi="Arial" w:cs="Arial"/>
          <w:sz w:val="22"/>
        </w:rPr>
        <w:t>, део Наплата путарине,став 3, алинеја прва, мења се и гласи:</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на km 27+650 </w:t>
      </w:r>
      <w:r>
        <w:rPr>
          <w:rFonts w:ascii="Arial" w:eastAsia="Verdana" w:hAnsi="Arial" w:cs="Arial"/>
          <w:sz w:val="22"/>
        </w:rPr>
        <w:t>"</w:t>
      </w:r>
      <w:r w:rsidRPr="007D4D4A">
        <w:rPr>
          <w:rFonts w:ascii="Arial" w:eastAsia="Verdana" w:hAnsi="Arial" w:cs="Arial"/>
          <w:sz w:val="22"/>
        </w:rPr>
        <w:t>Суботица југ</w:t>
      </w:r>
      <w:r>
        <w:rPr>
          <w:rFonts w:ascii="Arial" w:eastAsia="Verdana" w:hAnsi="Arial" w:cs="Arial"/>
          <w:sz w:val="22"/>
        </w:rPr>
        <w:t>"</w:t>
      </w:r>
      <w:r w:rsidRPr="007D4D4A">
        <w:rPr>
          <w:rFonts w:ascii="Arial" w:eastAsia="Verdana" w:hAnsi="Arial" w:cs="Arial"/>
          <w:sz w:val="22"/>
        </w:rPr>
        <w:t xml:space="preserve"> (због изградње петље </w:t>
      </w:r>
      <w:r>
        <w:rPr>
          <w:rFonts w:ascii="Arial" w:eastAsia="Verdana" w:hAnsi="Arial" w:cs="Arial"/>
          <w:sz w:val="22"/>
        </w:rPr>
        <w:t>"</w:t>
      </w:r>
      <w:r w:rsidRPr="007D4D4A">
        <w:rPr>
          <w:rFonts w:ascii="Arial" w:eastAsia="Verdana" w:hAnsi="Arial" w:cs="Arial"/>
          <w:sz w:val="22"/>
        </w:rPr>
        <w:t>Суботица југ</w:t>
      </w:r>
      <w:r>
        <w:rPr>
          <w:rFonts w:ascii="Arial" w:eastAsia="Verdana" w:hAnsi="Arial" w:cs="Arial"/>
          <w:sz w:val="22"/>
        </w:rPr>
        <w:t>"</w:t>
      </w:r>
      <w:r w:rsidRPr="007D4D4A">
        <w:rPr>
          <w:rFonts w:ascii="Arial" w:eastAsia="Verdana" w:hAnsi="Arial" w:cs="Arial"/>
          <w:sz w:val="22"/>
        </w:rPr>
        <w:t xml:space="preserve"> локација ове наплатне станице ће бити померена на удаљеност до 5 km)</w:t>
      </w:r>
      <w:r>
        <w:rPr>
          <w:rFonts w:ascii="Arial" w:eastAsia="Verdana" w:hAnsi="Arial" w:cs="Arial"/>
          <w:sz w:val="22"/>
        </w:rPr>
        <w:t>"</w:t>
      </w:r>
      <w:r w:rsidRPr="007D4D4A">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У делу ГРАНИЧНИ ПРЕЛАЗИ, после дела под насловом </w:t>
      </w:r>
      <w:r>
        <w:rPr>
          <w:rFonts w:ascii="Arial" w:eastAsia="Verdana" w:hAnsi="Arial" w:cs="Arial"/>
          <w:sz w:val="22"/>
        </w:rPr>
        <w:t>"</w:t>
      </w:r>
      <w:r w:rsidRPr="007D4D4A">
        <w:rPr>
          <w:rFonts w:ascii="Arial" w:eastAsia="Verdana" w:hAnsi="Arial" w:cs="Arial"/>
          <w:sz w:val="22"/>
        </w:rPr>
        <w:t>г) Сервисни послови</w:t>
      </w:r>
      <w:r>
        <w:rPr>
          <w:rFonts w:ascii="Arial" w:eastAsia="Verdana" w:hAnsi="Arial" w:cs="Arial"/>
          <w:sz w:val="22"/>
        </w:rPr>
        <w:t>"</w:t>
      </w:r>
      <w:r w:rsidRPr="007D4D4A">
        <w:rPr>
          <w:rFonts w:ascii="Arial" w:eastAsia="Verdana" w:hAnsi="Arial" w:cs="Arial"/>
          <w:sz w:val="22"/>
        </w:rPr>
        <w:t xml:space="preserve">, додаје се део </w:t>
      </w:r>
      <w:r>
        <w:rPr>
          <w:rFonts w:ascii="Arial" w:eastAsia="Verdana" w:hAnsi="Arial" w:cs="Arial"/>
          <w:sz w:val="22"/>
        </w:rPr>
        <w:t>"</w:t>
      </w:r>
      <w:r w:rsidRPr="007D4D4A">
        <w:rPr>
          <w:rFonts w:ascii="Arial" w:eastAsia="Verdana" w:hAnsi="Arial" w:cs="Arial"/>
          <w:sz w:val="22"/>
        </w:rPr>
        <w:t xml:space="preserve"> д) Правила уређења и грађења за гранични прелаз Келебија</w:t>
      </w:r>
      <w:r>
        <w:rPr>
          <w:rFonts w:ascii="Arial" w:eastAsia="Verdana" w:hAnsi="Arial" w:cs="Arial"/>
          <w:sz w:val="22"/>
        </w:rPr>
        <w:t>"</w:t>
      </w:r>
      <w:r w:rsidRPr="007D4D4A">
        <w:rPr>
          <w:rFonts w:ascii="Arial" w:eastAsia="Verdana" w:hAnsi="Arial" w:cs="Arial"/>
          <w:sz w:val="22"/>
        </w:rPr>
        <w:t>, који гласи:</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д) Правила уређења и грађења за гранични прелаз Келебија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Технолошко решење граничног прелаза Келебија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Функционална целина граничног прелаза дели се на зоне: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зона путничко-царинског терминала, улаз и излаз из земље;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зона робно-царинског терминала, улаз и излаз из земље.</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Зона путничко-царинског терминала, улаз и излаз из земље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Основна намена путничко-царинског терминала је контрола путничког саобраћаја. Технолошки процес обављања пасошке, царинске и инспекцијске контроле путника и роба у узајамној је вези са решењем саобраћајних површина у којима се обављају неопходне формалности.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Саобраћајни плато путничко-царинског прелаза, прекривен je надстрешницом, са тракама и тангенцијално постављеним објектима, заузима централни део терминала. Улазно </w:t>
      </w:r>
      <w:r>
        <w:rPr>
          <w:rFonts w:ascii="Arial" w:eastAsia="Verdana" w:hAnsi="Arial" w:cs="Arial"/>
          <w:sz w:val="22"/>
        </w:rPr>
        <w:t>-</w:t>
      </w:r>
      <w:r w:rsidRPr="007D4D4A">
        <w:rPr>
          <w:rFonts w:ascii="Arial" w:eastAsia="Verdana" w:hAnsi="Arial" w:cs="Arial"/>
          <w:sz w:val="22"/>
        </w:rPr>
        <w:t xml:space="preserve"> излазна контрола путника и возила врши се усмеравањем на зелене и црвене саобраћајне траке и предвиђени простор за преглед.</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Аутобуски саобраћај такође се одвија преко планиране саобраћајне траке којом се долази до контролне кућице за вршење пасошке контроле путника, док се детаљна царинска контрола путника обавља у објекту, а преглед возила на посебном паркингу.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Путничка возила планираним саобраћајним тракама долазе у линију контролног објекта МУП-а и УЦ-а, стају испод надстрешнице поред контролних кабина, где се осим пасошке и царинске контроле одвијају и све остале формалности граничне контроле.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оквиру комплекса граничног прелаза предвиђен је посебан објекат за детаљан преглед возила.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На простору путничког терминала предвиђају се и објекти инфраструктуре одговарајућег капацитета за потребе граничног прелаза.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У зони путничко-царинског терминала планирани су следећи објекти: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Контролни објекат МУП и УЦ са прегледом путника из аутобуса (један ком.);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2) Пасошко-царинска контрола (надстрешница </w:t>
      </w:r>
      <w:r>
        <w:rPr>
          <w:rFonts w:ascii="Arial" w:eastAsia="Verdana" w:hAnsi="Arial" w:cs="Arial"/>
          <w:sz w:val="22"/>
        </w:rPr>
        <w:t>-</w:t>
      </w:r>
      <w:r w:rsidRPr="007D4D4A">
        <w:rPr>
          <w:rFonts w:ascii="Arial" w:eastAsia="Verdana" w:hAnsi="Arial" w:cs="Arial"/>
          <w:sz w:val="22"/>
        </w:rPr>
        <w:t xml:space="preserve"> један ком);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3) Контролне кабине МУП и УЦ (улаз-излаз </w:t>
      </w:r>
      <w:r>
        <w:rPr>
          <w:rFonts w:ascii="Arial" w:eastAsia="Verdana" w:hAnsi="Arial" w:cs="Arial"/>
          <w:sz w:val="22"/>
        </w:rPr>
        <w:t>-</w:t>
      </w:r>
      <w:r w:rsidRPr="007D4D4A">
        <w:rPr>
          <w:rFonts w:ascii="Arial" w:eastAsia="Verdana" w:hAnsi="Arial" w:cs="Arial"/>
          <w:sz w:val="22"/>
        </w:rPr>
        <w:t xml:space="preserve"> максимално десет ком.);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4) Објекат за преглед путничких аутомобила (максимално два ком.);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5) Објекат за преглед путника из аутобуса </w:t>
      </w:r>
      <w:r>
        <w:rPr>
          <w:rFonts w:ascii="Arial" w:eastAsia="Verdana" w:hAnsi="Arial" w:cs="Arial"/>
          <w:sz w:val="22"/>
        </w:rPr>
        <w:t>-</w:t>
      </w:r>
      <w:r w:rsidRPr="007D4D4A">
        <w:rPr>
          <w:rFonts w:ascii="Arial" w:eastAsia="Verdana" w:hAnsi="Arial" w:cs="Arial"/>
          <w:sz w:val="22"/>
        </w:rPr>
        <w:t xml:space="preserve"> излаз (један ком.).</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Зона робно-царинског терминала, улаз и излаз из земље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Робно-царински терминал (камионски терминал), на улазној страни граничног прелаза, саставни је део комплекса са посебном функцијом контроле робе и сваког другог терета. Планира се као ограђени простор са посебним режимом уласка и контроле кретања камионског саобраћаја, тј. терета. На самом улазу, под надстрешницом, предвиђају се колске, електронске ваге за контролу масе терета и камионског, осовинског притиска са службеним објектима поред њих. По прегледу и регистрацији документације, возило се, у зависности од његове исправности и врсте роба које превози, упућује на одређену површину, где возач чека позив на прилаз наткривеној платформи намењеној детаљнијој контроли терета или у случају посебно захтеваних процедура контроле товарних сандука и/или комплетних теретних возила без отварања товарних простора, транспортних судова и јединица </w:t>
      </w:r>
      <w:r>
        <w:rPr>
          <w:rFonts w:ascii="Arial" w:eastAsia="Verdana" w:hAnsi="Arial" w:cs="Arial"/>
          <w:sz w:val="22"/>
        </w:rPr>
        <w:t>-</w:t>
      </w:r>
      <w:r w:rsidRPr="007D4D4A">
        <w:rPr>
          <w:rFonts w:ascii="Arial" w:eastAsia="Verdana" w:hAnsi="Arial" w:cs="Arial"/>
          <w:sz w:val="22"/>
        </w:rPr>
        <w:t xml:space="preserve"> приступ посебној саобраћајно-манипулативној површини намењеној за мобилно скенирање, или у случају транзита, по овери документације, наставља излазном саобраћајницом.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овој зони предвиђен је и потребан број јавних тоалета за потребе путника са свих терминала.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Такође у случају неисправности документације, омогућен је излазак из терминала и враћање возила, уз пратњу, у Мађарску.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зони робно-царинског терминала планирани су следећи објекти: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1) Контролне кабине МУП и УЦ </w:t>
      </w:r>
      <w:r>
        <w:rPr>
          <w:rFonts w:ascii="Arial" w:eastAsia="Verdana" w:hAnsi="Arial" w:cs="Arial"/>
          <w:sz w:val="22"/>
        </w:rPr>
        <w:t>-</w:t>
      </w:r>
      <w:r w:rsidRPr="007D4D4A">
        <w:rPr>
          <w:rFonts w:ascii="Arial" w:eastAsia="Verdana" w:hAnsi="Arial" w:cs="Arial"/>
          <w:sz w:val="22"/>
        </w:rPr>
        <w:t xml:space="preserve"> улаз и излаз из земље (два пута по максимално четири кабине на улаз у терминале и два пута по максимално две кабине на излазима са терминала, укупно максимално 12 кабина);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2) Објекат шпедиције и фитосанитарне инспекције </w:t>
      </w:r>
      <w:r>
        <w:rPr>
          <w:rFonts w:ascii="Arial" w:eastAsia="Verdana" w:hAnsi="Arial" w:cs="Arial"/>
          <w:sz w:val="22"/>
        </w:rPr>
        <w:t>-</w:t>
      </w:r>
      <w:r w:rsidRPr="007D4D4A">
        <w:rPr>
          <w:rFonts w:ascii="Arial" w:eastAsia="Verdana" w:hAnsi="Arial" w:cs="Arial"/>
          <w:sz w:val="22"/>
        </w:rPr>
        <w:t xml:space="preserve"> улаз и излаз из земље (максимално два ком);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3) Камионскe вагe </w:t>
      </w:r>
      <w:r>
        <w:rPr>
          <w:rFonts w:ascii="Arial" w:eastAsia="Verdana" w:hAnsi="Arial" w:cs="Arial"/>
          <w:sz w:val="22"/>
        </w:rPr>
        <w:t>-</w:t>
      </w:r>
      <w:r w:rsidRPr="007D4D4A">
        <w:rPr>
          <w:rFonts w:ascii="Arial" w:eastAsia="Verdana" w:hAnsi="Arial" w:cs="Arial"/>
          <w:sz w:val="22"/>
        </w:rPr>
        <w:t xml:space="preserve"> улаз </w:t>
      </w:r>
      <w:r>
        <w:rPr>
          <w:rFonts w:ascii="Arial" w:eastAsia="Verdana" w:hAnsi="Arial" w:cs="Arial"/>
          <w:sz w:val="22"/>
        </w:rPr>
        <w:t>-</w:t>
      </w:r>
      <w:r w:rsidRPr="007D4D4A">
        <w:rPr>
          <w:rFonts w:ascii="Arial" w:eastAsia="Verdana" w:hAnsi="Arial" w:cs="Arial"/>
          <w:sz w:val="22"/>
        </w:rPr>
        <w:t xml:space="preserve"> излаз (максимално два пута по две ваге, укупно максимално четири камионске ваге);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4) Надстрешница изнад кабина и камионских вага </w:t>
      </w:r>
      <w:r>
        <w:rPr>
          <w:rFonts w:ascii="Arial" w:eastAsia="Verdana" w:hAnsi="Arial" w:cs="Arial"/>
          <w:sz w:val="22"/>
        </w:rPr>
        <w:t>-</w:t>
      </w:r>
      <w:r w:rsidRPr="007D4D4A">
        <w:rPr>
          <w:rFonts w:ascii="Arial" w:eastAsia="Verdana" w:hAnsi="Arial" w:cs="Arial"/>
          <w:sz w:val="22"/>
        </w:rPr>
        <w:t xml:space="preserve"> излаз из земље (један ком.);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5) Надстрешница изнад кабина и камионских вага </w:t>
      </w:r>
      <w:r>
        <w:rPr>
          <w:rFonts w:ascii="Arial" w:eastAsia="Verdana" w:hAnsi="Arial" w:cs="Arial"/>
          <w:sz w:val="22"/>
        </w:rPr>
        <w:t>-</w:t>
      </w:r>
      <w:r w:rsidRPr="007D4D4A">
        <w:rPr>
          <w:rFonts w:ascii="Arial" w:eastAsia="Verdana" w:hAnsi="Arial" w:cs="Arial"/>
          <w:sz w:val="22"/>
        </w:rPr>
        <w:t xml:space="preserve"> улаз у земљу (један ком.);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6) Магацин </w:t>
      </w:r>
      <w:r>
        <w:rPr>
          <w:rFonts w:ascii="Arial" w:eastAsia="Verdana" w:hAnsi="Arial" w:cs="Arial"/>
          <w:sz w:val="22"/>
        </w:rPr>
        <w:t>-</w:t>
      </w:r>
      <w:r w:rsidRPr="007D4D4A">
        <w:rPr>
          <w:rFonts w:ascii="Arial" w:eastAsia="Verdana" w:hAnsi="Arial" w:cs="Arial"/>
          <w:sz w:val="22"/>
        </w:rPr>
        <w:t xml:space="preserve"> складиште робе са платформом за истовар и контролу робе и терета </w:t>
      </w:r>
      <w:r>
        <w:rPr>
          <w:rFonts w:ascii="Arial" w:eastAsia="Verdana" w:hAnsi="Arial" w:cs="Arial"/>
          <w:sz w:val="22"/>
        </w:rPr>
        <w:t>-</w:t>
      </w:r>
      <w:r w:rsidRPr="007D4D4A">
        <w:rPr>
          <w:rFonts w:ascii="Arial" w:eastAsia="Verdana" w:hAnsi="Arial" w:cs="Arial"/>
          <w:sz w:val="22"/>
        </w:rPr>
        <w:t xml:space="preserve"> излаз из земље (један ком.);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7) Управни објекат са магацином и платформом </w:t>
      </w:r>
      <w:r>
        <w:rPr>
          <w:rFonts w:ascii="Arial" w:eastAsia="Verdana" w:hAnsi="Arial" w:cs="Arial"/>
          <w:sz w:val="22"/>
        </w:rPr>
        <w:t>-</w:t>
      </w:r>
      <w:r w:rsidRPr="007D4D4A">
        <w:rPr>
          <w:rFonts w:ascii="Arial" w:eastAsia="Verdana" w:hAnsi="Arial" w:cs="Arial"/>
          <w:sz w:val="22"/>
        </w:rPr>
        <w:t xml:space="preserve"> улаз у земљу (један ком.);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8) Садржај за посебну контролу возила и терета </w:t>
      </w:r>
      <w:r>
        <w:rPr>
          <w:rFonts w:ascii="Arial" w:eastAsia="Verdana" w:hAnsi="Arial" w:cs="Arial"/>
          <w:sz w:val="22"/>
        </w:rPr>
        <w:t>-</w:t>
      </w:r>
      <w:r w:rsidRPr="007D4D4A">
        <w:rPr>
          <w:rFonts w:ascii="Arial" w:eastAsia="Verdana" w:hAnsi="Arial" w:cs="Arial"/>
          <w:sz w:val="22"/>
        </w:rPr>
        <w:t xml:space="preserve"> скенер </w:t>
      </w:r>
      <w:r>
        <w:rPr>
          <w:rFonts w:ascii="Arial" w:eastAsia="Verdana" w:hAnsi="Arial" w:cs="Arial"/>
          <w:sz w:val="22"/>
        </w:rPr>
        <w:t>-</w:t>
      </w:r>
      <w:r w:rsidRPr="007D4D4A">
        <w:rPr>
          <w:rFonts w:ascii="Arial" w:eastAsia="Verdana" w:hAnsi="Arial" w:cs="Arial"/>
          <w:sz w:val="22"/>
        </w:rPr>
        <w:t xml:space="preserve"> улаз и излаз из земље (максимално два ком.);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9) Санитарни чвор </w:t>
      </w:r>
      <w:r>
        <w:rPr>
          <w:rFonts w:ascii="Arial" w:eastAsia="Verdana" w:hAnsi="Arial" w:cs="Arial"/>
          <w:sz w:val="22"/>
        </w:rPr>
        <w:t>-</w:t>
      </w:r>
      <w:r w:rsidRPr="007D4D4A">
        <w:rPr>
          <w:rFonts w:ascii="Arial" w:eastAsia="Verdana" w:hAnsi="Arial" w:cs="Arial"/>
          <w:sz w:val="22"/>
        </w:rPr>
        <w:t xml:space="preserve"> улаз и излаз из земље (два ком.);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10) Плато за дизел агрегат </w:t>
      </w:r>
      <w:r>
        <w:rPr>
          <w:rFonts w:ascii="Arial" w:eastAsia="Verdana" w:hAnsi="Arial" w:cs="Arial"/>
          <w:sz w:val="22"/>
        </w:rPr>
        <w:t>-</w:t>
      </w:r>
      <w:r w:rsidRPr="007D4D4A">
        <w:rPr>
          <w:rFonts w:ascii="Arial" w:eastAsia="Verdana" w:hAnsi="Arial" w:cs="Arial"/>
          <w:sz w:val="22"/>
        </w:rPr>
        <w:t xml:space="preserve"> улаз и излаз из земље (максимално два ком.);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11) Платформа за преглед са надстрешницом </w:t>
      </w:r>
      <w:r>
        <w:rPr>
          <w:rFonts w:ascii="Arial" w:eastAsia="Verdana" w:hAnsi="Arial" w:cs="Arial"/>
          <w:sz w:val="22"/>
        </w:rPr>
        <w:t>-</w:t>
      </w:r>
      <w:r w:rsidRPr="007D4D4A">
        <w:rPr>
          <w:rFonts w:ascii="Arial" w:eastAsia="Verdana" w:hAnsi="Arial" w:cs="Arial"/>
          <w:sz w:val="22"/>
        </w:rPr>
        <w:t xml:space="preserve"> улаз и излаз из земље (два ком.).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оквиру Граничног прелаза предвиђени су објекти инфраструктуре, и то:</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Резервоар за противпожарну воду;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Сепаратор зауљене воде;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3) ППОВ;</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4) Бустер станица са резервоаром;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5) Дезобаријера;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6) Водонепропусни резервоар за технолошку канализацију;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 Водомерна шахта;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8) Трафо станица;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9) (није предмет пројекта </w:t>
      </w:r>
      <w:r>
        <w:rPr>
          <w:rFonts w:ascii="Arial" w:eastAsia="Verdana" w:hAnsi="Arial" w:cs="Arial"/>
          <w:sz w:val="22"/>
        </w:rPr>
        <w:t>-</w:t>
      </w:r>
      <w:r w:rsidRPr="007D4D4A">
        <w:rPr>
          <w:rFonts w:ascii="Arial" w:eastAsia="Verdana" w:hAnsi="Arial" w:cs="Arial"/>
          <w:sz w:val="22"/>
        </w:rPr>
        <w:t xml:space="preserve"> пројекат трафостанице иде по посебној процедури);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10) и друго.</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Снабдевање водом комплекса планира се прикључком на постојећу водоводну мрежу према условима надлежног органа.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Максимална спратност објеката је П+1. Архитектонски обраду објеката прилагодити њиховој функцији.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оквиру грађевинске парцеле дозвољена је изградња више објеката.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Грађевинска линија се дефинише на удаљењу од минимално 2 m од границе парцеле.</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Планиране трасе и коридори саобраћајне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Саобраћајно решење граничног прелаза омогућује неометано и безбедно функционисање транзитног и изворно-циљног саобраћаја, без утицаја на технологију и безбедност рада специфичног садржаја какав је гранични прелаз.</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Саобраћајно-манипулативне површине, платои, паркинг површине, унутар самог комплекса граничног прелаза својим ће елементима омогућити несметано функционисање свих садржаја, као и свих саобраћајних дешавања унутар комплекса, без угрожавања животне средине, уважавајући основне принципе одрживог развоја.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Број саобраћајних трака који се планира омогућује одговарајућу проточност и безбедност, чиме се повећава и пропусна моћ самог граничног прелаза.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Број планираних трака на улазу у земљу: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две саобраћајне траке за теретна возила;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четири саобраћајнe тракe за путничка возила;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3) две саобраћајне траке за аутобусе;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4) једна трака (засебна) за возила са опасним материјама.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Број планираних трака на излазу из земље: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две саобраћајне траке за теретна возила;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четири саобраћајнe тракe за путничка возила;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3) две саобраћајне траке за аутобусе;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4) једна трака (засебна) за возила са опасним материјама.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Саобраћајне траке за теретна возила су просторно фиксиране док су саобраћајне траке за путничка возила и аутобусе флексибилне тј. саобраћајном сигнализацијом се регулише обим коришћења у зависности од потреба на излазу или улазу у земљу.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Број саобраћајних трака на улазу у Републику Србију је четири. Две саобраћајне траке су за теретна возила које воде теретна возила у теретни терминал (немогућност проласка без пролаза кроз терминал) и две саобраћајне траке које се трансформишу у шест трака за комбиновани аутомобилско-аутобуски саобраћај.</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оквиру саобраћајно-манипулативних површина теретног терминала постоји установљена трака за пролаз возила за превоз опасних материја, а коју у случају потребе могу да користе и вангабаритна возила. Непосредно по улазу у робно-царински терминал налазе се објекти контролних органа: УЦ, МУП, као и објекат шпедиције и фитосанитарне инспекције.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Робно-царински терминал својом просторно-технолошком организацијом предвиђа и складишно-контролне објекте који су неопходни за детаљну обраду и преглед свих врста роба које се транспортују теретним возилима (саобраћајно-манипулативне површине, претоварне рампе, ренген теретних возила и др.).</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Одмах уз објекат путничко-царинског терминала егзистира шест трака за пролаз и преглед аутобуса (и аутомобила) при улазу у земљу, оне су наткривене и имају простор за контролу пртљага и путника. У оквиру путничко-царинског терминала предвиђени су објекти за детаљну контролу и преглед аутобуса и аутомобила при улазу и излазу из земље. Врло битно је напоменути да просторно устројство саобраћајних трака није фиксирано већ је могуће преусмеравање токова мобилном стандардном и нестандардном сигнализацијом у зависности од исказаних захтева (улаз или излаз из земље).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Ширина саобраћајних трака креће се од 3,50 m </w:t>
      </w:r>
      <w:r>
        <w:rPr>
          <w:rFonts w:ascii="Arial" w:eastAsia="Verdana" w:hAnsi="Arial" w:cs="Arial"/>
          <w:sz w:val="22"/>
        </w:rPr>
        <w:t>-</w:t>
      </w:r>
      <w:r w:rsidRPr="007D4D4A">
        <w:rPr>
          <w:rFonts w:ascii="Arial" w:eastAsia="Verdana" w:hAnsi="Arial" w:cs="Arial"/>
          <w:sz w:val="22"/>
        </w:rPr>
        <w:t xml:space="preserve"> 4,50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Између саобраћајних трака налазе се кабине за пасошку контролу.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Излазном саобраћајницом из робно-царинског терминала долази се до самог Граничног прелаза (нулта тачка).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Приступне саобраћајне траке ка излазу из земље су димензионисане тако да задовољавају нормалне захтеве при изласку из земље, за све структуре и типове возила.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Површине за паркирање, дефинисане су у складу са потребама корисника граничног прелаза, као и потребама Управе царина и Граничне полиције.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путничко-царински терминал:</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(1) паркинг БУС </w:t>
      </w:r>
      <w:r>
        <w:rPr>
          <w:rFonts w:ascii="Arial" w:eastAsia="Verdana" w:hAnsi="Arial" w:cs="Arial"/>
          <w:sz w:val="22"/>
        </w:rPr>
        <w:t>-</w:t>
      </w:r>
      <w:r w:rsidRPr="007D4D4A">
        <w:rPr>
          <w:rFonts w:ascii="Arial" w:eastAsia="Verdana" w:hAnsi="Arial" w:cs="Arial"/>
          <w:sz w:val="22"/>
        </w:rPr>
        <w:t xml:space="preserve"> максимум три места,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(2) паркинг ПА </w:t>
      </w:r>
      <w:r>
        <w:rPr>
          <w:rFonts w:ascii="Arial" w:eastAsia="Verdana" w:hAnsi="Arial" w:cs="Arial"/>
          <w:sz w:val="22"/>
        </w:rPr>
        <w:t>-</w:t>
      </w:r>
      <w:r w:rsidRPr="007D4D4A">
        <w:rPr>
          <w:rFonts w:ascii="Arial" w:eastAsia="Verdana" w:hAnsi="Arial" w:cs="Arial"/>
          <w:sz w:val="22"/>
        </w:rPr>
        <w:t xml:space="preserve"> максимум 18 места,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(3) паркинг ПА (службени) </w:t>
      </w:r>
      <w:r>
        <w:rPr>
          <w:rFonts w:ascii="Arial" w:eastAsia="Verdana" w:hAnsi="Arial" w:cs="Arial"/>
          <w:sz w:val="22"/>
        </w:rPr>
        <w:t>-</w:t>
      </w:r>
      <w:r w:rsidRPr="007D4D4A">
        <w:rPr>
          <w:rFonts w:ascii="Arial" w:eastAsia="Verdana" w:hAnsi="Arial" w:cs="Arial"/>
          <w:sz w:val="22"/>
        </w:rPr>
        <w:t xml:space="preserve"> максимум седам места;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робно-царински терминал:</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(1) паркинг ТВ </w:t>
      </w:r>
      <w:r>
        <w:rPr>
          <w:rFonts w:ascii="Arial" w:eastAsia="Verdana" w:hAnsi="Arial" w:cs="Arial"/>
          <w:sz w:val="22"/>
        </w:rPr>
        <w:t>-</w:t>
      </w:r>
      <w:r w:rsidRPr="007D4D4A">
        <w:rPr>
          <w:rFonts w:ascii="Arial" w:eastAsia="Verdana" w:hAnsi="Arial" w:cs="Arial"/>
          <w:sz w:val="22"/>
        </w:rPr>
        <w:t xml:space="preserve"> минимум 50 места излаз из земље,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(2) паркинг ТВ </w:t>
      </w:r>
      <w:r>
        <w:rPr>
          <w:rFonts w:ascii="Arial" w:eastAsia="Verdana" w:hAnsi="Arial" w:cs="Arial"/>
          <w:sz w:val="22"/>
        </w:rPr>
        <w:t>-</w:t>
      </w:r>
      <w:r w:rsidRPr="007D4D4A">
        <w:rPr>
          <w:rFonts w:ascii="Arial" w:eastAsia="Verdana" w:hAnsi="Arial" w:cs="Arial"/>
          <w:sz w:val="22"/>
        </w:rPr>
        <w:t xml:space="preserve"> минимум 30 места улаз у земљу.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Петља на оквирној стационажи km 1+017 за потребе повезивања аутопута са локалним путом Келебија </w:t>
      </w:r>
      <w:r>
        <w:rPr>
          <w:rFonts w:ascii="Arial" w:eastAsia="Verdana" w:hAnsi="Arial" w:cs="Arial"/>
          <w:sz w:val="22"/>
        </w:rPr>
        <w:t>-</w:t>
      </w:r>
      <w:r w:rsidRPr="007D4D4A">
        <w:rPr>
          <w:rFonts w:ascii="Arial" w:eastAsia="Verdana" w:hAnsi="Arial" w:cs="Arial"/>
          <w:sz w:val="22"/>
        </w:rPr>
        <w:t xml:space="preserve"> Суботица, као и постојећих објеката и садржаја у зони граничног прелаза </w:t>
      </w:r>
      <w:r>
        <w:rPr>
          <w:rFonts w:ascii="Arial" w:eastAsia="Verdana" w:hAnsi="Arial" w:cs="Arial"/>
          <w:sz w:val="22"/>
        </w:rPr>
        <w:t>"</w:t>
      </w:r>
      <w:r w:rsidRPr="007D4D4A">
        <w:rPr>
          <w:rFonts w:ascii="Arial" w:eastAsia="Verdana" w:hAnsi="Arial" w:cs="Arial"/>
          <w:sz w:val="22"/>
        </w:rPr>
        <w:t>Келебија</w:t>
      </w:r>
      <w:r>
        <w:rPr>
          <w:rFonts w:ascii="Arial" w:eastAsia="Verdana" w:hAnsi="Arial" w:cs="Arial"/>
          <w:sz w:val="22"/>
        </w:rPr>
        <w:t>"</w:t>
      </w:r>
      <w:r w:rsidRPr="007D4D4A">
        <w:rPr>
          <w:rFonts w:ascii="Arial" w:eastAsia="Verdana" w:hAnsi="Arial" w:cs="Arial"/>
          <w:sz w:val="22"/>
        </w:rPr>
        <w:t xml:space="preserve"> који не могу имати директно прикључење на аутопут планирана је са директним рампама за десна скретања ка локалним саобраћајницама, а на укрштању са локалним саобраћајницама предвиђено је укрштање у виду кружних раскрсница, које су повезане надвожњаком преко аутопута.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Оваквим начином укрштања и повезивања аутопута са локалним саобраћајницама, остварен је пун програм веза.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делу саобраћајног решења значајног за локалну самоуправу (град Суботица), планским решењем омогућена је бициклистичка веза преко бициклистичких стаза од насеља Келебије до саме граничне линије, као и од граничне линије до Келебије са потпуним уклапањем у режим и функционисање саобраћаја у оквиру ГП Келебија. Такође, омогућена је и путна веза насељских саобраћајница (у улицама Граничарској и Едварда Кардеља) у насељу Келебија, у складу са меродавним возилом (ТТВ), повезивање и уклапање планиране петље са општинском мрежом (кружне раскрснице), као и повезивање свих постојећих садржаја у зони граничног прелаза.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Деоница аутопута је предвиђена у складу са Правилником о условима које са аспекта безбедности саобраћаја који морају да испуњавају путни објекти и други елементи јавног пута (</w:t>
      </w:r>
      <w:r>
        <w:rPr>
          <w:rFonts w:ascii="Arial" w:eastAsia="Verdana" w:hAnsi="Arial" w:cs="Arial"/>
          <w:sz w:val="22"/>
        </w:rPr>
        <w:t>"</w:t>
      </w:r>
      <w:r w:rsidRPr="007D4D4A">
        <w:rPr>
          <w:rFonts w:ascii="Arial" w:eastAsia="Verdana" w:hAnsi="Arial" w:cs="Arial"/>
          <w:sz w:val="22"/>
        </w:rPr>
        <w:t>Службени гласник РС</w:t>
      </w:r>
      <w:r>
        <w:rPr>
          <w:rFonts w:ascii="Arial" w:eastAsia="Verdana" w:hAnsi="Arial" w:cs="Arial"/>
          <w:sz w:val="22"/>
        </w:rPr>
        <w:t>"</w:t>
      </w:r>
      <w:r w:rsidRPr="007D4D4A">
        <w:rPr>
          <w:rFonts w:ascii="Arial" w:eastAsia="Verdana" w:hAnsi="Arial" w:cs="Arial"/>
          <w:sz w:val="22"/>
        </w:rPr>
        <w:t>, број 50/11) и Приручником за пројектовање путева у Републици Србији.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Ширине возних трака на аутопуту су 3,75 m, ширине ивичних трака су 0,5 и 1,0 m, зауставна трака је ширине 2,5 m, а ширина разделног појаса је 4,0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Ширина банкине је у складу са правилником 1,5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Траке за успорење односно убрзање при уливу/изливу са аутопута су ширине 3,5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Ширина коловоза рампи петље је 6,0 m, са банкинама од 1,5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Ширина коловоза на надвожњаку преко аутопута је предвиђена да буде 7,5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На укрштањима са општинским путевима планирају се кружне раскрснице пречника 40 m, са ширином коловоза у кружном току 6,5</w:t>
      </w:r>
      <w:r>
        <w:rPr>
          <w:rFonts w:ascii="Arial" w:eastAsia="Verdana" w:hAnsi="Arial" w:cs="Arial"/>
          <w:sz w:val="22"/>
        </w:rPr>
        <w:t>-</w:t>
      </w:r>
      <w:r w:rsidRPr="007D4D4A">
        <w:rPr>
          <w:rFonts w:ascii="Arial" w:eastAsia="Verdana" w:hAnsi="Arial" w:cs="Arial"/>
          <w:sz w:val="22"/>
        </w:rPr>
        <w:t>7,0 m. Улив односно излив из кружне раскрснице се предвиђа у ширинама 4,0, односно 4,5 m.</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Термоенергетска инфраструктура</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sz w:val="22"/>
        </w:rPr>
        <w:t>Услови за уређење термоенергетске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насељу Келебија изграђена је и стављена у функцију дистрибутивна гасоводна мрежа.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У непосредној близини граничног прелаза Келебија у уличним коридорима изграђени су гасоводи димензија Ø90 х 8,2 mm, Ø63 х 5,2 mm, Ø32 х 3,0 mm и прикључни гасовод за гранични прелаз Келебија у улици Пут Едварда Кардеља </w:t>
      </w:r>
      <w:r>
        <w:rPr>
          <w:rFonts w:ascii="Arial" w:eastAsia="Verdana" w:hAnsi="Arial" w:cs="Arial"/>
          <w:sz w:val="22"/>
        </w:rPr>
        <w:t>-</w:t>
      </w:r>
      <w:r w:rsidRPr="007D4D4A">
        <w:rPr>
          <w:rFonts w:ascii="Arial" w:eastAsia="Verdana" w:hAnsi="Arial" w:cs="Arial"/>
          <w:sz w:val="22"/>
        </w:rPr>
        <w:t xml:space="preserve"> кружни ток, гранични прелаз Келебија.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Гасна дистрибутивна мрежа постављена је на дубини од 0,8 до 1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Гасна мрежа је изведена од полиетиленских цеви, максималног оперативног притиска до 4 bar, означена и снимљена у катастру водова.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Прикључење нових потрошача извести на постојећу дистрибутивну гасоводну мрежу у насељу Келебија, према условима и сагласности управљача гасоводног система.</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sz w:val="22"/>
        </w:rPr>
        <w:t>Услови за изградњу термоенергетске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Правилаодржавања, заштите</w:t>
      </w:r>
      <w:r w:rsidRPr="007D4D4A">
        <w:rPr>
          <w:rFonts w:ascii="Arial" w:eastAsia="Verdana" w:hAnsi="Arial" w:cs="Arial"/>
          <w:i/>
          <w:sz w:val="22"/>
        </w:rPr>
        <w:t xml:space="preserve">, </w:t>
      </w:r>
      <w:r w:rsidRPr="007D4D4A">
        <w:rPr>
          <w:rFonts w:ascii="Arial" w:eastAsia="Verdana" w:hAnsi="Arial" w:cs="Arial"/>
          <w:sz w:val="22"/>
        </w:rPr>
        <w:t>уређења и грађењаза гасоводе притиска до16 bar.</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Гасовод градити у регулационом појасу саобраћајница, у инфраструктурним коридорима.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Ако се гасовод полаже близу других објеката или је паралелан са тим објектима, одстојање не сме да бити мање од 1 m (мерено хоризонтално) од грађевинских објеката, рачунајући од темеља објекта, под условом да не угрожава стабилност објекта.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Табела: Минимална дозвољена хоризонтална растојања подземних гасовода од стамбених објеката, објеката у којима стално или повремено борави већи број људи (од ближе ивице цеви до темеља објекта)</w:t>
      </w:r>
    </w:p>
    <w:tbl>
      <w:tblPr>
        <w:tblW w:w="4950" w:type="pct"/>
        <w:tblInd w:w="10" w:type="dxa"/>
        <w:tblCellMar>
          <w:left w:w="10" w:type="dxa"/>
          <w:right w:w="10" w:type="dxa"/>
        </w:tblCellMar>
        <w:tblLook w:val="0000" w:firstRow="0" w:lastRow="0" w:firstColumn="0" w:lastColumn="0" w:noHBand="0" w:noVBand="0"/>
      </w:tblPr>
      <w:tblGrid>
        <w:gridCol w:w="7869"/>
        <w:gridCol w:w="3518"/>
      </w:tblGrid>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Радни притисак гасовода</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MOP≤4 bar (m)</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Гасовод од полиетиленских цеви</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w:t>
            </w:r>
          </w:p>
        </w:tc>
      </w:tr>
    </w:tbl>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Растојања дата у табели се могу изузетно смањити на минимално 1 m, уз примену додатних мера заштите, при чему се не сме угрозити стабилност објеката.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Табела: Минимална дозвољена растојања спољне ивице подземних челичних и ПЕ гасовода MOP≤4bar са другим гасоводима, инфраструктурним и другим објектима</w:t>
      </w:r>
    </w:p>
    <w:tbl>
      <w:tblPr>
        <w:tblW w:w="4950" w:type="pct"/>
        <w:tblInd w:w="10" w:type="dxa"/>
        <w:tblCellMar>
          <w:left w:w="10" w:type="dxa"/>
          <w:right w:w="10" w:type="dxa"/>
        </w:tblCellMar>
        <w:tblLook w:val="0000" w:firstRow="0" w:lastRow="0" w:firstColumn="0" w:lastColumn="0" w:noHBand="0" w:noVBand="0"/>
      </w:tblPr>
      <w:tblGrid>
        <w:gridCol w:w="8086"/>
        <w:gridCol w:w="1302"/>
        <w:gridCol w:w="1999"/>
      </w:tblGrid>
      <w:tr w:rsidR="007D4D4A" w:rsidRPr="007D4D4A" w:rsidTr="00931B82">
        <w:tc>
          <w:tcPr>
            <w:tcW w:w="0" w:type="auto"/>
            <w:vMerge w:val="restart"/>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b/>
                <w:sz w:val="22"/>
              </w:rPr>
              <w:t>Инфраструктурни објекти</w:t>
            </w:r>
          </w:p>
        </w:tc>
        <w:tc>
          <w:tcPr>
            <w:tcW w:w="0" w:type="auto"/>
            <w:gridSpan w:val="2"/>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b/>
                <w:sz w:val="22"/>
              </w:rPr>
              <w:t>Минимално дозвољено растојање (m)</w:t>
            </w:r>
          </w:p>
        </w:tc>
      </w:tr>
      <w:tr w:rsidR="007D4D4A" w:rsidRPr="007D4D4A" w:rsidTr="00931B82">
        <w:tc>
          <w:tcPr>
            <w:tcW w:w="0" w:type="auto"/>
            <w:vMerge/>
          </w:tcPr>
          <w:p w:rsidR="007D4D4A" w:rsidRPr="007D4D4A" w:rsidRDefault="007D4D4A" w:rsidP="007D4D4A">
            <w:pPr>
              <w:contextualSpacing w:val="0"/>
              <w:rPr>
                <w:rFonts w:ascii="Arial" w:hAnsi="Arial" w:cs="Arial"/>
              </w:rPr>
            </w:pPr>
          </w:p>
        </w:tc>
        <w:tc>
          <w:tcPr>
            <w:tcW w:w="0" w:type="auto"/>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b/>
                <w:sz w:val="22"/>
              </w:rPr>
              <w:t>Укрштање</w:t>
            </w:r>
          </w:p>
        </w:tc>
        <w:tc>
          <w:tcPr>
            <w:tcW w:w="0" w:type="auto"/>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b/>
                <w:sz w:val="22"/>
              </w:rPr>
              <w:t>Паралелно вођење</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Гасоводи међусобно</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0,2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0,4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Од гасовода до водовода и канализације</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0,2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0,4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Од гасовода до нисконапонских и високонапонских електричних каблова</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0,3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0,6</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Од гасовода до телекомуникационих каблова</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0,3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0,5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Од гасовода до резервоара* и других извора опасности станице за снабдевање горивом превозних средстава у друмском саобраћају</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Од гасовода до шахтова и канала</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0,2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0,3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Од гасовода до високог зеленила</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1,5</w:t>
            </w:r>
          </w:p>
        </w:tc>
      </w:tr>
      <w:tr w:rsidR="007D4D4A" w:rsidRPr="007D4D4A" w:rsidTr="00931B82">
        <w:tc>
          <w:tcPr>
            <w:tcW w:w="0" w:type="auto"/>
            <w:gridSpan w:val="3"/>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растојање се мери до габарита резервоара</w:t>
            </w:r>
          </w:p>
        </w:tc>
      </w:tr>
    </w:tbl>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Растојања дата у табелимогу се изузетно смањити на кратким деоницама гасовода дужине до 2 m, уз примену физичког обезбеђења од оштећења приликом каснијих интервенција на гасоводу и предметном воду, али не мање од 0,2 m при паралелном вођењу, осим растојања од гасовода до постројења и објеката за складиштење запаљивих и горивих течности и запаљивих гасова.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Табела: Минимална хоризонтална растојања подземних гасовода од надземне електро мреже и стубова далековода</w:t>
      </w:r>
    </w:p>
    <w:tbl>
      <w:tblPr>
        <w:tblW w:w="4950" w:type="pct"/>
        <w:tblInd w:w="10" w:type="dxa"/>
        <w:tblCellMar>
          <w:left w:w="10" w:type="dxa"/>
          <w:right w:w="10" w:type="dxa"/>
        </w:tblCellMar>
        <w:tblLook w:val="0000" w:firstRow="0" w:lastRow="0" w:firstColumn="0" w:lastColumn="0" w:noHBand="0" w:noVBand="0"/>
      </w:tblPr>
      <w:tblGrid>
        <w:gridCol w:w="2793"/>
        <w:gridCol w:w="3330"/>
        <w:gridCol w:w="5264"/>
      </w:tblGrid>
      <w:tr w:rsidR="007D4D4A" w:rsidRPr="007D4D4A" w:rsidTr="00931B82">
        <w:tc>
          <w:tcPr>
            <w:tcW w:w="0" w:type="auto"/>
            <w:gridSpan w:val="3"/>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Минимално растојање</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Називни напон</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при укрштању (m)</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при паралелном вођењу (m)</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kV ≥ U</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1&lt;U≤20 kV</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w:t>
            </w:r>
          </w:p>
        </w:tc>
      </w:tr>
    </w:tbl>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Минимално хоризонтално растојање се рачуна од темеља стуба далековода, при чему се не сме угрозити стабилност стуба.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Приликом укрштања гасовод се по правилу поставља изнад канализације. Уколико се мора поставити испод, неопходно је применити додатне мере ради спречавања евентуалног продора гаса у канализацију.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Табела: Минимална хоризонтална растојања МРС, МС и РС од стамбених објеката и објеката у којима стално или повремено борави већи број људи</w:t>
      </w:r>
    </w:p>
    <w:tbl>
      <w:tblPr>
        <w:tblW w:w="4950" w:type="pct"/>
        <w:tblInd w:w="10" w:type="dxa"/>
        <w:tblCellMar>
          <w:left w:w="10" w:type="dxa"/>
          <w:right w:w="10" w:type="dxa"/>
        </w:tblCellMar>
        <w:tblLook w:val="0000" w:firstRow="0" w:lastRow="0" w:firstColumn="0" w:lastColumn="0" w:noHBand="0" w:noVBand="0"/>
      </w:tblPr>
      <w:tblGrid>
        <w:gridCol w:w="2678"/>
        <w:gridCol w:w="8709"/>
      </w:tblGrid>
      <w:tr w:rsidR="007D4D4A" w:rsidRPr="007D4D4A" w:rsidTr="00931B82">
        <w:tc>
          <w:tcPr>
            <w:tcW w:w="0" w:type="auto"/>
            <w:gridSpan w:val="2"/>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MOP на улазу</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Капацитет m</w:t>
            </w:r>
            <w:r w:rsidRPr="007D4D4A">
              <w:rPr>
                <w:rFonts w:ascii="Arial" w:eastAsia="Verdana" w:hAnsi="Arial" w:cs="Arial"/>
                <w:sz w:val="22"/>
                <w:vertAlign w:val="superscript"/>
              </w:rPr>
              <w:t xml:space="preserve"> 3</w:t>
            </w:r>
            <w:r w:rsidRPr="007D4D4A">
              <w:rPr>
                <w:rFonts w:ascii="Arial" w:eastAsia="Verdana" w:hAnsi="Arial" w:cs="Arial"/>
                <w:sz w:val="22"/>
              </w:rPr>
              <w:t>/h</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MOP ≤4 bar</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до 160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Уз објекат </w:t>
            </w:r>
            <w:r w:rsidRPr="007D4D4A">
              <w:rPr>
                <w:rFonts w:ascii="Arial" w:eastAsia="Verdana" w:hAnsi="Arial" w:cs="Arial"/>
                <w:sz w:val="22"/>
              </w:rPr>
              <w:br/>
              <w:t>(отвори на објекту морају бити ван зона опасности)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(на зид или према зиду без отвора)</w:t>
            </w:r>
          </w:p>
        </w:tc>
      </w:tr>
    </w:tbl>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МРС капацитета до 160 m</w:t>
      </w:r>
      <w:r w:rsidRPr="007D4D4A">
        <w:rPr>
          <w:rFonts w:ascii="Arial" w:eastAsia="Verdana" w:hAnsi="Arial" w:cs="Arial"/>
          <w:sz w:val="22"/>
          <w:vertAlign w:val="superscript"/>
        </w:rPr>
        <w:t>3</w:t>
      </w:r>
      <w:r w:rsidRPr="007D4D4A">
        <w:rPr>
          <w:rFonts w:ascii="Arial" w:eastAsia="Verdana" w:hAnsi="Arial" w:cs="Arial"/>
          <w:sz w:val="22"/>
        </w:rPr>
        <w:t>/h не морају да имају ограду.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На укрштању гасовода са саобраћајницама, гасовод се поставља у заштитну цев, а угао укрштања осе гасовода са саобраћајницом по правилу мора да износи од 60° до 90°.</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За извођење укрштања гасовода са инфраструктурним објектима са углом мањим од 60° прибавити одговарајућу сагласност управљача, односно оператора над тим објектима.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Минимална дубина укопавања гасовода је 0,8 m мерено од горње ивице гасовода.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Табела: Минимална дубина укопавања челичних и ПЕ гасовода, мерена од горње ивице цеви, код укрштања са другим објектима</w:t>
      </w:r>
    </w:p>
    <w:tbl>
      <w:tblPr>
        <w:tblW w:w="4950" w:type="pct"/>
        <w:tblInd w:w="10" w:type="dxa"/>
        <w:tblCellMar>
          <w:left w:w="10" w:type="dxa"/>
          <w:right w:w="10" w:type="dxa"/>
        </w:tblCellMar>
        <w:tblLook w:val="0000" w:firstRow="0" w:lastRow="0" w:firstColumn="0" w:lastColumn="0" w:noHBand="0" w:noVBand="0"/>
      </w:tblPr>
      <w:tblGrid>
        <w:gridCol w:w="6317"/>
        <w:gridCol w:w="5070"/>
      </w:tblGrid>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Инфраструктурни објекат</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Минимална дубина укопавања (m)</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до дна одводних канала путева</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до горње коте коловозне конструкције пута</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1,35</w:t>
            </w:r>
          </w:p>
        </w:tc>
      </w:tr>
    </w:tbl>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Од минималне дубине укопавања цеви може се одступити уз навођење оправданих разлога за тај поступак, при чему се морају предвидети повећане мере безбедности, али тако да минимална дубина укопавања не може бити мања од 0,5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Заштитни појас гасовода за ПЕ гасоводе МОР ≤ 4 bar </w:t>
      </w:r>
      <w:r>
        <w:rPr>
          <w:rFonts w:ascii="Arial" w:eastAsia="Verdana" w:hAnsi="Arial" w:cs="Arial"/>
          <w:sz w:val="22"/>
        </w:rPr>
        <w:t>-</w:t>
      </w:r>
      <w:r w:rsidRPr="007D4D4A">
        <w:rPr>
          <w:rFonts w:ascii="Arial" w:eastAsia="Verdana" w:hAnsi="Arial" w:cs="Arial"/>
          <w:sz w:val="22"/>
        </w:rPr>
        <w:t xml:space="preserve"> по 1 m од осе гасовода на обе стране.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заштитном појасу гасовода не смеју се изводити радови и друге активности осим активности на реконструкцији и санацији гасовода, забрањено је садити дрвеће и друго растиње чији корени досежу дубину већу од 1,0 m, односно за које се препоручује да се земљиште обрађује дубље од 0,5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Приликом изградње гасовода, укрштање гасовода и јавних путева врши се у складу са Правилником о условима за несметану и безбедну дистрибуцију природног гаса гасоводима притиска до 16 barа (</w:t>
      </w:r>
      <w:r>
        <w:rPr>
          <w:rFonts w:ascii="Arial" w:eastAsia="Verdana" w:hAnsi="Arial" w:cs="Arial"/>
          <w:sz w:val="22"/>
        </w:rPr>
        <w:t>"</w:t>
      </w:r>
      <w:r w:rsidRPr="007D4D4A">
        <w:rPr>
          <w:rFonts w:ascii="Arial" w:eastAsia="Verdana" w:hAnsi="Arial" w:cs="Arial"/>
          <w:sz w:val="22"/>
        </w:rPr>
        <w:t>Службени гласник РС</w:t>
      </w:r>
      <w:r>
        <w:rPr>
          <w:rFonts w:ascii="Arial" w:eastAsia="Verdana" w:hAnsi="Arial" w:cs="Arial"/>
          <w:sz w:val="22"/>
        </w:rPr>
        <w:t>"</w:t>
      </w:r>
      <w:r w:rsidRPr="007D4D4A">
        <w:rPr>
          <w:rFonts w:ascii="Arial" w:eastAsia="Verdana" w:hAnsi="Arial" w:cs="Arial"/>
          <w:sz w:val="22"/>
        </w:rPr>
        <w:t>, број 86/15) и условима управљача јавног пута.</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Опште мере заштите гасовода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Приликом укрштања гасовод се по правилу поставља изнад канализације. Уколико се мора поставити испод, неопходно је применити додатнe мере ради спречавања евентуалног продора гаса у канализацију.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Дозвољено постављање тротоара, бициклистичких стаза и паркинга изнад гасовода уколико се изводе од бехатона или бетонских коцки, које омогућују вентилацију гасовода у случају цурења и лак приступ гасоводу ради интервенције. Уколико се тротоар, бициклистичка стаза или паркинг изводе од бетона или асфалта његова градња изнад гасовода није дозвољена.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Забрањено је изнад дистрибутивних гасовода градити, као и постављати, покретне и непокретне објекте, осим других линијских инфраструктурних објеката.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Изградња других објеката не сме угрозити стабилност, безбедност и поуздан рад гасовода.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појасу ширине по 3,0 m са сваке стране, рачунајући од осе гасовода на местима укрштања и паралелног вођења, предвидети извођење свих земљаних радова ручним ископом. На растојању 1,0 m до 3,0 m ближе ивице рова од спољне ивице гасовода, могуће је предвидети машински ископ у случају кад се пробним ископима (</w:t>
      </w:r>
      <w:r>
        <w:rPr>
          <w:rFonts w:ascii="Arial" w:eastAsia="Verdana" w:hAnsi="Arial" w:cs="Arial"/>
          <w:sz w:val="22"/>
        </w:rPr>
        <w:t>"</w:t>
      </w:r>
      <w:r w:rsidRPr="007D4D4A">
        <w:rPr>
          <w:rFonts w:ascii="Arial" w:eastAsia="Verdana" w:hAnsi="Arial" w:cs="Arial"/>
          <w:sz w:val="22"/>
        </w:rPr>
        <w:t>шлицовањем</w:t>
      </w:r>
      <w:r>
        <w:rPr>
          <w:rFonts w:ascii="Arial" w:eastAsia="Verdana" w:hAnsi="Arial" w:cs="Arial"/>
          <w:sz w:val="22"/>
        </w:rPr>
        <w:t>"</w:t>
      </w:r>
      <w:r w:rsidRPr="007D4D4A">
        <w:rPr>
          <w:rFonts w:ascii="Arial" w:eastAsia="Verdana" w:hAnsi="Arial" w:cs="Arial"/>
          <w:sz w:val="22"/>
        </w:rPr>
        <w:t>) недвосмислено утврди тачан положај гасовода и кад машински ископ одобри представник управљача дистрибутивног гасоводног система на терену.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Приликом извођења било каквих радова препоручено је да се радни појас формира тако да тешка возила не прелазе преко гасовода на местима где није заштићен.</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Евентуална раскопавања гасовода ради утврђивања чињеничног стања, не могу се вршити без одобрења и присуства представника управљача дистрибутивног гасоводног система.</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Услови за прикључење на термоенергетску инфраструктуру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Прикључење на дистрибутивну гасоводну мрежу извести у складу са условима и сагласностима добијеним од надлежног дистрибутера за гас ЈКП </w:t>
      </w:r>
      <w:r>
        <w:rPr>
          <w:rFonts w:ascii="Arial" w:eastAsia="Verdana" w:hAnsi="Arial" w:cs="Arial"/>
          <w:sz w:val="22"/>
        </w:rPr>
        <w:t>"</w:t>
      </w:r>
      <w:r w:rsidRPr="007D4D4A">
        <w:rPr>
          <w:rFonts w:ascii="Arial" w:eastAsia="Verdana" w:hAnsi="Arial" w:cs="Arial"/>
          <w:sz w:val="22"/>
        </w:rPr>
        <w:t>Суботицагас</w:t>
      </w:r>
      <w:r>
        <w:rPr>
          <w:rFonts w:ascii="Arial" w:eastAsia="Verdana" w:hAnsi="Arial" w:cs="Arial"/>
          <w:sz w:val="22"/>
        </w:rPr>
        <w:t>"</w:t>
      </w:r>
      <w:r w:rsidRPr="007D4D4A">
        <w:rPr>
          <w:rFonts w:ascii="Arial" w:eastAsia="Verdana" w:hAnsi="Arial" w:cs="Arial"/>
          <w:sz w:val="22"/>
        </w:rPr>
        <w:t>, Суботица, a у складу са одредбама Правилника о условима за несметану и безбедну дистрибуцију природног гаса гасоводима притиска до 16 bara.</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За радове на постављању и прикључењу на дистрибутивну гасну мрежу типских мерно-регулационих сетова (МРС) капацитета до 10 m</w:t>
      </w:r>
      <w:r w:rsidRPr="007D4D4A">
        <w:rPr>
          <w:rFonts w:ascii="Arial" w:eastAsia="Verdana" w:hAnsi="Arial" w:cs="Arial"/>
          <w:sz w:val="22"/>
          <w:vertAlign w:val="superscript"/>
        </w:rPr>
        <w:t>3</w:t>
      </w:r>
      <w:r w:rsidRPr="007D4D4A">
        <w:rPr>
          <w:rFonts w:ascii="Arial" w:eastAsia="Verdana" w:hAnsi="Arial" w:cs="Arial"/>
          <w:sz w:val="22"/>
        </w:rPr>
        <w:t>/hније потребно прибављати акт надлежног органа.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Гасни прикључак се полаже на приступачним местима и мора бити заштићен од оштећења. Гасни прикључак се води најкраћим путем од дистрибутивне гасоводне мреже до објекта, управно на њу. Полагање гасног прикључка мора бити несметано, а траса гасовода трајно приступачна.</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Водна и комунална инфраструктура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Плански документ у сагласности је са просторним планом Републике Србије, просторним плановима вишег реда и планском документацијом у области вода, Стратегијом yпpaвљања водама на територији Републике Србије до 2034. године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број 3/17), Уредбом о утврђивању Водопривредне основе Републике Србије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број 11/02), Уредбом о утврђивању Плана управљања водама на територији Републике Србије до 2027. године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број 33/23), Планом управљања ризицима од поплава са картама угрожености и картама ризика од поплаве, Општим и Оперативним планом зa одбрану од поплава, и др, приликом чега је вођено рачуна о постојећим водним објектима (водним актима и техничкој документацији) и планираним водним објектима на начин који ћe обезбедити заштиту њихове стабилности и заштиту режима вода.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Изменама и допунама Просторног плана обухваћено је водно земљиште и постојећи и планирани водни објекти за уређење водотока, за заштиту од поплава, објекти за кopишћење вода (изворишта вода и сл.), објекти за заштиту од штетног дејства унутрашњих вода и други водни објекти од значаја за израду измене и допуне планског документа. На делу планираном за изградњу и реконструкцију граничног прелаза, уочени су делови постојеће каналске мреже из система за одводњавање </w:t>
      </w:r>
      <w:r>
        <w:rPr>
          <w:rFonts w:ascii="Arial" w:eastAsia="Verdana" w:hAnsi="Arial" w:cs="Arial"/>
          <w:sz w:val="22"/>
        </w:rPr>
        <w:t>"</w:t>
      </w:r>
      <w:r w:rsidRPr="007D4D4A">
        <w:rPr>
          <w:rFonts w:ascii="Arial" w:eastAsia="Verdana" w:hAnsi="Arial" w:cs="Arial"/>
          <w:sz w:val="22"/>
        </w:rPr>
        <w:t>Келебијски</w:t>
      </w:r>
      <w:r>
        <w:rPr>
          <w:rFonts w:ascii="Arial" w:eastAsia="Verdana" w:hAnsi="Arial" w:cs="Arial"/>
          <w:sz w:val="22"/>
        </w:rPr>
        <w:t>"</w:t>
      </w:r>
      <w:r w:rsidRPr="007D4D4A">
        <w:rPr>
          <w:rFonts w:ascii="Arial" w:eastAsia="Verdana" w:hAnsi="Arial" w:cs="Arial"/>
          <w:sz w:val="22"/>
        </w:rPr>
        <w:t>, који захтевају измештање, реконструкцију и изградњу нових у склопу система водних објекта.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Обухват плана на делу планираном за изградњу и реконструкцију граничног прелаза Келебија, je ван грађевинског рејона насеља Келебија, али једна деоница водоводне мреже се налази ван грађевинског рејона, a унутар обухвата плана. Водоводна мрежа насеља Келебија се снабдева водом са сопственог водозахвата без кондиционирања.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Јавно водоснабдевање насеља Келебија обезбеђује санитарне потребе, док пo важећим прописима водозахват овог система, те тако ни мрежа, није поуздан извор напајања противпожарних хидрантских инсталација. Објекти који морају имати хидрантску мрежу морају поседовати засебан систем противпожарне заштите који обезбеђује прописану количину воде и притиска, систем се може пунити водом из јавног водовода, али капацитета не већег од санитарних потреба објекта.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Уз Општински </w:t>
      </w:r>
      <w:r>
        <w:rPr>
          <w:rFonts w:ascii="Arial" w:eastAsia="Verdana" w:hAnsi="Arial" w:cs="Arial"/>
          <w:sz w:val="22"/>
        </w:rPr>
        <w:t>-</w:t>
      </w:r>
      <w:r w:rsidRPr="007D4D4A">
        <w:rPr>
          <w:rFonts w:ascii="Arial" w:eastAsia="Verdana" w:hAnsi="Arial" w:cs="Arial"/>
          <w:sz w:val="22"/>
        </w:rPr>
        <w:t xml:space="preserve"> Келебијски пут се налази постојећи водовод од полиетилен цеви називног </w:t>
      </w:r>
      <w:r>
        <w:rPr>
          <w:rFonts w:ascii="Arial" w:eastAsia="Verdana" w:hAnsi="Arial" w:cs="Arial"/>
          <w:sz w:val="22"/>
        </w:rPr>
        <w:t>-</w:t>
      </w:r>
      <w:r w:rsidRPr="007D4D4A">
        <w:rPr>
          <w:rFonts w:ascii="Arial" w:eastAsia="Verdana" w:hAnsi="Arial" w:cs="Arial"/>
          <w:sz w:val="22"/>
        </w:rPr>
        <w:t xml:space="preserve"> спољњег пречника 110 mm (ПЕ 110) који je део јавне водоводне мреже насеља Келебија. Ово je слепи крак јавног водовода који почиње на водозахвату Келебија, a завршава се у чвору A, и дужине je 2 km.</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Услови за уређење водне и комуналне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Правила грађења водних објеката и правила изградње у зони водних објеката: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Обезбедити такво уређење простора и његово коришћење којим се неће угрозити нормално функционисање и одржавање каналске мреже и свих водних објеката, који ће обезбедити слободан протицајни профил, стабилност косина и дна водотока/канала, као и несметан пролаз возилима и механизацији у зони водних објеката;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При изради техничке документације извршити идентификацију свих водотокова, притока, водних и других објеката, утицај планираног објекта и активности на водоток, утицај вода на будуће објекте и радове и предвидети начин и евентуално допунске мере који ће обезбедити заштиту њихове стабилности и заштиту режима вода;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3) За реконструкцију и доградњу постојећих водних објеката и изградњу нових у склопу система водних објекта/комплекса, неопходно је у складу са усвојеним мерама и издатим водним актима основног објекта, техничку документацију пројектовати тако да се примене решења која су дефинисана издатим актима;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4) Да je ширина приобалног земљишта прописана законом. У случају заштите добара посебних вредности и капиталних објеката, обављања других послова од општег интереса, других потреба за заштитом вода, акватичних и приобалних врста, уређења вода, итд. може се одредити другачија ширина одлуком надлежног органа;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5) Да се водно земљиште може користити за изградњу водних објеката, постављању уређаја намењених уређењу вода, одржавању корита водотока и водних објеката, спровођење заштите од штетног дејства вода, a зa остале намене у складу са законом и у складу са прописаним забранама, ограничењима права и обавезама за кориснике водног земљишта и водних објеката, одлагања и депоновања дрвне масе, и сл. на водном </w:t>
      </w:r>
      <w:r w:rsidRPr="007D4D4A">
        <w:rPr>
          <w:rFonts w:ascii="Arial" w:eastAsia="Verdana" w:hAnsi="Arial" w:cs="Arial"/>
          <w:sz w:val="22"/>
        </w:rPr>
        <w:lastRenderedPageBreak/>
        <w:t>земљишту, прања механизације и возила и сл. радови који утичу на квалитет вода, стабилност и функционалност водних објеката, итд.;</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6) Да се активности у водном земљишту, предвиде у складу са прописаним забранама oграничењима права и обавезама за кориснике водног земљишта уз услов да се приликом спровођења aктивности не погоршава водни режим, не утиче на стабилност и функционалност водних објеката, не ремети пролаз великих вода и омогућава спровођење одбране од поплава;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 Да се пo потреби предвиде превентивне мере, биотехнички и биолошки заштитни радови за заштиту од ерозије;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8) Да се утврди евентуални међусобни положај обухвата плана и зoнa заштите изворишта водоснабдевања на територији обухвата плана, a активности и намену простора усагласити са забранама, ограничењима права и обавезама за кориснике простора у зонама санитарне заштите из Елабората о зонама санитарне заштите, a у складу са Правилником о начину одређивања и одржавања зона санитарне заштите изворишта водоснабдевања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број 92/08).</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Уважити основне критеријуме и ограничења које се односе на заштиту од штетног дејства вода и заштиту вода од загађења: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Да се обезбеде потребни коридори и услови за прилаз и рад механизације која одржава водне објекте;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Код укрштања инфраструктурних објеката (водовода, канализације, кабловских инсталација и др.) са водотоковима треба испод нерегулисаног водотока, односно мин. 1,0 m испод регулисаног водотока;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3) Да се све емисије атмосферских вода које се планирају за упуштање у површинске воде, ускладе са граничним вредностима емисије прописане Уредбом о граничним вредностима емисије загађујућих материја у воде и роковима зa њихово достизање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бр. 67/11, 48/12 и 1/16);</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4) Да je забрањено испуштање непречишћених отпадних вода у површинске и подземне воде. Према важећим прописима из области водопривреде забрањено je директно и индиректно испуштање у подземну воду загађујућих материја са Листе I дате у Прилогу 2, Глава II. </w:t>
      </w:r>
      <w:r>
        <w:rPr>
          <w:rFonts w:ascii="Arial" w:eastAsia="Verdana" w:hAnsi="Arial" w:cs="Arial"/>
          <w:sz w:val="22"/>
        </w:rPr>
        <w:t>-</w:t>
      </w:r>
      <w:r w:rsidRPr="007D4D4A">
        <w:rPr>
          <w:rFonts w:ascii="Arial" w:eastAsia="Verdana" w:hAnsi="Arial" w:cs="Arial"/>
          <w:sz w:val="22"/>
        </w:rPr>
        <w:t xml:space="preserve"> Листе загађујућих материја </w:t>
      </w:r>
      <w:r>
        <w:rPr>
          <w:rFonts w:ascii="Arial" w:eastAsia="Verdana" w:hAnsi="Arial" w:cs="Arial"/>
          <w:sz w:val="22"/>
        </w:rPr>
        <w:t>-</w:t>
      </w:r>
      <w:r w:rsidRPr="007D4D4A">
        <w:rPr>
          <w:rFonts w:ascii="Arial" w:eastAsia="Verdana" w:hAnsi="Arial" w:cs="Arial"/>
          <w:sz w:val="22"/>
        </w:rPr>
        <w:t xml:space="preserve"> Уредба о граничним вредностима загађујућих материја у површинским и подземним водама и седименту и роковима зa њихово достизање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број 50/12).</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Услови за паралелно вођење и укрштање кабловске или цевне инфраструктуре са планираним и постојећим јавним водоводом и канализацијом: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Трасу нове инфраструктуре je неопходно усагласити са планираним и постојећим трасама водовода и канализације, као и планираним за које je издата и важећа грађевинска дозвола или одобрење за грађење;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Тачан положај постојећег водовода, канализације и прикључака се проверава на лицу места шлицовањем;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3) Постојећи водовод, канализацију и прикључке не излагати недозвољеном статичком и динамичком оптерећењу токомизградње и коришћења нове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4) Минимална удаљеност, при паралелном вођењу, између хидротехничке инфраструктуре, цеви и шахтова, и инфраструктуре кабловског или цевног типа je у хоризонталном смислу 0,5 m. При укрштању минимална вертикална удаљеност je 0,3 m, a дозвољен угао укрштања je у распону од 45 до 90°;</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 Сва оштећења водовода, канализације и прикључака у току изградње нове инфраструктуре су на трошку Инвеститора нове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Услови за паралелно вођење и укрштање пута, паркинга, бициклистичке стазе или тротоара са планираним и постојећим јавним водоводом и канализацијом: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Тачан положај постојећег водовода, канализације и прикључака проверити на лицу места шлицовањем;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2) Постојећи водовод, канализацију и прикључке не излагати недозвољеном статичком и динамичком оптерећењу током изградње и коришћења нове инфраструктуре </w:t>
      </w:r>
      <w:r>
        <w:rPr>
          <w:rFonts w:ascii="Arial" w:eastAsia="Verdana" w:hAnsi="Arial" w:cs="Arial"/>
          <w:sz w:val="22"/>
        </w:rPr>
        <w:t>-</w:t>
      </w:r>
      <w:r w:rsidRPr="007D4D4A">
        <w:rPr>
          <w:rFonts w:ascii="Arial" w:eastAsia="Verdana" w:hAnsi="Arial" w:cs="Arial"/>
          <w:sz w:val="22"/>
        </w:rPr>
        <w:t xml:space="preserve"> пута, паркинга, бициклистичке стазе или тротоара;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3) Постојеће отворене канале атмосферских вода у профилу улице не затрпавати нити реметити профил током изградње и коришћења нове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4) С обзиром на то да нема јавне канализације ни отпадних, a ни атмосферских вода, атмосферске воде са пута решити у склопу изградње или реконструкције пута. Квалитет атмосферских вода мора бити у складу са важећим одлукама града Суботице односно са важећом законском регулативом;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 Одвођење атмосферских вода са паркинга, бициклистичке стазе или тротоара предвидети разливањем у околни зелени појас;</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6) Сва оштећења водовода, канализације и прикључака у току изградње нове инфраструктуре су на трошку инвеститора нове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 Јавни водовод не би требало да буде у зони пута;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8) У општем случају, нова инфраструктура </w:t>
      </w:r>
      <w:r>
        <w:rPr>
          <w:rFonts w:ascii="Arial" w:eastAsia="Verdana" w:hAnsi="Arial" w:cs="Arial"/>
          <w:sz w:val="22"/>
        </w:rPr>
        <w:t>-</w:t>
      </w:r>
      <w:r w:rsidRPr="007D4D4A">
        <w:rPr>
          <w:rFonts w:ascii="Arial" w:eastAsia="Verdana" w:hAnsi="Arial" w:cs="Arial"/>
          <w:sz w:val="22"/>
        </w:rPr>
        <w:t xml:space="preserve"> пут, паркинг, бициклистичка стаза или тротоар се може градити и пo траси јавног водовода и канализације, али под следећим условима: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у вертикалном смислу минимални слој од темена цеви јавног водовода и канализације до горње површине нове инфраструктуре je 1 m као мера заштите од динамичког утицаја на цеви у току експлоатације нове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у току изградње, збијање слојева конструкције нове инфраструктуре изнад темена цеви вршити ручно све до слоја дебљине 0,8 m од темена цеви, a машински за слој већи од 0,8 m од темена цеви,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(3) у случају укрштања нове инфраструктуре:</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са водоводним азбест цементним (АЦ) цевима извршити замену АЦ цеви са полиетилен цевима (ПЕ) истог пречника на дужини 1 m дужом од ширине нове инфраструктуре са обе стране;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9) У случају да се траса нове инфраструктуре планира на траси постојећих мрежа: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водовода од АЦ цеви извршити замену на ПЕ цеви истог пречника на дужини 1 m дужом од дужине нове инфраструктуре са обе стране,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у случају замене АЦ цеви са ПЕ цевима трошкове предвидети у склопу изградње нове инфраструктуре у свему према конкретним Условима за паралелно вођење и укрштање;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10) Горњу површину шахтних поклопаца водоводних и канализационих, овалне капе за подземне хидранте и округле капе за затвараче уравнати са нивелетом нове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11) Сва оштећења водовода, канализације и прикључака у току изградње нове инфраструктуре су на трошку инвеститора нове инфраструктуре.</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Услови за прикључење на комуналну инфраструктуру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Прикључакповезује јавни и локални водовод/канализацију, може се градити ако испред парцеле објекта постоји јавни вод. Прикључак почиње на месту споја нa јавни вод. Водоводни прикључак се завршава у шахту за водомер. Шахт за водомер се поставља иза регулационе линије на максималној удаљености 5 m од регулационе линије.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Канализациони прикључак се завршава у првом ревизионом шахту који се поставља иза регулационе линије на максималној удаљености 1 m од регулационе линије, a у случају стамбених блокова, блокови са објектима на јавној површини разних намена, на максималној удаљености 10 m од јавне канализације.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Услове за пројектовање односно прикључење новог или постојећег објекта на јавни водовод и канализацију издаје ЈКП </w:t>
      </w:r>
      <w:r>
        <w:rPr>
          <w:rFonts w:ascii="Arial" w:eastAsia="Verdana" w:hAnsi="Arial" w:cs="Arial"/>
          <w:sz w:val="22"/>
        </w:rPr>
        <w:t>"</w:t>
      </w:r>
      <w:r w:rsidRPr="007D4D4A">
        <w:rPr>
          <w:rFonts w:ascii="Arial" w:eastAsia="Verdana" w:hAnsi="Arial" w:cs="Arial"/>
          <w:sz w:val="22"/>
        </w:rPr>
        <w:t>Водовод и канализација</w:t>
      </w:r>
      <w:r>
        <w:rPr>
          <w:rFonts w:ascii="Arial" w:eastAsia="Verdana" w:hAnsi="Arial" w:cs="Arial"/>
          <w:sz w:val="22"/>
        </w:rPr>
        <w:t>"</w:t>
      </w:r>
      <w:r w:rsidRPr="007D4D4A">
        <w:rPr>
          <w:rFonts w:ascii="Arial" w:eastAsia="Verdana" w:hAnsi="Arial" w:cs="Arial"/>
          <w:sz w:val="22"/>
        </w:rPr>
        <w:t>, Суботица у оквиру законом регулисаних процедура, a у општем случају садрже следеће основне услове: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Могуће je прикључити објекат на јавне мреже ако су изграђене испред парцеле на којој се налази планирани или постојећи објекат и ако су одговарајућег капацитета за објекат;</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2) Капацитет водоводног прикључка изражен у l/sec, својом димензијом прикључне цеви и водомера, одговара санитарним потребама објекта </w:t>
      </w:r>
      <w:r>
        <w:rPr>
          <w:rFonts w:ascii="Arial" w:eastAsia="Verdana" w:hAnsi="Arial" w:cs="Arial"/>
          <w:sz w:val="22"/>
        </w:rPr>
        <w:t>-</w:t>
      </w:r>
      <w:r w:rsidRPr="007D4D4A">
        <w:rPr>
          <w:rFonts w:ascii="Arial" w:eastAsia="Verdana" w:hAnsi="Arial" w:cs="Arial"/>
          <w:sz w:val="22"/>
        </w:rPr>
        <w:t xml:space="preserve"> уцртаним санитарним уређајима у пројектној документацији;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3) Капацитет водоводног прикључка изражен у барима, одговара стварном притиску на месту споја јавног водовода и прикључка у тренутку нормалног функционисања система;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4) У случају када се јавни водовод окарактерише као поуздани извор за напајање хидрантске мреже објекта потребно предвидети техничко решење које обезбеђује комбиновано коришћење јавне и локалне водоводне мреже и то:</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(1) за противпожарну потребу 10 l/sec воде планирати коришћење једног </w:t>
      </w:r>
      <w:r>
        <w:rPr>
          <w:rFonts w:ascii="Arial" w:eastAsia="Verdana" w:hAnsi="Arial" w:cs="Arial"/>
          <w:sz w:val="22"/>
        </w:rPr>
        <w:t>-</w:t>
      </w:r>
      <w:r w:rsidRPr="007D4D4A">
        <w:rPr>
          <w:rFonts w:ascii="Arial" w:eastAsia="Verdana" w:hAnsi="Arial" w:cs="Arial"/>
          <w:sz w:val="22"/>
        </w:rPr>
        <w:t xml:space="preserve"> најближег хидранта на јавној водоводној мрежи са капацитетом до 5 l/sec и хидранте на локалној мрежи са пумпним постројењем за преостали део потребе с тим да се гарантује само капацитет прикључка,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(2) a за потребу 15 l/sec воде и више планирати коришћење једног </w:t>
      </w:r>
      <w:r>
        <w:rPr>
          <w:rFonts w:ascii="Arial" w:eastAsia="Verdana" w:hAnsi="Arial" w:cs="Arial"/>
          <w:sz w:val="22"/>
        </w:rPr>
        <w:t>-</w:t>
      </w:r>
      <w:r w:rsidRPr="007D4D4A">
        <w:rPr>
          <w:rFonts w:ascii="Arial" w:eastAsia="Verdana" w:hAnsi="Arial" w:cs="Arial"/>
          <w:sz w:val="22"/>
        </w:rPr>
        <w:t xml:space="preserve"> најближег хидранта на јавној водоводној мрежи са капацитетом до 5 l/sec и хидранте на локалној мрежи са резервоаром и пумпним постројењем за преостали део потребе с тим да се такође гарантује само капацитет прикључка;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 У случају када се јавни водовод окарактерише као непоуздан извор за напајање хидрантске мреже обавеза инвеститора објекта je да обезбеди техничко решење које обезбеђује пуну противпожарну потребу за водом из локалног водовода. Хидрант на непоузданој деоници јавног водовода je непоуздан;</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6) Поузданост јавног водовода за напајање хидрантске мреже одређује ЈКП </w:t>
      </w:r>
      <w:r>
        <w:rPr>
          <w:rFonts w:ascii="Arial" w:eastAsia="Verdana" w:hAnsi="Arial" w:cs="Arial"/>
          <w:sz w:val="22"/>
        </w:rPr>
        <w:t>"</w:t>
      </w:r>
      <w:r w:rsidRPr="007D4D4A">
        <w:rPr>
          <w:rFonts w:ascii="Arial" w:eastAsia="Verdana" w:hAnsi="Arial" w:cs="Arial"/>
          <w:sz w:val="22"/>
        </w:rPr>
        <w:t>Водовод и канализација</w:t>
      </w:r>
      <w:r>
        <w:rPr>
          <w:rFonts w:ascii="Arial" w:eastAsia="Verdana" w:hAnsi="Arial" w:cs="Arial"/>
          <w:sz w:val="22"/>
        </w:rPr>
        <w:t>"</w:t>
      </w:r>
      <w:r w:rsidRPr="007D4D4A">
        <w:rPr>
          <w:rFonts w:ascii="Arial" w:eastAsia="Verdana" w:hAnsi="Arial" w:cs="Arial"/>
          <w:sz w:val="22"/>
        </w:rPr>
        <w:t>, Суботица, на основу услова прописаних Правилником о техничким нормативима за инсталације хидрантске мреже за гашење пожара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број 3/18), a то су: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За водозахват: расположиво радно и резервно енергетско напајање водозахвата за насеља већа од 2000 становника; расположив радни и резервни бунар одговарајућег капацитета који се континуално утврђује тестирањем; расположива радна и резервна пумпа одговарајућег капацитета;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За мрежу: прстенаста мрежа пречника истог или већег од 100 mm;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7) Потребе у води квалитета за пиће за технолошке </w:t>
      </w:r>
      <w:r>
        <w:rPr>
          <w:rFonts w:ascii="Arial" w:eastAsia="Verdana" w:hAnsi="Arial" w:cs="Arial"/>
          <w:sz w:val="22"/>
        </w:rPr>
        <w:t>-</w:t>
      </w:r>
      <w:r w:rsidRPr="007D4D4A">
        <w:rPr>
          <w:rFonts w:ascii="Arial" w:eastAsia="Verdana" w:hAnsi="Arial" w:cs="Arial"/>
          <w:sz w:val="22"/>
        </w:rPr>
        <w:t xml:space="preserve"> производне намене веће од 3 l/sec утврђују власник и одржавалац система водоснабдевања и будући корисник директним договором;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8) Капацитет канализационог прикључка се изражава у l/sec, a израчунава се на основу: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(1) Санитарних потреба објекта </w:t>
      </w:r>
      <w:r>
        <w:rPr>
          <w:rFonts w:ascii="Arial" w:eastAsia="Verdana" w:hAnsi="Arial" w:cs="Arial"/>
          <w:sz w:val="22"/>
        </w:rPr>
        <w:t>-</w:t>
      </w:r>
      <w:r w:rsidRPr="007D4D4A">
        <w:rPr>
          <w:rFonts w:ascii="Arial" w:eastAsia="Verdana" w:hAnsi="Arial" w:cs="Arial"/>
          <w:sz w:val="22"/>
        </w:rPr>
        <w:t xml:space="preserve"> уцртаним санитарним уређајима у пројектној документацији;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9) Квалитет вода који се упушта у јавну канализацију мора бити у складу са важећим одлукама града Суботице односно са важећом законском регулативом;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10) У случају да није изграђена канализација отпадних нити канализација атмосферских вода инвеститор објекта решава одвођењем отпадних вода до водонепропусне септичке јаме и разливањем атмосферских вода на сопственој парцели.</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Услови за уређење електроенергетске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зони ГП Келебија не налазе се електроенергетски објекти преносног система. У оквиру обухвата налазе се објекти електроенергетског дистрибутивног система у власништву Електродистрибуције Србије д.о.о. Београд, Огранак Електродистрибуција Суботица, као што су трансформаторске станице и водови средњег и ниског напона, који се укрштају или паралелно воде са планираном саобраћајницом.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Да би се створили услови за проширење саобраћајнице у зони граничног прелаза потребно је демонтирати надземне делове електроенергетских водова средњег и ниског напона и изградити нове кабловске водове.</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Услови за изградњу електроенергетске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Eлектроенергетска дистрибутивна мрежа (средњенапонска и нисконапонска) ће бити грађена надземно или подземно у коридорима саобраћајница;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Код подземне електроенергетске мреже дубина полагања каблова треба да буде најмање 0,8</w:t>
      </w:r>
      <w:r>
        <w:rPr>
          <w:rFonts w:ascii="Arial" w:eastAsia="Verdana" w:hAnsi="Arial" w:cs="Arial"/>
          <w:sz w:val="22"/>
        </w:rPr>
        <w:t>-</w:t>
      </w:r>
      <w:r w:rsidRPr="007D4D4A">
        <w:rPr>
          <w:rFonts w:ascii="Arial" w:eastAsia="Verdana" w:hAnsi="Arial" w:cs="Arial"/>
          <w:sz w:val="22"/>
        </w:rPr>
        <w:t>1,0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3) Сигурносна висина вода изнад аутопута износи 7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4) Удаљеност било ког дела стуба од ивице аутопутаизноси најмање 40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5) Кад вод прелази преко аутопута, удаљеност било ког дела стуба може бити мања ако то захтевају услови тла, с тим да не сме бити мања од 10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6) Изолација мора бити механички и електрично појачана;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 У распону укрштања није дозвољено настављање проводника заштитних ужади;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8) Није дозвољено паралелно вођење цеви водовода и канализације испод или изнад енергетских каблова;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9) Ha местима приближавања или укрштања аутопута са електроенергетским објектима обавезно испоштовати Техничке услове заштите подземних инсталација;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10) При укрштању и паралелном вођењу аутопута са надземним електроенергетским водом поштовати одредбе </w:t>
      </w:r>
      <w:r>
        <w:rPr>
          <w:rFonts w:ascii="Arial" w:eastAsia="Verdana" w:hAnsi="Arial" w:cs="Arial"/>
          <w:sz w:val="22"/>
        </w:rPr>
        <w:t>"</w:t>
      </w:r>
      <w:r w:rsidRPr="007D4D4A">
        <w:rPr>
          <w:rFonts w:ascii="Arial" w:eastAsia="Verdana" w:hAnsi="Arial" w:cs="Arial"/>
          <w:sz w:val="22"/>
        </w:rPr>
        <w:t>Правилника о техничким нормативима за изградњу надземних електроенергетских водова називног напона од 1 kV до 400 kV</w:t>
      </w:r>
      <w:r>
        <w:rPr>
          <w:rFonts w:ascii="Arial" w:eastAsia="Verdana" w:hAnsi="Arial" w:cs="Arial"/>
          <w:sz w:val="22"/>
        </w:rPr>
        <w:t>"</w:t>
      </w:r>
      <w:r w:rsidRPr="007D4D4A">
        <w:rPr>
          <w:rFonts w:ascii="Arial" w:eastAsia="Verdana" w:hAnsi="Arial" w:cs="Arial"/>
          <w:sz w:val="22"/>
        </w:rPr>
        <w:t xml:space="preserve"> (</w:t>
      </w:r>
      <w:r>
        <w:rPr>
          <w:rFonts w:ascii="Arial" w:eastAsia="Verdana" w:hAnsi="Arial" w:cs="Arial"/>
          <w:sz w:val="22"/>
        </w:rPr>
        <w:t>"</w:t>
      </w:r>
      <w:r w:rsidRPr="007D4D4A">
        <w:rPr>
          <w:rFonts w:ascii="Arial" w:eastAsia="Verdana" w:hAnsi="Arial" w:cs="Arial"/>
          <w:sz w:val="22"/>
        </w:rPr>
        <w:t>Службени лист СФРЈ</w:t>
      </w:r>
      <w:r>
        <w:rPr>
          <w:rFonts w:ascii="Arial" w:eastAsia="Verdana" w:hAnsi="Arial" w:cs="Arial"/>
          <w:sz w:val="22"/>
        </w:rPr>
        <w:t>"</w:t>
      </w:r>
      <w:r w:rsidRPr="007D4D4A">
        <w:rPr>
          <w:rFonts w:ascii="Arial" w:eastAsia="Verdana" w:hAnsi="Arial" w:cs="Arial"/>
          <w:sz w:val="22"/>
        </w:rPr>
        <w:t xml:space="preserve">, број 65/88 и </w:t>
      </w:r>
      <w:r>
        <w:rPr>
          <w:rFonts w:ascii="Arial" w:eastAsia="Verdana" w:hAnsi="Arial" w:cs="Arial"/>
          <w:sz w:val="22"/>
        </w:rPr>
        <w:t>"</w:t>
      </w:r>
      <w:r w:rsidRPr="007D4D4A">
        <w:rPr>
          <w:rFonts w:ascii="Arial" w:eastAsia="Verdana" w:hAnsi="Arial" w:cs="Arial"/>
          <w:sz w:val="22"/>
        </w:rPr>
        <w:t>Службени лист СРЈ</w:t>
      </w:r>
      <w:r>
        <w:rPr>
          <w:rFonts w:ascii="Arial" w:eastAsia="Verdana" w:hAnsi="Arial" w:cs="Arial"/>
          <w:sz w:val="22"/>
        </w:rPr>
        <w:t>"</w:t>
      </w:r>
      <w:r w:rsidRPr="007D4D4A">
        <w:rPr>
          <w:rFonts w:ascii="Arial" w:eastAsia="Verdana" w:hAnsi="Arial" w:cs="Arial"/>
          <w:sz w:val="22"/>
        </w:rPr>
        <w:t>, број 18/92);</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11) Инвеститор аутопута је дужан да уколико приликом извођења радова наиђе на подземне електроенергетске објекте, одмах обавести Службу за припрему и надзор одржавања Електродистрибуције Србије д.о.о. Београд, у надлежном огранку;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12) Хоризонтални размак цеви водовода и канализације од енергетског кабла треба да износи најмање 0,5 m за каблове 35 kV, односно најмање 0,4 m за остале каблове;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13) При укрштању, цеви водовода и канализације могу да буду положени испод или изнад енергетског кабла на вертикалном растојању од најмање 0,4 m за каблове 35 kV, односно најмање 0,3 m за остале каблове;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14) Уколико не могу да се постигну сигурносни размаци на тим местима енергетски кабл се провлачи кроз заштитну цев, али и тада размаци не смеју да буду мањи од 0,3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15) Нa местима укрштања поставити одговарајуће ознаке;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16) Није дозвољено паралелно вођење гасовода испод или изнад енергетског кабла;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17) Хоризонтални размак и вертикално растојање при паралелном вођењу и укрштању гасовода од енергетског кабла треба да износи најмање 0,8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18) При укрштању енергетских каблова, кабл вишег напонског нивоа се полаже испод кабла нижег напонског нивоа, уз поштовање потребне дубине свих каблова, на вертикалном растојању од најмање 0,4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19) Угао укрштања треба да je што ближи 90°;</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20) Ако je угао укрштања мањи, енергетски кабл се поставља у челичну цев;</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21) Нa местима укрштања поставити одговарајуће ознаке;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22) У случају недовољне ширине коридора, међусобни размак енергетских каблова у истом рову одређује се на основу струјног оптерећења и не сме да буде мањи од 0,07 m при паралелном вођењу, односно 0,2 m при укрштању. Обезбедити да се у рову каблови међусобно не додирују, између каблова се целом дужином трасе поставља низ опека монтираних насатице на међусобном размаку од 1,0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23) Хоризонтални размак електронског комуникационог кабла од енергетског кабла треба да износи најмање 0,5 m за каблове до 20 kV и 1,0 m за каблове 35 kV;</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24) При укрштању електронски комуникациони кабл се полаже изнад енергетског кабла на вертикалном растојању од најмање 0,5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25) Ако je енергетски кабл постављен у заштитну електропроводљиву цев (целом дужином паралелног вођења или најмање 3,0 m са обе стране места укрштања), a електронски комуникациони кабл постављен у електронепроводљиву цев, растојање мора да буде најмање 0,3 m.</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Услови за прикључење на електроенергетску инфраструктуру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Услове, начин и место прикључења на дистрибутивни систем електричне енергије (ДСЕЕ) дефинише надлежни оператор дистрибутивног система у складу са плановима развоја ДСЕЕ, законским и другим прописима.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За прикључење објеката на дистрибутивни електроенергетски систем потребно је изградити прикључак, који ће се састојати од прикључног вода и ормана мерног места (ОММ).</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Услови за уређење електронске комуникационе (ЕК)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На предметном простору постоји изграђена електронска комуникациона инфраструктура која обухвата телекомуникационе мреже са ТК канализацијом, кабловском инфраструктуром и објекте бежичне телекомуникационе мреже. У Експлоатационом појасу, по потреби, са обе стране саобраћајнице, планирана је изградња оптичког кабла у функцији путне оптичке комуникационе мреже. На местима укрштања траса са саобраћајницама, планирати полагање ПВЦ цеви за провлачење каблова. Планирати могућност постављања базних станица мобилне телефоније на објектима или на новим антенским стубовима. У случају да планирана базна станица није уз рангирану саобраћајницу, планирати изградњу оптичких приводних каблова до њихових локација.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Постојећи објекти и мрежа каблова на посматраном подручју а нарочито на граничном прелазу Келебија, који могу бити угрожени изградњом планираних нових саобраћајница или пратећих садржаја, морају бити адекватно заштићени пројектима измештања постојећих кабловских релација.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Услови за изградњу електронске комуникационе (ЕК) инфраструктуре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Електронска комуникациона мрежа обухвата све врсте каблова који се користе за потребе електронских комуникација (бакарне, коаксијалне, оптичке и др.);</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Eлектронску комуникациону мрежу градити подземно у коридору саобраћајнице на минималном растојању 0,5 m од регулационе линије и коловоза;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3) Препорука је да се при изградњи нових саобраћајница постављају и цеви за накнадно провлачење електронских комуникационих каблова;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4) Дубина полагања каблова треба да је најмање 0,8</w:t>
      </w:r>
      <w:r>
        <w:rPr>
          <w:rFonts w:ascii="Arial" w:eastAsia="Verdana" w:hAnsi="Arial" w:cs="Arial"/>
          <w:sz w:val="22"/>
        </w:rPr>
        <w:t>-</w:t>
      </w:r>
      <w:r w:rsidRPr="007D4D4A">
        <w:rPr>
          <w:rFonts w:ascii="Arial" w:eastAsia="Verdana" w:hAnsi="Arial" w:cs="Arial"/>
          <w:sz w:val="22"/>
        </w:rPr>
        <w:t>1,2 m код полагања каблова у ров;</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 Код полагања каблова у микро ров, каблови се полажу у коловоз или тротоар асфалтне или бетонске подлоге. Дубина рова је од 0,08</w:t>
      </w:r>
      <w:r>
        <w:rPr>
          <w:rFonts w:ascii="Arial" w:eastAsia="Verdana" w:hAnsi="Arial" w:cs="Arial"/>
          <w:sz w:val="22"/>
        </w:rPr>
        <w:t>-</w:t>
      </w:r>
      <w:r w:rsidRPr="007D4D4A">
        <w:rPr>
          <w:rFonts w:ascii="Arial" w:eastAsia="Verdana" w:hAnsi="Arial" w:cs="Arial"/>
          <w:sz w:val="22"/>
        </w:rPr>
        <w:t>0,10 m за директно полагање каблова, односно 0,15 m, ако се у ров полажу заштитне цеви;</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6) При паралелном вођењу електронских комуникационих и електроенергетских каблова до 10 kV најмање растојање треба да буде 0,5 m, а 1,0 m за каблове напона преко 10 kV;</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 Удаљење оптичког кабла у односу на енергетски кабл je условљено једино сигурносним размаком због обављања радова;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8) При укрштању најмање вертикално растојање од електроенергетског кабла мора бити 0,5 m, а угао укрштања око 90°;</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9) При укрштању електронског комуникационог кабла са цевоводом водовода и канализације вертикално растојање мора бити најмање 0,5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10) При приближавању и паралелном вођењу електронског комуникационог кабла са цевима водовода хоризонтално растојање мора бити најмање 0,6 m, односно 0,5 m при приближавању и паралелном вођењу комуникационог кабла са канализацијом;</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11) При укрштању електронског комуникационог кабла са цевоводом гасовода вертикално растојање мора бити најмање 0,4 m;</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12) При приближавању и паралелном вођењу електронског комуникационог кабла са цевоводом гасовода хоризонтално растојање мора бити најмање 0,4</w:t>
      </w:r>
      <w:r>
        <w:rPr>
          <w:rFonts w:ascii="Arial" w:eastAsia="Verdana" w:hAnsi="Arial" w:cs="Arial"/>
          <w:sz w:val="22"/>
        </w:rPr>
        <w:t>-</w:t>
      </w:r>
      <w:r w:rsidRPr="007D4D4A">
        <w:rPr>
          <w:rFonts w:ascii="Arial" w:eastAsia="Verdana" w:hAnsi="Arial" w:cs="Arial"/>
          <w:sz w:val="22"/>
        </w:rPr>
        <w:t>1,5 m, у зависности од притиска гасовода;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13) Комутациони уређаји и опрема УПС поставиће се у метално кућиште </w:t>
      </w:r>
      <w:r>
        <w:rPr>
          <w:rFonts w:ascii="Arial" w:eastAsia="Verdana" w:hAnsi="Arial" w:cs="Arial"/>
          <w:sz w:val="22"/>
        </w:rPr>
        <w:t>-</w:t>
      </w:r>
      <w:r w:rsidRPr="007D4D4A">
        <w:rPr>
          <w:rFonts w:ascii="Arial" w:eastAsia="Verdana" w:hAnsi="Arial" w:cs="Arial"/>
          <w:sz w:val="22"/>
        </w:rPr>
        <w:t xml:space="preserve"> слободностојећи орман на јавној површини у оквиру саобраћајних коридора или зелених површина, или површина остале намене са обезбеђеним приступом с јавне површине;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14) У складу ca важећим Правилником о захтевима за утврђивање заштитног појаса за електронске комуникационе мреже и припадајућа средства, радио коридора и заштитне зоне и начину извођења радова </w:t>
      </w:r>
      <w:r w:rsidRPr="007D4D4A">
        <w:rPr>
          <w:rFonts w:ascii="Arial" w:eastAsia="Verdana" w:hAnsi="Arial" w:cs="Arial"/>
          <w:sz w:val="22"/>
        </w:rPr>
        <w:lastRenderedPageBreak/>
        <w:t>приликом изградње објеката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број 16/12), унутар заштитног пojaca није дозвољена изградња и постављање објеката (инфраструктурних инсталација) других комуналних предузећа изнад и испод постојећих подземних ЕК каблова или кабловске ЕК канализације, осим на местима укрштања, као ни извођење радова који могу да угрозе функционисање електронских комуникација (ЕК објеката).</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Услови за прикључење на ЕК инфраструктуру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Прикључење корисника на електронску комуникациону мрежу извести подземним прикључком по условима надлежног предузећа.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циљу обезбеђења потреба за новим ЕК прикључцима и преласка на нову технологију развоја у области ЕК потребно је обезбедити приступ свим планираним објектима путем ЕК канализације, од планираног ЕК окна до просторије планиране за смештај ЕК опреме унутар парцеле корисника, или до објекта на јавној површини.</w:t>
      </w:r>
    </w:p>
    <w:p w:rsidR="007D4D4A" w:rsidRPr="007D4D4A" w:rsidRDefault="007D4D4A" w:rsidP="007D4D4A">
      <w:pPr>
        <w:spacing w:line="210" w:lineRule="atLeast"/>
        <w:contextualSpacing w:val="0"/>
        <w:jc w:val="center"/>
        <w:rPr>
          <w:rFonts w:ascii="Arial" w:hAnsi="Arial" w:cs="Arial"/>
        </w:rPr>
      </w:pPr>
      <w:r w:rsidRPr="007D4D4A">
        <w:rPr>
          <w:rFonts w:ascii="Arial" w:eastAsia="Verdana" w:hAnsi="Arial" w:cs="Arial"/>
          <w:b/>
          <w:sz w:val="22"/>
        </w:rPr>
        <w:t>Регулационе линије са елементима за обележавање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Регулациона линија путног земљишта и парцеле јавне намене (гранични прелаз) одређене су постојећим међним тачкама и катастарским парцелама (КП) у обухвату, и представљене на карти број 5 </w:t>
      </w:r>
      <w:r>
        <w:rPr>
          <w:rFonts w:ascii="Arial" w:eastAsia="Verdana" w:hAnsi="Arial" w:cs="Arial"/>
          <w:sz w:val="22"/>
        </w:rPr>
        <w:t>"</w:t>
      </w:r>
      <w:r w:rsidRPr="007D4D4A">
        <w:rPr>
          <w:rFonts w:ascii="Arial" w:eastAsia="Verdana" w:hAnsi="Arial" w:cs="Arial"/>
          <w:sz w:val="22"/>
        </w:rPr>
        <w:t>Детаљна регулација граничног прелаза Келебија</w:t>
      </w:r>
      <w:r>
        <w:rPr>
          <w:rFonts w:ascii="Arial" w:eastAsia="Verdana" w:hAnsi="Arial" w:cs="Arial"/>
          <w:sz w:val="22"/>
        </w:rPr>
        <w:t>"</w:t>
      </w:r>
      <w:r w:rsidRPr="007D4D4A">
        <w:rPr>
          <w:rFonts w:ascii="Arial" w:eastAsia="Verdana" w:hAnsi="Arial" w:cs="Arial"/>
          <w:sz w:val="22"/>
        </w:rPr>
        <w:t xml:space="preserve"> (листови 5.1. и 5.2.).</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Јавна парцела граничног прелаза </w:t>
      </w:r>
      <w:r>
        <w:rPr>
          <w:rFonts w:ascii="Arial" w:eastAsia="Verdana" w:hAnsi="Arial" w:cs="Arial"/>
          <w:sz w:val="22"/>
        </w:rPr>
        <w:t>"</w:t>
      </w:r>
      <w:r w:rsidRPr="007D4D4A">
        <w:rPr>
          <w:rFonts w:ascii="Arial" w:eastAsia="Verdana" w:hAnsi="Arial" w:cs="Arial"/>
          <w:sz w:val="22"/>
        </w:rPr>
        <w:t>Келебија</w:t>
      </w:r>
      <w:r>
        <w:rPr>
          <w:rFonts w:ascii="Arial" w:eastAsia="Verdana" w:hAnsi="Arial" w:cs="Arial"/>
          <w:sz w:val="22"/>
        </w:rPr>
        <w:t>"</w:t>
      </w:r>
      <w:r w:rsidRPr="007D4D4A">
        <w:rPr>
          <w:rFonts w:ascii="Arial" w:eastAsia="Verdana" w:hAnsi="Arial" w:cs="Arial"/>
          <w:sz w:val="22"/>
        </w:rPr>
        <w:t>, се образује од следећих целих катастарских парцела : 26965/5, 26964/2, 26955, 26975/1, 26968/3, 26968/4, 26943, 28349, 28348, 28347, 26989, 26991, 26995/1, 26995/3, 26996/1, 26996/2, 26996/3, 27000, 27001, 26994/2, 26994/3, 26993, 26992/3, 26990/1, 26990/3, 27002/1, 27002/2, 27003/1, 27009, 27010/1, 27010/2, 27010/3, 27010/4, 27008, 27007, 28344/1, 28340, 28341/1, 28344/4, 28342, 28343, 28367/2, 28338/2, 28239, 28242/1, 26970, 26968/2, 26997, 27003/2, 27004, 27005, 26998, 26999, 28362, 28363, 28364, 28341/2, 28361/3, 28361/2, 28339, 26956, 26963, 26990/2, 26992/2, 26992/1, 26994/1, 26995/2, 28361/4, 28365, 28341/3, 28344/2, 26968/1, 28346, 28336/2, 28336/1, 28241, 28337, 28344/3, 26969/2, 26969/1, 26971/1, 26974/2, 26974/3, 26978, 26979, 26980, 26974/1, 26976, 26977, 26981/1, 26981/2, 26981/3, 26972/2, 26972/1, 26971/2, 27006, и делова катастарских парцела: 27712/1, 26967, 26965/4, 26965/1, 26964/1, 26962, 26959, 26959, 26958, 26957, 26951, 26950, 26949, 26945/2, 26944/2, 26942/4, 26942/4, 26939/2, 26938/2, 26934/2, 26933/2, 26932/2, 26930, 26929, 26927, 27011, 27012/1, 31089, 28237/1, 28243/2, 28243/1, 28242/2, 28240, 28336/3, 28370, 28361/1, 28351, 28344/5, 28352/6, 31117 све у КО Стари Град, површине 39.72 ha.</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Табела: Списак координата преломних тачака експропријације (детаљне разраде) ГП Келебија</w:t>
      </w:r>
    </w:p>
    <w:tbl>
      <w:tblPr>
        <w:tblW w:w="4950" w:type="pct"/>
        <w:tblInd w:w="10" w:type="dxa"/>
        <w:tblCellMar>
          <w:left w:w="10" w:type="dxa"/>
          <w:right w:w="10" w:type="dxa"/>
        </w:tblCellMar>
        <w:tblLook w:val="0000" w:firstRow="0" w:lastRow="0" w:firstColumn="0" w:lastColumn="0" w:noHBand="0" w:noVBand="0"/>
      </w:tblPr>
      <w:tblGrid>
        <w:gridCol w:w="2177"/>
        <w:gridCol w:w="4605"/>
        <w:gridCol w:w="4605"/>
      </w:tblGrid>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7389369,93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5114878,77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7389445,12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5114694,00</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7389451,81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5114682,37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7389449,65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5114673,21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7389441,68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5114644,65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7389440,26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5114637,22</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7389440,51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5114625,25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7389444,20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5114600,78</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7389463,12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5114595,61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EP10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7389474,47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5114601,51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EP11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7389496,60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5114560,75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EP12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7389531,19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5114511,23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EP13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7389556,60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5114463,99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EP14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7389524,14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5114437,71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EP15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7389596,39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5114302,37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EP16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7389610,08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5114276,36</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EP17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7389518,27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5114227,23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EP18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7389517,30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5114219,20</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EP19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7389905,81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5113778,30</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EP20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7389881,31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5113756,37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EP21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7389775,26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5113792,28</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EP22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7389757,82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5113816,23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EP23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7389407,19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5113584,30</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EP24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7389408,95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5113613,01</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EP25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7389411,63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5113647,80</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EP26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7389413,96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5113677,89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EP36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7389302,07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5113869,38</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EP40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7389232,29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5113882,22</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EP41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7389228,15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5113882,68</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EP42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7389226,01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5113882,99</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EP43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7389221,79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5113883,76</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EP44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7389212,35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5113886,23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EP45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7389201,34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5113890,56</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EP46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7389196,26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5113893,15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EP47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7389189,07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5113897,52</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EP48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7389182,95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5113902,02</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EP49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7389178,05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5113906,25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EP50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7389176,35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5113907,85</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EP51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7389169,79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5113914,94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EP52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7389164,03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5113922,67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EP53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7389154,53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5113936,93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EP54</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7389152,65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5113939,76</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EP55</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7389128,37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5113947,83</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EP56</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7389123,52</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5113955,47</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EP57</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7389120,81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5113959,74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EP58</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7389112,59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5113974,14</w:t>
            </w:r>
          </w:p>
        </w:tc>
      </w:tr>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EP59</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7389071,83</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5114032,06</w:t>
            </w:r>
          </w:p>
        </w:tc>
      </w:tr>
    </w:tbl>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Регулациона линија </w:t>
      </w:r>
      <w:r>
        <w:rPr>
          <w:rFonts w:ascii="Arial" w:eastAsia="Verdana" w:hAnsi="Arial" w:cs="Arial"/>
          <w:sz w:val="22"/>
        </w:rPr>
        <w:t>-</w:t>
      </w:r>
      <w:r w:rsidRPr="007D4D4A">
        <w:rPr>
          <w:rFonts w:ascii="Arial" w:eastAsia="Verdana" w:hAnsi="Arial" w:cs="Arial"/>
          <w:sz w:val="22"/>
        </w:rPr>
        <w:t xml:space="preserve"> линија експропријације </w:t>
      </w:r>
      <w:r>
        <w:rPr>
          <w:rFonts w:ascii="Arial" w:eastAsia="Verdana" w:hAnsi="Arial" w:cs="Arial"/>
          <w:sz w:val="22"/>
        </w:rPr>
        <w:t>-</w:t>
      </w:r>
      <w:r w:rsidRPr="007D4D4A">
        <w:rPr>
          <w:rFonts w:ascii="Arial" w:eastAsia="Verdana" w:hAnsi="Arial" w:cs="Arial"/>
          <w:sz w:val="22"/>
        </w:rPr>
        <w:t xml:space="preserve"> граница детаљне разраде граничног пролаза </w:t>
      </w:r>
      <w:r>
        <w:rPr>
          <w:rFonts w:ascii="Arial" w:eastAsia="Verdana" w:hAnsi="Arial" w:cs="Arial"/>
          <w:sz w:val="22"/>
        </w:rPr>
        <w:t>"</w:t>
      </w:r>
      <w:r w:rsidRPr="007D4D4A">
        <w:rPr>
          <w:rFonts w:ascii="Arial" w:eastAsia="Verdana" w:hAnsi="Arial" w:cs="Arial"/>
          <w:sz w:val="22"/>
        </w:rPr>
        <w:t>Келебија</w:t>
      </w:r>
      <w:r>
        <w:rPr>
          <w:rFonts w:ascii="Arial" w:eastAsia="Verdana" w:hAnsi="Arial" w:cs="Arial"/>
          <w:sz w:val="22"/>
        </w:rPr>
        <w:t>"</w:t>
      </w:r>
      <w:r w:rsidRPr="007D4D4A">
        <w:rPr>
          <w:rFonts w:ascii="Arial" w:eastAsia="Verdana" w:hAnsi="Arial" w:cs="Arial"/>
          <w:sz w:val="22"/>
        </w:rPr>
        <w:t xml:space="preserve"> је дефинисана координатама постојећих граничних тачака катастарских парцела и координатама новоодређених преломних тачака линије регулације/експропријације.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Нови гранични прелаз </w:t>
      </w:r>
      <w:r>
        <w:rPr>
          <w:rFonts w:ascii="Arial" w:eastAsia="Verdana" w:hAnsi="Arial" w:cs="Arial"/>
          <w:sz w:val="22"/>
        </w:rPr>
        <w:t>"</w:t>
      </w:r>
      <w:r w:rsidRPr="007D4D4A">
        <w:rPr>
          <w:rFonts w:ascii="Arial" w:eastAsia="Verdana" w:hAnsi="Arial" w:cs="Arial"/>
          <w:sz w:val="22"/>
        </w:rPr>
        <w:t xml:space="preserve">Келебија </w:t>
      </w:r>
      <w:r>
        <w:rPr>
          <w:rFonts w:ascii="Arial" w:eastAsia="Verdana" w:hAnsi="Arial" w:cs="Arial"/>
          <w:sz w:val="22"/>
        </w:rPr>
        <w:t>-</w:t>
      </w:r>
      <w:r w:rsidRPr="007D4D4A">
        <w:rPr>
          <w:rFonts w:ascii="Arial" w:eastAsia="Verdana" w:hAnsi="Arial" w:cs="Arial"/>
          <w:sz w:val="22"/>
        </w:rPr>
        <w:t xml:space="preserve"> Томпа 2</w:t>
      </w:r>
      <w:r>
        <w:rPr>
          <w:rFonts w:ascii="Arial" w:eastAsia="Verdana" w:hAnsi="Arial" w:cs="Arial"/>
          <w:sz w:val="22"/>
        </w:rPr>
        <w:t>"</w:t>
      </w:r>
      <w:r w:rsidRPr="007D4D4A">
        <w:rPr>
          <w:rFonts w:ascii="Arial" w:eastAsia="Verdana" w:hAnsi="Arial" w:cs="Arial"/>
          <w:sz w:val="22"/>
        </w:rPr>
        <w:t xml:space="preserve"> (Рефералне карте 1</w:t>
      </w:r>
      <w:r>
        <w:rPr>
          <w:rFonts w:ascii="Arial" w:eastAsia="Verdana" w:hAnsi="Arial" w:cs="Arial"/>
          <w:sz w:val="22"/>
        </w:rPr>
        <w:t>-</w:t>
      </w:r>
      <w:r w:rsidRPr="007D4D4A">
        <w:rPr>
          <w:rFonts w:ascii="Arial" w:eastAsia="Verdana" w:hAnsi="Arial" w:cs="Arial"/>
          <w:sz w:val="22"/>
        </w:rPr>
        <w:t>4) који се планира западно од постојећег ГП, заједно са новом деоницом аутопута (одвајање на ~ km 3+375 аутопута Келебија Е-75) биће детаљно разрађен кроз план детаљне регулације.</w:t>
      </w:r>
      <w:r>
        <w:rPr>
          <w:rFonts w:ascii="Arial" w:eastAsia="Verdana" w:hAnsi="Arial" w:cs="Arial"/>
          <w:sz w:val="22"/>
        </w:rPr>
        <w:t>"</w:t>
      </w:r>
      <w:r w:rsidRPr="007D4D4A">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наслову САДРЖАЈИ ЗА ПОТРЕБЕ КОРИСНИКА ДРЖАВНОГ ПУТА, поднаслов Паркиралишта, табела: На подручју коридора аутопута Е-75 предвиђени су следећи УЦ:, ред 11. мења се и гласи:</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p>
    <w:tbl>
      <w:tblPr>
        <w:tblW w:w="4950" w:type="pct"/>
        <w:tblInd w:w="10" w:type="dxa"/>
        <w:tblCellMar>
          <w:left w:w="10" w:type="dxa"/>
          <w:right w:w="10" w:type="dxa"/>
        </w:tblCellMar>
        <w:tblLook w:val="0000" w:firstRow="0" w:lastRow="0" w:firstColumn="0" w:lastColumn="0" w:noHBand="0" w:noVBand="0"/>
      </w:tblPr>
      <w:tblGrid>
        <w:gridCol w:w="694"/>
        <w:gridCol w:w="1332"/>
        <w:gridCol w:w="2636"/>
        <w:gridCol w:w="2393"/>
        <w:gridCol w:w="3644"/>
        <w:gridCol w:w="688"/>
      </w:tblGrid>
      <w:tr w:rsidR="007D4D4A" w:rsidRPr="007D4D4A" w:rsidTr="00931B82">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11.</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десна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лева</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km 130+600</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km 130+300</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планирана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планирана</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ССГ </w:t>
            </w:r>
            <w:r>
              <w:rPr>
                <w:rFonts w:ascii="Arial" w:eastAsia="Verdana" w:hAnsi="Arial" w:cs="Arial"/>
                <w:sz w:val="22"/>
              </w:rPr>
              <w:t>"</w:t>
            </w:r>
            <w:r w:rsidRPr="007D4D4A">
              <w:rPr>
                <w:rFonts w:ascii="Arial" w:eastAsia="Verdana" w:hAnsi="Arial" w:cs="Arial"/>
                <w:sz w:val="22"/>
              </w:rPr>
              <w:t>Етно село</w:t>
            </w:r>
            <w:r>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ССГ </w:t>
            </w:r>
            <w:r>
              <w:rPr>
                <w:rFonts w:ascii="Arial" w:eastAsia="Verdana" w:hAnsi="Arial" w:cs="Arial"/>
                <w:sz w:val="22"/>
              </w:rPr>
              <w:t>"</w:t>
            </w:r>
            <w:r w:rsidRPr="007D4D4A">
              <w:rPr>
                <w:rFonts w:ascii="Arial" w:eastAsia="Verdana" w:hAnsi="Arial" w:cs="Arial"/>
                <w:sz w:val="22"/>
              </w:rPr>
              <w:t>Етно село</w:t>
            </w:r>
            <w:r>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УЦ</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УЦ</w:t>
            </w:r>
          </w:p>
        </w:tc>
      </w:tr>
    </w:tbl>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глави V. ЗАШТИТА ЖИВОТНЕ СРЕДИНЕ, ПРИРОДНИХ И НЕПОКРЕТНИХ КУЛТУРНИХ ДОБАРА, одељак 2. Смернице за заштиту животне средине, природних и непокретних културних добара, став 1, после алинеје деветнаесте додају се нове алинеје од двадесете до двадесетдевете које гласе:</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Планирати примену техничких мера за спречавање распростирања евентуално присутних честичних и осталих загађујућих материја, у складу са Законом о заштити ваздуха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број 51/25) који се односи на предузимање мера за максимално могуће смањење загађивања ваздуха, као и сагласно другим одредбама овог закона које се односе на стациониране и покретне изворе загађивања;</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Планирање заштите земљишта на предметном простору остварити спровођењем мера и активности за заштиту од загађења и деградације ради очувања његових природних особина и функција, сагласно одредбама члана 12. Закона о заштити земљишта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број 112/15);</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Планирати одговарајуће мере за очување квалитета земљишта у окружењу предметног комплекса у складу са чланом 16. Закона о пољопривредном земљишту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xml:space="preserve">, бр. 62/06, 65/08 </w:t>
      </w:r>
      <w:r>
        <w:rPr>
          <w:rFonts w:ascii="Arial" w:eastAsia="Verdana" w:hAnsi="Arial" w:cs="Arial"/>
          <w:sz w:val="22"/>
        </w:rPr>
        <w:t>-</w:t>
      </w:r>
      <w:r w:rsidRPr="007D4D4A">
        <w:rPr>
          <w:rFonts w:ascii="Arial" w:eastAsia="Verdana" w:hAnsi="Arial" w:cs="Arial"/>
          <w:sz w:val="22"/>
        </w:rPr>
        <w:t xml:space="preserve"> др. закон, 41/09, 112/15, 80/17 и 95/18 </w:t>
      </w:r>
      <w:r>
        <w:rPr>
          <w:rFonts w:ascii="Arial" w:eastAsia="Verdana" w:hAnsi="Arial" w:cs="Arial"/>
          <w:sz w:val="22"/>
        </w:rPr>
        <w:t>-</w:t>
      </w:r>
      <w:r w:rsidRPr="007D4D4A">
        <w:rPr>
          <w:rFonts w:ascii="Arial" w:eastAsia="Verdana" w:hAnsi="Arial" w:cs="Arial"/>
          <w:sz w:val="22"/>
        </w:rPr>
        <w:t xml:space="preserve"> др. закон) који се односи на забрану испуштања и одлагања штетних материја на пољопривредном земљишту и у каналима за одводњавање и наводњавање, као и поштовањем осталих мера за заштиту земљишта од деградације;</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Планирати примену одговарајућих мера за очување квалитета вода, у складу ca чл. 97. и 98. Закона о водама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xml:space="preserve">, бр. 30/10, 93/12, 101/16, 95/18 и 95/18 </w:t>
      </w:r>
      <w:r>
        <w:rPr>
          <w:rFonts w:ascii="Arial" w:eastAsia="Verdana" w:hAnsi="Arial" w:cs="Arial"/>
          <w:sz w:val="22"/>
        </w:rPr>
        <w:t>-</w:t>
      </w:r>
      <w:r w:rsidRPr="007D4D4A">
        <w:rPr>
          <w:rFonts w:ascii="Arial" w:eastAsia="Verdana" w:hAnsi="Arial" w:cs="Arial"/>
          <w:sz w:val="22"/>
        </w:rPr>
        <w:t xml:space="preserve"> др. закон), поштовањем забране </w:t>
      </w:r>
      <w:r w:rsidRPr="007D4D4A">
        <w:rPr>
          <w:rFonts w:ascii="Arial" w:eastAsia="Verdana" w:hAnsi="Arial" w:cs="Arial"/>
          <w:sz w:val="22"/>
        </w:rPr>
        <w:lastRenderedPageBreak/>
        <w:t>испуштања непречишћених и недовољно пречишћених отпадних вода у крајњи реципијент. Зауљене воде треба одвести ca манипулативних асфалтних површина, no потреби, до места одговарајућег предтретмана истих (преко сепаратора уља и таложника брзоталожних примеса) пре упуштања у реципијент;</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Зауљене отпадне атмосферске воде морају бити прикупљене системом непропусних дренажних канала/цеви за потребе пречишћавања на сепаратору уља и масти. Квалитет пречишћеног ефлуента мора задовољавати прописане критеријуме за упуштање у канализацију отпадних вода у складу ca правилима одвођења и предтретмана отпадних вода, односно у крајњи реципијент дефнисано Уредбом о граничним вредностима емисије загађујућих материја у воде и роковима за њихово достизање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бр. 67/11, 48/12 и 1/16);</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У складу ca захтевима члана 5. став 2. Закона о заштити животне средине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xml:space="preserve">, бр. 135/04, 36/09, 36/09 </w:t>
      </w:r>
      <w:r>
        <w:rPr>
          <w:rFonts w:ascii="Arial" w:eastAsia="Verdana" w:hAnsi="Arial" w:cs="Arial"/>
          <w:sz w:val="22"/>
        </w:rPr>
        <w:t>-</w:t>
      </w:r>
      <w:r w:rsidRPr="007D4D4A">
        <w:rPr>
          <w:rFonts w:ascii="Arial" w:eastAsia="Verdana" w:hAnsi="Arial" w:cs="Arial"/>
          <w:sz w:val="22"/>
        </w:rPr>
        <w:t xml:space="preserve"> др. закон, 72/09 </w:t>
      </w:r>
      <w:r>
        <w:rPr>
          <w:rFonts w:ascii="Arial" w:eastAsia="Verdana" w:hAnsi="Arial" w:cs="Arial"/>
          <w:sz w:val="22"/>
        </w:rPr>
        <w:t>-</w:t>
      </w:r>
      <w:r w:rsidRPr="007D4D4A">
        <w:rPr>
          <w:rFonts w:ascii="Arial" w:eastAsia="Verdana" w:hAnsi="Arial" w:cs="Arial"/>
          <w:sz w:val="22"/>
        </w:rPr>
        <w:t xml:space="preserve"> др. закон, 43/11 </w:t>
      </w:r>
      <w:r>
        <w:rPr>
          <w:rFonts w:ascii="Arial" w:eastAsia="Verdana" w:hAnsi="Arial" w:cs="Arial"/>
          <w:sz w:val="22"/>
        </w:rPr>
        <w:t>-</w:t>
      </w:r>
      <w:r w:rsidRPr="007D4D4A">
        <w:rPr>
          <w:rFonts w:ascii="Arial" w:eastAsia="Verdana" w:hAnsi="Arial" w:cs="Arial"/>
          <w:sz w:val="22"/>
        </w:rPr>
        <w:t xml:space="preserve"> УС, 14/16, 76/18, 95/18 </w:t>
      </w:r>
      <w:r>
        <w:rPr>
          <w:rFonts w:ascii="Arial" w:eastAsia="Verdana" w:hAnsi="Arial" w:cs="Arial"/>
          <w:sz w:val="22"/>
        </w:rPr>
        <w:t>-</w:t>
      </w:r>
      <w:r w:rsidRPr="007D4D4A">
        <w:rPr>
          <w:rFonts w:ascii="Arial" w:eastAsia="Verdana" w:hAnsi="Arial" w:cs="Arial"/>
          <w:sz w:val="22"/>
        </w:rPr>
        <w:t xml:space="preserve"> др. закон, 95/18 </w:t>
      </w:r>
      <w:r>
        <w:rPr>
          <w:rFonts w:ascii="Arial" w:eastAsia="Verdana" w:hAnsi="Arial" w:cs="Arial"/>
          <w:sz w:val="22"/>
        </w:rPr>
        <w:t>-</w:t>
      </w:r>
      <w:r w:rsidRPr="007D4D4A">
        <w:rPr>
          <w:rFonts w:ascii="Arial" w:eastAsia="Verdana" w:hAnsi="Arial" w:cs="Arial"/>
          <w:sz w:val="22"/>
        </w:rPr>
        <w:t xml:space="preserve"> др. закон и 94/24 </w:t>
      </w:r>
      <w:r>
        <w:rPr>
          <w:rFonts w:ascii="Arial" w:eastAsia="Verdana" w:hAnsi="Arial" w:cs="Arial"/>
          <w:sz w:val="22"/>
        </w:rPr>
        <w:t>-</w:t>
      </w:r>
      <w:r w:rsidRPr="007D4D4A">
        <w:rPr>
          <w:rFonts w:ascii="Arial" w:eastAsia="Verdana" w:hAnsi="Arial" w:cs="Arial"/>
          <w:sz w:val="22"/>
        </w:rPr>
        <w:t xml:space="preserve"> др. закон), правна и физичка лица дужна су да, између осталог, у обављању својих делатности обезбеде </w:t>
      </w:r>
      <w:r>
        <w:rPr>
          <w:rFonts w:ascii="Arial" w:eastAsia="Verdana" w:hAnsi="Arial" w:cs="Arial"/>
          <w:sz w:val="22"/>
        </w:rPr>
        <w:t>"</w:t>
      </w:r>
      <w:r w:rsidRPr="007D4D4A">
        <w:rPr>
          <w:rFonts w:ascii="Arial" w:eastAsia="Verdana" w:hAnsi="Arial" w:cs="Arial"/>
          <w:sz w:val="22"/>
        </w:rPr>
        <w:t>рационално коришћење природних богатстава, урачунавање трошкова заштите животне средине у оквиру инвестиционих трошкова, примену прописа, односно предузимање мера заштите животне средине, у складу ca законом</w:t>
      </w:r>
      <w:r>
        <w:rPr>
          <w:rFonts w:ascii="Arial" w:eastAsia="Verdana" w:hAnsi="Arial" w:cs="Arial"/>
          <w:sz w:val="22"/>
        </w:rPr>
        <w:t>"</w:t>
      </w:r>
      <w:r w:rsidRPr="007D4D4A">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Забрањено je одлагање отпада и свих врста опасних материја, одлагање ископаног земљаног и другог материјала унутар водотокова и у приобалном појасу, као и запуњавање влажних и забарених делова терена овим материјалима;</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Отпад настао услед изградње, коришћења и одржавања мора да буде привремено складиштен на прописан начин до његовог коначног збрињавања, a у складу са чланом 3. Закона о управљању отпадом (</w:t>
      </w:r>
      <w:r>
        <w:rPr>
          <w:rFonts w:ascii="Arial" w:eastAsia="Verdana" w:hAnsi="Arial" w:cs="Arial"/>
          <w:sz w:val="22"/>
        </w:rPr>
        <w:t>"</w:t>
      </w:r>
      <w:r w:rsidRPr="007D4D4A">
        <w:rPr>
          <w:rFonts w:ascii="Arial" w:eastAsia="Verdana" w:hAnsi="Arial" w:cs="Arial"/>
          <w:sz w:val="22"/>
        </w:rPr>
        <w:t>Службени гласник PC</w:t>
      </w:r>
      <w:r>
        <w:rPr>
          <w:rFonts w:ascii="Arial" w:eastAsia="Verdana" w:hAnsi="Arial" w:cs="Arial"/>
          <w:sz w:val="22"/>
        </w:rPr>
        <w:t>"</w:t>
      </w:r>
      <w:r w:rsidRPr="007D4D4A">
        <w:rPr>
          <w:rFonts w:ascii="Arial" w:eastAsia="Verdana" w:hAnsi="Arial" w:cs="Arial"/>
          <w:sz w:val="22"/>
        </w:rPr>
        <w:t xml:space="preserve">, бр. 36/09, 88/10, 14/16, 95/18 </w:t>
      </w:r>
      <w:r>
        <w:rPr>
          <w:rFonts w:ascii="Arial" w:eastAsia="Verdana" w:hAnsi="Arial" w:cs="Arial"/>
          <w:sz w:val="22"/>
        </w:rPr>
        <w:t>-</w:t>
      </w:r>
      <w:r w:rsidRPr="007D4D4A">
        <w:rPr>
          <w:rFonts w:ascii="Arial" w:eastAsia="Verdana" w:hAnsi="Arial" w:cs="Arial"/>
          <w:sz w:val="22"/>
        </w:rPr>
        <w:t xml:space="preserve"> др. закон и 35/23) према коме се управљање отпадом врши на начин којим се обезбеђује контрола и примена мера смањења: a) загађења вода, ваздуха и земљишта; б) опасности пo биљни и животињски свет; в) опасности од настајања удеса, експлозија или пожара; г) негативних утицаја на пределе и природна добра посебних вредности; д) нивоа буке и непријатних мириса;</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Привремено складиштење евентуално присутног опасног отпада планирати у складу са чл. 36. и 44. Закона о управљању отпадом. Отпад мора да буде прописно обележен и привремено складиштен на прописан начин до упућивања на даљи третман. Амбалажа/посуде за складиштење опасног отпада морају испуњавати све техничке услове безбедности захтеване Законом о управљању отпадом и пратећим законским актима нижег реда, ради спречавања емисије/расипања загађујућих материја у окружење;</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Горива и уља транспортовати у посебним, за ту сврху прилагођеним посудама. У току допуњавања горива и мењања уља око возила и машина поставити одговарајућу заштитну фолију коју након употребе треба одложити на законом прописан начин и локацију. Исто важи за амбалажу горива, уља и мазива, поштујући при том мере заштите прописане законском регулативом која се односи на опасне материје.</w:t>
      </w:r>
      <w:r>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Алинеје од двадесете до тридесетдруге постају алинеје од тридесете до четрдесетдруге.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глави VI. ОРГАНИЗАЦИЈА, УРЕЂЕЊЕ И КОРИШЋЕЊЕ ПРОСТОРА, одељак 6. Режим коришћења и правила за уређивање заштитних појаса инфраструктурних система и простора посебне намене, уделу под називом Заштита флоре и фауне, после алинеје друге додаје се алинеја трећа, која гласи:</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Тoком планирања имати у виду потребу заштите дивљих врста: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Код свих хидротехничких објеката који стварају баријеру за кретање животиња, односно могу да заробе ситне животиње (нпр. стрме вештачке површине, шахтови вертикалних зидова, канали за одвођење атмосферских вода) треба обезбедити техничка решења које обезбеђују безбедно кретање малим животињама, односно омогућују њихов излазак из објеката;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За изворе ноћног осветљења који се налазе на отвореном изабрати моделе расвете за директно осветљење са заштитом од расипања светлости, којима се обезбеђује усмереност светлосних снопова према жељеним садржајима и спречава расипање светлости према небу (према ваздушним коридорима миграције).</w:t>
      </w:r>
      <w:r>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делу под називом Заштита и унапређење пејзажа</w:t>
      </w:r>
      <w:r>
        <w:rPr>
          <w:rFonts w:ascii="Arial" w:eastAsia="Verdana" w:hAnsi="Arial" w:cs="Arial"/>
          <w:sz w:val="22"/>
        </w:rPr>
        <w:t>,</w:t>
      </w:r>
      <w:r w:rsidRPr="007D4D4A">
        <w:rPr>
          <w:rFonts w:ascii="Arial" w:eastAsia="Verdana" w:hAnsi="Arial" w:cs="Arial"/>
          <w:sz w:val="22"/>
        </w:rPr>
        <w:t>после алинеје пете, додају се алинеје шеста и седма, које гласе:</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lastRenderedPageBreak/>
        <w:t>"-</w:t>
      </w:r>
      <w:r w:rsidRPr="007D4D4A">
        <w:rPr>
          <w:rFonts w:ascii="Arial" w:eastAsia="Verdana" w:hAnsi="Arial" w:cs="Arial"/>
          <w:sz w:val="22"/>
        </w:rPr>
        <w:t xml:space="preserve"> Забрањено je отварање позајмишта, одлагање отпадног материјала, постављање било каквих привремених објеката/материјала за потребе радова, као и паркирање или сервисирање механизације и претакање горива на површинама ПИО </w:t>
      </w:r>
      <w:r>
        <w:rPr>
          <w:rFonts w:ascii="Arial" w:eastAsia="Verdana" w:hAnsi="Arial" w:cs="Arial"/>
          <w:sz w:val="22"/>
        </w:rPr>
        <w:t>"</w:t>
      </w:r>
      <w:r w:rsidRPr="007D4D4A">
        <w:rPr>
          <w:rFonts w:ascii="Arial" w:eastAsia="Verdana" w:hAnsi="Arial" w:cs="Arial"/>
          <w:sz w:val="22"/>
        </w:rPr>
        <w:t>Суботичка пешчара</w:t>
      </w:r>
      <w:r>
        <w:rPr>
          <w:rFonts w:ascii="Arial" w:eastAsia="Verdana" w:hAnsi="Arial" w:cs="Arial"/>
          <w:sz w:val="22"/>
        </w:rPr>
        <w:t>"</w:t>
      </w:r>
      <w:r w:rsidRPr="007D4D4A">
        <w:rPr>
          <w:rFonts w:ascii="Arial" w:eastAsia="Verdana" w:hAnsi="Arial" w:cs="Arial"/>
          <w:sz w:val="22"/>
        </w:rPr>
        <w:t xml:space="preserve"> и његове заштитне зоне;</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Планирање заштитног зеленила вршити у складу са еколошким својствима простора: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Ради ублажавања климатских екстрема пешчаре, препоручује се засенчење вештачких површина високим лишћарима;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2) Ради побољшања екоклиме простора, за озелењавање користити претежнолишћаре, у спрату дрвећа учешће листопадних врста треба да буде минимално 80% дати предност аутохтоним врстама;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3) Није дозвољена садња инвазивних врста биљака, од којих су на простору Војводине најзначајније: циганско перје (Asclepias syriaca), јасенолисни јавор (Acer negundo), кисело дрво (Ailanthus glandulosa), багремац (Amorpha fruticosa), западни копривић (Celtis occidentalis), дафина (Eleagnus angustifolia), пенсилвански јасен (Fraxinus pennsylvanica), трновац (Gledichia triachantos), жива ограда (Lycium halimifolium), петолисни бршљан (Parthenocissus inserta), касна сремза (Prunus serotina), златни штап (Solidago gigantea aggr.), звездан (Symphyotrichum spp.), јапанска фалопа (Reynouria syn</w:t>
      </w:r>
      <w:r w:rsidRPr="007D4D4A">
        <w:rPr>
          <w:rFonts w:ascii="Arial" w:eastAsia="Verdana" w:hAnsi="Arial" w:cs="Arial"/>
          <w:i/>
          <w:sz w:val="22"/>
        </w:rPr>
        <w:t xml:space="preserve">. </w:t>
      </w:r>
      <w:r w:rsidRPr="007D4D4A">
        <w:rPr>
          <w:rFonts w:ascii="Arial" w:eastAsia="Verdana" w:hAnsi="Arial" w:cs="Arial"/>
          <w:sz w:val="22"/>
        </w:rPr>
        <w:t>Fallopia japonica), багрем (Robinia pseudoacacia), сибирски брест (Ulmus pumila);</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4) Озелењавање узурпираних површина, изложених ерозији и ширењу инвазивних врста треба да се одвија паралелно са изградњом, формирањем травних површина у што краћем року;</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5) Обавезује се извођач радова да, уколико у току радова пронађе геолошка или палеонтолошка документа (фосили, минерали, кристали и др) која би могла представљати заштићену природну вредност, иста пријави Министарству заштите животне средине као и да предузме све мере заштите од уништења, оштећења или крађе до доласка овлашћеног лица.</w:t>
      </w:r>
      <w:r>
        <w:rPr>
          <w:rFonts w:ascii="Arial" w:eastAsia="Verdana" w:hAnsi="Arial" w:cs="Arial"/>
          <w:sz w:val="22"/>
        </w:rPr>
        <w:t>"</w:t>
      </w:r>
      <w:r w:rsidRPr="007D4D4A">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 глави VIII. ПРИМЕНА И СПРОВОЂЕЊЕ ПРОСТОРНОГ ПЛАНА, одељак 2. Смернице за спровођење просторног плана у другим плановима и програмима, после става 5. додају се ст. 6</w:t>
      </w:r>
      <w:r>
        <w:rPr>
          <w:rFonts w:ascii="Arial" w:eastAsia="Verdana" w:hAnsi="Arial" w:cs="Arial"/>
          <w:sz w:val="22"/>
        </w:rPr>
        <w:t>-</w:t>
      </w:r>
      <w:r w:rsidRPr="007D4D4A">
        <w:rPr>
          <w:rFonts w:ascii="Arial" w:eastAsia="Verdana" w:hAnsi="Arial" w:cs="Arial"/>
          <w:sz w:val="22"/>
        </w:rPr>
        <w:t>8, који гласе:</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Просторни план ће за посебну намену граничног прелаза </w:t>
      </w:r>
      <w:r>
        <w:rPr>
          <w:rFonts w:ascii="Arial" w:eastAsia="Verdana" w:hAnsi="Arial" w:cs="Arial"/>
          <w:sz w:val="22"/>
        </w:rPr>
        <w:t>"</w:t>
      </w:r>
      <w:r w:rsidRPr="007D4D4A">
        <w:rPr>
          <w:rFonts w:ascii="Arial" w:eastAsia="Verdana" w:hAnsi="Arial" w:cs="Arial"/>
          <w:sz w:val="22"/>
        </w:rPr>
        <w:t>Келебија</w:t>
      </w:r>
      <w:r>
        <w:rPr>
          <w:rFonts w:ascii="Arial" w:eastAsia="Verdana" w:hAnsi="Arial" w:cs="Arial"/>
          <w:sz w:val="22"/>
        </w:rPr>
        <w:t>"</w:t>
      </w:r>
      <w:r w:rsidRPr="007D4D4A">
        <w:rPr>
          <w:rFonts w:ascii="Arial" w:eastAsia="Verdana" w:hAnsi="Arial" w:cs="Arial"/>
          <w:sz w:val="22"/>
        </w:rPr>
        <w:t xml:space="preserve"> представљати основ за директно спровођење издавањем информације о локацији, локацијских услова, израду техничке документације (према потреби могућа фазна реализација </w:t>
      </w:r>
      <w:r>
        <w:rPr>
          <w:rFonts w:ascii="Arial" w:eastAsia="Verdana" w:hAnsi="Arial" w:cs="Arial"/>
          <w:sz w:val="22"/>
        </w:rPr>
        <w:t>-</w:t>
      </w:r>
      <w:r w:rsidRPr="007D4D4A">
        <w:rPr>
          <w:rFonts w:ascii="Arial" w:eastAsia="Verdana" w:hAnsi="Arial" w:cs="Arial"/>
          <w:sz w:val="22"/>
        </w:rPr>
        <w:t xml:space="preserve"> изградња уз услов да свака фаза представља функционални део), на основу правила уређења и грађења и детаљних карата у размери 1:2.500 утврђених Просторним ланом (графички прилози 5.1.</w:t>
      </w:r>
      <w:r>
        <w:rPr>
          <w:rFonts w:ascii="Arial" w:eastAsia="Verdana" w:hAnsi="Arial" w:cs="Arial"/>
          <w:sz w:val="22"/>
        </w:rPr>
        <w:t>-</w:t>
      </w:r>
      <w:r w:rsidRPr="007D4D4A">
        <w:rPr>
          <w:rFonts w:ascii="Arial" w:eastAsia="Verdana" w:hAnsi="Arial" w:cs="Arial"/>
          <w:sz w:val="22"/>
        </w:rPr>
        <w:t>5.2).</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Просторни план ће бити основ за експропријацију на деоници ГП </w:t>
      </w:r>
      <w:r>
        <w:rPr>
          <w:rFonts w:ascii="Arial" w:eastAsia="Verdana" w:hAnsi="Arial" w:cs="Arial"/>
          <w:sz w:val="22"/>
        </w:rPr>
        <w:t>"</w:t>
      </w:r>
      <w:r w:rsidRPr="007D4D4A">
        <w:rPr>
          <w:rFonts w:ascii="Arial" w:eastAsia="Verdana" w:hAnsi="Arial" w:cs="Arial"/>
          <w:sz w:val="22"/>
        </w:rPr>
        <w:t>Келебија</w:t>
      </w:r>
      <w:r>
        <w:rPr>
          <w:rFonts w:ascii="Arial" w:eastAsia="Verdana" w:hAnsi="Arial" w:cs="Arial"/>
          <w:sz w:val="22"/>
        </w:rPr>
        <w:t>"</w:t>
      </w:r>
      <w:r w:rsidRPr="007D4D4A">
        <w:rPr>
          <w:rFonts w:ascii="Arial" w:eastAsia="Verdana" w:hAnsi="Arial" w:cs="Arial"/>
          <w:sz w:val="22"/>
        </w:rPr>
        <w:t xml:space="preserve"> </w:t>
      </w:r>
      <w:r>
        <w:rPr>
          <w:rFonts w:ascii="Arial" w:eastAsia="Verdana" w:hAnsi="Arial" w:cs="Arial"/>
          <w:sz w:val="22"/>
        </w:rPr>
        <w:t>-</w:t>
      </w:r>
      <w:r w:rsidRPr="007D4D4A">
        <w:rPr>
          <w:rFonts w:ascii="Arial" w:eastAsia="Verdana" w:hAnsi="Arial" w:cs="Arial"/>
          <w:sz w:val="22"/>
        </w:rPr>
        <w:t xml:space="preserve"> петља </w:t>
      </w:r>
      <w:r>
        <w:rPr>
          <w:rFonts w:ascii="Arial" w:eastAsia="Verdana" w:hAnsi="Arial" w:cs="Arial"/>
          <w:sz w:val="22"/>
        </w:rPr>
        <w:t>"</w:t>
      </w:r>
      <w:r w:rsidRPr="007D4D4A">
        <w:rPr>
          <w:rFonts w:ascii="Arial" w:eastAsia="Verdana" w:hAnsi="Arial" w:cs="Arial"/>
          <w:sz w:val="22"/>
        </w:rPr>
        <w:t>Суботица</w:t>
      </w:r>
      <w:r>
        <w:rPr>
          <w:rFonts w:ascii="Arial" w:eastAsia="Verdana" w:hAnsi="Arial" w:cs="Arial"/>
          <w:sz w:val="22"/>
        </w:rPr>
        <w:t>-</w:t>
      </w:r>
      <w:r w:rsidRPr="007D4D4A">
        <w:rPr>
          <w:rFonts w:ascii="Arial" w:eastAsia="Verdana" w:hAnsi="Arial" w:cs="Arial"/>
          <w:sz w:val="22"/>
        </w:rPr>
        <w:t>Југ</w:t>
      </w:r>
      <w:r>
        <w:rPr>
          <w:rFonts w:ascii="Arial" w:eastAsia="Verdana" w:hAnsi="Arial" w:cs="Arial"/>
          <w:sz w:val="22"/>
        </w:rPr>
        <w:t>"</w:t>
      </w:r>
      <w:r w:rsidRPr="007D4D4A">
        <w:rPr>
          <w:rFonts w:ascii="Arial" w:eastAsia="Verdana" w:hAnsi="Arial" w:cs="Arial"/>
          <w:sz w:val="22"/>
        </w:rPr>
        <w:t xml:space="preserve"> (графички прилози 6.1</w:t>
      </w:r>
      <w:r>
        <w:rPr>
          <w:rFonts w:ascii="Arial" w:eastAsia="Verdana" w:hAnsi="Arial" w:cs="Arial"/>
          <w:sz w:val="22"/>
        </w:rPr>
        <w:t>-</w:t>
      </w:r>
      <w:r w:rsidRPr="007D4D4A">
        <w:rPr>
          <w:rFonts w:ascii="Arial" w:eastAsia="Verdana" w:hAnsi="Arial" w:cs="Arial"/>
          <w:sz w:val="22"/>
        </w:rPr>
        <w:t>6.10).</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Након утврђивања потребних елемената за спровођење нове саобраћајне везе (аутопута) од </w:t>
      </w:r>
      <w:r>
        <w:rPr>
          <w:rFonts w:ascii="Arial" w:eastAsia="Verdana" w:hAnsi="Arial" w:cs="Arial"/>
          <w:sz w:val="22"/>
        </w:rPr>
        <w:t>"</w:t>
      </w:r>
      <w:r w:rsidRPr="007D4D4A">
        <w:rPr>
          <w:rFonts w:ascii="Arial" w:eastAsia="Verdana" w:hAnsi="Arial" w:cs="Arial"/>
          <w:sz w:val="22"/>
        </w:rPr>
        <w:t>У</w:t>
      </w:r>
      <w:r>
        <w:rPr>
          <w:rFonts w:ascii="Arial" w:eastAsia="Verdana" w:hAnsi="Arial" w:cs="Arial"/>
          <w:sz w:val="22"/>
        </w:rPr>
        <w:t>"</w:t>
      </w:r>
      <w:r w:rsidRPr="007D4D4A">
        <w:rPr>
          <w:rFonts w:ascii="Arial" w:eastAsia="Verdana" w:hAnsi="Arial" w:cs="Arial"/>
          <w:sz w:val="22"/>
        </w:rPr>
        <w:t xml:space="preserve"> крака (Миљкутски натпутњак) до новог ГП-а </w:t>
      </w:r>
      <w:r>
        <w:rPr>
          <w:rFonts w:ascii="Arial" w:eastAsia="Verdana" w:hAnsi="Arial" w:cs="Arial"/>
          <w:sz w:val="22"/>
        </w:rPr>
        <w:t>"</w:t>
      </w:r>
      <w:r w:rsidRPr="007D4D4A">
        <w:rPr>
          <w:rFonts w:ascii="Arial" w:eastAsia="Verdana" w:hAnsi="Arial" w:cs="Arial"/>
          <w:sz w:val="22"/>
        </w:rPr>
        <w:t xml:space="preserve">Келебија </w:t>
      </w:r>
      <w:r>
        <w:rPr>
          <w:rFonts w:ascii="Arial" w:eastAsia="Verdana" w:hAnsi="Arial" w:cs="Arial"/>
          <w:sz w:val="22"/>
        </w:rPr>
        <w:t>-</w:t>
      </w:r>
      <w:r w:rsidRPr="007D4D4A">
        <w:rPr>
          <w:rFonts w:ascii="Arial" w:eastAsia="Verdana" w:hAnsi="Arial" w:cs="Arial"/>
          <w:sz w:val="22"/>
        </w:rPr>
        <w:t xml:space="preserve"> Томпа 2</w:t>
      </w:r>
      <w:r>
        <w:rPr>
          <w:rFonts w:ascii="Arial" w:eastAsia="Verdana" w:hAnsi="Arial" w:cs="Arial"/>
          <w:sz w:val="22"/>
        </w:rPr>
        <w:t>"</w:t>
      </w:r>
      <w:r w:rsidRPr="007D4D4A">
        <w:rPr>
          <w:rFonts w:ascii="Arial" w:eastAsia="Verdana" w:hAnsi="Arial" w:cs="Arial"/>
          <w:sz w:val="22"/>
        </w:rPr>
        <w:t xml:space="preserve"> и новог ГП-а урадиће се план детаљне регулације. За нову саобраћајну везу преузети елементе попречног профила као и на деоници аутопута од ГП </w:t>
      </w:r>
      <w:r>
        <w:rPr>
          <w:rFonts w:ascii="Arial" w:eastAsia="Verdana" w:hAnsi="Arial" w:cs="Arial"/>
          <w:sz w:val="22"/>
        </w:rPr>
        <w:t>"</w:t>
      </w:r>
      <w:r w:rsidRPr="007D4D4A">
        <w:rPr>
          <w:rFonts w:ascii="Arial" w:eastAsia="Verdana" w:hAnsi="Arial" w:cs="Arial"/>
          <w:sz w:val="22"/>
        </w:rPr>
        <w:t>Келебија</w:t>
      </w:r>
      <w:r>
        <w:rPr>
          <w:rFonts w:ascii="Arial" w:eastAsia="Verdana" w:hAnsi="Arial" w:cs="Arial"/>
          <w:sz w:val="22"/>
        </w:rPr>
        <w:t>"</w:t>
      </w:r>
      <w:r w:rsidRPr="007D4D4A">
        <w:rPr>
          <w:rFonts w:ascii="Arial" w:eastAsia="Verdana" w:hAnsi="Arial" w:cs="Arial"/>
          <w:sz w:val="22"/>
        </w:rPr>
        <w:t xml:space="preserve"> </w:t>
      </w:r>
      <w:r>
        <w:rPr>
          <w:rFonts w:ascii="Arial" w:eastAsia="Verdana" w:hAnsi="Arial" w:cs="Arial"/>
          <w:sz w:val="22"/>
        </w:rPr>
        <w:t>-</w:t>
      </w:r>
      <w:r w:rsidRPr="007D4D4A">
        <w:rPr>
          <w:rFonts w:ascii="Arial" w:eastAsia="Verdana" w:hAnsi="Arial" w:cs="Arial"/>
          <w:sz w:val="22"/>
        </w:rPr>
        <w:t xml:space="preserve"> петља </w:t>
      </w:r>
      <w:r>
        <w:rPr>
          <w:rFonts w:ascii="Arial" w:eastAsia="Verdana" w:hAnsi="Arial" w:cs="Arial"/>
          <w:sz w:val="22"/>
        </w:rPr>
        <w:t>"</w:t>
      </w:r>
      <w:r w:rsidRPr="007D4D4A">
        <w:rPr>
          <w:rFonts w:ascii="Arial" w:eastAsia="Verdana" w:hAnsi="Arial" w:cs="Arial"/>
          <w:sz w:val="22"/>
        </w:rPr>
        <w:t>Суботица</w:t>
      </w:r>
      <w:r>
        <w:rPr>
          <w:rFonts w:ascii="Arial" w:eastAsia="Verdana" w:hAnsi="Arial" w:cs="Arial"/>
          <w:sz w:val="22"/>
        </w:rPr>
        <w:t>-</w:t>
      </w:r>
      <w:r w:rsidRPr="007D4D4A">
        <w:rPr>
          <w:rFonts w:ascii="Arial" w:eastAsia="Verdana" w:hAnsi="Arial" w:cs="Arial"/>
          <w:sz w:val="22"/>
        </w:rPr>
        <w:t>Југ</w:t>
      </w:r>
      <w:r>
        <w:rPr>
          <w:rFonts w:ascii="Arial" w:eastAsia="Verdana" w:hAnsi="Arial" w:cs="Arial"/>
          <w:sz w:val="22"/>
        </w:rPr>
        <w:t>"</w:t>
      </w:r>
      <w:r w:rsidRPr="007D4D4A">
        <w:rPr>
          <w:rFonts w:ascii="Arial" w:eastAsia="Verdana" w:hAnsi="Arial" w:cs="Arial"/>
          <w:sz w:val="22"/>
        </w:rPr>
        <w:t>.</w:t>
      </w:r>
      <w:r>
        <w:rPr>
          <w:rFonts w:ascii="Arial" w:eastAsia="Verdana" w:hAnsi="Arial" w:cs="Arial"/>
          <w:sz w:val="22"/>
        </w:rPr>
        <w:t>"</w:t>
      </w:r>
      <w:r w:rsidRPr="007D4D4A">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После пододељка 2.3. Обавезе у спровођењу просторног плана, додаје се пододељак 2.4. Усклађивање постојеће урбанистичко-техничке документације, који гласи:</w:t>
      </w:r>
    </w:p>
    <w:p w:rsidR="007D4D4A" w:rsidRPr="007D4D4A" w:rsidRDefault="007D4D4A" w:rsidP="007D4D4A">
      <w:pPr>
        <w:spacing w:line="210" w:lineRule="atLeast"/>
        <w:contextualSpacing w:val="0"/>
        <w:jc w:val="center"/>
        <w:rPr>
          <w:rFonts w:ascii="Arial" w:hAnsi="Arial" w:cs="Arial"/>
        </w:rPr>
      </w:pPr>
      <w:r>
        <w:rPr>
          <w:rFonts w:ascii="Arial" w:eastAsia="Verdana" w:hAnsi="Arial" w:cs="Arial"/>
          <w:sz w:val="22"/>
        </w:rPr>
        <w:t>"</w:t>
      </w:r>
      <w:r w:rsidRPr="007D4D4A">
        <w:rPr>
          <w:rFonts w:ascii="Arial" w:eastAsia="Verdana" w:hAnsi="Arial" w:cs="Arial"/>
          <w:sz w:val="22"/>
        </w:rPr>
        <w:t>2.4. Усклађивање урбанистичко-техничке документације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За просторне целине у којима су основ за реализацију били планови који престају да важе доношењем овог плана, основ за реализацију представља овај план.</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Урбанистички пројекти чија је припрема отпочела и доведена у завршну фазу на основу планских решења пре измена и допуна плана могу се и завршити на основу одредаба тог плана, осим у деловима који су у супротности са новим планским решењима.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Доношењем овог плана престаје да важи следећа техничка документација рађена на подручју граничног прелаза: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1) Урбанистички пројекат за гранични прелаз Келебија У-80/96 (</w:t>
      </w:r>
      <w:r>
        <w:rPr>
          <w:rFonts w:ascii="Arial" w:eastAsia="Verdana" w:hAnsi="Arial" w:cs="Arial"/>
          <w:sz w:val="22"/>
        </w:rPr>
        <w:t>"</w:t>
      </w:r>
      <w:r w:rsidRPr="007D4D4A">
        <w:rPr>
          <w:rFonts w:ascii="Arial" w:eastAsia="Verdana" w:hAnsi="Arial" w:cs="Arial"/>
          <w:sz w:val="22"/>
        </w:rPr>
        <w:t>Службени лист општине Суботица</w:t>
      </w:r>
      <w:r>
        <w:rPr>
          <w:rFonts w:ascii="Arial" w:eastAsia="Verdana" w:hAnsi="Arial" w:cs="Arial"/>
          <w:sz w:val="22"/>
        </w:rPr>
        <w:t>"</w:t>
      </w:r>
      <w:r w:rsidRPr="007D4D4A">
        <w:rPr>
          <w:rFonts w:ascii="Arial" w:eastAsia="Verdana" w:hAnsi="Arial" w:cs="Arial"/>
          <w:sz w:val="22"/>
        </w:rPr>
        <w:t>, бр. 13/97 и 52/03);</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lastRenderedPageBreak/>
        <w:t>2) Урбанистички пројекат за изградњу кружне саобраћајне раскрснице за прикључење I фазе аутопута Е-75 (</w:t>
      </w:r>
      <w:r>
        <w:rPr>
          <w:rFonts w:ascii="Arial" w:eastAsia="Verdana" w:hAnsi="Arial" w:cs="Arial"/>
          <w:sz w:val="22"/>
        </w:rPr>
        <w:t>"</w:t>
      </w:r>
      <w:r w:rsidRPr="007D4D4A">
        <w:rPr>
          <w:rFonts w:ascii="Arial" w:eastAsia="Verdana" w:hAnsi="Arial" w:cs="Arial"/>
          <w:sz w:val="22"/>
        </w:rPr>
        <w:t>V крак</w:t>
      </w:r>
      <w:r>
        <w:rPr>
          <w:rFonts w:ascii="Arial" w:eastAsia="Verdana" w:hAnsi="Arial" w:cs="Arial"/>
          <w:sz w:val="22"/>
        </w:rPr>
        <w:t>"</w:t>
      </w:r>
      <w:r w:rsidRPr="007D4D4A">
        <w:rPr>
          <w:rFonts w:ascii="Arial" w:eastAsia="Verdana" w:hAnsi="Arial" w:cs="Arial"/>
          <w:sz w:val="22"/>
        </w:rPr>
        <w:t>) на гранични прелаз Келебија. Потврда Министарства грађевинарства, саобраћаја и инфраструктуре, Сектор за просторно планирање и урбанизам бр. 350-01-01242/2019-11 од 15. маја 2019. године.</w:t>
      </w:r>
      <w:r>
        <w:rPr>
          <w:rFonts w:ascii="Arial" w:eastAsia="Verdana" w:hAnsi="Arial" w:cs="Arial"/>
          <w:sz w:val="22"/>
        </w:rPr>
        <w:t>"</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Одељак 3. Етапност изградње и уређења инфраструктурног коридора мења се и гласи:</w:t>
      </w:r>
    </w:p>
    <w:p w:rsidR="007D4D4A" w:rsidRPr="007D4D4A" w:rsidRDefault="007D4D4A" w:rsidP="007D4D4A">
      <w:pPr>
        <w:spacing w:line="210" w:lineRule="atLeast"/>
        <w:contextualSpacing w:val="0"/>
        <w:jc w:val="center"/>
        <w:rPr>
          <w:rFonts w:ascii="Arial" w:hAnsi="Arial" w:cs="Arial"/>
        </w:rPr>
      </w:pPr>
      <w:r>
        <w:rPr>
          <w:rFonts w:ascii="Arial" w:eastAsia="Verdana" w:hAnsi="Arial" w:cs="Arial"/>
          <w:b/>
          <w:sz w:val="22"/>
        </w:rPr>
        <w:t>"</w:t>
      </w:r>
      <w:r w:rsidRPr="007D4D4A">
        <w:rPr>
          <w:rFonts w:ascii="Arial" w:eastAsia="Verdana" w:hAnsi="Arial" w:cs="Arial"/>
          <w:b/>
          <w:sz w:val="22"/>
        </w:rPr>
        <w:t>3. Етапност изградње и уређења инфраструктурног коридора</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1) Аутопут Е-75 Суботица </w:t>
      </w:r>
      <w:r>
        <w:rPr>
          <w:rFonts w:ascii="Arial" w:eastAsia="Verdana" w:hAnsi="Arial" w:cs="Arial"/>
          <w:sz w:val="22"/>
        </w:rPr>
        <w:t>-</w:t>
      </w:r>
      <w:r w:rsidRPr="007D4D4A">
        <w:rPr>
          <w:rFonts w:ascii="Arial" w:eastAsia="Verdana" w:hAnsi="Arial" w:cs="Arial"/>
          <w:sz w:val="22"/>
        </w:rPr>
        <w:t xml:space="preserve"> Београд (Батајница) у целини са свим деоницама, објектима, петљама и денивелисаним прелазима ће бити завршен и пуштен у експлоатацију у складу са активностима управљача и израдом планске и техничке документације;</w:t>
      </w:r>
    </w:p>
    <w:p w:rsidR="007D4D4A" w:rsidRPr="007D4D4A" w:rsidRDefault="007D4D4A" w:rsidP="007D4D4A">
      <w:pPr>
        <w:spacing w:line="210" w:lineRule="atLeast"/>
        <w:contextualSpacing w:val="0"/>
        <w:rPr>
          <w:rFonts w:ascii="Arial" w:hAnsi="Arial" w:cs="Arial"/>
        </w:rPr>
      </w:pPr>
      <w:r w:rsidRPr="007D4D4A">
        <w:rPr>
          <w:rFonts w:ascii="Arial" w:eastAsia="Verdana" w:hAnsi="Arial" w:cs="Arial"/>
          <w:sz w:val="22"/>
        </w:rPr>
        <w:t xml:space="preserve">2) На планираном коридору аутопута Келебија </w:t>
      </w:r>
      <w:r>
        <w:rPr>
          <w:rFonts w:ascii="Arial" w:eastAsia="Verdana" w:hAnsi="Arial" w:cs="Arial"/>
          <w:sz w:val="22"/>
        </w:rPr>
        <w:t>-</w:t>
      </w:r>
      <w:r w:rsidRPr="007D4D4A">
        <w:rPr>
          <w:rFonts w:ascii="Arial" w:eastAsia="Verdana" w:hAnsi="Arial" w:cs="Arial"/>
          <w:sz w:val="22"/>
        </w:rPr>
        <w:t xml:space="preserve"> Суботица југ (</w:t>
      </w:r>
      <w:r>
        <w:rPr>
          <w:rFonts w:ascii="Arial" w:eastAsia="Verdana" w:hAnsi="Arial" w:cs="Arial"/>
          <w:sz w:val="22"/>
        </w:rPr>
        <w:t>"</w:t>
      </w:r>
      <w:r w:rsidRPr="007D4D4A">
        <w:rPr>
          <w:rFonts w:ascii="Arial" w:eastAsia="Verdana" w:hAnsi="Arial" w:cs="Arial"/>
          <w:sz w:val="22"/>
        </w:rPr>
        <w:t>Y</w:t>
      </w:r>
      <w:r>
        <w:rPr>
          <w:rFonts w:ascii="Arial" w:eastAsia="Verdana" w:hAnsi="Arial" w:cs="Arial"/>
          <w:sz w:val="22"/>
        </w:rPr>
        <w:t>"</w:t>
      </w:r>
      <w:r w:rsidRPr="007D4D4A">
        <w:rPr>
          <w:rFonts w:ascii="Arial" w:eastAsia="Verdana" w:hAnsi="Arial" w:cs="Arial"/>
          <w:sz w:val="22"/>
        </w:rPr>
        <w:t xml:space="preserve"> крак) планирају се:</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активности за изградњу аутопута и детаљнија динамика изградње утврдиће се координацијом </w:t>
      </w:r>
      <w:r>
        <w:rPr>
          <w:rFonts w:ascii="Arial" w:eastAsia="Verdana" w:hAnsi="Arial" w:cs="Arial"/>
          <w:sz w:val="22"/>
        </w:rPr>
        <w:t>"</w:t>
      </w:r>
      <w:r w:rsidRPr="007D4D4A">
        <w:rPr>
          <w:rFonts w:ascii="Arial" w:eastAsia="Verdana" w:hAnsi="Arial" w:cs="Arial"/>
          <w:sz w:val="22"/>
        </w:rPr>
        <w:t xml:space="preserve">Путеви Србијеˮ д.о.о. и </w:t>
      </w:r>
      <w:r>
        <w:rPr>
          <w:rFonts w:ascii="Arial" w:eastAsia="Verdana" w:hAnsi="Arial" w:cs="Arial"/>
          <w:sz w:val="22"/>
        </w:rPr>
        <w:t>"</w:t>
      </w:r>
      <w:r w:rsidRPr="007D4D4A">
        <w:rPr>
          <w:rFonts w:ascii="Arial" w:eastAsia="Verdana" w:hAnsi="Arial" w:cs="Arial"/>
          <w:sz w:val="22"/>
        </w:rPr>
        <w:t>Коридори Србије</w:t>
      </w:r>
      <w:r>
        <w:rPr>
          <w:rFonts w:ascii="Arial" w:eastAsia="Verdana" w:hAnsi="Arial" w:cs="Arial"/>
          <w:sz w:val="22"/>
        </w:rPr>
        <w:t>"</w:t>
      </w:r>
      <w:r w:rsidRPr="007D4D4A">
        <w:rPr>
          <w:rFonts w:ascii="Arial" w:eastAsia="Verdana" w:hAnsi="Arial" w:cs="Arial"/>
          <w:sz w:val="22"/>
        </w:rPr>
        <w:t xml:space="preserve"> д.о.о.,</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II фаза аутопута Келебија </w:t>
      </w:r>
      <w:r>
        <w:rPr>
          <w:rFonts w:ascii="Arial" w:eastAsia="Verdana" w:hAnsi="Arial" w:cs="Arial"/>
          <w:sz w:val="22"/>
        </w:rPr>
        <w:t>-</w:t>
      </w:r>
      <w:r w:rsidRPr="007D4D4A">
        <w:rPr>
          <w:rFonts w:ascii="Arial" w:eastAsia="Verdana" w:hAnsi="Arial" w:cs="Arial"/>
          <w:sz w:val="22"/>
        </w:rPr>
        <w:t xml:space="preserve"> </w:t>
      </w:r>
      <w:r>
        <w:rPr>
          <w:rFonts w:ascii="Arial" w:eastAsia="Verdana" w:hAnsi="Arial" w:cs="Arial"/>
          <w:sz w:val="22"/>
        </w:rPr>
        <w:t>"</w:t>
      </w:r>
      <w:r w:rsidRPr="007D4D4A">
        <w:rPr>
          <w:rFonts w:ascii="Arial" w:eastAsia="Verdana" w:hAnsi="Arial" w:cs="Arial"/>
          <w:sz w:val="22"/>
        </w:rPr>
        <w:t>Суботица југ</w:t>
      </w:r>
      <w:r>
        <w:rPr>
          <w:rFonts w:ascii="Arial" w:eastAsia="Verdana" w:hAnsi="Arial" w:cs="Arial"/>
          <w:sz w:val="22"/>
        </w:rPr>
        <w:t>"</w:t>
      </w:r>
      <w:r w:rsidRPr="007D4D4A">
        <w:rPr>
          <w:rFonts w:ascii="Arial" w:eastAsia="Verdana" w:hAnsi="Arial" w:cs="Arial"/>
          <w:sz w:val="22"/>
        </w:rPr>
        <w:t xml:space="preserve"> десна трака (десна трака садржи елементе попречног профила као и постојећа лева трака аутопута </w:t>
      </w:r>
      <w:r>
        <w:rPr>
          <w:rFonts w:ascii="Arial" w:eastAsia="Verdana" w:hAnsi="Arial" w:cs="Arial"/>
          <w:sz w:val="22"/>
        </w:rPr>
        <w:t>-</w:t>
      </w:r>
      <w:r w:rsidRPr="007D4D4A">
        <w:rPr>
          <w:rFonts w:ascii="Arial" w:eastAsia="Verdana" w:hAnsi="Arial" w:cs="Arial"/>
          <w:sz w:val="22"/>
        </w:rPr>
        <w:t xml:space="preserve"> 2х3,75 m возне траке + 1х2,5 m зауставна трака + ивичне траке 0,5 m уз возну траку / 0,2 m уз зауставну траку) је приоритет до 2030. године,</w:t>
      </w:r>
    </w:p>
    <w:p w:rsidR="007D4D4A" w:rsidRPr="007D4D4A" w:rsidRDefault="007D4D4A" w:rsidP="007D4D4A">
      <w:pPr>
        <w:spacing w:line="210" w:lineRule="atLeast"/>
        <w:contextualSpacing w:val="0"/>
        <w:rPr>
          <w:rFonts w:ascii="Arial" w:hAnsi="Arial" w:cs="Arial"/>
        </w:rPr>
      </w:pPr>
      <w:r>
        <w:rPr>
          <w:rFonts w:ascii="Arial" w:eastAsia="Verdana" w:hAnsi="Arial" w:cs="Arial"/>
          <w:sz w:val="22"/>
        </w:rPr>
        <w:t>-</w:t>
      </w:r>
      <w:r w:rsidRPr="007D4D4A">
        <w:rPr>
          <w:rFonts w:ascii="Arial" w:eastAsia="Verdana" w:hAnsi="Arial" w:cs="Arial"/>
          <w:sz w:val="22"/>
        </w:rPr>
        <w:t xml:space="preserve"> изградња рачвања аутопута ка ГП Келебија </w:t>
      </w:r>
      <w:r>
        <w:rPr>
          <w:rFonts w:ascii="Arial" w:eastAsia="Verdana" w:hAnsi="Arial" w:cs="Arial"/>
          <w:sz w:val="22"/>
        </w:rPr>
        <w:t>-</w:t>
      </w:r>
      <w:r w:rsidRPr="007D4D4A">
        <w:rPr>
          <w:rFonts w:ascii="Arial" w:eastAsia="Verdana" w:hAnsi="Arial" w:cs="Arial"/>
          <w:sz w:val="22"/>
        </w:rPr>
        <w:t xml:space="preserve"> Томпа 2 (III фаза) планирана je после II фазе, уз независну реализацију фазе II од фазе III;</w:t>
      </w:r>
    </w:p>
    <w:p w:rsidR="007D4D4A" w:rsidRDefault="007D4D4A" w:rsidP="00647116">
      <w:pPr>
        <w:spacing w:line="210" w:lineRule="atLeast"/>
        <w:contextualSpacing w:val="0"/>
        <w:rPr>
          <w:rFonts w:ascii="Arial" w:hAnsi="Arial" w:cs="Arial"/>
        </w:rPr>
      </w:pPr>
      <w:r w:rsidRPr="007D4D4A">
        <w:rPr>
          <w:rFonts w:ascii="Arial" w:eastAsia="Verdana" w:hAnsi="Arial" w:cs="Arial"/>
          <w:sz w:val="22"/>
        </w:rPr>
        <w:t>3) За неизграђене пратеће садржаје аутопута потребно је урадити урбанистичку и пројектну документацију.</w:t>
      </w:r>
      <w:r>
        <w:rPr>
          <w:rFonts w:ascii="Arial" w:eastAsia="Verdana" w:hAnsi="Arial" w:cs="Arial"/>
          <w:sz w:val="22"/>
        </w:rPr>
        <w:t>"</w:t>
      </w:r>
      <w:r w:rsidRPr="007D4D4A">
        <w:rPr>
          <w:rFonts w:ascii="Arial" w:eastAsia="Verdana" w:hAnsi="Arial" w:cs="Arial"/>
          <w:sz w:val="22"/>
        </w:rPr>
        <w:t>.</w:t>
      </w:r>
      <w:bookmarkStart w:id="0" w:name="_GoBack"/>
      <w:bookmarkEnd w:id="0"/>
    </w:p>
    <w:p w:rsidR="007D4D4A" w:rsidRPr="007D4D4A" w:rsidRDefault="007D4D4A" w:rsidP="007D4D4A">
      <w:pPr>
        <w:contextualSpacing w:val="0"/>
        <w:jc w:val="center"/>
        <w:rPr>
          <w:rFonts w:ascii="Arial" w:hAnsi="Arial" w:cs="Arial"/>
          <w:sz w:val="20"/>
        </w:rPr>
      </w:pPr>
    </w:p>
    <w:sectPr w:rsidR="007D4D4A" w:rsidRPr="007D4D4A" w:rsidSect="002E296A">
      <w:footerReference w:type="default" r:id="rId9"/>
      <w:pgSz w:w="12480" w:h="15710"/>
      <w:pgMar w:top="380" w:right="431" w:bottom="280"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95E" w:rsidRDefault="00A1695E" w:rsidP="00562731">
      <w:r>
        <w:separator/>
      </w:r>
    </w:p>
    <w:p w:rsidR="00F44E3D" w:rsidRDefault="00F44E3D"/>
  </w:endnote>
  <w:endnote w:type="continuationSeparator" w:id="0">
    <w:p w:rsidR="00A1695E" w:rsidRDefault="00A1695E" w:rsidP="00562731">
      <w:r>
        <w:continuationSeparator/>
      </w:r>
    </w:p>
    <w:p w:rsidR="00F44E3D" w:rsidRDefault="00F4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31" w:rsidRPr="00562731" w:rsidRDefault="00562731">
    <w:pPr>
      <w:pStyle w:val="Footer"/>
      <w:jc w:val="center"/>
      <w:rPr>
        <w:caps/>
        <w:color w:val="5B9BD5"/>
      </w:rPr>
    </w:pPr>
    <w:r w:rsidRPr="00562731">
      <w:rPr>
        <w:caps/>
        <w:noProof w:val="0"/>
        <w:color w:val="5B9BD5"/>
      </w:rPr>
      <w:fldChar w:fldCharType="begin"/>
    </w:r>
    <w:r w:rsidRPr="00562731">
      <w:rPr>
        <w:caps/>
        <w:color w:val="5B9BD5"/>
      </w:rPr>
      <w:instrText xml:space="preserve"> PAGE   \* MERGEFORMAT </w:instrText>
    </w:r>
    <w:r w:rsidRPr="00562731">
      <w:rPr>
        <w:caps/>
        <w:noProof w:val="0"/>
        <w:color w:val="5B9BD5"/>
      </w:rPr>
      <w:fldChar w:fldCharType="separate"/>
    </w:r>
    <w:r w:rsidR="00647116">
      <w:rPr>
        <w:caps/>
        <w:color w:val="5B9BD5"/>
      </w:rPr>
      <w:t>27</w:t>
    </w:r>
    <w:r w:rsidRPr="00562731">
      <w:rPr>
        <w:caps/>
        <w:color w:val="5B9BD5"/>
      </w:rPr>
      <w:fldChar w:fldCharType="end"/>
    </w:r>
  </w:p>
  <w:p w:rsidR="00562731" w:rsidRDefault="00562731">
    <w:pPr>
      <w:pStyle w:val="Footer"/>
    </w:pPr>
  </w:p>
  <w:p w:rsidR="00F44E3D" w:rsidRDefault="00F44E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95E" w:rsidRDefault="00A1695E" w:rsidP="00562731">
      <w:r>
        <w:separator/>
      </w:r>
    </w:p>
    <w:p w:rsidR="00F44E3D" w:rsidRDefault="00F44E3D"/>
  </w:footnote>
  <w:footnote w:type="continuationSeparator" w:id="0">
    <w:p w:rsidR="00A1695E" w:rsidRDefault="00A1695E" w:rsidP="00562731">
      <w:r>
        <w:continuationSeparator/>
      </w:r>
    </w:p>
    <w:p w:rsidR="00F44E3D" w:rsidRDefault="00F44E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E145C"/>
    <w:multiLevelType w:val="hybridMultilevel"/>
    <w:tmpl w:val="65889AD2"/>
    <w:lvl w:ilvl="0" w:tplc="F7BA221A">
      <w:start w:val="1"/>
      <w:numFmt w:val="decimal"/>
      <w:lvlText w:val="%1)"/>
      <w:lvlJc w:val="left"/>
      <w:pPr>
        <w:ind w:left="702" w:hanging="195"/>
      </w:pPr>
      <w:rPr>
        <w:rFonts w:ascii="Times New Roman" w:eastAsia="Times New Roman" w:hAnsi="Times New Roman" w:cs="Times New Roman" w:hint="default"/>
        <w:b/>
        <w:bCs/>
        <w:i w:val="0"/>
        <w:iCs w:val="0"/>
        <w:spacing w:val="0"/>
        <w:w w:val="100"/>
        <w:sz w:val="18"/>
        <w:szCs w:val="18"/>
        <w:lang w:eastAsia="en-US" w:bidi="ar-SA"/>
      </w:rPr>
    </w:lvl>
    <w:lvl w:ilvl="1" w:tplc="C298CA38">
      <w:numFmt w:val="bullet"/>
      <w:lvlText w:val="–"/>
      <w:lvlJc w:val="left"/>
      <w:pPr>
        <w:ind w:left="110" w:hanging="153"/>
      </w:pPr>
      <w:rPr>
        <w:rFonts w:ascii="Times New Roman" w:eastAsia="Times New Roman" w:hAnsi="Times New Roman" w:cs="Times New Roman" w:hint="default"/>
        <w:b w:val="0"/>
        <w:bCs w:val="0"/>
        <w:i w:val="0"/>
        <w:iCs w:val="0"/>
        <w:spacing w:val="0"/>
        <w:w w:val="100"/>
        <w:sz w:val="18"/>
        <w:szCs w:val="18"/>
        <w:lang w:eastAsia="en-US" w:bidi="ar-SA"/>
      </w:rPr>
    </w:lvl>
    <w:lvl w:ilvl="2" w:tplc="8152CD14">
      <w:numFmt w:val="bullet"/>
      <w:lvlText w:val="•"/>
      <w:lvlJc w:val="left"/>
      <w:pPr>
        <w:ind w:left="607" w:hanging="153"/>
      </w:pPr>
      <w:rPr>
        <w:rFonts w:hint="default"/>
        <w:lang w:eastAsia="en-US" w:bidi="ar-SA"/>
      </w:rPr>
    </w:lvl>
    <w:lvl w:ilvl="3" w:tplc="F066F8C6">
      <w:numFmt w:val="bullet"/>
      <w:lvlText w:val="•"/>
      <w:lvlJc w:val="left"/>
      <w:pPr>
        <w:ind w:left="515" w:hanging="153"/>
      </w:pPr>
      <w:rPr>
        <w:rFonts w:hint="default"/>
        <w:lang w:eastAsia="en-US" w:bidi="ar-SA"/>
      </w:rPr>
    </w:lvl>
    <w:lvl w:ilvl="4" w:tplc="4DFC1C7E">
      <w:numFmt w:val="bullet"/>
      <w:lvlText w:val="•"/>
      <w:lvlJc w:val="left"/>
      <w:pPr>
        <w:ind w:left="422" w:hanging="153"/>
      </w:pPr>
      <w:rPr>
        <w:rFonts w:hint="default"/>
        <w:lang w:eastAsia="en-US" w:bidi="ar-SA"/>
      </w:rPr>
    </w:lvl>
    <w:lvl w:ilvl="5" w:tplc="4D8E9A4A">
      <w:numFmt w:val="bullet"/>
      <w:lvlText w:val="•"/>
      <w:lvlJc w:val="left"/>
      <w:pPr>
        <w:ind w:left="330" w:hanging="153"/>
      </w:pPr>
      <w:rPr>
        <w:rFonts w:hint="default"/>
        <w:lang w:eastAsia="en-US" w:bidi="ar-SA"/>
      </w:rPr>
    </w:lvl>
    <w:lvl w:ilvl="6" w:tplc="AC967C1E">
      <w:numFmt w:val="bullet"/>
      <w:lvlText w:val="•"/>
      <w:lvlJc w:val="left"/>
      <w:pPr>
        <w:ind w:left="237" w:hanging="153"/>
      </w:pPr>
      <w:rPr>
        <w:rFonts w:hint="default"/>
        <w:lang w:eastAsia="en-US" w:bidi="ar-SA"/>
      </w:rPr>
    </w:lvl>
    <w:lvl w:ilvl="7" w:tplc="F782DDE2">
      <w:numFmt w:val="bullet"/>
      <w:lvlText w:val="•"/>
      <w:lvlJc w:val="left"/>
      <w:pPr>
        <w:ind w:left="145" w:hanging="153"/>
      </w:pPr>
      <w:rPr>
        <w:rFonts w:hint="default"/>
        <w:lang w:eastAsia="en-US" w:bidi="ar-SA"/>
      </w:rPr>
    </w:lvl>
    <w:lvl w:ilvl="8" w:tplc="C9AC7AE0">
      <w:numFmt w:val="bullet"/>
      <w:lvlText w:val="•"/>
      <w:lvlJc w:val="left"/>
      <w:pPr>
        <w:ind w:left="53" w:hanging="153"/>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26"/>
    <w:rsid w:val="00025D8B"/>
    <w:rsid w:val="0003065A"/>
    <w:rsid w:val="0004642A"/>
    <w:rsid w:val="000D43CC"/>
    <w:rsid w:val="000E41A0"/>
    <w:rsid w:val="001749E2"/>
    <w:rsid w:val="00251BA3"/>
    <w:rsid w:val="002A0BD4"/>
    <w:rsid w:val="002E296A"/>
    <w:rsid w:val="003C0E07"/>
    <w:rsid w:val="003F36D1"/>
    <w:rsid w:val="00404EB1"/>
    <w:rsid w:val="00426874"/>
    <w:rsid w:val="004877B7"/>
    <w:rsid w:val="00497C37"/>
    <w:rsid w:val="004B4B91"/>
    <w:rsid w:val="004D01F0"/>
    <w:rsid w:val="004D039A"/>
    <w:rsid w:val="004F5E00"/>
    <w:rsid w:val="00541D17"/>
    <w:rsid w:val="00562731"/>
    <w:rsid w:val="005E6332"/>
    <w:rsid w:val="0061486B"/>
    <w:rsid w:val="00634D8B"/>
    <w:rsid w:val="00647116"/>
    <w:rsid w:val="00691AEF"/>
    <w:rsid w:val="00703B45"/>
    <w:rsid w:val="00745084"/>
    <w:rsid w:val="00767A56"/>
    <w:rsid w:val="00770E38"/>
    <w:rsid w:val="007A331F"/>
    <w:rsid w:val="007B35E1"/>
    <w:rsid w:val="007B3672"/>
    <w:rsid w:val="007D3A7B"/>
    <w:rsid w:val="007D4D4A"/>
    <w:rsid w:val="00806E64"/>
    <w:rsid w:val="00834961"/>
    <w:rsid w:val="008A4389"/>
    <w:rsid w:val="0093171D"/>
    <w:rsid w:val="00942B01"/>
    <w:rsid w:val="00944E3C"/>
    <w:rsid w:val="00A046BD"/>
    <w:rsid w:val="00A1695E"/>
    <w:rsid w:val="00A31AF5"/>
    <w:rsid w:val="00A412D4"/>
    <w:rsid w:val="00A671C8"/>
    <w:rsid w:val="00AF0D68"/>
    <w:rsid w:val="00AF1260"/>
    <w:rsid w:val="00B60037"/>
    <w:rsid w:val="00B83346"/>
    <w:rsid w:val="00B8699F"/>
    <w:rsid w:val="00B913D9"/>
    <w:rsid w:val="00BE73FA"/>
    <w:rsid w:val="00C14DDD"/>
    <w:rsid w:val="00C24548"/>
    <w:rsid w:val="00C7284F"/>
    <w:rsid w:val="00D02513"/>
    <w:rsid w:val="00D064CB"/>
    <w:rsid w:val="00D13326"/>
    <w:rsid w:val="00E91BA1"/>
    <w:rsid w:val="00F00E8A"/>
    <w:rsid w:val="00F44E3D"/>
    <w:rsid w:val="00FA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4D4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B8699F"/>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B8699F"/>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B8699F"/>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B8699F"/>
    <w:pPr>
      <w:keepNext/>
      <w:keepLines/>
      <w:spacing w:before="200" w:after="200" w:line="276" w:lineRule="auto"/>
      <w:contextualSpacing w:val="0"/>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contextualSpacing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contextualSpacing w:val="0"/>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562731"/>
    <w:pPr>
      <w:tabs>
        <w:tab w:val="center" w:pos="4536"/>
        <w:tab w:val="right" w:pos="9072"/>
      </w:tabs>
    </w:pPr>
  </w:style>
  <w:style w:type="character" w:customStyle="1" w:styleId="HeaderChar">
    <w:name w:val="Header Char"/>
    <w:link w:val="Header"/>
    <w:uiPriority w:val="99"/>
    <w:rsid w:val="00562731"/>
    <w:rPr>
      <w:rFonts w:ascii="Times New Roman" w:hAnsi="Times New Roman"/>
      <w:noProof/>
      <w:sz w:val="18"/>
      <w:szCs w:val="18"/>
      <w:lang w:eastAsia="en-US"/>
    </w:rPr>
  </w:style>
  <w:style w:type="paragraph" w:styleId="Footer">
    <w:name w:val="footer"/>
    <w:basedOn w:val="Normal"/>
    <w:link w:val="FooterChar"/>
    <w:uiPriority w:val="99"/>
    <w:unhideWhenUsed/>
    <w:rsid w:val="00562731"/>
    <w:pPr>
      <w:tabs>
        <w:tab w:val="center" w:pos="4536"/>
        <w:tab w:val="right" w:pos="9072"/>
      </w:tabs>
    </w:pPr>
  </w:style>
  <w:style w:type="character" w:customStyle="1" w:styleId="FooterChar">
    <w:name w:val="Footer Char"/>
    <w:link w:val="Footer"/>
    <w:uiPriority w:val="99"/>
    <w:rsid w:val="00562731"/>
    <w:rPr>
      <w:rFonts w:ascii="Times New Roman" w:hAnsi="Times New Roman"/>
      <w:noProof/>
      <w:sz w:val="18"/>
      <w:szCs w:val="18"/>
      <w:lang w:eastAsia="en-US"/>
    </w:rPr>
  </w:style>
  <w:style w:type="character" w:customStyle="1" w:styleId="Heading1Char">
    <w:name w:val="Heading 1 Char"/>
    <w:link w:val="Heading1"/>
    <w:uiPriority w:val="9"/>
    <w:rsid w:val="00B8699F"/>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B8699F"/>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B8699F"/>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B8699F"/>
    <w:rPr>
      <w:rFonts w:ascii="Calibri Light" w:eastAsia="Times New Roman" w:hAnsi="Calibri Light"/>
      <w:b/>
      <w:bCs/>
      <w:i/>
      <w:iCs/>
      <w:color w:val="5B9BD5"/>
      <w:sz w:val="22"/>
      <w:szCs w:val="22"/>
      <w:lang w:val="en-US" w:eastAsia="en-US"/>
    </w:rPr>
  </w:style>
  <w:style w:type="numbering" w:customStyle="1" w:styleId="NoList1">
    <w:name w:val="No List1"/>
    <w:next w:val="NoList"/>
    <w:uiPriority w:val="99"/>
    <w:semiHidden/>
    <w:unhideWhenUsed/>
    <w:rsid w:val="00B8699F"/>
  </w:style>
  <w:style w:type="paragraph" w:styleId="NormalIndent">
    <w:name w:val="Normal Indent"/>
    <w:basedOn w:val="Normal"/>
    <w:uiPriority w:val="99"/>
    <w:unhideWhenUsed/>
    <w:rsid w:val="00B8699F"/>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B8699F"/>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B8699F"/>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B8699F"/>
    <w:rPr>
      <w:i/>
      <w:iCs/>
    </w:rPr>
  </w:style>
  <w:style w:type="character" w:styleId="Hyperlink">
    <w:name w:val="Hyperlink"/>
    <w:uiPriority w:val="99"/>
    <w:unhideWhenUsed/>
    <w:rsid w:val="00B8699F"/>
    <w:rPr>
      <w:color w:val="0563C1"/>
      <w:u w:val="single"/>
    </w:rPr>
  </w:style>
  <w:style w:type="table" w:styleId="TableGrid">
    <w:name w:val="Table Grid"/>
    <w:basedOn w:val="TableNormal"/>
    <w:uiPriority w:val="59"/>
    <w:rsid w:val="00B8699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B8699F"/>
    <w:pPr>
      <w:spacing w:after="200"/>
      <w:contextualSpacing w:val="0"/>
    </w:pPr>
    <w:rPr>
      <w:rFonts w:ascii="Verdana" w:hAnsi="Verdana" w:cs="Verdana"/>
      <w:b/>
      <w:bCs/>
      <w:noProof w:val="0"/>
      <w:color w:val="5B9BD5"/>
      <w:lang w:val="en-US"/>
    </w:rPr>
  </w:style>
  <w:style w:type="paragraph" w:customStyle="1" w:styleId="DocDefaults">
    <w:name w:val="DocDefaults"/>
    <w:rsid w:val="00B8699F"/>
    <w:pPr>
      <w:spacing w:after="200" w:line="276" w:lineRule="auto"/>
    </w:pPr>
    <w:rPr>
      <w:sz w:val="22"/>
      <w:szCs w:val="22"/>
      <w:lang w:val="en-US" w:eastAsia="en-US"/>
    </w:rPr>
  </w:style>
  <w:style w:type="numbering" w:customStyle="1" w:styleId="NoList2">
    <w:name w:val="No List2"/>
    <w:next w:val="NoList"/>
    <w:uiPriority w:val="99"/>
    <w:semiHidden/>
    <w:unhideWhenUsed/>
    <w:rsid w:val="00AF0D68"/>
  </w:style>
  <w:style w:type="table" w:customStyle="1" w:styleId="TableGrid1">
    <w:name w:val="Table Grid1"/>
    <w:basedOn w:val="TableNormal"/>
    <w:next w:val="TableGrid"/>
    <w:uiPriority w:val="59"/>
    <w:rsid w:val="00AF0D6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F0D68"/>
    <w:rPr>
      <w:color w:val="954F72"/>
      <w:u w:val="single"/>
    </w:rPr>
  </w:style>
  <w:style w:type="numbering" w:customStyle="1" w:styleId="NoList3">
    <w:name w:val="No List3"/>
    <w:next w:val="NoList"/>
    <w:uiPriority w:val="99"/>
    <w:semiHidden/>
    <w:unhideWhenUsed/>
    <w:rsid w:val="004D01F0"/>
  </w:style>
  <w:style w:type="table" w:customStyle="1" w:styleId="TableGrid2">
    <w:name w:val="Table Grid2"/>
    <w:basedOn w:val="TableNormal"/>
    <w:next w:val="TableGrid"/>
    <w:uiPriority w:val="59"/>
    <w:rsid w:val="004D01F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61486B"/>
    <w:pPr>
      <w:widowControl w:val="0"/>
      <w:autoSpaceDE w:val="0"/>
      <w:autoSpaceDN w:val="0"/>
      <w:ind w:left="110" w:firstLine="396"/>
      <w:contextualSpacing w:val="0"/>
      <w:jc w:val="both"/>
    </w:pPr>
    <w:rPr>
      <w:rFonts w:eastAsia="Times New Roman"/>
      <w:noProof w:val="0"/>
      <w:sz w:val="22"/>
      <w:szCs w:val="22"/>
    </w:rPr>
  </w:style>
  <w:style w:type="paragraph" w:styleId="NoSpacing">
    <w:name w:val="No Spacing"/>
    <w:uiPriority w:val="1"/>
    <w:qFormat/>
    <w:rsid w:val="0061486B"/>
    <w:pPr>
      <w:contextualSpacing/>
    </w:pPr>
    <w:rPr>
      <w:rFonts w:ascii="Times New Roman" w:hAnsi="Times New Roman"/>
      <w:noProof/>
      <w:sz w:val="18"/>
      <w:szCs w:val="18"/>
      <w:lang w:eastAsia="en-US"/>
    </w:rPr>
  </w:style>
  <w:style w:type="paragraph" w:customStyle="1" w:styleId="potpis">
    <w:name w:val="potpis"/>
    <w:basedOn w:val="Normal"/>
    <w:rsid w:val="000D43CC"/>
    <w:pPr>
      <w:ind w:firstLine="480"/>
      <w:contextualSpacing w:val="0"/>
    </w:pPr>
    <w:rPr>
      <w:rFonts w:ascii="Verdana" w:eastAsia="Times New Roman" w:hAnsi="Verdana" w:cs="Arial"/>
      <w:noProof w:val="0"/>
      <w:sz w:val="20"/>
      <w:szCs w:val="20"/>
      <w:lang w:eastAsia="sr-Latn-RS"/>
    </w:rPr>
  </w:style>
  <w:style w:type="character" w:customStyle="1" w:styleId="bold">
    <w:name w:val="bold"/>
    <w:rsid w:val="000D43CC"/>
  </w:style>
  <w:style w:type="character" w:customStyle="1" w:styleId="italik1">
    <w:name w:val="italik1"/>
    <w:rsid w:val="000D43CC"/>
    <w:rPr>
      <w:i/>
      <w:iCs/>
    </w:rPr>
  </w:style>
  <w:style w:type="paragraph" w:customStyle="1" w:styleId="f">
    <w:name w:val="f"/>
    <w:basedOn w:val="Normal"/>
    <w:rsid w:val="000D43CC"/>
    <w:pPr>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0D43CC"/>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italik">
    <w:name w:val="italik"/>
    <w:rsid w:val="000D43CC"/>
  </w:style>
  <w:style w:type="paragraph" w:styleId="BalloonText">
    <w:name w:val="Balloon Text"/>
    <w:basedOn w:val="Normal"/>
    <w:link w:val="BalloonTextChar"/>
    <w:uiPriority w:val="99"/>
    <w:semiHidden/>
    <w:unhideWhenUsed/>
    <w:rsid w:val="00F00E8A"/>
    <w:rPr>
      <w:rFonts w:ascii="Tahoma" w:hAnsi="Tahoma" w:cs="Tahoma"/>
      <w:sz w:val="16"/>
      <w:szCs w:val="16"/>
    </w:rPr>
  </w:style>
  <w:style w:type="character" w:customStyle="1" w:styleId="BalloonTextChar">
    <w:name w:val="Balloon Text Char"/>
    <w:basedOn w:val="DefaultParagraphFont"/>
    <w:link w:val="BalloonText"/>
    <w:uiPriority w:val="99"/>
    <w:semiHidden/>
    <w:rsid w:val="00F00E8A"/>
    <w:rPr>
      <w:rFonts w:ascii="Tahoma" w:hAnsi="Tahoma" w:cs="Tahoma"/>
      <w:noProof/>
      <w:sz w:val="16"/>
      <w:szCs w:val="16"/>
      <w:lang w:eastAsia="en-US"/>
    </w:rPr>
  </w:style>
  <w:style w:type="paragraph" w:customStyle="1" w:styleId="tabela">
    <w:name w:val="tabela"/>
    <w:basedOn w:val="Normal"/>
    <w:rsid w:val="00745084"/>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4D4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B8699F"/>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B8699F"/>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B8699F"/>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B8699F"/>
    <w:pPr>
      <w:keepNext/>
      <w:keepLines/>
      <w:spacing w:before="200" w:after="200" w:line="276" w:lineRule="auto"/>
      <w:contextualSpacing w:val="0"/>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contextualSpacing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contextualSpacing w:val="0"/>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562731"/>
    <w:pPr>
      <w:tabs>
        <w:tab w:val="center" w:pos="4536"/>
        <w:tab w:val="right" w:pos="9072"/>
      </w:tabs>
    </w:pPr>
  </w:style>
  <w:style w:type="character" w:customStyle="1" w:styleId="HeaderChar">
    <w:name w:val="Header Char"/>
    <w:link w:val="Header"/>
    <w:uiPriority w:val="99"/>
    <w:rsid w:val="00562731"/>
    <w:rPr>
      <w:rFonts w:ascii="Times New Roman" w:hAnsi="Times New Roman"/>
      <w:noProof/>
      <w:sz w:val="18"/>
      <w:szCs w:val="18"/>
      <w:lang w:eastAsia="en-US"/>
    </w:rPr>
  </w:style>
  <w:style w:type="paragraph" w:styleId="Footer">
    <w:name w:val="footer"/>
    <w:basedOn w:val="Normal"/>
    <w:link w:val="FooterChar"/>
    <w:uiPriority w:val="99"/>
    <w:unhideWhenUsed/>
    <w:rsid w:val="00562731"/>
    <w:pPr>
      <w:tabs>
        <w:tab w:val="center" w:pos="4536"/>
        <w:tab w:val="right" w:pos="9072"/>
      </w:tabs>
    </w:pPr>
  </w:style>
  <w:style w:type="character" w:customStyle="1" w:styleId="FooterChar">
    <w:name w:val="Footer Char"/>
    <w:link w:val="Footer"/>
    <w:uiPriority w:val="99"/>
    <w:rsid w:val="00562731"/>
    <w:rPr>
      <w:rFonts w:ascii="Times New Roman" w:hAnsi="Times New Roman"/>
      <w:noProof/>
      <w:sz w:val="18"/>
      <w:szCs w:val="18"/>
      <w:lang w:eastAsia="en-US"/>
    </w:rPr>
  </w:style>
  <w:style w:type="character" w:customStyle="1" w:styleId="Heading1Char">
    <w:name w:val="Heading 1 Char"/>
    <w:link w:val="Heading1"/>
    <w:uiPriority w:val="9"/>
    <w:rsid w:val="00B8699F"/>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B8699F"/>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B8699F"/>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B8699F"/>
    <w:rPr>
      <w:rFonts w:ascii="Calibri Light" w:eastAsia="Times New Roman" w:hAnsi="Calibri Light"/>
      <w:b/>
      <w:bCs/>
      <w:i/>
      <w:iCs/>
      <w:color w:val="5B9BD5"/>
      <w:sz w:val="22"/>
      <w:szCs w:val="22"/>
      <w:lang w:val="en-US" w:eastAsia="en-US"/>
    </w:rPr>
  </w:style>
  <w:style w:type="numbering" w:customStyle="1" w:styleId="NoList1">
    <w:name w:val="No List1"/>
    <w:next w:val="NoList"/>
    <w:uiPriority w:val="99"/>
    <w:semiHidden/>
    <w:unhideWhenUsed/>
    <w:rsid w:val="00B8699F"/>
  </w:style>
  <w:style w:type="paragraph" w:styleId="NormalIndent">
    <w:name w:val="Normal Indent"/>
    <w:basedOn w:val="Normal"/>
    <w:uiPriority w:val="99"/>
    <w:unhideWhenUsed/>
    <w:rsid w:val="00B8699F"/>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B8699F"/>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B8699F"/>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B8699F"/>
    <w:rPr>
      <w:i/>
      <w:iCs/>
    </w:rPr>
  </w:style>
  <w:style w:type="character" w:styleId="Hyperlink">
    <w:name w:val="Hyperlink"/>
    <w:uiPriority w:val="99"/>
    <w:unhideWhenUsed/>
    <w:rsid w:val="00B8699F"/>
    <w:rPr>
      <w:color w:val="0563C1"/>
      <w:u w:val="single"/>
    </w:rPr>
  </w:style>
  <w:style w:type="table" w:styleId="TableGrid">
    <w:name w:val="Table Grid"/>
    <w:basedOn w:val="TableNormal"/>
    <w:uiPriority w:val="59"/>
    <w:rsid w:val="00B8699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B8699F"/>
    <w:pPr>
      <w:spacing w:after="200"/>
      <w:contextualSpacing w:val="0"/>
    </w:pPr>
    <w:rPr>
      <w:rFonts w:ascii="Verdana" w:hAnsi="Verdana" w:cs="Verdana"/>
      <w:b/>
      <w:bCs/>
      <w:noProof w:val="0"/>
      <w:color w:val="5B9BD5"/>
      <w:lang w:val="en-US"/>
    </w:rPr>
  </w:style>
  <w:style w:type="paragraph" w:customStyle="1" w:styleId="DocDefaults">
    <w:name w:val="DocDefaults"/>
    <w:rsid w:val="00B8699F"/>
    <w:pPr>
      <w:spacing w:after="200" w:line="276" w:lineRule="auto"/>
    </w:pPr>
    <w:rPr>
      <w:sz w:val="22"/>
      <w:szCs w:val="22"/>
      <w:lang w:val="en-US" w:eastAsia="en-US"/>
    </w:rPr>
  </w:style>
  <w:style w:type="numbering" w:customStyle="1" w:styleId="NoList2">
    <w:name w:val="No List2"/>
    <w:next w:val="NoList"/>
    <w:uiPriority w:val="99"/>
    <w:semiHidden/>
    <w:unhideWhenUsed/>
    <w:rsid w:val="00AF0D68"/>
  </w:style>
  <w:style w:type="table" w:customStyle="1" w:styleId="TableGrid1">
    <w:name w:val="Table Grid1"/>
    <w:basedOn w:val="TableNormal"/>
    <w:next w:val="TableGrid"/>
    <w:uiPriority w:val="59"/>
    <w:rsid w:val="00AF0D6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F0D68"/>
    <w:rPr>
      <w:color w:val="954F72"/>
      <w:u w:val="single"/>
    </w:rPr>
  </w:style>
  <w:style w:type="numbering" w:customStyle="1" w:styleId="NoList3">
    <w:name w:val="No List3"/>
    <w:next w:val="NoList"/>
    <w:uiPriority w:val="99"/>
    <w:semiHidden/>
    <w:unhideWhenUsed/>
    <w:rsid w:val="004D01F0"/>
  </w:style>
  <w:style w:type="table" w:customStyle="1" w:styleId="TableGrid2">
    <w:name w:val="Table Grid2"/>
    <w:basedOn w:val="TableNormal"/>
    <w:next w:val="TableGrid"/>
    <w:uiPriority w:val="59"/>
    <w:rsid w:val="004D01F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61486B"/>
    <w:pPr>
      <w:widowControl w:val="0"/>
      <w:autoSpaceDE w:val="0"/>
      <w:autoSpaceDN w:val="0"/>
      <w:ind w:left="110" w:firstLine="396"/>
      <w:contextualSpacing w:val="0"/>
      <w:jc w:val="both"/>
    </w:pPr>
    <w:rPr>
      <w:rFonts w:eastAsia="Times New Roman"/>
      <w:noProof w:val="0"/>
      <w:sz w:val="22"/>
      <w:szCs w:val="22"/>
    </w:rPr>
  </w:style>
  <w:style w:type="paragraph" w:styleId="NoSpacing">
    <w:name w:val="No Spacing"/>
    <w:uiPriority w:val="1"/>
    <w:qFormat/>
    <w:rsid w:val="0061486B"/>
    <w:pPr>
      <w:contextualSpacing/>
    </w:pPr>
    <w:rPr>
      <w:rFonts w:ascii="Times New Roman" w:hAnsi="Times New Roman"/>
      <w:noProof/>
      <w:sz w:val="18"/>
      <w:szCs w:val="18"/>
      <w:lang w:eastAsia="en-US"/>
    </w:rPr>
  </w:style>
  <w:style w:type="paragraph" w:customStyle="1" w:styleId="potpis">
    <w:name w:val="potpis"/>
    <w:basedOn w:val="Normal"/>
    <w:rsid w:val="000D43CC"/>
    <w:pPr>
      <w:ind w:firstLine="480"/>
      <w:contextualSpacing w:val="0"/>
    </w:pPr>
    <w:rPr>
      <w:rFonts w:ascii="Verdana" w:eastAsia="Times New Roman" w:hAnsi="Verdana" w:cs="Arial"/>
      <w:noProof w:val="0"/>
      <w:sz w:val="20"/>
      <w:szCs w:val="20"/>
      <w:lang w:eastAsia="sr-Latn-RS"/>
    </w:rPr>
  </w:style>
  <w:style w:type="character" w:customStyle="1" w:styleId="bold">
    <w:name w:val="bold"/>
    <w:rsid w:val="000D43CC"/>
  </w:style>
  <w:style w:type="character" w:customStyle="1" w:styleId="italik1">
    <w:name w:val="italik1"/>
    <w:rsid w:val="000D43CC"/>
    <w:rPr>
      <w:i/>
      <w:iCs/>
    </w:rPr>
  </w:style>
  <w:style w:type="paragraph" w:customStyle="1" w:styleId="f">
    <w:name w:val="f"/>
    <w:basedOn w:val="Normal"/>
    <w:rsid w:val="000D43CC"/>
    <w:pPr>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0D43CC"/>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italik">
    <w:name w:val="italik"/>
    <w:rsid w:val="000D43CC"/>
  </w:style>
  <w:style w:type="paragraph" w:styleId="BalloonText">
    <w:name w:val="Balloon Text"/>
    <w:basedOn w:val="Normal"/>
    <w:link w:val="BalloonTextChar"/>
    <w:uiPriority w:val="99"/>
    <w:semiHidden/>
    <w:unhideWhenUsed/>
    <w:rsid w:val="00F00E8A"/>
    <w:rPr>
      <w:rFonts w:ascii="Tahoma" w:hAnsi="Tahoma" w:cs="Tahoma"/>
      <w:sz w:val="16"/>
      <w:szCs w:val="16"/>
    </w:rPr>
  </w:style>
  <w:style w:type="character" w:customStyle="1" w:styleId="BalloonTextChar">
    <w:name w:val="Balloon Text Char"/>
    <w:basedOn w:val="DefaultParagraphFont"/>
    <w:link w:val="BalloonText"/>
    <w:uiPriority w:val="99"/>
    <w:semiHidden/>
    <w:rsid w:val="00F00E8A"/>
    <w:rPr>
      <w:rFonts w:ascii="Tahoma" w:hAnsi="Tahoma" w:cs="Tahoma"/>
      <w:noProof/>
      <w:sz w:val="16"/>
      <w:szCs w:val="16"/>
      <w:lang w:eastAsia="en-US"/>
    </w:rPr>
  </w:style>
  <w:style w:type="paragraph" w:customStyle="1" w:styleId="tabela">
    <w:name w:val="tabela"/>
    <w:basedOn w:val="Normal"/>
    <w:rsid w:val="00745084"/>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50904">
      <w:bodyDiv w:val="1"/>
      <w:marLeft w:val="0"/>
      <w:marRight w:val="0"/>
      <w:marTop w:val="0"/>
      <w:marBottom w:val="0"/>
      <w:divBdr>
        <w:top w:val="none" w:sz="0" w:space="0" w:color="auto"/>
        <w:left w:val="none" w:sz="0" w:space="0" w:color="auto"/>
        <w:bottom w:val="none" w:sz="0" w:space="0" w:color="auto"/>
        <w:right w:val="none" w:sz="0" w:space="0" w:color="auto"/>
      </w:divBdr>
    </w:div>
    <w:div w:id="531381317">
      <w:bodyDiv w:val="1"/>
      <w:marLeft w:val="0"/>
      <w:marRight w:val="0"/>
      <w:marTop w:val="0"/>
      <w:marBottom w:val="0"/>
      <w:divBdr>
        <w:top w:val="none" w:sz="0" w:space="0" w:color="auto"/>
        <w:left w:val="none" w:sz="0" w:space="0" w:color="auto"/>
        <w:bottom w:val="none" w:sz="0" w:space="0" w:color="auto"/>
        <w:right w:val="none" w:sz="0" w:space="0" w:color="auto"/>
      </w:divBdr>
    </w:div>
    <w:div w:id="800923361">
      <w:bodyDiv w:val="1"/>
      <w:marLeft w:val="0"/>
      <w:marRight w:val="0"/>
      <w:marTop w:val="0"/>
      <w:marBottom w:val="0"/>
      <w:divBdr>
        <w:top w:val="none" w:sz="0" w:space="0" w:color="auto"/>
        <w:left w:val="none" w:sz="0" w:space="0" w:color="auto"/>
        <w:bottom w:val="none" w:sz="0" w:space="0" w:color="auto"/>
        <w:right w:val="none" w:sz="0" w:space="0" w:color="auto"/>
      </w:divBdr>
    </w:div>
    <w:div w:id="1971082707">
      <w:bodyDiv w:val="1"/>
      <w:marLeft w:val="0"/>
      <w:marRight w:val="0"/>
      <w:marTop w:val="0"/>
      <w:marBottom w:val="0"/>
      <w:divBdr>
        <w:top w:val="none" w:sz="0" w:space="0" w:color="auto"/>
        <w:left w:val="none" w:sz="0" w:space="0" w:color="auto"/>
        <w:bottom w:val="none" w:sz="0" w:space="0" w:color="auto"/>
        <w:right w:val="none" w:sz="0" w:space="0" w:color="auto"/>
      </w:divBdr>
    </w:div>
    <w:div w:id="1984113085">
      <w:bodyDiv w:val="1"/>
      <w:marLeft w:val="0"/>
      <w:marRight w:val="0"/>
      <w:marTop w:val="0"/>
      <w:marBottom w:val="0"/>
      <w:divBdr>
        <w:top w:val="none" w:sz="0" w:space="0" w:color="auto"/>
        <w:left w:val="none" w:sz="0" w:space="0" w:color="auto"/>
        <w:bottom w:val="none" w:sz="0" w:space="0" w:color="auto"/>
        <w:right w:val="none" w:sz="0" w:space="0" w:color="auto"/>
      </w:divBdr>
    </w:div>
    <w:div w:id="21249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12873</Words>
  <Characters>73377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86078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4</cp:revision>
  <dcterms:created xsi:type="dcterms:W3CDTF">2026-04-20T06:26:00Z</dcterms:created>
  <dcterms:modified xsi:type="dcterms:W3CDTF">2026-04-20T12:36:00Z</dcterms:modified>
</cp:coreProperties>
</file>