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6B4300" w:rsidTr="00497C37">
        <w:trPr>
          <w:tblCellSpacing w:w="15" w:type="dxa"/>
        </w:trPr>
        <w:tc>
          <w:tcPr>
            <w:tcW w:w="441" w:type="pct"/>
            <w:shd w:val="clear" w:color="auto" w:fill="A41E1C"/>
            <w:vAlign w:val="center"/>
          </w:tcPr>
          <w:p w:rsidR="00D13326" w:rsidRPr="006B4300" w:rsidRDefault="008D698E" w:rsidP="0041610E">
            <w:pPr>
              <w:pStyle w:val="NASLOVZLATO"/>
              <w:rPr>
                <w:sz w:val="20"/>
                <w:szCs w:val="20"/>
              </w:rPr>
            </w:pPr>
            <w:r w:rsidRPr="006B430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806E64" w:rsidRPr="006B4300" w:rsidRDefault="00497C37" w:rsidP="00806E64">
            <w:pPr>
              <w:pStyle w:val="NASLOVBELO"/>
              <w:spacing w:line="360" w:lineRule="auto"/>
              <w:rPr>
                <w:color w:val="FFE599"/>
              </w:rPr>
            </w:pPr>
            <w:r w:rsidRPr="006B4300">
              <w:rPr>
                <w:color w:val="FFE599"/>
              </w:rPr>
              <w:t>ПРАВИЛНИК</w:t>
            </w:r>
          </w:p>
          <w:p w:rsidR="00D13326" w:rsidRPr="006B4300" w:rsidRDefault="006B4300" w:rsidP="00497C37">
            <w:pPr>
              <w:pStyle w:val="NASLOVBELO"/>
            </w:pPr>
            <w:r w:rsidRPr="006B4300">
              <w:t>О ОЗНАЧАВАЊУ ЕНЕРГЕТСКЕ ЕФИКАСНОСТИ МАШИНА ЗА ПРАЊЕ ВЕША У ДОМАЋИНСТВУ И МАШИНА ЗА ПРАЊЕ И СУШЕЊЕ ВЕША У ДОМАЋИНСТВУ</w:t>
            </w:r>
          </w:p>
          <w:p w:rsidR="00D13326" w:rsidRPr="006B4300" w:rsidRDefault="00806E64" w:rsidP="008D698E">
            <w:pPr>
              <w:pStyle w:val="podnaslovpropisa"/>
              <w:rPr>
                <w:sz w:val="18"/>
                <w:szCs w:val="18"/>
              </w:rPr>
            </w:pPr>
            <w:r w:rsidRPr="006B4300">
              <w:rPr>
                <w:sz w:val="18"/>
                <w:szCs w:val="18"/>
              </w:rPr>
              <w:t xml:space="preserve">("Сл. гласник РС", бр. </w:t>
            </w:r>
            <w:r w:rsidR="00497C37" w:rsidRPr="006B4300">
              <w:rPr>
                <w:sz w:val="18"/>
                <w:szCs w:val="18"/>
              </w:rPr>
              <w:t>4</w:t>
            </w:r>
            <w:r w:rsidR="008D698E" w:rsidRPr="006B4300">
              <w:rPr>
                <w:sz w:val="18"/>
                <w:szCs w:val="18"/>
              </w:rPr>
              <w:t>3</w:t>
            </w:r>
            <w:r w:rsidRPr="006B4300">
              <w:rPr>
                <w:sz w:val="18"/>
                <w:szCs w:val="18"/>
              </w:rPr>
              <w:t>/20</w:t>
            </w:r>
            <w:r w:rsidR="00497C37" w:rsidRPr="006B4300">
              <w:rPr>
                <w:sz w:val="18"/>
                <w:szCs w:val="18"/>
              </w:rPr>
              <w:t>2</w:t>
            </w:r>
            <w:r w:rsidR="008D698E" w:rsidRPr="006B4300">
              <w:rPr>
                <w:sz w:val="18"/>
                <w:szCs w:val="18"/>
              </w:rPr>
              <w:t>1</w:t>
            </w:r>
            <w:r w:rsidRPr="006B4300">
              <w:rPr>
                <w:sz w:val="18"/>
                <w:szCs w:val="18"/>
              </w:rPr>
              <w:t>)</w:t>
            </w:r>
          </w:p>
        </w:tc>
      </w:tr>
    </w:tbl>
    <w:p w:rsidR="00881791" w:rsidRPr="006B4300" w:rsidRDefault="00881791" w:rsidP="00497C37">
      <w:pPr>
        <w:rPr>
          <w:rFonts w:ascii="Arial" w:hAnsi="Arial" w:cs="Arial"/>
        </w:rPr>
      </w:pP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1</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КЛАСЕ ЕНЕРГЕТСКЕ ЕФИКАСНОСТИ, КЛАСЕ ЦЕНТРИФУГИРАЊА И КЛАСЕ НИВОА БУКЕ</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1. КЛАСЕ ЕНЕРГЕТСКЕ ЕФИКАСНОСТИ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енергетске ефикасности машине</w:t>
      </w:r>
      <w:bookmarkStart w:id="0" w:name="_GoBack"/>
      <w:bookmarkEnd w:id="0"/>
      <w:r w:rsidRPr="006B4300">
        <w:rPr>
          <w:rFonts w:ascii="Arial" w:hAnsi="Arial" w:cs="Arial"/>
          <w:noProof w:val="0"/>
          <w:color w:val="000000"/>
          <w:sz w:val="22"/>
          <w:szCs w:val="22"/>
          <w:lang w:val="en-US"/>
        </w:rPr>
        <w:t xml:space="preserve"> за прање веша у домаћинству и циклуса прања машине за прање и сушење веша у домаћинству утврђује се на основу индекса енергетске ефикасности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како је то утврђено у Tабели 1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машине за прање веша у домаћинству и циклуса прања машине за прање и сушење веша у домаћинству израчунава се у складу са Прилогом 3.</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1</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Класе енергетске ефикасности машине за прање веша у домаћинству и циклуса прања машине за прање и сушење веша у домаћинству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0"/>
        <w:gridCol w:w="9071"/>
      </w:tblGrid>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енергетске ефикасности</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52</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B</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52 &lt;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60</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60 &lt;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≤69</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69 &lt;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80</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80 &lt;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91</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F</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91 &lt;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102</w:t>
            </w:r>
          </w:p>
        </w:tc>
      </w:tr>
      <w:tr w:rsidR="006B4300" w:rsidRPr="006B4300" w:rsidTr="00C624D3">
        <w:trPr>
          <w:trHeight w:val="45"/>
          <w:tblCellSpacing w:w="0" w:type="auto"/>
        </w:trPr>
        <w:tc>
          <w:tcPr>
            <w:tcW w:w="19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w:t>
            </w:r>
          </w:p>
        </w:tc>
        <w:tc>
          <w:tcPr>
            <w:tcW w:w="125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&gt; 102</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енергетске ефикасности потпуног циклуса прања машине за прање и сушење веша у домаћинству утврђује се на основу индекса енергетске ефикасности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како је то утврђено у Tабели 2 овог прилога. Индекс енергетске ефикасности потпуног циклуса прања машине за прање и сушење веша у домаћинству израчунава се у складу са Прилогом 3.</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2</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Класе енергетске ефикасности потпуног циклуса прања машине за прање и сушење веша у домаћинству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4"/>
        <w:gridCol w:w="9157"/>
      </w:tblGrid>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енергетске ефикасности</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37</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lastRenderedPageBreak/>
              <w:t>B</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37 &lt;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45</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45 &lt;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55</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55 &lt;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67</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67 &lt;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82</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F</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82 &lt;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100</w:t>
            </w:r>
          </w:p>
        </w:tc>
      </w:tr>
      <w:tr w:rsidR="006B4300" w:rsidRPr="006B4300" w:rsidTr="00C624D3">
        <w:trPr>
          <w:trHeight w:val="45"/>
          <w:tblCellSpacing w:w="0" w:type="auto"/>
        </w:trPr>
        <w:tc>
          <w:tcPr>
            <w:tcW w:w="177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w:t>
            </w:r>
          </w:p>
        </w:tc>
        <w:tc>
          <w:tcPr>
            <w:tcW w:w="126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&gt; 100</w:t>
            </w:r>
          </w:p>
        </w:tc>
      </w:tr>
    </w:tbl>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2. КЛАСЕ ЕФИКАСНОСТИ ЦЕНТРИФУГИРАЊА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ефикасности центрифугирања машине за прање веша у домаћинству и циклуса прања машине за прање и сушење веша у домаћинству утврђује се на основу преосталог садржаја влаге (D), како је то утврђено у Tабели 3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Вредност преосталог садржаја влаге (D) машине за прање веша у домаћинству и циклуса прања машине за прање и сушење веша у домаћинству израчунава се у складу сa Прилогом 3.</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3</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Класе ефикасности центрифугирања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96"/>
        <w:gridCol w:w="8465"/>
      </w:tblGrid>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ефикасности центрифугирања</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Преостали садржај влаге (D) (%)</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&lt; 45</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B</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45 ≤ D &lt; 54</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54 ≤ D &lt;63</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63 ≤ D &lt;72</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72 ≤ D &lt;81</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F</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81 ≤ D &lt;90</w:t>
            </w:r>
          </w:p>
        </w:tc>
      </w:tr>
      <w:tr w:rsidR="006B4300" w:rsidRPr="006B4300" w:rsidTr="00C624D3">
        <w:trPr>
          <w:trHeight w:val="45"/>
          <w:tblCellSpacing w:w="0" w:type="auto"/>
        </w:trPr>
        <w:tc>
          <w:tcPr>
            <w:tcW w:w="259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w:t>
            </w:r>
          </w:p>
        </w:tc>
        <w:tc>
          <w:tcPr>
            <w:tcW w:w="118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 ≥ 90</w:t>
            </w:r>
          </w:p>
        </w:tc>
      </w:tr>
    </w:tbl>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3. КЛАСЕ НИВОА БУКЕ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нивоа буке машине за прање веша у домаћинству и циклуса прања машине за прање и сушење веша у домаћинству утврђује се на основу нивоа буке, како је то утврђено у Tабели 4 овог прилога.</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4</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Класе нивоа буке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9"/>
        <w:gridCol w:w="1774"/>
        <w:gridCol w:w="7078"/>
      </w:tblGrid>
      <w:tr w:rsidR="006B4300" w:rsidRPr="006B4300" w:rsidTr="00C624D3">
        <w:trPr>
          <w:trHeight w:val="45"/>
          <w:tblCellSpacing w:w="0" w:type="auto"/>
        </w:trPr>
        <w:tc>
          <w:tcPr>
            <w:tcW w:w="73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Фаза</w:t>
            </w:r>
          </w:p>
        </w:tc>
        <w:tc>
          <w:tcPr>
            <w:tcW w:w="2433"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нивоа буке</w:t>
            </w:r>
          </w:p>
        </w:tc>
        <w:tc>
          <w:tcPr>
            <w:tcW w:w="1123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Бука(dB)</w:t>
            </w:r>
          </w:p>
        </w:tc>
      </w:tr>
      <w:tr w:rsidR="006B4300" w:rsidRPr="006B4300" w:rsidTr="00C624D3">
        <w:trPr>
          <w:trHeight w:val="45"/>
          <w:tblCellSpacing w:w="0" w:type="auto"/>
        </w:trPr>
        <w:tc>
          <w:tcPr>
            <w:tcW w:w="732"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Центрифугирање</w:t>
            </w:r>
          </w:p>
        </w:tc>
        <w:tc>
          <w:tcPr>
            <w:tcW w:w="2433"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w:t>
            </w:r>
          </w:p>
        </w:tc>
        <w:tc>
          <w:tcPr>
            <w:tcW w:w="1123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n &lt; 73</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2433"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B</w:t>
            </w:r>
          </w:p>
        </w:tc>
        <w:tc>
          <w:tcPr>
            <w:tcW w:w="1123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73 ≤ n &lt; 77</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2433"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c>
          <w:tcPr>
            <w:tcW w:w="1123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77 ≤ n &lt; 81</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2433"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p>
        </w:tc>
        <w:tc>
          <w:tcPr>
            <w:tcW w:w="1123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n ≥ 81</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_x0000_i1073" type="#_x0000_t75" style="width:451.5pt;height:635.25pt;visibility:visible;mso-wrap-style:square">
            <v:imagedata r:id="rId7"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2" o:spid="_x0000_i1072" type="#_x0000_t75" style="width:451.5pt;height:635.25pt;visibility:visible;mso-wrap-style:square">
            <v:imagedata r:id="rId8"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3" o:spid="_x0000_i1071" type="#_x0000_t75" style="width:451.5pt;height:635.25pt;visibility:visible;mso-wrap-style:square">
            <v:imagedata r:id="rId9"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4" o:spid="_x0000_i1070" type="#_x0000_t75" style="width:451.5pt;height:635.25pt;visibility:visible;mso-wrap-style:square">
            <v:imagedata r:id="rId10"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5" o:spid="_x0000_i1069" type="#_x0000_t75" style="width:451.5pt;height:635.25pt;visibility:visible;mso-wrap-style:square">
            <v:imagedata r:id="rId11"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6" o:spid="_x0000_i1068" type="#_x0000_t75" style="width:451.5pt;height:635.25pt;visibility:visible;mso-wrap-style:square">
            <v:imagedata r:id="rId12"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sz w:val="22"/>
          <w:szCs w:val="22"/>
          <w:lang w:eastAsia="sr-Latn-RS"/>
        </w:rPr>
        <w:pict>
          <v:shape id="Picture 7" o:spid="_x0000_i1067" type="#_x0000_t75" style="width:451.5pt;height:635.25pt;visibility:visible;mso-wrap-style:square">
            <v:imagedata r:id="rId13" o:title=""/>
          </v:shape>
        </w:pic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3</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МЕТОДЕ МЕРЕЊА И ПРОРАЧУНИ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Испоручилац приликом израчунавања у складу са овим прилогом употребљава за параметре декларисане вредности које су наведене у Табели 1 Прилога 5 за машине за прање веша, односно у Табели 2 Прилога 5 за машине за прање и сушење веша.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Општи услови испитивања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употребљава се за мерење и прорачун потрошње енергије, индекса енергетске ефикасности (ЕЕI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највише температуре, потрошње воде, преосталог садржаја влаге, трајања програма, ефикасности прања, ефикасности испирања, ефикасности центрифугирања и ниво буке у фази центрифугирања за машине за прање веша у домаћинству и за циклус прања за машине за прање и сушење веша у домаћинству. Потрошња енергије, максимална температура, потрошња воде, преостали садржај влаге, трајање програма ефикасност прања и ефикасност испирања мере се истовремено.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Циклус прања и сушења употребљава се за мерење и прорачун потрошње енергије, индекса енергетске ефикасност (ЕЕI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максималне температуре у фази прања, потрошње воде, коначног садржаја влаге, трајања циклуса, ефикасности прања и ефикасности испирања за машине за прање и сушење веша у домаћинству. Потрошња енергије, максимална температура, потрошња воде, коначни садржај влаге, трајање програма, ефикасност прања и ефикасност испирања мере се истовремено.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Током мерења параметара у овом прилогу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те за циклус прања и сушења примењује се опција највеће брзине центрифугирања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називном капацитету, половини називног капацитета и, према потреби, четвртини називног капацитета.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За машине за прање веша у домаћинству називног капацитета 3 kg или мањег и за машине за прање и сушење веша у домаћинству називног капацитета 3 kg или мањег, параметри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и за циклус сушења и прања мере се само при називном капацитету.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при номиналном капацитету прања и при половини и четвртини номиналног капацитета прања, као и трајање циклуса прања и сушења (t</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при номиналном капацитету и половини номиналног капацитета изражавају се у сатима и минутама и заокружују на најближи минут.</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Ниво буке мери се у dB(А) у односу на 1 pW и заокружују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Номинални капацитет машина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 капацитет машина за прање и сушење веша је номинални капацитет циклуса прања и сушења.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Ако машина за прање веша у домаћинству омогућава континуирани циклус, номинални капацитет циклуса прања и сушења мора бити номинални капацитет за тај циклус.</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Ако машина за прање веша у домаћинству не омогућава континуирани циклус, номинални капацитет циклуса прања и сушења нижи је од следећих вредности: вредност номиналног капацитета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и вредност номиналног капацитета циклуса сушења којим се постиже статус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суво за одлагање у ормар</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Индекс енергетске ефикасности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3.1 Индекс енергетске ефикасности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машина за прање веша у домаћинству и циклуса прања машина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прорачун вредности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пондерисана 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половини и четвртини номиналног капацитета упоређује се са стандардном потрошњом енергије у циклусу.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3.1.1.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се прорачунава према следећој формули и заокружује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 100,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Е</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пондерисана потрошња енергије за машину за прање веша у домаћинству или за циклус прања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стандардна годишња потрошња енергије за машине за прање веша у домаћинству или за циклус прања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3.1.2. Вредност 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израчунава се у kWh по циклусу и заокружује на три децимална места на следећи начин:</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0,0025 × c2 + 0,0846 × c + 0,3920,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c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номинални капацитет машине за прање веша у домаћинству или номинални капацитет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3.1.3 Вредност 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израчунава се у kWh по циклусу и заокружује на три децимална места на следећи начин:</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1" w:name="_idContainer015"/>
      <w:r w:rsidRPr="006B4300">
        <w:rPr>
          <w:rFonts w:ascii="Arial" w:hAnsi="Arial" w:cs="Arial"/>
          <w:sz w:val="22"/>
          <w:szCs w:val="22"/>
          <w:lang w:eastAsia="sr-Latn-RS"/>
        </w:rPr>
        <w:pict>
          <v:shape id="Picture 8" o:spid="_x0000_i1066" type="#_x0000_t75" style="width:451.5pt;height:65.25pt;visibility:visible;mso-wrap-style:square">
            <v:imagedata r:id="rId14" o:title=""/>
          </v:shape>
        </w:pict>
      </w:r>
    </w:p>
    <w:bookmarkEnd w:id="1"/>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енергије машине за прање веша у домаћинству или потрошња циклуса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W,½</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енергије машине за прање веша у домаћинству или потрошња циклуса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W,1/4</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енергије машине за прање веша у домаћинству или потрошња циклуса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фактор пондерисања при номиналном капацитету прања, заокружен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B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фактор пондерисања при половини номиналног капацитета прања, заокружен на три децимале;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C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фактор пондерисања при четвртини номиналног капацитета прања, заокружен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у домаћинству номиналног капацитета 3 kg или мањег и машине за прање и сушење веша у домаћинству номиналног капацитета 3 kg или мањег, А је једнак 1, B и C једнаки су 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остале машине за прање веша у домаћинству и машине за прање и сушење веша у домаћинству, вредности фактора пондерисања зависе од номиналног капацитета у складу са следећим једначинама: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A =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0,0391 × c + 0,6918</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B =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0,0109 × c + 0,3582</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C = 1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(A +B)</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c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номинални капацитет машине за прање веша у домаћинству или номинални капацитет прања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3.1.4. Пондерисана потрошња енергије у 100 циклуса машине за прање веша у домаћинству или номинални капацитет прања машине за прање и сушење веша у домаћинству прорачунава се путем следеће формуле и заокружује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 100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3.2 Индекс енергетске ефикасности (</w:t>
      </w:r>
      <w:r w:rsidRPr="006B4300">
        <w:rPr>
          <w:rFonts w:ascii="Arial" w:hAnsi="Arial" w:cs="Arial"/>
          <w:i/>
          <w:noProof w:val="0"/>
          <w:color w:val="000000"/>
          <w:sz w:val="22"/>
          <w:szCs w:val="22"/>
          <w:lang w:val="en-US"/>
        </w:rPr>
        <w:t>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потпуног циклуса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За прорачун вредности </w:t>
      </w:r>
      <w:r w:rsidRPr="006B4300">
        <w:rPr>
          <w:rFonts w:ascii="Arial" w:hAnsi="Arial" w:cs="Arial"/>
          <w:i/>
          <w:noProof w:val="0"/>
          <w:color w:val="000000"/>
          <w:sz w:val="22"/>
          <w:szCs w:val="22"/>
          <w:lang w:val="en-US"/>
        </w:rPr>
        <w:t>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модела машине за прање и сушење веша у домаћинству, пондерисана потрошња енергије у циклусу прања и сушења при номиналном капацитету и при половини номиналног капацитета упоређује се са њеном стандардном потрошњом енергије у циклусу.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3.2.1.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се прорачунава према следећој формули и заокружује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 100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пондерисана потрошња енергије потпуног циклуса машине за прање и сушење веша у домаћинству 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стандардна потрошња енергије потпуног циклуса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3.2.2. Вредност SCE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прорачунава се у kWh по циклусу и заокружује на три децимална места на следећи начин:</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SCE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0,0502 × d</w:t>
      </w:r>
      <w:r w:rsidRPr="006B4300">
        <w:rPr>
          <w:rFonts w:ascii="Arial" w:hAnsi="Arial" w:cs="Arial"/>
          <w:noProof w:val="0"/>
          <w:color w:val="000000"/>
          <w:sz w:val="22"/>
          <w:szCs w:val="22"/>
          <w:vertAlign w:val="superscript"/>
          <w:lang w:val="en-US"/>
        </w:rPr>
        <w:t>2</w:t>
      </w:r>
      <w:r w:rsidRPr="006B4300">
        <w:rPr>
          <w:rFonts w:ascii="Arial" w:hAnsi="Arial" w:cs="Arial"/>
          <w:noProof w:val="0"/>
          <w:color w:val="000000"/>
          <w:sz w:val="22"/>
          <w:szCs w:val="22"/>
          <w:lang w:val="en-US"/>
        </w:rPr>
        <w:t xml:space="preserve"> + 1,1742 × d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0,644</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d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номинални капацитет машине за прање и сушење веша у домаћинству за циклус прања и сушења.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3.2.3. За машине за прање и сушење веша у домаћинству номиналног капацитета прања 3 kg или мањег, 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је потрошња енергије при номиналном капацитету,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остале машине за прање и сушење веша у домаћинству, 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израчунава се у kWh по циклусу према следећој формули и заокружује на три децимална места:</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2" w:name="_idContainer016"/>
      <w:r w:rsidRPr="006B4300">
        <w:rPr>
          <w:rFonts w:ascii="Arial" w:hAnsi="Arial" w:cs="Arial"/>
          <w:sz w:val="22"/>
          <w:szCs w:val="22"/>
          <w:lang w:eastAsia="sr-Latn-RS"/>
        </w:rPr>
        <w:pict>
          <v:shape id="Picture 9" o:spid="_x0000_i1065" type="#_x0000_t75" style="width:398.25pt;height:95.25pt;visibility:visible;mso-wrap-style:square">
            <v:imagedata r:id="rId15" o:title=""/>
          </v:shape>
        </w:pict>
      </w:r>
    </w:p>
    <w:bookmarkEnd w:id="2"/>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WD,full</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енергије машине за прање и сушење веша у домаћинству у циклусу прања и сушења при номиналном капацитету,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WD,½</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енергије машине за прање и сушење веша у домаћинству у циклусу прања и сушења при половини номиналног капацитета, заокружена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3.2.4. Пондерисана потрошња енергије у 100 циклуса за потпуни циклус машине за прање и сушење веша у домаћинству израчунава се према следећој формули и заокружује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xml:space="preserve"> × 100.</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Индекс ефикасности прања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ефикасности прања машине за прање веша у домаћинству и циклуса прања машине за прање и сушење веша у домаћинству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и индекс ефикасности прања потпуног циклуса машине за прање и сушење веша у домаћинству (Јw) израчунавају се применом српских стандарда којима су преузети одговарајући хармонизовани стандарди, или применом других поузданих, тачних и поновљивих метода код којих се узимају у обзир опште прихваћене савремене методе, и заокружује на три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већег од 3 kg и за циклус прања машина за прање и сушење веша номиналног капацитета већег од 3 kg, у листи са подацима о производу се наводи вредност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која је најнижа је од вредности добијених за индекс ефикасности прања при номиналном капацитету прања, половини и четвртини номиналног капацитета прања.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3 kg или мањег и за циклус прања машина за прање и сушење веша у домаћинству номиналног капацитета 3 kg или мањег, у листи са подацима о производу се наводи вредност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xml:space="preserve"> која је једнака индексу ефикасности прања при номиналном капацитету прања.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већег од 3 kg, у листи са подацима о производу се наводи вредност Јw која је једнака мањој вредности од вредности одређених за индекс ефикасности прања при номиналном капацитету и за индекс ефикасности прања при половини номиналног капацитета.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и сушење веша за домаћинство номиналног капацитета 3 kg или мањег, у листи са подацима о производу се наводи вредност Јw једнака индексу ефикасности прања при номиналном капацитету.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 Ефикасност испирања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Ефикасност испирања машине за прање веша у домаћинству и циклуса прања за машине за прање и сушење веша у домаћинству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 и ефикасност испирања потпуног циклуса машине за прање и сушење веша у домаћинству (Ј</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 израчунавају се применом српских стандарда којима су преузети одговарајући хармонизовани стандарди, или применом других поузданих, тачних и поновљивих метода које се темеље на откривању маркера линеарних алкилбензенсулфоната (LAS), и заокружује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већег од 3 kg и за циклус прања машина за прање и сушење веша номиналног капацитета већег од 3 kg, у листи са подацима о производу наводи се вредност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 xml:space="preserve"> која је једнака највећој од вредности добијених за индекс ефикасности испирања при номиналном капацитету прања, половини и четвртини номиналног капацитета прања.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3 kg или мањег и за циклус прања машина за прање и сушење веша у домаћинству номиналног капацитета 3 kg или мањег, у листи са подацима о производу не наводи се вредност за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веша за домаћинство номиналног капацитета већег од 3 kg у листи са подацима о производу се наводи вредност Ј</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 xml:space="preserve"> која је једнака већој вредности од вредности одређених за индекс ефикасности испирања при номиналном капацитету и индекс ефикасности испирања при половини номиналног капацитета.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машине за прање и сушење веша за домаћинство номиналног капацитета 3 kg или мањег, у листи са подацима о производу т не наводи се вредност за Ј</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 Највиша температура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Највиша температура која се одржава пет минута унутар веша који се обрађује у машини за прање веша у домаћинству и у циклусу прања машине за прање и сушење веша у домаћинству утврђује се применом српских стандарда којима су преузети одговарајући хармонизовани стандарди, или применом других поузданих, тачних и поновљивих метода и заокружује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 Пондерисана потрошња воде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7.1. Пондерисана потрошња воде (W</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машине за прање веша у домаћинству или циклуса прања машине за прање и сушење веша у домаћинству израчунава се у литрима и заокружује на најближи цео број према следећој формули: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 = (A × W</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 xml:space="preserve"> + B × W</w:t>
      </w:r>
      <w:r w:rsidRPr="006B4300">
        <w:rPr>
          <w:rFonts w:ascii="Arial" w:hAnsi="Arial" w:cs="Arial"/>
          <w:noProof w:val="0"/>
          <w:color w:val="000000"/>
          <w:sz w:val="22"/>
          <w:szCs w:val="22"/>
          <w:vertAlign w:val="subscript"/>
          <w:lang w:val="en-US"/>
        </w:rPr>
        <w:t>W,1/2</w:t>
      </w:r>
      <w:r w:rsidRPr="006B4300">
        <w:rPr>
          <w:rFonts w:ascii="Arial" w:hAnsi="Arial" w:cs="Arial"/>
          <w:noProof w:val="0"/>
          <w:color w:val="000000"/>
          <w:sz w:val="22"/>
          <w:szCs w:val="22"/>
          <w:lang w:val="en-US"/>
        </w:rPr>
        <w:t xml:space="preserve"> + C × W</w:t>
      </w:r>
      <w:r w:rsidRPr="006B4300">
        <w:rPr>
          <w:rFonts w:ascii="Arial" w:hAnsi="Arial" w:cs="Arial"/>
          <w:noProof w:val="0"/>
          <w:color w:val="000000"/>
          <w:sz w:val="22"/>
          <w:szCs w:val="22"/>
          <w:vertAlign w:val="subscript"/>
          <w:lang w:val="en-US"/>
        </w:rPr>
        <w:t>W,1/4</w:t>
      </w:r>
      <w:r w:rsidRPr="006B4300">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воде машине за прање веша у домаћинству или циклуса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изражена у литрима и заокружена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r w:rsidRPr="006B4300">
        <w:rPr>
          <w:rFonts w:ascii="Arial" w:hAnsi="Arial" w:cs="Arial"/>
          <w:noProof w:val="0"/>
          <w:color w:val="000000"/>
          <w:sz w:val="22"/>
          <w:szCs w:val="22"/>
          <w:vertAlign w:val="subscript"/>
          <w:lang w:val="en-US"/>
        </w:rPr>
        <w:t>W,½</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воде машине за прање веша у домаћинству или циклуса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изражена у литрима и заокружена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r w:rsidRPr="006B4300">
        <w:rPr>
          <w:rFonts w:ascii="Arial" w:hAnsi="Arial" w:cs="Arial"/>
          <w:noProof w:val="0"/>
          <w:color w:val="000000"/>
          <w:sz w:val="22"/>
          <w:szCs w:val="22"/>
          <w:vertAlign w:val="subscript"/>
          <w:lang w:val="en-US"/>
        </w:rPr>
        <w:t>W,1/4</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воде машине за прање веша у домаћинству или циклуса прањамашине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изражена у литрима и заокружена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А, B и C су фактори пондерисања како су описани у тaчки 3.1.3.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7.2. За машине за прање и сушење веша у домаћинству номиналног капацитета прања 3 kg или мањег, пондерисана потрошња воде за циклус прања и сушења је потрошња воде при номиналном капацитету, заокружена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За остале машине за прање и сушење веша у домаћинству, пондерисана потрошња воде (W</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циклуса прања и сушења машине за прање и сушење веша у домаћинству израчунава се према следећој формули и заокружује на најближи цео број:</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3" w:name="_idContainer017"/>
      <w:r w:rsidRPr="006B4300">
        <w:rPr>
          <w:rFonts w:ascii="Arial" w:hAnsi="Arial" w:cs="Arial"/>
          <w:sz w:val="22"/>
          <w:szCs w:val="22"/>
          <w:lang w:eastAsia="sr-Latn-RS"/>
        </w:rPr>
        <w:pict>
          <v:shape id="Picture 10" o:spid="_x0000_i1064" type="#_x0000_t75" style="width:428.25pt;height:89.25pt;visibility:visible;mso-wrap-style:square">
            <v:imagedata r:id="rId16" o:title=""/>
          </v:shape>
        </w:pict>
      </w:r>
    </w:p>
    <w:bookmarkEnd w:id="3"/>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r w:rsidRPr="006B4300">
        <w:rPr>
          <w:rFonts w:ascii="Arial" w:hAnsi="Arial" w:cs="Arial"/>
          <w:noProof w:val="0"/>
          <w:color w:val="000000"/>
          <w:sz w:val="22"/>
          <w:szCs w:val="22"/>
          <w:vertAlign w:val="subscript"/>
          <w:lang w:val="en-US"/>
        </w:rPr>
        <w:t>WD,full</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воде циклуса прања и сушења машине за прање и сушење веша у домаћинству при номиналном капацитету, изражена у литрима и заокружена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r w:rsidRPr="006B4300">
        <w:rPr>
          <w:rFonts w:ascii="Arial" w:hAnsi="Arial" w:cs="Arial"/>
          <w:noProof w:val="0"/>
          <w:color w:val="000000"/>
          <w:sz w:val="22"/>
          <w:szCs w:val="22"/>
          <w:vertAlign w:val="subscript"/>
          <w:lang w:val="en-US"/>
        </w:rPr>
        <w:t>WD,½</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потрошња воде циклуса прања и сушења машине за прање и сушење веша у домаћинству при половини номиналног капацитета, изражена у литрима и заокружена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 Преостали садржај влаге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Пондерисани преостали садржај влаге (D) машине за прање веша у домаћинству и циклуса прања машине за прање и сушење веша у домаћинству израчунава се у процентима и заокружује на једно децимално место, на следећи начин:</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4" w:name="_idContainer018"/>
      <w:r w:rsidRPr="006B4300">
        <w:rPr>
          <w:rFonts w:ascii="Arial" w:hAnsi="Arial" w:cs="Arial"/>
          <w:sz w:val="22"/>
          <w:szCs w:val="22"/>
          <w:lang w:eastAsia="sr-Latn-RS"/>
        </w:rPr>
        <w:pict>
          <v:shape id="Picture 11" o:spid="_x0000_i1063" type="#_x0000_t75" style="width:380.25pt;height:63.75pt;visibility:visible;mso-wrap-style:square">
            <v:imagedata r:id="rId17" o:title=""/>
          </v:shape>
        </w:pict>
      </w:r>
    </w:p>
    <w:bookmarkEnd w:id="4"/>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чему 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r w:rsidRPr="006B4300">
        <w:rPr>
          <w:rFonts w:ascii="Arial" w:hAnsi="Arial" w:cs="Arial"/>
          <w:noProof w:val="0"/>
          <w:color w:val="000000"/>
          <w:sz w:val="22"/>
          <w:szCs w:val="22"/>
          <w:vertAlign w:val="subscript"/>
          <w:lang w:val="en-US"/>
        </w:rPr>
        <w:t>t,full</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преостали садржај влаге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еcо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изражен у процентима и заокружен на два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r w:rsidRPr="006B4300">
        <w:rPr>
          <w:rFonts w:ascii="Arial" w:hAnsi="Arial" w:cs="Arial"/>
          <w:noProof w:val="0"/>
          <w:color w:val="000000"/>
          <w:sz w:val="22"/>
          <w:szCs w:val="22"/>
          <w:vertAlign w:val="subscript"/>
          <w:lang w:val="en-US"/>
        </w:rPr>
        <w:t>1/2</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преостали садржај влаге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еcо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изражен у процентима и заокружен на два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w:t>
      </w:r>
      <w:r w:rsidRPr="006B4300">
        <w:rPr>
          <w:rFonts w:ascii="Arial" w:hAnsi="Arial" w:cs="Arial"/>
          <w:noProof w:val="0"/>
          <w:color w:val="000000"/>
          <w:sz w:val="22"/>
          <w:szCs w:val="22"/>
          <w:vertAlign w:val="subscript"/>
          <w:lang w:val="en-US"/>
        </w:rPr>
        <w:t>1/4</w:t>
      </w:r>
      <w:r w:rsidRPr="006B430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преостали садржај влаге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еcо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изражен у процентима и заокружен на два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А, B и C су фактори пондерисања како су описани у тачки 3.1.3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9. Коначни садржај влаге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За циклус сушења машине за прање и сушење веша у домаћинству, стање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суво за одлагање у ормар</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одговара коначном садржају влаге од 0%, што је термодинамичка равнотежа рубља с температуром (испитано на 20 ± 2 °C) и релативном влажности (испитано на 65 ± 5%) околног ваздуха.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Коначни садржај влаге израчунава се у складу са српским стандардима којима су преузети одговарајући хармонизовани стандарди и заокружује на једно децимално место.</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10. Начини рада са ниском потрошњом енергије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Ако је примењиво, потрошња енергије мери се у искљученом стању (P</w:t>
      </w:r>
      <w:r w:rsidRPr="006B4300">
        <w:rPr>
          <w:rFonts w:ascii="Arial" w:hAnsi="Arial" w:cs="Arial"/>
          <w:noProof w:val="0"/>
          <w:color w:val="000000"/>
          <w:sz w:val="22"/>
          <w:szCs w:val="22"/>
          <w:vertAlign w:val="subscript"/>
          <w:lang w:val="en-US"/>
        </w:rPr>
        <w:t>o</w:t>
      </w:r>
      <w:r w:rsidRPr="006B4300">
        <w:rPr>
          <w:rFonts w:ascii="Arial" w:hAnsi="Arial" w:cs="Arial"/>
          <w:noProof w:val="0"/>
          <w:color w:val="000000"/>
          <w:sz w:val="22"/>
          <w:szCs w:val="22"/>
          <w:lang w:val="en-US"/>
        </w:rPr>
        <w:t>), стању приправности (P</w:t>
      </w:r>
      <w:r w:rsidRPr="006B4300">
        <w:rPr>
          <w:rFonts w:ascii="Arial" w:hAnsi="Arial" w:cs="Arial"/>
          <w:noProof w:val="0"/>
          <w:color w:val="000000"/>
          <w:sz w:val="22"/>
          <w:szCs w:val="22"/>
          <w:vertAlign w:val="subscript"/>
          <w:lang w:val="en-US"/>
        </w:rPr>
        <w:t>sm</w:t>
      </w:r>
      <w:r w:rsidRPr="006B4300">
        <w:rPr>
          <w:rFonts w:ascii="Arial" w:hAnsi="Arial" w:cs="Arial"/>
          <w:noProof w:val="0"/>
          <w:color w:val="000000"/>
          <w:sz w:val="22"/>
          <w:szCs w:val="22"/>
          <w:lang w:val="en-US"/>
        </w:rPr>
        <w:t>) и одложеном почетку (P</w:t>
      </w:r>
      <w:r w:rsidRPr="006B4300">
        <w:rPr>
          <w:rFonts w:ascii="Arial" w:hAnsi="Arial" w:cs="Arial"/>
          <w:noProof w:val="0"/>
          <w:color w:val="000000"/>
          <w:sz w:val="22"/>
          <w:szCs w:val="22"/>
          <w:vertAlign w:val="subscript"/>
          <w:lang w:val="en-US"/>
        </w:rPr>
        <w:t>ds</w:t>
      </w:r>
      <w:r w:rsidRPr="006B4300">
        <w:rPr>
          <w:rFonts w:ascii="Arial" w:hAnsi="Arial" w:cs="Arial"/>
          <w:noProof w:val="0"/>
          <w:color w:val="000000"/>
          <w:sz w:val="22"/>
          <w:szCs w:val="22"/>
          <w:lang w:val="en-US"/>
        </w:rPr>
        <w:t>); изражава се у W и заокружују на два децимална места.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Током мерења потрошње енергије у начинима рада са ниском потрошњом енергије проверава се и бележи следеће:</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да ли се приказују информације;</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да ли је активирана мрежна веза.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Ако машина за прање веша у домаћинству или машина за прање и сушење веша у домаћинству има функцију спречавања гужвања, та се операција прекида отварањем врата машине за прање веша у домаћинству или машине за прање и сушење веша у домаћинству, или било којом другом одговарајућом интервенцијом 15 минута пре мерења потрошње енергије.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11. Ниво буке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Ниво буке у фази центрифугирања машине за прање веша у домаћинству или машине за прање и сушење веша у домаћинству израчунава се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применом српских стандарда којима су преузети одговарајући хармонизовани стандарди, или применом других поузданих, тачних и поновљивих метода код којих се узимају у обзир опште прихваћене савремене методе, и заокружују на најближи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12. Брзина центрифугирања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центрифугирања машине за прање веша у домаћинству или машине за прање и сушење веша у домаћинству мери се или израчунава при укљученој опцији највеће брзине центрифугирања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применом српских стандарда којима су преузети одговарајући хармонизовани стандарди, или применом других поузданих, тачних и поновљивих метода код којих се узимају у обзир опште прихваћене савремене методе, и заокружује на цео број.</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4</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ЛИСТА СА ПОДАЦИМА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Машине за прање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Подаци који се уписују у листу са подацима о машини за прање веша у домаћинству наведени су у Табели 1 овог прилога.</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1</w:t>
      </w:r>
      <w:r w:rsidRPr="006B4300">
        <w:rPr>
          <w:rFonts w:ascii="Arial" w:hAnsi="Arial" w:cs="Arial"/>
          <w:i/>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1"/>
        <w:gridCol w:w="1388"/>
        <w:gridCol w:w="698"/>
        <w:gridCol w:w="2958"/>
        <w:gridCol w:w="1030"/>
        <w:gridCol w:w="1646"/>
      </w:tblGrid>
      <w:tr w:rsidR="006B4300" w:rsidRPr="006B4300" w:rsidTr="00C624D3">
        <w:trPr>
          <w:trHeight w:val="45"/>
          <w:tblCellSpacing w:w="0" w:type="auto"/>
        </w:trPr>
        <w:tc>
          <w:tcPr>
            <w:tcW w:w="14400" w:type="dxa"/>
            <w:gridSpan w:val="6"/>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Садржај, редослед података и формат листе са подацима</w:t>
            </w:r>
          </w:p>
        </w:tc>
      </w:tr>
      <w:tr w:rsidR="006B4300" w:rsidRPr="006B4300" w:rsidTr="00C624D3">
        <w:trPr>
          <w:trHeight w:val="45"/>
          <w:tblCellSpacing w:w="0" w:type="auto"/>
        </w:trPr>
        <w:tc>
          <w:tcPr>
            <w:tcW w:w="14400" w:type="dxa"/>
            <w:gridSpan w:val="6"/>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Име или заштитни знак испоручиоца:</w:t>
            </w:r>
          </w:p>
        </w:tc>
      </w:tr>
      <w:tr w:rsidR="006B4300" w:rsidRPr="006B4300" w:rsidTr="00C624D3">
        <w:trPr>
          <w:trHeight w:val="45"/>
          <w:tblCellSpacing w:w="0" w:type="auto"/>
        </w:trPr>
        <w:tc>
          <w:tcPr>
            <w:tcW w:w="14400" w:type="dxa"/>
            <w:gridSpan w:val="6"/>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Адреса испоручиоца</w:t>
            </w:r>
          </w:p>
        </w:tc>
      </w:tr>
      <w:tr w:rsidR="006B4300" w:rsidRPr="006B4300" w:rsidTr="00C624D3">
        <w:trPr>
          <w:trHeight w:val="45"/>
          <w:tblCellSpacing w:w="0" w:type="auto"/>
        </w:trPr>
        <w:tc>
          <w:tcPr>
            <w:tcW w:w="14400" w:type="dxa"/>
            <w:gridSpan w:val="6"/>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Идентификациона ознака модела:</w:t>
            </w:r>
          </w:p>
        </w:tc>
      </w:tr>
      <w:tr w:rsidR="006B4300" w:rsidRPr="006B4300" w:rsidTr="00C624D3">
        <w:trPr>
          <w:trHeight w:val="45"/>
          <w:tblCellSpacing w:w="0" w:type="auto"/>
        </w:trPr>
        <w:tc>
          <w:tcPr>
            <w:tcW w:w="14400" w:type="dxa"/>
            <w:gridSpan w:val="6"/>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Општи параметри производа</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Вредност</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Вредност</w:t>
            </w:r>
          </w:p>
        </w:tc>
      </w:tr>
      <w:tr w:rsidR="006B4300" w:rsidRPr="006B4300" w:rsidTr="00C624D3">
        <w:trPr>
          <w:trHeight w:val="45"/>
          <w:tblCellSpacing w:w="0" w:type="auto"/>
        </w:trPr>
        <w:tc>
          <w:tcPr>
            <w:tcW w:w="5267"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Номинални капацитет </w:t>
            </w:r>
            <w:r w:rsidRPr="006B4300">
              <w:rPr>
                <w:rFonts w:ascii="Arial" w:hAnsi="Arial" w:cs="Arial"/>
                <w:noProof w:val="0"/>
                <w:color w:val="000000"/>
                <w:sz w:val="22"/>
                <w:szCs w:val="22"/>
                <w:vertAlign w:val="superscript"/>
                <w:lang w:val="en-US"/>
              </w:rPr>
              <w:t>(а)</w:t>
            </w:r>
            <w:r w:rsidRPr="006B4300">
              <w:rPr>
                <w:rFonts w:ascii="Arial" w:hAnsi="Arial" w:cs="Arial"/>
                <w:noProof w:val="0"/>
                <w:color w:val="000000"/>
                <w:sz w:val="22"/>
                <w:szCs w:val="22"/>
                <w:lang w:val="en-US"/>
              </w:rPr>
              <w:t>(kg)</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5112"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Дименизије у cm</w:t>
            </w:r>
          </w:p>
        </w:tc>
        <w:tc>
          <w:tcPr>
            <w:tcW w:w="8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Висина</w:t>
            </w:r>
          </w:p>
        </w:tc>
        <w:tc>
          <w:tcPr>
            <w:tcW w:w="215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8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Ширина</w:t>
            </w:r>
          </w:p>
        </w:tc>
        <w:tc>
          <w:tcPr>
            <w:tcW w:w="215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82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Дубина</w:t>
            </w:r>
          </w:p>
        </w:tc>
        <w:tc>
          <w:tcPr>
            <w:tcW w:w="215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w:t>
            </w:r>
            <w:r w:rsidRPr="006B4300">
              <w:rPr>
                <w:rFonts w:ascii="Arial" w:hAnsi="Arial" w:cs="Arial"/>
                <w:noProof w:val="0"/>
                <w:color w:val="000000"/>
                <w:sz w:val="22"/>
                <w:szCs w:val="22"/>
                <w:vertAlign w:val="superscript"/>
                <w:lang w:val="en-US"/>
              </w:rPr>
              <w:t>(а)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Класа енергетске ефикасности </w:t>
            </w:r>
            <w:r w:rsidRPr="006B4300">
              <w:rPr>
                <w:rFonts w:ascii="Arial" w:hAnsi="Arial" w:cs="Arial"/>
                <w:noProof w:val="0"/>
                <w:color w:val="000000"/>
                <w:sz w:val="22"/>
                <w:szCs w:val="22"/>
                <w:vertAlign w:val="superscript"/>
                <w:lang w:val="en-US"/>
              </w:rPr>
              <w:t>(а)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[A/B/C/D/E/F/G]</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w:t>
            </w:r>
            <w:r w:rsidRPr="006B4300">
              <w:rPr>
                <w:rFonts w:ascii="Arial" w:hAnsi="Arial" w:cs="Arial"/>
                <w:noProof w:val="0"/>
                <w:color w:val="000000"/>
                <w:sz w:val="22"/>
                <w:szCs w:val="22"/>
                <w:vertAlign w:val="superscript"/>
                <w:lang w:val="en-US"/>
              </w:rPr>
              <w:t>(а)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(g/kg) </w:t>
            </w:r>
            <w:r w:rsidRPr="006B4300">
              <w:rPr>
                <w:rFonts w:ascii="Arial" w:hAnsi="Arial" w:cs="Arial"/>
                <w:noProof w:val="0"/>
                <w:color w:val="000000"/>
                <w:sz w:val="22"/>
                <w:szCs w:val="22"/>
                <w:vertAlign w:val="superscript"/>
                <w:lang w:val="en-US"/>
              </w:rPr>
              <w:t>(а)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кWh по циклусу, на темељу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комбинацији потпуног и делимичног пуњења. Стварна потрошња енергије зависи од тога како се уређај користи.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у литрима по циклусу, на темељу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комбинацији потпуног и делимичног пуњења. Стварна потрошња воде зависи од тога како се уређај користи и од тврдоће воде.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5267"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Највиша температура у обрађеном текстилу (°C) </w:t>
            </w:r>
            <w:r w:rsidRPr="006B4300">
              <w:rPr>
                <w:rFonts w:ascii="Arial" w:hAnsi="Arial" w:cs="Arial"/>
                <w:noProof w:val="0"/>
                <w:color w:val="000000"/>
                <w:sz w:val="22"/>
                <w:szCs w:val="22"/>
                <w:vertAlign w:val="superscript"/>
                <w:lang w:val="en-US"/>
              </w:rPr>
              <w:t>(а)</w:t>
            </w: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5112"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Пондерисани преостали садржај влаге (%)</w:t>
            </w:r>
            <w:r w:rsidRPr="006B4300">
              <w:rPr>
                <w:rFonts w:ascii="Arial" w:hAnsi="Arial" w:cs="Arial"/>
                <w:noProof w:val="0"/>
                <w:color w:val="000000"/>
                <w:sz w:val="22"/>
                <w:szCs w:val="22"/>
                <w:vertAlign w:val="superscript"/>
                <w:lang w:val="en-US"/>
              </w:rPr>
              <w:t>(а)</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5267"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Брзина центрифугирања</w:t>
            </w:r>
            <w:r w:rsidRPr="006B4300">
              <w:rPr>
                <w:rFonts w:ascii="Arial" w:hAnsi="Arial" w:cs="Arial"/>
                <w:noProof w:val="0"/>
                <w:color w:val="000000"/>
                <w:sz w:val="22"/>
                <w:szCs w:val="22"/>
                <w:vertAlign w:val="superscript"/>
                <w:lang w:val="en-US"/>
              </w:rPr>
              <w:t>(а)</w:t>
            </w:r>
            <w:r w:rsidRPr="006B4300">
              <w:rPr>
                <w:rFonts w:ascii="Arial" w:hAnsi="Arial" w:cs="Arial"/>
                <w:noProof w:val="0"/>
                <w:color w:val="000000"/>
                <w:sz w:val="22"/>
                <w:szCs w:val="22"/>
                <w:lang w:val="en-US"/>
              </w:rPr>
              <w:t xml:space="preserve"> (обр./min)</w:t>
            </w: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5112"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Класа ефикасности центрифугирања </w:t>
            </w:r>
            <w:r w:rsidRPr="006B4300">
              <w:rPr>
                <w:rFonts w:ascii="Arial" w:hAnsi="Arial" w:cs="Arial"/>
                <w:noProof w:val="0"/>
                <w:color w:val="000000"/>
                <w:sz w:val="22"/>
                <w:szCs w:val="22"/>
                <w:vertAlign w:val="superscript"/>
                <w:lang w:val="en-US"/>
              </w:rPr>
              <w:t>(а)</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[A/B/C/D/E/F/G]</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5267"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Трајање програма</w:t>
            </w:r>
            <w:r w:rsidRPr="006B4300">
              <w:rPr>
                <w:rFonts w:ascii="Arial" w:hAnsi="Arial" w:cs="Arial"/>
                <w:noProof w:val="0"/>
                <w:color w:val="000000"/>
                <w:sz w:val="22"/>
                <w:szCs w:val="22"/>
                <w:vertAlign w:val="superscript"/>
                <w:lang w:val="en-US"/>
              </w:rPr>
              <w:t>(а)</w:t>
            </w:r>
            <w:r w:rsidRPr="006B4300">
              <w:rPr>
                <w:rFonts w:ascii="Arial" w:hAnsi="Arial" w:cs="Arial"/>
                <w:noProof w:val="0"/>
                <w:color w:val="000000"/>
                <w:sz w:val="22"/>
                <w:szCs w:val="22"/>
                <w:lang w:val="en-US"/>
              </w:rPr>
              <w:t xml:space="preserve"> (h:min)</w:t>
            </w: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5112"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Врста</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[уградна/самостојећа]</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1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Ниво буке у фази центрифугирања(а) (dB(A) re 1 pW)</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нивоа буке</w:t>
            </w:r>
            <w:r w:rsidRPr="006B4300">
              <w:rPr>
                <w:rFonts w:ascii="Arial" w:hAnsi="Arial" w:cs="Arial"/>
                <w:noProof w:val="0"/>
                <w:color w:val="000000"/>
                <w:sz w:val="22"/>
                <w:szCs w:val="22"/>
                <w:vertAlign w:val="superscript"/>
                <w:lang w:val="en-US"/>
              </w:rPr>
              <w:t>(а)</w:t>
            </w:r>
            <w:r w:rsidRPr="006B4300">
              <w:rPr>
                <w:rFonts w:ascii="Arial" w:hAnsi="Arial" w:cs="Arial"/>
                <w:noProof w:val="0"/>
                <w:color w:val="000000"/>
                <w:sz w:val="22"/>
                <w:szCs w:val="22"/>
                <w:lang w:val="en-US"/>
              </w:rPr>
              <w:t xml:space="preserve"> (фаза центрифугирања)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Искључено стање (W) (ако је примењиво)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Стање приправности (W) (ако је примењиво)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5267"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Одложени почетак рада (W) (ако је примењиво)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51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Умрежено стање приправности (W) (ако је примењиво)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Минимално трајање гаранције које нуди испоручилац</w:t>
      </w:r>
      <w:r w:rsidRPr="006B4300">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30"/>
        <w:gridCol w:w="3231"/>
      </w:tblGrid>
      <w:tr w:rsidR="006B4300" w:rsidRPr="006B4300" w:rsidTr="00C624D3">
        <w:trPr>
          <w:trHeight w:val="45"/>
          <w:tblCellSpacing w:w="0" w:type="auto"/>
        </w:trPr>
        <w:tc>
          <w:tcPr>
            <w:tcW w:w="102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Овај производ је пројектован за испуштање јона сребра током циклуса прања</w:t>
            </w:r>
          </w:p>
        </w:tc>
        <w:tc>
          <w:tcPr>
            <w:tcW w:w="416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[ДА/НЕ]</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Додатне информације: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1"/>
      </w:tblGrid>
      <w:tr w:rsidR="006B4300" w:rsidRPr="006B4300" w:rsidTr="00C624D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vertAlign w:val="superscript"/>
                <w:lang w:val="en-US"/>
              </w:rPr>
              <w:t>(а)</w:t>
            </w:r>
            <w:r w:rsidRPr="006B4300">
              <w:rPr>
                <w:rFonts w:ascii="Arial" w:hAnsi="Arial" w:cs="Arial"/>
                <w:noProof w:val="0"/>
                <w:color w:val="000000"/>
                <w:sz w:val="22"/>
                <w:szCs w:val="22"/>
                <w:lang w:val="en-US"/>
              </w:rPr>
              <w:t xml:space="preserve">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Машине за прање и сушење веша у домаћинству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Подаци који се уписују у листу са подацима о машини за прање и сушење веша у домаћинству наведени су у Табели 2 овог прилога.</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6"/>
        <w:gridCol w:w="2087"/>
        <w:gridCol w:w="416"/>
        <w:gridCol w:w="1498"/>
        <w:gridCol w:w="60"/>
        <w:gridCol w:w="822"/>
        <w:gridCol w:w="1884"/>
        <w:gridCol w:w="18"/>
        <w:gridCol w:w="1334"/>
        <w:gridCol w:w="15"/>
        <w:gridCol w:w="1231"/>
      </w:tblGrid>
      <w:tr w:rsidR="006B4300" w:rsidRPr="006B4300" w:rsidTr="00C624D3">
        <w:trPr>
          <w:trHeight w:val="45"/>
          <w:tblCellSpacing w:w="0" w:type="auto"/>
        </w:trPr>
        <w:tc>
          <w:tcPr>
            <w:tcW w:w="14400" w:type="dxa"/>
            <w:gridSpan w:val="11"/>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Садржај, редослед података и формат листе са подацима</w:t>
            </w:r>
          </w:p>
        </w:tc>
      </w:tr>
      <w:tr w:rsidR="006B4300" w:rsidRPr="006B4300" w:rsidTr="00C624D3">
        <w:trPr>
          <w:trHeight w:val="45"/>
          <w:tblCellSpacing w:w="0" w:type="auto"/>
        </w:trPr>
        <w:tc>
          <w:tcPr>
            <w:tcW w:w="14400" w:type="dxa"/>
            <w:gridSpan w:val="11"/>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Име или заштитни знак испоручиоца:</w:t>
            </w:r>
          </w:p>
        </w:tc>
      </w:tr>
      <w:tr w:rsidR="006B4300" w:rsidRPr="006B4300" w:rsidTr="00C624D3">
        <w:trPr>
          <w:trHeight w:val="45"/>
          <w:tblCellSpacing w:w="0" w:type="auto"/>
        </w:trPr>
        <w:tc>
          <w:tcPr>
            <w:tcW w:w="14400" w:type="dxa"/>
            <w:gridSpan w:val="11"/>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Адреса испоручиоца</w:t>
            </w:r>
          </w:p>
        </w:tc>
      </w:tr>
      <w:tr w:rsidR="006B4300" w:rsidRPr="006B4300" w:rsidTr="00C624D3">
        <w:trPr>
          <w:trHeight w:val="45"/>
          <w:tblCellSpacing w:w="0" w:type="auto"/>
        </w:trPr>
        <w:tc>
          <w:tcPr>
            <w:tcW w:w="14400" w:type="dxa"/>
            <w:gridSpan w:val="11"/>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Идентификациона ознака модела:</w:t>
            </w:r>
          </w:p>
        </w:tc>
      </w:tr>
      <w:tr w:rsidR="006B4300" w:rsidRPr="006B4300" w:rsidTr="00C624D3">
        <w:trPr>
          <w:trHeight w:val="45"/>
          <w:tblCellSpacing w:w="0" w:type="auto"/>
        </w:trPr>
        <w:tc>
          <w:tcPr>
            <w:tcW w:w="14400" w:type="dxa"/>
            <w:gridSpan w:val="11"/>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Општи параметри производа</w:t>
            </w:r>
          </w:p>
        </w:tc>
      </w:tr>
      <w:tr w:rsidR="006B4300" w:rsidRPr="006B4300" w:rsidTr="00C624D3">
        <w:trPr>
          <w:trHeight w:val="45"/>
          <w:tblCellSpacing w:w="0" w:type="auto"/>
        </w:trPr>
        <w:tc>
          <w:tcPr>
            <w:tcW w:w="446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Вредност</w:t>
            </w:r>
          </w:p>
        </w:tc>
        <w:tc>
          <w:tcPr>
            <w:tcW w:w="4163"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Вредност</w:t>
            </w:r>
          </w:p>
        </w:tc>
      </w:tr>
      <w:tr w:rsidR="006B4300" w:rsidRPr="006B4300" w:rsidTr="00C624D3">
        <w:trPr>
          <w:trHeight w:val="45"/>
          <w:tblCellSpacing w:w="0" w:type="auto"/>
        </w:trPr>
        <w:tc>
          <w:tcPr>
            <w:tcW w:w="4465"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 (kg)</w:t>
            </w: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w:t>
            </w:r>
            <w:r w:rsidRPr="006B4300">
              <w:rPr>
                <w:rFonts w:ascii="Arial" w:hAnsi="Arial" w:cs="Arial"/>
                <w:noProof w:val="0"/>
                <w:color w:val="000000"/>
                <w:sz w:val="22"/>
                <w:szCs w:val="22"/>
                <w:vertAlign w:val="superscript"/>
                <w:lang w:val="en-US"/>
              </w:rPr>
              <w:t>(б)</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163"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Дименизије у cm</w:t>
            </w: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Висина</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 капацитет прања</w:t>
            </w:r>
            <w:r w:rsidRPr="006B4300">
              <w:rPr>
                <w:rFonts w:ascii="Arial" w:hAnsi="Arial" w:cs="Arial"/>
                <w:noProof w:val="0"/>
                <w:color w:val="000000"/>
                <w:sz w:val="22"/>
                <w:szCs w:val="22"/>
                <w:vertAlign w:val="superscript"/>
                <w:lang w:val="en-US"/>
              </w:rPr>
              <w:t>(a)</w:t>
            </w:r>
          </w:p>
        </w:tc>
        <w:tc>
          <w:tcPr>
            <w:tcW w:w="9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Ширина</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Дубина</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4465"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w:t>
            </w: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w:t>
            </w:r>
            <w:r w:rsidRPr="006B4300">
              <w:rPr>
                <w:rFonts w:ascii="Arial" w:hAnsi="Arial" w:cs="Arial"/>
                <w:noProof w:val="0"/>
                <w:color w:val="000000"/>
                <w:sz w:val="22"/>
                <w:szCs w:val="22"/>
                <w:vertAlign w:val="superscript"/>
                <w:lang w:val="en-US"/>
              </w:rPr>
              <w:t>(а)</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163"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Класа енергетске ефикасности</w:t>
            </w: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w:t>
            </w:r>
            <w:r w:rsidRPr="006B4300">
              <w:rPr>
                <w:rFonts w:ascii="Arial" w:hAnsi="Arial" w:cs="Arial"/>
                <w:noProof w:val="0"/>
                <w:color w:val="000000"/>
                <w:sz w:val="22"/>
                <w:szCs w:val="22"/>
                <w:vertAlign w:val="superscript"/>
                <w:lang w:val="en-US"/>
              </w:rPr>
              <w:t>(a)</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[A/B/C/D/E</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/F/G]</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EEIWD</w:t>
            </w:r>
            <w:r w:rsidRPr="006B4300">
              <w:rPr>
                <w:rFonts w:ascii="Arial" w:hAnsi="Arial" w:cs="Arial"/>
                <w:noProof w:val="0"/>
                <w:color w:val="000000"/>
                <w:sz w:val="22"/>
                <w:szCs w:val="22"/>
                <w:vertAlign w:val="superscript"/>
                <w:lang w:val="en-US"/>
              </w:rPr>
              <w:t>(б)</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EEIWD</w:t>
            </w:r>
            <w:r w:rsidRPr="006B4300">
              <w:rPr>
                <w:rFonts w:ascii="Arial" w:hAnsi="Arial" w:cs="Arial"/>
                <w:noProof w:val="0"/>
                <w:color w:val="000000"/>
                <w:sz w:val="22"/>
                <w:szCs w:val="22"/>
                <w:vertAlign w:val="superscript"/>
                <w:lang w:val="en-US"/>
              </w:rPr>
              <w:t>(б)</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[A/B/C/D/E</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/F/G]</w:t>
            </w:r>
          </w:p>
        </w:tc>
      </w:tr>
      <w:tr w:rsidR="006B4300" w:rsidRPr="006B4300" w:rsidTr="00C624D3">
        <w:trPr>
          <w:trHeight w:val="45"/>
          <w:tblCellSpacing w:w="0" w:type="auto"/>
        </w:trPr>
        <w:tc>
          <w:tcPr>
            <w:tcW w:w="4465"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ефикасности прања</w:t>
            </w: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IW</w:t>
            </w:r>
            <w:r w:rsidRPr="006B4300">
              <w:rPr>
                <w:rFonts w:ascii="Arial" w:hAnsi="Arial" w:cs="Arial"/>
                <w:noProof w:val="0"/>
                <w:color w:val="000000"/>
                <w:sz w:val="22"/>
                <w:szCs w:val="22"/>
                <w:vertAlign w:val="superscript"/>
                <w:lang w:val="en-US"/>
              </w:rPr>
              <w:t>(a)</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163"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Ефикасност испирања (g/kg сувог текстила)</w:t>
            </w: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IR</w:t>
            </w:r>
            <w:r w:rsidRPr="006B4300">
              <w:rPr>
                <w:rFonts w:ascii="Arial" w:hAnsi="Arial" w:cs="Arial"/>
                <w:noProof w:val="0"/>
                <w:color w:val="000000"/>
                <w:sz w:val="22"/>
                <w:szCs w:val="22"/>
                <w:vertAlign w:val="superscript"/>
                <w:lang w:val="en-US"/>
              </w:rPr>
              <w:t>(a)</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JW</w:t>
            </w:r>
            <w:r w:rsidRPr="006B4300">
              <w:rPr>
                <w:rFonts w:ascii="Arial" w:hAnsi="Arial" w:cs="Arial"/>
                <w:noProof w:val="0"/>
                <w:color w:val="000000"/>
                <w:sz w:val="22"/>
                <w:szCs w:val="22"/>
                <w:vertAlign w:val="superscript"/>
                <w:lang w:val="en-US"/>
              </w:rPr>
              <w:t>(б)</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JR</w:t>
            </w:r>
            <w:r w:rsidRPr="006B4300">
              <w:rPr>
                <w:rFonts w:ascii="Arial" w:hAnsi="Arial" w:cs="Arial"/>
                <w:noProof w:val="0"/>
                <w:color w:val="000000"/>
                <w:sz w:val="22"/>
                <w:szCs w:val="22"/>
                <w:vertAlign w:val="superscript"/>
                <w:lang w:val="en-US"/>
              </w:rPr>
              <w:t>(б)</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446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кWх по циклусу, за циклус прања машине за прање и сушење веша у домаћинству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 комбинацији потпуног и делимичног пуњења. Стварна потрошња енергије зависи од тога како се уређај користи.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163"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енергије у кWh по циклусу прања и сушења машине за прање и сушење веша у домаћинству при комбинацији потпуног пуњења и половине пуњења. Стварна потрошња енергије зависи од тога како се уређај користи.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r>
      <w:tr w:rsidR="006B4300" w:rsidRPr="006B4300" w:rsidTr="00C624D3">
        <w:trPr>
          <w:trHeight w:val="45"/>
          <w:tblCellSpacing w:w="0" w:type="auto"/>
        </w:trPr>
        <w:tc>
          <w:tcPr>
            <w:tcW w:w="446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у литрима по циклусу,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комбинацији делимичног и потпуног пуњења. Стварна потрошња воде зависи од тога како се уређај користи и од тврдоће воде.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163"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воде у литрима по циклусу, за циклус прања машине за прање и сушење веша у домаћинству при комбинацији потпуног пуњења и половине пуњења. Стварна потрошња воде зависи од тога како се уређај користи и од тврдоће воде.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4465"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Највиша температура у обрађеном текстилу (°C) (a) за циклус прања машине за прање и сушење веша у домаћинства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Номиналкапацитет прања</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163"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Највиша температура у обрађеном текстилу (°C) (a) за циклус прања машине за прање и сушење веша у домаћинства у циклусу прања и сушења</w:t>
            </w:r>
          </w:p>
        </w:tc>
        <w:tc>
          <w:tcPr>
            <w:tcW w:w="1490"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Називни капацитет</w:t>
            </w:r>
          </w:p>
        </w:tc>
        <w:tc>
          <w:tcPr>
            <w:tcW w:w="1858" w:type="dxa"/>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34"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1858"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6510"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Брзина центрифугирања (oбр./min)</w:t>
            </w:r>
            <w:r w:rsidRPr="006B4300">
              <w:rPr>
                <w:rFonts w:ascii="Arial" w:hAnsi="Arial" w:cs="Arial"/>
                <w:noProof w:val="0"/>
                <w:color w:val="000000"/>
                <w:sz w:val="22"/>
                <w:szCs w:val="22"/>
                <w:vertAlign w:val="superscript"/>
                <w:lang w:val="en-US"/>
              </w:rPr>
              <w:t>(а)</w:t>
            </w: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Називни капацитет прања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3213" w:type="dxa"/>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Пондерисани преостали садржај влаге (%) </w:t>
            </w:r>
            <w:r w:rsidRPr="006B4300">
              <w:rPr>
                <w:rFonts w:ascii="Arial" w:hAnsi="Arial" w:cs="Arial"/>
                <w:noProof w:val="0"/>
                <w:color w:val="000000"/>
                <w:sz w:val="22"/>
                <w:szCs w:val="22"/>
                <w:vertAlign w:val="superscript"/>
                <w:lang w:val="en-US"/>
              </w:rPr>
              <w:t>(a)</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6510"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(h:min)</w:t>
            </w: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 капацитет прања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3213" w:type="dxa"/>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Класа ефикасности центрифугирања </w:t>
            </w:r>
            <w:r w:rsidRPr="006B4300">
              <w:rPr>
                <w:rFonts w:ascii="Arial" w:hAnsi="Arial" w:cs="Arial"/>
                <w:noProof w:val="0"/>
                <w:color w:val="000000"/>
                <w:sz w:val="22"/>
                <w:szCs w:val="22"/>
                <w:vertAlign w:val="superscript"/>
                <w:lang w:val="en-US"/>
              </w:rPr>
              <w:t>(а)</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[A/B/C/D/E/F/G]</w:t>
            </w:r>
          </w:p>
        </w:tc>
      </w:tr>
      <w:tr w:rsidR="006B4300" w:rsidRPr="006B4300" w:rsidTr="00C624D3">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39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Четвртина</w:t>
            </w:r>
          </w:p>
        </w:tc>
        <w:tc>
          <w:tcPr>
            <w:tcW w:w="94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r>
      <w:tr w:rsidR="006B4300" w:rsidRPr="006B4300" w:rsidTr="00C624D3">
        <w:trPr>
          <w:trHeight w:val="45"/>
          <w:tblCellSpacing w:w="0" w:type="auto"/>
        </w:trPr>
        <w:tc>
          <w:tcPr>
            <w:tcW w:w="6510"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Ниво буке у фази центрифугирања за циклус прања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(dB(A) re 1 pW)</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3213" w:type="dxa"/>
            <w:gridSpan w:val="2"/>
            <w:vMerge w:val="restart"/>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Трајање циклуса прања и сушења (h:min)</w:t>
            </w:r>
          </w:p>
        </w:tc>
        <w:tc>
          <w:tcPr>
            <w:tcW w:w="43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капацитет</w:t>
            </w:r>
          </w:p>
        </w:tc>
        <w:tc>
          <w:tcPr>
            <w:tcW w:w="290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6B4300" w:rsidRPr="006B4300" w:rsidRDefault="006B4300" w:rsidP="006B4300">
            <w:pPr>
              <w:spacing w:after="200" w:line="276" w:lineRule="auto"/>
              <w:contextualSpacing w:val="0"/>
              <w:rPr>
                <w:rFonts w:ascii="Arial" w:hAnsi="Arial" w:cs="Arial"/>
                <w:noProof w:val="0"/>
                <w:sz w:val="22"/>
                <w:szCs w:val="22"/>
                <w:lang w:val="en-US"/>
              </w:rPr>
            </w:pPr>
          </w:p>
        </w:tc>
        <w:tc>
          <w:tcPr>
            <w:tcW w:w="43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Половина</w:t>
            </w:r>
          </w:p>
        </w:tc>
        <w:tc>
          <w:tcPr>
            <w:tcW w:w="290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651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Врста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[уградна/самостојећа]</w:t>
            </w:r>
          </w:p>
        </w:tc>
        <w:tc>
          <w:tcPr>
            <w:tcW w:w="321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Класа нивоа буке у фази центрифугирања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(A/B/C/D)</w:t>
            </w:r>
          </w:p>
        </w:tc>
      </w:tr>
      <w:tr w:rsidR="006B4300" w:rsidRPr="006B4300" w:rsidTr="00C624D3">
        <w:trPr>
          <w:trHeight w:val="45"/>
          <w:tblCellSpacing w:w="0" w:type="auto"/>
        </w:trPr>
        <w:tc>
          <w:tcPr>
            <w:tcW w:w="651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Искључено стање (W) (ако је примењиво)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321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Стање приправности (W) (ако је примењиво)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6510" w:type="dxa"/>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Одложени почетак рада (W) (ако је примењиво)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321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Умрежено стање приправности (W) (ако је примењиво)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Минимално трајање гаранције коју нуди испоручилац</w:t>
      </w:r>
      <w:r w:rsidRPr="006B4300">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30"/>
        <w:gridCol w:w="3231"/>
      </w:tblGrid>
      <w:tr w:rsidR="006B4300" w:rsidRPr="006B4300" w:rsidTr="00C624D3">
        <w:trPr>
          <w:trHeight w:val="45"/>
          <w:tblCellSpacing w:w="0" w:type="auto"/>
        </w:trPr>
        <w:tc>
          <w:tcPr>
            <w:tcW w:w="10234"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Овај производ је пројектован за испуштање јона сребра током циклуса прања</w:t>
            </w:r>
          </w:p>
        </w:tc>
        <w:tc>
          <w:tcPr>
            <w:tcW w:w="4166"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[ДА/НЕ]</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b/>
          <w:noProof w:val="0"/>
          <w:color w:val="000000"/>
          <w:sz w:val="22"/>
          <w:szCs w:val="22"/>
          <w:lang w:val="en-US"/>
        </w:rPr>
        <w:t>Додатне информације: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1"/>
      </w:tblGrid>
      <w:tr w:rsidR="006B4300" w:rsidRPr="006B4300" w:rsidTr="00C624D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(б) за циклус прања и сушења</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5</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ТЕХНИЧКА ДОКУМЕНТАЦИЈА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За машине за прање веша у домаћинству техничка документација из члана 5. тачка 3) овог правилника садржи: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општи опис модела који омогућава недвосмислену и једноставну идентификацију;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упућивања на примењене српске стандарде којима су преузети одговарајући хармонизовани стандарди, или друге употребљене стандарде;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посебне мере опреза које треба предузети при састављању, уграђивању, одржавању или испитивању модела;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вредности техничких параметара из Табеле 1 овог прилога. Ове вредности сматрају се декларисаним вредностима за потребе поступка провере из Прилога 8;</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 појединости и резултате мерења и прорачуна спроведених у складу са Прилогом 3;</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 услове испитивања, ако нису довољно објашњени у стандардима из подтачке (2) ове тачке;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 навођење свих еквивалентних модела, укључујући идентификациону ознаку модела;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 декларацију о усаглашености коју сачињава произвођач и која садржи изјаву о усаглашености производа са захтевима прописа из области нисконапонске електричне опреме и/или радио опреме.</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1.</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Технички параметри модела и њихове декларисане вредности за машине за прање веша у домаћинству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28"/>
        <w:gridCol w:w="1825"/>
        <w:gridCol w:w="146"/>
        <w:gridCol w:w="2318"/>
        <w:gridCol w:w="1444"/>
      </w:tblGrid>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Декларисана вредност</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Јединица</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Номинални капацитет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у размацима од 0,5 kg (в)</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kg</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(E</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 (EW,½)</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(EW,1/4)</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Пондерисана 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Стандардна 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(W</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(W</w:t>
            </w:r>
            <w:r w:rsidRPr="006B4300">
              <w:rPr>
                <w:rFonts w:ascii="Arial" w:hAnsi="Arial" w:cs="Arial"/>
                <w:noProof w:val="0"/>
                <w:color w:val="000000"/>
                <w:sz w:val="22"/>
                <w:szCs w:val="22"/>
                <w:vertAlign w:val="subscript"/>
                <w:lang w:val="en-US"/>
              </w:rPr>
              <w:t>W,½</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(WW,1/4)</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Пондерисана потрошња воде (W</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половининоминалног капацитета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оминалном капацитету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(T)</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(S)</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називног капацитета (S)</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(S)</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Пондерирани преостали садржај влаге (D)</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Ниво буке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(фаза центрифугирања)</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dB(A) re 1 pW</w:t>
            </w:r>
          </w:p>
        </w:tc>
      </w:tr>
      <w:tr w:rsidR="006B4300" w:rsidRPr="006B4300" w:rsidTr="00C624D3">
        <w:trPr>
          <w:trHeight w:val="45"/>
          <w:tblCellSpacing w:w="0" w:type="auto"/>
        </w:trPr>
        <w:tc>
          <w:tcPr>
            <w:tcW w:w="7405"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енергије у искљученом стању (P</w:t>
            </w:r>
            <w:r w:rsidRPr="006B4300">
              <w:rPr>
                <w:rFonts w:ascii="Arial" w:hAnsi="Arial" w:cs="Arial"/>
                <w:noProof w:val="0"/>
                <w:color w:val="000000"/>
                <w:sz w:val="22"/>
                <w:szCs w:val="22"/>
                <w:vertAlign w:val="subscript"/>
                <w:lang w:val="en-US"/>
              </w:rPr>
              <w:t>o</w:t>
            </w:r>
            <w:r w:rsidRPr="006B4300">
              <w:rPr>
                <w:rFonts w:ascii="Arial" w:hAnsi="Arial" w:cs="Arial"/>
                <w:noProof w:val="0"/>
                <w:color w:val="000000"/>
                <w:sz w:val="22"/>
                <w:szCs w:val="22"/>
                <w:lang w:val="en-US"/>
              </w:rPr>
              <w:t>) (ако је примењиво)</w:t>
            </w:r>
          </w:p>
        </w:tc>
        <w:tc>
          <w:tcPr>
            <w:tcW w:w="2300"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4695"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r>
      <w:tr w:rsidR="006B4300" w:rsidRPr="006B4300" w:rsidTr="00C624D3">
        <w:trPr>
          <w:trHeight w:val="45"/>
          <w:tblCellSpacing w:w="0" w:type="auto"/>
        </w:trPr>
        <w:tc>
          <w:tcPr>
            <w:tcW w:w="954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322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Декларисана вредност</w:t>
            </w:r>
          </w:p>
        </w:tc>
        <w:tc>
          <w:tcPr>
            <w:tcW w:w="163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Јединица</w:t>
            </w:r>
          </w:p>
        </w:tc>
      </w:tr>
      <w:tr w:rsidR="006B4300" w:rsidRPr="006B4300" w:rsidTr="00C624D3">
        <w:trPr>
          <w:trHeight w:val="45"/>
          <w:tblCellSpacing w:w="0" w:type="auto"/>
        </w:trPr>
        <w:tc>
          <w:tcPr>
            <w:tcW w:w="954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стању приправности</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(P</w:t>
            </w:r>
            <w:r w:rsidRPr="006B4300">
              <w:rPr>
                <w:rFonts w:ascii="Arial" w:hAnsi="Arial" w:cs="Arial"/>
                <w:noProof w:val="0"/>
                <w:color w:val="000000"/>
                <w:sz w:val="22"/>
                <w:szCs w:val="22"/>
                <w:vertAlign w:val="subscript"/>
                <w:lang w:val="en-US"/>
              </w:rPr>
              <w:t>sm</w:t>
            </w:r>
            <w:r w:rsidRPr="006B4300">
              <w:rPr>
                <w:rFonts w:ascii="Arial" w:hAnsi="Arial" w:cs="Arial"/>
                <w:noProof w:val="0"/>
                <w:color w:val="000000"/>
                <w:sz w:val="22"/>
                <w:szCs w:val="22"/>
                <w:lang w:val="en-US"/>
              </w:rPr>
              <w:t>) (ако је примењиво)</w:t>
            </w:r>
          </w:p>
        </w:tc>
        <w:tc>
          <w:tcPr>
            <w:tcW w:w="322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163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r>
      <w:tr w:rsidR="006B4300" w:rsidRPr="006B4300" w:rsidTr="00C624D3">
        <w:trPr>
          <w:trHeight w:val="45"/>
          <w:tblCellSpacing w:w="0" w:type="auto"/>
        </w:trPr>
        <w:tc>
          <w:tcPr>
            <w:tcW w:w="954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Укључује ли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стање приправности</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приказ информација?</w:t>
            </w:r>
          </w:p>
        </w:tc>
        <w:tc>
          <w:tcPr>
            <w:tcW w:w="322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Да/Не</w:t>
            </w:r>
          </w:p>
        </w:tc>
        <w:tc>
          <w:tcPr>
            <w:tcW w:w="163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954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стању приправности</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(P</w:t>
            </w:r>
            <w:r w:rsidRPr="006B4300">
              <w:rPr>
                <w:rFonts w:ascii="Arial" w:hAnsi="Arial" w:cs="Arial"/>
                <w:noProof w:val="0"/>
                <w:color w:val="000000"/>
                <w:sz w:val="22"/>
                <w:szCs w:val="22"/>
                <w:vertAlign w:val="subscript"/>
                <w:lang w:val="en-US"/>
              </w:rPr>
              <w:t>sm</w:t>
            </w:r>
            <w:r w:rsidRPr="006B4300">
              <w:rPr>
                <w:rFonts w:ascii="Arial" w:hAnsi="Arial" w:cs="Arial"/>
                <w:noProof w:val="0"/>
                <w:color w:val="000000"/>
                <w:sz w:val="22"/>
                <w:szCs w:val="22"/>
                <w:lang w:val="en-US"/>
              </w:rPr>
              <w:t>) у условима умреженог стања приправности (ако је примењиво)</w:t>
            </w:r>
          </w:p>
        </w:tc>
        <w:tc>
          <w:tcPr>
            <w:tcW w:w="322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163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r>
      <w:tr w:rsidR="006B4300" w:rsidRPr="006B4300" w:rsidTr="00C624D3">
        <w:trPr>
          <w:trHeight w:val="45"/>
          <w:tblCellSpacing w:w="0" w:type="auto"/>
        </w:trPr>
        <w:tc>
          <w:tcPr>
            <w:tcW w:w="9546"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одложеном почетку</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рада (P</w:t>
            </w:r>
            <w:r w:rsidRPr="006B4300">
              <w:rPr>
                <w:rFonts w:ascii="Arial" w:hAnsi="Arial" w:cs="Arial"/>
                <w:noProof w:val="0"/>
                <w:color w:val="000000"/>
                <w:sz w:val="22"/>
                <w:szCs w:val="22"/>
                <w:vertAlign w:val="subscript"/>
                <w:lang w:val="en-US"/>
              </w:rPr>
              <w:t>ds</w:t>
            </w:r>
            <w:r w:rsidRPr="006B4300">
              <w:rPr>
                <w:rFonts w:ascii="Arial" w:hAnsi="Arial" w:cs="Arial"/>
                <w:noProof w:val="0"/>
                <w:color w:val="000000"/>
                <w:sz w:val="22"/>
                <w:szCs w:val="22"/>
                <w:lang w:val="en-US"/>
              </w:rPr>
              <w:t>) (ако је примењиво)</w:t>
            </w:r>
          </w:p>
        </w:tc>
        <w:tc>
          <w:tcPr>
            <w:tcW w:w="3223" w:type="dxa"/>
            <w:gridSpan w:val="2"/>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1631"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За машине за прање и сушење веша у домаћинству техничка документација из члана 5. тачка 3) овог правилника садржи: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општи опис модела који омогућава његову недвосмислену и једноставну идентификацију;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упућивања на примењене српске стандарде којима су преузети одговарајући хармонизовани стандарди, или друге употребљене стандарде;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посебне мере опреза које треба предузети при састављању, уграђивању, одржавању или испитивању модела;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вредности техничких параметара из Табеле 2 овог прилога; ове вредности сматрају се декларисаним вредностима за потребе поступка провере из Прилога 8;</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 појединости и резултате мерења и прорачуна спроведених у складу са Прилогом 3;</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 услове испитивања, ако нису довољно објашњени у стандардима из подтачке (2) ове тачке;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 навођење свих еквивалентних модела, укључујући идентификациону ознаку модела.</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Табела 2</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Технички параметри модела и њихове декларисане вредности за машине за прање и сушење веша у домаћинству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26"/>
        <w:gridCol w:w="3533"/>
        <w:gridCol w:w="2002"/>
      </w:tblGrid>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Параметар</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Декларисана вредност</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Јединица</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 капацитет за циклус прања, у размацима од 0,5 kg (c)</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Номинални капацитет за циклус прања и сушења, у разамцима од 0,5 kg (d)</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(E</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(E</w:t>
            </w:r>
            <w:r w:rsidRPr="006B4300">
              <w:rPr>
                <w:rFonts w:ascii="Arial" w:hAnsi="Arial" w:cs="Arial"/>
                <w:noProof w:val="0"/>
                <w:color w:val="000000"/>
                <w:sz w:val="22"/>
                <w:szCs w:val="22"/>
                <w:vertAlign w:val="subscript"/>
                <w:lang w:val="en-US"/>
              </w:rPr>
              <w:t>W,½</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(E</w:t>
            </w:r>
            <w:r w:rsidRPr="006B4300">
              <w:rPr>
                <w:rFonts w:ascii="Arial" w:hAnsi="Arial" w:cs="Arial"/>
                <w:noProof w:val="0"/>
                <w:color w:val="000000"/>
                <w:sz w:val="22"/>
                <w:szCs w:val="22"/>
                <w:vertAlign w:val="subscript"/>
                <w:lang w:val="en-US"/>
              </w:rPr>
              <w:t>W,1/4</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Пондерисана 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Стандардна потрошња енергије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(SCE</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циклуса прања (EEI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енергије за циклус прања и сушења при номиналном капацитету (E</w:t>
            </w:r>
            <w:r w:rsidRPr="006B4300">
              <w:rPr>
                <w:rFonts w:ascii="Arial" w:hAnsi="Arial" w:cs="Arial"/>
                <w:noProof w:val="0"/>
                <w:color w:val="000000"/>
                <w:sz w:val="22"/>
                <w:szCs w:val="22"/>
                <w:vertAlign w:val="subscript"/>
                <w:lang w:val="en-US"/>
              </w:rPr>
              <w:t>WD,full</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енергије за циклус прања и сушења при половини номиналног капацитета (E</w:t>
            </w:r>
            <w:r w:rsidRPr="006B4300">
              <w:rPr>
                <w:rFonts w:ascii="Arial" w:hAnsi="Arial" w:cs="Arial"/>
                <w:noProof w:val="0"/>
                <w:color w:val="000000"/>
                <w:sz w:val="22"/>
                <w:szCs w:val="22"/>
                <w:vertAlign w:val="subscript"/>
                <w:lang w:val="en-US"/>
              </w:rPr>
              <w:t>WD,½</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Пондерисана потрошња енергије циклуса прања и сушења (E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Стандардна потрошња енергије циклуса прања и сушења (SCE</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kWh/циклус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енергетске ефикасности циклуса прања и сушења (EEI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пуном номиналном капацитету прања (W</w:t>
            </w:r>
            <w:r w:rsidRPr="006B4300">
              <w:rPr>
                <w:rFonts w:ascii="Arial" w:hAnsi="Arial" w:cs="Arial"/>
                <w:noProof w:val="0"/>
                <w:color w:val="000000"/>
                <w:sz w:val="22"/>
                <w:szCs w:val="22"/>
                <w:vertAlign w:val="subscript"/>
                <w:lang w:val="en-US"/>
              </w:rPr>
              <w:t>W,full</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(W</w:t>
            </w:r>
            <w:r w:rsidRPr="006B4300">
              <w:rPr>
                <w:rFonts w:ascii="Arial" w:hAnsi="Arial" w:cs="Arial"/>
                <w:noProof w:val="0"/>
                <w:color w:val="000000"/>
                <w:sz w:val="22"/>
                <w:szCs w:val="22"/>
                <w:vertAlign w:val="subscript"/>
                <w:lang w:val="en-US"/>
              </w:rPr>
              <w:t>W,½</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воде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(W</w:t>
            </w:r>
            <w:r w:rsidRPr="006B4300">
              <w:rPr>
                <w:rFonts w:ascii="Arial" w:hAnsi="Arial" w:cs="Arial"/>
                <w:noProof w:val="0"/>
                <w:color w:val="000000"/>
                <w:sz w:val="22"/>
                <w:szCs w:val="22"/>
                <w:vertAlign w:val="subscript"/>
                <w:lang w:val="en-US"/>
              </w:rPr>
              <w:t>W,1/4</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Пондерисана потрошња воде за циклус прања (W</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воде за циклус прања и сушења при номиналном капацитету (W</w:t>
            </w:r>
            <w:r w:rsidRPr="006B4300">
              <w:rPr>
                <w:rFonts w:ascii="Arial" w:hAnsi="Arial" w:cs="Arial"/>
                <w:noProof w:val="0"/>
                <w:color w:val="000000"/>
                <w:sz w:val="22"/>
                <w:szCs w:val="22"/>
                <w:vertAlign w:val="subscript"/>
                <w:lang w:val="en-US"/>
              </w:rPr>
              <w:t>WD,full</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воде за циклус прања и сушења при половини номиналног капацитета (WWD,½)</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Пондерисана потрошња воде за циклус прања и сушења (W</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l/циклус</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Индекс ефикасности прања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ефикасности прања за циклус прања и сушења при номиналном капацитету (J</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Индекс ефикасности прања за циклус прања и сушења при половини номиналног капацитета (J</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Ефикасност испирања за програм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(I</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Ефикасност испирања за циклус прања и сушења при номиналном капацитету (J</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Ефикасност испирања за циклус прања и сушења при половини номиналног капацитета (J</w:t>
            </w:r>
            <w:r w:rsidRPr="006B4300">
              <w:rPr>
                <w:rFonts w:ascii="Arial" w:hAnsi="Arial" w:cs="Arial"/>
                <w:noProof w:val="0"/>
                <w:color w:val="000000"/>
                <w:sz w:val="22"/>
                <w:szCs w:val="22"/>
                <w:vertAlign w:val="subscript"/>
                <w:lang w:val="en-US"/>
              </w:rPr>
              <w:t>R</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g/kg</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(t</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Трајање циклуса за циклус прања и сушења при номиналном капацитету (t</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Трајање циклуса за циклус прања и сушења при половини номиналног капацитета (t</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h:min.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барем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називном капацитету (T)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Температура која се одржава бар пет минута унутар веша у циклусу прања током циклуса прања и сушења при номиналном капацитету (T)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Температура која се одржава бар пет минута унутар веша у циклусу прања током циклуса прања и сушења при половини номиналног капацитет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(T)</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°C</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номиналном капацитету прања (S)</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половини номиналног капацитета прања (S)</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Брзина обртања у фази центрифугирања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 четвртини номиналног капацитета прања (S)</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oбр./min.</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Пондерирани преостали садржај влаге након прања (D)</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Коначни садржај влаге након сушења</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Ниво буке током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(фаза центрифугирања)</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dB(A) re 1 pW</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Потрошња енергије у искљученом стању (P</w:t>
            </w:r>
            <w:r w:rsidRPr="006B4300">
              <w:rPr>
                <w:rFonts w:ascii="Arial" w:hAnsi="Arial" w:cs="Arial"/>
                <w:noProof w:val="0"/>
                <w:color w:val="000000"/>
                <w:sz w:val="22"/>
                <w:szCs w:val="22"/>
                <w:vertAlign w:val="subscript"/>
                <w:lang w:val="en-US"/>
              </w:rPr>
              <w:t>o</w:t>
            </w:r>
            <w:r w:rsidRPr="006B4300">
              <w:rPr>
                <w:rFonts w:ascii="Arial" w:hAnsi="Arial" w:cs="Arial"/>
                <w:noProof w:val="0"/>
                <w:color w:val="000000"/>
                <w:sz w:val="22"/>
                <w:szCs w:val="22"/>
                <w:lang w:val="en-US"/>
              </w:rPr>
              <w:t>) (ако је примењиво)</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стању приправности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(P</w:t>
            </w:r>
            <w:r w:rsidRPr="006B4300">
              <w:rPr>
                <w:rFonts w:ascii="Arial" w:hAnsi="Arial" w:cs="Arial"/>
                <w:noProof w:val="0"/>
                <w:color w:val="000000"/>
                <w:sz w:val="22"/>
                <w:szCs w:val="22"/>
                <w:vertAlign w:val="subscript"/>
                <w:lang w:val="en-US"/>
              </w:rPr>
              <w:t>sm</w:t>
            </w:r>
            <w:r w:rsidRPr="006B4300">
              <w:rPr>
                <w:rFonts w:ascii="Arial" w:hAnsi="Arial" w:cs="Arial"/>
                <w:noProof w:val="0"/>
                <w:color w:val="000000"/>
                <w:sz w:val="22"/>
                <w:szCs w:val="22"/>
                <w:lang w:val="en-US"/>
              </w:rPr>
              <w:t>) (ако је примењиво)</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Укључује ли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стање приправности</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приказ информација?</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Да/Не</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стању приправности</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(P</w:t>
            </w:r>
            <w:r w:rsidRPr="006B4300">
              <w:rPr>
                <w:rFonts w:ascii="Arial" w:hAnsi="Arial" w:cs="Arial"/>
                <w:noProof w:val="0"/>
                <w:color w:val="000000"/>
                <w:sz w:val="22"/>
                <w:szCs w:val="22"/>
                <w:vertAlign w:val="subscript"/>
                <w:lang w:val="en-US"/>
              </w:rPr>
              <w:t>sm</w:t>
            </w:r>
            <w:r w:rsidRPr="006B4300">
              <w:rPr>
                <w:rFonts w:ascii="Arial" w:hAnsi="Arial" w:cs="Arial"/>
                <w:noProof w:val="0"/>
                <w:color w:val="000000"/>
                <w:sz w:val="22"/>
                <w:szCs w:val="22"/>
                <w:lang w:val="en-US"/>
              </w:rPr>
              <w:t>) у условима умреженог стања приправности (ако је примењиво)</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r w:rsidR="006B4300" w:rsidRPr="006B4300" w:rsidTr="00C624D3">
        <w:trPr>
          <w:trHeight w:val="45"/>
          <w:tblCellSpacing w:w="0" w:type="auto"/>
        </w:trPr>
        <w:tc>
          <w:tcPr>
            <w:tcW w:w="7312"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Потрошња енергије 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одложеном почетку</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рада (P</w:t>
            </w:r>
            <w:r w:rsidRPr="006B4300">
              <w:rPr>
                <w:rFonts w:ascii="Arial" w:hAnsi="Arial" w:cs="Arial"/>
                <w:noProof w:val="0"/>
                <w:color w:val="000000"/>
                <w:sz w:val="22"/>
                <w:szCs w:val="22"/>
                <w:vertAlign w:val="subscript"/>
                <w:lang w:val="en-US"/>
              </w:rPr>
              <w:t>ds</w:t>
            </w:r>
            <w:r w:rsidRPr="006B4300">
              <w:rPr>
                <w:rFonts w:ascii="Arial" w:hAnsi="Arial" w:cs="Arial"/>
                <w:noProof w:val="0"/>
                <w:color w:val="000000"/>
                <w:sz w:val="22"/>
                <w:szCs w:val="22"/>
                <w:lang w:val="en-US"/>
              </w:rPr>
              <w:t>) (ако је примењиво)</w:t>
            </w:r>
          </w:p>
        </w:tc>
        <w:tc>
          <w:tcPr>
            <w:tcW w:w="472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W</w:t>
            </w:r>
          </w:p>
        </w:tc>
        <w:tc>
          <w:tcPr>
            <w:tcW w:w="2359" w:type="dxa"/>
            <w:tcBorders>
              <w:top w:val="single" w:sz="8" w:space="0" w:color="000000"/>
              <w:left w:val="single" w:sz="8" w:space="0" w:color="000000"/>
              <w:bottom w:val="single" w:sz="8" w:space="0" w:color="000000"/>
              <w:right w:val="single" w:sz="8" w:space="0" w:color="000000"/>
            </w:tcBorders>
            <w:vAlign w:val="center"/>
          </w:tcPr>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X,XX</w:t>
            </w:r>
          </w:p>
        </w:tc>
      </w:tr>
    </w:tbl>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Ако су подаци наведени у техничкој документацији за одређени модел машине за прање веша у домаћинству или машине за прање и сушење веша у домаћинству добијени једном од следећих метода или обема: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од модела који има исте техничке карактеристике релевантне за техничке податке које треба пружити, који је произвео други добављач;</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прорачуном на основу дизајна или екстраполације повезаних с другим моделом истог или другог добављача, техничка документација укључује појединости таквог прорачуна, процену коју су добављачи спровели како би проверили тачност прорачуна и, према потреби, изјаву о идентичности модела различитих добављача.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6</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ПОДАЦИ КОЈИ СЕ НАВОДЕ У ВИЗУЕЛНИМ ОГЛАСНИМ ПОРУКАМА, ПРИЛИКОМ ДРУГОГ ОГЛАШАВАЊА И ПРИЛИКОМ ПРОДАЈЕ НА ДАЉИНУ, ОСИМ ПРИЛИКОМ ПРОДАЈЕ ПУТЕМ ИНТЕРНЕТА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У визуелним огласним огласним порукама, ради обезбеђивања усаглашености са захтевима из члана 5. тачка 6. овог правилника, класа енергетске ефикасности и распон могућих класа енергетске ефикасности на ознаци приказују се како је наведено у тачки 4.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Приликом оглашавања, ради обезбеђивања усаглашености са захтевима из члана 5. тачка 5. овог правилника, класа енергетске ефикасности и распон могућих класа енергетске ефикасности на ознаци приказују се како је наведено у тачки 4.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Приликом продаје на даљину у папирном облику морају се навести класа енергетске ефикасности и распон расположивих класа енергетске ефикасности на ознаци, како је наведено у тачки 4.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стрелица која садржи слово класе енергетске ефикасности мора бити у 100% белој боји и подебљаном фонту Calibri, у величини која је најмање једнака величини цене, ако је цена приказана;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боја стрелице одговара боји класе енергетске ефикасности;</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распон расположивих класа енергетске ефикасности мора бити у 100% црној боји и</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стрелица мора бити јасно видљива и читљива. Слово којим се означава класа енергетске ефикасности унутар стрелице мора бити у центру правоуглог дела стрелице; слово и стрелица морају имати ивице дебљине 0,5 pt у 100% у црној боји.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Изузетно, ако се визуелна огласна порука, друга огласна порука или материјал за потребе продаје на даљину у папирном облику штампају у црно-белој техници, боја стрелице у визуалној огласној поруци, другој огласној поруци, или материјалу за потребе продаје на даљину у папирном облику може бити црно-бела.</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Слика 1</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Формати стрелице у боји и црно-беле стрелице, са наведеним распонима класа енергетске ефикасности</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5" w:name="_idContainer019"/>
      <w:r w:rsidRPr="006B4300">
        <w:rPr>
          <w:rFonts w:ascii="Arial" w:hAnsi="Arial" w:cs="Arial"/>
          <w:sz w:val="22"/>
          <w:szCs w:val="22"/>
          <w:lang w:eastAsia="sr-Latn-RS"/>
        </w:rPr>
        <w:pict>
          <v:shape id="Picture 12" o:spid="_x0000_i1062" type="#_x0000_t75" style="width:451.5pt;height:57pt;visibility:visible;mso-wrap-style:square">
            <v:imagedata r:id="rId18" o:title=""/>
          </v:shape>
        </w:pict>
      </w:r>
    </w:p>
    <w:bookmarkEnd w:id="5"/>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5. Приликом продаје на даљину путем телемаркетинга купац мора бити обавештен о класи енергетске ефикасности производа и о расположивом распону класа енергетске ефикасности на ознаци; купац који захтева да добије штампани примерак, мора имати и приступ свим подацима на ознаци и листи са подацима.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 У свим ситуацијама из тач. 1</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3. и тачке 5. овог прилога купцу се на захтев омогућује прибављање штампаног примерка ознаке и листе са подацима.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7</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ПОДАЦИ КОЈИ СЕ НАВОДЕ ПРИЛИКОМ ПРОДАЈЕ НА ДАЉИНУ ПУТЕМ ИНТЕРНЕТА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Одговарајућа ознака коју испоручи стављају на располагање продавцима у складу с чланом 5. тачка 6. овог правилника приказује се на приказном уређају у близини цене производа. Ознака је јасно видљива, читљива и сразмерна величини датој у тачки 2. Прилога 2. Ако је ознака приказана помоћу уметнутог дисплеја,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2.Када се користи уметнути дисплеј, приступ ознаци показује стрелица која је приказана на слици 1. овог прилога, која има следеће карактеристике:</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боја стрелице одговара боји класе енергетске ефикасности на ознаци производа;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на стрелици је назначена класа енергетске ефикасности производа у 100% белој боји, у подебљаном фонту Calibri и са величином слова која је једнака величини слова за цену производа;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распон расположивих класа ефикасности је у 100% црној боји и</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стрелица има један од два приказана формата на слици 1 овог прилога,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Слика 1</w:t>
      </w:r>
      <w:r w:rsidRPr="006B4300">
        <w:rPr>
          <w:rFonts w:ascii="Arial" w:hAnsi="Arial" w:cs="Arial"/>
          <w:noProof w:val="0"/>
          <w:sz w:val="22"/>
          <w:szCs w:val="22"/>
          <w:lang w:val="en-US"/>
        </w:rPr>
        <w:br/>
      </w:r>
      <w:r w:rsidRPr="006B4300">
        <w:rPr>
          <w:rFonts w:ascii="Arial" w:hAnsi="Arial" w:cs="Arial"/>
          <w:noProof w:val="0"/>
          <w:color w:val="000000"/>
          <w:sz w:val="22"/>
          <w:szCs w:val="22"/>
          <w:lang w:val="en-US"/>
        </w:rPr>
        <w:t>Формати стрелице у боји са наведеним распонима класа енергетске ефикасности</w:t>
      </w:r>
    </w:p>
    <w:p w:rsidR="006B4300" w:rsidRPr="006B4300" w:rsidRDefault="006B4300" w:rsidP="006B4300">
      <w:pPr>
        <w:spacing w:after="200" w:line="276" w:lineRule="auto"/>
        <w:contextualSpacing w:val="0"/>
        <w:rPr>
          <w:rFonts w:ascii="Arial" w:hAnsi="Arial" w:cs="Arial"/>
          <w:noProof w:val="0"/>
          <w:sz w:val="22"/>
          <w:szCs w:val="22"/>
          <w:lang w:val="en-US"/>
        </w:rPr>
      </w:pPr>
      <w:bookmarkStart w:id="6" w:name="_idContainer020"/>
      <w:r w:rsidRPr="006B4300">
        <w:rPr>
          <w:rFonts w:ascii="Arial" w:hAnsi="Arial" w:cs="Arial"/>
          <w:sz w:val="22"/>
          <w:szCs w:val="22"/>
          <w:lang w:eastAsia="sr-Latn-RS"/>
        </w:rPr>
        <w:pict>
          <v:shape id="Picture 13" o:spid="_x0000_i1061" type="#_x0000_t75" style="width:354.75pt;height:102.75pt;visibility:visible;mso-wrap-style:square">
            <v:imagedata r:id="rId19" o:title=""/>
          </v:shape>
        </w:pict>
      </w:r>
    </w:p>
    <w:bookmarkEnd w:id="6"/>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У случају уметнутог дисплеја, редослед приказа ознаке је следећи:</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слика из тачке 2. овог прилога приказује се на приказном уређају у близини цене производа;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слика садржи линк за ознаку из Прилога 2;</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ознака се приказује на први клик миша, покретом миша или ширењем екрана на додир на слици;</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ознака се приказује у искачућем прозору, у новој картици, на новој страници или уметнутим приказом на екрану;</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за увећавање ознаке на екранима осетљивим на додир, примењују се уобичајени начини који се на уређајима примењују за увећавање додиром;</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за престанак приказивања ознаке постоји могућност затварања или други стандардни механизам затварања;</w:t>
      </w:r>
    </w:p>
    <w:p w:rsidR="006B4300" w:rsidRPr="006B4300" w:rsidRDefault="006B4300" w:rsidP="006B430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са величином фонта која је једнака величини фонта за цену.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Листа са подацима у електронском облику који испоручилац ставља на располагање продавцима у складу с чланом 5. тачка 7. 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Прилог 8</w:t>
      </w:r>
    </w:p>
    <w:p w:rsidR="006B4300" w:rsidRPr="006B4300" w:rsidRDefault="006B4300" w:rsidP="006B4300">
      <w:pPr>
        <w:spacing w:after="120" w:line="276" w:lineRule="auto"/>
        <w:contextualSpacing w:val="0"/>
        <w:jc w:val="center"/>
        <w:rPr>
          <w:rFonts w:ascii="Arial" w:hAnsi="Arial" w:cs="Arial"/>
          <w:noProof w:val="0"/>
          <w:sz w:val="22"/>
          <w:szCs w:val="22"/>
          <w:lang w:val="en-US"/>
        </w:rPr>
      </w:pPr>
      <w:r w:rsidRPr="006B4300">
        <w:rPr>
          <w:rFonts w:ascii="Arial" w:hAnsi="Arial" w:cs="Arial"/>
          <w:noProof w:val="0"/>
          <w:color w:val="000000"/>
          <w:sz w:val="22"/>
          <w:szCs w:val="22"/>
          <w:lang w:val="en-US"/>
        </w:rPr>
        <w:t>МАШИНЕ ЗА ПРАЊЕ ВЕША У ДОМАЋИНСТВУ СА ВИШЕ БУБЊЕВА И МАШИНЕ ЗА ПРАЊЕ И СУШЕЊЕ ВЕША У ДОМАЋИНСТВУ СА ВИШЕ БУБЊЕВА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Одредбе Прилога 1 и 2 на основу метода мерења и прорачуна утврђених у Прилогу 3 примењују се на сваки бубањ који има номинални капацитет 2 kg или већи у машинама за прање веша у домаћинству са више бубњева, као и на сваки бубањ који има номинални капацитет 2 kg или већи у машинама за прање и сушење веша у домаћинству са више бубњева.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Одредбе Прилога 1 и 2 примењују се на сваки бубањ појединачно, осим ако су бубњеви уграђени у исто кућиште и ако у програму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или у циклусу прања и сушења могу да раде искључиво истовремено. У том случају одредбе Прилога 1 и 2 примењују на машину за прање веша у домаћинству са више бубњева или машину за прање и сушење веша у домаћинству са више бубњева као целину, на следећи начин:</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(1) номинални капацитет прања је збир номиналних капацитета прања сваког бубња; за машине за прање и сушење веша у домаћинству са више бубњева, номинални капацитет је збир номиналних капацитета сваког бубња;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(2) енергија, односно вода утрошена током рада машине за прање веша у домаћинству са више бубњева или током циклуса прања машине за прање и сушење веша у домаћинству са више бубњева добија се сабирањем потрошње енергије, односно воде појединачних бубњева;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(3) енергија, односно вода утрошена током потпуног циклуса машине за прање и сушење веша у домаћинству са више бубњева добија се сабирањем потрошње енергије, односно воде појединачних бубњева;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(4) индекс енергетске ефикасности (ЕЕI</w:t>
      </w:r>
      <w:r w:rsidRPr="006B4300">
        <w:rPr>
          <w:rFonts w:ascii="Arial" w:hAnsi="Arial" w:cs="Arial"/>
          <w:noProof w:val="0"/>
          <w:color w:val="000000"/>
          <w:sz w:val="22"/>
          <w:szCs w:val="22"/>
          <w:vertAlign w:val="subscript"/>
          <w:lang w:val="en-US"/>
        </w:rPr>
        <w:t>W</w:t>
      </w:r>
      <w:r w:rsidRPr="006B4300">
        <w:rPr>
          <w:rFonts w:ascii="Arial" w:hAnsi="Arial" w:cs="Arial"/>
          <w:noProof w:val="0"/>
          <w:color w:val="000000"/>
          <w:sz w:val="22"/>
          <w:szCs w:val="22"/>
          <w:lang w:val="en-US"/>
        </w:rPr>
        <w:t>) рачуна се применом номиналног капацитета прања и потрошње енергије; за машине за прање и сушење веша у домаћинству са више бубњева индекс енергетске ефикасности (ЕЕI</w:t>
      </w:r>
      <w:r w:rsidRPr="006B4300">
        <w:rPr>
          <w:rFonts w:ascii="Arial" w:hAnsi="Arial" w:cs="Arial"/>
          <w:noProof w:val="0"/>
          <w:color w:val="000000"/>
          <w:sz w:val="22"/>
          <w:szCs w:val="22"/>
          <w:vertAlign w:val="subscript"/>
          <w:lang w:val="en-US"/>
        </w:rPr>
        <w:t>WD</w:t>
      </w:r>
      <w:r w:rsidRPr="006B4300">
        <w:rPr>
          <w:rFonts w:ascii="Arial" w:hAnsi="Arial" w:cs="Arial"/>
          <w:noProof w:val="0"/>
          <w:color w:val="000000"/>
          <w:sz w:val="22"/>
          <w:szCs w:val="22"/>
          <w:lang w:val="en-US"/>
        </w:rPr>
        <w:t>) рачуна се применом номиналног капацитета и потрошње енергије;</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 xml:space="preserve">(5) трајање је најдуже трајање програма </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еко 40/60</w:t>
      </w:r>
      <w:r>
        <w:rPr>
          <w:rFonts w:ascii="Arial" w:hAnsi="Arial" w:cs="Arial"/>
          <w:noProof w:val="0"/>
          <w:color w:val="000000"/>
          <w:sz w:val="22"/>
          <w:szCs w:val="22"/>
          <w:lang w:val="en-US"/>
        </w:rPr>
        <w:t>"</w:t>
      </w:r>
      <w:r w:rsidRPr="006B4300">
        <w:rPr>
          <w:rFonts w:ascii="Arial" w:hAnsi="Arial" w:cs="Arial"/>
          <w:noProof w:val="0"/>
          <w:color w:val="000000"/>
          <w:sz w:val="22"/>
          <w:szCs w:val="22"/>
          <w:lang w:val="en-US"/>
        </w:rPr>
        <w:t xml:space="preserve"> или циклуса прања и сушења, који се обавља у неком од бубњева;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(6) преостали садржај влаге након прања рачуна се као пондерисани просек у складу са номиналним капацитетом сваког појединачног бубња;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(7) за машине за прање и сушење веша у домаћинству са више бубњева коначни садржај влаге након сушења мери се појединачно за сваки бубањ;</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(8) мерења начина рада са ниском потрошњом енергије, мерење буке која се преноси ваздухом и класе буке која се преноси ваздухом примењују се на машину за прање као целину.</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Листа са подацима и техничка документација заједно садрже и представљају информације које се захтевају на основу Прилога 4, односно Прилога 5, за све бубњеве на које се примењују одредбе овог прилога.</w:t>
      </w:r>
    </w:p>
    <w:p w:rsidR="006B4300" w:rsidRP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Одредбе Прилога 6 и 7 примењују се на сваки бубањ на који се примењују одредбе овог прилога.</w:t>
      </w:r>
    </w:p>
    <w:p w:rsidR="006B4300" w:rsidRDefault="006B4300" w:rsidP="006B4300">
      <w:pPr>
        <w:spacing w:after="150" w:line="276" w:lineRule="auto"/>
        <w:contextualSpacing w:val="0"/>
        <w:rPr>
          <w:rFonts w:ascii="Arial" w:hAnsi="Arial" w:cs="Arial"/>
          <w:noProof w:val="0"/>
          <w:sz w:val="22"/>
          <w:szCs w:val="22"/>
          <w:lang w:val="en-US"/>
        </w:rPr>
      </w:pPr>
      <w:r w:rsidRPr="006B4300">
        <w:rPr>
          <w:rFonts w:ascii="Arial" w:hAnsi="Arial" w:cs="Arial"/>
          <w:noProof w:val="0"/>
          <w:color w:val="000000"/>
          <w:sz w:val="22"/>
          <w:szCs w:val="22"/>
          <w:lang w:val="en-US"/>
        </w:rPr>
        <w:t>Поступак провере утврђен у Прилогу 8 примењује се на машину за прање веша у домаћинству са више бубњева или машину за прање и сушење веша у домаћинству са више бубњева као целину, а дозвољена одступања при провери примењују се на сваки од параметара утврђених за примену овог прилога.</w:t>
      </w:r>
    </w:p>
    <w:p w:rsidR="006B4300" w:rsidRPr="006B4300" w:rsidRDefault="006B4300" w:rsidP="00497C37">
      <w:pPr>
        <w:rPr>
          <w:rFonts w:ascii="Arial" w:hAnsi="Arial" w:cs="Arial"/>
        </w:rPr>
      </w:pPr>
    </w:p>
    <w:sectPr w:rsidR="006B4300" w:rsidRPr="006B4300" w:rsidSect="00881791">
      <w:footerReference w:type="default" r:id="rId20"/>
      <w:pgSz w:w="12480" w:h="15690"/>
      <w:pgMar w:top="340" w:right="880" w:bottom="280" w:left="840" w:header="720"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5A9" w:rsidRDefault="00D125A9" w:rsidP="00881791">
      <w:r>
        <w:separator/>
      </w:r>
    </w:p>
  </w:endnote>
  <w:endnote w:type="continuationSeparator" w:id="0">
    <w:p w:rsidR="00D125A9" w:rsidRDefault="00D125A9" w:rsidP="0088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791" w:rsidRPr="00881791" w:rsidRDefault="00881791">
    <w:pPr>
      <w:pStyle w:val="Footer"/>
      <w:jc w:val="center"/>
      <w:rPr>
        <w:caps/>
        <w:color w:val="5B9BD5"/>
      </w:rPr>
    </w:pPr>
    <w:r w:rsidRPr="00881791">
      <w:rPr>
        <w:caps/>
        <w:noProof w:val="0"/>
        <w:color w:val="5B9BD5"/>
      </w:rPr>
      <w:fldChar w:fldCharType="begin"/>
    </w:r>
    <w:r w:rsidRPr="00881791">
      <w:rPr>
        <w:caps/>
        <w:color w:val="5B9BD5"/>
      </w:rPr>
      <w:instrText xml:space="preserve"> PAGE   \* MERGEFORMAT </w:instrText>
    </w:r>
    <w:r w:rsidRPr="00881791">
      <w:rPr>
        <w:caps/>
        <w:noProof w:val="0"/>
        <w:color w:val="5B9BD5"/>
      </w:rPr>
      <w:fldChar w:fldCharType="separate"/>
    </w:r>
    <w:r w:rsidR="00D125A9">
      <w:rPr>
        <w:caps/>
        <w:color w:val="5B9BD5"/>
      </w:rPr>
      <w:t>1</w:t>
    </w:r>
    <w:r w:rsidRPr="00881791">
      <w:rPr>
        <w:caps/>
        <w:color w:val="5B9BD5"/>
      </w:rPr>
      <w:fldChar w:fldCharType="end"/>
    </w:r>
  </w:p>
  <w:p w:rsidR="00881791" w:rsidRDefault="0088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5A9" w:rsidRDefault="00D125A9" w:rsidP="00881791">
      <w:r>
        <w:separator/>
      </w:r>
    </w:p>
  </w:footnote>
  <w:footnote w:type="continuationSeparator" w:id="0">
    <w:p w:rsidR="00D125A9" w:rsidRDefault="00D125A9" w:rsidP="00881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251BA3"/>
    <w:rsid w:val="00497C37"/>
    <w:rsid w:val="004F5E00"/>
    <w:rsid w:val="005E0E5D"/>
    <w:rsid w:val="006B4300"/>
    <w:rsid w:val="00806E64"/>
    <w:rsid w:val="00881791"/>
    <w:rsid w:val="008D698E"/>
    <w:rsid w:val="00944E3C"/>
    <w:rsid w:val="00A31AF5"/>
    <w:rsid w:val="00D125A9"/>
    <w:rsid w:val="00D1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D1058"/>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6B4300"/>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6B4300"/>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6B4300"/>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6B4300"/>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81791"/>
    <w:pPr>
      <w:tabs>
        <w:tab w:val="center" w:pos="4536"/>
        <w:tab w:val="right" w:pos="9072"/>
      </w:tabs>
    </w:pPr>
  </w:style>
  <w:style w:type="character" w:customStyle="1" w:styleId="HeaderChar">
    <w:name w:val="Header Char"/>
    <w:link w:val="Header"/>
    <w:uiPriority w:val="99"/>
    <w:rsid w:val="00881791"/>
    <w:rPr>
      <w:rFonts w:ascii="Times New Roman" w:hAnsi="Times New Roman"/>
      <w:noProof/>
      <w:sz w:val="18"/>
      <w:szCs w:val="18"/>
      <w:lang w:eastAsia="en-US"/>
    </w:rPr>
  </w:style>
  <w:style w:type="paragraph" w:styleId="Footer">
    <w:name w:val="footer"/>
    <w:basedOn w:val="Normal"/>
    <w:link w:val="FooterChar"/>
    <w:uiPriority w:val="99"/>
    <w:unhideWhenUsed/>
    <w:rsid w:val="00881791"/>
    <w:pPr>
      <w:tabs>
        <w:tab w:val="center" w:pos="4536"/>
        <w:tab w:val="right" w:pos="9072"/>
      </w:tabs>
    </w:pPr>
  </w:style>
  <w:style w:type="character" w:customStyle="1" w:styleId="FooterChar">
    <w:name w:val="Footer Char"/>
    <w:link w:val="Footer"/>
    <w:uiPriority w:val="99"/>
    <w:rsid w:val="00881791"/>
    <w:rPr>
      <w:rFonts w:ascii="Times New Roman" w:hAnsi="Times New Roman"/>
      <w:noProof/>
      <w:sz w:val="18"/>
      <w:szCs w:val="18"/>
      <w:lang w:eastAsia="en-US"/>
    </w:rPr>
  </w:style>
  <w:style w:type="character" w:customStyle="1" w:styleId="Heading1Char">
    <w:name w:val="Heading 1 Char"/>
    <w:link w:val="Heading1"/>
    <w:uiPriority w:val="9"/>
    <w:rsid w:val="006B4300"/>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6B4300"/>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6B4300"/>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6B4300"/>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6B4300"/>
  </w:style>
  <w:style w:type="paragraph" w:styleId="NormalIndent">
    <w:name w:val="Normal Indent"/>
    <w:basedOn w:val="Normal"/>
    <w:uiPriority w:val="99"/>
    <w:unhideWhenUsed/>
    <w:rsid w:val="006B4300"/>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6B4300"/>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6B4300"/>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6B4300"/>
    <w:rPr>
      <w:i/>
      <w:iCs/>
    </w:rPr>
  </w:style>
  <w:style w:type="character" w:styleId="Hyperlink">
    <w:name w:val="Hyperlink"/>
    <w:uiPriority w:val="99"/>
    <w:unhideWhenUsed/>
    <w:rsid w:val="006B4300"/>
    <w:rPr>
      <w:color w:val="0563C1"/>
      <w:u w:val="single"/>
    </w:rPr>
  </w:style>
  <w:style w:type="table" w:styleId="TableGrid">
    <w:name w:val="Table Grid"/>
    <w:basedOn w:val="TableNormal"/>
    <w:uiPriority w:val="59"/>
    <w:rsid w:val="006B430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6B4300"/>
    <w:pPr>
      <w:spacing w:after="200"/>
      <w:contextualSpacing w:val="0"/>
    </w:pPr>
    <w:rPr>
      <w:rFonts w:ascii="Verdana" w:hAnsi="Verdana" w:cs="Verdana"/>
      <w:b/>
      <w:bCs/>
      <w:noProof w:val="0"/>
      <w:color w:val="5B9BD5"/>
      <w:lang w:val="en-US"/>
    </w:rPr>
  </w:style>
  <w:style w:type="paragraph" w:customStyle="1" w:styleId="DocDefaults">
    <w:name w:val="DocDefaults"/>
    <w:rsid w:val="006B4300"/>
    <w:pPr>
      <w:spacing w:after="200" w:line="276"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6304</Words>
  <Characters>35935</Characters>
  <Application>Microsoft Office Word</Application>
  <DocSecurity>0</DocSecurity>
  <Lines>299</Lines>
  <Paragraphs>84</Paragraphs>
  <ScaleCrop>false</ScaleCrop>
  <Company/>
  <LinksUpToDate>false</LinksUpToDate>
  <CharactersWithSpaces>42155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2023-12-24T15:45:00Z</dcterms:created>
  <dcterms:modified xsi:type="dcterms:W3CDTF">2023-12-24T15:47:00Z</dcterms:modified>
</cp:coreProperties>
</file>