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27"/>
        <w:gridCol w:w="10193"/>
      </w:tblGrid>
      <w:tr w:rsidR="00D13326" w:rsidRPr="00E221B5" w:rsidTr="00E221B5">
        <w:trPr>
          <w:tblCellSpacing w:w="15" w:type="dxa"/>
        </w:trPr>
        <w:tc>
          <w:tcPr>
            <w:tcW w:w="397" w:type="pct"/>
            <w:shd w:val="clear" w:color="auto" w:fill="A41E1C"/>
            <w:vAlign w:val="center"/>
          </w:tcPr>
          <w:p w:rsidR="00D13326" w:rsidRPr="00E221B5" w:rsidRDefault="00E221B5" w:rsidP="0041610E">
            <w:pPr>
              <w:pStyle w:val="NASLOVZLATO"/>
              <w:rPr>
                <w:sz w:val="20"/>
                <w:szCs w:val="20"/>
              </w:rPr>
            </w:pPr>
            <w:r w:rsidRPr="00E221B5">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105" type="#_x0000_t75" alt="futer logo" style="width:40.5pt;height:44.25pt;visibility:visible;mso-wrap-style:square">
                  <v:imagedata r:id="rId6" o:title="futer logo"/>
                </v:shape>
              </w:pict>
            </w:r>
          </w:p>
        </w:tc>
        <w:tc>
          <w:tcPr>
            <w:tcW w:w="4566" w:type="pct"/>
            <w:shd w:val="clear" w:color="auto" w:fill="A41E1C"/>
            <w:vAlign w:val="center"/>
            <w:hideMark/>
          </w:tcPr>
          <w:p w:rsidR="003C43A2" w:rsidRPr="00E221B5" w:rsidRDefault="007A5A6D" w:rsidP="003C43A2">
            <w:pPr>
              <w:pStyle w:val="NASLOVBELO"/>
              <w:spacing w:line="360" w:lineRule="auto"/>
              <w:rPr>
                <w:color w:val="FFE599"/>
              </w:rPr>
            </w:pPr>
            <w:r w:rsidRPr="00E221B5">
              <w:rPr>
                <w:color w:val="FFE599"/>
              </w:rPr>
              <w:t>ПРАВИЛНИК</w:t>
            </w:r>
          </w:p>
          <w:p w:rsidR="003C43A2" w:rsidRPr="00E221B5" w:rsidRDefault="00697AF9" w:rsidP="003C43A2">
            <w:pPr>
              <w:pStyle w:val="NASLOVBELO"/>
            </w:pPr>
            <w:r w:rsidRPr="00697AF9">
              <w:t>О ИЗМЕНАМА И ДОПУНАМА ПРАВИЛНИКА О УСЛОВИМА ЗА ОБАВЉАЊЕ ВАЗДУШНОГ САОБРАЋАЈА</w:t>
            </w:r>
          </w:p>
          <w:p w:rsidR="00D13326" w:rsidRPr="00E221B5" w:rsidRDefault="007A5A6D" w:rsidP="00697AF9">
            <w:pPr>
              <w:pStyle w:val="podnaslovpropisa"/>
              <w:rPr>
                <w:sz w:val="18"/>
                <w:szCs w:val="18"/>
              </w:rPr>
            </w:pPr>
            <w:r w:rsidRPr="00E221B5">
              <w:t xml:space="preserve">("Сл. гласник РС", бр. </w:t>
            </w:r>
            <w:r w:rsidR="003C43A2" w:rsidRPr="00E221B5">
              <w:t>5</w:t>
            </w:r>
            <w:r w:rsidR="00697AF9">
              <w:t>4</w:t>
            </w:r>
            <w:r w:rsidRPr="00E221B5">
              <w:t>/202</w:t>
            </w:r>
            <w:r w:rsidR="003C43A2" w:rsidRPr="00E221B5">
              <w:t>1</w:t>
            </w:r>
            <w:r w:rsidRPr="00E221B5">
              <w:t>)</w:t>
            </w:r>
          </w:p>
        </w:tc>
      </w:tr>
    </w:tbl>
    <w:p w:rsidR="00E221B5" w:rsidRPr="00E221B5" w:rsidRDefault="00E221B5" w:rsidP="00497C37">
      <w:pPr>
        <w:rPr>
          <w:rFonts w:ascii="Arial" w:hAnsi="Arial" w:cs="Arial"/>
        </w:rPr>
      </w:pPr>
    </w:p>
    <w:p w:rsidR="00E221B5" w:rsidRPr="00E221B5" w:rsidRDefault="00E221B5" w:rsidP="00E221B5">
      <w:pPr>
        <w:spacing w:before="330" w:after="12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5.</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(Уредба Комисије (ЕУ) бр. 965/2012 од 5. октобра 2012. године о утврђивању техничких захтева и административних процедура који се односе на делатности у ваздушном саобраћају у складу са Уредбом Европског парламента и Савета (ЕЗ) бр. 216/2008), члан 1. мења се и гласи:</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1.</w:t>
      </w:r>
    </w:p>
    <w:p w:rsidR="00E221B5" w:rsidRPr="00E221B5" w:rsidRDefault="00E221B5" w:rsidP="00E221B5">
      <w:pPr>
        <w:ind w:firstLine="480"/>
        <w:contextualSpacing w:val="0"/>
        <w:jc w:val="center"/>
        <w:rPr>
          <w:rFonts w:ascii="Arial" w:eastAsia="Times New Roman" w:hAnsi="Arial" w:cs="Arial"/>
          <w:b/>
          <w:bCs/>
          <w:noProof w:val="0"/>
          <w:color w:val="000000"/>
          <w:lang w:eastAsia="sr-Latn-RS"/>
        </w:rPr>
      </w:pPr>
      <w:r w:rsidRPr="00E221B5">
        <w:rPr>
          <w:rFonts w:ascii="Arial" w:eastAsia="Times New Roman" w:hAnsi="Arial" w:cs="Arial"/>
          <w:b/>
          <w:bCs/>
          <w:noProof w:val="0"/>
          <w:color w:val="000000"/>
          <w:lang w:eastAsia="sr-Latn-RS"/>
        </w:rPr>
        <w:t>Предмет и подручје примене</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1. Ова уредба утврђује детаљна правила за обављање делатности у ваздушном саобраћају авионима и хеликоптерима, укључујући инспекцијске прегледе на платформи који се обављају над ваздухопловима оператера над којима безбедносни надзор врши друга држава, ако слете на аеродроме који се налазе на територији која подлеже одредбама Уговора.</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2. Ова уредба утврђује, такође, детаљна правила о условима за издавање, одржавање, измену, ограничење, суспендовање или стављање ван снаге сертификата оператера ваздухоплова из члана 2. став 1. тачка б) подтач. i) и ii) Уредбе (ЕУ) бр. 2018/1139 који обављају јавни авио-превоз, изузев балона и једрилица, као и права и одговорности имаоца сертификата и услове под којима се обављање делатности забрањује, ограничава или подлеже одређеним условима у интересу безбедности.</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 xml:space="preserve">3. Ова уредба утврђује и детаљна правила у погледу услова и поступака који се односе на изјаву оператера који авионима и хеликоптерима обављају посебне делатности у ваздушном саобраћају уз </w:t>
      </w:r>
      <w:bookmarkStart w:id="0" w:name="_GoBack"/>
      <w:bookmarkEnd w:id="0"/>
      <w:r w:rsidRPr="00E221B5">
        <w:rPr>
          <w:rFonts w:ascii="Arial" w:eastAsia="Times New Roman" w:hAnsi="Arial" w:cs="Arial"/>
          <w:noProof w:val="0"/>
          <w:color w:val="000000"/>
          <w:lang w:eastAsia="sr-Latn-RS"/>
        </w:rPr>
        <w:t>накнаду или обављају некомерцијално летење сложеним моторним ваздухопловом, укључујући и посебне делатности које се обављају без накнаде сложеним моторним ваздухопловом, о њиховој способности и доступности средстава да извршавају одговорности које су повезане са коришћењем ваздухоплова, као и о надзору над тим оператерима.</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4. Ова уредба утврђује, такође, детаљна правила о условима под којима одређене посебне делатности у ваздушном саобраћају које се обављају уз накнаду, а које су високог ризика, у интересу безбедности подлежу одобравању, као и о условима за издавање, одржавање, измену, ограничење, суспендовање или стављање ван снаге потврде о испуњавању услова за обављање посебних делатности у ваздушном саобраћају.</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5. Ова уредба се не примењује на делатности у ваздушном саобраћају које су обухваћене чланом 1. став 2. тачка а) Уредбе (ЕЗ) бр. 216/2008.</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6. Ова уредба се не примењује на делатности у ваздушном саобраћају које се обављају ваздушним бродовима.</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7. Ова уредба се не примењује на делатности у ваздушном саобраћају које се обављају балонима и једрилицама. Међутим, у односу на наведене делатности у ваздушном саобраћају које се обављају балонима, изузев везаних балона на гас, као и једрилицама, примењују се захтеви у погледу надзора из члана 3. ове уредбе.ˮ.</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6.</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 члану 2. став 1. тач. 1), 1а) и 1б) мењају се и гласе:</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„1) „авионˮ је ваздухоплов покретан мотором, са фиксним крилима, тежи од ваздуха, који узгон у лету остварује динамичком реакцијом ваздуха на крилима;</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1а) „хеликоптерˮ je ваздухоплов тежи од ваздуха који се у лету одржава углавном реакцијом ваздуха на један или више мотором погоњених ротора на претежно вертикалним осовинама;</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1б) „балонˮ је ваздухоплов с посадом, лакши од ваздуха, који није погоњен мотором, а који се у лету одржава коришћењем гаса лакшег од ваздуха или горионика, укључујући балоне на гас, балоне с топлим ваздухом, мешане балоне и, иако су на моторни погон, ваздушне бродове са топлим ваздухом;ˮ.</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После тачке 1б) додају се тач. 1ц), 1д) и 1е), које гласе:</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„1ц) „једрилицаˮ је ваздухоплов тежи од ваздуха који се одржава у лету динамичком реакцијом ваздуха на њене фиксне узгонске површине, чији слободан лет не зависи од мотора;</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lastRenderedPageBreak/>
        <w:t>1д) „комерцијално летењеˮ је свако летење ваздухоплова за накнаду или другу противвредност, које је доступно за јавност или, ако није доступно за јавност, које се обавља на основу уговора између оператера и наручиоца, при чему наручилац нема контролу над оператером;</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1е) „везани балон на гасˮ је балон на гас са системом везивања који током лета све време држи балон причвршћеним за фиксну тачку;ˮ</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Тачка 9) мења се и гласи:</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„9) „показни летˮ је сваки лет за накнаду или другу противвредност, који се састоји од краткотрајног разгледања из ваздуха са циљем да се привуку нови полазници или нови чланови, а кога обавља организација за обуку из члана 10а Уредбе Комисије (ЕУ) бр. 1178/2011 или организација основана ради промоције летачког спорта или рекреативног летења;ˮ</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7.</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члан 5. мења се и гласи:</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5.</w:t>
      </w:r>
    </w:p>
    <w:p w:rsidR="00E221B5" w:rsidRPr="00E221B5" w:rsidRDefault="00E221B5" w:rsidP="00E221B5">
      <w:pPr>
        <w:ind w:firstLine="480"/>
        <w:contextualSpacing w:val="0"/>
        <w:jc w:val="center"/>
        <w:rPr>
          <w:rFonts w:ascii="Arial" w:eastAsia="Times New Roman" w:hAnsi="Arial" w:cs="Arial"/>
          <w:b/>
          <w:bCs/>
          <w:noProof w:val="0"/>
          <w:color w:val="000000"/>
          <w:lang w:eastAsia="sr-Latn-RS"/>
        </w:rPr>
      </w:pPr>
      <w:r w:rsidRPr="00E221B5">
        <w:rPr>
          <w:rFonts w:ascii="Arial" w:eastAsia="Times New Roman" w:hAnsi="Arial" w:cs="Arial"/>
          <w:b/>
          <w:bCs/>
          <w:noProof w:val="0"/>
          <w:color w:val="000000"/>
          <w:lang w:eastAsia="sr-Latn-RS"/>
        </w:rPr>
        <w:t>Ваздухопловне делатности</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1. Оператери су дужни да користе авион или хеликоптер, за потребе јавног авио-превоза (у даљем тексту: </w:t>
      </w:r>
      <w:r w:rsidRPr="00E221B5">
        <w:rPr>
          <w:rFonts w:ascii="Arial" w:eastAsia="Times New Roman" w:hAnsi="Arial" w:cs="Arial"/>
          <w:i/>
          <w:iCs/>
          <w:noProof w:val="0"/>
          <w:color w:val="000000"/>
          <w:lang w:eastAsia="sr-Latn-RS"/>
        </w:rPr>
        <w:t>CAT</w:t>
      </w:r>
      <w:r w:rsidRPr="00E221B5">
        <w:rPr>
          <w:rFonts w:ascii="Arial" w:eastAsia="Times New Roman" w:hAnsi="Arial" w:cs="Arial"/>
          <w:noProof w:val="0"/>
          <w:color w:val="000000"/>
          <w:lang w:eastAsia="sr-Latn-RS"/>
        </w:rPr>
        <w:t>), само на начин прописан у анексима III и IV ове уредбе.</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1а. Оператери који обављају јавни авио-превоз који започиње и који се завршава на истом аеродрому или оперативном месту, авионима са перформансама класе Б или хеликоптерима који нису сложени моторни хеликоптери, дужни су да буду усаглашени са релавантним одредбама анекса III и IV ове уредбе;</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2. Оператери су дужни да поштују одговарајуће одредбе Анекса V ове уредбе ако користе:</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a) авионе и хеликоптере намењене за:</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(i) летове при којима се користи навигација заснована на могућностима ваздухоплова </w:t>
      </w:r>
      <w:r w:rsidRPr="00E221B5">
        <w:rPr>
          <w:rFonts w:ascii="Arial" w:eastAsia="Times New Roman" w:hAnsi="Arial" w:cs="Arial"/>
          <w:i/>
          <w:iCs/>
          <w:noProof w:val="0"/>
          <w:color w:val="000000"/>
          <w:lang w:eastAsia="sr-Latn-RS"/>
        </w:rPr>
        <w:t>(PBN)</w:t>
      </w:r>
      <w:r w:rsidRPr="00E221B5">
        <w:rPr>
          <w:rFonts w:ascii="Arial" w:eastAsia="Times New Roman" w:hAnsi="Arial" w:cs="Arial"/>
          <w:noProof w:val="0"/>
          <w:color w:val="000000"/>
          <w:lang w:eastAsia="sr-Latn-RS"/>
        </w:rPr>
        <w:t>;</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(ii) летове у складу са утврђеним минималним навигационим перформансама </w:t>
      </w:r>
      <w:r w:rsidRPr="00E221B5">
        <w:rPr>
          <w:rFonts w:ascii="Arial" w:eastAsia="Times New Roman" w:hAnsi="Arial" w:cs="Arial"/>
          <w:i/>
          <w:iCs/>
          <w:noProof w:val="0"/>
          <w:color w:val="000000"/>
          <w:lang w:eastAsia="sr-Latn-RS"/>
        </w:rPr>
        <w:t>(MNPS)</w:t>
      </w:r>
      <w:r w:rsidRPr="00E221B5">
        <w:rPr>
          <w:rFonts w:ascii="Arial" w:eastAsia="Times New Roman" w:hAnsi="Arial" w:cs="Arial"/>
          <w:noProof w:val="0"/>
          <w:color w:val="000000"/>
          <w:lang w:eastAsia="sr-Latn-RS"/>
        </w:rPr>
        <w:t>;</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(iii) летове у ваздушном простору са смањеним минимумима вертикалног раздвајања </w:t>
      </w:r>
      <w:r w:rsidRPr="00E221B5">
        <w:rPr>
          <w:rFonts w:ascii="Arial" w:eastAsia="Times New Roman" w:hAnsi="Arial" w:cs="Arial"/>
          <w:i/>
          <w:iCs/>
          <w:noProof w:val="0"/>
          <w:color w:val="000000"/>
          <w:lang w:eastAsia="sr-Latn-RS"/>
        </w:rPr>
        <w:t>(RVSM)</w:t>
      </w:r>
      <w:r w:rsidRPr="00E221B5">
        <w:rPr>
          <w:rFonts w:ascii="Arial" w:eastAsia="Times New Roman" w:hAnsi="Arial" w:cs="Arial"/>
          <w:noProof w:val="0"/>
          <w:color w:val="000000"/>
          <w:lang w:eastAsia="sr-Latn-RS"/>
        </w:rPr>
        <w:t>;</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(iv) летове у условима смањене видљивости </w:t>
      </w:r>
      <w:r w:rsidRPr="00E221B5">
        <w:rPr>
          <w:rFonts w:ascii="Arial" w:eastAsia="Times New Roman" w:hAnsi="Arial" w:cs="Arial"/>
          <w:i/>
          <w:iCs/>
          <w:noProof w:val="0"/>
          <w:color w:val="000000"/>
          <w:lang w:eastAsia="sr-Latn-RS"/>
        </w:rPr>
        <w:t>(LVO)</w:t>
      </w:r>
      <w:r w:rsidRPr="00E221B5">
        <w:rPr>
          <w:rFonts w:ascii="Arial" w:eastAsia="Times New Roman" w:hAnsi="Arial" w:cs="Arial"/>
          <w:noProof w:val="0"/>
          <w:color w:val="000000"/>
          <w:lang w:eastAsia="sr-Latn-RS"/>
        </w:rPr>
        <w:t>;</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б) авионе и хеликоптере намењене за транспорт опасног терета </w:t>
      </w:r>
      <w:r w:rsidRPr="00E221B5">
        <w:rPr>
          <w:rFonts w:ascii="Arial" w:eastAsia="Times New Roman" w:hAnsi="Arial" w:cs="Arial"/>
          <w:i/>
          <w:iCs/>
          <w:noProof w:val="0"/>
          <w:color w:val="000000"/>
          <w:lang w:eastAsia="sr-Latn-RS"/>
        </w:rPr>
        <w:t>(DG)</w:t>
      </w:r>
      <w:r w:rsidRPr="00E221B5">
        <w:rPr>
          <w:rFonts w:ascii="Arial" w:eastAsia="Times New Roman" w:hAnsi="Arial" w:cs="Arial"/>
          <w:noProof w:val="0"/>
          <w:color w:val="000000"/>
          <w:lang w:eastAsia="sr-Latn-RS"/>
        </w:rPr>
        <w:t>;</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ц) двомоторне авионе намењене за летове са продуженим долетом </w:t>
      </w:r>
      <w:r w:rsidRPr="00E221B5">
        <w:rPr>
          <w:rFonts w:ascii="Arial" w:eastAsia="Times New Roman" w:hAnsi="Arial" w:cs="Arial"/>
          <w:i/>
          <w:iCs/>
          <w:noProof w:val="0"/>
          <w:color w:val="000000"/>
          <w:lang w:eastAsia="sr-Latn-RS"/>
        </w:rPr>
        <w:t>(ETOPS)</w:t>
      </w:r>
      <w:r w:rsidRPr="00E221B5">
        <w:rPr>
          <w:rFonts w:ascii="Arial" w:eastAsia="Times New Roman" w:hAnsi="Arial" w:cs="Arial"/>
          <w:noProof w:val="0"/>
          <w:color w:val="000000"/>
          <w:lang w:eastAsia="sr-Latn-RS"/>
        </w:rPr>
        <w:t> у јавном авио-превозу;</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д) хеликоптере намењене за летове у јавном авио-превозу који се обављају уз помоћ система за ноћно осматрање </w:t>
      </w:r>
      <w:r w:rsidRPr="00E221B5">
        <w:rPr>
          <w:rFonts w:ascii="Arial" w:eastAsia="Times New Roman" w:hAnsi="Arial" w:cs="Arial"/>
          <w:i/>
          <w:iCs/>
          <w:noProof w:val="0"/>
          <w:color w:val="000000"/>
          <w:lang w:eastAsia="sr-Latn-RS"/>
        </w:rPr>
        <w:t>(NVIS)</w:t>
      </w:r>
      <w:r w:rsidRPr="00E221B5">
        <w:rPr>
          <w:rFonts w:ascii="Arial" w:eastAsia="Times New Roman" w:hAnsi="Arial" w:cs="Arial"/>
          <w:noProof w:val="0"/>
          <w:color w:val="000000"/>
          <w:lang w:eastAsia="sr-Latn-RS"/>
        </w:rPr>
        <w:t>;</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е) хеликоптере намењене за обављање јавног авио-превоза уз коришћење хеликоптерске дизалице </w:t>
      </w:r>
      <w:r w:rsidRPr="00E221B5">
        <w:rPr>
          <w:rFonts w:ascii="Arial" w:eastAsia="Times New Roman" w:hAnsi="Arial" w:cs="Arial"/>
          <w:i/>
          <w:iCs/>
          <w:noProof w:val="0"/>
          <w:color w:val="000000"/>
          <w:lang w:eastAsia="sr-Latn-RS"/>
        </w:rPr>
        <w:t>(HHO)</w:t>
      </w:r>
      <w:r w:rsidRPr="00E221B5">
        <w:rPr>
          <w:rFonts w:ascii="Arial" w:eastAsia="Times New Roman" w:hAnsi="Arial" w:cs="Arial"/>
          <w:noProof w:val="0"/>
          <w:color w:val="000000"/>
          <w:lang w:eastAsia="sr-Latn-RS"/>
        </w:rPr>
        <w:t>;</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ф) хеликоптере намењене за хитне медицинске летове </w:t>
      </w:r>
      <w:r w:rsidRPr="00E221B5">
        <w:rPr>
          <w:rFonts w:ascii="Arial" w:eastAsia="Times New Roman" w:hAnsi="Arial" w:cs="Arial"/>
          <w:i/>
          <w:iCs/>
          <w:noProof w:val="0"/>
          <w:color w:val="000000"/>
          <w:lang w:eastAsia="sr-Latn-RS"/>
        </w:rPr>
        <w:t>(HEMS) </w:t>
      </w:r>
      <w:r w:rsidRPr="00E221B5">
        <w:rPr>
          <w:rFonts w:ascii="Arial" w:eastAsia="Times New Roman" w:hAnsi="Arial" w:cs="Arial"/>
          <w:noProof w:val="0"/>
          <w:color w:val="000000"/>
          <w:lang w:eastAsia="sr-Latn-RS"/>
        </w:rPr>
        <w:t>у јавном авио-превозу;</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г) хеликоптере који се користе за летове изнад воде </w:t>
      </w:r>
      <w:r w:rsidRPr="00E221B5">
        <w:rPr>
          <w:rFonts w:ascii="Arial" w:eastAsia="Times New Roman" w:hAnsi="Arial" w:cs="Arial"/>
          <w:i/>
          <w:iCs/>
          <w:noProof w:val="0"/>
          <w:color w:val="000000"/>
          <w:lang w:eastAsia="sr-Latn-RS"/>
        </w:rPr>
        <w:t>(HOFO).</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3. Оператери који обављају некомерцијално летење сложеним моторним авионима и хеликоптерима дужни су да изјаве да су оспособљени и да имају средства неопходна за извршавање својих дужности у вези са коришћењем ваздухоплова, као и да користе ваздухоплов у складу са одредбама наведеним у Анексу III и Анексу VI ове уредбе. Уместо наведеног, ако ови оператери обављају посебне делатности без накнаде дужни су да се усагласе са одредбама наведеним у Анексу III и Анексу VIII ове уредбе.</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4. Оператери који обављају некомерцијално летење, укључујући и посебне делатности које се обављају без накнаде, авионима и хеликоптерима који нису сложени моторни ваздухоплови, дужни су да користе ваздухоплов у складу са одредбама наведеним у Анексу VII ове уредбе.</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5. Организације за обуку из члана 10а Уредбе Комисије (ЕУ) бр. 1178/2011, које имају главно седиште пословања у држави чланици, ако спроводе летачку обуку ка Унији, у оквиру или ван Уније, дужне су да:</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a) сложене моторне авионе и хеликоптере користе у складу са одредбама Анекса VI ове уредбе;</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б) остале авионе и хеликоптере користе у складу са одредбама Анекса VII ове уредбе.</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6. За обављање посебних делатности у ваздушном саобраћају уз накнаду оператери су дужни да авионе и хеликоптере користе искључиво у складу са одредбама Анекса III и Анекса VIII ове уредбе.</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7. Летови који се обављају непосредно пре, током или непосредно после летова којима се обављају посебне делатности и у директној су вези са тим летовима, обављају се у складу са ст. 3, 4. и 6. овог члана, у зависности шта је примењиво. Осим чланова посаде, у ваздухоплову се не смеју налазити лица која нису неопходна за обављање задатка.ˮ.</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8.</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 члану 6. став 3. мења се и гласи:</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„3. Изузетно од члана 5. ове уредбе и не доводећи у питање члан 18. став 2. тачку (б) Уредбе (ЕУ) бр. 2018/1139 и Одељак П Анекса I Уредбе Комисије (ЕУ) бр. 748/2012 у погледу дозволе за лет, следећи летови настављају да се обављају у складу са условима који су одређени у националном праву државе чланице у којој оператер има главно место пословања или, ако оператер нема главно место пословања, у којој има седиште или пребивалиште:</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а) летови који су повезани са увођењем или модификацијом типова авиона и хеликоптера, а које обављају организације за пројектовање или производњу у оквиру својих овлашћења;</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б) летови без путника или терета, при којима авион или хеликоптер врши прелет ради обнове, поправке, сервисне провере, инспекције, испоруке, извоза или у сличне сврхе.ˮ.</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Став 4а. мења се и гласи:</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„4а. Изузетно од члана 5. ст. 1. и 6. ове уредбе, следеће делатности могу се, у складу са Анексом VII ове уредбе, обављати авионима и хеликоптерима који нису сложени моторни ваздухоплови:</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а) летови приватних лица која деле трошак, под условом да је директан трошак расподељен између свих лица која се налазе у ваздухоплову, укључујући и пилота, а број лица која деле трошак је ограничен на шест;</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б) такмичарски летови или ваздухопловне манифестације, под условом да је накнада или друга противвредност која се додељује за такве летове ограничена на подмиривање директних трошкова и пропорционална годишњим трошковима, као и да награде нису веће од оних које је одредила надлежна власт.;</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ц) показни летови, летови за искакање падобраном, вуча једрилице или акробатски летови које обавља организација за обуку која има главно седиште у држави чланици и која је наведена у члану 10а Уредбе (ЕУ) бр. 1178/2011 или организација основана с циљем промоције летачког спорта или рекреативног летења, под условом да се ваздухоплов користи на основу власништва или закупа без посаде, да се летом не остварује добит која се расподељује изван те организације и да, у случају да су у те летове укључена лица која нису чланови те организације, такви летови представљају споредне активности те организације.ˮ.</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9.</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члан 10. мења се и гласи:</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10.</w:t>
      </w:r>
    </w:p>
    <w:p w:rsidR="00E221B5" w:rsidRPr="00E221B5" w:rsidRDefault="00E221B5" w:rsidP="00E221B5">
      <w:pPr>
        <w:ind w:firstLine="480"/>
        <w:contextualSpacing w:val="0"/>
        <w:jc w:val="center"/>
        <w:rPr>
          <w:rFonts w:ascii="Arial" w:eastAsia="Times New Roman" w:hAnsi="Arial" w:cs="Arial"/>
          <w:b/>
          <w:bCs/>
          <w:noProof w:val="0"/>
          <w:color w:val="000000"/>
          <w:lang w:eastAsia="sr-Latn-RS"/>
        </w:rPr>
      </w:pPr>
      <w:r w:rsidRPr="00E221B5">
        <w:rPr>
          <w:rFonts w:ascii="Arial" w:eastAsia="Times New Roman" w:hAnsi="Arial" w:cs="Arial"/>
          <w:b/>
          <w:bCs/>
          <w:noProof w:val="0"/>
          <w:color w:val="000000"/>
          <w:lang w:eastAsia="sr-Latn-RS"/>
        </w:rPr>
        <w:t>Ступање на снагу</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Ова уредба ступа на снагу трећег дана од дана објављивања у Службеном листу Европске уније.</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Примењује се од 28. октобра 2012. године.ˮ.</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10.</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 Анексу I</w:t>
      </w:r>
      <w:r w:rsidRPr="00E221B5">
        <w:rPr>
          <w:rFonts w:ascii="Arial" w:eastAsia="Times New Roman" w:hAnsi="Arial" w:cs="Arial"/>
          <w:b/>
          <w:bCs/>
          <w:noProof w:val="0"/>
          <w:color w:val="000000"/>
          <w:lang w:eastAsia="sr-Latn-RS"/>
        </w:rPr>
        <w:t> (</w:t>
      </w:r>
      <w:r w:rsidRPr="00E221B5">
        <w:rPr>
          <w:rFonts w:ascii="Arial" w:eastAsia="Times New Roman" w:hAnsi="Arial" w:cs="Arial"/>
          <w:noProof w:val="0"/>
          <w:color w:val="000000"/>
          <w:lang w:eastAsia="sr-Latn-RS"/>
        </w:rPr>
        <w:t>Дефиниције израза који се користе у анексима II–VIII) тачка 6) брише се.</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Тачка 11а) брише се.</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После тачке 42) додају се тач. 42а), 42б) и 42ц), које гласе:</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„42а)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апликацијаˮ је софтерска апликација инсталирана на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w:t>
      </w:r>
      <w:r w:rsidRPr="00E221B5">
        <w:rPr>
          <w:rFonts w:ascii="Arial" w:eastAsia="Times New Roman" w:hAnsi="Arial" w:cs="Arial"/>
          <w:i/>
          <w:iCs/>
          <w:noProof w:val="0"/>
          <w:color w:val="000000"/>
          <w:lang w:eastAsia="sr-Latn-RS"/>
        </w:rPr>
        <w:t>host </w:t>
      </w:r>
      <w:r w:rsidRPr="00E221B5">
        <w:rPr>
          <w:rFonts w:ascii="Arial" w:eastAsia="Times New Roman" w:hAnsi="Arial" w:cs="Arial"/>
          <w:noProof w:val="0"/>
          <w:color w:val="000000"/>
          <w:lang w:eastAsia="sr-Latn-RS"/>
        </w:rPr>
        <w:t>платформи која пружа једну или више специфичних оперативних функција за подршку летачке делатности;</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42б)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w:t>
      </w:r>
      <w:r w:rsidRPr="00E221B5">
        <w:rPr>
          <w:rFonts w:ascii="Arial" w:eastAsia="Times New Roman" w:hAnsi="Arial" w:cs="Arial"/>
          <w:i/>
          <w:iCs/>
          <w:noProof w:val="0"/>
          <w:color w:val="000000"/>
          <w:lang w:eastAsia="sr-Latn-RS"/>
        </w:rPr>
        <w:t>host</w:t>
      </w:r>
      <w:r w:rsidRPr="00E221B5">
        <w:rPr>
          <w:rFonts w:ascii="Arial" w:eastAsia="Times New Roman" w:hAnsi="Arial" w:cs="Arial"/>
          <w:noProof w:val="0"/>
          <w:color w:val="000000"/>
          <w:lang w:eastAsia="sr-Latn-RS"/>
        </w:rPr>
        <w:t> платформаˮ је хардверска опрема у којој се налазе рачунарске могућности и основни софтвер, укључујући оперативни систем и улазно/излазни софтвер;</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42ц) „</w:t>
      </w:r>
      <w:r w:rsidRPr="00E221B5">
        <w:rPr>
          <w:rFonts w:ascii="Arial" w:eastAsia="Times New Roman" w:hAnsi="Arial" w:cs="Arial"/>
          <w:i/>
          <w:iCs/>
          <w:noProof w:val="0"/>
          <w:color w:val="000000"/>
          <w:lang w:eastAsia="sr-Latn-RS"/>
        </w:rPr>
        <w:t>EFB </w:t>
      </w:r>
      <w:r w:rsidRPr="00E221B5">
        <w:rPr>
          <w:rFonts w:ascii="Arial" w:eastAsia="Times New Roman" w:hAnsi="Arial" w:cs="Arial"/>
          <w:noProof w:val="0"/>
          <w:color w:val="000000"/>
          <w:lang w:eastAsia="sr-Latn-RS"/>
        </w:rPr>
        <w:t>системˮ је хардверска опрема (укључујући сваку батерију, опрему за повезивање, улазне/излазне компоненте) која је неопходна да подржи планирану </w:t>
      </w:r>
      <w:r w:rsidRPr="00E221B5">
        <w:rPr>
          <w:rFonts w:ascii="Arial" w:eastAsia="Times New Roman" w:hAnsi="Arial" w:cs="Arial"/>
          <w:i/>
          <w:iCs/>
          <w:noProof w:val="0"/>
          <w:color w:val="000000"/>
          <w:lang w:eastAsia="sr-Latn-RS"/>
        </w:rPr>
        <w:t>EFB </w:t>
      </w:r>
      <w:r w:rsidRPr="00E221B5">
        <w:rPr>
          <w:rFonts w:ascii="Arial" w:eastAsia="Times New Roman" w:hAnsi="Arial" w:cs="Arial"/>
          <w:noProof w:val="0"/>
          <w:color w:val="000000"/>
          <w:lang w:eastAsia="sr-Latn-RS"/>
        </w:rPr>
        <w:t>апликацију, односно апликације;ˮ.</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После тачке 44) додаје се тачка 44а), која гласи:</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„44а) „електронска летачка документација (</w:t>
      </w:r>
      <w:r w:rsidRPr="00E221B5">
        <w:rPr>
          <w:rFonts w:ascii="Arial" w:eastAsia="Times New Roman" w:hAnsi="Arial" w:cs="Arial"/>
          <w:i/>
          <w:iCs/>
          <w:noProof w:val="0"/>
          <w:color w:val="000000"/>
          <w:lang w:eastAsia="sr-Latn-RS"/>
        </w:rPr>
        <w:t>electronic flight bag</w:t>
      </w:r>
      <w:r w:rsidRPr="00E221B5">
        <w:rPr>
          <w:rFonts w:ascii="Arial" w:eastAsia="Times New Roman" w:hAnsi="Arial" w:cs="Arial"/>
          <w:noProof w:val="0"/>
          <w:color w:val="000000"/>
          <w:lang w:eastAsia="sr-Latn-RS"/>
        </w:rPr>
        <w:t>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))ˮ је електронски информативни систем, који се састоји од опреме и апликација за летачку посаду и који омогућава чување, ажурирање, приказивање и обраду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функција у сврху подршке летачким активностима или дужностима;ˮ.</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Тачка 57) брише се.</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После тачке 69) додаје се тачка 69а), која гласи:</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„69a) „интерфејс човек-машина (</w:t>
      </w:r>
      <w:r w:rsidRPr="00E221B5">
        <w:rPr>
          <w:rFonts w:ascii="Arial" w:eastAsia="Times New Roman" w:hAnsi="Arial" w:cs="Arial"/>
          <w:i/>
          <w:iCs/>
          <w:noProof w:val="0"/>
          <w:color w:val="000000"/>
          <w:lang w:eastAsia="sr-Latn-RS"/>
        </w:rPr>
        <w:t>HMI</w:t>
      </w:r>
      <w:r w:rsidRPr="00E221B5">
        <w:rPr>
          <w:rFonts w:ascii="Arial" w:eastAsia="Times New Roman" w:hAnsi="Arial" w:cs="Arial"/>
          <w:noProof w:val="0"/>
          <w:color w:val="000000"/>
          <w:lang w:eastAsia="sr-Latn-RS"/>
        </w:rPr>
        <w:t>)ˮ је компонента одређених уређаја која је способна да обради интеракцију човек-машина. Интерфејс се састоји од хардвера и софтвера који омогућавају да се улазни подаци корисника тумаче и обрађују од стране машине или система који, с друге стране, пружају кориснику тражене податке;ˮ.</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После тачке 78) додаје се нова тачка 78а), која гласи:</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„78а) „услов постојања мањег квараˮ је услов постојања квара који не би значајно умањио безбедност ваздухоплова и који укључује радње летачке посаде које су у оквиру њене могућности;ˮ.</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Досадашња тачка 78а) постаје тачка 78б).</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После тачке 96) додају се тач. 96а) и 96б), које гласе:</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„96а) „преносиви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ˮ је преносива </w:t>
      </w:r>
      <w:r w:rsidRPr="00E221B5">
        <w:rPr>
          <w:rFonts w:ascii="Arial" w:eastAsia="Times New Roman" w:hAnsi="Arial" w:cs="Arial"/>
          <w:i/>
          <w:iCs/>
          <w:noProof w:val="0"/>
          <w:color w:val="000000"/>
          <w:lang w:eastAsia="sr-Latn-RS"/>
        </w:rPr>
        <w:t>EFB host</w:t>
      </w:r>
      <w:r w:rsidRPr="00E221B5">
        <w:rPr>
          <w:rFonts w:ascii="Arial" w:eastAsia="Times New Roman" w:hAnsi="Arial" w:cs="Arial"/>
          <w:noProof w:val="0"/>
          <w:color w:val="000000"/>
          <w:lang w:eastAsia="sr-Latn-RS"/>
        </w:rPr>
        <w:t> платформа која се користи у пилотској кабини и не представља део конфигурације сертификованог ваздухоплова;</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96б) „преносиви електронски уређај (</w:t>
      </w:r>
      <w:r w:rsidRPr="00E221B5">
        <w:rPr>
          <w:rFonts w:ascii="Arial" w:eastAsia="Times New Roman" w:hAnsi="Arial" w:cs="Arial"/>
          <w:i/>
          <w:iCs/>
          <w:noProof w:val="0"/>
          <w:color w:val="000000"/>
          <w:lang w:eastAsia="sr-Latn-RS"/>
        </w:rPr>
        <w:t>PED</w:t>
      </w:r>
      <w:r w:rsidRPr="00E221B5">
        <w:rPr>
          <w:rFonts w:ascii="Arial" w:eastAsia="Times New Roman" w:hAnsi="Arial" w:cs="Arial"/>
          <w:noProof w:val="0"/>
          <w:color w:val="000000"/>
          <w:lang w:eastAsia="sr-Latn-RS"/>
        </w:rPr>
        <w:t>)ˮ је сваки електронски уређај који се уобичајено, али не искључиво, односи на потрошачку електронику, који су у ваздухоплов унели чланови посаде, путници или је унет као део терета и који не представља део конфигурације сертификованог ваздухоплова. Он укључује сву опрему која може да троши електричну енергију. Електричну енергију могу пружати унутрашњи извори, као што су батерије (које се могу или не могу пунити), или уређаји могу да буду повезани на посебне изворе енергије у ваздухоплову;ˮ.</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После тачке 120) додају се тачке 120а) и 120б), које гласе:</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„120а) „тип А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апликацијеˮ је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апликација чија неисправност или злоупотреба нема утицаја на безбедност;</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120б) „тип Б</w:t>
      </w:r>
      <w:r w:rsidRPr="00E221B5">
        <w:rPr>
          <w:rFonts w:ascii="Arial" w:eastAsia="Times New Roman" w:hAnsi="Arial" w:cs="Arial"/>
          <w:i/>
          <w:iCs/>
          <w:noProof w:val="0"/>
          <w:color w:val="000000"/>
          <w:lang w:eastAsia="sr-Latn-RS"/>
        </w:rPr>
        <w:t> EFB</w:t>
      </w:r>
      <w:r w:rsidRPr="00E221B5">
        <w:rPr>
          <w:rFonts w:ascii="Arial" w:eastAsia="Times New Roman" w:hAnsi="Arial" w:cs="Arial"/>
          <w:noProof w:val="0"/>
          <w:color w:val="000000"/>
          <w:lang w:eastAsia="sr-Latn-RS"/>
        </w:rPr>
        <w:t> апликацијеˮ је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апликација:</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а) чија се неисправност или злоупотреба класификује као услов постојања мањег квара или ниже;</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б) којом се не замењује нити дуплира било који систем или функционалност коју захтевају прописи о пловидбености, захтеви ваздушног простора или оперативна правила; ˮ.</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11.</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 Анексу II (Захтеви које морају да испуне надлежне власти у области ваздушног саобраћаја (Део-</w:t>
      </w:r>
      <w:r w:rsidRPr="00E221B5">
        <w:rPr>
          <w:rFonts w:ascii="Arial" w:eastAsia="Times New Roman" w:hAnsi="Arial" w:cs="Arial"/>
          <w:i/>
          <w:iCs/>
          <w:noProof w:val="0"/>
          <w:color w:val="000000"/>
          <w:lang w:eastAsia="sr-Latn-RS"/>
        </w:rPr>
        <w:t>ARO</w:t>
      </w:r>
      <w:r w:rsidRPr="00E221B5">
        <w:rPr>
          <w:rFonts w:ascii="Arial" w:eastAsia="Times New Roman" w:hAnsi="Arial" w:cs="Arial"/>
          <w:noProof w:val="0"/>
          <w:color w:val="000000"/>
          <w:lang w:eastAsia="sr-Latn-RS"/>
        </w:rPr>
        <w:t>)), у Глави </w:t>
      </w:r>
      <w:r w:rsidRPr="00E221B5">
        <w:rPr>
          <w:rFonts w:ascii="Arial" w:eastAsia="Times New Roman" w:hAnsi="Arial" w:cs="Arial"/>
          <w:i/>
          <w:iCs/>
          <w:noProof w:val="0"/>
          <w:color w:val="000000"/>
          <w:lang w:eastAsia="sr-Latn-RS"/>
        </w:rPr>
        <w:t>GEN </w:t>
      </w:r>
      <w:r w:rsidRPr="00E221B5">
        <w:rPr>
          <w:rFonts w:ascii="Arial" w:eastAsia="Times New Roman" w:hAnsi="Arial" w:cs="Arial"/>
          <w:noProof w:val="0"/>
          <w:color w:val="000000"/>
          <w:lang w:eastAsia="sr-Latn-RS"/>
        </w:rPr>
        <w:t>(Општи захтеви), у Одељку I (Опште одредбе), у тачки ARO.GEN.120 (Начини усаглашавања) став д) мења се и гласи:</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„д) Надлежна власт процењује све алтернативне начине усаглашавања које предложи организација у складу са:</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1) ОRO.GEN.120 став б) Анекса III (Део-</w:t>
      </w:r>
      <w:r w:rsidRPr="00E221B5">
        <w:rPr>
          <w:rFonts w:ascii="Arial" w:eastAsia="Times New Roman" w:hAnsi="Arial" w:cs="Arial"/>
          <w:i/>
          <w:iCs/>
          <w:noProof w:val="0"/>
          <w:color w:val="000000"/>
          <w:lang w:eastAsia="sr-Latn-RS"/>
        </w:rPr>
        <w:t>ORO</w:t>
      </w:r>
      <w:r w:rsidRPr="00E221B5">
        <w:rPr>
          <w:rFonts w:ascii="Arial" w:eastAsia="Times New Roman" w:hAnsi="Arial" w:cs="Arial"/>
          <w:b/>
          <w:bCs/>
          <w:noProof w:val="0"/>
          <w:color w:val="000000"/>
          <w:lang w:eastAsia="sr-Latn-RS"/>
        </w:rPr>
        <w:t>) </w:t>
      </w:r>
      <w:r w:rsidRPr="00E221B5">
        <w:rPr>
          <w:rFonts w:ascii="Arial" w:eastAsia="Times New Roman" w:hAnsi="Arial" w:cs="Arial"/>
          <w:noProof w:val="0"/>
          <w:color w:val="000000"/>
          <w:lang w:eastAsia="sr-Latn-RS"/>
        </w:rPr>
        <w:t>ове уредбе;</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2) BOP.ADD.100 Анекса II (Део-</w:t>
      </w:r>
      <w:r w:rsidRPr="00E221B5">
        <w:rPr>
          <w:rFonts w:ascii="Arial" w:eastAsia="Times New Roman" w:hAnsi="Arial" w:cs="Arial"/>
          <w:i/>
          <w:iCs/>
          <w:noProof w:val="0"/>
          <w:color w:val="000000"/>
          <w:lang w:eastAsia="sr-Latn-RS"/>
        </w:rPr>
        <w:t>BOP</w:t>
      </w:r>
      <w:r w:rsidRPr="00E221B5">
        <w:rPr>
          <w:rFonts w:ascii="Arial" w:eastAsia="Times New Roman" w:hAnsi="Arial" w:cs="Arial"/>
          <w:noProof w:val="0"/>
          <w:color w:val="000000"/>
          <w:lang w:eastAsia="sr-Latn-RS"/>
        </w:rPr>
        <w:t>) Уредбе (ЕУ) бр. 2018/395, ако је реч о оператерима балона;</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3) SAO.DEC.100 Анекса II (Део-</w:t>
      </w:r>
      <w:r w:rsidRPr="00E221B5">
        <w:rPr>
          <w:rFonts w:ascii="Arial" w:eastAsia="Times New Roman" w:hAnsi="Arial" w:cs="Arial"/>
          <w:i/>
          <w:iCs/>
          <w:noProof w:val="0"/>
          <w:color w:val="000000"/>
          <w:lang w:eastAsia="sr-Latn-RS"/>
        </w:rPr>
        <w:t>SAO</w:t>
      </w:r>
      <w:r w:rsidRPr="00E221B5">
        <w:rPr>
          <w:rFonts w:ascii="Arial" w:eastAsia="Times New Roman" w:hAnsi="Arial" w:cs="Arial"/>
          <w:noProof w:val="0"/>
          <w:color w:val="000000"/>
          <w:lang w:eastAsia="sr-Latn-RS"/>
        </w:rPr>
        <w:t>) Спроведбене уредбе (ЕУ) бр. 2018/1976, ако је реч о оператерима једрилица, анализирајући достављену документацију и, ако сматра да је неопходно, обављањем инспекцијског надзора над организацијом.</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Ако надлежна власт процени да су алтернативни начини усаглашавања у складу са правилима за извршење, дужна је да без одлагања:</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1) обавести подносиоца захтева да алтернативни начин усаглашавања може да се примени и, ако је потребно, сходно томе, да измени одобрење, потврду о испуњавању услова за обављање посебних делатности у ваздушном саобраћају или сертификат подносиоца захтева; и</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2) обавести Агенцију о садржају алтернативног начина усаглашавања, достављајући и копије свих релевантних докумената;</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3) информише друге државе чланице о прихваћеним алтернативним начинима усаглашавања.ˮ.</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12.</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 Анексу II (Захтеви које морају да испуне надлежне власти у области ваздушног саобраћаја (Део-</w:t>
      </w:r>
      <w:r w:rsidRPr="00E221B5">
        <w:rPr>
          <w:rFonts w:ascii="Arial" w:eastAsia="Times New Roman" w:hAnsi="Arial" w:cs="Arial"/>
          <w:i/>
          <w:iCs/>
          <w:noProof w:val="0"/>
          <w:color w:val="000000"/>
          <w:lang w:eastAsia="sr-Latn-RS"/>
        </w:rPr>
        <w:t>ARO</w:t>
      </w:r>
      <w:r w:rsidRPr="00E221B5">
        <w:rPr>
          <w:rFonts w:ascii="Arial" w:eastAsia="Times New Roman" w:hAnsi="Arial" w:cs="Arial"/>
          <w:noProof w:val="0"/>
          <w:color w:val="000000"/>
          <w:lang w:eastAsia="sr-Latn-RS"/>
        </w:rPr>
        <w:t>)), у Глави </w:t>
      </w:r>
      <w:r w:rsidRPr="00E221B5">
        <w:rPr>
          <w:rFonts w:ascii="Arial" w:eastAsia="Times New Roman" w:hAnsi="Arial" w:cs="Arial"/>
          <w:i/>
          <w:iCs/>
          <w:noProof w:val="0"/>
          <w:color w:val="000000"/>
          <w:lang w:eastAsia="sr-Latn-RS"/>
        </w:rPr>
        <w:t>GEN </w:t>
      </w:r>
      <w:r w:rsidRPr="00E221B5">
        <w:rPr>
          <w:rFonts w:ascii="Arial" w:eastAsia="Times New Roman" w:hAnsi="Arial" w:cs="Arial"/>
          <w:noProof w:val="0"/>
          <w:color w:val="000000"/>
          <w:lang w:eastAsia="sr-Latn-RS"/>
        </w:rPr>
        <w:t>(Општи захтеви), у Одељку III (Надзор, сертификација и предузимање законских мера), у тачки ARO.GEN.345 (Изјава организације) став а) мења се и гласи:</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„а) Након пријема изјаве организације која обавља или намерава да обавља делатност за коју се захтева достављање изјаве, надлежна власт утврђује да ли изјава садржи све информације које су прописане у:</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1) ORO.DEC.100 из Анекса III (Део-</w:t>
      </w:r>
      <w:r w:rsidRPr="00E221B5">
        <w:rPr>
          <w:rFonts w:ascii="Arial" w:eastAsia="Times New Roman" w:hAnsi="Arial" w:cs="Arial"/>
          <w:i/>
          <w:iCs/>
          <w:noProof w:val="0"/>
          <w:color w:val="000000"/>
          <w:lang w:eastAsia="sr-Latn-RS"/>
        </w:rPr>
        <w:t>ORO</w:t>
      </w:r>
      <w:r w:rsidRPr="00E221B5">
        <w:rPr>
          <w:rFonts w:ascii="Arial" w:eastAsia="Times New Roman" w:hAnsi="Arial" w:cs="Arial"/>
          <w:noProof w:val="0"/>
          <w:color w:val="000000"/>
          <w:lang w:eastAsia="sr-Latn-RS"/>
        </w:rPr>
        <w:t>) ове уредбе;</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2) BOP.ADD.100 Анекса II (Део-</w:t>
      </w:r>
      <w:r w:rsidRPr="00E221B5">
        <w:rPr>
          <w:rFonts w:ascii="Arial" w:eastAsia="Times New Roman" w:hAnsi="Arial" w:cs="Arial"/>
          <w:i/>
          <w:iCs/>
          <w:noProof w:val="0"/>
          <w:color w:val="000000"/>
          <w:lang w:eastAsia="sr-Latn-RS"/>
        </w:rPr>
        <w:t>BOP</w:t>
      </w:r>
      <w:r w:rsidRPr="00E221B5">
        <w:rPr>
          <w:rFonts w:ascii="Arial" w:eastAsia="Times New Roman" w:hAnsi="Arial" w:cs="Arial"/>
          <w:noProof w:val="0"/>
          <w:color w:val="000000"/>
          <w:lang w:eastAsia="sr-Latn-RS"/>
        </w:rPr>
        <w:t>) Уредбе (ЕУ) бр. 2018/395, ако је реч о оператерима балона;</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3) SAO.DEC.100 Анекса II (Део-</w:t>
      </w:r>
      <w:r w:rsidRPr="00E221B5">
        <w:rPr>
          <w:rFonts w:ascii="Arial" w:eastAsia="Times New Roman" w:hAnsi="Arial" w:cs="Arial"/>
          <w:i/>
          <w:iCs/>
          <w:noProof w:val="0"/>
          <w:color w:val="000000"/>
          <w:lang w:eastAsia="sr-Latn-RS"/>
        </w:rPr>
        <w:t>SAO</w:t>
      </w:r>
      <w:r w:rsidRPr="00E221B5">
        <w:rPr>
          <w:rFonts w:ascii="Arial" w:eastAsia="Times New Roman" w:hAnsi="Arial" w:cs="Arial"/>
          <w:noProof w:val="0"/>
          <w:color w:val="000000"/>
          <w:lang w:eastAsia="sr-Latn-RS"/>
        </w:rPr>
        <w:t>) Спроведбене уредбе (ЕУ) бр. 2018/1976, ако је реч о оператерима једрилица.</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Након што провери захтеване информације надлежна власт потврђује организацији пријем изјаве.ˮ.</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13.</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 Анексу II (Захтеви које морају да испуне надлежне власти у области ваздушног саобраћаја (Део-</w:t>
      </w:r>
      <w:r w:rsidRPr="00E221B5">
        <w:rPr>
          <w:rFonts w:ascii="Arial" w:eastAsia="Times New Roman" w:hAnsi="Arial" w:cs="Arial"/>
          <w:i/>
          <w:iCs/>
          <w:noProof w:val="0"/>
          <w:color w:val="000000"/>
          <w:lang w:eastAsia="sr-Latn-RS"/>
        </w:rPr>
        <w:t>ARO</w:t>
      </w:r>
      <w:r w:rsidRPr="00E221B5">
        <w:rPr>
          <w:rFonts w:ascii="Arial" w:eastAsia="Times New Roman" w:hAnsi="Arial" w:cs="Arial"/>
          <w:noProof w:val="0"/>
          <w:color w:val="000000"/>
          <w:lang w:eastAsia="sr-Latn-RS"/>
        </w:rPr>
        <w:t>)), Додатак II – образац „Oперативнe спецификацијeˮ (</w:t>
      </w:r>
      <w:r w:rsidRPr="00E221B5">
        <w:rPr>
          <w:rFonts w:ascii="Arial" w:eastAsia="Times New Roman" w:hAnsi="Arial" w:cs="Arial"/>
          <w:i/>
          <w:iCs/>
          <w:noProof w:val="0"/>
          <w:color w:val="000000"/>
          <w:lang w:eastAsia="sr-Latn-RS"/>
        </w:rPr>
        <w:t>EASA Form</w:t>
      </w:r>
      <w:r w:rsidRPr="00E221B5">
        <w:rPr>
          <w:rFonts w:ascii="Arial" w:eastAsia="Times New Roman" w:hAnsi="Arial" w:cs="Arial"/>
          <w:noProof w:val="0"/>
          <w:color w:val="000000"/>
          <w:lang w:eastAsia="sr-Latn-RS"/>
        </w:rPr>
        <w:t> 139) замењује се новим Додатком II, који је дат у прилогу, који је одштампан уз овај правилник и чини његов саставни део.</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14.</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 Анексу III (Захтеви које морају да испуњавају организације које обављају ваздушни саобраћај (Део-</w:t>
      </w:r>
      <w:r w:rsidRPr="00E221B5">
        <w:rPr>
          <w:rFonts w:ascii="Arial" w:eastAsia="Times New Roman" w:hAnsi="Arial" w:cs="Arial"/>
          <w:i/>
          <w:iCs/>
          <w:noProof w:val="0"/>
          <w:color w:val="000000"/>
          <w:lang w:eastAsia="sr-Latn-RS"/>
        </w:rPr>
        <w:t>ORO</w:t>
      </w:r>
      <w:r w:rsidRPr="00E221B5">
        <w:rPr>
          <w:rFonts w:ascii="Arial" w:eastAsia="Times New Roman" w:hAnsi="Arial" w:cs="Arial"/>
          <w:b/>
          <w:bCs/>
          <w:noProof w:val="0"/>
          <w:color w:val="000000"/>
          <w:lang w:eastAsia="sr-Latn-RS"/>
        </w:rPr>
        <w:t>)</w:t>
      </w:r>
      <w:r w:rsidRPr="00E221B5">
        <w:rPr>
          <w:rFonts w:ascii="Arial" w:eastAsia="Times New Roman" w:hAnsi="Arial" w:cs="Arial"/>
          <w:noProof w:val="0"/>
          <w:color w:val="000000"/>
          <w:lang w:eastAsia="sr-Latn-RS"/>
        </w:rPr>
        <w:t>), у Глави </w:t>
      </w:r>
      <w:r w:rsidRPr="00E221B5">
        <w:rPr>
          <w:rFonts w:ascii="Arial" w:eastAsia="Times New Roman" w:hAnsi="Arial" w:cs="Arial"/>
          <w:i/>
          <w:iCs/>
          <w:noProof w:val="0"/>
          <w:color w:val="000000"/>
          <w:lang w:eastAsia="sr-Latn-RS"/>
        </w:rPr>
        <w:t>GEN </w:t>
      </w:r>
      <w:r w:rsidRPr="00E221B5">
        <w:rPr>
          <w:rFonts w:ascii="Arial" w:eastAsia="Times New Roman" w:hAnsi="Arial" w:cs="Arial"/>
          <w:noProof w:val="0"/>
          <w:color w:val="000000"/>
          <w:lang w:eastAsia="sr-Latn-RS"/>
        </w:rPr>
        <w:t>(Општи захтеви), у Одељку I (Опште одредбе), у тачки ORO.GEN.110 став к) мења се и гласи:</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„к) Без обзира на став ј), оператери који обављају комерцијалне летове са следећим ваздухопловима дужни су да обезбеде да летачка посада добије одговарајућу обуку или информације о опасном терету како би joj било омогућено да препозна непријављен опасан терет који уносе путници или који доспева као терет:</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1) једномоторни авиони на елисни погон чија максимална сертификована маса на полетању (</w:t>
      </w:r>
      <w:r w:rsidRPr="00E221B5">
        <w:rPr>
          <w:rFonts w:ascii="Arial" w:eastAsia="Times New Roman" w:hAnsi="Arial" w:cs="Arial"/>
          <w:i/>
          <w:iCs/>
          <w:noProof w:val="0"/>
          <w:color w:val="000000"/>
          <w:lang w:eastAsia="sr-Latn-RS"/>
        </w:rPr>
        <w:t>MCTOM</w:t>
      </w:r>
      <w:r w:rsidRPr="00E221B5">
        <w:rPr>
          <w:rFonts w:ascii="Arial" w:eastAsia="Times New Roman" w:hAnsi="Arial" w:cs="Arial"/>
          <w:noProof w:val="0"/>
          <w:color w:val="000000"/>
          <w:lang w:eastAsia="sr-Latn-RS"/>
        </w:rPr>
        <w:t>) износи 5.700 </w:t>
      </w:r>
      <w:r w:rsidRPr="00E221B5">
        <w:rPr>
          <w:rFonts w:ascii="Arial" w:eastAsia="Times New Roman" w:hAnsi="Arial" w:cs="Arial"/>
          <w:i/>
          <w:iCs/>
          <w:noProof w:val="0"/>
          <w:color w:val="000000"/>
          <w:lang w:eastAsia="sr-Latn-RS"/>
        </w:rPr>
        <w:t>kg</w:t>
      </w:r>
      <w:r w:rsidRPr="00E221B5">
        <w:rPr>
          <w:rFonts w:ascii="Arial" w:eastAsia="Times New Roman" w:hAnsi="Arial" w:cs="Arial"/>
          <w:noProof w:val="0"/>
          <w:color w:val="000000"/>
          <w:lang w:eastAsia="sr-Latn-RS"/>
        </w:rPr>
        <w:t> или мање и чији максимални број расположивих путничких седишта (</w:t>
      </w:r>
      <w:r w:rsidRPr="00E221B5">
        <w:rPr>
          <w:rFonts w:ascii="Arial" w:eastAsia="Times New Roman" w:hAnsi="Arial" w:cs="Arial"/>
          <w:i/>
          <w:iCs/>
          <w:noProof w:val="0"/>
          <w:color w:val="000000"/>
          <w:lang w:eastAsia="sr-Latn-RS"/>
        </w:rPr>
        <w:t>MOPSC</w:t>
      </w:r>
      <w:r w:rsidRPr="00E221B5">
        <w:rPr>
          <w:rFonts w:ascii="Arial" w:eastAsia="Times New Roman" w:hAnsi="Arial" w:cs="Arial"/>
          <w:noProof w:val="0"/>
          <w:color w:val="000000"/>
          <w:lang w:eastAsia="sr-Latn-RS"/>
        </w:rPr>
        <w:t>) износи пет или мање, а који полећу и слећу са истог аеродрома или оперативног места дању, по правилима за визуелно летење (</w:t>
      </w:r>
      <w:r w:rsidRPr="00E221B5">
        <w:rPr>
          <w:rFonts w:ascii="Arial" w:eastAsia="Times New Roman" w:hAnsi="Arial" w:cs="Arial"/>
          <w:i/>
          <w:iCs/>
          <w:noProof w:val="0"/>
          <w:color w:val="000000"/>
          <w:lang w:eastAsia="sr-Latn-RS"/>
        </w:rPr>
        <w:t>VFR</w:t>
      </w:r>
      <w:r w:rsidRPr="00E221B5">
        <w:rPr>
          <w:rFonts w:ascii="Arial" w:eastAsia="Times New Roman" w:hAnsi="Arial" w:cs="Arial"/>
          <w:noProof w:val="0"/>
          <w:color w:val="000000"/>
          <w:lang w:eastAsia="sr-Latn-RS"/>
        </w:rPr>
        <w:t>); или</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2) хеликоптери који нису сложени моторни хеликоптери, са једним мотором, чији максимални број расположивих путничких седишта (</w:t>
      </w:r>
      <w:r w:rsidRPr="00E221B5">
        <w:rPr>
          <w:rFonts w:ascii="Arial" w:eastAsia="Times New Roman" w:hAnsi="Arial" w:cs="Arial"/>
          <w:i/>
          <w:iCs/>
          <w:noProof w:val="0"/>
          <w:color w:val="000000"/>
          <w:lang w:eastAsia="sr-Latn-RS"/>
        </w:rPr>
        <w:t>MOPSC</w:t>
      </w:r>
      <w:r w:rsidRPr="00E221B5">
        <w:rPr>
          <w:rFonts w:ascii="Arial" w:eastAsia="Times New Roman" w:hAnsi="Arial" w:cs="Arial"/>
          <w:noProof w:val="0"/>
          <w:color w:val="000000"/>
          <w:lang w:eastAsia="sr-Latn-RS"/>
        </w:rPr>
        <w:t>) износи пет или мање и који полећу и слећу са истог аеродрома или оперативног места дању, по правилима за визуелно летење (</w:t>
      </w:r>
      <w:r w:rsidRPr="00E221B5">
        <w:rPr>
          <w:rFonts w:ascii="Arial" w:eastAsia="Times New Roman" w:hAnsi="Arial" w:cs="Arial"/>
          <w:i/>
          <w:iCs/>
          <w:noProof w:val="0"/>
          <w:color w:val="000000"/>
          <w:lang w:eastAsia="sr-Latn-RS"/>
        </w:rPr>
        <w:t>VFR</w:t>
      </w:r>
      <w:r w:rsidRPr="00E221B5">
        <w:rPr>
          <w:rFonts w:ascii="Arial" w:eastAsia="Times New Roman" w:hAnsi="Arial" w:cs="Arial"/>
          <w:noProof w:val="0"/>
          <w:color w:val="000000"/>
          <w:lang w:eastAsia="sr-Latn-RS"/>
        </w:rPr>
        <w:t>).ˮ.</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15.</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 Анексу III (Захтеви које морају да испуњавају организације које обављају ваздушни саобраћај (Део-</w:t>
      </w:r>
      <w:r w:rsidRPr="00E221B5">
        <w:rPr>
          <w:rFonts w:ascii="Arial" w:eastAsia="Times New Roman" w:hAnsi="Arial" w:cs="Arial"/>
          <w:i/>
          <w:iCs/>
          <w:noProof w:val="0"/>
          <w:color w:val="000000"/>
          <w:lang w:eastAsia="sr-Latn-RS"/>
        </w:rPr>
        <w:t>ORO</w:t>
      </w:r>
      <w:r w:rsidRPr="00E221B5">
        <w:rPr>
          <w:rFonts w:ascii="Arial" w:eastAsia="Times New Roman" w:hAnsi="Arial" w:cs="Arial"/>
          <w:noProof w:val="0"/>
          <w:color w:val="000000"/>
          <w:lang w:eastAsia="sr-Latn-RS"/>
        </w:rPr>
        <w:t>)), у Глави </w:t>
      </w:r>
      <w:r w:rsidRPr="00E221B5">
        <w:rPr>
          <w:rFonts w:ascii="Arial" w:eastAsia="Times New Roman" w:hAnsi="Arial" w:cs="Arial"/>
          <w:i/>
          <w:iCs/>
          <w:noProof w:val="0"/>
          <w:color w:val="000000"/>
          <w:lang w:eastAsia="sr-Latn-RS"/>
        </w:rPr>
        <w:t>MLR</w:t>
      </w:r>
      <w:r w:rsidRPr="00E221B5">
        <w:rPr>
          <w:rFonts w:ascii="Arial" w:eastAsia="Times New Roman" w:hAnsi="Arial" w:cs="Arial"/>
          <w:noProof w:val="0"/>
          <w:color w:val="000000"/>
          <w:lang w:eastAsia="sr-Latn-RS"/>
        </w:rPr>
        <w:t> (Приручници, књиге и евиденције), у тачки ORO.MLR.101 (Оперативни приручник – структура за јавни авио-превоз) речи: „као и за летове једрилицаˮ и запета бришу се.</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16.</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 Анексу III (Захтеви које морају да испуњавају организације које обављају ваздушни саобраћај (Део-</w:t>
      </w:r>
      <w:r w:rsidRPr="00E221B5">
        <w:rPr>
          <w:rFonts w:ascii="Arial" w:eastAsia="Times New Roman" w:hAnsi="Arial" w:cs="Arial"/>
          <w:i/>
          <w:iCs/>
          <w:noProof w:val="0"/>
          <w:color w:val="000000"/>
          <w:lang w:eastAsia="sr-Latn-RS"/>
        </w:rPr>
        <w:t>ORO</w:t>
      </w:r>
      <w:r w:rsidRPr="00E221B5">
        <w:rPr>
          <w:rFonts w:ascii="Arial" w:eastAsia="Times New Roman" w:hAnsi="Arial" w:cs="Arial"/>
          <w:noProof w:val="0"/>
          <w:color w:val="000000"/>
          <w:lang w:eastAsia="sr-Latn-RS"/>
        </w:rPr>
        <w:t>)), у Глави </w:t>
      </w:r>
      <w:r w:rsidRPr="00E221B5">
        <w:rPr>
          <w:rFonts w:ascii="Arial" w:eastAsia="Times New Roman" w:hAnsi="Arial" w:cs="Arial"/>
          <w:i/>
          <w:iCs/>
          <w:noProof w:val="0"/>
          <w:color w:val="000000"/>
          <w:lang w:eastAsia="sr-Latn-RS"/>
        </w:rPr>
        <w:t>FC </w:t>
      </w:r>
      <w:r w:rsidRPr="00E221B5">
        <w:rPr>
          <w:rFonts w:ascii="Arial" w:eastAsia="Times New Roman" w:hAnsi="Arial" w:cs="Arial"/>
          <w:noProof w:val="0"/>
          <w:color w:val="000000"/>
          <w:lang w:eastAsia="sr-Latn-RS"/>
        </w:rPr>
        <w:t>(Летачка посада), у тачки ORO.FC.005 (Oбим примене) тачка б) мења се и гласи:</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„б) Одељка 2 у коме су наведени додатни захтеви који се примењују на јавни авио-превоз, изузев ако је реч о јавном авио-превозу путника који се обавља дању, по правилима за визуелно летење (</w:t>
      </w:r>
      <w:r w:rsidRPr="00E221B5">
        <w:rPr>
          <w:rFonts w:ascii="Arial" w:eastAsia="Times New Roman" w:hAnsi="Arial" w:cs="Arial"/>
          <w:i/>
          <w:iCs/>
          <w:noProof w:val="0"/>
          <w:color w:val="000000"/>
          <w:lang w:eastAsia="sr-Latn-RS"/>
        </w:rPr>
        <w:t>VFR)</w:t>
      </w:r>
      <w:r w:rsidRPr="00E221B5">
        <w:rPr>
          <w:rFonts w:ascii="Arial" w:eastAsia="Times New Roman" w:hAnsi="Arial" w:cs="Arial"/>
          <w:noProof w:val="0"/>
          <w:color w:val="000000"/>
          <w:lang w:eastAsia="sr-Latn-RS"/>
        </w:rPr>
        <w:t>, који започиње и који се завршава на истом аеродрому или оперативном месту и у оквиру локалног подручја које је одредила надлежна власт, а који се обавља:</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1) једномоторним авионом на елисни погон, који има максималну сертификовану масу на полетању (</w:t>
      </w:r>
      <w:r w:rsidRPr="00E221B5">
        <w:rPr>
          <w:rFonts w:ascii="Arial" w:eastAsia="Times New Roman" w:hAnsi="Arial" w:cs="Arial"/>
          <w:i/>
          <w:iCs/>
          <w:noProof w:val="0"/>
          <w:color w:val="000000"/>
          <w:lang w:eastAsia="sr-Latn-RS"/>
        </w:rPr>
        <w:t>MCTOM</w:t>
      </w:r>
      <w:r w:rsidRPr="00E221B5">
        <w:rPr>
          <w:rFonts w:ascii="Arial" w:eastAsia="Times New Roman" w:hAnsi="Arial" w:cs="Arial"/>
          <w:noProof w:val="0"/>
          <w:color w:val="000000"/>
          <w:lang w:eastAsia="sr-Latn-RS"/>
        </w:rPr>
        <w:t>) 5.700 </w:t>
      </w:r>
      <w:r w:rsidRPr="00E221B5">
        <w:rPr>
          <w:rFonts w:ascii="Arial" w:eastAsia="Times New Roman" w:hAnsi="Arial" w:cs="Arial"/>
          <w:i/>
          <w:iCs/>
          <w:noProof w:val="0"/>
          <w:color w:val="000000"/>
          <w:lang w:eastAsia="sr-Latn-RS"/>
        </w:rPr>
        <w:t>kg </w:t>
      </w:r>
      <w:r w:rsidRPr="00E221B5">
        <w:rPr>
          <w:rFonts w:ascii="Arial" w:eastAsia="Times New Roman" w:hAnsi="Arial" w:cs="Arial"/>
          <w:noProof w:val="0"/>
          <w:color w:val="000000"/>
          <w:lang w:eastAsia="sr-Latn-RS"/>
        </w:rPr>
        <w:t>или мању и чији максимални број расположивих путничких седишта </w:t>
      </w:r>
      <w:r w:rsidRPr="00E221B5">
        <w:rPr>
          <w:rFonts w:ascii="Arial" w:eastAsia="Times New Roman" w:hAnsi="Arial" w:cs="Arial"/>
          <w:i/>
          <w:iCs/>
          <w:noProof w:val="0"/>
          <w:color w:val="000000"/>
          <w:lang w:eastAsia="sr-Latn-RS"/>
        </w:rPr>
        <w:t>(MOPSC</w:t>
      </w:r>
      <w:r w:rsidRPr="00E221B5">
        <w:rPr>
          <w:rFonts w:ascii="Arial" w:eastAsia="Times New Roman" w:hAnsi="Arial" w:cs="Arial"/>
          <w:noProof w:val="0"/>
          <w:color w:val="000000"/>
          <w:lang w:eastAsia="sr-Latn-RS"/>
        </w:rPr>
        <w:t>) износи пет или мање; или</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2) једномоторним хеликоптером, који није сложени моторни хеликоптер и чији максимални број расположивих путничких седишта </w:t>
      </w:r>
      <w:r w:rsidRPr="00E221B5">
        <w:rPr>
          <w:rFonts w:ascii="Arial" w:eastAsia="Times New Roman" w:hAnsi="Arial" w:cs="Arial"/>
          <w:i/>
          <w:iCs/>
          <w:noProof w:val="0"/>
          <w:color w:val="000000"/>
          <w:lang w:eastAsia="sr-Latn-RS"/>
        </w:rPr>
        <w:t>(MOPSC</w:t>
      </w:r>
      <w:r w:rsidRPr="00E221B5">
        <w:rPr>
          <w:rFonts w:ascii="Arial" w:eastAsia="Times New Roman" w:hAnsi="Arial" w:cs="Arial"/>
          <w:noProof w:val="0"/>
          <w:color w:val="000000"/>
          <w:lang w:eastAsia="sr-Latn-RS"/>
        </w:rPr>
        <w:t>) износи пет или мање.ˮ.</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17.</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 Анексу III (Захтеви које морају да испуњавају организације које обављају ваздушни саобраћај (Део-</w:t>
      </w:r>
      <w:r w:rsidRPr="00E221B5">
        <w:rPr>
          <w:rFonts w:ascii="Arial" w:eastAsia="Times New Roman" w:hAnsi="Arial" w:cs="Arial"/>
          <w:i/>
          <w:iCs/>
          <w:noProof w:val="0"/>
          <w:color w:val="000000"/>
          <w:lang w:eastAsia="sr-Latn-RS"/>
        </w:rPr>
        <w:t>ORO</w:t>
      </w:r>
      <w:r w:rsidRPr="00E221B5">
        <w:rPr>
          <w:rFonts w:ascii="Arial" w:eastAsia="Times New Roman" w:hAnsi="Arial" w:cs="Arial"/>
          <w:b/>
          <w:bCs/>
          <w:noProof w:val="0"/>
          <w:color w:val="000000"/>
          <w:lang w:eastAsia="sr-Latn-RS"/>
        </w:rPr>
        <w:t>)</w:t>
      </w:r>
      <w:r w:rsidRPr="00E221B5">
        <w:rPr>
          <w:rFonts w:ascii="Arial" w:eastAsia="Times New Roman" w:hAnsi="Arial" w:cs="Arial"/>
          <w:noProof w:val="0"/>
          <w:color w:val="000000"/>
          <w:lang w:eastAsia="sr-Latn-RS"/>
        </w:rPr>
        <w:t>), у Глави </w:t>
      </w:r>
      <w:r w:rsidRPr="00E221B5">
        <w:rPr>
          <w:rFonts w:ascii="Arial" w:eastAsia="Times New Roman" w:hAnsi="Arial" w:cs="Arial"/>
          <w:i/>
          <w:iCs/>
          <w:noProof w:val="0"/>
          <w:color w:val="000000"/>
          <w:lang w:eastAsia="sr-Latn-RS"/>
        </w:rPr>
        <w:t>FTL </w:t>
      </w:r>
      <w:r w:rsidRPr="00E221B5">
        <w:rPr>
          <w:rFonts w:ascii="Arial" w:eastAsia="Times New Roman" w:hAnsi="Arial" w:cs="Arial"/>
          <w:noProof w:val="0"/>
          <w:color w:val="000000"/>
          <w:lang w:eastAsia="sr-Latn-RS"/>
        </w:rPr>
        <w:t>(Ограничења времена летења и радног времена и захтеви у погледу одмора), у Одељку 1 (Опште одредбе), у тачки ORO.FTL.105 (Дефиниције) тачка 13) мења се и гласи:</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„13) „време лета” (</w:t>
      </w:r>
      <w:r w:rsidRPr="00E221B5">
        <w:rPr>
          <w:rFonts w:ascii="Arial" w:eastAsia="Times New Roman" w:hAnsi="Arial" w:cs="Arial"/>
          <w:i/>
          <w:iCs/>
          <w:noProof w:val="0"/>
          <w:color w:val="000000"/>
          <w:lang w:eastAsia="sr-Latn-RS"/>
        </w:rPr>
        <w:t>flight time</w:t>
      </w:r>
      <w:r w:rsidRPr="00E221B5">
        <w:rPr>
          <w:rFonts w:ascii="Arial" w:eastAsia="Times New Roman" w:hAnsi="Arial" w:cs="Arial"/>
          <w:noProof w:val="0"/>
          <w:color w:val="000000"/>
          <w:lang w:eastAsia="sr-Latn-RS"/>
        </w:rPr>
        <w:t>) је, у случају авиона, време од тренутка када се ваздухоплов први пут покрене с паркинг позиције ради полетања до тренутка кад се ваздухоплов потпуно заустави на одређеној паркинг позицији и потом потпуно зауставе сви мотори или елисе;ˮ.</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18.</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 Анексу IV (Јавни авио-превоз (Део-</w:t>
      </w:r>
      <w:r w:rsidRPr="00E221B5">
        <w:rPr>
          <w:rFonts w:ascii="Arial" w:eastAsia="Times New Roman" w:hAnsi="Arial" w:cs="Arial"/>
          <w:i/>
          <w:iCs/>
          <w:noProof w:val="0"/>
          <w:color w:val="000000"/>
          <w:lang w:eastAsia="sr-Latn-RS"/>
        </w:rPr>
        <w:t>CAT</w:t>
      </w:r>
      <w:r w:rsidRPr="00E221B5">
        <w:rPr>
          <w:rFonts w:ascii="Arial" w:eastAsia="Times New Roman" w:hAnsi="Arial" w:cs="Arial"/>
          <w:noProof w:val="0"/>
          <w:color w:val="000000"/>
          <w:lang w:eastAsia="sr-Latn-RS"/>
        </w:rPr>
        <w:t>)), у Глави А (Општи захтеви), тачка CAT.GEN.105 (Моторне једрилице – </w:t>
      </w:r>
      <w:r w:rsidRPr="00E221B5">
        <w:rPr>
          <w:rFonts w:ascii="Arial" w:eastAsia="Times New Roman" w:hAnsi="Arial" w:cs="Arial"/>
          <w:i/>
          <w:iCs/>
          <w:noProof w:val="0"/>
          <w:color w:val="000000"/>
          <w:lang w:eastAsia="sr-Latn-RS"/>
        </w:rPr>
        <w:t>TMG</w:t>
      </w:r>
      <w:r w:rsidRPr="00E221B5">
        <w:rPr>
          <w:rFonts w:ascii="Arial" w:eastAsia="Times New Roman" w:hAnsi="Arial" w:cs="Arial"/>
          <w:noProof w:val="0"/>
          <w:color w:val="000000"/>
          <w:lang w:eastAsia="sr-Latn-RS"/>
        </w:rPr>
        <w:t> и моторне једрилице) брише се.</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19.</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 Анексу IV (Јавни авио-превоз (Део-</w:t>
      </w:r>
      <w:r w:rsidRPr="00E221B5">
        <w:rPr>
          <w:rFonts w:ascii="Arial" w:eastAsia="Times New Roman" w:hAnsi="Arial" w:cs="Arial"/>
          <w:i/>
          <w:iCs/>
          <w:noProof w:val="0"/>
          <w:color w:val="000000"/>
          <w:lang w:eastAsia="sr-Latn-RS"/>
        </w:rPr>
        <w:t>CAT</w:t>
      </w:r>
      <w:r w:rsidRPr="00E221B5">
        <w:rPr>
          <w:rFonts w:ascii="Arial" w:eastAsia="Times New Roman" w:hAnsi="Arial" w:cs="Arial"/>
          <w:noProof w:val="0"/>
          <w:color w:val="000000"/>
          <w:lang w:eastAsia="sr-Latn-RS"/>
        </w:rPr>
        <w:t>)), у Глави А (Општи захтеви), у Одељку 1 (Ваздухоплови на моторни погон), после тачке CAT.GEN.МРА.140 (Преносиви електронски уређаји) додаје се тачка CAT.GEN.МРА.141, која гласи:</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w:t>
      </w:r>
      <w:r w:rsidRPr="00E221B5">
        <w:rPr>
          <w:rFonts w:ascii="Arial" w:eastAsia="Times New Roman" w:hAnsi="Arial" w:cs="Arial"/>
          <w:b/>
          <w:bCs/>
          <w:noProof w:val="0"/>
          <w:color w:val="000000"/>
          <w:lang w:eastAsia="sr-Latn-RS"/>
        </w:rPr>
        <w:t>CAT.GEN.МРА.141 Коришћење електронске летачке документације (EFBs)</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a) Ако се у ваздухоплову користи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оператер је дужан да обезбеди да он нема негативан утицај на перформансе система и опреме ваздухоплова, нити на способност чланова летачке посаде да управљају ваздухопловом.</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б) Оператер не сме да користи тип Б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апликације, изузев ако је она одобрена у складу са Главом М Анекса V (Део-</w:t>
      </w:r>
      <w:r w:rsidRPr="00E221B5">
        <w:rPr>
          <w:rFonts w:ascii="Arial" w:eastAsia="Times New Roman" w:hAnsi="Arial" w:cs="Arial"/>
          <w:i/>
          <w:iCs/>
          <w:noProof w:val="0"/>
          <w:color w:val="000000"/>
          <w:lang w:eastAsia="sr-Latn-RS"/>
        </w:rPr>
        <w:t>SPA</w:t>
      </w:r>
      <w:r w:rsidRPr="00E221B5">
        <w:rPr>
          <w:rFonts w:ascii="Arial" w:eastAsia="Times New Roman" w:hAnsi="Arial" w:cs="Arial"/>
          <w:noProof w:val="0"/>
          <w:color w:val="000000"/>
          <w:lang w:eastAsia="sr-Latn-RS"/>
        </w:rPr>
        <w:t>).ˮ.</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20.</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 Анексу IV (Јавни авио-превоз (Део-</w:t>
      </w:r>
      <w:r w:rsidRPr="00E221B5">
        <w:rPr>
          <w:rFonts w:ascii="Arial" w:eastAsia="Times New Roman" w:hAnsi="Arial" w:cs="Arial"/>
          <w:i/>
          <w:iCs/>
          <w:noProof w:val="0"/>
          <w:color w:val="000000"/>
          <w:lang w:eastAsia="sr-Latn-RS"/>
        </w:rPr>
        <w:t>CAT</w:t>
      </w:r>
      <w:r w:rsidRPr="00E221B5">
        <w:rPr>
          <w:rFonts w:ascii="Arial" w:eastAsia="Times New Roman" w:hAnsi="Arial" w:cs="Arial"/>
          <w:noProof w:val="0"/>
          <w:color w:val="000000"/>
          <w:lang w:eastAsia="sr-Latn-RS"/>
        </w:rPr>
        <w:t>)), у Глави А (Општи захтеви), Одељак 2 (Ваздухоплови који нису на моторни погон) и тач. CAT.GEN.NМРА.100 – CAT.GEN.NМРА.150 бришу се.</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21.</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 Анексу IV (Јавни авио-превоз (Део-</w:t>
      </w:r>
      <w:r w:rsidRPr="00E221B5">
        <w:rPr>
          <w:rFonts w:ascii="Arial" w:eastAsia="Times New Roman" w:hAnsi="Arial" w:cs="Arial"/>
          <w:i/>
          <w:iCs/>
          <w:noProof w:val="0"/>
          <w:color w:val="000000"/>
          <w:lang w:eastAsia="sr-Latn-RS"/>
        </w:rPr>
        <w:t>CAT</w:t>
      </w:r>
      <w:r w:rsidRPr="00E221B5">
        <w:rPr>
          <w:rFonts w:ascii="Arial" w:eastAsia="Times New Roman" w:hAnsi="Arial" w:cs="Arial"/>
          <w:noProof w:val="0"/>
          <w:color w:val="000000"/>
          <w:lang w:eastAsia="sr-Latn-RS"/>
        </w:rPr>
        <w:t>)), у Глави Б (Оперативне процедуре), Одељак 2 (Ваздухоплови који нису на моторни погон) и тач. CAT.OP.NMPA.100 – CAT.OP.NMPA.180 бришу се.</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22.</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 Анексу IV (Јавни авио-превоз (Део-</w:t>
      </w:r>
      <w:r w:rsidRPr="00E221B5">
        <w:rPr>
          <w:rFonts w:ascii="Arial" w:eastAsia="Times New Roman" w:hAnsi="Arial" w:cs="Arial"/>
          <w:i/>
          <w:iCs/>
          <w:noProof w:val="0"/>
          <w:color w:val="000000"/>
          <w:lang w:eastAsia="sr-Latn-RS"/>
        </w:rPr>
        <w:t>CAT</w:t>
      </w:r>
      <w:r w:rsidRPr="00E221B5">
        <w:rPr>
          <w:rFonts w:ascii="Arial" w:eastAsia="Times New Roman" w:hAnsi="Arial" w:cs="Arial"/>
          <w:noProof w:val="0"/>
          <w:color w:val="000000"/>
          <w:lang w:eastAsia="sr-Latn-RS"/>
        </w:rPr>
        <w:t>)), у Глави Ц (Перформансе и оперативна ограничења ваздухоплова), у Одељку 3 (Маса и тежиште), у Пододељку 1 (Ваздухоплов на моторни погон), у тачки CAT.POL.MAB.105 (Подаци и документација за одређивање масе и тежишта) став б) мења се и гласи:</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„б) Ако се подаци и документација о маси и положају тежишта израђују применом компјутерског система за израчунавање масе и положаја тежишта, оператер је дужан:</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1) да провери целовитост излазних података како би обезбедио да су подаци у оквиру </w:t>
      </w:r>
      <w:r w:rsidRPr="00E221B5">
        <w:rPr>
          <w:rFonts w:ascii="Arial" w:eastAsia="Times New Roman" w:hAnsi="Arial" w:cs="Arial"/>
          <w:i/>
          <w:iCs/>
          <w:noProof w:val="0"/>
          <w:color w:val="000000"/>
          <w:lang w:eastAsia="sr-Latn-RS"/>
        </w:rPr>
        <w:t>AFM</w:t>
      </w:r>
      <w:r w:rsidRPr="00E221B5">
        <w:rPr>
          <w:rFonts w:ascii="Arial" w:eastAsia="Times New Roman" w:hAnsi="Arial" w:cs="Arial"/>
          <w:noProof w:val="0"/>
          <w:color w:val="000000"/>
          <w:lang w:eastAsia="sr-Latn-RS"/>
        </w:rPr>
        <w:t> ограничења; и</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2) да у оперативном приручнику наведе упутства и процедуре за његово коришћење.ˮ.</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Став е) брише се.</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23.</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 Анексу IV (Јавни авио-превоз (Део-</w:t>
      </w:r>
      <w:r w:rsidRPr="00E221B5">
        <w:rPr>
          <w:rFonts w:ascii="Arial" w:eastAsia="Times New Roman" w:hAnsi="Arial" w:cs="Arial"/>
          <w:i/>
          <w:iCs/>
          <w:noProof w:val="0"/>
          <w:color w:val="000000"/>
          <w:lang w:eastAsia="sr-Latn-RS"/>
        </w:rPr>
        <w:t>CAT</w:t>
      </w:r>
      <w:r w:rsidRPr="00E221B5">
        <w:rPr>
          <w:rFonts w:ascii="Arial" w:eastAsia="Times New Roman" w:hAnsi="Arial" w:cs="Arial"/>
          <w:noProof w:val="0"/>
          <w:color w:val="000000"/>
          <w:lang w:eastAsia="sr-Latn-RS"/>
        </w:rPr>
        <w:t>)), у Глави Ц (Перформансе и оперативна ограничења ваздухоплова), Одељак 4 (Једрилице) и тач. CAT.POL.S.100 – CAT.POL.S.110 бришу се.</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24.</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 Анексу IV (Јавни авио-превоз (Део-</w:t>
      </w:r>
      <w:r w:rsidRPr="00E221B5">
        <w:rPr>
          <w:rFonts w:ascii="Arial" w:eastAsia="Times New Roman" w:hAnsi="Arial" w:cs="Arial"/>
          <w:i/>
          <w:iCs/>
          <w:noProof w:val="0"/>
          <w:color w:val="000000"/>
          <w:lang w:eastAsia="sr-Latn-RS"/>
        </w:rPr>
        <w:t>CAT</w:t>
      </w:r>
      <w:r w:rsidRPr="00E221B5">
        <w:rPr>
          <w:rFonts w:ascii="Arial" w:eastAsia="Times New Roman" w:hAnsi="Arial" w:cs="Arial"/>
          <w:noProof w:val="0"/>
          <w:color w:val="000000"/>
          <w:lang w:eastAsia="sr-Latn-RS"/>
        </w:rPr>
        <w:t>)), у Глави Д (Инструменти, подаци, опрема), Одељак 3 (Једрилице) и тач. CAT.IDE.S.100 – CAT.IDE.S.150 бришу се.</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25.</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 Анексу V (Посебна одобрења (Део-</w:t>
      </w:r>
      <w:r w:rsidRPr="00E221B5">
        <w:rPr>
          <w:rFonts w:ascii="Arial" w:eastAsia="Times New Roman" w:hAnsi="Arial" w:cs="Arial"/>
          <w:i/>
          <w:iCs/>
          <w:noProof w:val="0"/>
          <w:color w:val="000000"/>
          <w:lang w:eastAsia="sr-Latn-RS"/>
        </w:rPr>
        <w:t>SPA</w:t>
      </w:r>
      <w:r w:rsidRPr="00E221B5">
        <w:rPr>
          <w:rFonts w:ascii="Arial" w:eastAsia="Times New Roman" w:hAnsi="Arial" w:cs="Arial"/>
          <w:noProof w:val="0"/>
          <w:color w:val="000000"/>
          <w:lang w:eastAsia="sr-Latn-RS"/>
        </w:rPr>
        <w:t>)), после тачке SPA.SET-IMC.110 (Захтеви у погледу опреме за </w:t>
      </w:r>
      <w:r w:rsidRPr="00E221B5">
        <w:rPr>
          <w:rFonts w:ascii="Arial" w:eastAsia="Times New Roman" w:hAnsi="Arial" w:cs="Arial"/>
          <w:i/>
          <w:iCs/>
          <w:noProof w:val="0"/>
          <w:color w:val="000000"/>
          <w:lang w:eastAsia="sr-Latn-RS"/>
        </w:rPr>
        <w:t>SET-IMC</w:t>
      </w:r>
      <w:r w:rsidRPr="00E221B5">
        <w:rPr>
          <w:rFonts w:ascii="Arial" w:eastAsia="Times New Roman" w:hAnsi="Arial" w:cs="Arial"/>
          <w:noProof w:val="0"/>
          <w:color w:val="000000"/>
          <w:lang w:eastAsia="sr-Latn-RS"/>
        </w:rPr>
        <w:t> летове) додаје се нова Глава М, која гласи:</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„ГЛАВА М</w:t>
      </w:r>
    </w:p>
    <w:p w:rsidR="00E221B5" w:rsidRPr="00E221B5" w:rsidRDefault="00E221B5" w:rsidP="00E221B5">
      <w:pPr>
        <w:ind w:firstLine="480"/>
        <w:contextualSpacing w:val="0"/>
        <w:jc w:val="center"/>
        <w:rPr>
          <w:rFonts w:ascii="Arial" w:eastAsia="Times New Roman" w:hAnsi="Arial" w:cs="Arial"/>
          <w:b/>
          <w:bCs/>
          <w:noProof w:val="0"/>
          <w:color w:val="000000"/>
          <w:lang w:eastAsia="sr-Latn-RS"/>
        </w:rPr>
      </w:pPr>
      <w:r w:rsidRPr="00E221B5">
        <w:rPr>
          <w:rFonts w:ascii="Arial" w:eastAsia="Times New Roman" w:hAnsi="Arial" w:cs="Arial"/>
          <w:b/>
          <w:bCs/>
          <w:noProof w:val="0"/>
          <w:color w:val="000000"/>
          <w:lang w:eastAsia="sr-Latn-RS"/>
        </w:rPr>
        <w:t>ЕЛЕКТРОНСКА ЛЕТАЧКА ДОКУМЕНТАЦИЈА (EFB)</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b/>
          <w:bCs/>
          <w:noProof w:val="0"/>
          <w:color w:val="000000"/>
          <w:lang w:eastAsia="sr-Latn-RS"/>
        </w:rPr>
        <w:t>SPA.EFB.100 Коришћење електронске летачке документације (EFB) – оперативно одобрење</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а) Оператер који обавља јавни авио-превоз може да користи тип Б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апликације само ако је надлежна власт оператеру издала одобрење за то коришћење.</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б) За прибављање оперативног одобрења за коришћење типа Б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апликације, које издаје надлежна власт, оператер је дужан да пружи доказ:</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1) да је извршена процена ризика у вези с коришћењем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уређаја у коме се налази апликација, као и о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апликацији и њеним повезаним функцијама, која је утврдила повезане ризике и обезбедила одговарајуће управљање тим ризицима и њихово ублажавање;</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2) да су интерфејси човек-машина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уређаја и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апликације процењени у односу на принципе људског фактора;</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3) да је успоставио систем администрације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и да су успостављени процедуре и захтеви обуке за администрацију и коришћење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уређаја и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апликације; ово обухвата следеће процедуре:</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(i) коришћење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(ii) управљање променама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(iii) управљање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подацима;</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(iv) одржавање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(v) обезбеђивање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w:t>
      </w:r>
      <w:r w:rsidRPr="00E221B5">
        <w:rPr>
          <w:rFonts w:ascii="Arial" w:eastAsia="Times New Roman" w:hAnsi="Arial" w:cs="Arial"/>
          <w:i/>
          <w:iCs/>
          <w:noProof w:val="0"/>
          <w:color w:val="000000"/>
          <w:lang w:eastAsia="sr-Latn-RS"/>
        </w:rPr>
        <w:t>security</w:t>
      </w:r>
      <w:r w:rsidRPr="00E221B5">
        <w:rPr>
          <w:rFonts w:ascii="Arial" w:eastAsia="Times New Roman" w:hAnsi="Arial" w:cs="Arial"/>
          <w:noProof w:val="0"/>
          <w:color w:val="000000"/>
          <w:lang w:eastAsia="sr-Latn-RS"/>
        </w:rPr>
        <w:t>);</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4) да је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w:t>
      </w:r>
      <w:r w:rsidRPr="00E221B5">
        <w:rPr>
          <w:rFonts w:ascii="Arial" w:eastAsia="Times New Roman" w:hAnsi="Arial" w:cs="Arial"/>
          <w:i/>
          <w:iCs/>
          <w:noProof w:val="0"/>
          <w:color w:val="000000"/>
          <w:lang w:eastAsia="sr-Latn-RS"/>
        </w:rPr>
        <w:t>host</w:t>
      </w:r>
      <w:r w:rsidRPr="00E221B5">
        <w:rPr>
          <w:rFonts w:ascii="Arial" w:eastAsia="Times New Roman" w:hAnsi="Arial" w:cs="Arial"/>
          <w:noProof w:val="0"/>
          <w:color w:val="000000"/>
          <w:lang w:eastAsia="sr-Latn-RS"/>
        </w:rPr>
        <w:t> платформа подобна за намеравано коришћење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апликације.</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Ова демонстрација мора да буде специфична за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апликацију и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w:t>
      </w:r>
      <w:r w:rsidRPr="00E221B5">
        <w:rPr>
          <w:rFonts w:ascii="Arial" w:eastAsia="Times New Roman" w:hAnsi="Arial" w:cs="Arial"/>
          <w:i/>
          <w:iCs/>
          <w:noProof w:val="0"/>
          <w:color w:val="000000"/>
          <w:lang w:eastAsia="sr-Latn-RS"/>
        </w:rPr>
        <w:t>host</w:t>
      </w:r>
      <w:r w:rsidRPr="00E221B5">
        <w:rPr>
          <w:rFonts w:ascii="Arial" w:eastAsia="Times New Roman" w:hAnsi="Arial" w:cs="Arial"/>
          <w:noProof w:val="0"/>
          <w:color w:val="000000"/>
          <w:lang w:eastAsia="sr-Latn-RS"/>
        </w:rPr>
        <w:t> платформу на коју је апликација инсталирана.ˮ.</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26.</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 Анексу VI (Некомерцијални летови сложених моторних ваздухоплова (Део-</w:t>
      </w:r>
      <w:r w:rsidRPr="00E221B5">
        <w:rPr>
          <w:rFonts w:ascii="Arial" w:eastAsia="Times New Roman" w:hAnsi="Arial" w:cs="Arial"/>
          <w:i/>
          <w:iCs/>
          <w:noProof w:val="0"/>
          <w:color w:val="000000"/>
          <w:lang w:eastAsia="sr-Latn-RS"/>
        </w:rPr>
        <w:t>NCC</w:t>
      </w:r>
      <w:r w:rsidRPr="00E221B5">
        <w:rPr>
          <w:rFonts w:ascii="Arial" w:eastAsia="Times New Roman" w:hAnsi="Arial" w:cs="Arial"/>
          <w:noProof w:val="0"/>
          <w:color w:val="000000"/>
          <w:lang w:eastAsia="sr-Latn-RS"/>
        </w:rPr>
        <w:t>), у Глави А (Општи захтеви), после тачке NCC.GEN.130 (Преносиви електронски уређаји) додаје се нова тачка NCC.GEN.131, која гласи:</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w:t>
      </w:r>
      <w:r w:rsidRPr="00E221B5">
        <w:rPr>
          <w:rFonts w:ascii="Arial" w:eastAsia="Times New Roman" w:hAnsi="Arial" w:cs="Arial"/>
          <w:b/>
          <w:bCs/>
          <w:noProof w:val="0"/>
          <w:color w:val="000000"/>
          <w:lang w:eastAsia="sr-Latn-RS"/>
        </w:rPr>
        <w:t>NCC.GEN.131 Коришћење електронске летачке документације (EFB)</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a) Ако се у ваздухоплову користи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оператер је дужан да обезбеди да он нема негативан утицај на перформансе система и опреме ваздухоплова, нити на способност чланова летачке посаде да управљају ваздухопловом.</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б) Пре коришћења типа Б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апликације, оператер је дужан:</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1) да изврши процену ризика у вези с коришћењем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уређаја у коме се налази апликација, као и о предметној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апликацији и њеним повезаним функцијама, како би се утврдили повезани ризици и обезбедило одговарајуће управљање тим ризицима и њихово ублажавање; процена ризика мора да се односи на ризике повезане са интерфејсом човек-машина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уређаја и предметном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апликацијом; и</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2) да успостави систем администрације</w:t>
      </w:r>
      <w:r w:rsidRPr="00E221B5">
        <w:rPr>
          <w:rFonts w:ascii="Arial" w:eastAsia="Times New Roman" w:hAnsi="Arial" w:cs="Arial"/>
          <w:i/>
          <w:iCs/>
          <w:noProof w:val="0"/>
          <w:color w:val="000000"/>
          <w:lang w:eastAsia="sr-Latn-RS"/>
        </w:rPr>
        <w:t> EFB</w:t>
      </w:r>
      <w:r w:rsidRPr="00E221B5">
        <w:rPr>
          <w:rFonts w:ascii="Arial" w:eastAsia="Times New Roman" w:hAnsi="Arial" w:cs="Arial"/>
          <w:noProof w:val="0"/>
          <w:color w:val="000000"/>
          <w:lang w:eastAsia="sr-Latn-RS"/>
        </w:rPr>
        <w:t>, укључујући процедуре и захтеве обуке за администрацију и коришћење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уређаја и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апликације.ˮ.</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27.</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 Анексу VI (Некомерцијални летови сложених моторних ваздухоплова (Део-</w:t>
      </w:r>
      <w:r w:rsidRPr="00E221B5">
        <w:rPr>
          <w:rFonts w:ascii="Arial" w:eastAsia="Times New Roman" w:hAnsi="Arial" w:cs="Arial"/>
          <w:i/>
          <w:iCs/>
          <w:noProof w:val="0"/>
          <w:color w:val="000000"/>
          <w:lang w:eastAsia="sr-Latn-RS"/>
        </w:rPr>
        <w:t>NCC</w:t>
      </w:r>
      <w:r w:rsidRPr="00E221B5">
        <w:rPr>
          <w:rFonts w:ascii="Arial" w:eastAsia="Times New Roman" w:hAnsi="Arial" w:cs="Arial"/>
          <w:noProof w:val="0"/>
          <w:color w:val="000000"/>
          <w:lang w:eastAsia="sr-Latn-RS"/>
        </w:rPr>
        <w:t>), у Глави Б (Оперативне процедуре), у тачки NCC.OP.200 (Симулирање ванредних ситуација у току лета) став б) мења се и гласи:</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„б) Изузетно од става а), ако летове за обуку спроводи организација за обуку из члана 10а Уредбе Комисије (ЕУ) бр. 1178/2011, наведене ситуације се могу симулирати када се у ваздухоплову налази пилот ученик.ˮ.</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28.</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 Анексу VII (Некомерцијални летови који се обављају ваздухопловом који није сложени моторни ваздухоплов (Део-</w:t>
      </w:r>
      <w:r w:rsidRPr="00E221B5">
        <w:rPr>
          <w:rFonts w:ascii="Arial" w:eastAsia="Times New Roman" w:hAnsi="Arial" w:cs="Arial"/>
          <w:i/>
          <w:iCs/>
          <w:noProof w:val="0"/>
          <w:color w:val="000000"/>
          <w:lang w:eastAsia="sr-Latn-RS"/>
        </w:rPr>
        <w:t>NCO</w:t>
      </w:r>
      <w:r w:rsidRPr="00E221B5">
        <w:rPr>
          <w:rFonts w:ascii="Arial" w:eastAsia="Times New Roman" w:hAnsi="Arial" w:cs="Arial"/>
          <w:noProof w:val="0"/>
          <w:color w:val="000000"/>
          <w:lang w:eastAsia="sr-Latn-RS"/>
        </w:rPr>
        <w:t>)), у Глави А (Општи захтеви), тачка NCO.GEN.102 (Моторне једрилице – </w:t>
      </w:r>
      <w:r w:rsidRPr="00E221B5">
        <w:rPr>
          <w:rFonts w:ascii="Arial" w:eastAsia="Times New Roman" w:hAnsi="Arial" w:cs="Arial"/>
          <w:i/>
          <w:iCs/>
          <w:noProof w:val="0"/>
          <w:color w:val="000000"/>
          <w:lang w:eastAsia="sr-Latn-RS"/>
        </w:rPr>
        <w:t>TMG</w:t>
      </w:r>
      <w:r w:rsidRPr="00E221B5">
        <w:rPr>
          <w:rFonts w:ascii="Arial" w:eastAsia="Times New Roman" w:hAnsi="Arial" w:cs="Arial"/>
          <w:noProof w:val="0"/>
          <w:color w:val="000000"/>
          <w:lang w:eastAsia="sr-Latn-RS"/>
        </w:rPr>
        <w:t> и моторне једрилице) брише се.</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тачки NCO.GEN.103 (Показни летови) тачка а) мења се и гласи:</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„а) да започну и да се заврше на истом аеродрому или оперативном месту;ˮ.</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тачки NCO.GEN.105 (Права и одговорности пилота који управља ваздухопловом), у ставу а) тачка 4) подтачка (iii) мења се и гласи:</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„(iii) инструменти и опрема који су неопходни за обављање лета су уграђени у ваздухоплов и исправни, осим ако је дозвољено да се лет обави са неисправном опремом на основу листе минималне опреме (</w:t>
      </w:r>
      <w:r w:rsidRPr="00E221B5">
        <w:rPr>
          <w:rFonts w:ascii="Arial" w:eastAsia="Times New Roman" w:hAnsi="Arial" w:cs="Arial"/>
          <w:i/>
          <w:iCs/>
          <w:noProof w:val="0"/>
          <w:color w:val="000000"/>
          <w:lang w:eastAsia="sr-Latn-RS"/>
        </w:rPr>
        <w:t>MEL</w:t>
      </w:r>
      <w:r w:rsidRPr="00E221B5">
        <w:rPr>
          <w:rFonts w:ascii="Arial" w:eastAsia="Times New Roman" w:hAnsi="Arial" w:cs="Arial"/>
          <w:noProof w:val="0"/>
          <w:color w:val="000000"/>
          <w:lang w:eastAsia="sr-Latn-RS"/>
        </w:rPr>
        <w:t>) или другог одговарајућег документа, у случају да је то применљиво, на начин који се прописан у NCО.IDE.A.105 и NCО.IDE.H.105;ˮ.</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Тачка NCO.GEN.125 (Преносиви електронски уређаји) мења се и гласи:</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w:t>
      </w:r>
      <w:r w:rsidRPr="00E221B5">
        <w:rPr>
          <w:rFonts w:ascii="Arial" w:eastAsia="Times New Roman" w:hAnsi="Arial" w:cs="Arial"/>
          <w:b/>
          <w:bCs/>
          <w:noProof w:val="0"/>
          <w:color w:val="000000"/>
          <w:lang w:eastAsia="sr-Latn-RS"/>
        </w:rPr>
        <w:t>NCO.GEN.125 Преносиви електронски уређаји</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Пилот који управља ваздухопловом не сме да дозволи ниједној особи да у ваздухоплову користи преносиве електронске уређаје (</w:t>
      </w:r>
      <w:r w:rsidRPr="00E221B5">
        <w:rPr>
          <w:rFonts w:ascii="Arial" w:eastAsia="Times New Roman" w:hAnsi="Arial" w:cs="Arial"/>
          <w:i/>
          <w:iCs/>
          <w:noProof w:val="0"/>
          <w:color w:val="000000"/>
          <w:lang w:eastAsia="sr-Latn-RS"/>
        </w:rPr>
        <w:t>PED</w:t>
      </w:r>
      <w:r w:rsidRPr="00E221B5">
        <w:rPr>
          <w:rFonts w:ascii="Arial" w:eastAsia="Times New Roman" w:hAnsi="Arial" w:cs="Arial"/>
          <w:noProof w:val="0"/>
          <w:color w:val="000000"/>
          <w:lang w:eastAsia="sr-Latn-RS"/>
        </w:rPr>
        <w:t>), укључујући и електронску летачку документацију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који би могли негативно да утичу на перформансе система и опреме ваздухоплова или на способност чланова летачке посаде да управљају ваздухопловом.ˮ.</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тачки NCO.GEN.135 (Документи, приручници и информације који се налазе у ваздухоплову) став ц) брише се.</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29.</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 Анексу VII (Некомерцијални летови који се обављају ваздухопловом који није сложени моторни ваздухоплов (Део-</w:t>
      </w:r>
      <w:r w:rsidRPr="00E221B5">
        <w:rPr>
          <w:rFonts w:ascii="Arial" w:eastAsia="Times New Roman" w:hAnsi="Arial" w:cs="Arial"/>
          <w:i/>
          <w:iCs/>
          <w:noProof w:val="0"/>
          <w:color w:val="000000"/>
          <w:lang w:eastAsia="sr-Latn-RS"/>
        </w:rPr>
        <w:t>NCO</w:t>
      </w:r>
      <w:r w:rsidRPr="00E221B5">
        <w:rPr>
          <w:rFonts w:ascii="Arial" w:eastAsia="Times New Roman" w:hAnsi="Arial" w:cs="Arial"/>
          <w:noProof w:val="0"/>
          <w:color w:val="000000"/>
          <w:lang w:eastAsia="sr-Latn-RS"/>
        </w:rPr>
        <w:t>)), у Глави Б (Оперативне процедуре), назив тачке NCO.OP.120 (Процедуре за смањење буке – авиони, хеликоптери и моторне једрилице) мења се и гласи:</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w:t>
      </w:r>
      <w:r w:rsidRPr="00E221B5">
        <w:rPr>
          <w:rFonts w:ascii="Arial" w:eastAsia="Times New Roman" w:hAnsi="Arial" w:cs="Arial"/>
          <w:b/>
          <w:bCs/>
          <w:noProof w:val="0"/>
          <w:color w:val="000000"/>
          <w:lang w:eastAsia="sr-Latn-RS"/>
        </w:rPr>
        <w:t>NCO.OP.120 Процедуре за смањење буке – авиони и хеликоптери</w:t>
      </w:r>
      <w:r w:rsidRPr="00E221B5">
        <w:rPr>
          <w:rFonts w:ascii="Arial" w:eastAsia="Times New Roman" w:hAnsi="Arial" w:cs="Arial"/>
          <w:noProof w:val="0"/>
          <w:color w:val="000000"/>
          <w:lang w:eastAsia="sr-Latn-RS"/>
        </w:rPr>
        <w:t>ˮ.</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Тачка NCO.OP.156 (Пушење у ваздухоплову – једрилице) брише се.</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тачки NCO.OP.180 (Симулирање ванредних ситуација у току лета) став б) мења се и гласи:</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„б) Изузетно од става а), ако летове за обуку спроводи организација за обуку из члана 10а Уредбе Комисије (ЕУ) бр. 1178/2011, наведене ситуације се могу симулирати када се у ваздухоплову налази пилот ученик.ˮ.</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30.</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 Анексу VII (Некомерцијални летови који се обављају ваздухопловом који није сложени моторни ваздухоплов (Део – </w:t>
      </w:r>
      <w:r w:rsidRPr="00E221B5">
        <w:rPr>
          <w:rFonts w:ascii="Arial" w:eastAsia="Times New Roman" w:hAnsi="Arial" w:cs="Arial"/>
          <w:i/>
          <w:iCs/>
          <w:noProof w:val="0"/>
          <w:color w:val="000000"/>
          <w:lang w:eastAsia="sr-Latn-RS"/>
        </w:rPr>
        <w:t>NCO</w:t>
      </w:r>
      <w:r w:rsidRPr="00E221B5">
        <w:rPr>
          <w:rFonts w:ascii="Arial" w:eastAsia="Times New Roman" w:hAnsi="Arial" w:cs="Arial"/>
          <w:noProof w:val="0"/>
          <w:color w:val="000000"/>
          <w:lang w:eastAsia="sr-Latn-RS"/>
        </w:rPr>
        <w:t>)), у Глави Ц (Перформансе и оперативна ограничења ваздухоплова), у тачки NCO.POL.105 (Мерење масе) став б) мења се и гласи:</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„б) Мерење масе врши произвођач ваздухоплова или одобрена организација за одржавање.ˮ.</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31.</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 Анексу VII (Некомерцијални летови који се обављају ваздухопловом који није сложени моторни ваздухоплов (Део – </w:t>
      </w:r>
      <w:r w:rsidRPr="00E221B5">
        <w:rPr>
          <w:rFonts w:ascii="Arial" w:eastAsia="Times New Roman" w:hAnsi="Arial" w:cs="Arial"/>
          <w:i/>
          <w:iCs/>
          <w:noProof w:val="0"/>
          <w:color w:val="000000"/>
          <w:lang w:eastAsia="sr-Latn-RS"/>
        </w:rPr>
        <w:t>NCO</w:t>
      </w:r>
      <w:r w:rsidRPr="00E221B5">
        <w:rPr>
          <w:rFonts w:ascii="Arial" w:eastAsia="Times New Roman" w:hAnsi="Arial" w:cs="Arial"/>
          <w:noProof w:val="0"/>
          <w:color w:val="000000"/>
          <w:lang w:eastAsia="sr-Latn-RS"/>
        </w:rPr>
        <w:t>)), у Глави Д (Инструменти, подаци, опрема), у Одељку 1 (Авиони), у тачки NCO.IDE.A.160 (Ручни апарати за гашење пожара) став а) речи: „Авиони, изузев моторних једрилица </w:t>
      </w:r>
      <w:r w:rsidRPr="00E221B5">
        <w:rPr>
          <w:rFonts w:ascii="Arial" w:eastAsia="Times New Roman" w:hAnsi="Arial" w:cs="Arial"/>
          <w:i/>
          <w:iCs/>
          <w:noProof w:val="0"/>
          <w:color w:val="000000"/>
          <w:lang w:eastAsia="sr-Latn-RS"/>
        </w:rPr>
        <w:t>(TMG) </w:t>
      </w:r>
      <w:r w:rsidRPr="00E221B5">
        <w:rPr>
          <w:rFonts w:ascii="Arial" w:eastAsia="Times New Roman" w:hAnsi="Arial" w:cs="Arial"/>
          <w:noProof w:val="0"/>
          <w:color w:val="000000"/>
          <w:lang w:eastAsia="sr-Latn-RS"/>
        </w:rPr>
        <w:t>и авиона </w:t>
      </w:r>
      <w:r w:rsidRPr="00E221B5">
        <w:rPr>
          <w:rFonts w:ascii="Arial" w:eastAsia="Times New Roman" w:hAnsi="Arial" w:cs="Arial"/>
          <w:i/>
          <w:iCs/>
          <w:noProof w:val="0"/>
          <w:color w:val="000000"/>
          <w:lang w:eastAsia="sr-Latn-RS"/>
        </w:rPr>
        <w:t>ELA1</w:t>
      </w:r>
      <w:r w:rsidRPr="00E221B5">
        <w:rPr>
          <w:rFonts w:ascii="Arial" w:eastAsia="Times New Roman" w:hAnsi="Arial" w:cs="Arial"/>
          <w:noProof w:val="0"/>
          <w:color w:val="000000"/>
          <w:lang w:eastAsia="sr-Latn-RS"/>
        </w:rPr>
        <w:t>ˮ замењују се речима: „Авиони, изузев </w:t>
      </w:r>
      <w:r w:rsidRPr="00E221B5">
        <w:rPr>
          <w:rFonts w:ascii="Arial" w:eastAsia="Times New Roman" w:hAnsi="Arial" w:cs="Arial"/>
          <w:i/>
          <w:iCs/>
          <w:noProof w:val="0"/>
          <w:color w:val="000000"/>
          <w:lang w:eastAsia="sr-Latn-RS"/>
        </w:rPr>
        <w:t>ELA</w:t>
      </w:r>
      <w:r w:rsidRPr="00E221B5">
        <w:rPr>
          <w:rFonts w:ascii="Arial" w:eastAsia="Times New Roman" w:hAnsi="Arial" w:cs="Arial"/>
          <w:noProof w:val="0"/>
          <w:color w:val="000000"/>
          <w:lang w:eastAsia="sr-Latn-RS"/>
        </w:rPr>
        <w:t>1</w:t>
      </w:r>
      <w:r w:rsidRPr="00E221B5">
        <w:rPr>
          <w:rFonts w:ascii="Arial" w:eastAsia="Times New Roman" w:hAnsi="Arial" w:cs="Arial"/>
          <w:i/>
          <w:iCs/>
          <w:noProof w:val="0"/>
          <w:color w:val="000000"/>
          <w:lang w:eastAsia="sr-Latn-RS"/>
        </w:rPr>
        <w:t> </w:t>
      </w:r>
      <w:r w:rsidRPr="00E221B5">
        <w:rPr>
          <w:rFonts w:ascii="Arial" w:eastAsia="Times New Roman" w:hAnsi="Arial" w:cs="Arial"/>
          <w:noProof w:val="0"/>
          <w:color w:val="000000"/>
          <w:lang w:eastAsia="sr-Latn-RS"/>
        </w:rPr>
        <w:t>авиона,ˮ.</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32.</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 Анексу VII (Некомерцијални летови који се обављају ваздухопловом који није сложени моторни ваздухоплов (Део – </w:t>
      </w:r>
      <w:r w:rsidRPr="00E221B5">
        <w:rPr>
          <w:rFonts w:ascii="Arial" w:eastAsia="Times New Roman" w:hAnsi="Arial" w:cs="Arial"/>
          <w:i/>
          <w:iCs/>
          <w:noProof w:val="0"/>
          <w:color w:val="000000"/>
          <w:lang w:eastAsia="sr-Latn-RS"/>
        </w:rPr>
        <w:t>NCO</w:t>
      </w:r>
      <w:r w:rsidRPr="00E221B5">
        <w:rPr>
          <w:rFonts w:ascii="Arial" w:eastAsia="Times New Roman" w:hAnsi="Arial" w:cs="Arial"/>
          <w:noProof w:val="0"/>
          <w:color w:val="000000"/>
          <w:lang w:eastAsia="sr-Latn-RS"/>
        </w:rPr>
        <w:t>)), у Глави Д (Инструменти, подаци, опрема) Одељак 3 (Једрилице) и тач. NCO.IDE.S.100 – NCO.IDE.S.155 бришу се.</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33.</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 Анексу</w:t>
      </w:r>
      <w:r w:rsidRPr="00E221B5">
        <w:rPr>
          <w:rFonts w:ascii="Arial" w:eastAsia="Times New Roman" w:hAnsi="Arial" w:cs="Arial"/>
          <w:b/>
          <w:bCs/>
          <w:noProof w:val="0"/>
          <w:color w:val="000000"/>
          <w:lang w:eastAsia="sr-Latn-RS"/>
        </w:rPr>
        <w:t> </w:t>
      </w:r>
      <w:r w:rsidRPr="00E221B5">
        <w:rPr>
          <w:rFonts w:ascii="Arial" w:eastAsia="Times New Roman" w:hAnsi="Arial" w:cs="Arial"/>
          <w:noProof w:val="0"/>
          <w:color w:val="000000"/>
          <w:lang w:eastAsia="sr-Latn-RS"/>
        </w:rPr>
        <w:t>VIII (Посебне делатности у ваздушном саобраћају (Део – </w:t>
      </w:r>
      <w:r w:rsidRPr="00E221B5">
        <w:rPr>
          <w:rFonts w:ascii="Arial" w:eastAsia="Times New Roman" w:hAnsi="Arial" w:cs="Arial"/>
          <w:i/>
          <w:iCs/>
          <w:noProof w:val="0"/>
          <w:color w:val="000000"/>
          <w:lang w:eastAsia="sr-Latn-RS"/>
        </w:rPr>
        <w:t>SPO</w:t>
      </w:r>
      <w:r w:rsidRPr="00E221B5">
        <w:rPr>
          <w:rFonts w:ascii="Arial" w:eastAsia="Times New Roman" w:hAnsi="Arial" w:cs="Arial"/>
          <w:noProof w:val="0"/>
          <w:color w:val="000000"/>
          <w:lang w:eastAsia="sr-Latn-RS"/>
        </w:rPr>
        <w:t>)), у тачки SPO.GEN.005 (Област примене), у ставу ц) тачка 2) мења се и гласи:</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„2) летови за искакање падобраном, вуча једрилице авионом или акробатски летови које обавља организација за обуку која има главно место пословања у једној од држава чланица и која је наведена у члану 10а Уредбе (ЕУ) бр. 1178/2011 или организација основана с циљем промоције летачког спорта или рекреативног летења, под условом да се ваздухоплов користи на основу власништва или закупа без посаде, да се летом не остварује добит која се расподељује изван те организације и да, у случају да су у те летове укључена лица која нису чланови те организације, такви летови представљају споредне активности те организације.ˮ.</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34.</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 Анексу</w:t>
      </w:r>
      <w:r w:rsidRPr="00E221B5">
        <w:rPr>
          <w:rFonts w:ascii="Arial" w:eastAsia="Times New Roman" w:hAnsi="Arial" w:cs="Arial"/>
          <w:b/>
          <w:bCs/>
          <w:noProof w:val="0"/>
          <w:color w:val="000000"/>
          <w:lang w:eastAsia="sr-Latn-RS"/>
        </w:rPr>
        <w:t> </w:t>
      </w:r>
      <w:r w:rsidRPr="00E221B5">
        <w:rPr>
          <w:rFonts w:ascii="Arial" w:eastAsia="Times New Roman" w:hAnsi="Arial" w:cs="Arial"/>
          <w:noProof w:val="0"/>
          <w:color w:val="000000"/>
          <w:lang w:eastAsia="sr-Latn-RS"/>
        </w:rPr>
        <w:t>VIII (Посебне делатности у ваздушном саобраћају (Део – </w:t>
      </w:r>
      <w:r w:rsidRPr="00E221B5">
        <w:rPr>
          <w:rFonts w:ascii="Arial" w:eastAsia="Times New Roman" w:hAnsi="Arial" w:cs="Arial"/>
          <w:i/>
          <w:iCs/>
          <w:noProof w:val="0"/>
          <w:color w:val="000000"/>
          <w:lang w:eastAsia="sr-Latn-RS"/>
        </w:rPr>
        <w:t>SPO</w:t>
      </w:r>
      <w:r w:rsidRPr="00E221B5">
        <w:rPr>
          <w:rFonts w:ascii="Arial" w:eastAsia="Times New Roman" w:hAnsi="Arial" w:cs="Arial"/>
          <w:noProof w:val="0"/>
          <w:color w:val="000000"/>
          <w:lang w:eastAsia="sr-Latn-RS"/>
        </w:rPr>
        <w:t>)), у Глави А (Општи захтеви), тачка SPO.GEN.102 (Моторне једрилице – </w:t>
      </w:r>
      <w:r w:rsidRPr="00E221B5">
        <w:rPr>
          <w:rFonts w:ascii="Arial" w:eastAsia="Times New Roman" w:hAnsi="Arial" w:cs="Arial"/>
          <w:i/>
          <w:iCs/>
          <w:noProof w:val="0"/>
          <w:color w:val="000000"/>
          <w:lang w:eastAsia="sr-Latn-RS"/>
        </w:rPr>
        <w:t>TMG</w:t>
      </w:r>
      <w:r w:rsidRPr="00E221B5">
        <w:rPr>
          <w:rFonts w:ascii="Arial" w:eastAsia="Times New Roman" w:hAnsi="Arial" w:cs="Arial"/>
          <w:noProof w:val="0"/>
          <w:color w:val="000000"/>
          <w:lang w:eastAsia="sr-Latn-RS"/>
        </w:rPr>
        <w:t> и моторне једрилице) брише се.</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тачки SPO.GEN.107 (Права и одговорности пилота који управља ваздухопловом), у ставу а) тачка 4) подтачка (iii) мења се и гласи:</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„(iii) инструменти и опрема који су неопходни за обављање лета су уграђени у ваздухоплов и исправни, осим ако је дозвољено да се лет обави са неисправном опремом на основу листе минималне опреме (</w:t>
      </w:r>
      <w:r w:rsidRPr="00E221B5">
        <w:rPr>
          <w:rFonts w:ascii="Arial" w:eastAsia="Times New Roman" w:hAnsi="Arial" w:cs="Arial"/>
          <w:i/>
          <w:iCs/>
          <w:noProof w:val="0"/>
          <w:color w:val="000000"/>
          <w:lang w:eastAsia="sr-Latn-RS"/>
        </w:rPr>
        <w:t>MEL</w:t>
      </w:r>
      <w:r w:rsidRPr="00E221B5">
        <w:rPr>
          <w:rFonts w:ascii="Arial" w:eastAsia="Times New Roman" w:hAnsi="Arial" w:cs="Arial"/>
          <w:noProof w:val="0"/>
          <w:color w:val="000000"/>
          <w:lang w:eastAsia="sr-Latn-RS"/>
        </w:rPr>
        <w:t>) или другог одговарајућег документа, у случају да је то применљиво, на начин који се прописан у SPO.IDE.A.105 и SPO.IDE.H.105;ˮ.</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После тачке SPO.GEN.130 (Преносиви електронски уређаји) додаје се нова тачка SPO.GEN.131, која гласи:</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w:t>
      </w:r>
      <w:r w:rsidRPr="00E221B5">
        <w:rPr>
          <w:rFonts w:ascii="Arial" w:eastAsia="Times New Roman" w:hAnsi="Arial" w:cs="Arial"/>
          <w:b/>
          <w:bCs/>
          <w:noProof w:val="0"/>
          <w:color w:val="000000"/>
          <w:lang w:eastAsia="sr-Latn-RS"/>
        </w:rPr>
        <w:t>SPO.GEN.131 Коришћење електронске летачке документације (EFB)</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a) Ако се у ваздухоплову користи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оператер је дужан да обезбеди да он нема негативан утицај на перформансе система и опреме ваздухоплова, нити на способност чланова летачке посаде да управљају ваздухопловом.</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б) Пре коришћења типа Б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апликације, оператер је дужан:</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1) да изврши процену ризика у вези с коришћењем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уређаја у коме се налази апликација, као и о предметној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апликацији и њеним повезаним функцијама, како би се утврдили повезани ризици и обезбедило одговарајуће управљање тим ризицима и њихово ублажавање; процена ризика мора да се односи на ризике повезане са интерфејсом човек-машина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уређаја и предметном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апликацијом; и</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2) да успостави систем администрације</w:t>
      </w:r>
      <w:r w:rsidRPr="00E221B5">
        <w:rPr>
          <w:rFonts w:ascii="Arial" w:eastAsia="Times New Roman" w:hAnsi="Arial" w:cs="Arial"/>
          <w:i/>
          <w:iCs/>
          <w:noProof w:val="0"/>
          <w:color w:val="000000"/>
          <w:lang w:eastAsia="sr-Latn-RS"/>
        </w:rPr>
        <w:t> EFB</w:t>
      </w:r>
      <w:r w:rsidRPr="00E221B5">
        <w:rPr>
          <w:rFonts w:ascii="Arial" w:eastAsia="Times New Roman" w:hAnsi="Arial" w:cs="Arial"/>
          <w:noProof w:val="0"/>
          <w:color w:val="000000"/>
          <w:lang w:eastAsia="sr-Latn-RS"/>
        </w:rPr>
        <w:t>, укључујући процедуре и захтеве обуке за администрацију и коришћење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уређаја и </w:t>
      </w:r>
      <w:r w:rsidRPr="00E221B5">
        <w:rPr>
          <w:rFonts w:ascii="Arial" w:eastAsia="Times New Roman" w:hAnsi="Arial" w:cs="Arial"/>
          <w:i/>
          <w:iCs/>
          <w:noProof w:val="0"/>
          <w:color w:val="000000"/>
          <w:lang w:eastAsia="sr-Latn-RS"/>
        </w:rPr>
        <w:t>EFB</w:t>
      </w:r>
      <w:r w:rsidRPr="00E221B5">
        <w:rPr>
          <w:rFonts w:ascii="Arial" w:eastAsia="Times New Roman" w:hAnsi="Arial" w:cs="Arial"/>
          <w:noProof w:val="0"/>
          <w:color w:val="000000"/>
          <w:lang w:eastAsia="sr-Latn-RS"/>
        </w:rPr>
        <w:t> апликације.ˮ.</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тачки SPO.GEN.140 (Документи, приручници и информације који се налазе у ваздухоплову) став ц) брише се.</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35.</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 Анексу</w:t>
      </w:r>
      <w:r w:rsidRPr="00E221B5">
        <w:rPr>
          <w:rFonts w:ascii="Arial" w:eastAsia="Times New Roman" w:hAnsi="Arial" w:cs="Arial"/>
          <w:b/>
          <w:bCs/>
          <w:noProof w:val="0"/>
          <w:color w:val="000000"/>
          <w:lang w:eastAsia="sr-Latn-RS"/>
        </w:rPr>
        <w:t> </w:t>
      </w:r>
      <w:r w:rsidRPr="00E221B5">
        <w:rPr>
          <w:rFonts w:ascii="Arial" w:eastAsia="Times New Roman" w:hAnsi="Arial" w:cs="Arial"/>
          <w:noProof w:val="0"/>
          <w:color w:val="000000"/>
          <w:lang w:eastAsia="sr-Latn-RS"/>
        </w:rPr>
        <w:t>VIII (Посебне делатности у ваздушном саобраћају (Део – </w:t>
      </w:r>
      <w:r w:rsidRPr="00E221B5">
        <w:rPr>
          <w:rFonts w:ascii="Arial" w:eastAsia="Times New Roman" w:hAnsi="Arial" w:cs="Arial"/>
          <w:i/>
          <w:iCs/>
          <w:noProof w:val="0"/>
          <w:color w:val="000000"/>
          <w:lang w:eastAsia="sr-Latn-RS"/>
        </w:rPr>
        <w:t>SPO</w:t>
      </w:r>
      <w:r w:rsidRPr="00E221B5">
        <w:rPr>
          <w:rFonts w:ascii="Arial" w:eastAsia="Times New Roman" w:hAnsi="Arial" w:cs="Arial"/>
          <w:noProof w:val="0"/>
          <w:color w:val="000000"/>
          <w:lang w:eastAsia="sr-Latn-RS"/>
        </w:rPr>
        <w:t>)), у Глави Ц (Перформансе и оперативна ограничења ваздухоплова), у тачки SPO.POL.105 (Маса и положај тежишта) став б) мења се и гласи:</w:t>
      </w:r>
    </w:p>
    <w:p w:rsidR="00E221B5" w:rsidRPr="00E221B5" w:rsidRDefault="00E221B5" w:rsidP="00E221B5">
      <w:pPr>
        <w:spacing w:after="150"/>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„б) Мерење масе врши произвођач ваздухоплова или одобрена организација за одржавање.ˮ.</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36.</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 Анексу</w:t>
      </w:r>
      <w:r w:rsidRPr="00E221B5">
        <w:rPr>
          <w:rFonts w:ascii="Arial" w:eastAsia="Times New Roman" w:hAnsi="Arial" w:cs="Arial"/>
          <w:b/>
          <w:bCs/>
          <w:noProof w:val="0"/>
          <w:color w:val="000000"/>
          <w:lang w:eastAsia="sr-Latn-RS"/>
        </w:rPr>
        <w:t> </w:t>
      </w:r>
      <w:r w:rsidRPr="00E221B5">
        <w:rPr>
          <w:rFonts w:ascii="Arial" w:eastAsia="Times New Roman" w:hAnsi="Arial" w:cs="Arial"/>
          <w:noProof w:val="0"/>
          <w:color w:val="000000"/>
          <w:lang w:eastAsia="sr-Latn-RS"/>
        </w:rPr>
        <w:t>VIII (Посебне делатности у ваздушном саобраћају (Део – </w:t>
      </w:r>
      <w:r w:rsidRPr="00E221B5">
        <w:rPr>
          <w:rFonts w:ascii="Arial" w:eastAsia="Times New Roman" w:hAnsi="Arial" w:cs="Arial"/>
          <w:i/>
          <w:iCs/>
          <w:noProof w:val="0"/>
          <w:color w:val="000000"/>
          <w:lang w:eastAsia="sr-Latn-RS"/>
        </w:rPr>
        <w:t>SPO</w:t>
      </w:r>
      <w:r w:rsidRPr="00E221B5">
        <w:rPr>
          <w:rFonts w:ascii="Arial" w:eastAsia="Times New Roman" w:hAnsi="Arial" w:cs="Arial"/>
          <w:noProof w:val="0"/>
          <w:color w:val="000000"/>
          <w:lang w:eastAsia="sr-Latn-RS"/>
        </w:rPr>
        <w:t>)), у Глави Д (Инструменти, подаци, опрема), у Одељку 1 (Авиони), у тачки SPO.IDE.A.180 (Ручни апарати за гашење пожара) став а) речи: „Авиони, изузев моторних једрилица – </w:t>
      </w:r>
      <w:r w:rsidRPr="00E221B5">
        <w:rPr>
          <w:rFonts w:ascii="Arial" w:eastAsia="Times New Roman" w:hAnsi="Arial" w:cs="Arial"/>
          <w:i/>
          <w:iCs/>
          <w:noProof w:val="0"/>
          <w:color w:val="000000"/>
          <w:lang w:eastAsia="sr-Latn-RS"/>
        </w:rPr>
        <w:t>TMG </w:t>
      </w:r>
      <w:r w:rsidRPr="00E221B5">
        <w:rPr>
          <w:rFonts w:ascii="Arial" w:eastAsia="Times New Roman" w:hAnsi="Arial" w:cs="Arial"/>
          <w:noProof w:val="0"/>
          <w:color w:val="000000"/>
          <w:lang w:eastAsia="sr-Latn-RS"/>
        </w:rPr>
        <w:t>и</w:t>
      </w:r>
      <w:r w:rsidRPr="00E221B5">
        <w:rPr>
          <w:rFonts w:ascii="Arial" w:eastAsia="Times New Roman" w:hAnsi="Arial" w:cs="Arial"/>
          <w:i/>
          <w:iCs/>
          <w:noProof w:val="0"/>
          <w:color w:val="000000"/>
          <w:lang w:eastAsia="sr-Latn-RS"/>
        </w:rPr>
        <w:t> ELA</w:t>
      </w:r>
      <w:r w:rsidRPr="00E221B5">
        <w:rPr>
          <w:rFonts w:ascii="Arial" w:eastAsia="Times New Roman" w:hAnsi="Arial" w:cs="Arial"/>
          <w:noProof w:val="0"/>
          <w:color w:val="000000"/>
          <w:lang w:eastAsia="sr-Latn-RS"/>
        </w:rPr>
        <w:t>1 авионаˮ замењују се речима: „Авиони, изузев </w:t>
      </w:r>
      <w:r w:rsidRPr="00E221B5">
        <w:rPr>
          <w:rFonts w:ascii="Arial" w:eastAsia="Times New Roman" w:hAnsi="Arial" w:cs="Arial"/>
          <w:i/>
          <w:iCs/>
          <w:noProof w:val="0"/>
          <w:color w:val="000000"/>
          <w:lang w:eastAsia="sr-Latn-RS"/>
        </w:rPr>
        <w:t>ELA</w:t>
      </w:r>
      <w:r w:rsidRPr="00E221B5">
        <w:rPr>
          <w:rFonts w:ascii="Arial" w:eastAsia="Times New Roman" w:hAnsi="Arial" w:cs="Arial"/>
          <w:noProof w:val="0"/>
          <w:color w:val="000000"/>
          <w:lang w:eastAsia="sr-Latn-RS"/>
        </w:rPr>
        <w:t>1</w:t>
      </w:r>
      <w:r w:rsidRPr="00E221B5">
        <w:rPr>
          <w:rFonts w:ascii="Arial" w:eastAsia="Times New Roman" w:hAnsi="Arial" w:cs="Arial"/>
          <w:i/>
          <w:iCs/>
          <w:noProof w:val="0"/>
          <w:color w:val="000000"/>
          <w:lang w:eastAsia="sr-Latn-RS"/>
        </w:rPr>
        <w:t> </w:t>
      </w:r>
      <w:r w:rsidRPr="00E221B5">
        <w:rPr>
          <w:rFonts w:ascii="Arial" w:eastAsia="Times New Roman" w:hAnsi="Arial" w:cs="Arial"/>
          <w:noProof w:val="0"/>
          <w:color w:val="000000"/>
          <w:lang w:eastAsia="sr-Latn-RS"/>
        </w:rPr>
        <w:t>авионаˮ.</w:t>
      </w:r>
    </w:p>
    <w:p w:rsidR="00E221B5" w:rsidRPr="00E221B5" w:rsidRDefault="00E221B5" w:rsidP="00E221B5">
      <w:pPr>
        <w:spacing w:before="330" w:after="120"/>
        <w:ind w:firstLine="480"/>
        <w:contextualSpacing w:val="0"/>
        <w:jc w:val="center"/>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Члан 37.</w:t>
      </w:r>
    </w:p>
    <w:p w:rsidR="00E221B5" w:rsidRPr="00E221B5" w:rsidRDefault="00E221B5" w:rsidP="00E221B5">
      <w:pPr>
        <w:ind w:firstLine="480"/>
        <w:contextualSpacing w:val="0"/>
        <w:rPr>
          <w:rFonts w:ascii="Arial" w:eastAsia="Times New Roman" w:hAnsi="Arial" w:cs="Arial"/>
          <w:noProof w:val="0"/>
          <w:color w:val="000000"/>
          <w:lang w:eastAsia="sr-Latn-RS"/>
        </w:rPr>
      </w:pPr>
      <w:r w:rsidRPr="00E221B5">
        <w:rPr>
          <w:rFonts w:ascii="Arial" w:eastAsia="Times New Roman" w:hAnsi="Arial" w:cs="Arial"/>
          <w:noProof w:val="0"/>
          <w:color w:val="000000"/>
          <w:lang w:eastAsia="sr-Latn-RS"/>
        </w:rPr>
        <w:t>У Прилогу 1, у Анексу</w:t>
      </w:r>
      <w:r w:rsidRPr="00E221B5">
        <w:rPr>
          <w:rFonts w:ascii="Arial" w:eastAsia="Times New Roman" w:hAnsi="Arial" w:cs="Arial"/>
          <w:b/>
          <w:bCs/>
          <w:noProof w:val="0"/>
          <w:color w:val="000000"/>
          <w:lang w:eastAsia="sr-Latn-RS"/>
        </w:rPr>
        <w:t> </w:t>
      </w:r>
      <w:r w:rsidRPr="00E221B5">
        <w:rPr>
          <w:rFonts w:ascii="Arial" w:eastAsia="Times New Roman" w:hAnsi="Arial" w:cs="Arial"/>
          <w:noProof w:val="0"/>
          <w:color w:val="000000"/>
          <w:lang w:eastAsia="sr-Latn-RS"/>
        </w:rPr>
        <w:t>VIII (Посебне делатности у ваздушном саобраћају (Део – </w:t>
      </w:r>
      <w:r w:rsidRPr="00E221B5">
        <w:rPr>
          <w:rFonts w:ascii="Arial" w:eastAsia="Times New Roman" w:hAnsi="Arial" w:cs="Arial"/>
          <w:i/>
          <w:iCs/>
          <w:noProof w:val="0"/>
          <w:color w:val="000000"/>
          <w:lang w:eastAsia="sr-Latn-RS"/>
        </w:rPr>
        <w:t>SPO</w:t>
      </w:r>
      <w:r w:rsidRPr="00E221B5">
        <w:rPr>
          <w:rFonts w:ascii="Arial" w:eastAsia="Times New Roman" w:hAnsi="Arial" w:cs="Arial"/>
          <w:noProof w:val="0"/>
          <w:color w:val="000000"/>
          <w:lang w:eastAsia="sr-Latn-RS"/>
        </w:rPr>
        <w:t>)), у Глави Д (Инструменти, подаци, опрема), Одељак 3 (Једрилице) и тач. SPO.IDE.S.100 – SPO.IDE.S.155 бришу се.</w:t>
      </w:r>
    </w:p>
    <w:p w:rsidR="00E221B5" w:rsidRDefault="00E221B5" w:rsidP="00E221B5">
      <w:pPr>
        <w:rPr>
          <w:sz w:val="20"/>
        </w:rPr>
      </w:pPr>
    </w:p>
    <w:p w:rsidR="00E221B5" w:rsidRDefault="00E221B5" w:rsidP="00E221B5">
      <w:pPr>
        <w:rPr>
          <w:sz w:val="20"/>
        </w:rPr>
        <w:sectPr w:rsidR="00E221B5" w:rsidSect="00E221B5">
          <w:footerReference w:type="default" r:id="rId7"/>
          <w:pgSz w:w="12480" w:h="15710"/>
          <w:pgMar w:top="700" w:right="740" w:bottom="280" w:left="740" w:header="720" w:footer="720" w:gutter="0"/>
          <w:cols w:space="720"/>
        </w:sectPr>
      </w:pPr>
    </w:p>
    <w:p w:rsidR="00E221B5" w:rsidRDefault="00E221B5" w:rsidP="00E221B5">
      <w:pPr>
        <w:pStyle w:val="BodyText"/>
        <w:ind w:left="1073"/>
        <w:rPr>
          <w:sz w:val="20"/>
        </w:rPr>
      </w:pPr>
    </w:p>
    <w:p w:rsidR="00E221B5" w:rsidRDefault="00E221B5" w:rsidP="00E221B5">
      <w:pPr>
        <w:pStyle w:val="BodyText"/>
        <w:ind w:left="331"/>
        <w:jc w:val="center"/>
        <w:rPr>
          <w:sz w:val="20"/>
        </w:rPr>
      </w:pPr>
      <w:r w:rsidRPr="00E221B5">
        <w:rPr>
          <w:noProof/>
          <w:sz w:val="20"/>
          <w:lang w:eastAsia="sr-Latn-RS"/>
        </w:rPr>
        <w:pict>
          <v:shape id="Image 10" o:spid="_x0000_i1114" type="#_x0000_t75" style="width:483.75pt;height:665.25pt;visibility:visible;mso-wrap-style:square">
            <v:imagedata r:id="rId8" o:title=""/>
            <o:lock v:ext="edit" aspectratio="f"/>
          </v:shape>
        </w:pict>
      </w:r>
    </w:p>
    <w:p w:rsidR="00E221B5" w:rsidRDefault="00E221B5" w:rsidP="00E221B5">
      <w:pPr>
        <w:rPr>
          <w:sz w:val="20"/>
        </w:rPr>
        <w:sectPr w:rsidR="00E221B5">
          <w:pgSz w:w="12480" w:h="15710"/>
          <w:pgMar w:top="700" w:right="740" w:bottom="280" w:left="740" w:header="720" w:footer="720" w:gutter="0"/>
          <w:cols w:space="720"/>
        </w:sectPr>
      </w:pPr>
    </w:p>
    <w:p w:rsidR="00E221B5" w:rsidRDefault="00E221B5" w:rsidP="00E221B5">
      <w:pPr>
        <w:pStyle w:val="BodyText"/>
        <w:ind w:left="1073"/>
        <w:rPr>
          <w:sz w:val="20"/>
        </w:rPr>
      </w:pPr>
      <w:r w:rsidRPr="00E221B5">
        <w:rPr>
          <w:noProof/>
          <w:sz w:val="20"/>
          <w:lang w:eastAsia="sr-Latn-RS"/>
        </w:rPr>
        <w:pict>
          <v:shape id="Image 11" o:spid="_x0000_i1113" type="#_x0000_t75" style="width:438pt;height:660pt;visibility:visible;mso-wrap-style:square">
            <v:imagedata r:id="rId9" o:title=""/>
            <o:lock v:ext="edit" aspectratio="f"/>
          </v:shape>
        </w:pict>
      </w:r>
    </w:p>
    <w:p w:rsidR="00E221B5" w:rsidRPr="00E221B5" w:rsidRDefault="00E221B5" w:rsidP="00497C37">
      <w:pPr>
        <w:rPr>
          <w:rFonts w:ascii="Arial" w:hAnsi="Arial" w:cs="Arial"/>
        </w:rPr>
      </w:pPr>
    </w:p>
    <w:p w:rsidR="003C43A2" w:rsidRPr="00E221B5" w:rsidRDefault="003C43A2" w:rsidP="003C43A2">
      <w:pPr>
        <w:spacing w:before="2"/>
        <w:rPr>
          <w:rFonts w:ascii="Arial" w:hAnsi="Arial" w:cs="Arial"/>
          <w:sz w:val="5"/>
        </w:rPr>
      </w:pPr>
    </w:p>
    <w:sectPr w:rsidR="003C43A2" w:rsidRPr="00E221B5" w:rsidSect="00E221B5">
      <w:footerReference w:type="default" r:id="rId10"/>
      <w:pgSz w:w="12480" w:h="15710"/>
      <w:pgMar w:top="567" w:right="1140" w:bottom="280" w:left="1660" w:header="720" w:footer="6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34D" w:rsidRDefault="005F534D" w:rsidP="007A5A6D">
      <w:r>
        <w:separator/>
      </w:r>
    </w:p>
  </w:endnote>
  <w:endnote w:type="continuationSeparator" w:id="0">
    <w:p w:rsidR="005F534D" w:rsidRDefault="005F534D" w:rsidP="007A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1B5" w:rsidRPr="00E221B5" w:rsidRDefault="00E221B5">
    <w:pPr>
      <w:pStyle w:val="Footer"/>
      <w:jc w:val="center"/>
      <w:rPr>
        <w:caps/>
        <w:color w:val="5B9BD5"/>
      </w:rPr>
    </w:pPr>
    <w:r w:rsidRPr="00E221B5">
      <w:rPr>
        <w:caps/>
        <w:noProof w:val="0"/>
        <w:color w:val="5B9BD5"/>
      </w:rPr>
      <w:fldChar w:fldCharType="begin"/>
    </w:r>
    <w:r w:rsidRPr="00E221B5">
      <w:rPr>
        <w:caps/>
        <w:color w:val="5B9BD5"/>
      </w:rPr>
      <w:instrText xml:space="preserve"> PAGE   \* MERGEFORMAT </w:instrText>
    </w:r>
    <w:r w:rsidRPr="00E221B5">
      <w:rPr>
        <w:caps/>
        <w:noProof w:val="0"/>
        <w:color w:val="5B9BD5"/>
      </w:rPr>
      <w:fldChar w:fldCharType="separate"/>
    </w:r>
    <w:r w:rsidR="005F534D">
      <w:rPr>
        <w:caps/>
        <w:color w:val="5B9BD5"/>
      </w:rPr>
      <w:t>1</w:t>
    </w:r>
    <w:r w:rsidRPr="00E221B5">
      <w:rPr>
        <w:caps/>
        <w:color w:val="5B9BD5"/>
      </w:rPr>
      <w:fldChar w:fldCharType="end"/>
    </w:r>
  </w:p>
  <w:p w:rsidR="00E221B5" w:rsidRDefault="00E22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5E6" w:rsidRPr="00E221B5" w:rsidRDefault="003C43A2" w:rsidP="00E221B5">
    <w:pPr>
      <w:pStyle w:val="Footer"/>
      <w:jc w:val="center"/>
      <w:rPr>
        <w:caps/>
        <w:color w:val="5B9BD5"/>
      </w:rPr>
    </w:pPr>
    <w:r w:rsidRPr="003C43A2">
      <w:rPr>
        <w:caps/>
        <w:noProof w:val="0"/>
        <w:color w:val="5B9BD5"/>
      </w:rPr>
      <w:fldChar w:fldCharType="begin"/>
    </w:r>
    <w:r w:rsidRPr="003C43A2">
      <w:rPr>
        <w:caps/>
        <w:color w:val="5B9BD5"/>
      </w:rPr>
      <w:instrText xml:space="preserve"> PAGE   \* MERGEFORMAT </w:instrText>
    </w:r>
    <w:r w:rsidRPr="003C43A2">
      <w:rPr>
        <w:caps/>
        <w:noProof w:val="0"/>
        <w:color w:val="5B9BD5"/>
      </w:rPr>
      <w:fldChar w:fldCharType="separate"/>
    </w:r>
    <w:r w:rsidR="00697AF9">
      <w:rPr>
        <w:caps/>
        <w:color w:val="5B9BD5"/>
      </w:rPr>
      <w:t>10</w:t>
    </w:r>
    <w:r w:rsidRPr="003C43A2">
      <w:rPr>
        <w:caps/>
        <w:color w:val="5B9BD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34D" w:rsidRDefault="005F534D" w:rsidP="007A5A6D">
      <w:r>
        <w:separator/>
      </w:r>
    </w:p>
  </w:footnote>
  <w:footnote w:type="continuationSeparator" w:id="0">
    <w:p w:rsidR="005F534D" w:rsidRDefault="005F534D" w:rsidP="007A5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326"/>
    <w:rsid w:val="00043E6B"/>
    <w:rsid w:val="00087E20"/>
    <w:rsid w:val="00251BA3"/>
    <w:rsid w:val="003C43A2"/>
    <w:rsid w:val="00497C37"/>
    <w:rsid w:val="004F5E00"/>
    <w:rsid w:val="005F534D"/>
    <w:rsid w:val="006305E6"/>
    <w:rsid w:val="00697AF9"/>
    <w:rsid w:val="007A5A6D"/>
    <w:rsid w:val="007C74B3"/>
    <w:rsid w:val="00806E64"/>
    <w:rsid w:val="00944E3C"/>
    <w:rsid w:val="00A31AF5"/>
    <w:rsid w:val="00C17D6F"/>
    <w:rsid w:val="00CD286B"/>
    <w:rsid w:val="00D13326"/>
    <w:rsid w:val="00E2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2B900"/>
  <w15:chartTrackingRefBased/>
  <w15:docId w15:val="{C5853B72-347B-45C2-A0DB-F160BD52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3326"/>
    <w:pPr>
      <w:contextualSpacing/>
    </w:pPr>
    <w:rPr>
      <w:rFonts w:ascii="Times New Roman" w:hAnsi="Times New Roman"/>
      <w:noProof/>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7A5A6D"/>
    <w:pPr>
      <w:tabs>
        <w:tab w:val="center" w:pos="4536"/>
        <w:tab w:val="right" w:pos="9072"/>
      </w:tabs>
    </w:pPr>
  </w:style>
  <w:style w:type="character" w:customStyle="1" w:styleId="HeaderChar">
    <w:name w:val="Header Char"/>
    <w:link w:val="Header"/>
    <w:uiPriority w:val="99"/>
    <w:rsid w:val="007A5A6D"/>
    <w:rPr>
      <w:rFonts w:ascii="Times New Roman" w:hAnsi="Times New Roman"/>
      <w:noProof/>
      <w:sz w:val="18"/>
      <w:szCs w:val="18"/>
      <w:lang w:eastAsia="en-US"/>
    </w:rPr>
  </w:style>
  <w:style w:type="paragraph" w:styleId="Footer">
    <w:name w:val="footer"/>
    <w:basedOn w:val="Normal"/>
    <w:link w:val="FooterChar"/>
    <w:uiPriority w:val="99"/>
    <w:unhideWhenUsed/>
    <w:rsid w:val="007A5A6D"/>
    <w:pPr>
      <w:tabs>
        <w:tab w:val="center" w:pos="4536"/>
        <w:tab w:val="right" w:pos="9072"/>
      </w:tabs>
    </w:pPr>
  </w:style>
  <w:style w:type="character" w:customStyle="1" w:styleId="FooterChar">
    <w:name w:val="Footer Char"/>
    <w:link w:val="Footer"/>
    <w:uiPriority w:val="99"/>
    <w:rsid w:val="007A5A6D"/>
    <w:rPr>
      <w:rFonts w:ascii="Times New Roman" w:hAnsi="Times New Roman"/>
      <w:noProof/>
      <w:sz w:val="18"/>
      <w:szCs w:val="18"/>
      <w:lang w:eastAsia="en-US"/>
    </w:rPr>
  </w:style>
  <w:style w:type="paragraph" w:customStyle="1" w:styleId="bold">
    <w:name w:val="bold"/>
    <w:basedOn w:val="Normal"/>
    <w:rsid w:val="00E221B5"/>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bold1">
    <w:name w:val="bold1"/>
    <w:rsid w:val="00E221B5"/>
  </w:style>
  <w:style w:type="character" w:customStyle="1" w:styleId="italik">
    <w:name w:val="italik"/>
    <w:rsid w:val="00E22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395485">
      <w:bodyDiv w:val="1"/>
      <w:marLeft w:val="0"/>
      <w:marRight w:val="0"/>
      <w:marTop w:val="0"/>
      <w:marBottom w:val="0"/>
      <w:divBdr>
        <w:top w:val="none" w:sz="0" w:space="0" w:color="auto"/>
        <w:left w:val="none" w:sz="0" w:space="0" w:color="auto"/>
        <w:bottom w:val="none" w:sz="0" w:space="0" w:color="auto"/>
        <w:right w:val="none" w:sz="0" w:space="0" w:color="auto"/>
      </w:divBdr>
    </w:div>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4465</Words>
  <Characters>25454</Characters>
  <Application>Microsoft Office Word</Application>
  <DocSecurity>0</DocSecurity>
  <Lines>212</Lines>
  <Paragraphs>59</Paragraphs>
  <ScaleCrop>false</ScaleCrop>
  <Company/>
  <LinksUpToDate>false</LinksUpToDate>
  <CharactersWithSpaces>29860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5</cp:revision>
  <dcterms:created xsi:type="dcterms:W3CDTF">2023-12-28T18:28:00Z</dcterms:created>
  <dcterms:modified xsi:type="dcterms:W3CDTF">2023-12-29T20:21:00Z</dcterms:modified>
</cp:coreProperties>
</file>