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6F78A4"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0C7BAB" w:rsidP="00D70371">
            <w:pPr>
              <w:pStyle w:val="NASLOVBELO"/>
              <w:rPr>
                <w:color w:val="FFE599"/>
              </w:rPr>
            </w:pPr>
            <w:r w:rsidRPr="000C7BAB">
              <w:rPr>
                <w:color w:val="FFE599"/>
              </w:rPr>
              <w:t>АКЦИОНИ ПЛАН</w:t>
            </w:r>
          </w:p>
          <w:p w:rsidR="00932A9A" w:rsidRPr="00D70371" w:rsidRDefault="000C7BAB" w:rsidP="000C7BAB">
            <w:pPr>
              <w:pStyle w:val="NASLOVBELO"/>
            </w:pPr>
            <w:r>
              <w:t>ЗА</w:t>
            </w:r>
            <w:r>
              <w:t xml:space="preserve"> </w:t>
            </w:r>
            <w:r>
              <w:t>СПРОВОЂЕЊЕ</w:t>
            </w:r>
            <w:r>
              <w:t xml:space="preserve"> </w:t>
            </w:r>
            <w:r>
              <w:t>НАЦИОНАЛНЕ</w:t>
            </w:r>
            <w:r>
              <w:t xml:space="preserve"> </w:t>
            </w:r>
            <w:r>
              <w:t>СТРАТЕГИЈЕ</w:t>
            </w:r>
            <w:r>
              <w:t xml:space="preserve"> </w:t>
            </w:r>
            <w:r>
              <w:t>ЗА</w:t>
            </w:r>
            <w:r>
              <w:t xml:space="preserve"> </w:t>
            </w:r>
            <w:r>
              <w:t>ОСТВАРИВАЊЕ</w:t>
            </w:r>
            <w:r>
              <w:t xml:space="preserve"> </w:t>
            </w:r>
            <w:r>
              <w:t>ПРАВА</w:t>
            </w:r>
            <w:r>
              <w:t xml:space="preserve"> </w:t>
            </w:r>
            <w:r>
              <w:t>ЖРТАВА</w:t>
            </w:r>
            <w:r>
              <w:t xml:space="preserve"> </w:t>
            </w:r>
            <w:r>
              <w:t>И</w:t>
            </w:r>
            <w:r>
              <w:t xml:space="preserve"> </w:t>
            </w:r>
            <w:r>
              <w:t>СВЕДОКА</w:t>
            </w:r>
            <w:r>
              <w:t xml:space="preserve"> </w:t>
            </w:r>
            <w:r>
              <w:t>КРИВИЧНИХ</w:t>
            </w:r>
            <w:r>
              <w:t xml:space="preserve"> </w:t>
            </w:r>
            <w:r>
              <w:t>ДЕЛА</w:t>
            </w:r>
            <w:r>
              <w:t xml:space="preserve"> </w:t>
            </w:r>
            <w:r>
              <w:t>У</w:t>
            </w:r>
            <w:r>
              <w:t xml:space="preserve"> </w:t>
            </w:r>
            <w:r>
              <w:t>РЕПУБЛИЦИ</w:t>
            </w:r>
            <w:r>
              <w:t xml:space="preserve"> </w:t>
            </w:r>
            <w:r>
              <w:t>СРБИЈИ</w:t>
            </w:r>
            <w:r>
              <w:t xml:space="preserve"> </w:t>
            </w:r>
            <w:r>
              <w:t>ЗА</w:t>
            </w:r>
            <w:r>
              <w:t xml:space="preserve"> </w:t>
            </w:r>
            <w:r>
              <w:t>ПЕРИОД</w:t>
            </w:r>
            <w:r>
              <w:t xml:space="preserve"> 2020-2025. </w:t>
            </w:r>
            <w:r>
              <w:t>ГОДИНЕ</w:t>
            </w:r>
            <w:r>
              <w:t xml:space="preserve">, </w:t>
            </w:r>
            <w:r>
              <w:t>У</w:t>
            </w:r>
            <w:r>
              <w:t xml:space="preserve"> </w:t>
            </w:r>
            <w:r>
              <w:t>ПЕРИОДУ</w:t>
            </w:r>
            <w:r>
              <w:t xml:space="preserve"> 2023-2025. </w:t>
            </w:r>
            <w:r>
              <w:t>ГОДИНЕ</w:t>
            </w:r>
          </w:p>
          <w:p w:rsidR="00932A9A" w:rsidRPr="00D70371" w:rsidRDefault="00454405" w:rsidP="006F78A4">
            <w:pPr>
              <w:pStyle w:val="podnaslovpropisa"/>
            </w:pPr>
            <w:r w:rsidRPr="00454405">
              <w:t>("Сл. гласник РС", бр. 6</w:t>
            </w:r>
            <w:r w:rsidR="006F78A4">
              <w:t>5</w:t>
            </w:r>
            <w:r w:rsidRPr="00454405">
              <w:t>/2023)</w:t>
            </w:r>
          </w:p>
        </w:tc>
      </w:tr>
    </w:tbl>
    <w:p w:rsidR="005D6DF1" w:rsidRDefault="005D6DF1" w:rsidP="00D70371">
      <w:bookmarkStart w:id="0" w:name="str_1"/>
      <w:bookmarkEnd w:id="0"/>
    </w:p>
    <w:p w:rsidR="00857BBC" w:rsidRPr="00857BBC" w:rsidRDefault="00857BBC" w:rsidP="00857BBC">
      <w:pPr>
        <w:ind w:left="360"/>
        <w:rPr>
          <w:b/>
          <w:lang w:val="sr-Cyrl-RS"/>
        </w:rPr>
      </w:pPr>
      <w:r w:rsidRPr="00857BBC">
        <w:rPr>
          <w:b/>
          <w:lang w:val="en-US"/>
        </w:rPr>
        <w:t xml:space="preserve">V. </w:t>
      </w:r>
      <w:r w:rsidRPr="00857BBC">
        <w:rPr>
          <w:b/>
          <w:lang w:val="sr-Cyrl-RS"/>
        </w:rPr>
        <w:t>ТАБЕЛА АКЦИОНОГ ПЛАНА</w:t>
      </w:r>
    </w:p>
    <w:p w:rsidR="00857BBC" w:rsidRPr="00857BBC" w:rsidRDefault="00857BBC" w:rsidP="00857BBC">
      <w:pPr>
        <w:rPr>
          <w:b/>
          <w:lang w:val="sr-Cyrl-RS"/>
        </w:rPr>
      </w:pPr>
    </w:p>
    <w:p w:rsidR="00857BBC" w:rsidRPr="00857BBC" w:rsidRDefault="00857BBC" w:rsidP="00857B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6961"/>
      </w:tblGrid>
      <w:tr w:rsidR="00C07105" w:rsidRPr="00C07105" w:rsidTr="00C07105">
        <w:tc>
          <w:tcPr>
            <w:tcW w:w="5000" w:type="pct"/>
            <w:gridSpan w:val="2"/>
            <w:shd w:val="clear" w:color="auto" w:fill="9CC2E5"/>
          </w:tcPr>
          <w:p w:rsidR="00857BBC" w:rsidRPr="00C07105" w:rsidRDefault="00857BBC" w:rsidP="00857BBC">
            <w:pPr>
              <w:rPr>
                <w:b/>
                <w:lang w:val="sr-Cyrl-RS"/>
              </w:rPr>
            </w:pPr>
            <w:bookmarkStart w:id="1" w:name="_Hlk87631817"/>
            <w:r w:rsidRPr="00C07105">
              <w:rPr>
                <w:b/>
                <w:lang w:val="ru-RU"/>
              </w:rPr>
              <w:t>Акциони</w:t>
            </w:r>
            <w:r w:rsidRPr="00C07105">
              <w:rPr>
                <w:b/>
              </w:rPr>
              <w:t xml:space="preserve"> </w:t>
            </w:r>
            <w:r w:rsidRPr="00C07105">
              <w:rPr>
                <w:b/>
                <w:lang w:val="ru-RU"/>
              </w:rPr>
              <w:t>план</w:t>
            </w:r>
            <w:r w:rsidRPr="00C07105">
              <w:rPr>
                <w:b/>
              </w:rPr>
              <w:t xml:space="preserve"> </w:t>
            </w:r>
            <w:r w:rsidRPr="00C07105">
              <w:rPr>
                <w:b/>
                <w:lang w:val="ru-RU"/>
              </w:rPr>
              <w:t>за</w:t>
            </w:r>
            <w:r w:rsidRPr="00C07105">
              <w:rPr>
                <w:b/>
                <w:lang w:val="sr-Cyrl-RS"/>
              </w:rPr>
              <w:t xml:space="preserve"> спровођење Националне стратегије за остваривање права жртава и сведока кривичних дела у Републици Србији за период 2020-2025. године, који се примењује у периоду од 2023. до 2025. године</w:t>
            </w:r>
          </w:p>
          <w:p w:rsidR="00857BBC" w:rsidRPr="00C07105" w:rsidRDefault="00857BBC" w:rsidP="00857BBC">
            <w:pPr>
              <w:rPr>
                <w:b/>
                <w:lang w:val="sr-Cyrl-RS"/>
              </w:rPr>
            </w:pPr>
            <w:bookmarkStart w:id="2" w:name="_GoBack"/>
            <w:bookmarkEnd w:id="2"/>
          </w:p>
        </w:tc>
      </w:tr>
      <w:bookmarkEnd w:id="1"/>
      <w:tr w:rsidR="00C07105" w:rsidRPr="00C07105" w:rsidTr="00C07105">
        <w:tc>
          <w:tcPr>
            <w:tcW w:w="1711" w:type="pct"/>
            <w:shd w:val="clear" w:color="auto" w:fill="DEEAF6"/>
          </w:tcPr>
          <w:p w:rsidR="00857BBC" w:rsidRPr="00C07105" w:rsidRDefault="00857BBC" w:rsidP="00857BBC">
            <w:pPr>
              <w:rPr>
                <w:b/>
                <w:lang w:val="en-US"/>
              </w:rPr>
            </w:pPr>
            <w:r w:rsidRPr="00C07105">
              <w:rPr>
                <w:b/>
                <w:lang w:val="en-US"/>
              </w:rPr>
              <w:t>Документ јавне политике:</w:t>
            </w:r>
          </w:p>
        </w:tc>
        <w:tc>
          <w:tcPr>
            <w:tcW w:w="3289" w:type="pct"/>
            <w:shd w:val="clear" w:color="auto" w:fill="auto"/>
          </w:tcPr>
          <w:p w:rsidR="00857BBC" w:rsidRPr="00C07105" w:rsidRDefault="00857BBC" w:rsidP="00857BBC">
            <w:pPr>
              <w:rPr>
                <w:bCs/>
                <w:lang w:val="sr-Cyrl-RS"/>
              </w:rPr>
            </w:pPr>
            <w:r w:rsidRPr="00C07105">
              <w:rPr>
                <w:bCs/>
                <w:lang w:val="sr-Cyrl-RS"/>
              </w:rPr>
              <w:t>Национална стратегија за остваривање права жртава и сведока кривичних дела у Републици Србији за период 2020-2025. године</w:t>
            </w:r>
          </w:p>
        </w:tc>
      </w:tr>
      <w:tr w:rsidR="00C07105" w:rsidRPr="00C07105" w:rsidTr="00C07105">
        <w:tc>
          <w:tcPr>
            <w:tcW w:w="1711" w:type="pct"/>
            <w:shd w:val="clear" w:color="auto" w:fill="DEEAF6"/>
          </w:tcPr>
          <w:p w:rsidR="00857BBC" w:rsidRPr="00C07105" w:rsidRDefault="00857BBC" w:rsidP="00857BBC">
            <w:pPr>
              <w:rPr>
                <w:b/>
                <w:lang w:val="en-US"/>
              </w:rPr>
            </w:pPr>
            <w:r w:rsidRPr="00C07105">
              <w:rPr>
                <w:b/>
                <w:lang w:val="en-US"/>
              </w:rPr>
              <w:t>Акциони план:</w:t>
            </w:r>
          </w:p>
        </w:tc>
        <w:tc>
          <w:tcPr>
            <w:tcW w:w="3289" w:type="pct"/>
            <w:shd w:val="clear" w:color="auto" w:fill="auto"/>
          </w:tcPr>
          <w:p w:rsidR="00857BBC" w:rsidRPr="00C07105" w:rsidRDefault="00857BBC" w:rsidP="00857BBC">
            <w:pPr>
              <w:rPr>
                <w:bCs/>
                <w:lang w:val="sr-Cyrl-RS"/>
              </w:rPr>
            </w:pPr>
            <w:r w:rsidRPr="00C07105">
              <w:rPr>
                <w:bCs/>
                <w:lang w:val="ru-RU"/>
              </w:rPr>
              <w:t>Акциони</w:t>
            </w:r>
            <w:r w:rsidRPr="00C07105">
              <w:rPr>
                <w:bCs/>
              </w:rPr>
              <w:t xml:space="preserve"> </w:t>
            </w:r>
            <w:r w:rsidRPr="00C07105">
              <w:rPr>
                <w:bCs/>
                <w:lang w:val="ru-RU"/>
              </w:rPr>
              <w:t>план</w:t>
            </w:r>
            <w:r w:rsidRPr="00C07105">
              <w:rPr>
                <w:bCs/>
              </w:rPr>
              <w:t xml:space="preserve"> </w:t>
            </w:r>
            <w:r w:rsidRPr="00C07105">
              <w:rPr>
                <w:bCs/>
                <w:lang w:val="ru-RU"/>
              </w:rPr>
              <w:t>за</w:t>
            </w:r>
            <w:r w:rsidRPr="00C07105">
              <w:rPr>
                <w:bCs/>
                <w:lang w:val="sr-Cyrl-RS"/>
              </w:rPr>
              <w:t xml:space="preserve"> спровођење Националне стратегије за остваривање права жртава и сведока кривичних дела у Републици Србији за период 2020-2025. године који се примењује у периоду од 2023. до 2025. године</w:t>
            </w:r>
          </w:p>
        </w:tc>
      </w:tr>
      <w:tr w:rsidR="00C07105" w:rsidRPr="00C07105" w:rsidTr="00C07105">
        <w:tc>
          <w:tcPr>
            <w:tcW w:w="1711" w:type="pct"/>
            <w:shd w:val="clear" w:color="auto" w:fill="DEEAF6"/>
          </w:tcPr>
          <w:p w:rsidR="00857BBC" w:rsidRPr="00C07105" w:rsidRDefault="00857BBC" w:rsidP="00857BBC">
            <w:pPr>
              <w:rPr>
                <w:b/>
                <w:lang w:val="en-US"/>
              </w:rPr>
            </w:pPr>
            <w:r w:rsidRPr="00C07105">
              <w:rPr>
                <w:b/>
                <w:lang w:val="en-US"/>
              </w:rPr>
              <w:t>Координација и извештавање:</w:t>
            </w:r>
          </w:p>
        </w:tc>
        <w:tc>
          <w:tcPr>
            <w:tcW w:w="3289" w:type="pct"/>
            <w:shd w:val="clear" w:color="auto" w:fill="auto"/>
          </w:tcPr>
          <w:p w:rsidR="00857BBC" w:rsidRPr="00C07105" w:rsidRDefault="00857BBC" w:rsidP="00857BBC">
            <w:pPr>
              <w:rPr>
                <w:lang w:val="ru-RU"/>
              </w:rPr>
            </w:pPr>
            <w:r w:rsidRPr="00C07105">
              <w:rPr>
                <w:lang w:val="sr-Cyrl-RS"/>
              </w:rPr>
              <w:t>Координационо тело за подршку жртвама и сведоцима</w:t>
            </w:r>
          </w:p>
        </w:tc>
      </w:tr>
    </w:tbl>
    <w:p w:rsidR="00857BBC" w:rsidRPr="00857BBC" w:rsidRDefault="00857BBC" w:rsidP="00857BBC">
      <w:pPr>
        <w:rPr>
          <w:lang w:val="ru-RU"/>
        </w:rPr>
      </w:pPr>
    </w:p>
    <w:tbl>
      <w:tblPr>
        <w:tblW w:w="496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42"/>
        <w:gridCol w:w="1117"/>
        <w:gridCol w:w="1487"/>
        <w:gridCol w:w="27"/>
        <w:gridCol w:w="1523"/>
        <w:gridCol w:w="910"/>
        <w:gridCol w:w="1061"/>
        <w:gridCol w:w="1061"/>
        <w:gridCol w:w="1688"/>
      </w:tblGrid>
      <w:tr w:rsidR="00857BBC" w:rsidRPr="00C07105" w:rsidTr="00C07105">
        <w:tc>
          <w:tcPr>
            <w:tcW w:w="1739" w:type="pct"/>
            <w:gridSpan w:val="3"/>
            <w:tcBorders>
              <w:bottom w:val="single" w:sz="4" w:space="0" w:color="auto"/>
            </w:tcBorders>
            <w:shd w:val="clear" w:color="auto" w:fill="9CC2E5"/>
          </w:tcPr>
          <w:p w:rsidR="00857BBC" w:rsidRPr="00C07105" w:rsidRDefault="00857BBC" w:rsidP="00857BBC">
            <w:pPr>
              <w:rPr>
                <w:lang w:val="en-US"/>
              </w:rPr>
            </w:pPr>
            <w:r w:rsidRPr="00C07105">
              <w:rPr>
                <w:b/>
                <w:lang w:val="en-US"/>
              </w:rPr>
              <w:t>ОПШТИ ЦИЉ:</w:t>
            </w:r>
          </w:p>
        </w:tc>
        <w:tc>
          <w:tcPr>
            <w:tcW w:w="3261" w:type="pct"/>
            <w:gridSpan w:val="6"/>
            <w:shd w:val="clear" w:color="auto" w:fill="9CC2E5"/>
          </w:tcPr>
          <w:p w:rsidR="00857BBC" w:rsidRPr="00C07105" w:rsidRDefault="00857BBC" w:rsidP="00857BBC">
            <w:pPr>
              <w:rPr>
                <w:lang w:val="ru-RU"/>
              </w:rPr>
            </w:pPr>
            <w:r w:rsidRPr="00C07105">
              <w:rPr>
                <w:b/>
                <w:bCs/>
                <w:iCs/>
                <w:lang w:val="sr-Cyrl-RS"/>
              </w:rPr>
              <w:t>Унапређење положаја жртава и сведока у кривичноправном систему Републике Србије у складу са стандардима ЕУ садржаним у Директиви (2012)029.</w:t>
            </w:r>
          </w:p>
        </w:tc>
      </w:tr>
      <w:tr w:rsidR="00857BBC" w:rsidRPr="00C07105" w:rsidTr="00C07105">
        <w:tc>
          <w:tcPr>
            <w:tcW w:w="1739" w:type="pct"/>
            <w:gridSpan w:val="3"/>
            <w:tcBorders>
              <w:bottom w:val="single" w:sz="4" w:space="0" w:color="auto"/>
            </w:tcBorders>
            <w:shd w:val="clear" w:color="auto" w:fill="9CC2E5"/>
          </w:tcPr>
          <w:p w:rsidR="00857BBC" w:rsidRPr="00C07105" w:rsidRDefault="00857BBC" w:rsidP="00857BBC">
            <w:pPr>
              <w:rPr>
                <w:b/>
                <w:bCs/>
                <w:lang w:val="ru-RU"/>
              </w:rPr>
            </w:pPr>
            <w:r w:rsidRPr="00C07105">
              <w:rPr>
                <w:b/>
                <w:lang w:val="ru-RU"/>
              </w:rPr>
              <w:t>Институција надлежна за праћење и контролу:</w:t>
            </w:r>
          </w:p>
        </w:tc>
        <w:tc>
          <w:tcPr>
            <w:tcW w:w="3261" w:type="pct"/>
            <w:gridSpan w:val="6"/>
            <w:tcBorders>
              <w:bottom w:val="single" w:sz="4" w:space="0" w:color="auto"/>
            </w:tcBorders>
            <w:shd w:val="clear" w:color="auto" w:fill="FFFFFF"/>
          </w:tcPr>
          <w:p w:rsidR="00857BBC" w:rsidRPr="00C07105" w:rsidRDefault="00857BBC" w:rsidP="00857BBC">
            <w:pPr>
              <w:rPr>
                <w:lang w:val="sr-Cyrl-RS"/>
              </w:rPr>
            </w:pPr>
            <w:r w:rsidRPr="00C07105">
              <w:rPr>
                <w:lang w:val="sr-Cyrl-RS"/>
              </w:rPr>
              <w:t>Координационо тело за подршку жртвама и сведоцима</w:t>
            </w:r>
          </w:p>
        </w:tc>
      </w:tr>
      <w:tr w:rsidR="00C07105" w:rsidRPr="00C07105" w:rsidTr="00C07105">
        <w:tc>
          <w:tcPr>
            <w:tcW w:w="469" w:type="pct"/>
            <w:shd w:val="clear" w:color="auto" w:fill="DEEAF6"/>
          </w:tcPr>
          <w:p w:rsidR="00857BBC" w:rsidRPr="00C07105" w:rsidRDefault="00857BBC" w:rsidP="00857BBC">
            <w:pPr>
              <w:rPr>
                <w:b/>
                <w:lang w:val="en-US"/>
              </w:rPr>
            </w:pPr>
            <w:r w:rsidRPr="00C07105">
              <w:rPr>
                <w:b/>
                <w:lang w:val="en-US"/>
              </w:rPr>
              <w:t>Показатељ ефекта јавне политике</w:t>
            </w:r>
          </w:p>
        </w:tc>
        <w:tc>
          <w:tcPr>
            <w:tcW w:w="488" w:type="pct"/>
            <w:shd w:val="clear" w:color="auto" w:fill="DEEAF6"/>
          </w:tcPr>
          <w:p w:rsidR="00857BBC" w:rsidRPr="00C07105" w:rsidRDefault="00857BBC" w:rsidP="00857BBC">
            <w:pPr>
              <w:rPr>
                <w:b/>
                <w:lang w:val="en-US"/>
              </w:rPr>
            </w:pPr>
            <w:r w:rsidRPr="00C07105">
              <w:rPr>
                <w:b/>
                <w:lang w:val="en-US"/>
              </w:rPr>
              <w:t>Јединица мере</w:t>
            </w:r>
          </w:p>
        </w:tc>
        <w:tc>
          <w:tcPr>
            <w:tcW w:w="796" w:type="pct"/>
            <w:gridSpan w:val="2"/>
            <w:shd w:val="clear" w:color="auto" w:fill="DEEAF6"/>
          </w:tcPr>
          <w:p w:rsidR="00857BBC" w:rsidRPr="00C07105" w:rsidRDefault="00857BBC" w:rsidP="00857BBC">
            <w:pPr>
              <w:rPr>
                <w:b/>
                <w:lang w:val="en-US"/>
              </w:rPr>
            </w:pPr>
            <w:r w:rsidRPr="00C07105">
              <w:rPr>
                <w:b/>
                <w:lang w:val="en-US"/>
              </w:rPr>
              <w:t>Извор верификације</w:t>
            </w:r>
          </w:p>
        </w:tc>
        <w:tc>
          <w:tcPr>
            <w:tcW w:w="1044" w:type="pct"/>
            <w:shd w:val="clear" w:color="auto" w:fill="DEEAF6"/>
          </w:tcPr>
          <w:p w:rsidR="00857BBC" w:rsidRPr="00C07105" w:rsidRDefault="00857BBC" w:rsidP="00857BBC">
            <w:pPr>
              <w:rPr>
                <w:b/>
                <w:lang w:val="en-US"/>
              </w:rPr>
            </w:pPr>
            <w:r w:rsidRPr="00C07105">
              <w:rPr>
                <w:b/>
                <w:lang w:val="en-US"/>
              </w:rPr>
              <w:t>Почетна вредност</w:t>
            </w:r>
          </w:p>
        </w:tc>
        <w:tc>
          <w:tcPr>
            <w:tcW w:w="560" w:type="pct"/>
            <w:shd w:val="clear" w:color="auto" w:fill="DEEAF6"/>
          </w:tcPr>
          <w:p w:rsidR="00857BBC" w:rsidRPr="00C07105" w:rsidRDefault="00857BBC" w:rsidP="00857BBC">
            <w:pPr>
              <w:rPr>
                <w:b/>
                <w:lang w:val="en-US"/>
              </w:rPr>
            </w:pPr>
            <w:r w:rsidRPr="00C07105">
              <w:rPr>
                <w:b/>
                <w:lang w:val="en-US"/>
              </w:rPr>
              <w:t>Почетна година</w:t>
            </w:r>
          </w:p>
        </w:tc>
        <w:tc>
          <w:tcPr>
            <w:tcW w:w="629" w:type="pct"/>
            <w:shd w:val="clear" w:color="auto" w:fill="DEEAF6"/>
          </w:tcPr>
          <w:p w:rsidR="00857BBC" w:rsidRPr="00C07105" w:rsidRDefault="00857BBC" w:rsidP="00857BBC">
            <w:pPr>
              <w:rPr>
                <w:b/>
                <w:lang w:val="en-US"/>
              </w:rPr>
            </w:pPr>
            <w:r w:rsidRPr="00C07105">
              <w:rPr>
                <w:b/>
                <w:lang w:val="en-US"/>
              </w:rPr>
              <w:t>Циљана вредност у 2023. год.</w:t>
            </w:r>
          </w:p>
        </w:tc>
        <w:tc>
          <w:tcPr>
            <w:tcW w:w="524" w:type="pct"/>
            <w:shd w:val="clear" w:color="auto" w:fill="DEEAF6"/>
          </w:tcPr>
          <w:p w:rsidR="00857BBC" w:rsidRPr="00C07105" w:rsidRDefault="00857BBC" w:rsidP="00857BBC">
            <w:pPr>
              <w:rPr>
                <w:b/>
                <w:lang w:val="en-US"/>
              </w:rPr>
            </w:pPr>
            <w:r w:rsidRPr="00C07105">
              <w:rPr>
                <w:b/>
                <w:lang w:val="en-US"/>
              </w:rPr>
              <w:t>Циљана вредност у 2024. год.</w:t>
            </w:r>
          </w:p>
        </w:tc>
        <w:tc>
          <w:tcPr>
            <w:tcW w:w="490" w:type="pct"/>
            <w:shd w:val="clear" w:color="auto" w:fill="DEEAF6"/>
          </w:tcPr>
          <w:p w:rsidR="00857BBC" w:rsidRPr="00C07105" w:rsidRDefault="00857BBC" w:rsidP="00857BBC">
            <w:pPr>
              <w:rPr>
                <w:b/>
                <w:lang w:val="en-US"/>
              </w:rPr>
            </w:pPr>
            <w:r w:rsidRPr="00C07105">
              <w:rPr>
                <w:b/>
                <w:lang w:val="en-US"/>
              </w:rPr>
              <w:t>Циљана вредност у 2025. год.</w:t>
            </w:r>
          </w:p>
        </w:tc>
      </w:tr>
      <w:tr w:rsidR="00C07105" w:rsidRPr="00C07105" w:rsidTr="00C07105">
        <w:tc>
          <w:tcPr>
            <w:tcW w:w="469" w:type="pct"/>
            <w:shd w:val="clear" w:color="auto" w:fill="FFFFFF"/>
          </w:tcPr>
          <w:p w:rsidR="00857BBC" w:rsidRPr="00C07105" w:rsidRDefault="00857BBC" w:rsidP="00857BBC">
            <w:pPr>
              <w:rPr>
                <w:lang w:val="sr-Cyrl-RS"/>
              </w:rPr>
            </w:pPr>
            <w:r w:rsidRPr="00C07105">
              <w:rPr>
                <w:lang w:val="sr-Cyrl-RS"/>
              </w:rPr>
              <w:t>Степен усклађености нормативног и институционалног оквира, као и пракси остваривања права жртава и сведока са стандардима гарантованим Директивом.</w:t>
            </w:r>
          </w:p>
        </w:tc>
        <w:tc>
          <w:tcPr>
            <w:tcW w:w="488" w:type="pct"/>
            <w:shd w:val="clear" w:color="auto" w:fill="FFFFFF"/>
          </w:tcPr>
          <w:p w:rsidR="00857BBC" w:rsidRPr="00C07105" w:rsidRDefault="00857BBC" w:rsidP="00857BBC">
            <w:pPr>
              <w:rPr>
                <w:lang w:val="sr-Cyrl-RS"/>
              </w:rPr>
            </w:pPr>
            <w:r w:rsidRPr="00C07105">
              <w:rPr>
                <w:lang w:val="sr-Cyrl-RS"/>
              </w:rPr>
              <w:t>Неусклађен</w:t>
            </w:r>
          </w:p>
          <w:p w:rsidR="00857BBC" w:rsidRPr="00C07105" w:rsidRDefault="00857BBC" w:rsidP="00857BBC">
            <w:pPr>
              <w:rPr>
                <w:lang w:val="sr-Cyrl-RS"/>
              </w:rPr>
            </w:pPr>
            <w:r w:rsidRPr="00C07105">
              <w:rPr>
                <w:lang w:val="sr-Cyrl-RS"/>
              </w:rPr>
              <w:t>Делимично усклађе</w:t>
            </w:r>
            <w:r w:rsidRPr="00857BBC">
              <w:t>0</w:t>
            </w:r>
            <w:r w:rsidRPr="00C07105">
              <w:rPr>
                <w:lang w:val="sr-Cyrl-RS"/>
              </w:rPr>
              <w:t>н</w:t>
            </w:r>
          </w:p>
          <w:p w:rsidR="00857BBC" w:rsidRPr="00C07105" w:rsidRDefault="00857BBC" w:rsidP="00857BBC">
            <w:pPr>
              <w:rPr>
                <w:lang w:val="sr-Cyrl-RS"/>
              </w:rPr>
            </w:pPr>
            <w:r w:rsidRPr="00C07105">
              <w:rPr>
                <w:lang w:val="sr-Cyrl-RS"/>
              </w:rPr>
              <w:t>Усклађен</w:t>
            </w:r>
          </w:p>
          <w:p w:rsidR="00857BBC" w:rsidRPr="00C07105" w:rsidRDefault="00857BBC" w:rsidP="00857BBC">
            <w:pPr>
              <w:rPr>
                <w:b/>
                <w:bCs/>
                <w:lang w:val="sr-Cyrl-RS"/>
              </w:rPr>
            </w:pPr>
          </w:p>
        </w:tc>
        <w:tc>
          <w:tcPr>
            <w:tcW w:w="796" w:type="pct"/>
            <w:gridSpan w:val="2"/>
            <w:shd w:val="clear" w:color="auto" w:fill="FFFFFF"/>
          </w:tcPr>
          <w:p w:rsidR="00857BBC" w:rsidRPr="00C07105" w:rsidRDefault="00857BBC" w:rsidP="00857BBC">
            <w:pPr>
              <w:rPr>
                <w:b/>
                <w:bCs/>
                <w:lang w:val="en-US"/>
              </w:rPr>
            </w:pPr>
            <w:r w:rsidRPr="00C07105">
              <w:rPr>
                <w:lang w:val="sr-Cyrl-RS"/>
              </w:rPr>
              <w:t>Извештаји Координационог тела</w:t>
            </w:r>
          </w:p>
        </w:tc>
        <w:tc>
          <w:tcPr>
            <w:tcW w:w="1044" w:type="pct"/>
            <w:shd w:val="clear" w:color="auto" w:fill="FFFFFF"/>
          </w:tcPr>
          <w:p w:rsidR="00857BBC" w:rsidRPr="00C07105" w:rsidRDefault="00857BBC" w:rsidP="00857BBC">
            <w:pPr>
              <w:rPr>
                <w:b/>
                <w:bCs/>
                <w:lang w:val="en-US"/>
              </w:rPr>
            </w:pPr>
            <w:r w:rsidRPr="00C07105">
              <w:rPr>
                <w:iCs/>
                <w:lang w:val="sr-Cyrl-RS"/>
              </w:rPr>
              <w:t>делимично усклађен</w:t>
            </w:r>
          </w:p>
        </w:tc>
        <w:tc>
          <w:tcPr>
            <w:tcW w:w="560" w:type="pct"/>
            <w:shd w:val="clear" w:color="auto" w:fill="FFFFFF"/>
          </w:tcPr>
          <w:p w:rsidR="00857BBC" w:rsidRPr="00C07105" w:rsidRDefault="00857BBC" w:rsidP="00857BBC">
            <w:pPr>
              <w:rPr>
                <w:lang w:val="en-US"/>
              </w:rPr>
            </w:pPr>
            <w:r w:rsidRPr="00C07105">
              <w:rPr>
                <w:lang w:val="en-US"/>
              </w:rPr>
              <w:t>202</w:t>
            </w:r>
            <w:r w:rsidRPr="00C07105">
              <w:rPr>
                <w:lang w:val="sr-Cyrl-RS"/>
              </w:rPr>
              <w:t>2</w:t>
            </w:r>
            <w:r w:rsidRPr="00C07105">
              <w:rPr>
                <w:lang w:val="en-US"/>
              </w:rPr>
              <w:t>.</w:t>
            </w:r>
          </w:p>
          <w:p w:rsidR="00857BBC" w:rsidRPr="00C07105" w:rsidRDefault="00857BBC" w:rsidP="00857BBC">
            <w:pPr>
              <w:rPr>
                <w:lang w:val="en-US"/>
              </w:rPr>
            </w:pPr>
          </w:p>
        </w:tc>
        <w:tc>
          <w:tcPr>
            <w:tcW w:w="629" w:type="pct"/>
            <w:shd w:val="clear" w:color="auto" w:fill="FFFFFF"/>
          </w:tcPr>
          <w:p w:rsidR="00857BBC" w:rsidRPr="00C07105" w:rsidRDefault="00857BBC" w:rsidP="00857BBC">
            <w:pPr>
              <w:rPr>
                <w:b/>
                <w:bCs/>
                <w:lang w:val="en-US"/>
              </w:rPr>
            </w:pPr>
            <w:r w:rsidRPr="00C07105">
              <w:rPr>
                <w:iCs/>
                <w:lang w:val="sr-Cyrl-RS"/>
              </w:rPr>
              <w:t>делимично усклађен</w:t>
            </w:r>
          </w:p>
        </w:tc>
        <w:tc>
          <w:tcPr>
            <w:tcW w:w="524" w:type="pct"/>
            <w:shd w:val="clear" w:color="auto" w:fill="FFFFFF"/>
          </w:tcPr>
          <w:p w:rsidR="00857BBC" w:rsidRPr="00C07105" w:rsidRDefault="00857BBC" w:rsidP="00857BBC">
            <w:pPr>
              <w:rPr>
                <w:b/>
                <w:bCs/>
                <w:lang w:val="en-US"/>
              </w:rPr>
            </w:pPr>
            <w:r w:rsidRPr="00C07105">
              <w:rPr>
                <w:iCs/>
                <w:lang w:val="sr-Cyrl-RS"/>
              </w:rPr>
              <w:t>делимично усклађен</w:t>
            </w:r>
          </w:p>
        </w:tc>
        <w:tc>
          <w:tcPr>
            <w:tcW w:w="490" w:type="pct"/>
            <w:shd w:val="clear" w:color="auto" w:fill="FFFFFF"/>
          </w:tcPr>
          <w:p w:rsidR="00857BBC" w:rsidRPr="00C07105" w:rsidRDefault="00857BBC" w:rsidP="00857BBC">
            <w:pPr>
              <w:rPr>
                <w:lang w:val="sr-Cyrl-RS"/>
              </w:rPr>
            </w:pPr>
            <w:r w:rsidRPr="00C07105">
              <w:rPr>
                <w:lang w:val="sr-Cyrl-RS"/>
              </w:rPr>
              <w:t>Остваривање права жртава и сведока кривичних дела осигурано је нормативним и институционалним оквиром, као и добрим праксама у Републици Србији у складу са стандардима гарантованим Директивом.</w:t>
            </w:r>
          </w:p>
        </w:tc>
      </w:tr>
    </w:tbl>
    <w:p w:rsidR="00857BBC" w:rsidRPr="00857BBC" w:rsidRDefault="00857BBC" w:rsidP="00857BBC">
      <w:pPr>
        <w:rPr>
          <w:lang w:val="ru-RU"/>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275"/>
        <w:gridCol w:w="1514"/>
        <w:gridCol w:w="1174"/>
        <w:gridCol w:w="789"/>
        <w:gridCol w:w="1151"/>
        <w:gridCol w:w="1151"/>
        <w:gridCol w:w="1202"/>
      </w:tblGrid>
      <w:tr w:rsidR="00C07105" w:rsidRPr="00C07105" w:rsidTr="00C07105">
        <w:trPr>
          <w:trHeight w:val="320"/>
        </w:trPr>
        <w:tc>
          <w:tcPr>
            <w:tcW w:w="5000" w:type="pct"/>
            <w:gridSpan w:val="8"/>
            <w:tcBorders>
              <w:top w:val="double" w:sz="4" w:space="0" w:color="auto"/>
              <w:right w:val="double" w:sz="4" w:space="0" w:color="auto"/>
            </w:tcBorders>
            <w:shd w:val="clear" w:color="auto" w:fill="C5E0B3"/>
          </w:tcPr>
          <w:p w:rsidR="00857BBC" w:rsidRPr="00C07105" w:rsidRDefault="00857BBC" w:rsidP="00857BBC">
            <w:pPr>
              <w:rPr>
                <w:b/>
                <w:bCs/>
                <w:lang w:val="sr-Cyrl-RS"/>
              </w:rPr>
            </w:pPr>
            <w:r w:rsidRPr="00C07105">
              <w:rPr>
                <w:b/>
                <w:bCs/>
                <w:lang w:val="sr-Cyrl-RS"/>
              </w:rPr>
              <w:t>Посебни циљ 1: Успостављање Националне мреже служби подршке</w:t>
            </w:r>
          </w:p>
        </w:tc>
      </w:tr>
      <w:tr w:rsidR="00C07105" w:rsidRPr="00C07105" w:rsidTr="00C07105">
        <w:trPr>
          <w:trHeight w:val="320"/>
        </w:trPr>
        <w:tc>
          <w:tcPr>
            <w:tcW w:w="5000" w:type="pct"/>
            <w:gridSpan w:val="8"/>
            <w:tcBorders>
              <w:top w:val="double" w:sz="4" w:space="0" w:color="auto"/>
              <w:right w:val="double" w:sz="4" w:space="0" w:color="auto"/>
            </w:tcBorders>
            <w:shd w:val="clear" w:color="auto" w:fill="C5E0B3"/>
            <w:vAlign w:val="center"/>
          </w:tcPr>
          <w:p w:rsidR="00857BBC" w:rsidRPr="00C07105" w:rsidRDefault="00857BBC" w:rsidP="00857BBC">
            <w:pPr>
              <w:rPr>
                <w:lang w:val="sr-Cyrl-RS"/>
              </w:rPr>
            </w:pPr>
            <w:r w:rsidRPr="00C07105">
              <w:rPr>
                <w:lang w:val="ru-RU"/>
              </w:rPr>
              <w:t xml:space="preserve">Институција одговорна за </w:t>
            </w:r>
            <w:r w:rsidRPr="00C07105">
              <w:rPr>
                <w:lang w:val="sr-Cyrl-RS"/>
              </w:rPr>
              <w:t>координацију и извештавање</w:t>
            </w:r>
            <w:r w:rsidRPr="00C07105">
              <w:rPr>
                <w:lang w:val="ru-RU"/>
              </w:rPr>
              <w:t>:</w:t>
            </w:r>
            <w:r w:rsidRPr="00C07105">
              <w:rPr>
                <w:lang w:val="sr-Cyrl-RS"/>
              </w:rPr>
              <w:t xml:space="preserve"> Министарство правде</w:t>
            </w:r>
          </w:p>
        </w:tc>
      </w:tr>
      <w:tr w:rsidR="00C07105" w:rsidRPr="00C07105" w:rsidTr="00C07105">
        <w:trPr>
          <w:trHeight w:val="575"/>
        </w:trPr>
        <w:tc>
          <w:tcPr>
            <w:tcW w:w="1162" w:type="pct"/>
            <w:tcBorders>
              <w:top w:val="double" w:sz="4" w:space="0" w:color="auto"/>
            </w:tcBorders>
            <w:shd w:val="clear" w:color="auto" w:fill="D9D9D9"/>
          </w:tcPr>
          <w:p w:rsidR="00857BBC" w:rsidRPr="00C07105" w:rsidRDefault="00857BBC" w:rsidP="00857BBC">
            <w:pPr>
              <w:rPr>
                <w:lang w:val="sr-Cyrl-RS"/>
              </w:rPr>
            </w:pPr>
            <w:r w:rsidRPr="00C07105">
              <w:rPr>
                <w:lang w:val="sr-Cyrl-RS"/>
              </w:rPr>
              <w:t>Показатељ</w:t>
            </w:r>
            <w:r w:rsidRPr="00C07105">
              <w:rPr>
                <w:lang w:val="ru-RU"/>
              </w:rPr>
              <w:t>(</w:t>
            </w:r>
            <w:r w:rsidRPr="00C07105">
              <w:rPr>
                <w:lang w:val="sr-Cyrl-RS"/>
              </w:rPr>
              <w:t>и</w:t>
            </w:r>
            <w:r w:rsidRPr="00C07105">
              <w:rPr>
                <w:lang w:val="ru-RU"/>
              </w:rPr>
              <w:t>)</w:t>
            </w:r>
            <w:r w:rsidRPr="00C07105">
              <w:rPr>
                <w:lang w:val="sr-Cyrl-RS"/>
              </w:rPr>
              <w:t xml:space="preserve"> на нивоу посебног циља </w:t>
            </w:r>
            <w:r w:rsidRPr="00C07105">
              <w:rPr>
                <w:i/>
                <w:lang w:val="sr-Cyrl-RS"/>
              </w:rPr>
              <w:t>(показатељ исхода)</w:t>
            </w:r>
          </w:p>
        </w:tc>
        <w:tc>
          <w:tcPr>
            <w:tcW w:w="63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407"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66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54"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59" w:type="pct"/>
            <w:tcBorders>
              <w:top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59"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59"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254"/>
        </w:trPr>
        <w:tc>
          <w:tcPr>
            <w:tcW w:w="1162" w:type="pct"/>
            <w:tcBorders>
              <w:top w:val="double" w:sz="4" w:space="0" w:color="auto"/>
            </w:tcBorders>
            <w:shd w:val="clear" w:color="auto" w:fill="FFFFFF"/>
          </w:tcPr>
          <w:p w:rsidR="00857BBC" w:rsidRPr="00C07105" w:rsidRDefault="00857BBC" w:rsidP="00857BBC">
            <w:pPr>
              <w:rPr>
                <w:lang w:val="ru-RU"/>
              </w:rPr>
            </w:pPr>
            <w:r w:rsidRPr="00C07105">
              <w:rPr>
                <w:iCs/>
                <w:lang w:val="sr-Cyrl-RS"/>
              </w:rPr>
              <w:t>Национална мрежа обухвата 25 служби подршке основаних при судовима, службе подршке и помоћи жртвама и сведоцима при Вишем суду у Београду и Јавном тужилаштву за ратне злочине, као и службе основане при организацијама цивилног друштва</w:t>
            </w:r>
            <w:r w:rsidRPr="00C07105">
              <w:rPr>
                <w:iCs/>
                <w:lang w:val="ru-RU"/>
              </w:rPr>
              <w:t>.</w:t>
            </w:r>
          </w:p>
        </w:tc>
        <w:tc>
          <w:tcPr>
            <w:tcW w:w="63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Постојање и операбилност Националне мреже служби подршке жртвама</w:t>
            </w:r>
          </w:p>
        </w:tc>
        <w:tc>
          <w:tcPr>
            <w:tcW w:w="407"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664" w:type="pct"/>
            <w:tcBorders>
              <w:top w:val="double" w:sz="4" w:space="0" w:color="auto"/>
            </w:tcBorders>
            <w:shd w:val="clear" w:color="auto" w:fill="FFFFFF"/>
          </w:tcPr>
          <w:p w:rsidR="00857BBC" w:rsidRPr="00C07105" w:rsidRDefault="00857BBC" w:rsidP="00857BBC">
            <w:pPr>
              <w:rPr>
                <w:lang w:val="sr-Cyrl-RS"/>
              </w:rPr>
            </w:pPr>
            <w:r w:rsidRPr="00C07105">
              <w:rPr>
                <w:iCs/>
                <w:lang w:val="sr-Cyrl-RS"/>
              </w:rPr>
              <w:t>Национална мрежа не постоји</w:t>
            </w:r>
          </w:p>
        </w:tc>
        <w:tc>
          <w:tcPr>
            <w:tcW w:w="454"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59" w:type="pct"/>
            <w:tcBorders>
              <w:top w:val="double" w:sz="4" w:space="0" w:color="auto"/>
            </w:tcBorders>
            <w:shd w:val="clear" w:color="auto" w:fill="FFFFFF"/>
          </w:tcPr>
          <w:p w:rsidR="00857BBC" w:rsidRPr="00C07105" w:rsidRDefault="00857BBC" w:rsidP="00857BBC">
            <w:pPr>
              <w:rPr>
                <w:lang w:val="sr-Cyrl-RS"/>
              </w:rPr>
            </w:pPr>
            <w:r w:rsidRPr="00C07105">
              <w:rPr>
                <w:iCs/>
                <w:lang w:val="sr-Cyrl-RS"/>
              </w:rPr>
              <w:t>Национална мрежа не постоји</w:t>
            </w:r>
          </w:p>
        </w:tc>
        <w:tc>
          <w:tcPr>
            <w:tcW w:w="559"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iCs/>
                <w:lang w:val="sr-Cyrl-RS"/>
              </w:rPr>
              <w:t>Национална мрежа не постоји</w:t>
            </w:r>
          </w:p>
        </w:tc>
        <w:tc>
          <w:tcPr>
            <w:tcW w:w="559" w:type="pct"/>
            <w:tcBorders>
              <w:top w:val="double" w:sz="4" w:space="0" w:color="auto"/>
              <w:right w:val="double" w:sz="4" w:space="0" w:color="auto"/>
            </w:tcBorders>
            <w:shd w:val="clear" w:color="auto" w:fill="FFFFFF"/>
          </w:tcPr>
          <w:p w:rsidR="00857BBC" w:rsidRPr="00C07105" w:rsidRDefault="00857BBC" w:rsidP="00857BBC">
            <w:pPr>
              <w:rPr>
                <w:iCs/>
                <w:lang w:val="sr-Cyrl-RS"/>
              </w:rPr>
            </w:pPr>
            <w:r w:rsidRPr="00C07105">
              <w:rPr>
                <w:lang w:val="sr-Cyrl-RS"/>
              </w:rPr>
              <w:t>Национална мрежа оперативна и обезбеђује услуге помоћи и подршке у складу са стандардима прописаним Директивом.</w:t>
            </w:r>
          </w:p>
          <w:p w:rsidR="00857BBC" w:rsidRPr="00C07105" w:rsidRDefault="00857BBC" w:rsidP="00857BBC">
            <w:pPr>
              <w:rPr>
                <w:lang w:val="sr-Cyrl-RS"/>
              </w:rPr>
            </w:pP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252"/>
        <w:gridCol w:w="1514"/>
        <w:gridCol w:w="551"/>
        <w:gridCol w:w="1111"/>
        <w:gridCol w:w="839"/>
        <w:gridCol w:w="1060"/>
        <w:gridCol w:w="987"/>
        <w:gridCol w:w="1137"/>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vAlign w:val="center"/>
          </w:tcPr>
          <w:p w:rsidR="00857BBC" w:rsidRPr="00C07105" w:rsidRDefault="00857BBC" w:rsidP="00857BBC">
            <w:pPr>
              <w:rPr>
                <w:b/>
                <w:bCs/>
                <w:lang w:val="sr-Cyrl-RS"/>
              </w:rPr>
            </w:pPr>
            <w:r w:rsidRPr="00C07105">
              <w:rPr>
                <w:b/>
                <w:bCs/>
                <w:lang w:val="sr-Cyrl-RS"/>
              </w:rPr>
              <w:t>Мера 1.1: Измена нормативног оквира којим се уређује организација правосуђа</w:t>
            </w: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280"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US"/>
              </w:rPr>
              <w:t>III</w:t>
            </w:r>
            <w:r w:rsidRPr="00C07105">
              <w:rPr>
                <w:lang w:val="sr-Cyrl-RS"/>
              </w:rPr>
              <w:t xml:space="preserve"> квартал 2023- </w:t>
            </w:r>
            <w:r w:rsidRPr="00C07105">
              <w:rPr>
                <w:lang w:val="en-US"/>
              </w:rPr>
              <w:t>IV</w:t>
            </w:r>
            <w:r w:rsidRPr="00C07105">
              <w:rPr>
                <w:lang w:val="sr-Cyrl-RS"/>
              </w:rPr>
              <w:t xml:space="preserve"> квартал 2023. године</w:t>
            </w:r>
          </w:p>
        </w:tc>
        <w:tc>
          <w:tcPr>
            <w:tcW w:w="2720"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Тип мере: Регулаторна</w:t>
            </w:r>
          </w:p>
        </w:tc>
      </w:tr>
      <w:tr w:rsidR="00C07105" w:rsidRPr="00C07105" w:rsidTr="00C07105">
        <w:trPr>
          <w:trHeight w:val="300"/>
        </w:trPr>
        <w:tc>
          <w:tcPr>
            <w:tcW w:w="2280"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ru-RU"/>
              </w:rPr>
              <w:t>Прописи које је потребно изменити/ус</w:t>
            </w:r>
            <w:r w:rsidRPr="00C07105">
              <w:rPr>
                <w:lang w:val="sr-Cyrl-RS"/>
              </w:rPr>
              <w:t>војити за спровођење мере:</w:t>
            </w:r>
          </w:p>
        </w:tc>
        <w:tc>
          <w:tcPr>
            <w:tcW w:w="2720"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C07105">
            <w:pPr>
              <w:numPr>
                <w:ilvl w:val="0"/>
                <w:numId w:val="10"/>
              </w:numPr>
              <w:rPr>
                <w:lang w:val="sr-Cyrl-RS"/>
              </w:rPr>
            </w:pPr>
            <w:r w:rsidRPr="00C07105">
              <w:rPr>
                <w:lang w:val="sr-Cyrl-RS"/>
              </w:rPr>
              <w:t>Закон о уређењу судова;</w:t>
            </w:r>
          </w:p>
          <w:p w:rsidR="00857BBC" w:rsidRPr="00C07105" w:rsidRDefault="00857BBC" w:rsidP="00C07105">
            <w:pPr>
              <w:numPr>
                <w:ilvl w:val="0"/>
                <w:numId w:val="10"/>
              </w:numPr>
              <w:rPr>
                <w:lang w:val="sr-Cyrl-RS"/>
              </w:rPr>
            </w:pPr>
            <w:r w:rsidRPr="00C07105">
              <w:rPr>
                <w:lang w:val="sr-Cyrl-RS"/>
              </w:rPr>
              <w:t>Судски пословник;</w:t>
            </w:r>
          </w:p>
          <w:p w:rsidR="00857BBC" w:rsidRPr="00C07105" w:rsidRDefault="00857BBC" w:rsidP="00C07105">
            <w:pPr>
              <w:numPr>
                <w:ilvl w:val="0"/>
                <w:numId w:val="10"/>
              </w:numPr>
              <w:rPr>
                <w:lang w:val="sr-Cyrl-RS"/>
              </w:rPr>
            </w:pPr>
            <w:r w:rsidRPr="00C07105">
              <w:rPr>
                <w:lang w:val="sr-Cyrl-RS"/>
              </w:rPr>
              <w:lastRenderedPageBreak/>
              <w:t>Правилник о управи у јавним тужилаштвима;</w:t>
            </w:r>
          </w:p>
          <w:p w:rsidR="00857BBC" w:rsidRPr="00C07105" w:rsidRDefault="00857BBC" w:rsidP="00C07105">
            <w:pPr>
              <w:numPr>
                <w:ilvl w:val="0"/>
                <w:numId w:val="10"/>
              </w:numPr>
              <w:rPr>
                <w:lang w:val="sr-Cyrl-RS"/>
              </w:rPr>
            </w:pPr>
            <w:r w:rsidRPr="00C07105">
              <w:rPr>
                <w:lang w:val="sr-Cyrl-RS"/>
              </w:rPr>
              <w:t>Правилници о унутрашњем уређењу и систематизацији радних места у вишим судовима;</w:t>
            </w:r>
          </w:p>
          <w:p w:rsidR="00857BBC" w:rsidRPr="00C07105" w:rsidRDefault="00857BBC" w:rsidP="00C07105">
            <w:pPr>
              <w:numPr>
                <w:ilvl w:val="0"/>
                <w:numId w:val="10"/>
              </w:numPr>
              <w:rPr>
                <w:lang w:val="sr-Cyrl-RS"/>
              </w:rPr>
            </w:pPr>
            <w:r w:rsidRPr="00C07105">
              <w:rPr>
                <w:lang w:val="sr-Cyrl-RS"/>
              </w:rPr>
              <w:t>Правилник о унутрашњем уређењу и систематизацији радних места у Јавном тужилаштву за ратне злочине;</w:t>
            </w:r>
          </w:p>
          <w:p w:rsidR="00857BBC" w:rsidRPr="00C07105" w:rsidRDefault="00857BBC" w:rsidP="00C07105">
            <w:pPr>
              <w:numPr>
                <w:ilvl w:val="0"/>
                <w:numId w:val="6"/>
              </w:numPr>
              <w:rPr>
                <w:lang w:val="sr-Cyrl-RS"/>
              </w:rPr>
            </w:pPr>
            <w:r w:rsidRPr="00C07105">
              <w:rPr>
                <w:lang w:val="sr-Cyrl-RS"/>
              </w:rPr>
              <w:t>Правилник којим се уређује рад служби подршке жртвама и сведоцима кривичних дела при вишим судовима у Републици Србији, њихово поступање са жртвама и сведоцима кривичних дела, стандарди квалитета и механизми одговорности пружалаца подршке, укључивање специјализованих служби подршке жртвама у Националну мрежу и надзор над радом служби подршке жртвама и сведоцима кривичних дела у оквиру Националне мреже</w:t>
            </w:r>
          </w:p>
        </w:tc>
      </w:tr>
      <w:tr w:rsidR="00C07105" w:rsidRPr="00C07105" w:rsidTr="00C07105">
        <w:trPr>
          <w:trHeight w:val="955"/>
        </w:trPr>
        <w:tc>
          <w:tcPr>
            <w:tcW w:w="1040" w:type="pct"/>
            <w:tcBorders>
              <w:top w:val="double" w:sz="4" w:space="0" w:color="auto"/>
            </w:tcBorders>
            <w:shd w:val="clear" w:color="auto" w:fill="D9D9D9"/>
          </w:tcPr>
          <w:p w:rsidR="00857BBC" w:rsidRPr="00C07105" w:rsidRDefault="00857BBC" w:rsidP="00857BBC">
            <w:pPr>
              <w:rPr>
                <w:lang w:val="sr-Cyrl-RS"/>
              </w:rPr>
            </w:pPr>
            <w:r w:rsidRPr="00C07105">
              <w:rPr>
                <w:lang w:val="sr-Cyrl-RS"/>
              </w:rPr>
              <w:lastRenderedPageBreak/>
              <w:t xml:space="preserve">Показатељ(и)  на нивоу мере </w:t>
            </w:r>
            <w:r w:rsidRPr="00C07105">
              <w:rPr>
                <w:i/>
                <w:lang w:val="sr-Cyrl-RS"/>
              </w:rPr>
              <w:t>(показатељ резултата)</w:t>
            </w:r>
          </w:p>
        </w:tc>
        <w:tc>
          <w:tcPr>
            <w:tcW w:w="476"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446"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902"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55"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6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2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96"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40" w:type="pct"/>
            <w:tcBorders>
              <w:top w:val="double" w:sz="4" w:space="0" w:color="auto"/>
            </w:tcBorders>
            <w:shd w:val="clear" w:color="auto" w:fill="FFFFFF"/>
          </w:tcPr>
          <w:p w:rsidR="00857BBC" w:rsidRPr="00C07105" w:rsidRDefault="00857BBC" w:rsidP="00857BBC">
            <w:pPr>
              <w:rPr>
                <w:lang w:val="sr-Cyrl-RS"/>
              </w:rPr>
            </w:pPr>
            <w:r w:rsidRPr="00C07105">
              <w:rPr>
                <w:lang w:val="sr-Cyrl-RS"/>
              </w:rPr>
              <w:t>Нормативни оквир којим се уређује организација правосуђа препознаје и адекватно регулише успостављање и рад служби подршке жртвама и сведоцима.</w:t>
            </w:r>
          </w:p>
        </w:tc>
        <w:tc>
          <w:tcPr>
            <w:tcW w:w="476" w:type="pct"/>
            <w:tcBorders>
              <w:top w:val="double" w:sz="4" w:space="0" w:color="auto"/>
            </w:tcBorders>
            <w:shd w:val="clear" w:color="auto" w:fill="FFFFFF"/>
          </w:tcPr>
          <w:p w:rsidR="00857BBC" w:rsidRPr="00C07105" w:rsidRDefault="00857BBC" w:rsidP="00857BBC">
            <w:pPr>
              <w:rPr>
                <w:lang w:val="sr-Cyrl-RS"/>
              </w:rPr>
            </w:pPr>
            <w:r w:rsidRPr="00C07105">
              <w:rPr>
                <w:lang w:val="sr-Cyrl-RS"/>
              </w:rPr>
              <w:t>Степен усклађености</w:t>
            </w:r>
          </w:p>
        </w:tc>
        <w:tc>
          <w:tcPr>
            <w:tcW w:w="44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20%</w:t>
            </w:r>
          </w:p>
        </w:tc>
        <w:tc>
          <w:tcPr>
            <w:tcW w:w="455"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50%</w:t>
            </w:r>
          </w:p>
        </w:tc>
        <w:tc>
          <w:tcPr>
            <w:tcW w:w="525"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100%</w:t>
            </w:r>
          </w:p>
        </w:tc>
        <w:tc>
          <w:tcPr>
            <w:tcW w:w="596"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100%</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249"/>
        <w:gridCol w:w="1391"/>
        <w:gridCol w:w="1277"/>
        <w:gridCol w:w="1368"/>
      </w:tblGrid>
      <w:tr w:rsidR="00C07105" w:rsidRPr="00C07105" w:rsidTr="00C07105">
        <w:trPr>
          <w:trHeight w:val="270"/>
        </w:trPr>
        <w:tc>
          <w:tcPr>
            <w:tcW w:w="1538"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544"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918"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38"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544"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661"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607"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65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38"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544"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tc>
        <w:tc>
          <w:tcPr>
            <w:tcW w:w="661"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en-US"/>
              </w:rPr>
              <w:t>1.044</w:t>
            </w:r>
            <w:r w:rsidRPr="00C07105">
              <w:rPr>
                <w:lang w:val="sr-Cyrl-RS"/>
              </w:rPr>
              <w:t>,0</w:t>
            </w:r>
          </w:p>
        </w:tc>
        <w:tc>
          <w:tcPr>
            <w:tcW w:w="607" w:type="pct"/>
            <w:tcBorders>
              <w:left w:val="double" w:sz="4" w:space="0" w:color="auto"/>
              <w:bottom w:val="double" w:sz="4" w:space="0" w:color="auto"/>
              <w:right w:val="double" w:sz="4" w:space="0" w:color="auto"/>
            </w:tcBorders>
            <w:shd w:val="clear" w:color="auto" w:fill="FFFFFF"/>
          </w:tcPr>
          <w:p w:rsidR="00857BBC" w:rsidRPr="00857BBC" w:rsidRDefault="00857BBC" w:rsidP="00857BBC">
            <w:r w:rsidRPr="00C07105">
              <w:rPr>
                <w:lang w:val="sr-Cyrl-RS"/>
              </w:rPr>
              <w:t>6.268,0</w:t>
            </w:r>
          </w:p>
        </w:tc>
        <w:tc>
          <w:tcPr>
            <w:tcW w:w="650" w:type="pct"/>
            <w:tcBorders>
              <w:left w:val="double" w:sz="4" w:space="0" w:color="auto"/>
              <w:bottom w:val="double" w:sz="4" w:space="0" w:color="auto"/>
              <w:right w:val="double" w:sz="4" w:space="0" w:color="auto"/>
            </w:tcBorders>
            <w:shd w:val="clear" w:color="auto" w:fill="FFFFFF"/>
          </w:tcPr>
          <w:p w:rsidR="00857BBC" w:rsidRPr="00857BBC" w:rsidRDefault="00857BBC" w:rsidP="00857BBC">
            <w:r w:rsidRPr="00C07105">
              <w:rPr>
                <w:lang w:val="sr-Cyrl-RS"/>
              </w:rPr>
              <w:t>6.268,0</w:t>
            </w:r>
          </w:p>
        </w:tc>
      </w:tr>
      <w:tr w:rsidR="00C07105" w:rsidRPr="00C07105" w:rsidTr="00C07105">
        <w:trPr>
          <w:trHeight w:val="96"/>
        </w:trPr>
        <w:tc>
          <w:tcPr>
            <w:tcW w:w="1538" w:type="pct"/>
            <w:tcBorders>
              <w:top w:val="double" w:sz="4" w:space="0" w:color="auto"/>
              <w:left w:val="double" w:sz="4" w:space="0" w:color="auto"/>
              <w:bottom w:val="double" w:sz="4" w:space="0" w:color="auto"/>
              <w:right w:val="double" w:sz="4" w:space="0" w:color="auto"/>
            </w:tcBorders>
            <w:shd w:val="clear" w:color="auto" w:fill="FFFFFF"/>
          </w:tcPr>
          <w:p w:rsidR="00857BBC" w:rsidRPr="00857BBC" w:rsidRDefault="00857BBC" w:rsidP="00857BBC">
            <w:r w:rsidRPr="00C07105">
              <w:rPr>
                <w:lang w:val="sr-Cyrl-RS"/>
              </w:rPr>
              <w:t>Финансијска помоћ ЕУ</w:t>
            </w:r>
            <w:r w:rsidRPr="00857BBC">
              <w:t xml:space="preserve"> </w:t>
            </w:r>
          </w:p>
          <w:p w:rsidR="00857BBC" w:rsidRPr="00857BBC" w:rsidRDefault="00857BBC" w:rsidP="00857BBC"/>
        </w:tc>
        <w:tc>
          <w:tcPr>
            <w:tcW w:w="1544"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661"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857BBC">
              <w:t xml:space="preserve">3.511,2 </w:t>
            </w:r>
            <w:r w:rsidRPr="00C07105">
              <w:rPr>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у оквиру мера 1.3. и 2.1.</w:t>
            </w:r>
          </w:p>
        </w:tc>
        <w:tc>
          <w:tcPr>
            <w:tcW w:w="607"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0,0</w:t>
            </w:r>
          </w:p>
          <w:p w:rsidR="00857BBC" w:rsidRPr="00C07105" w:rsidRDefault="00857BBC" w:rsidP="00857BBC">
            <w:pPr>
              <w:rPr>
                <w:lang w:val="sr-Cyrl-RS"/>
              </w:rPr>
            </w:pPr>
            <w:r w:rsidRPr="00C07105">
              <w:rPr>
                <w:lang w:val="sr-Cyrl-RS"/>
              </w:rPr>
              <w:t>и</w:t>
            </w:r>
          </w:p>
          <w:p w:rsidR="00857BBC" w:rsidRPr="00C07105" w:rsidRDefault="00857BBC" w:rsidP="00857BBC">
            <w:pPr>
              <w:rPr>
                <w:lang w:val="sr-Cyrl-RS"/>
              </w:rPr>
            </w:pPr>
            <w:r w:rsidRPr="00C07105">
              <w:rPr>
                <w:lang w:val="sr-Cyrl-RS"/>
              </w:rPr>
              <w:t>у оквиру мера 1.3. и 2.1.</w:t>
            </w:r>
          </w:p>
        </w:tc>
        <w:tc>
          <w:tcPr>
            <w:tcW w:w="65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0,0</w:t>
            </w:r>
          </w:p>
          <w:p w:rsidR="00857BBC" w:rsidRPr="00C07105" w:rsidRDefault="00857BBC" w:rsidP="00857BBC">
            <w:pPr>
              <w:rPr>
                <w:lang w:val="sr-Cyrl-RS"/>
              </w:rPr>
            </w:pPr>
            <w:r w:rsidRPr="00C07105">
              <w:rPr>
                <w:lang w:val="sr-Cyrl-RS"/>
              </w:rPr>
              <w:t>и</w:t>
            </w:r>
          </w:p>
          <w:p w:rsidR="00857BBC" w:rsidRPr="00C07105" w:rsidRDefault="00857BBC" w:rsidP="00857BBC">
            <w:pPr>
              <w:rPr>
                <w:lang w:val="sr-Cyrl-RS"/>
              </w:rPr>
            </w:pPr>
            <w:r w:rsidRPr="00C07105">
              <w:rPr>
                <w:lang w:val="sr-Cyrl-RS"/>
              </w:rPr>
              <w:t>у оквиру мера 1.3. и 2.1.</w:t>
            </w:r>
          </w:p>
        </w:tc>
      </w:tr>
      <w:tr w:rsidR="00C07105" w:rsidRPr="00C07105" w:rsidTr="00C07105">
        <w:trPr>
          <w:trHeight w:val="96"/>
        </w:trPr>
        <w:tc>
          <w:tcPr>
            <w:tcW w:w="1538"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544"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661"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607"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65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399"/>
        <w:gridCol w:w="1223"/>
        <w:gridCol w:w="1132"/>
        <w:gridCol w:w="1399"/>
        <w:gridCol w:w="1067"/>
        <w:gridCol w:w="935"/>
        <w:gridCol w:w="703"/>
        <w:gridCol w:w="766"/>
      </w:tblGrid>
      <w:tr w:rsidR="00C07105" w:rsidRPr="00C07105" w:rsidTr="00C07105">
        <w:trPr>
          <w:trHeight w:val="140"/>
        </w:trPr>
        <w:tc>
          <w:tcPr>
            <w:tcW w:w="925"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661"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578"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535"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661"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0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136"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925" w:type="pct"/>
            <w:vMerge/>
            <w:tcBorders>
              <w:left w:val="double" w:sz="4" w:space="0" w:color="auto"/>
            </w:tcBorders>
            <w:shd w:val="clear" w:color="auto" w:fill="FFF2CC"/>
          </w:tcPr>
          <w:p w:rsidR="00857BBC" w:rsidRPr="00C07105" w:rsidRDefault="00857BBC" w:rsidP="00857BBC">
            <w:pPr>
              <w:rPr>
                <w:lang w:val="sr-Cyrl-RS"/>
              </w:rPr>
            </w:pPr>
          </w:p>
        </w:tc>
        <w:tc>
          <w:tcPr>
            <w:tcW w:w="661" w:type="pct"/>
            <w:vMerge/>
            <w:shd w:val="clear" w:color="auto" w:fill="FFF2CC"/>
          </w:tcPr>
          <w:p w:rsidR="00857BBC" w:rsidRPr="00C07105" w:rsidRDefault="00857BBC" w:rsidP="00857BBC">
            <w:pPr>
              <w:rPr>
                <w:lang w:val="sr-Cyrl-RS"/>
              </w:rPr>
            </w:pPr>
          </w:p>
        </w:tc>
        <w:tc>
          <w:tcPr>
            <w:tcW w:w="578" w:type="pct"/>
            <w:vMerge/>
            <w:shd w:val="clear" w:color="auto" w:fill="FFF2CC"/>
          </w:tcPr>
          <w:p w:rsidR="00857BBC" w:rsidRPr="00C07105" w:rsidRDefault="00857BBC" w:rsidP="00857BBC">
            <w:pPr>
              <w:rPr>
                <w:lang w:val="sr-Cyrl-RS"/>
              </w:rPr>
            </w:pPr>
          </w:p>
        </w:tc>
        <w:tc>
          <w:tcPr>
            <w:tcW w:w="535" w:type="pct"/>
            <w:vMerge/>
            <w:shd w:val="clear" w:color="auto" w:fill="FFF2CC"/>
          </w:tcPr>
          <w:p w:rsidR="00857BBC" w:rsidRPr="00C07105" w:rsidRDefault="00857BBC" w:rsidP="00857BBC">
            <w:pPr>
              <w:rPr>
                <w:lang w:val="sr-Cyrl-RS"/>
              </w:rPr>
            </w:pPr>
          </w:p>
        </w:tc>
        <w:tc>
          <w:tcPr>
            <w:tcW w:w="661" w:type="pct"/>
            <w:vMerge/>
            <w:shd w:val="clear" w:color="auto" w:fill="FFF2CC"/>
          </w:tcPr>
          <w:p w:rsidR="00857BBC" w:rsidRPr="00C07105" w:rsidRDefault="00857BBC" w:rsidP="00857BBC">
            <w:pPr>
              <w:rPr>
                <w:lang w:val="sr-Cyrl-RS"/>
              </w:rPr>
            </w:pPr>
          </w:p>
        </w:tc>
        <w:tc>
          <w:tcPr>
            <w:tcW w:w="504" w:type="pct"/>
            <w:vMerge/>
            <w:shd w:val="clear" w:color="auto" w:fill="FFF2CC"/>
          </w:tcPr>
          <w:p w:rsidR="00857BBC" w:rsidRPr="00C07105" w:rsidRDefault="00857BBC" w:rsidP="00857BBC">
            <w:pPr>
              <w:rPr>
                <w:lang w:val="sr-Cyrl-RS"/>
              </w:rPr>
            </w:pPr>
          </w:p>
        </w:tc>
        <w:tc>
          <w:tcPr>
            <w:tcW w:w="442" w:type="pct"/>
            <w:shd w:val="clear" w:color="auto" w:fill="FFF2CC"/>
          </w:tcPr>
          <w:p w:rsidR="00857BBC" w:rsidRPr="00C07105" w:rsidRDefault="00857BBC" w:rsidP="00857BBC">
            <w:pPr>
              <w:rPr>
                <w:lang w:val="sr-Cyrl-RS"/>
              </w:rPr>
            </w:pPr>
            <w:r w:rsidRPr="00C07105">
              <w:rPr>
                <w:lang w:val="sr-Cyrl-RS"/>
              </w:rPr>
              <w:t>2023. год.</w:t>
            </w:r>
          </w:p>
        </w:tc>
        <w:tc>
          <w:tcPr>
            <w:tcW w:w="332" w:type="pct"/>
            <w:shd w:val="clear" w:color="auto" w:fill="FFF2CC"/>
          </w:tcPr>
          <w:p w:rsidR="00857BBC" w:rsidRPr="00C07105" w:rsidRDefault="00857BBC" w:rsidP="00857BBC">
            <w:pPr>
              <w:rPr>
                <w:lang w:val="sr-Cyrl-RS"/>
              </w:rPr>
            </w:pPr>
            <w:r w:rsidRPr="00C07105">
              <w:rPr>
                <w:lang w:val="sr-Cyrl-RS"/>
              </w:rPr>
              <w:t>2024. год.</w:t>
            </w:r>
          </w:p>
        </w:tc>
        <w:tc>
          <w:tcPr>
            <w:tcW w:w="362"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925"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1.1.1. Израда нацрта посебног закона којим се уређује радноправни статус судијских помоћника, са циљем регулисања положаја судијских помоћника за пружање подршке и помоћи жртвама и сведоцима кривичних дела.</w:t>
            </w:r>
          </w:p>
          <w:p w:rsidR="00857BBC" w:rsidRPr="00C07105" w:rsidRDefault="00857BBC" w:rsidP="00857BBC">
            <w:pPr>
              <w:rPr>
                <w:lang w:val="sr-Cyrl-RS"/>
              </w:rPr>
            </w:pPr>
          </w:p>
        </w:tc>
        <w:tc>
          <w:tcPr>
            <w:tcW w:w="661" w:type="pct"/>
            <w:vMerge w:val="restart"/>
            <w:shd w:val="clear" w:color="auto" w:fill="auto"/>
          </w:tcPr>
          <w:p w:rsidR="00857BBC" w:rsidRPr="00C07105" w:rsidRDefault="00857BBC" w:rsidP="00857BBC">
            <w:pPr>
              <w:rPr>
                <w:lang w:val="sr-Cyrl-RS"/>
              </w:rPr>
            </w:pPr>
            <w:r w:rsidRPr="00C07105">
              <w:rPr>
                <w:lang w:val="sr-Cyrl-RS"/>
              </w:rPr>
              <w:t>Министарство правде</w:t>
            </w:r>
          </w:p>
        </w:tc>
        <w:tc>
          <w:tcPr>
            <w:tcW w:w="578" w:type="pct"/>
            <w:vMerge w:val="restart"/>
            <w:shd w:val="clear" w:color="auto" w:fill="auto"/>
          </w:tcPr>
          <w:p w:rsidR="00857BBC" w:rsidRPr="00C07105" w:rsidRDefault="00857BBC" w:rsidP="00857BBC">
            <w:pPr>
              <w:rPr>
                <w:lang w:val="sr-Cyrl-RS"/>
              </w:rPr>
            </w:pPr>
            <w:r w:rsidRPr="00C07105">
              <w:rPr>
                <w:lang w:val="sr-Cyrl-RS"/>
              </w:rPr>
              <w:t>Врховни суд</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Високи савет судства</w:t>
            </w:r>
          </w:p>
        </w:tc>
        <w:tc>
          <w:tcPr>
            <w:tcW w:w="535" w:type="pct"/>
            <w:vMerge w:val="restart"/>
            <w:shd w:val="clear" w:color="auto" w:fill="auto"/>
          </w:tcPr>
          <w:p w:rsidR="00857BBC" w:rsidRPr="00C07105" w:rsidRDefault="00857BBC" w:rsidP="00857BBC">
            <w:pPr>
              <w:rPr>
                <w:lang w:val="sr-Cyrl-RS"/>
              </w:rPr>
            </w:pPr>
            <w:r w:rsidRPr="00C07105">
              <w:rPr>
                <w:lang w:val="en-US"/>
              </w:rPr>
              <w:t>III</w:t>
            </w:r>
            <w:r w:rsidRPr="00C07105">
              <w:rPr>
                <w:lang w:val="sr-Cyrl-RS"/>
              </w:rPr>
              <w:t xml:space="preserve"> квартал 2023. године</w:t>
            </w:r>
          </w:p>
        </w:tc>
        <w:tc>
          <w:tcPr>
            <w:tcW w:w="661"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Буџет РС- редовна средства</w:t>
            </w:r>
          </w:p>
        </w:tc>
        <w:tc>
          <w:tcPr>
            <w:tcW w:w="504" w:type="pct"/>
            <w:shd w:val="clear" w:color="auto" w:fill="auto"/>
          </w:tcPr>
          <w:p w:rsidR="00857BBC" w:rsidRPr="00C07105" w:rsidRDefault="00857BBC" w:rsidP="00857BBC">
            <w:pPr>
              <w:rPr>
                <w:lang w:val="sr-Cyrl-RS"/>
              </w:rPr>
            </w:pPr>
            <w:r w:rsidRPr="00C07105">
              <w:rPr>
                <w:lang w:val="sr-Cyrl-RS"/>
              </w:rPr>
              <w:t>ПГ 1602</w:t>
            </w:r>
          </w:p>
          <w:p w:rsidR="00857BBC" w:rsidRPr="00C07105" w:rsidRDefault="00857BBC" w:rsidP="00857BBC">
            <w:pPr>
              <w:rPr>
                <w:lang w:val="sr-Cyrl-RS"/>
              </w:rPr>
            </w:pPr>
            <w:r w:rsidRPr="00C07105">
              <w:rPr>
                <w:lang w:val="sr-Cyrl-RS"/>
              </w:rPr>
              <w:t>ПА 0010</w:t>
            </w:r>
          </w:p>
          <w:p w:rsidR="00857BBC" w:rsidRPr="00C07105" w:rsidRDefault="00857BBC" w:rsidP="00857BBC">
            <w:pPr>
              <w:rPr>
                <w:lang w:val="sr-Cyrl-RS"/>
              </w:rPr>
            </w:pPr>
            <w:r w:rsidRPr="00C07105">
              <w:rPr>
                <w:lang w:val="sr-Cyrl-RS"/>
              </w:rPr>
              <w:t>Ек. класиф.</w:t>
            </w:r>
          </w:p>
          <w:p w:rsidR="00857BBC" w:rsidRPr="00C07105" w:rsidRDefault="00857BBC" w:rsidP="00857BBC">
            <w:pPr>
              <w:rPr>
                <w:lang w:val="sr-Cyrl-RS"/>
              </w:rPr>
            </w:pPr>
            <w:r w:rsidRPr="00C07105">
              <w:rPr>
                <w:lang w:val="sr-Cyrl-RS"/>
              </w:rPr>
              <w:t>411</w:t>
            </w:r>
          </w:p>
          <w:p w:rsidR="00857BBC" w:rsidRPr="00C07105" w:rsidRDefault="00857BBC" w:rsidP="00857BBC">
            <w:pPr>
              <w:rPr>
                <w:lang w:val="sr-Cyrl-RS"/>
              </w:rPr>
            </w:pPr>
            <w:r w:rsidRPr="00C07105">
              <w:rPr>
                <w:lang w:val="sr-Cyrl-RS"/>
              </w:rPr>
              <w:t>412</w:t>
            </w:r>
          </w:p>
        </w:tc>
        <w:tc>
          <w:tcPr>
            <w:tcW w:w="442"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907,0</w:t>
            </w:r>
          </w:p>
          <w:p w:rsidR="00857BBC" w:rsidRPr="00C07105" w:rsidRDefault="00857BBC" w:rsidP="00857BBC">
            <w:pPr>
              <w:rPr>
                <w:lang w:val="sr-Cyrl-RS"/>
              </w:rPr>
            </w:pPr>
            <w:r w:rsidRPr="00C07105">
              <w:rPr>
                <w:lang w:val="sr-Cyrl-RS"/>
              </w:rPr>
              <w:t>137,0</w:t>
            </w:r>
          </w:p>
        </w:tc>
        <w:tc>
          <w:tcPr>
            <w:tcW w:w="332" w:type="pct"/>
            <w:shd w:val="clear" w:color="auto" w:fill="auto"/>
          </w:tcPr>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5.444,0</w:t>
            </w:r>
          </w:p>
          <w:p w:rsidR="00857BBC" w:rsidRPr="00857BBC" w:rsidRDefault="00857BBC" w:rsidP="00857BBC">
            <w:r w:rsidRPr="00C07105">
              <w:rPr>
                <w:lang w:val="sr-Cyrl-RS"/>
              </w:rPr>
              <w:t>824,0</w:t>
            </w:r>
          </w:p>
        </w:tc>
        <w:tc>
          <w:tcPr>
            <w:tcW w:w="362" w:type="pct"/>
            <w:shd w:val="clear" w:color="auto" w:fill="auto"/>
          </w:tcPr>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5.444,0</w:t>
            </w:r>
          </w:p>
          <w:p w:rsidR="00857BBC" w:rsidRPr="00857BBC" w:rsidRDefault="00857BBC" w:rsidP="00857BBC">
            <w:r w:rsidRPr="00C07105">
              <w:rPr>
                <w:lang w:val="sr-Cyrl-RS"/>
              </w:rPr>
              <w:t>824,0</w:t>
            </w:r>
          </w:p>
        </w:tc>
      </w:tr>
      <w:tr w:rsidR="00C07105" w:rsidRPr="00C07105" w:rsidTr="00C07105">
        <w:trPr>
          <w:trHeight w:val="140"/>
        </w:trPr>
        <w:tc>
          <w:tcPr>
            <w:tcW w:w="925" w:type="pct"/>
            <w:vMerge/>
            <w:tcBorders>
              <w:left w:val="double" w:sz="4" w:space="0" w:color="auto"/>
            </w:tcBorders>
            <w:shd w:val="clear" w:color="auto" w:fill="auto"/>
          </w:tcPr>
          <w:p w:rsidR="00857BBC" w:rsidRPr="00C07105" w:rsidRDefault="00857BBC" w:rsidP="00857BBC">
            <w:pPr>
              <w:rPr>
                <w:lang w:val="sr-Cyrl-RS"/>
              </w:rPr>
            </w:pPr>
          </w:p>
        </w:tc>
        <w:tc>
          <w:tcPr>
            <w:tcW w:w="661" w:type="pct"/>
            <w:vMerge/>
            <w:shd w:val="clear" w:color="auto" w:fill="auto"/>
          </w:tcPr>
          <w:p w:rsidR="00857BBC" w:rsidRPr="00C07105" w:rsidRDefault="00857BBC" w:rsidP="00857BBC">
            <w:pPr>
              <w:rPr>
                <w:lang w:val="en-US"/>
              </w:rPr>
            </w:pPr>
          </w:p>
        </w:tc>
        <w:tc>
          <w:tcPr>
            <w:tcW w:w="578" w:type="pct"/>
            <w:vMerge/>
            <w:shd w:val="clear" w:color="auto" w:fill="auto"/>
          </w:tcPr>
          <w:p w:rsidR="00857BBC" w:rsidRPr="00C07105" w:rsidRDefault="00857BBC" w:rsidP="00857BBC">
            <w:pPr>
              <w:rPr>
                <w:lang w:val="en-US"/>
              </w:rPr>
            </w:pPr>
          </w:p>
        </w:tc>
        <w:tc>
          <w:tcPr>
            <w:tcW w:w="535" w:type="pct"/>
            <w:vMerge/>
            <w:shd w:val="clear" w:color="auto" w:fill="auto"/>
          </w:tcPr>
          <w:p w:rsidR="00857BBC" w:rsidRPr="00C07105" w:rsidRDefault="00857BBC" w:rsidP="00857BBC">
            <w:pPr>
              <w:rPr>
                <w:lang w:val="en-US"/>
              </w:rPr>
            </w:pPr>
          </w:p>
        </w:tc>
        <w:tc>
          <w:tcPr>
            <w:tcW w:w="661"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САВЕТ ЕВРОПЕ-  Пројекат „Подршка спровођењу реформе правосуђа у Србијиˮ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p w:rsidR="00857BBC" w:rsidRPr="00C07105" w:rsidRDefault="00857BBC" w:rsidP="00857BBC">
            <w:pPr>
              <w:rPr>
                <w:lang w:val="sr-Cyrl-RS"/>
              </w:rPr>
            </w:pPr>
          </w:p>
        </w:tc>
        <w:tc>
          <w:tcPr>
            <w:tcW w:w="504" w:type="pct"/>
            <w:shd w:val="clear" w:color="auto" w:fill="auto"/>
          </w:tcPr>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 xml:space="preserve">Савет  Европе: укупно  29.950 € (3.511,2 РСД) </w:t>
            </w: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p>
          <w:p w:rsidR="00857BBC" w:rsidRPr="00C07105" w:rsidRDefault="00857BBC" w:rsidP="00857BBC">
            <w:pPr>
              <w:rPr>
                <w:lang w:val="sr-Cyrl-RS"/>
              </w:rPr>
            </w:pPr>
            <w:r w:rsidRPr="00C07105">
              <w:rPr>
                <w:lang w:val="sr-Cyrl-RS"/>
              </w:rPr>
              <w:t>Буџетирано у оквиру акт. 2.1.2.</w:t>
            </w:r>
          </w:p>
          <w:p w:rsidR="00857BBC" w:rsidRPr="00C07105" w:rsidRDefault="00857BBC" w:rsidP="00857BBC">
            <w:pPr>
              <w:rPr>
                <w:lang w:val="sr-Cyrl-RS"/>
              </w:rPr>
            </w:pPr>
          </w:p>
        </w:tc>
        <w:tc>
          <w:tcPr>
            <w:tcW w:w="442"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857BBC" w:rsidRDefault="00857BBC" w:rsidP="00857BBC">
            <w:r w:rsidRPr="00C07105">
              <w:rPr>
                <w:lang w:val="sr-Cyrl-RS"/>
              </w:rPr>
              <w:t>29.950</w:t>
            </w:r>
            <w:r w:rsidRPr="00857BBC">
              <w:t>€</w:t>
            </w:r>
          </w:p>
          <w:p w:rsidR="00857BBC" w:rsidRPr="00C07105" w:rsidRDefault="00857BBC" w:rsidP="00857BBC">
            <w:pPr>
              <w:rPr>
                <w:lang w:val="sr-Cyrl-RS"/>
              </w:rPr>
            </w:pPr>
            <w:r w:rsidRPr="00C07105">
              <w:rPr>
                <w:lang w:val="sr-Cyrl-RS"/>
              </w:rPr>
              <w:t xml:space="preserve">(3.511,2 РСД) </w:t>
            </w:r>
          </w:p>
          <w:p w:rsidR="00857BBC" w:rsidRPr="00C07105" w:rsidRDefault="00857BBC" w:rsidP="00857BBC">
            <w:pPr>
              <w:rPr>
                <w:lang w:val="sr-Cyrl-RS"/>
              </w:rPr>
            </w:pPr>
          </w:p>
          <w:p w:rsidR="00857BBC" w:rsidRPr="00C07105" w:rsidRDefault="00857BBC" w:rsidP="00857BBC">
            <w:pPr>
              <w:rPr>
                <w:lang w:val="sr-Cyrl-RS"/>
              </w:rPr>
            </w:pPr>
          </w:p>
        </w:tc>
        <w:tc>
          <w:tcPr>
            <w:tcW w:w="332" w:type="pct"/>
            <w:shd w:val="clear" w:color="auto" w:fill="auto"/>
          </w:tcPr>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C07105" w:rsidRDefault="00857BBC" w:rsidP="00857BBC">
            <w:pPr>
              <w:rPr>
                <w:lang w:val="sr-Cyrl-RS"/>
              </w:rPr>
            </w:pPr>
            <w:r w:rsidRPr="00C07105">
              <w:rPr>
                <w:lang w:val="sr-Cyrl-RS"/>
              </w:rPr>
              <w:t>0,0</w:t>
            </w:r>
          </w:p>
        </w:tc>
        <w:tc>
          <w:tcPr>
            <w:tcW w:w="362" w:type="pct"/>
            <w:shd w:val="clear" w:color="auto" w:fill="auto"/>
          </w:tcPr>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0,0</w:t>
            </w:r>
          </w:p>
        </w:tc>
      </w:tr>
      <w:tr w:rsidR="00C07105" w:rsidRPr="00C07105" w:rsidTr="00C07105">
        <w:trPr>
          <w:trHeight w:val="140"/>
        </w:trPr>
        <w:tc>
          <w:tcPr>
            <w:tcW w:w="925" w:type="pct"/>
            <w:tcBorders>
              <w:left w:val="double" w:sz="4" w:space="0" w:color="auto"/>
            </w:tcBorders>
            <w:shd w:val="clear" w:color="auto" w:fill="auto"/>
          </w:tcPr>
          <w:p w:rsidR="00857BBC" w:rsidRPr="00C07105" w:rsidRDefault="00857BBC" w:rsidP="00857BBC">
            <w:pPr>
              <w:rPr>
                <w:lang w:val="sr-Cyrl-RS"/>
              </w:rPr>
            </w:pPr>
            <w:r w:rsidRPr="00C07105">
              <w:rPr>
                <w:lang w:val="sr-Cyrl-RS"/>
              </w:rPr>
              <w:t xml:space="preserve">1.1.2. </w:t>
            </w:r>
            <w:r w:rsidRPr="00C07105">
              <w:rPr>
                <w:lang w:val="sr-Cyrl-RS"/>
              </w:rPr>
              <w:tab/>
              <w:t>Измена Судског пословника са циљем регулисања рада служби подршке жртвама и сведоцима кривичних дела, као и контакт тачака за информисање у судовима.</w:t>
            </w:r>
          </w:p>
          <w:p w:rsidR="00857BBC" w:rsidRPr="00C07105" w:rsidRDefault="00857BBC" w:rsidP="00857BBC">
            <w:pPr>
              <w:rPr>
                <w:lang w:val="sr-Cyrl-RS"/>
              </w:rPr>
            </w:pPr>
          </w:p>
        </w:tc>
        <w:tc>
          <w:tcPr>
            <w:tcW w:w="661" w:type="pct"/>
            <w:shd w:val="clear" w:color="auto" w:fill="auto"/>
          </w:tcPr>
          <w:p w:rsidR="00857BBC" w:rsidRPr="00C07105" w:rsidRDefault="00857BBC" w:rsidP="00857BBC">
            <w:pPr>
              <w:rPr>
                <w:lang w:val="sr-Cyrl-RS"/>
              </w:rPr>
            </w:pPr>
            <w:r w:rsidRPr="00C07105">
              <w:rPr>
                <w:lang w:val="sr-Cyrl-RS"/>
              </w:rPr>
              <w:t>Министарство правде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Високи савет судства</w:t>
            </w:r>
          </w:p>
        </w:tc>
        <w:tc>
          <w:tcPr>
            <w:tcW w:w="578" w:type="pct"/>
            <w:shd w:val="clear" w:color="auto" w:fill="auto"/>
          </w:tcPr>
          <w:p w:rsidR="00857BBC" w:rsidRPr="00C07105" w:rsidRDefault="00857BBC" w:rsidP="00857BBC">
            <w:pPr>
              <w:rPr>
                <w:lang w:val="sr-Cyrl-RS"/>
              </w:rPr>
            </w:pPr>
            <w:r w:rsidRPr="00C07105">
              <w:rPr>
                <w:lang w:val="sr-Cyrl-RS"/>
              </w:rPr>
              <w:t>Врховни суд</w:t>
            </w:r>
          </w:p>
          <w:p w:rsidR="00857BBC" w:rsidRPr="00C07105" w:rsidRDefault="00857BBC" w:rsidP="00857BBC">
            <w:pPr>
              <w:rPr>
                <w:lang w:val="sr-Cyrl-RS"/>
              </w:rPr>
            </w:pPr>
          </w:p>
          <w:p w:rsidR="00857BBC" w:rsidRPr="00C07105" w:rsidRDefault="00857BBC" w:rsidP="00857BBC">
            <w:pPr>
              <w:rPr>
                <w:lang w:val="sr-Cyrl-RS"/>
              </w:rPr>
            </w:pPr>
          </w:p>
        </w:tc>
        <w:tc>
          <w:tcPr>
            <w:tcW w:w="535" w:type="pct"/>
            <w:shd w:val="clear" w:color="auto" w:fill="auto"/>
          </w:tcPr>
          <w:p w:rsidR="00857BBC" w:rsidRPr="00C07105" w:rsidRDefault="00857BBC" w:rsidP="00857BBC">
            <w:pPr>
              <w:rPr>
                <w:lang w:val="sr-Cyrl-RS"/>
              </w:rPr>
            </w:pPr>
            <w:r w:rsidRPr="00C07105">
              <w:rPr>
                <w:lang w:val="en-US"/>
              </w:rPr>
              <w:t>IV</w:t>
            </w:r>
            <w:r w:rsidRPr="00C07105">
              <w:rPr>
                <w:lang w:val="sr-Cyrl-RS"/>
              </w:rPr>
              <w:t xml:space="preserve"> квартал 2023. године</w:t>
            </w:r>
          </w:p>
        </w:tc>
        <w:tc>
          <w:tcPr>
            <w:tcW w:w="661"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 xml:space="preserve">Буџет РС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0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w:t>
            </w:r>
          </w:p>
          <w:p w:rsidR="00857BBC" w:rsidRPr="00C07105" w:rsidRDefault="00857BBC" w:rsidP="00857BBC">
            <w:pPr>
              <w:rPr>
                <w:lang w:val="sr-Cyrl-RS"/>
              </w:rPr>
            </w:pPr>
            <w:r w:rsidRPr="00C07105">
              <w:rPr>
                <w:lang w:val="sr-Cyrl-RS"/>
              </w:rPr>
              <w:t>Буџетирано у оквиру акт. 2.1.2.</w:t>
            </w:r>
          </w:p>
          <w:p w:rsidR="00857BBC" w:rsidRPr="00C07105" w:rsidRDefault="00857BBC" w:rsidP="00857BBC">
            <w:pPr>
              <w:rPr>
                <w:lang w:val="sr-Cyrl-RS"/>
              </w:rPr>
            </w:pPr>
          </w:p>
        </w:tc>
        <w:tc>
          <w:tcPr>
            <w:tcW w:w="442" w:type="pct"/>
            <w:shd w:val="clear" w:color="auto" w:fill="auto"/>
          </w:tcPr>
          <w:p w:rsidR="00857BBC" w:rsidRPr="00C07105" w:rsidRDefault="00857BBC" w:rsidP="00857BBC">
            <w:pPr>
              <w:rPr>
                <w:lang w:val="sr-Cyrl-RS"/>
              </w:rPr>
            </w:pPr>
          </w:p>
        </w:tc>
        <w:tc>
          <w:tcPr>
            <w:tcW w:w="332" w:type="pct"/>
            <w:shd w:val="clear" w:color="auto" w:fill="auto"/>
          </w:tcPr>
          <w:p w:rsidR="00857BBC" w:rsidRPr="00C07105" w:rsidRDefault="00857BBC" w:rsidP="00857BBC">
            <w:pPr>
              <w:rPr>
                <w:lang w:val="sr-Cyrl-RS"/>
              </w:rPr>
            </w:pPr>
          </w:p>
        </w:tc>
        <w:tc>
          <w:tcPr>
            <w:tcW w:w="362" w:type="pct"/>
            <w:shd w:val="clear" w:color="auto" w:fill="auto"/>
          </w:tcPr>
          <w:p w:rsidR="00857BBC" w:rsidRPr="00C07105" w:rsidRDefault="00857BBC" w:rsidP="00857BBC">
            <w:pPr>
              <w:rPr>
                <w:lang w:val="sr-Cyrl-RS"/>
              </w:rPr>
            </w:pPr>
          </w:p>
        </w:tc>
      </w:tr>
      <w:tr w:rsidR="00C07105" w:rsidRPr="00C07105" w:rsidTr="00C07105">
        <w:trPr>
          <w:trHeight w:val="140"/>
        </w:trPr>
        <w:tc>
          <w:tcPr>
            <w:tcW w:w="925" w:type="pct"/>
            <w:tcBorders>
              <w:left w:val="double" w:sz="4" w:space="0" w:color="auto"/>
            </w:tcBorders>
            <w:shd w:val="clear" w:color="auto" w:fill="auto"/>
          </w:tcPr>
          <w:p w:rsidR="00857BBC" w:rsidRPr="00C07105" w:rsidRDefault="00857BBC" w:rsidP="00857BBC">
            <w:pPr>
              <w:rPr>
                <w:lang w:val="sr-Cyrl-RS"/>
              </w:rPr>
            </w:pPr>
            <w:r w:rsidRPr="00C07105">
              <w:rPr>
                <w:lang w:val="sr-Cyrl-RS"/>
              </w:rPr>
              <w:t xml:space="preserve">1.1.3. Измена Правилника о управи у јавним тужилаштвима са циљем регулисања рада служби подршке жртвама и сведоцима кривичних дела, као и контакт тачака за информисање у јавним тужилаштвима. </w:t>
            </w:r>
          </w:p>
          <w:p w:rsidR="00857BBC" w:rsidRPr="00C07105" w:rsidRDefault="00857BBC" w:rsidP="00857BBC">
            <w:pPr>
              <w:rPr>
                <w:lang w:val="sr-Cyrl-RS"/>
              </w:rPr>
            </w:pPr>
          </w:p>
        </w:tc>
        <w:tc>
          <w:tcPr>
            <w:tcW w:w="661" w:type="pct"/>
            <w:shd w:val="clear" w:color="auto" w:fill="auto"/>
          </w:tcPr>
          <w:p w:rsidR="00857BBC" w:rsidRPr="00C07105" w:rsidRDefault="00857BBC" w:rsidP="00857BBC">
            <w:pPr>
              <w:rPr>
                <w:lang w:val="sr-Cyrl-RS"/>
              </w:rPr>
            </w:pPr>
            <w:r w:rsidRPr="00C07105">
              <w:rPr>
                <w:lang w:val="sr-Cyrl-RS"/>
              </w:rPr>
              <w:t>Министарство правде</w:t>
            </w:r>
          </w:p>
          <w:p w:rsidR="00857BBC" w:rsidRPr="00C07105" w:rsidRDefault="00857BBC" w:rsidP="00857BBC">
            <w:pPr>
              <w:rPr>
                <w:lang w:val="sr-Cyrl-RS"/>
              </w:rPr>
            </w:pPr>
          </w:p>
          <w:p w:rsidR="00857BBC" w:rsidRPr="00C07105" w:rsidRDefault="00857BBC" w:rsidP="00857BBC">
            <w:pPr>
              <w:rPr>
                <w:lang w:val="sr-Cyrl-RS"/>
              </w:rPr>
            </w:pPr>
          </w:p>
        </w:tc>
        <w:tc>
          <w:tcPr>
            <w:tcW w:w="578" w:type="pct"/>
            <w:shd w:val="clear" w:color="auto" w:fill="auto"/>
          </w:tcPr>
          <w:p w:rsidR="00857BBC" w:rsidRPr="00C07105" w:rsidRDefault="00857BBC" w:rsidP="00857BBC">
            <w:pPr>
              <w:rPr>
                <w:lang w:val="sr-Cyrl-RS"/>
              </w:rPr>
            </w:pPr>
            <w:r w:rsidRPr="00C07105">
              <w:rPr>
                <w:lang w:val="sr-Cyrl-RS"/>
              </w:rPr>
              <w:t>Врховно јавно тужилаштво</w:t>
            </w:r>
          </w:p>
          <w:p w:rsidR="00857BBC" w:rsidRPr="00C07105" w:rsidRDefault="00857BBC" w:rsidP="00857BBC">
            <w:pPr>
              <w:rPr>
                <w:lang w:val="sr-Cyrl-RS"/>
              </w:rPr>
            </w:pPr>
          </w:p>
          <w:p w:rsidR="00857BBC" w:rsidRPr="00C07105" w:rsidRDefault="00857BBC" w:rsidP="00857BBC">
            <w:pPr>
              <w:rPr>
                <w:lang w:val="sr-Cyrl-RS"/>
              </w:rPr>
            </w:pPr>
          </w:p>
        </w:tc>
        <w:tc>
          <w:tcPr>
            <w:tcW w:w="535" w:type="pct"/>
            <w:shd w:val="clear" w:color="auto" w:fill="auto"/>
          </w:tcPr>
          <w:p w:rsidR="00857BBC" w:rsidRPr="00C07105" w:rsidRDefault="00857BBC" w:rsidP="00857BBC">
            <w:pPr>
              <w:rPr>
                <w:lang w:val="sr-Cyrl-RS"/>
              </w:rPr>
            </w:pPr>
            <w:r w:rsidRPr="00C07105">
              <w:rPr>
                <w:lang w:val="en-US"/>
              </w:rPr>
              <w:t>IV</w:t>
            </w:r>
            <w:r w:rsidRPr="00C07105">
              <w:rPr>
                <w:lang w:val="sr-Cyrl-RS"/>
              </w:rPr>
              <w:t xml:space="preserve"> квартал 2023. године</w:t>
            </w:r>
          </w:p>
        </w:tc>
        <w:tc>
          <w:tcPr>
            <w:tcW w:w="661"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 xml:space="preserve">Буџет РС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0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w:t>
            </w:r>
          </w:p>
          <w:p w:rsidR="00857BBC" w:rsidRPr="00C07105" w:rsidRDefault="00857BBC" w:rsidP="00857BBC">
            <w:pPr>
              <w:rPr>
                <w:lang w:val="sr-Cyrl-RS"/>
              </w:rPr>
            </w:pPr>
            <w:r w:rsidRPr="00C07105">
              <w:rPr>
                <w:lang w:val="sr-Cyrl-RS"/>
              </w:rPr>
              <w:t>Буџетирано у оквиру акт. 2.1.2.</w:t>
            </w:r>
          </w:p>
          <w:p w:rsidR="00857BBC" w:rsidRPr="00C07105" w:rsidRDefault="00857BBC" w:rsidP="00857BBC">
            <w:pPr>
              <w:rPr>
                <w:lang w:val="sr-Cyrl-RS"/>
              </w:rPr>
            </w:pPr>
          </w:p>
        </w:tc>
        <w:tc>
          <w:tcPr>
            <w:tcW w:w="442" w:type="pct"/>
            <w:shd w:val="clear" w:color="auto" w:fill="auto"/>
          </w:tcPr>
          <w:p w:rsidR="00857BBC" w:rsidRPr="00C07105" w:rsidRDefault="00857BBC" w:rsidP="00857BBC">
            <w:pPr>
              <w:rPr>
                <w:lang w:val="sr-Cyrl-RS"/>
              </w:rPr>
            </w:pPr>
          </w:p>
        </w:tc>
        <w:tc>
          <w:tcPr>
            <w:tcW w:w="332" w:type="pct"/>
            <w:shd w:val="clear" w:color="auto" w:fill="auto"/>
          </w:tcPr>
          <w:p w:rsidR="00857BBC" w:rsidRPr="00C07105" w:rsidRDefault="00857BBC" w:rsidP="00857BBC">
            <w:pPr>
              <w:rPr>
                <w:lang w:val="sr-Cyrl-RS"/>
              </w:rPr>
            </w:pPr>
          </w:p>
        </w:tc>
        <w:tc>
          <w:tcPr>
            <w:tcW w:w="362" w:type="pct"/>
            <w:shd w:val="clear" w:color="auto" w:fill="auto"/>
          </w:tcPr>
          <w:p w:rsidR="00857BBC" w:rsidRPr="00C07105" w:rsidRDefault="00857BBC" w:rsidP="00857BBC">
            <w:pPr>
              <w:rPr>
                <w:lang w:val="sr-Cyrl-RS"/>
              </w:rPr>
            </w:pPr>
          </w:p>
        </w:tc>
      </w:tr>
      <w:tr w:rsidR="00C07105" w:rsidRPr="00C07105" w:rsidTr="00C07105">
        <w:trPr>
          <w:trHeight w:val="140"/>
        </w:trPr>
        <w:tc>
          <w:tcPr>
            <w:tcW w:w="925" w:type="pct"/>
            <w:tcBorders>
              <w:left w:val="double" w:sz="4" w:space="0" w:color="auto"/>
            </w:tcBorders>
            <w:shd w:val="clear" w:color="auto" w:fill="auto"/>
          </w:tcPr>
          <w:p w:rsidR="00857BBC" w:rsidRPr="00C07105" w:rsidRDefault="00857BBC" w:rsidP="00857BBC">
            <w:pPr>
              <w:rPr>
                <w:lang w:val="sr-Cyrl-RS"/>
              </w:rPr>
            </w:pPr>
            <w:r w:rsidRPr="00C07105">
              <w:rPr>
                <w:lang w:val="sr-Cyrl-RS"/>
              </w:rPr>
              <w:t>1.1.4. Измена Правилника о унутрашњем уређењу и систематизацији радних места у Јавном тужилаштву за ратне злочине којом се предвиђа успостављање радног места тужилачког помоћника за пружање подршке жртвама и сведоцима кривичних дела.</w:t>
            </w:r>
          </w:p>
          <w:p w:rsidR="00857BBC" w:rsidRPr="00C07105" w:rsidRDefault="00857BBC" w:rsidP="00857BBC">
            <w:pPr>
              <w:rPr>
                <w:lang w:val="sr-Cyrl-RS"/>
              </w:rPr>
            </w:pPr>
          </w:p>
        </w:tc>
        <w:tc>
          <w:tcPr>
            <w:tcW w:w="661" w:type="pct"/>
            <w:shd w:val="clear" w:color="auto" w:fill="auto"/>
          </w:tcPr>
          <w:p w:rsidR="00857BBC" w:rsidRPr="00C07105" w:rsidRDefault="00857BBC" w:rsidP="00857BBC">
            <w:pPr>
              <w:rPr>
                <w:lang w:val="sr-Cyrl-RS"/>
              </w:rPr>
            </w:pPr>
            <w:r w:rsidRPr="00C07105">
              <w:rPr>
                <w:lang w:val="sr-Cyrl-RS"/>
              </w:rPr>
              <w:t>Министарство правде</w:t>
            </w:r>
          </w:p>
          <w:p w:rsidR="00857BBC" w:rsidRPr="00C07105" w:rsidRDefault="00857BBC" w:rsidP="00857BBC">
            <w:pPr>
              <w:rPr>
                <w:lang w:val="sr-Cyrl-RS"/>
              </w:rPr>
            </w:pPr>
            <w:r w:rsidRPr="00C07105">
              <w:rPr>
                <w:lang w:val="sr-Cyrl-RS"/>
              </w:rPr>
              <w:t>Јавно тужилаштво за ратне злочине</w:t>
            </w:r>
          </w:p>
        </w:tc>
        <w:tc>
          <w:tcPr>
            <w:tcW w:w="578" w:type="pct"/>
            <w:shd w:val="clear" w:color="auto" w:fill="auto"/>
          </w:tcPr>
          <w:p w:rsidR="00857BBC" w:rsidRPr="00C07105" w:rsidRDefault="00857BBC" w:rsidP="00857BBC">
            <w:pPr>
              <w:rPr>
                <w:lang w:val="sr-Cyrl-RS"/>
              </w:rPr>
            </w:pPr>
          </w:p>
        </w:tc>
        <w:tc>
          <w:tcPr>
            <w:tcW w:w="535" w:type="pct"/>
            <w:shd w:val="clear" w:color="auto" w:fill="auto"/>
          </w:tcPr>
          <w:p w:rsidR="00857BBC" w:rsidRPr="00C07105" w:rsidRDefault="00857BBC" w:rsidP="00857BBC">
            <w:pPr>
              <w:rPr>
                <w:lang w:val="sr-Cyrl-RS"/>
              </w:rPr>
            </w:pPr>
            <w:r w:rsidRPr="00C07105">
              <w:rPr>
                <w:lang w:val="en-US"/>
              </w:rPr>
              <w:t>IV</w:t>
            </w:r>
            <w:r w:rsidRPr="00C07105">
              <w:rPr>
                <w:lang w:val="sr-Cyrl-RS"/>
              </w:rPr>
              <w:t xml:space="preserve"> квартал 2023. године</w:t>
            </w:r>
          </w:p>
        </w:tc>
        <w:tc>
          <w:tcPr>
            <w:tcW w:w="661"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 xml:space="preserve">Буџет РС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0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w:t>
            </w:r>
          </w:p>
          <w:p w:rsidR="00857BBC" w:rsidRPr="00C07105" w:rsidRDefault="00857BBC" w:rsidP="00857BBC">
            <w:pPr>
              <w:rPr>
                <w:lang w:val="sr-Cyrl-RS"/>
              </w:rPr>
            </w:pPr>
            <w:r w:rsidRPr="00C07105">
              <w:rPr>
                <w:lang w:val="sr-Cyrl-RS"/>
              </w:rPr>
              <w:t>Буџетирано у оквиру акт. 2.1.2.</w:t>
            </w:r>
          </w:p>
          <w:p w:rsidR="00857BBC" w:rsidRPr="00C07105" w:rsidRDefault="00857BBC" w:rsidP="00857BBC">
            <w:pPr>
              <w:rPr>
                <w:lang w:val="sr-Cyrl-RS"/>
              </w:rPr>
            </w:pPr>
          </w:p>
        </w:tc>
        <w:tc>
          <w:tcPr>
            <w:tcW w:w="442" w:type="pct"/>
            <w:shd w:val="clear" w:color="auto" w:fill="auto"/>
          </w:tcPr>
          <w:p w:rsidR="00857BBC" w:rsidRPr="00C07105" w:rsidRDefault="00857BBC" w:rsidP="00857BBC">
            <w:pPr>
              <w:rPr>
                <w:lang w:val="sr-Cyrl-RS"/>
              </w:rPr>
            </w:pPr>
          </w:p>
        </w:tc>
        <w:tc>
          <w:tcPr>
            <w:tcW w:w="332" w:type="pct"/>
            <w:shd w:val="clear" w:color="auto" w:fill="auto"/>
          </w:tcPr>
          <w:p w:rsidR="00857BBC" w:rsidRPr="00C07105" w:rsidRDefault="00857BBC" w:rsidP="00857BBC">
            <w:pPr>
              <w:rPr>
                <w:lang w:val="sr-Cyrl-RS"/>
              </w:rPr>
            </w:pPr>
          </w:p>
        </w:tc>
        <w:tc>
          <w:tcPr>
            <w:tcW w:w="362" w:type="pct"/>
            <w:shd w:val="clear" w:color="auto" w:fill="auto"/>
          </w:tcPr>
          <w:p w:rsidR="00857BBC" w:rsidRPr="00C07105" w:rsidRDefault="00857BBC" w:rsidP="00857BBC">
            <w:pPr>
              <w:rPr>
                <w:lang w:val="sr-Cyrl-RS"/>
              </w:rPr>
            </w:pPr>
          </w:p>
        </w:tc>
      </w:tr>
      <w:tr w:rsidR="00C07105" w:rsidRPr="00C07105" w:rsidTr="00C07105">
        <w:trPr>
          <w:trHeight w:val="140"/>
        </w:trPr>
        <w:tc>
          <w:tcPr>
            <w:tcW w:w="925" w:type="pct"/>
            <w:tcBorders>
              <w:left w:val="double" w:sz="4" w:space="0" w:color="auto"/>
            </w:tcBorders>
            <w:shd w:val="clear" w:color="auto" w:fill="auto"/>
          </w:tcPr>
          <w:p w:rsidR="00857BBC" w:rsidRPr="00C07105" w:rsidRDefault="00857BBC" w:rsidP="00857BBC">
            <w:pPr>
              <w:rPr>
                <w:lang w:val="sr-Cyrl-RS"/>
              </w:rPr>
            </w:pPr>
            <w:r w:rsidRPr="00C07105">
              <w:rPr>
                <w:lang w:val="sr-Cyrl-RS"/>
              </w:rPr>
              <w:t>1.1.5.</w:t>
            </w:r>
            <w:r w:rsidRPr="00C07105">
              <w:rPr>
                <w:lang w:val="sr-Cyrl-RS"/>
              </w:rPr>
              <w:tab/>
              <w:t xml:space="preserve">Доношење Правилника којим се уређује:  организација и рад служби подршке жртвама и сведоцима кривичних дела при вишим судовима у Републици Србији и њихово поступање са жртвама и сведоцима кривичних дела; </w:t>
            </w:r>
          </w:p>
          <w:p w:rsidR="00857BBC" w:rsidRPr="00C07105" w:rsidRDefault="00857BBC" w:rsidP="00C07105">
            <w:pPr>
              <w:numPr>
                <w:ilvl w:val="0"/>
                <w:numId w:val="11"/>
              </w:numPr>
              <w:rPr>
                <w:lang w:val="sr-Cyrl-RS"/>
              </w:rPr>
            </w:pPr>
            <w:r w:rsidRPr="00C07105">
              <w:rPr>
                <w:lang w:val="sr-Cyrl-RS"/>
              </w:rPr>
              <w:t xml:space="preserve">  стандарди квалитета и одговорност пружалаца подршке и помоћи жртвама и сведоцима кривичних дела;</w:t>
            </w:r>
          </w:p>
          <w:p w:rsidR="00857BBC" w:rsidRPr="00C07105" w:rsidRDefault="00857BBC" w:rsidP="00C07105">
            <w:pPr>
              <w:numPr>
                <w:ilvl w:val="0"/>
                <w:numId w:val="11"/>
              </w:numPr>
              <w:rPr>
                <w:lang w:val="sr-Cyrl-RS"/>
              </w:rPr>
            </w:pPr>
            <w:r w:rsidRPr="00C07105">
              <w:rPr>
                <w:lang w:val="sr-Cyrl-RS"/>
              </w:rPr>
              <w:t>Укључивање специјализованих служби подршке жртвама у Националну мрежу;</w:t>
            </w:r>
          </w:p>
          <w:p w:rsidR="00857BBC" w:rsidRPr="00C07105" w:rsidRDefault="00857BBC" w:rsidP="00C07105">
            <w:pPr>
              <w:numPr>
                <w:ilvl w:val="0"/>
                <w:numId w:val="11"/>
              </w:numPr>
              <w:rPr>
                <w:lang w:val="sr-Cyrl-RS"/>
              </w:rPr>
            </w:pPr>
            <w:r w:rsidRPr="00C07105">
              <w:rPr>
                <w:lang w:val="sr-Cyrl-RS"/>
              </w:rPr>
              <w:t>надзор над радом служби подршке жртвама и сведоцима кривичних дела у оквиру Националне мреже.</w:t>
            </w:r>
          </w:p>
        </w:tc>
        <w:tc>
          <w:tcPr>
            <w:tcW w:w="661"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578" w:type="pct"/>
            <w:shd w:val="clear" w:color="auto" w:fill="auto"/>
          </w:tcPr>
          <w:p w:rsidR="00857BBC" w:rsidRPr="00C07105" w:rsidRDefault="00857BBC" w:rsidP="00857BBC">
            <w:pPr>
              <w:rPr>
                <w:lang w:val="sr-Cyrl-RS"/>
              </w:rPr>
            </w:pPr>
          </w:p>
        </w:tc>
        <w:tc>
          <w:tcPr>
            <w:tcW w:w="535" w:type="pct"/>
            <w:shd w:val="clear" w:color="auto" w:fill="auto"/>
          </w:tcPr>
          <w:p w:rsidR="00857BBC" w:rsidRPr="00C07105" w:rsidRDefault="00857BBC" w:rsidP="00857BBC">
            <w:pPr>
              <w:rPr>
                <w:lang w:val="sr-Cyrl-RS"/>
              </w:rPr>
            </w:pPr>
            <w:r w:rsidRPr="00C07105">
              <w:rPr>
                <w:lang w:val="en-US"/>
              </w:rPr>
              <w:t>IV</w:t>
            </w:r>
            <w:r w:rsidRPr="00C07105">
              <w:rPr>
                <w:lang w:val="sr-Cyrl-RS"/>
              </w:rPr>
              <w:t xml:space="preserve"> квартал 2023. године</w:t>
            </w:r>
          </w:p>
        </w:tc>
        <w:tc>
          <w:tcPr>
            <w:tcW w:w="661"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 xml:space="preserve">Буџет РС  </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средства</w:t>
            </w:r>
          </w:p>
          <w:p w:rsidR="00857BBC" w:rsidRPr="00C07105" w:rsidRDefault="00857BBC" w:rsidP="00857BBC">
            <w:pPr>
              <w:rPr>
                <w:lang w:val="sr-Cyrl-RS"/>
              </w:rPr>
            </w:pPr>
            <w:r w:rsidRPr="00C07105">
              <w:rPr>
                <w:iCs/>
              </w:rPr>
              <w:t>„</w:t>
            </w:r>
            <w:r w:rsidRPr="00C07105">
              <w:rPr>
                <w:lang w:val="sr-Cyrl-RS"/>
              </w:rPr>
              <w:t>Подршка јачању владавине права у Републици Србијиˮ, имплементира АДА</w:t>
            </w:r>
            <w:r w:rsidRPr="00C07105">
              <w:rPr>
                <w:iCs/>
                <w:lang w:val="sr-Cyrl-RS"/>
              </w:rPr>
              <w:t xml:space="preserve">  </w:t>
            </w:r>
          </w:p>
        </w:tc>
        <w:tc>
          <w:tcPr>
            <w:tcW w:w="50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ru-RU"/>
              </w:rPr>
            </w:pPr>
          </w:p>
          <w:p w:rsidR="00857BBC" w:rsidRPr="00C07105" w:rsidRDefault="00857BBC" w:rsidP="00857BBC">
            <w:pPr>
              <w:rPr>
                <w:lang w:val="ru-RU"/>
              </w:rPr>
            </w:pPr>
            <w:r w:rsidRPr="00C07105">
              <w:rPr>
                <w:lang w:val="sr-Cyrl-RS"/>
              </w:rPr>
              <w:t>Буџетирано у оквиру акт. 1.3.3.</w:t>
            </w:r>
          </w:p>
          <w:p w:rsidR="00857BBC" w:rsidRPr="00C07105" w:rsidRDefault="00857BBC" w:rsidP="00857BBC">
            <w:pPr>
              <w:rPr>
                <w:lang w:val="ru-RU"/>
              </w:rPr>
            </w:pPr>
          </w:p>
          <w:p w:rsidR="00857BBC" w:rsidRPr="00C07105" w:rsidRDefault="00857BBC" w:rsidP="00857BBC">
            <w:pPr>
              <w:rPr>
                <w:lang w:val="sr-Cyrl-RS"/>
              </w:rPr>
            </w:pPr>
          </w:p>
        </w:tc>
        <w:tc>
          <w:tcPr>
            <w:tcW w:w="442" w:type="pct"/>
            <w:shd w:val="clear" w:color="auto" w:fill="auto"/>
          </w:tcPr>
          <w:p w:rsidR="00857BBC" w:rsidRPr="00C07105" w:rsidRDefault="00857BBC" w:rsidP="00857BBC">
            <w:pPr>
              <w:rPr>
                <w:lang w:val="sr-Cyrl-RS"/>
              </w:rPr>
            </w:pPr>
          </w:p>
        </w:tc>
        <w:tc>
          <w:tcPr>
            <w:tcW w:w="332" w:type="pct"/>
            <w:shd w:val="clear" w:color="auto" w:fill="auto"/>
          </w:tcPr>
          <w:p w:rsidR="00857BBC" w:rsidRPr="00C07105" w:rsidRDefault="00857BBC" w:rsidP="00857BBC">
            <w:pPr>
              <w:rPr>
                <w:lang w:val="sr-Cyrl-RS"/>
              </w:rPr>
            </w:pPr>
          </w:p>
        </w:tc>
        <w:tc>
          <w:tcPr>
            <w:tcW w:w="362" w:type="pct"/>
            <w:shd w:val="clear" w:color="auto" w:fill="auto"/>
          </w:tcPr>
          <w:p w:rsidR="00857BBC" w:rsidRPr="00C07105" w:rsidRDefault="00857BBC" w:rsidP="00857BBC">
            <w:pPr>
              <w:rPr>
                <w:lang w:val="sr-Cyrl-RS"/>
              </w:rPr>
            </w:pPr>
          </w:p>
        </w:tc>
      </w:tr>
    </w:tbl>
    <w:p w:rsidR="00857BBC" w:rsidRPr="00857BBC" w:rsidRDefault="00857BBC" w:rsidP="00857BBC">
      <w:pPr>
        <w:rPr>
          <w:lang w:val="sr-Cyrl-RS"/>
        </w:rPr>
      </w:pPr>
    </w:p>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930"/>
        <w:gridCol w:w="1514"/>
        <w:gridCol w:w="598"/>
        <w:gridCol w:w="1155"/>
        <w:gridCol w:w="886"/>
        <w:gridCol w:w="1107"/>
        <w:gridCol w:w="1033"/>
        <w:gridCol w:w="1183"/>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lang w:val="sr-Cyrl-RS"/>
              </w:rPr>
            </w:pPr>
            <w:r w:rsidRPr="00C07105">
              <w:rPr>
                <w:b/>
                <w:bCs/>
                <w:lang w:val="sr-Cyrl-RS"/>
              </w:rPr>
              <w:t>Мера 1.2:</w:t>
            </w:r>
            <w:r w:rsidRPr="00C07105">
              <w:rPr>
                <w:lang w:val="sr-Cyrl-RS"/>
              </w:rPr>
              <w:t xml:space="preserve"> </w:t>
            </w:r>
            <w:r w:rsidRPr="00C07105">
              <w:rPr>
                <w:b/>
                <w:bCs/>
                <w:lang w:val="sr-Cyrl-RS"/>
              </w:rPr>
              <w:t>Оснивање служби за помоћ и подршку жртвама и сведоцима кривичних дела при вишим судовима у Републици Србији</w:t>
            </w:r>
          </w:p>
          <w:p w:rsidR="00857BBC" w:rsidRPr="00C07105" w:rsidRDefault="00857BBC" w:rsidP="00857BBC">
            <w:pPr>
              <w:rPr>
                <w:lang w:val="sr-Cyrl-RS"/>
              </w:rPr>
            </w:pP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406"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sr-Cyrl-RS"/>
              </w:rPr>
              <w:t xml:space="preserve">  </w:t>
            </w:r>
            <w:r w:rsidRPr="00C07105">
              <w:rPr>
                <w:lang w:val="en-US"/>
              </w:rPr>
              <w:t>IV</w:t>
            </w:r>
            <w:r w:rsidRPr="00C07105">
              <w:rPr>
                <w:lang w:val="sr-Cyrl-RS"/>
              </w:rPr>
              <w:t xml:space="preserve"> квартал 2023- </w:t>
            </w:r>
            <w:r w:rsidRPr="00C07105">
              <w:rPr>
                <w:lang w:val="en-US"/>
              </w:rPr>
              <w:t>IV</w:t>
            </w:r>
            <w:r w:rsidRPr="00C07105">
              <w:rPr>
                <w:lang w:val="sr-Cyrl-RS"/>
              </w:rPr>
              <w:t xml:space="preserve"> квартал 2025. године</w:t>
            </w:r>
          </w:p>
        </w:tc>
        <w:tc>
          <w:tcPr>
            <w:tcW w:w="2594"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Тип мере: Институционално управљачка организациона</w:t>
            </w:r>
          </w:p>
        </w:tc>
      </w:tr>
      <w:tr w:rsidR="00C07105" w:rsidRPr="00C07105" w:rsidTr="00C07105">
        <w:trPr>
          <w:trHeight w:val="955"/>
        </w:trPr>
        <w:tc>
          <w:tcPr>
            <w:tcW w:w="101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5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648"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851"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30"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3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0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71"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основаних служби при вишим судовима</w:t>
            </w:r>
          </w:p>
          <w:p w:rsidR="00857BBC" w:rsidRPr="00C07105" w:rsidRDefault="00857BBC" w:rsidP="00857BBC">
            <w:pPr>
              <w:rPr>
                <w:lang w:val="sr-Cyrl-RS"/>
              </w:rPr>
            </w:pP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4</w:t>
            </w:r>
          </w:p>
        </w:tc>
        <w:tc>
          <w:tcPr>
            <w:tcW w:w="50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9</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15</w:t>
            </w:r>
          </w:p>
        </w:tc>
      </w:tr>
      <w:tr w:rsidR="00C07105" w:rsidRPr="00C07105" w:rsidTr="00C07105">
        <w:trPr>
          <w:trHeight w:val="304"/>
        </w:trPr>
        <w:tc>
          <w:tcPr>
            <w:tcW w:w="1014"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запослених судијских помоћника за пружање подршке</w:t>
            </w:r>
          </w:p>
        </w:tc>
        <w:tc>
          <w:tcPr>
            <w:tcW w:w="45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30"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4</w:t>
            </w:r>
          </w:p>
        </w:tc>
        <w:tc>
          <w:tcPr>
            <w:tcW w:w="500"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9</w:t>
            </w:r>
          </w:p>
        </w:tc>
        <w:tc>
          <w:tcPr>
            <w:tcW w:w="571"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15</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p w:rsidR="00857BBC" w:rsidRPr="00C07105" w:rsidRDefault="00857BBC" w:rsidP="00857BBC">
            <w:pPr>
              <w:rPr>
                <w:bCs/>
                <w:lang w:val="sr-Cyrl-RS"/>
              </w:rPr>
            </w:pPr>
            <w:r w:rsidRPr="00C07105">
              <w:rPr>
                <w:lang w:val="sr-Cyrl-RS"/>
              </w:rPr>
              <w:t>Раздео 6.6. Виши судови, Програм 1603 - Рад судова, Програмска активност  0014 - Административна подршка  спровођењу судских поступака Виших судова</w:t>
            </w:r>
            <w:r w:rsidRPr="00C07105">
              <w:rPr>
                <w:bCs/>
                <w:lang w:val="sr-Cyrl-RS"/>
              </w:rPr>
              <w:t xml:space="preserve">  </w:t>
            </w:r>
          </w:p>
          <w:p w:rsidR="00857BBC" w:rsidRPr="00C07105" w:rsidRDefault="00857BBC" w:rsidP="00857BBC">
            <w:pPr>
              <w:rPr>
                <w:lang w:val="ru-RU"/>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ru-RU"/>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en-US"/>
              </w:rPr>
              <w:t>0,0</w:t>
            </w: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en-US"/>
              </w:rPr>
              <w:t>3.560,0</w:t>
            </w: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22.548,</w:t>
            </w:r>
            <w:r w:rsidRPr="00C07105">
              <w:rPr>
                <w:lang w:val="en-US"/>
              </w:rPr>
              <w:t>0</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оквиру мера 1.2,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оквиру мера 1.2,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оквиру мера 1.2,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328"/>
        <w:gridCol w:w="1135"/>
        <w:gridCol w:w="1085"/>
        <w:gridCol w:w="1328"/>
        <w:gridCol w:w="1228"/>
        <w:gridCol w:w="822"/>
        <w:gridCol w:w="939"/>
        <w:gridCol w:w="935"/>
      </w:tblGrid>
      <w:tr w:rsidR="00C07105" w:rsidRPr="00C07105" w:rsidTr="00C07105">
        <w:trPr>
          <w:trHeight w:val="140"/>
        </w:trPr>
        <w:tc>
          <w:tcPr>
            <w:tcW w:w="767"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559"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494"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5"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81"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620"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524"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767" w:type="pct"/>
            <w:vMerge/>
            <w:tcBorders>
              <w:left w:val="double" w:sz="4" w:space="0" w:color="auto"/>
            </w:tcBorders>
            <w:shd w:val="clear" w:color="auto" w:fill="FFF2CC"/>
          </w:tcPr>
          <w:p w:rsidR="00857BBC" w:rsidRPr="00C07105" w:rsidRDefault="00857BBC" w:rsidP="00857BBC">
            <w:pPr>
              <w:rPr>
                <w:lang w:val="sr-Cyrl-RS"/>
              </w:rPr>
            </w:pPr>
          </w:p>
        </w:tc>
        <w:tc>
          <w:tcPr>
            <w:tcW w:w="559" w:type="pct"/>
            <w:vMerge/>
            <w:shd w:val="clear" w:color="auto" w:fill="FFF2CC"/>
          </w:tcPr>
          <w:p w:rsidR="00857BBC" w:rsidRPr="00C07105" w:rsidRDefault="00857BBC" w:rsidP="00857BBC">
            <w:pPr>
              <w:rPr>
                <w:lang w:val="sr-Cyrl-RS"/>
              </w:rPr>
            </w:pPr>
          </w:p>
        </w:tc>
        <w:tc>
          <w:tcPr>
            <w:tcW w:w="494" w:type="pct"/>
            <w:vMerge/>
            <w:shd w:val="clear" w:color="auto" w:fill="FFF2CC"/>
          </w:tcPr>
          <w:p w:rsidR="00857BBC" w:rsidRPr="00C07105" w:rsidRDefault="00857BBC" w:rsidP="00857BBC">
            <w:pPr>
              <w:rPr>
                <w:lang w:val="sr-Cyrl-RS"/>
              </w:rPr>
            </w:pPr>
          </w:p>
        </w:tc>
        <w:tc>
          <w:tcPr>
            <w:tcW w:w="455" w:type="pct"/>
            <w:vMerge/>
            <w:shd w:val="clear" w:color="auto" w:fill="FFF2CC"/>
          </w:tcPr>
          <w:p w:rsidR="00857BBC" w:rsidRPr="00C07105" w:rsidRDefault="00857BBC" w:rsidP="00857BBC">
            <w:pPr>
              <w:rPr>
                <w:lang w:val="sr-Cyrl-RS"/>
              </w:rPr>
            </w:pPr>
          </w:p>
        </w:tc>
        <w:tc>
          <w:tcPr>
            <w:tcW w:w="581" w:type="pct"/>
            <w:vMerge/>
            <w:shd w:val="clear" w:color="auto" w:fill="FFF2CC"/>
          </w:tcPr>
          <w:p w:rsidR="00857BBC" w:rsidRPr="00C07105" w:rsidRDefault="00857BBC" w:rsidP="00857BBC">
            <w:pPr>
              <w:rPr>
                <w:lang w:val="sr-Cyrl-RS"/>
              </w:rPr>
            </w:pPr>
          </w:p>
        </w:tc>
        <w:tc>
          <w:tcPr>
            <w:tcW w:w="620" w:type="pct"/>
            <w:vMerge/>
            <w:shd w:val="clear" w:color="auto" w:fill="FFF2CC"/>
          </w:tcPr>
          <w:p w:rsidR="00857BBC" w:rsidRPr="00C07105" w:rsidRDefault="00857BBC" w:rsidP="00857BBC">
            <w:pPr>
              <w:rPr>
                <w:lang w:val="sr-Cyrl-RS"/>
              </w:rPr>
            </w:pPr>
          </w:p>
        </w:tc>
        <w:tc>
          <w:tcPr>
            <w:tcW w:w="494" w:type="pct"/>
            <w:shd w:val="clear" w:color="auto" w:fill="FFF2CC"/>
          </w:tcPr>
          <w:p w:rsidR="00857BBC" w:rsidRPr="00C07105" w:rsidRDefault="00857BBC" w:rsidP="00857BBC">
            <w:pPr>
              <w:rPr>
                <w:lang w:val="sr-Cyrl-RS"/>
              </w:rPr>
            </w:pPr>
            <w:r w:rsidRPr="00C07105">
              <w:rPr>
                <w:lang w:val="sr-Cyrl-RS"/>
              </w:rPr>
              <w:t>2023. год.</w:t>
            </w:r>
          </w:p>
        </w:tc>
        <w:tc>
          <w:tcPr>
            <w:tcW w:w="516" w:type="pct"/>
            <w:shd w:val="clear" w:color="auto" w:fill="FFF2CC"/>
          </w:tcPr>
          <w:p w:rsidR="00857BBC" w:rsidRPr="00C07105" w:rsidRDefault="00857BBC" w:rsidP="00857BBC">
            <w:pPr>
              <w:rPr>
                <w:lang w:val="sr-Cyrl-RS"/>
              </w:rPr>
            </w:pPr>
            <w:r w:rsidRPr="00C07105">
              <w:rPr>
                <w:lang w:val="sr-Cyrl-RS"/>
              </w:rPr>
              <w:t>2024. год.</w:t>
            </w:r>
          </w:p>
        </w:tc>
        <w:tc>
          <w:tcPr>
            <w:tcW w:w="514"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767"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1.2.1. Оснивање службе подршке жртвама и сведоцима кривичних дела при Вишем суду у:</w:t>
            </w:r>
          </w:p>
          <w:p w:rsidR="00857BBC" w:rsidRPr="00C07105" w:rsidRDefault="00857BBC" w:rsidP="00857BBC">
            <w:pPr>
              <w:rPr>
                <w:lang w:val="sr-Cyrl-RS"/>
              </w:rPr>
            </w:pPr>
            <w:r w:rsidRPr="00857BBC">
              <w:t>1.</w:t>
            </w:r>
            <w:r w:rsidRPr="00C07105">
              <w:rPr>
                <w:lang w:val="sr-Cyrl-RS"/>
              </w:rPr>
              <w:t>Београду</w:t>
            </w:r>
          </w:p>
          <w:p w:rsidR="00857BBC" w:rsidRPr="00C07105" w:rsidRDefault="00857BBC" w:rsidP="00857BBC">
            <w:pPr>
              <w:rPr>
                <w:lang w:val="sr-Cyrl-RS"/>
              </w:rPr>
            </w:pPr>
            <w:r w:rsidRPr="00857BBC">
              <w:t>2.</w:t>
            </w:r>
            <w:r w:rsidRPr="00C07105">
              <w:rPr>
                <w:lang w:val="sr-Cyrl-RS"/>
              </w:rPr>
              <w:t>Новом Саду</w:t>
            </w:r>
          </w:p>
          <w:p w:rsidR="00857BBC" w:rsidRPr="00C07105" w:rsidRDefault="00857BBC" w:rsidP="00857BBC">
            <w:pPr>
              <w:rPr>
                <w:lang w:val="sr-Cyrl-RS"/>
              </w:rPr>
            </w:pPr>
            <w:r w:rsidRPr="00857BBC">
              <w:t>3.</w:t>
            </w:r>
            <w:r w:rsidRPr="00C07105">
              <w:rPr>
                <w:lang w:val="sr-Cyrl-RS"/>
              </w:rPr>
              <w:t>Крагујевцу</w:t>
            </w:r>
          </w:p>
          <w:p w:rsidR="00857BBC" w:rsidRPr="00C07105" w:rsidRDefault="00857BBC" w:rsidP="00857BBC">
            <w:pPr>
              <w:rPr>
                <w:lang w:val="sr-Cyrl-RS"/>
              </w:rPr>
            </w:pPr>
            <w:r w:rsidRPr="00857BBC">
              <w:t>4.</w:t>
            </w:r>
            <w:r w:rsidRPr="00C07105">
              <w:rPr>
                <w:lang w:val="sr-Cyrl-RS"/>
              </w:rPr>
              <w:t xml:space="preserve">Нишу </w:t>
            </w:r>
          </w:p>
          <w:p w:rsidR="00857BBC" w:rsidRPr="00C07105" w:rsidRDefault="00857BBC" w:rsidP="00857BBC">
            <w:pPr>
              <w:rPr>
                <w:lang w:val="sr-Cyrl-RS"/>
              </w:rPr>
            </w:pPr>
          </w:p>
        </w:tc>
        <w:tc>
          <w:tcPr>
            <w:tcW w:w="559" w:type="pct"/>
            <w:vMerge w:val="restart"/>
            <w:shd w:val="clear" w:color="auto" w:fill="auto"/>
          </w:tcPr>
          <w:p w:rsidR="00857BBC" w:rsidRPr="00C07105" w:rsidRDefault="00857BBC" w:rsidP="00857BBC">
            <w:pPr>
              <w:rPr>
                <w:lang w:val="sr-Cyrl-RS"/>
              </w:rPr>
            </w:pPr>
            <w:r w:rsidRPr="00C07105">
              <w:rPr>
                <w:lang w:val="sr-Cyrl-RS"/>
              </w:rPr>
              <w:t>Министарство правде</w:t>
            </w:r>
          </w:p>
        </w:tc>
        <w:tc>
          <w:tcPr>
            <w:tcW w:w="494" w:type="pct"/>
            <w:vMerge w:val="restart"/>
            <w:shd w:val="clear" w:color="auto" w:fill="auto"/>
          </w:tcPr>
          <w:p w:rsidR="00857BBC" w:rsidRPr="00C07105" w:rsidRDefault="00857BBC" w:rsidP="00857BBC">
            <w:pPr>
              <w:rPr>
                <w:lang w:val="sr-Cyrl-RS"/>
              </w:rPr>
            </w:pPr>
            <w:r w:rsidRPr="00C07105">
              <w:rPr>
                <w:lang w:val="sr-Cyrl-RS"/>
              </w:rPr>
              <w:t>Виши судови у Београду, Новом Саду, Нишу и Крагујевцу</w:t>
            </w:r>
          </w:p>
        </w:tc>
        <w:tc>
          <w:tcPr>
            <w:tcW w:w="455" w:type="pct"/>
            <w:vMerge w:val="restart"/>
            <w:shd w:val="clear" w:color="auto" w:fill="auto"/>
          </w:tcPr>
          <w:p w:rsidR="00857BBC" w:rsidRPr="00C07105" w:rsidRDefault="00857BBC" w:rsidP="00857BBC">
            <w:pPr>
              <w:rPr>
                <w:lang w:val="sr-Cyrl-RS"/>
              </w:rPr>
            </w:pPr>
            <w:r w:rsidRPr="00C07105">
              <w:rPr>
                <w:bCs/>
                <w:lang w:val="en-US"/>
              </w:rPr>
              <w:t>IV</w:t>
            </w:r>
            <w:r w:rsidRPr="00C07105">
              <w:rPr>
                <w:bCs/>
                <w:lang w:val="sr-Cyrl-RS"/>
              </w:rPr>
              <w:t xml:space="preserve"> квартал 2024. године</w:t>
            </w:r>
          </w:p>
        </w:tc>
        <w:tc>
          <w:tcPr>
            <w:tcW w:w="581" w:type="pct"/>
            <w:vMerge w:val="restart"/>
            <w:shd w:val="clear" w:color="auto" w:fill="auto"/>
          </w:tcPr>
          <w:p w:rsidR="00857BBC" w:rsidRPr="00C07105" w:rsidRDefault="00857BBC" w:rsidP="00857BBC">
            <w:pPr>
              <w:rPr>
                <w:lang w:val="sr-Cyrl-RS"/>
              </w:rPr>
            </w:pPr>
            <w:r w:rsidRPr="00C07105">
              <w:rPr>
                <w:lang w:val="sr-Cyrl-RS"/>
              </w:rPr>
              <w:t xml:space="preserve">Извор </w:t>
            </w:r>
            <w:r w:rsidRPr="00857BBC">
              <w:t>01</w:t>
            </w:r>
            <w:r w:rsidRPr="00C07105">
              <w:rPr>
                <w:lang w:val="sr-Cyrl-RS"/>
              </w:rPr>
              <w:t xml:space="preserve"> – Буџет РС</w:t>
            </w:r>
          </w:p>
          <w:p w:rsidR="00857BBC" w:rsidRPr="00C07105" w:rsidRDefault="00857BBC" w:rsidP="00857BBC">
            <w:pPr>
              <w:rPr>
                <w:lang w:val="ru-RU"/>
              </w:rPr>
            </w:pPr>
            <w:r w:rsidRPr="00C07105">
              <w:rPr>
                <w:lang w:val="sr-Cyrl-RS"/>
              </w:rPr>
              <w:t xml:space="preserve"> </w:t>
            </w:r>
          </w:p>
          <w:p w:rsidR="00857BBC" w:rsidRPr="00C07105" w:rsidRDefault="00857BBC" w:rsidP="00857BBC">
            <w:pPr>
              <w:rPr>
                <w:lang w:val="ru-RU"/>
              </w:rPr>
            </w:pPr>
          </w:p>
          <w:p w:rsidR="00857BBC" w:rsidRPr="00C07105" w:rsidRDefault="00857BBC" w:rsidP="00857BBC">
            <w:pPr>
              <w:rPr>
                <w:lang w:val="sr-Cyrl-RS"/>
              </w:rPr>
            </w:pPr>
          </w:p>
        </w:tc>
        <w:tc>
          <w:tcPr>
            <w:tcW w:w="620" w:type="pct"/>
            <w:vMerge w:val="restar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tc>
        <w:tc>
          <w:tcPr>
            <w:tcW w:w="494" w:type="pct"/>
            <w:shd w:val="clear" w:color="auto" w:fill="auto"/>
          </w:tcPr>
          <w:p w:rsidR="00857BBC" w:rsidRPr="00C07105" w:rsidRDefault="00857BBC" w:rsidP="00857BBC">
            <w:pPr>
              <w:rPr>
                <w:lang w:val="sr-Cyrl-RS"/>
              </w:rPr>
            </w:pPr>
          </w:p>
        </w:tc>
        <w:tc>
          <w:tcPr>
            <w:tcW w:w="516" w:type="pct"/>
            <w:shd w:val="clear" w:color="auto" w:fill="auto"/>
          </w:tcPr>
          <w:p w:rsidR="00857BBC" w:rsidRPr="00C07105" w:rsidRDefault="00857BBC" w:rsidP="00857BBC">
            <w:pPr>
              <w:rPr>
                <w:lang w:val="ru-RU"/>
              </w:rPr>
            </w:pPr>
          </w:p>
        </w:tc>
        <w:tc>
          <w:tcPr>
            <w:tcW w:w="514" w:type="pct"/>
            <w:shd w:val="clear" w:color="auto" w:fill="auto"/>
          </w:tcPr>
          <w:p w:rsidR="00857BBC" w:rsidRPr="00C07105" w:rsidRDefault="00857BBC" w:rsidP="00857BBC">
            <w:pPr>
              <w:rPr>
                <w:lang w:val="ru-RU"/>
              </w:rPr>
            </w:pPr>
          </w:p>
        </w:tc>
      </w:tr>
      <w:tr w:rsidR="00C07105" w:rsidRPr="00C07105" w:rsidTr="00C07105">
        <w:trPr>
          <w:trHeight w:val="140"/>
        </w:trPr>
        <w:tc>
          <w:tcPr>
            <w:tcW w:w="767" w:type="pct"/>
            <w:vMerge/>
            <w:tcBorders>
              <w:left w:val="double" w:sz="4" w:space="0" w:color="auto"/>
            </w:tcBorders>
            <w:shd w:val="clear" w:color="auto" w:fill="auto"/>
          </w:tcPr>
          <w:p w:rsidR="00857BBC" w:rsidRPr="00C07105" w:rsidRDefault="00857BBC" w:rsidP="00857BBC">
            <w:pPr>
              <w:rPr>
                <w:lang w:val="sr-Cyrl-RS"/>
              </w:rPr>
            </w:pPr>
          </w:p>
        </w:tc>
        <w:tc>
          <w:tcPr>
            <w:tcW w:w="559" w:type="pct"/>
            <w:vMerge/>
            <w:shd w:val="clear" w:color="auto" w:fill="auto"/>
          </w:tcPr>
          <w:p w:rsidR="00857BBC" w:rsidRPr="00C07105" w:rsidRDefault="00857BBC" w:rsidP="00857BBC">
            <w:pPr>
              <w:rPr>
                <w:lang w:val="ru-RU"/>
              </w:rPr>
            </w:pPr>
          </w:p>
        </w:tc>
        <w:tc>
          <w:tcPr>
            <w:tcW w:w="494" w:type="pct"/>
            <w:vMerge/>
            <w:shd w:val="clear" w:color="auto" w:fill="auto"/>
          </w:tcPr>
          <w:p w:rsidR="00857BBC" w:rsidRPr="00C07105" w:rsidRDefault="00857BBC" w:rsidP="00857BBC">
            <w:pPr>
              <w:rPr>
                <w:lang w:val="ru-RU"/>
              </w:rPr>
            </w:pPr>
          </w:p>
        </w:tc>
        <w:tc>
          <w:tcPr>
            <w:tcW w:w="455" w:type="pct"/>
            <w:vMerge/>
            <w:shd w:val="clear" w:color="auto" w:fill="auto"/>
          </w:tcPr>
          <w:p w:rsidR="00857BBC" w:rsidRPr="00C07105" w:rsidRDefault="00857BBC" w:rsidP="00857BBC">
            <w:pPr>
              <w:rPr>
                <w:lang w:val="ru-RU"/>
              </w:rPr>
            </w:pPr>
          </w:p>
        </w:tc>
        <w:tc>
          <w:tcPr>
            <w:tcW w:w="581" w:type="pct"/>
            <w:vMerge/>
            <w:shd w:val="clear" w:color="auto" w:fill="auto"/>
          </w:tcPr>
          <w:p w:rsidR="00857BBC" w:rsidRPr="00C07105" w:rsidRDefault="00857BBC" w:rsidP="00857BBC">
            <w:pPr>
              <w:rPr>
                <w:lang w:val="sr-Cyrl-RS"/>
              </w:rPr>
            </w:pPr>
          </w:p>
        </w:tc>
        <w:tc>
          <w:tcPr>
            <w:tcW w:w="620" w:type="pct"/>
            <w:vMerge/>
            <w:shd w:val="clear" w:color="auto" w:fill="auto"/>
          </w:tcPr>
          <w:p w:rsidR="00857BBC" w:rsidRPr="00C07105" w:rsidRDefault="00857BBC" w:rsidP="00857BBC">
            <w:pPr>
              <w:rPr>
                <w:lang w:val="ru-RU"/>
              </w:rPr>
            </w:pPr>
          </w:p>
        </w:tc>
        <w:tc>
          <w:tcPr>
            <w:tcW w:w="494" w:type="pct"/>
            <w:shd w:val="clear" w:color="auto" w:fill="auto"/>
          </w:tcPr>
          <w:p w:rsidR="00857BBC" w:rsidRPr="00C07105" w:rsidRDefault="00857BBC" w:rsidP="00857BBC">
            <w:pPr>
              <w:rPr>
                <w:lang w:val="sr-Cyrl-RS"/>
              </w:rPr>
            </w:pPr>
          </w:p>
        </w:tc>
        <w:tc>
          <w:tcPr>
            <w:tcW w:w="516" w:type="pct"/>
            <w:shd w:val="clear" w:color="auto" w:fill="auto"/>
          </w:tcPr>
          <w:p w:rsidR="00857BBC" w:rsidRPr="00C07105" w:rsidRDefault="00857BBC" w:rsidP="00857BBC">
            <w:pPr>
              <w:rPr>
                <w:lang w:val="ru-RU"/>
              </w:rPr>
            </w:pPr>
          </w:p>
        </w:tc>
        <w:tc>
          <w:tcPr>
            <w:tcW w:w="514" w:type="pct"/>
            <w:shd w:val="clear" w:color="auto" w:fill="auto"/>
          </w:tcPr>
          <w:p w:rsidR="00857BBC" w:rsidRPr="00C07105" w:rsidRDefault="00857BBC" w:rsidP="00857BBC">
            <w:pPr>
              <w:rPr>
                <w:lang w:val="ru-RU"/>
              </w:rPr>
            </w:pPr>
          </w:p>
        </w:tc>
      </w:tr>
      <w:tr w:rsidR="00C07105" w:rsidRPr="00C07105" w:rsidTr="00C07105">
        <w:trPr>
          <w:trHeight w:val="140"/>
        </w:trPr>
        <w:tc>
          <w:tcPr>
            <w:tcW w:w="767" w:type="pct"/>
            <w:tcBorders>
              <w:left w:val="double" w:sz="4" w:space="0" w:color="auto"/>
            </w:tcBorders>
            <w:shd w:val="clear" w:color="auto" w:fill="auto"/>
          </w:tcPr>
          <w:p w:rsidR="00857BBC" w:rsidRPr="00C07105" w:rsidRDefault="00857BBC" w:rsidP="00857BBC">
            <w:pPr>
              <w:rPr>
                <w:lang w:val="sr-Cyrl-RS"/>
              </w:rPr>
            </w:pPr>
            <w:r w:rsidRPr="00C07105">
              <w:rPr>
                <w:lang w:val="sr-Cyrl-RS"/>
              </w:rPr>
              <w:t xml:space="preserve">1.2.2. </w:t>
            </w:r>
            <w:r w:rsidRPr="00C07105">
              <w:rPr>
                <w:lang w:val="sr-Cyrl-RS"/>
              </w:rPr>
              <w:tab/>
              <w:t>Оснивање службе подршке жртвама и сведоцима кривичних дела при Вишем суду у:</w:t>
            </w:r>
          </w:p>
          <w:p w:rsidR="00857BBC" w:rsidRPr="00C07105" w:rsidRDefault="00857BBC" w:rsidP="00857BBC">
            <w:pPr>
              <w:rPr>
                <w:lang w:val="sr-Cyrl-RS"/>
              </w:rPr>
            </w:pPr>
            <w:r w:rsidRPr="00857BBC">
              <w:t>1.</w:t>
            </w:r>
            <w:r w:rsidRPr="00C07105">
              <w:rPr>
                <w:lang w:val="sr-Cyrl-RS"/>
              </w:rPr>
              <w:t xml:space="preserve"> Зрењанину</w:t>
            </w:r>
            <w:r w:rsidRPr="00C07105" w:rsidDel="00B05CCC">
              <w:rPr>
                <w:lang w:val="sr-Cyrl-RS"/>
              </w:rPr>
              <w:t xml:space="preserve"> </w:t>
            </w:r>
          </w:p>
          <w:p w:rsidR="00857BBC" w:rsidRPr="00C07105" w:rsidRDefault="00857BBC" w:rsidP="00857BBC">
            <w:pPr>
              <w:rPr>
                <w:lang w:val="sr-Cyrl-RS"/>
              </w:rPr>
            </w:pPr>
            <w:r w:rsidRPr="00857BBC">
              <w:t>2.</w:t>
            </w:r>
            <w:r w:rsidRPr="00C07105">
              <w:rPr>
                <w:lang w:val="sr-Cyrl-RS"/>
              </w:rPr>
              <w:t>Сомбору</w:t>
            </w:r>
          </w:p>
          <w:p w:rsidR="00857BBC" w:rsidRPr="00C07105" w:rsidRDefault="00857BBC" w:rsidP="00857BBC">
            <w:pPr>
              <w:rPr>
                <w:lang w:val="sr-Cyrl-RS"/>
              </w:rPr>
            </w:pPr>
            <w:r w:rsidRPr="00857BBC">
              <w:t>3.</w:t>
            </w:r>
            <w:r w:rsidRPr="00C07105">
              <w:rPr>
                <w:lang w:val="sr-Cyrl-RS"/>
              </w:rPr>
              <w:t>Пожаревцу</w:t>
            </w:r>
          </w:p>
          <w:p w:rsidR="00857BBC" w:rsidRPr="00C07105" w:rsidRDefault="00857BBC" w:rsidP="00857BBC">
            <w:pPr>
              <w:rPr>
                <w:lang w:val="sr-Cyrl-RS"/>
              </w:rPr>
            </w:pPr>
            <w:r w:rsidRPr="00C07105">
              <w:rPr>
                <w:lang w:val="sr-Cyrl-RS"/>
              </w:rPr>
              <w:t>4</w:t>
            </w:r>
            <w:r w:rsidRPr="00857BBC">
              <w:t>.</w:t>
            </w:r>
            <w:r w:rsidRPr="00C07105">
              <w:rPr>
                <w:lang w:val="sr-Cyrl-RS"/>
              </w:rPr>
              <w:t>Новом Пазару</w:t>
            </w:r>
          </w:p>
          <w:p w:rsidR="00857BBC" w:rsidRPr="00C07105" w:rsidRDefault="00857BBC" w:rsidP="00857BBC">
            <w:pPr>
              <w:rPr>
                <w:lang w:val="sr-Cyrl-RS"/>
              </w:rPr>
            </w:pPr>
            <w:r w:rsidRPr="00C07105">
              <w:rPr>
                <w:lang w:val="sr-Cyrl-RS"/>
              </w:rPr>
              <w:t>5. Врању</w:t>
            </w:r>
          </w:p>
          <w:p w:rsidR="00857BBC" w:rsidRPr="00C07105" w:rsidRDefault="00857BBC" w:rsidP="00857BBC">
            <w:pPr>
              <w:rPr>
                <w:lang w:val="sr-Cyrl-RS"/>
              </w:rPr>
            </w:pPr>
          </w:p>
        </w:tc>
        <w:tc>
          <w:tcPr>
            <w:tcW w:w="559"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4" w:type="pct"/>
            <w:shd w:val="clear" w:color="auto" w:fill="auto"/>
          </w:tcPr>
          <w:p w:rsidR="00857BBC" w:rsidRPr="00C07105" w:rsidRDefault="00857BBC" w:rsidP="00857BBC">
            <w:pPr>
              <w:rPr>
                <w:lang w:val="sr-Cyrl-RS"/>
              </w:rPr>
            </w:pPr>
            <w:r w:rsidRPr="00C07105">
              <w:rPr>
                <w:lang w:val="sr-Cyrl-RS"/>
              </w:rPr>
              <w:t>Виши судови у Зрењанину, Сомбору, Пожаревцу, Новом Пазару, Врању</w:t>
            </w:r>
          </w:p>
          <w:p w:rsidR="00857BBC" w:rsidRPr="00C07105" w:rsidRDefault="00857BBC" w:rsidP="00857BBC">
            <w:pPr>
              <w:rPr>
                <w:lang w:val="sr-Cyrl-RS"/>
              </w:rPr>
            </w:pPr>
          </w:p>
        </w:tc>
        <w:tc>
          <w:tcPr>
            <w:tcW w:w="455" w:type="pct"/>
            <w:shd w:val="clear" w:color="auto" w:fill="auto"/>
          </w:tcPr>
          <w:p w:rsidR="00857BBC" w:rsidRPr="00C07105" w:rsidRDefault="00857BBC" w:rsidP="00857BBC">
            <w:pPr>
              <w:rPr>
                <w:lang w:val="sr-Cyrl-RS"/>
              </w:rPr>
            </w:pPr>
            <w:r w:rsidRPr="00C07105">
              <w:rPr>
                <w:bCs/>
                <w:lang w:val="en-US"/>
              </w:rPr>
              <w:t>IV</w:t>
            </w:r>
            <w:r w:rsidRPr="00C07105">
              <w:rPr>
                <w:bCs/>
                <w:lang w:val="sr-Cyrl-RS"/>
              </w:rPr>
              <w:t xml:space="preserve"> квартал 2024. године</w:t>
            </w:r>
          </w:p>
        </w:tc>
        <w:tc>
          <w:tcPr>
            <w:tcW w:w="581" w:type="pct"/>
            <w:shd w:val="clear" w:color="auto" w:fill="auto"/>
          </w:tcPr>
          <w:p w:rsidR="00857BBC" w:rsidRPr="00C07105" w:rsidRDefault="00857BBC" w:rsidP="00857BBC">
            <w:pPr>
              <w:rPr>
                <w:lang w:val="sr-Cyrl-RS"/>
              </w:rPr>
            </w:pPr>
            <w:r w:rsidRPr="00C07105">
              <w:rPr>
                <w:lang w:val="sr-Cyrl-RS"/>
              </w:rPr>
              <w:t xml:space="preserve">Извор </w:t>
            </w:r>
            <w:r w:rsidRPr="00857BBC">
              <w:t>01</w:t>
            </w:r>
            <w:r w:rsidRPr="00C07105">
              <w:rPr>
                <w:lang w:val="sr-Cyrl-RS"/>
              </w:rPr>
              <w:t xml:space="preserve"> - </w:t>
            </w:r>
          </w:p>
          <w:p w:rsidR="00857BBC" w:rsidRPr="00C07105" w:rsidRDefault="00857BBC" w:rsidP="00857BBC">
            <w:pPr>
              <w:rPr>
                <w:lang w:val="sr-Cyrl-RS"/>
              </w:rPr>
            </w:pPr>
            <w:r w:rsidRPr="00C07105">
              <w:rPr>
                <w:lang w:val="sr-Cyrl-RS"/>
              </w:rPr>
              <w:t xml:space="preserve"> Буџет РС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tc>
        <w:tc>
          <w:tcPr>
            <w:tcW w:w="620"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r w:rsidRPr="00C07105">
              <w:rPr>
                <w:lang w:val="sr-Cyrl-RS"/>
              </w:rPr>
              <w:t>Буџетирано у оквиру акт. 1.3.3.</w:t>
            </w:r>
          </w:p>
          <w:p w:rsidR="00857BBC" w:rsidRPr="00C07105" w:rsidRDefault="00857BBC" w:rsidP="00857BBC">
            <w:pPr>
              <w:rPr>
                <w:lang w:val="sr-Cyrl-RS"/>
              </w:rPr>
            </w:pPr>
          </w:p>
        </w:tc>
        <w:tc>
          <w:tcPr>
            <w:tcW w:w="494" w:type="pct"/>
            <w:shd w:val="clear" w:color="auto" w:fill="auto"/>
          </w:tcPr>
          <w:p w:rsidR="00857BBC" w:rsidRPr="00C07105" w:rsidRDefault="00857BBC" w:rsidP="00857BBC">
            <w:pPr>
              <w:rPr>
                <w:lang w:val="sr-Cyrl-RS"/>
              </w:rPr>
            </w:pPr>
          </w:p>
        </w:tc>
        <w:tc>
          <w:tcPr>
            <w:tcW w:w="516" w:type="pct"/>
            <w:shd w:val="clear" w:color="auto" w:fill="auto"/>
          </w:tcPr>
          <w:p w:rsidR="00857BBC" w:rsidRPr="00C07105" w:rsidRDefault="00857BBC" w:rsidP="00857BBC">
            <w:pPr>
              <w:rPr>
                <w:lang w:val="sr-Cyrl-RS"/>
              </w:rPr>
            </w:pPr>
          </w:p>
        </w:tc>
        <w:tc>
          <w:tcPr>
            <w:tcW w:w="514" w:type="pct"/>
            <w:shd w:val="clear" w:color="auto" w:fill="auto"/>
          </w:tcPr>
          <w:p w:rsidR="00857BBC" w:rsidRPr="00C07105" w:rsidRDefault="00857BBC" w:rsidP="00857BBC">
            <w:pPr>
              <w:rPr>
                <w:lang w:val="sr-Cyrl-RS"/>
              </w:rPr>
            </w:pPr>
          </w:p>
        </w:tc>
      </w:tr>
      <w:tr w:rsidR="00C07105" w:rsidRPr="00C07105" w:rsidTr="00C07105">
        <w:trPr>
          <w:trHeight w:val="140"/>
        </w:trPr>
        <w:tc>
          <w:tcPr>
            <w:tcW w:w="767" w:type="pct"/>
            <w:tcBorders>
              <w:left w:val="double" w:sz="4" w:space="0" w:color="auto"/>
            </w:tcBorders>
            <w:shd w:val="clear" w:color="auto" w:fill="auto"/>
          </w:tcPr>
          <w:p w:rsidR="00857BBC" w:rsidRPr="00C07105" w:rsidRDefault="00857BBC" w:rsidP="00857BBC">
            <w:pPr>
              <w:rPr>
                <w:lang w:val="sr-Cyrl-RS"/>
              </w:rPr>
            </w:pPr>
            <w:r w:rsidRPr="00C07105">
              <w:rPr>
                <w:lang w:val="sr-Cyrl-RS"/>
              </w:rPr>
              <w:t>1.2.3.</w:t>
            </w:r>
            <w:r w:rsidRPr="00C07105">
              <w:rPr>
                <w:lang w:val="sr-Cyrl-RS"/>
              </w:rPr>
              <w:tab/>
              <w:t>Оснивање службе подршке жртвама и сведоцима кривичних дела при Вишем суду у:</w:t>
            </w:r>
          </w:p>
          <w:p w:rsidR="00857BBC" w:rsidRPr="00C07105" w:rsidRDefault="00857BBC" w:rsidP="00857BBC">
            <w:pPr>
              <w:rPr>
                <w:lang w:val="sr-Cyrl-RS"/>
              </w:rPr>
            </w:pPr>
            <w:r w:rsidRPr="00857BBC">
              <w:t>1.</w:t>
            </w:r>
            <w:r w:rsidRPr="00C07105">
              <w:rPr>
                <w:lang w:val="sr-Cyrl-RS"/>
              </w:rPr>
              <w:t>Суботици</w:t>
            </w:r>
          </w:p>
          <w:p w:rsidR="00857BBC" w:rsidRPr="00C07105" w:rsidRDefault="00857BBC" w:rsidP="00857BBC">
            <w:pPr>
              <w:rPr>
                <w:lang w:val="sr-Cyrl-RS"/>
              </w:rPr>
            </w:pPr>
            <w:r w:rsidRPr="00857BBC">
              <w:t>2.</w:t>
            </w:r>
            <w:r w:rsidRPr="00C07105">
              <w:rPr>
                <w:lang w:val="sr-Cyrl-RS"/>
              </w:rPr>
              <w:t>Шапцу</w:t>
            </w:r>
          </w:p>
          <w:p w:rsidR="00857BBC" w:rsidRPr="00C07105" w:rsidRDefault="00857BBC" w:rsidP="00857BBC">
            <w:pPr>
              <w:rPr>
                <w:lang w:val="sr-Cyrl-RS"/>
              </w:rPr>
            </w:pPr>
            <w:r w:rsidRPr="00857BBC">
              <w:t>3.</w:t>
            </w:r>
            <w:r w:rsidRPr="00C07105">
              <w:rPr>
                <w:lang w:val="sr-Cyrl-RS"/>
              </w:rPr>
              <w:t>Чачку</w:t>
            </w:r>
          </w:p>
          <w:p w:rsidR="00857BBC" w:rsidRPr="00C07105" w:rsidRDefault="00857BBC" w:rsidP="00857BBC">
            <w:pPr>
              <w:rPr>
                <w:lang w:val="sr-Cyrl-RS"/>
              </w:rPr>
            </w:pPr>
            <w:r w:rsidRPr="00857BBC">
              <w:t>4.</w:t>
            </w:r>
            <w:r w:rsidRPr="00C07105">
              <w:rPr>
                <w:lang w:val="sr-Cyrl-RS"/>
              </w:rPr>
              <w:t>Краљеву</w:t>
            </w:r>
          </w:p>
          <w:p w:rsidR="00857BBC" w:rsidRPr="00C07105" w:rsidRDefault="00857BBC" w:rsidP="00857BBC">
            <w:pPr>
              <w:rPr>
                <w:lang w:val="sr-Cyrl-RS"/>
              </w:rPr>
            </w:pPr>
            <w:r w:rsidRPr="00C07105">
              <w:rPr>
                <w:lang w:val="sr-Cyrl-RS"/>
              </w:rPr>
              <w:t>5</w:t>
            </w:r>
            <w:r w:rsidRPr="00857BBC">
              <w:t>.</w:t>
            </w:r>
            <w:r w:rsidRPr="00C07105">
              <w:rPr>
                <w:lang w:val="sr-Cyrl-RS"/>
              </w:rPr>
              <w:t>Ужицу</w:t>
            </w:r>
          </w:p>
          <w:p w:rsidR="00857BBC" w:rsidRPr="00C07105" w:rsidRDefault="00857BBC" w:rsidP="00857BBC">
            <w:pPr>
              <w:rPr>
                <w:lang w:val="sr-Cyrl-RS"/>
              </w:rPr>
            </w:pPr>
            <w:r w:rsidRPr="00C07105">
              <w:rPr>
                <w:lang w:val="sr-Cyrl-RS"/>
              </w:rPr>
              <w:t>6</w:t>
            </w:r>
            <w:r w:rsidRPr="00857BBC">
              <w:t>.</w:t>
            </w:r>
            <w:r w:rsidRPr="00C07105">
              <w:rPr>
                <w:lang w:val="sr-Cyrl-RS"/>
              </w:rPr>
              <w:t>Зајечару</w:t>
            </w:r>
          </w:p>
          <w:p w:rsidR="00857BBC" w:rsidRPr="00C07105" w:rsidRDefault="00857BBC" w:rsidP="00857BBC">
            <w:pPr>
              <w:rPr>
                <w:lang w:val="sr-Cyrl-RS"/>
              </w:rPr>
            </w:pPr>
          </w:p>
        </w:tc>
        <w:tc>
          <w:tcPr>
            <w:tcW w:w="559"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4" w:type="pct"/>
            <w:shd w:val="clear" w:color="auto" w:fill="auto"/>
          </w:tcPr>
          <w:p w:rsidR="00857BBC" w:rsidRPr="00C07105" w:rsidRDefault="00857BBC" w:rsidP="00857BBC">
            <w:pPr>
              <w:rPr>
                <w:lang w:val="sr-Cyrl-RS"/>
              </w:rPr>
            </w:pPr>
            <w:r w:rsidRPr="00C07105">
              <w:rPr>
                <w:lang w:val="sr-Cyrl-RS"/>
              </w:rPr>
              <w:t>Виши судови у Суботици, Шапцу, Чачку, Краљеву, Ужицу, Зајечару</w:t>
            </w:r>
          </w:p>
          <w:p w:rsidR="00857BBC" w:rsidRPr="00C07105" w:rsidRDefault="00857BBC" w:rsidP="00857BBC">
            <w:pPr>
              <w:rPr>
                <w:lang w:val="sr-Cyrl-RS"/>
              </w:rPr>
            </w:pPr>
          </w:p>
        </w:tc>
        <w:tc>
          <w:tcPr>
            <w:tcW w:w="455" w:type="pct"/>
            <w:shd w:val="clear" w:color="auto" w:fill="auto"/>
          </w:tcPr>
          <w:p w:rsidR="00857BBC" w:rsidRPr="00C07105" w:rsidRDefault="00857BBC" w:rsidP="00857BBC">
            <w:pPr>
              <w:rPr>
                <w:lang w:val="sr-Cyrl-RS"/>
              </w:rPr>
            </w:pPr>
            <w:r w:rsidRPr="00C07105">
              <w:rPr>
                <w:bCs/>
                <w:lang w:val="en-US"/>
              </w:rPr>
              <w:t>IV</w:t>
            </w:r>
            <w:r w:rsidRPr="00C07105">
              <w:rPr>
                <w:bCs/>
                <w:lang w:val="sr-Cyrl-RS"/>
              </w:rPr>
              <w:t xml:space="preserve"> квартал 2025. године</w:t>
            </w:r>
          </w:p>
        </w:tc>
        <w:tc>
          <w:tcPr>
            <w:tcW w:w="581" w:type="pct"/>
            <w:shd w:val="clear" w:color="auto" w:fill="auto"/>
          </w:tcPr>
          <w:p w:rsidR="00857BBC" w:rsidRPr="00C07105" w:rsidRDefault="00857BBC" w:rsidP="00857BBC">
            <w:pPr>
              <w:rPr>
                <w:lang w:val="sr-Cyrl-RS"/>
              </w:rPr>
            </w:pPr>
            <w:r w:rsidRPr="00C07105">
              <w:rPr>
                <w:lang w:val="sr-Cyrl-RS"/>
              </w:rPr>
              <w:t xml:space="preserve">Извор </w:t>
            </w:r>
            <w:r w:rsidRPr="00857BBC">
              <w:t>01</w:t>
            </w:r>
            <w:r w:rsidRPr="00C07105">
              <w:rPr>
                <w:lang w:val="sr-Cyrl-RS"/>
              </w:rPr>
              <w:t xml:space="preserve"> - </w:t>
            </w:r>
          </w:p>
          <w:p w:rsidR="00857BBC" w:rsidRPr="00C07105" w:rsidRDefault="00857BBC" w:rsidP="00857BBC">
            <w:pPr>
              <w:rPr>
                <w:lang w:val="sr-Cyrl-RS"/>
              </w:rPr>
            </w:pPr>
            <w:r w:rsidRPr="00C07105">
              <w:rPr>
                <w:lang w:val="sr-Cyrl-RS"/>
              </w:rPr>
              <w:t xml:space="preserve"> Буџет РС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tc>
        <w:tc>
          <w:tcPr>
            <w:tcW w:w="620"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r w:rsidRPr="00C07105">
              <w:rPr>
                <w:lang w:val="sr-Cyrl-RS"/>
              </w:rPr>
              <w:t>Буџетирано у оквиру акт. 1.3.3.</w:t>
            </w:r>
          </w:p>
          <w:p w:rsidR="00857BBC" w:rsidRPr="00C07105" w:rsidRDefault="00857BBC" w:rsidP="00857BBC">
            <w:pPr>
              <w:rPr>
                <w:lang w:val="sr-Cyrl-RS"/>
              </w:rPr>
            </w:pPr>
          </w:p>
        </w:tc>
        <w:tc>
          <w:tcPr>
            <w:tcW w:w="494" w:type="pct"/>
            <w:shd w:val="clear" w:color="auto" w:fill="auto"/>
          </w:tcPr>
          <w:p w:rsidR="00857BBC" w:rsidRPr="00C07105" w:rsidRDefault="00857BBC" w:rsidP="00857BBC">
            <w:pPr>
              <w:rPr>
                <w:lang w:val="sr-Cyrl-RS"/>
              </w:rPr>
            </w:pPr>
          </w:p>
        </w:tc>
        <w:tc>
          <w:tcPr>
            <w:tcW w:w="516" w:type="pct"/>
            <w:shd w:val="clear" w:color="auto" w:fill="auto"/>
          </w:tcPr>
          <w:p w:rsidR="00857BBC" w:rsidRPr="00C07105" w:rsidRDefault="00857BBC" w:rsidP="00857BBC">
            <w:pPr>
              <w:rPr>
                <w:lang w:val="sr-Cyrl-RS"/>
              </w:rPr>
            </w:pPr>
          </w:p>
        </w:tc>
        <w:tc>
          <w:tcPr>
            <w:tcW w:w="514" w:type="pct"/>
            <w:shd w:val="clear" w:color="auto" w:fill="auto"/>
          </w:tcPr>
          <w:p w:rsidR="00857BBC" w:rsidRPr="00C07105" w:rsidRDefault="00857BBC" w:rsidP="00857BBC">
            <w:pPr>
              <w:rPr>
                <w:lang w:val="sr-Cyrl-RS"/>
              </w:rPr>
            </w:pPr>
          </w:p>
        </w:tc>
      </w:tr>
      <w:tr w:rsidR="00C07105" w:rsidRPr="00C07105" w:rsidTr="00C07105">
        <w:trPr>
          <w:trHeight w:val="140"/>
        </w:trPr>
        <w:tc>
          <w:tcPr>
            <w:tcW w:w="767" w:type="pct"/>
            <w:tcBorders>
              <w:left w:val="double" w:sz="4" w:space="0" w:color="auto"/>
            </w:tcBorders>
            <w:shd w:val="clear" w:color="auto" w:fill="auto"/>
          </w:tcPr>
          <w:p w:rsidR="00857BBC" w:rsidRPr="00C07105" w:rsidRDefault="00857BBC" w:rsidP="00857BBC">
            <w:pPr>
              <w:rPr>
                <w:lang w:val="sr-Cyrl-RS"/>
              </w:rPr>
            </w:pPr>
            <w:r w:rsidRPr="00C07105">
              <w:rPr>
                <w:lang w:val="sr-Cyrl-RS"/>
              </w:rPr>
              <w:t>1.2.4. Запошљавање судијских помоћника за пружање подршке жртвама у новооснованим службама подршке при вишим судовима, а складу са следећом динамиком:</w:t>
            </w:r>
          </w:p>
          <w:p w:rsidR="00857BBC" w:rsidRPr="00C07105" w:rsidRDefault="00857BBC" w:rsidP="00C07105">
            <w:pPr>
              <w:numPr>
                <w:ilvl w:val="0"/>
                <w:numId w:val="4"/>
              </w:numPr>
              <w:rPr>
                <w:lang w:val="sr-Cyrl-RS"/>
              </w:rPr>
            </w:pPr>
            <w:r w:rsidRPr="00C07105">
              <w:rPr>
                <w:lang w:val="sr-Cyrl-RS"/>
              </w:rPr>
              <w:t>девет у 2024. години</w:t>
            </w:r>
            <w:r w:rsidRPr="00C07105">
              <w:rPr>
                <w:lang w:val="en-GB"/>
              </w:rPr>
              <w:t xml:space="preserve"> </w:t>
            </w:r>
          </w:p>
          <w:p w:rsidR="00857BBC" w:rsidRPr="00C07105" w:rsidRDefault="00857BBC" w:rsidP="00C07105">
            <w:pPr>
              <w:numPr>
                <w:ilvl w:val="0"/>
                <w:numId w:val="4"/>
              </w:numPr>
              <w:rPr>
                <w:lang w:val="sr-Cyrl-RS"/>
              </w:rPr>
            </w:pPr>
            <w:r w:rsidRPr="00C07105">
              <w:rPr>
                <w:lang w:val="sr-Cyrl-RS"/>
              </w:rPr>
              <w:t>шест у 2025. години</w:t>
            </w:r>
          </w:p>
          <w:p w:rsidR="00857BBC" w:rsidRPr="00C07105" w:rsidRDefault="00857BBC" w:rsidP="00857BBC">
            <w:pPr>
              <w:rPr>
                <w:lang w:val="sr-Cyrl-RS"/>
              </w:rPr>
            </w:pPr>
          </w:p>
        </w:tc>
        <w:tc>
          <w:tcPr>
            <w:tcW w:w="559"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4" w:type="pct"/>
            <w:shd w:val="clear" w:color="auto" w:fill="auto"/>
          </w:tcPr>
          <w:p w:rsidR="00857BBC" w:rsidRPr="00C07105" w:rsidRDefault="00857BBC" w:rsidP="00857BBC">
            <w:pPr>
              <w:rPr>
                <w:lang w:val="sr-Cyrl-RS"/>
              </w:rPr>
            </w:pPr>
          </w:p>
        </w:tc>
        <w:tc>
          <w:tcPr>
            <w:tcW w:w="455" w:type="pct"/>
            <w:shd w:val="clear" w:color="auto" w:fill="auto"/>
          </w:tcPr>
          <w:p w:rsidR="00857BBC" w:rsidRPr="00C07105" w:rsidRDefault="00857BBC" w:rsidP="00857BBC">
            <w:pPr>
              <w:rPr>
                <w:lang w:val="sr-Cyrl-RS"/>
              </w:rPr>
            </w:pPr>
            <w:r w:rsidRPr="00C07105">
              <w:rPr>
                <w:bCs/>
                <w:lang w:val="sr-Cyrl-RS"/>
              </w:rPr>
              <w:t xml:space="preserve"> </w:t>
            </w:r>
            <w:r w:rsidRPr="00C07105">
              <w:rPr>
                <w:bCs/>
                <w:lang w:val="en-US"/>
              </w:rPr>
              <w:t>IV</w:t>
            </w:r>
            <w:r w:rsidRPr="00C07105">
              <w:rPr>
                <w:bCs/>
                <w:lang w:val="sr-Cyrl-RS"/>
              </w:rPr>
              <w:t xml:space="preserve"> квартал 2025. године</w:t>
            </w:r>
          </w:p>
        </w:tc>
        <w:tc>
          <w:tcPr>
            <w:tcW w:w="581"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 xml:space="preserve"> Буџет РС  </w:t>
            </w:r>
          </w:p>
        </w:tc>
        <w:tc>
          <w:tcPr>
            <w:tcW w:w="620" w:type="pct"/>
            <w:shd w:val="clear" w:color="auto" w:fill="auto"/>
          </w:tcPr>
          <w:p w:rsidR="00857BBC" w:rsidRPr="00C07105" w:rsidRDefault="00857BBC" w:rsidP="00857BBC">
            <w:pPr>
              <w:rPr>
                <w:lang w:val="sr-Cyrl-RS"/>
              </w:rPr>
            </w:pPr>
            <w:r w:rsidRPr="00C07105">
              <w:rPr>
                <w:lang w:val="sr-Cyrl-RS"/>
              </w:rPr>
              <w:t>ПГ 1603,</w:t>
            </w:r>
          </w:p>
          <w:p w:rsidR="00857BBC" w:rsidRPr="00C07105" w:rsidRDefault="00857BBC" w:rsidP="00857BBC">
            <w:pPr>
              <w:rPr>
                <w:lang w:val="sr-Cyrl-RS"/>
              </w:rPr>
            </w:pPr>
            <w:r w:rsidRPr="00C07105">
              <w:rPr>
                <w:lang w:val="sr-Cyrl-RS"/>
              </w:rPr>
              <w:t>ПА 0014</w:t>
            </w:r>
          </w:p>
          <w:p w:rsidR="00857BBC" w:rsidRPr="00C07105" w:rsidRDefault="00857BBC" w:rsidP="00857BBC">
            <w:pPr>
              <w:rPr>
                <w:bCs/>
                <w:lang w:val="sr-Cyrl-RS"/>
              </w:rPr>
            </w:pPr>
            <w:r w:rsidRPr="00C07105">
              <w:rPr>
                <w:bCs/>
                <w:lang w:val="sr-Cyrl-RS"/>
              </w:rPr>
              <w:t>Ек. класиф.</w:t>
            </w:r>
          </w:p>
          <w:p w:rsidR="00857BBC" w:rsidRPr="00C07105" w:rsidRDefault="00857BBC" w:rsidP="00857BBC">
            <w:pPr>
              <w:rPr>
                <w:bCs/>
                <w:lang w:val="sr-Cyrl-RS"/>
              </w:rPr>
            </w:pPr>
          </w:p>
          <w:p w:rsidR="00857BBC" w:rsidRPr="00C07105" w:rsidRDefault="00857BBC" w:rsidP="00857BBC">
            <w:pPr>
              <w:rPr>
                <w:bCs/>
                <w:lang w:val="sr-Cyrl-RS"/>
              </w:rPr>
            </w:pPr>
            <w:r w:rsidRPr="00C07105">
              <w:rPr>
                <w:bCs/>
                <w:lang w:val="sr-Cyrl-RS"/>
              </w:rPr>
              <w:t>411</w:t>
            </w:r>
          </w:p>
          <w:p w:rsidR="00857BBC" w:rsidRPr="00C07105" w:rsidRDefault="00857BBC" w:rsidP="00857BBC">
            <w:pPr>
              <w:rPr>
                <w:bCs/>
                <w:lang w:val="sr-Cyrl-RS"/>
              </w:rPr>
            </w:pPr>
            <w:r w:rsidRPr="00C07105">
              <w:rPr>
                <w:bCs/>
                <w:lang w:val="sr-Cyrl-RS"/>
              </w:rPr>
              <w:t>412</w:t>
            </w:r>
          </w:p>
          <w:p w:rsidR="00857BBC" w:rsidRPr="00C07105" w:rsidRDefault="00857BBC" w:rsidP="00857BBC">
            <w:pPr>
              <w:rPr>
                <w:bCs/>
                <w:lang w:val="sr-Cyrl-RS"/>
              </w:rPr>
            </w:pPr>
          </w:p>
          <w:p w:rsidR="00857BBC" w:rsidRPr="00C07105" w:rsidRDefault="00857BBC" w:rsidP="00857BBC">
            <w:pPr>
              <w:rPr>
                <w:lang w:val="sr-Cyrl-RS"/>
              </w:rPr>
            </w:pPr>
          </w:p>
        </w:tc>
        <w:tc>
          <w:tcPr>
            <w:tcW w:w="494"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0,0</w:t>
            </w:r>
          </w:p>
          <w:p w:rsidR="00857BBC" w:rsidRPr="00C07105" w:rsidRDefault="00857BBC" w:rsidP="00857BBC">
            <w:pPr>
              <w:rPr>
                <w:lang w:val="sr-Cyrl-RS"/>
              </w:rPr>
            </w:pPr>
            <w:r w:rsidRPr="00C07105">
              <w:rPr>
                <w:lang w:val="sr-Cyrl-RS"/>
              </w:rPr>
              <w:t>0,0</w:t>
            </w:r>
          </w:p>
        </w:tc>
        <w:tc>
          <w:tcPr>
            <w:tcW w:w="516"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3.092,0</w:t>
            </w:r>
          </w:p>
          <w:p w:rsidR="00857BBC" w:rsidRPr="00C07105" w:rsidRDefault="00857BBC" w:rsidP="00857BBC">
            <w:pPr>
              <w:rPr>
                <w:lang w:val="sr-Cyrl-RS"/>
              </w:rPr>
            </w:pPr>
            <w:r w:rsidRPr="00C07105">
              <w:rPr>
                <w:lang w:val="sr-Cyrl-RS"/>
              </w:rPr>
              <w:t xml:space="preserve">    468,0</w:t>
            </w:r>
          </w:p>
          <w:p w:rsidR="00857BBC" w:rsidRPr="00C07105" w:rsidRDefault="00857BBC" w:rsidP="00857BBC">
            <w:pPr>
              <w:rPr>
                <w:lang w:val="sr-Cyrl-RS"/>
              </w:rPr>
            </w:pPr>
          </w:p>
        </w:tc>
        <w:tc>
          <w:tcPr>
            <w:tcW w:w="514"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19.582,0 2.966,0</w:t>
            </w:r>
          </w:p>
        </w:tc>
      </w:tr>
      <w:tr w:rsidR="00C07105" w:rsidRPr="00C07105" w:rsidTr="00C07105">
        <w:trPr>
          <w:trHeight w:val="140"/>
        </w:trPr>
        <w:tc>
          <w:tcPr>
            <w:tcW w:w="767" w:type="pct"/>
            <w:tcBorders>
              <w:left w:val="double" w:sz="4" w:space="0" w:color="auto"/>
            </w:tcBorders>
            <w:shd w:val="clear" w:color="auto" w:fill="auto"/>
          </w:tcPr>
          <w:p w:rsidR="00857BBC" w:rsidRPr="00C07105" w:rsidRDefault="00857BBC" w:rsidP="00857BBC">
            <w:pPr>
              <w:rPr>
                <w:lang w:val="sr-Cyrl-RS"/>
              </w:rPr>
            </w:pPr>
            <w:r w:rsidRPr="00C07105">
              <w:rPr>
                <w:lang w:val="sr-Cyrl-RS"/>
              </w:rPr>
              <w:t xml:space="preserve">1.2.5. Уређење посебних просторија у оквиру виших судова у циљу несметаног функционисања новооснованих служби подршке, </w:t>
            </w:r>
          </w:p>
          <w:p w:rsidR="00857BBC" w:rsidRPr="00C07105" w:rsidRDefault="00857BBC" w:rsidP="00C07105">
            <w:pPr>
              <w:numPr>
                <w:ilvl w:val="0"/>
                <w:numId w:val="5"/>
              </w:numPr>
              <w:rPr>
                <w:lang w:val="sr-Cyrl-RS"/>
              </w:rPr>
            </w:pPr>
            <w:r w:rsidRPr="00C07105">
              <w:rPr>
                <w:lang w:val="sr-Cyrl-RS"/>
              </w:rPr>
              <w:t>девет у 2024. години</w:t>
            </w:r>
          </w:p>
          <w:p w:rsidR="00857BBC" w:rsidRPr="00C07105" w:rsidRDefault="00857BBC" w:rsidP="00C07105">
            <w:pPr>
              <w:numPr>
                <w:ilvl w:val="0"/>
                <w:numId w:val="5"/>
              </w:numPr>
              <w:rPr>
                <w:lang w:val="sr-Cyrl-RS"/>
              </w:rPr>
            </w:pPr>
            <w:r w:rsidRPr="00C07105">
              <w:rPr>
                <w:lang w:val="sr-Cyrl-RS"/>
              </w:rPr>
              <w:t>шест у 2025. години</w:t>
            </w:r>
          </w:p>
          <w:p w:rsidR="00857BBC" w:rsidRPr="00C07105" w:rsidRDefault="00857BBC" w:rsidP="00857BBC">
            <w:pPr>
              <w:rPr>
                <w:lang w:val="sr-Cyrl-RS"/>
              </w:rPr>
            </w:pPr>
          </w:p>
          <w:p w:rsidR="00857BBC" w:rsidRPr="00C07105" w:rsidRDefault="00857BBC" w:rsidP="00857BBC">
            <w:pPr>
              <w:rPr>
                <w:lang w:val="sr-Cyrl-RS"/>
              </w:rPr>
            </w:pPr>
          </w:p>
        </w:tc>
        <w:tc>
          <w:tcPr>
            <w:tcW w:w="559"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4" w:type="pct"/>
            <w:shd w:val="clear" w:color="auto" w:fill="auto"/>
          </w:tcPr>
          <w:p w:rsidR="00857BBC" w:rsidRPr="00C07105" w:rsidRDefault="00857BBC" w:rsidP="00857BBC">
            <w:pPr>
              <w:rPr>
                <w:lang w:val="sr-Cyrl-RS"/>
              </w:rPr>
            </w:pPr>
            <w:r w:rsidRPr="00C07105">
              <w:rPr>
                <w:lang w:val="sr-Cyrl-RS"/>
              </w:rPr>
              <w:t>Виши судови</w:t>
            </w:r>
          </w:p>
        </w:tc>
        <w:tc>
          <w:tcPr>
            <w:tcW w:w="455" w:type="pct"/>
            <w:shd w:val="clear" w:color="auto" w:fill="auto"/>
          </w:tcPr>
          <w:p w:rsidR="00857BBC" w:rsidRPr="00C07105" w:rsidRDefault="00857BBC" w:rsidP="00857BBC">
            <w:pPr>
              <w:rPr>
                <w:lang w:val="sr-Cyrl-RS"/>
              </w:rPr>
            </w:pPr>
            <w:r w:rsidRPr="00C07105">
              <w:rPr>
                <w:bCs/>
                <w:lang w:val="en-US"/>
              </w:rPr>
              <w:t>IV</w:t>
            </w:r>
            <w:r w:rsidRPr="00C07105">
              <w:rPr>
                <w:bCs/>
                <w:lang w:val="sr-Cyrl-RS"/>
              </w:rPr>
              <w:t xml:space="preserve"> квартал 2025. године</w:t>
            </w:r>
          </w:p>
        </w:tc>
        <w:tc>
          <w:tcPr>
            <w:tcW w:w="581" w:type="pct"/>
            <w:shd w:val="clear" w:color="auto" w:fill="auto"/>
          </w:tcPr>
          <w:p w:rsidR="00857BBC" w:rsidRPr="00C07105" w:rsidRDefault="00857BBC" w:rsidP="00857BBC">
            <w:pPr>
              <w:rPr>
                <w:lang w:val="sr-Cyrl-RS"/>
              </w:rPr>
            </w:pPr>
            <w:r w:rsidRPr="00C07105">
              <w:rPr>
                <w:lang w:val="sr-Cyrl-RS"/>
              </w:rPr>
              <w:t xml:space="preserve">Извор </w:t>
            </w:r>
            <w:r w:rsidRPr="00857BBC">
              <w:t>01</w:t>
            </w:r>
            <w:r w:rsidRPr="00C07105">
              <w:rPr>
                <w:lang w:val="sr-Cyrl-RS"/>
              </w:rPr>
              <w:t xml:space="preserve"> - Буџет РС  </w:t>
            </w:r>
          </w:p>
          <w:p w:rsidR="00857BBC" w:rsidRPr="00C07105" w:rsidRDefault="00857BBC" w:rsidP="00857BBC">
            <w:pPr>
              <w:rPr>
                <w:lang w:val="sr-Cyrl-RS"/>
              </w:rPr>
            </w:pPr>
            <w:r w:rsidRPr="00C07105">
              <w:rPr>
                <w:lang w:val="sr-Cyrl-RS"/>
              </w:rPr>
              <w:t xml:space="preserve"> </w:t>
            </w:r>
          </w:p>
          <w:p w:rsidR="00857BBC" w:rsidRPr="00857BBC" w:rsidRDefault="00857BBC" w:rsidP="00857BBC">
            <w:r w:rsidRPr="00C07105">
              <w:rPr>
                <w:lang w:val="sr-Cyrl-RS"/>
              </w:rPr>
              <w:t>Донаторска средства</w:t>
            </w:r>
            <w:r w:rsidRPr="00857BBC">
              <w:t>:</w:t>
            </w: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tc>
        <w:tc>
          <w:tcPr>
            <w:tcW w:w="620"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en-GB"/>
              </w:rPr>
            </w:pPr>
            <w:r w:rsidRPr="00C07105">
              <w:rPr>
                <w:lang w:val="sr-Cyrl-RS"/>
              </w:rPr>
              <w:t>Буџетирано у оквиру акт. 1.3.3.</w:t>
            </w:r>
          </w:p>
          <w:p w:rsidR="00857BBC" w:rsidRPr="00C07105" w:rsidRDefault="00857BBC" w:rsidP="00857BBC">
            <w:pPr>
              <w:rPr>
                <w:lang w:val="sr-Cyrl-RS"/>
              </w:rPr>
            </w:pPr>
          </w:p>
        </w:tc>
        <w:tc>
          <w:tcPr>
            <w:tcW w:w="494" w:type="pct"/>
            <w:shd w:val="clear" w:color="auto" w:fill="auto"/>
          </w:tcPr>
          <w:p w:rsidR="00857BBC" w:rsidRPr="00857BBC" w:rsidRDefault="00857BBC" w:rsidP="00857BBC"/>
        </w:tc>
        <w:tc>
          <w:tcPr>
            <w:tcW w:w="516" w:type="pct"/>
            <w:shd w:val="clear" w:color="auto" w:fill="auto"/>
          </w:tcPr>
          <w:p w:rsidR="00857BBC" w:rsidRPr="00857BBC" w:rsidRDefault="00857BBC" w:rsidP="00857BBC"/>
        </w:tc>
        <w:tc>
          <w:tcPr>
            <w:tcW w:w="514" w:type="pct"/>
            <w:shd w:val="clear" w:color="auto" w:fill="auto"/>
          </w:tcPr>
          <w:p w:rsidR="00857BBC" w:rsidRPr="00857BBC" w:rsidRDefault="00857BBC" w:rsidP="00857BBC"/>
        </w:tc>
      </w:tr>
      <w:tr w:rsidR="00C07105" w:rsidRPr="00C07105" w:rsidTr="00C07105">
        <w:trPr>
          <w:trHeight w:val="140"/>
        </w:trPr>
        <w:tc>
          <w:tcPr>
            <w:tcW w:w="767" w:type="pct"/>
            <w:tcBorders>
              <w:left w:val="double" w:sz="4" w:space="0" w:color="auto"/>
            </w:tcBorders>
            <w:shd w:val="clear" w:color="auto" w:fill="auto"/>
          </w:tcPr>
          <w:p w:rsidR="00857BBC" w:rsidRPr="00C07105" w:rsidRDefault="00857BBC" w:rsidP="00857BBC">
            <w:pPr>
              <w:rPr>
                <w:lang w:val="sr-Cyrl-RS"/>
              </w:rPr>
            </w:pPr>
            <w:r w:rsidRPr="00C07105">
              <w:rPr>
                <w:lang w:val="sr-Cyrl-RS"/>
              </w:rPr>
              <w:t>1.2.6. Израда студије изводљивости, развој и успостављање софтверског решења базе података за потребе рада служби подршке жртвама и сведоцима кривичних дела у Републици Србији.</w:t>
            </w:r>
          </w:p>
          <w:p w:rsidR="00857BBC" w:rsidRPr="00C07105" w:rsidRDefault="00857BBC" w:rsidP="00857BBC">
            <w:pPr>
              <w:rPr>
                <w:lang w:val="sr-Cyrl-RS"/>
              </w:rPr>
            </w:pPr>
          </w:p>
        </w:tc>
        <w:tc>
          <w:tcPr>
            <w:tcW w:w="559"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4" w:type="pct"/>
            <w:shd w:val="clear" w:color="auto" w:fill="auto"/>
          </w:tcPr>
          <w:p w:rsidR="00857BBC" w:rsidRPr="00C07105" w:rsidRDefault="00857BBC" w:rsidP="00857BBC">
            <w:pPr>
              <w:rPr>
                <w:lang w:val="sr-Cyrl-RS"/>
              </w:rPr>
            </w:pPr>
          </w:p>
        </w:tc>
        <w:tc>
          <w:tcPr>
            <w:tcW w:w="455" w:type="pct"/>
            <w:shd w:val="clear" w:color="auto" w:fill="auto"/>
          </w:tcPr>
          <w:p w:rsidR="00857BBC" w:rsidRPr="00C07105" w:rsidRDefault="00857BBC" w:rsidP="00857BBC">
            <w:pPr>
              <w:rPr>
                <w:lang w:val="sr-Cyrl-RS"/>
              </w:rPr>
            </w:pPr>
            <w:r w:rsidRPr="00C07105">
              <w:rPr>
                <w:bCs/>
                <w:lang w:val="en-US"/>
              </w:rPr>
              <w:t xml:space="preserve"> IV</w:t>
            </w:r>
            <w:r w:rsidRPr="00C07105">
              <w:rPr>
                <w:bCs/>
                <w:lang w:val="sr-Cyrl-RS"/>
              </w:rPr>
              <w:t xml:space="preserve"> квартал 2025. године</w:t>
            </w:r>
          </w:p>
        </w:tc>
        <w:tc>
          <w:tcPr>
            <w:tcW w:w="581"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 xml:space="preserve">Буџет РС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средства</w:t>
            </w: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620"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p>
          <w:p w:rsidR="00857BBC" w:rsidRPr="00C07105" w:rsidRDefault="00857BBC" w:rsidP="00857BBC">
            <w:pPr>
              <w:rPr>
                <w:lang w:val="sr-Cyrl-RS"/>
              </w:rPr>
            </w:pPr>
            <w:r w:rsidRPr="00C07105">
              <w:rPr>
                <w:lang w:val="sr-Cyrl-RS"/>
              </w:rPr>
              <w:t xml:space="preserve"> Буџетирано у оквиру акт. 2.1.2.</w:t>
            </w:r>
          </w:p>
          <w:p w:rsidR="00857BBC" w:rsidRPr="00C07105" w:rsidRDefault="00857BBC" w:rsidP="00857BBC">
            <w:pPr>
              <w:rPr>
                <w:lang w:val="sr-Cyrl-RS"/>
              </w:rPr>
            </w:pPr>
          </w:p>
        </w:tc>
        <w:tc>
          <w:tcPr>
            <w:tcW w:w="494" w:type="pct"/>
            <w:shd w:val="clear" w:color="auto" w:fill="auto"/>
          </w:tcPr>
          <w:p w:rsidR="00857BBC" w:rsidRPr="00C07105" w:rsidRDefault="00857BBC" w:rsidP="00857BBC">
            <w:pPr>
              <w:rPr>
                <w:lang w:val="sr-Cyrl-RS"/>
              </w:rPr>
            </w:pPr>
          </w:p>
        </w:tc>
        <w:tc>
          <w:tcPr>
            <w:tcW w:w="516" w:type="pct"/>
            <w:shd w:val="clear" w:color="auto" w:fill="auto"/>
          </w:tcPr>
          <w:p w:rsidR="00857BBC" w:rsidRPr="00C07105" w:rsidRDefault="00857BBC" w:rsidP="00857BBC">
            <w:pPr>
              <w:rPr>
                <w:lang w:val="sr-Cyrl-RS"/>
              </w:rPr>
            </w:pPr>
          </w:p>
        </w:tc>
        <w:tc>
          <w:tcPr>
            <w:tcW w:w="514" w:type="pct"/>
            <w:shd w:val="clear" w:color="auto" w:fill="auto"/>
          </w:tcPr>
          <w:p w:rsidR="00857BBC" w:rsidRPr="00C07105" w:rsidRDefault="00857BBC" w:rsidP="00857BBC">
            <w:pPr>
              <w:rPr>
                <w:lang w:val="sr-Cyrl-RS"/>
              </w:rPr>
            </w:pPr>
          </w:p>
        </w:tc>
      </w:tr>
    </w:tbl>
    <w:p w:rsidR="00857BBC" w:rsidRPr="00857BBC" w:rsidRDefault="00857BBC" w:rsidP="00857BBC">
      <w:pPr>
        <w:rPr>
          <w:lang w:val="ru-RU"/>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930"/>
        <w:gridCol w:w="1514"/>
        <w:gridCol w:w="598"/>
        <w:gridCol w:w="1155"/>
        <w:gridCol w:w="886"/>
        <w:gridCol w:w="1107"/>
        <w:gridCol w:w="1033"/>
        <w:gridCol w:w="1183"/>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sr-Cyrl-RS"/>
              </w:rPr>
            </w:pPr>
            <w:r w:rsidRPr="00C07105">
              <w:rPr>
                <w:b/>
                <w:bCs/>
                <w:lang w:val="sr-Cyrl-RS"/>
              </w:rPr>
              <w:t>Мера 1.3: Успостављање Националне мреже</w:t>
            </w: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406"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bCs/>
                <w:lang w:val="en-US"/>
              </w:rPr>
              <w:t>IV</w:t>
            </w:r>
            <w:r w:rsidRPr="00C07105">
              <w:rPr>
                <w:bCs/>
                <w:lang w:val="sr-Cyrl-RS"/>
              </w:rPr>
              <w:t xml:space="preserve"> квартал 2023. године- </w:t>
            </w:r>
            <w:r w:rsidRPr="00C07105">
              <w:rPr>
                <w:bCs/>
                <w:lang w:val="en-US"/>
              </w:rPr>
              <w:t>IV</w:t>
            </w:r>
            <w:r w:rsidRPr="00C07105">
              <w:rPr>
                <w:bCs/>
                <w:lang w:val="sr-Cyrl-RS"/>
              </w:rPr>
              <w:t xml:space="preserve"> квартал 2025. године</w:t>
            </w:r>
          </w:p>
        </w:tc>
        <w:tc>
          <w:tcPr>
            <w:tcW w:w="2594"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Тип мере: Институционално организационо управљачка</w:t>
            </w:r>
          </w:p>
        </w:tc>
      </w:tr>
      <w:tr w:rsidR="00C07105" w:rsidRPr="00C07105" w:rsidTr="00C07105">
        <w:trPr>
          <w:trHeight w:val="955"/>
        </w:trPr>
        <w:tc>
          <w:tcPr>
            <w:tcW w:w="101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5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648"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851"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30"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3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0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71"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Национална мрежа успостављена</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ДА/НЕ</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НЕ</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НЕ</w:t>
            </w:r>
          </w:p>
        </w:tc>
        <w:tc>
          <w:tcPr>
            <w:tcW w:w="50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НЕ</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ДА</w:t>
            </w:r>
          </w:p>
        </w:tc>
      </w:tr>
      <w:tr w:rsidR="00C07105" w:rsidRPr="00C07105" w:rsidTr="00C07105">
        <w:trPr>
          <w:trHeight w:val="304"/>
        </w:trPr>
        <w:tc>
          <w:tcPr>
            <w:tcW w:w="1014" w:type="pct"/>
            <w:tcBorders>
              <w:top w:val="double" w:sz="4" w:space="0" w:color="auto"/>
            </w:tcBorders>
            <w:shd w:val="clear" w:color="auto" w:fill="FFFFFF"/>
          </w:tcPr>
          <w:p w:rsidR="00857BBC" w:rsidRPr="00C07105" w:rsidRDefault="00857BBC" w:rsidP="00857BBC">
            <w:pPr>
              <w:rPr>
                <w:lang w:val="sr-Cyrl-RS"/>
              </w:rPr>
            </w:pPr>
            <w:r w:rsidRPr="00C07105">
              <w:rPr>
                <w:lang w:val="sr-Cyrl-RS"/>
              </w:rPr>
              <w:t>Координатор почео са радом</w:t>
            </w:r>
          </w:p>
        </w:tc>
        <w:tc>
          <w:tcPr>
            <w:tcW w:w="45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ДА/НЕ</w:t>
            </w:r>
          </w:p>
        </w:tc>
        <w:tc>
          <w:tcPr>
            <w:tcW w:w="648"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НЕ</w:t>
            </w:r>
          </w:p>
        </w:tc>
        <w:tc>
          <w:tcPr>
            <w:tcW w:w="430"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ДА</w:t>
            </w:r>
          </w:p>
        </w:tc>
        <w:tc>
          <w:tcPr>
            <w:tcW w:w="500"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ДА</w:t>
            </w:r>
          </w:p>
        </w:tc>
        <w:tc>
          <w:tcPr>
            <w:tcW w:w="571"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ДА</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Раздео 8.2 Јавно тужилаштво за ратне злочине, Програм 1604 -  Рад тужилаштва, Програмска активност 0006 - Административна подршка раду Јавног тужилаштва за ратне злочине</w:t>
            </w: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0,0</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1.553,0</w:t>
            </w: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3.106,0</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179.683 €</w:t>
            </w:r>
          </w:p>
          <w:p w:rsidR="00857BBC" w:rsidRPr="00C07105" w:rsidRDefault="00857BBC" w:rsidP="00857BBC">
            <w:pPr>
              <w:rPr>
                <w:lang w:val="sr-Cyrl-RS"/>
              </w:rPr>
            </w:pPr>
            <w:r w:rsidRPr="00C07105">
              <w:rPr>
                <w:lang w:val="sr-Cyrl-RS"/>
              </w:rPr>
              <w:t>(21.065,1 РСД)</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230.392 €</w:t>
            </w:r>
          </w:p>
          <w:p w:rsidR="00857BBC" w:rsidRPr="00C07105" w:rsidRDefault="00857BBC" w:rsidP="00857BBC">
            <w:pPr>
              <w:rPr>
                <w:lang w:val="sr-Cyrl-RS"/>
              </w:rPr>
            </w:pPr>
            <w:r w:rsidRPr="00C07105">
              <w:rPr>
                <w:lang w:val="sr-Cyrl-RS"/>
              </w:rPr>
              <w:t>(27.010,0 РСД)</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89.925 €</w:t>
            </w:r>
          </w:p>
          <w:p w:rsidR="00857BBC" w:rsidRPr="00C07105" w:rsidRDefault="00857BBC" w:rsidP="00857BBC">
            <w:pPr>
              <w:rPr>
                <w:lang w:val="sr-Cyrl-RS"/>
              </w:rPr>
            </w:pPr>
            <w:r w:rsidRPr="00C07105">
              <w:rPr>
                <w:lang w:val="sr-Cyrl-RS"/>
              </w:rPr>
              <w:t>(10.542,3 РСД)</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 xml:space="preserve">Други донатор-навести који  </w:t>
            </w:r>
          </w:p>
          <w:p w:rsidR="00857BBC" w:rsidRPr="00857BBC" w:rsidRDefault="00857BBC" w:rsidP="00857BBC"/>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pPr>
        <w:rPr>
          <w:lang w:val="sr-Cyrl-R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328"/>
        <w:gridCol w:w="1328"/>
        <w:gridCol w:w="1085"/>
        <w:gridCol w:w="1328"/>
        <w:gridCol w:w="1328"/>
        <w:gridCol w:w="906"/>
        <w:gridCol w:w="906"/>
        <w:gridCol w:w="1491"/>
      </w:tblGrid>
      <w:tr w:rsidR="00C07105" w:rsidRPr="00C07105" w:rsidTr="00C07105">
        <w:trPr>
          <w:trHeight w:val="140"/>
        </w:trPr>
        <w:tc>
          <w:tcPr>
            <w:tcW w:w="698"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577"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868"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77"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77"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252"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698" w:type="pct"/>
            <w:vMerge/>
            <w:tcBorders>
              <w:left w:val="double" w:sz="4" w:space="0" w:color="auto"/>
            </w:tcBorders>
            <w:shd w:val="clear" w:color="auto" w:fill="FFF2CC"/>
          </w:tcPr>
          <w:p w:rsidR="00857BBC" w:rsidRPr="00C07105" w:rsidRDefault="00857BBC" w:rsidP="00857BBC">
            <w:pPr>
              <w:rPr>
                <w:lang w:val="sr-Cyrl-RS"/>
              </w:rPr>
            </w:pPr>
          </w:p>
        </w:tc>
        <w:tc>
          <w:tcPr>
            <w:tcW w:w="577" w:type="pct"/>
            <w:vMerge/>
            <w:shd w:val="clear" w:color="auto" w:fill="FFF2CC"/>
          </w:tcPr>
          <w:p w:rsidR="00857BBC" w:rsidRPr="00C07105" w:rsidRDefault="00857BBC" w:rsidP="00857BBC">
            <w:pPr>
              <w:rPr>
                <w:lang w:val="sr-Cyrl-RS"/>
              </w:rPr>
            </w:pPr>
          </w:p>
        </w:tc>
        <w:tc>
          <w:tcPr>
            <w:tcW w:w="868"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77" w:type="pct"/>
            <w:vMerge/>
            <w:shd w:val="clear" w:color="auto" w:fill="FFF2CC"/>
          </w:tcPr>
          <w:p w:rsidR="00857BBC" w:rsidRPr="00C07105" w:rsidRDefault="00857BBC" w:rsidP="00857BBC">
            <w:pPr>
              <w:rPr>
                <w:lang w:val="sr-Cyrl-RS"/>
              </w:rPr>
            </w:pPr>
          </w:p>
        </w:tc>
        <w:tc>
          <w:tcPr>
            <w:tcW w:w="577" w:type="pct"/>
            <w:vMerge/>
            <w:shd w:val="clear" w:color="auto" w:fill="FFF2CC"/>
          </w:tcPr>
          <w:p w:rsidR="00857BBC" w:rsidRPr="00C07105" w:rsidRDefault="00857BBC" w:rsidP="00857BBC">
            <w:pPr>
              <w:rPr>
                <w:lang w:val="sr-Cyrl-RS"/>
              </w:rPr>
            </w:pPr>
          </w:p>
        </w:tc>
        <w:tc>
          <w:tcPr>
            <w:tcW w:w="338" w:type="pct"/>
            <w:shd w:val="clear" w:color="auto" w:fill="FFF2CC"/>
          </w:tcPr>
          <w:p w:rsidR="00857BBC" w:rsidRPr="00C07105" w:rsidRDefault="00857BBC" w:rsidP="00857BBC">
            <w:pPr>
              <w:rPr>
                <w:lang w:val="sr-Cyrl-RS"/>
              </w:rPr>
            </w:pPr>
            <w:r w:rsidRPr="00C07105">
              <w:rPr>
                <w:lang w:val="sr-Cyrl-RS"/>
              </w:rPr>
              <w:t>2023. год.</w:t>
            </w:r>
          </w:p>
        </w:tc>
        <w:tc>
          <w:tcPr>
            <w:tcW w:w="431" w:type="pct"/>
            <w:shd w:val="clear" w:color="auto" w:fill="FFF2CC"/>
          </w:tcPr>
          <w:p w:rsidR="00857BBC" w:rsidRPr="00C07105" w:rsidRDefault="00857BBC" w:rsidP="00857BBC">
            <w:pPr>
              <w:rPr>
                <w:lang w:val="sr-Cyrl-RS"/>
              </w:rPr>
            </w:pPr>
            <w:r w:rsidRPr="00C07105">
              <w:rPr>
                <w:lang w:val="sr-Cyrl-RS"/>
              </w:rPr>
              <w:t>2024. год.</w:t>
            </w:r>
          </w:p>
        </w:tc>
        <w:tc>
          <w:tcPr>
            <w:tcW w:w="483"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698"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 xml:space="preserve">1.3.1. </w:t>
            </w:r>
            <w:r w:rsidRPr="00C07105">
              <w:rPr>
                <w:lang w:val="sr-Cyrl-RS"/>
              </w:rPr>
              <w:tab/>
              <w:t>Почетак рада Координатора Служби подршке у Министарству правде.</w:t>
            </w:r>
          </w:p>
          <w:p w:rsidR="00857BBC" w:rsidRPr="00C07105" w:rsidRDefault="00857BBC" w:rsidP="00857BBC">
            <w:pPr>
              <w:rPr>
                <w:lang w:val="sr-Cyrl-RS"/>
              </w:rPr>
            </w:pPr>
          </w:p>
        </w:tc>
        <w:tc>
          <w:tcPr>
            <w:tcW w:w="577" w:type="pct"/>
            <w:vMerge w:val="restart"/>
            <w:shd w:val="clear" w:color="auto" w:fill="auto"/>
          </w:tcPr>
          <w:p w:rsidR="00857BBC" w:rsidRPr="00C07105" w:rsidRDefault="00857BBC" w:rsidP="00857BBC">
            <w:pPr>
              <w:rPr>
                <w:lang w:val="sr-Cyrl-RS"/>
              </w:rPr>
            </w:pPr>
            <w:r w:rsidRPr="00C07105">
              <w:rPr>
                <w:lang w:val="sr-Cyrl-RS"/>
              </w:rPr>
              <w:t>Министарство правде</w:t>
            </w:r>
          </w:p>
        </w:tc>
        <w:tc>
          <w:tcPr>
            <w:tcW w:w="868" w:type="pct"/>
            <w:vMerge w:val="restart"/>
            <w:shd w:val="clear" w:color="auto" w:fill="auto"/>
          </w:tcPr>
          <w:p w:rsidR="00857BBC" w:rsidRPr="00C07105" w:rsidRDefault="00857BBC" w:rsidP="00857BBC">
            <w:pPr>
              <w:rPr>
                <w:lang w:val="sr-Cyrl-RS"/>
              </w:rPr>
            </w:pPr>
          </w:p>
        </w:tc>
        <w:tc>
          <w:tcPr>
            <w:tcW w:w="452" w:type="pct"/>
            <w:vMerge w:val="restar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2023. године</w:t>
            </w:r>
          </w:p>
        </w:tc>
        <w:tc>
          <w:tcPr>
            <w:tcW w:w="577" w:type="pct"/>
            <w:shd w:val="clear" w:color="auto" w:fill="auto"/>
          </w:tcPr>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en-US"/>
              </w:rPr>
            </w:pP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en-US"/>
              </w:rPr>
            </w:pPr>
          </w:p>
        </w:tc>
        <w:tc>
          <w:tcPr>
            <w:tcW w:w="483" w:type="pct"/>
            <w:shd w:val="clear" w:color="auto" w:fill="auto"/>
          </w:tcPr>
          <w:p w:rsidR="00857BBC" w:rsidRPr="00C07105" w:rsidRDefault="00857BBC" w:rsidP="00857BBC">
            <w:pPr>
              <w:rPr>
                <w:lang w:val="en-US"/>
              </w:rPr>
            </w:pPr>
          </w:p>
        </w:tc>
      </w:tr>
      <w:tr w:rsidR="00C07105" w:rsidRPr="00C07105" w:rsidTr="00C07105">
        <w:trPr>
          <w:trHeight w:val="140"/>
        </w:trPr>
        <w:tc>
          <w:tcPr>
            <w:tcW w:w="698" w:type="pct"/>
            <w:vMerge/>
            <w:tcBorders>
              <w:left w:val="double" w:sz="4" w:space="0" w:color="auto"/>
            </w:tcBorders>
            <w:shd w:val="clear" w:color="auto" w:fill="auto"/>
          </w:tcPr>
          <w:p w:rsidR="00857BBC" w:rsidRPr="00C07105" w:rsidRDefault="00857BBC" w:rsidP="00857BBC">
            <w:pPr>
              <w:rPr>
                <w:lang w:val="sr-Cyrl-RS"/>
              </w:rPr>
            </w:pPr>
          </w:p>
        </w:tc>
        <w:tc>
          <w:tcPr>
            <w:tcW w:w="577" w:type="pct"/>
            <w:vMerge/>
            <w:shd w:val="clear" w:color="auto" w:fill="auto"/>
          </w:tcPr>
          <w:p w:rsidR="00857BBC" w:rsidRPr="00C07105" w:rsidRDefault="00857BBC" w:rsidP="00857BBC">
            <w:pPr>
              <w:rPr>
                <w:lang w:val="en-US"/>
              </w:rPr>
            </w:pPr>
          </w:p>
        </w:tc>
        <w:tc>
          <w:tcPr>
            <w:tcW w:w="868"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 xml:space="preserve">Буџет РС  </w:t>
            </w:r>
          </w:p>
        </w:tc>
        <w:tc>
          <w:tcPr>
            <w:tcW w:w="577"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en-US"/>
              </w:rPr>
            </w:pPr>
          </w:p>
        </w:tc>
        <w:tc>
          <w:tcPr>
            <w:tcW w:w="483" w:type="pct"/>
            <w:shd w:val="clear" w:color="auto" w:fill="auto"/>
          </w:tcPr>
          <w:p w:rsidR="00857BBC" w:rsidRPr="00C07105" w:rsidRDefault="00857BBC" w:rsidP="00857BBC">
            <w:pPr>
              <w:rPr>
                <w:lang w:val="en-US"/>
              </w:rPr>
            </w:pP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1.3.2. Почетак рада Националне мреже служби подршке жртвама и сведоцима кривичних дела у Републици Србији.</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868" w:type="pct"/>
            <w:shd w:val="clear" w:color="auto" w:fill="auto"/>
          </w:tcPr>
          <w:p w:rsidR="00857BBC" w:rsidRPr="00C07105" w:rsidRDefault="00857BBC" w:rsidP="00857BBC">
            <w:pPr>
              <w:rPr>
                <w:lang w:val="sr-Cyrl-RS"/>
              </w:rPr>
            </w:pPr>
            <w:r w:rsidRPr="00C07105">
              <w:rPr>
                <w:lang w:val="sr-Cyrl-RS"/>
              </w:rPr>
              <w:t>Виши судови</w:t>
            </w:r>
          </w:p>
        </w:tc>
        <w:tc>
          <w:tcPr>
            <w:tcW w:w="452" w:type="pct"/>
            <w:shd w:val="clear" w:color="auto" w:fill="auto"/>
          </w:tcPr>
          <w:p w:rsidR="00857BBC" w:rsidRPr="00C07105" w:rsidRDefault="00857BBC" w:rsidP="00857BBC">
            <w:pPr>
              <w:rPr>
                <w:lang w:val="sr-Cyrl-RS"/>
              </w:rPr>
            </w:pPr>
            <w:r w:rsidRPr="00C07105">
              <w:rPr>
                <w:lang w:val="en-GB"/>
              </w:rPr>
              <w:t>I</w:t>
            </w:r>
            <w:r w:rsidRPr="00C07105">
              <w:rPr>
                <w:lang w:val="sr-Cyrl-RS"/>
              </w:rPr>
              <w:t xml:space="preserve"> квартал 202</w:t>
            </w:r>
            <w:r w:rsidRPr="00C07105">
              <w:rPr>
                <w:lang w:val="en-US"/>
              </w:rPr>
              <w:t>5</w:t>
            </w:r>
            <w:r w:rsidRPr="00C07105">
              <w:rPr>
                <w:lang w:val="sr-Cyrl-RS"/>
              </w:rPr>
              <w:t>. године</w:t>
            </w: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Буџет РС</w:t>
            </w:r>
          </w:p>
        </w:tc>
        <w:tc>
          <w:tcPr>
            <w:tcW w:w="577" w:type="pct"/>
            <w:shd w:val="clear" w:color="auto" w:fill="auto"/>
          </w:tcPr>
          <w:p w:rsidR="00857BBC" w:rsidRPr="00C07105" w:rsidRDefault="00857BBC" w:rsidP="00857BBC">
            <w:pPr>
              <w:rPr>
                <w:lang w:val="sr-Cyrl-RS"/>
              </w:rPr>
            </w:pPr>
            <w:r w:rsidRPr="00C07105">
              <w:rPr>
                <w:lang w:val="sr-Cyrl-RS"/>
              </w:rPr>
              <w:t>Буџетирано у оквиру акт. 1.1.1. и 1.2.4.</w:t>
            </w:r>
          </w:p>
          <w:p w:rsidR="00857BBC" w:rsidRPr="00C07105" w:rsidRDefault="00857BBC" w:rsidP="00857BBC">
            <w:pPr>
              <w:rPr>
                <w:lang w:val="sr-Cyrl-RS"/>
              </w:rPr>
            </w:pP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sr-Cyrl-RS"/>
              </w:rPr>
            </w:pPr>
          </w:p>
        </w:tc>
        <w:tc>
          <w:tcPr>
            <w:tcW w:w="483" w:type="pct"/>
            <w:shd w:val="clear" w:color="auto" w:fill="auto"/>
          </w:tcPr>
          <w:p w:rsidR="00857BBC" w:rsidRPr="00C07105" w:rsidRDefault="00857BBC" w:rsidP="00857BBC">
            <w:pPr>
              <w:rPr>
                <w:lang w:val="sr-Cyrl-RS"/>
              </w:rPr>
            </w:pP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1.3.3. Унапређење рада постојеће Службе за помоћ и подршку оштећенима и сведоцима при Посебном одељењу за организовани криминал и Одељењу за ратне злочине Вишег суда у Београду,  у складу са релевантним међународним стандардима и измењеним нормативним оквиром из мере 1.1. а ради укључења у Националну мрежу.</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en-GB"/>
              </w:rPr>
            </w:pPr>
            <w:r w:rsidRPr="00C07105">
              <w:rPr>
                <w:lang w:val="sr-Cyrl-RS"/>
              </w:rPr>
              <w:t>Виши суд у Београду</w:t>
            </w:r>
          </w:p>
        </w:tc>
        <w:tc>
          <w:tcPr>
            <w:tcW w:w="868" w:type="pct"/>
            <w:shd w:val="clear" w:color="auto" w:fill="auto"/>
          </w:tcPr>
          <w:p w:rsidR="00857BBC" w:rsidRPr="00C07105" w:rsidRDefault="00857BBC" w:rsidP="00857BBC">
            <w:pPr>
              <w:rPr>
                <w:lang w:val="sr-Cyrl-RS"/>
              </w:rPr>
            </w:pPr>
            <w:r w:rsidRPr="00C07105">
              <w:rPr>
                <w:lang w:val="sr-Cyrl-RS"/>
              </w:rPr>
              <w:t>Министарство правде</w:t>
            </w:r>
          </w:p>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II</w:t>
            </w:r>
            <w:r w:rsidRPr="00C07105">
              <w:rPr>
                <w:lang w:val="sr-Cyrl-RS"/>
              </w:rPr>
              <w:t xml:space="preserve"> квартал 202</w:t>
            </w:r>
            <w:r w:rsidRPr="00C07105">
              <w:rPr>
                <w:lang w:val="en-US"/>
              </w:rPr>
              <w:t>4</w:t>
            </w:r>
            <w:r w:rsidRPr="00C07105">
              <w:rPr>
                <w:lang w:val="sr-Cyrl-RS"/>
              </w:rPr>
              <w:t>. године</w:t>
            </w: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r w:rsidRPr="00857BBC">
              <w:t>:</w:t>
            </w:r>
            <w:r w:rsidRPr="00C07105">
              <w:rPr>
                <w:lang w:val="sr-Cyrl-RS"/>
              </w:rPr>
              <w:t xml:space="preserve"> </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Буџетирано у оквиру акт. 1.2.4.</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ru-RU"/>
              </w:rPr>
            </w:pPr>
          </w:p>
          <w:p w:rsidR="00857BBC" w:rsidRPr="00857BBC" w:rsidRDefault="00857BBC" w:rsidP="00857BBC">
            <w:r w:rsidRPr="00857BBC">
              <w:t>“</w:t>
            </w:r>
            <w:r w:rsidRPr="00C07105">
              <w:rPr>
                <w:lang w:val="sr-Cyrl-RS"/>
              </w:rPr>
              <w:t>Подршка јачању владавине права у Републици Србији“,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укупно 500.000 €</w:t>
            </w:r>
          </w:p>
          <w:p w:rsidR="00857BBC" w:rsidRPr="00C07105" w:rsidRDefault="00857BBC" w:rsidP="00857BBC">
            <w:pPr>
              <w:rPr>
                <w:lang w:val="sr-Cyrl-RS"/>
              </w:rPr>
            </w:pPr>
            <w:r w:rsidRPr="00C07105">
              <w:rPr>
                <w:lang w:val="sr-Cyrl-RS"/>
              </w:rPr>
              <w:t>(58.617,4  РСД)</w:t>
            </w:r>
          </w:p>
        </w:tc>
        <w:tc>
          <w:tcPr>
            <w:tcW w:w="338"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179.683€</w:t>
            </w:r>
          </w:p>
          <w:p w:rsidR="00857BBC" w:rsidRPr="00C07105" w:rsidRDefault="00857BBC" w:rsidP="00857BBC">
            <w:pPr>
              <w:rPr>
                <w:lang w:val="sr-Cyrl-RS"/>
              </w:rPr>
            </w:pPr>
            <w:r w:rsidRPr="00C07105">
              <w:rPr>
                <w:lang w:val="sr-Cyrl-RS"/>
              </w:rPr>
              <w:t>(</w:t>
            </w:r>
            <w:r w:rsidRPr="00C07105">
              <w:rPr>
                <w:lang w:val="en-US"/>
              </w:rPr>
              <w:t xml:space="preserve">21.065,1 </w:t>
            </w:r>
          </w:p>
          <w:p w:rsidR="00857BBC" w:rsidRPr="00C07105" w:rsidRDefault="00857BBC" w:rsidP="00857BBC">
            <w:pPr>
              <w:rPr>
                <w:lang w:val="sr-Cyrl-RS"/>
              </w:rPr>
            </w:pPr>
            <w:r w:rsidRPr="00C07105">
              <w:rPr>
                <w:lang w:val="sr-Cyrl-RS"/>
              </w:rPr>
              <w:t>РСД)</w:t>
            </w:r>
          </w:p>
        </w:tc>
        <w:tc>
          <w:tcPr>
            <w:tcW w:w="431"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230.392€</w:t>
            </w:r>
          </w:p>
          <w:p w:rsidR="00857BBC" w:rsidRPr="00C07105" w:rsidRDefault="00857BBC" w:rsidP="00857BBC">
            <w:pPr>
              <w:rPr>
                <w:lang w:val="en-US"/>
              </w:rPr>
            </w:pPr>
            <w:r w:rsidRPr="00C07105">
              <w:rPr>
                <w:lang w:val="sr-Cyrl-RS"/>
              </w:rPr>
              <w:t>(</w:t>
            </w:r>
            <w:r w:rsidRPr="00C07105">
              <w:rPr>
                <w:lang w:val="en-US"/>
              </w:rPr>
              <w:t xml:space="preserve">27.010,0 </w:t>
            </w:r>
          </w:p>
          <w:p w:rsidR="00857BBC" w:rsidRPr="00C07105" w:rsidRDefault="00857BBC" w:rsidP="00857BBC">
            <w:pPr>
              <w:rPr>
                <w:lang w:val="sr-Cyrl-RS"/>
              </w:rPr>
            </w:pPr>
            <w:r w:rsidRPr="00C07105">
              <w:rPr>
                <w:lang w:val="sr-Cyrl-RS"/>
              </w:rPr>
              <w:t>РСД)</w:t>
            </w:r>
          </w:p>
        </w:tc>
        <w:tc>
          <w:tcPr>
            <w:tcW w:w="483"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en-US"/>
              </w:rPr>
            </w:pPr>
            <w:r w:rsidRPr="00C07105">
              <w:rPr>
                <w:lang w:val="sr-Cyrl-RS"/>
              </w:rPr>
              <w:t>89.925€(</w:t>
            </w:r>
            <w:r w:rsidRPr="00C07105">
              <w:rPr>
                <w:lang w:val="en-US"/>
              </w:rPr>
              <w:t xml:space="preserve">10.542,3 </w:t>
            </w:r>
          </w:p>
          <w:p w:rsidR="00857BBC" w:rsidRPr="00C07105" w:rsidRDefault="00857BBC" w:rsidP="00857BBC">
            <w:pPr>
              <w:rPr>
                <w:lang w:val="sr-Cyrl-RS"/>
              </w:rPr>
            </w:pPr>
            <w:r w:rsidRPr="00C07105">
              <w:rPr>
                <w:lang w:val="sr-Cyrl-RS"/>
              </w:rPr>
              <w:t>РСД)</w:t>
            </w: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1.3.4. Унапређење рада Службе у Јавном тужилаштву за ратне злочине, у складу са релевантним међународним стандардима и измењеним нормативним оквиром из мере 1.1, а ради укључења у Националну мрежу.</w:t>
            </w:r>
          </w:p>
        </w:tc>
        <w:tc>
          <w:tcPr>
            <w:tcW w:w="577" w:type="pct"/>
            <w:shd w:val="clear" w:color="auto" w:fill="auto"/>
          </w:tcPr>
          <w:p w:rsidR="00857BBC" w:rsidRPr="00C07105" w:rsidRDefault="00857BBC" w:rsidP="00857BBC">
            <w:pPr>
              <w:rPr>
                <w:lang w:val="sr-Cyrl-RS"/>
              </w:rPr>
            </w:pPr>
            <w:r w:rsidRPr="00C07105">
              <w:rPr>
                <w:lang w:val="sr-Cyrl-RS"/>
              </w:rPr>
              <w:t>Јавно тужилаштво за ратне злочине</w:t>
            </w:r>
          </w:p>
        </w:tc>
        <w:tc>
          <w:tcPr>
            <w:tcW w:w="868"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52" w:type="pct"/>
            <w:shd w:val="clear" w:color="auto" w:fill="auto"/>
          </w:tcPr>
          <w:p w:rsidR="00857BBC" w:rsidRPr="00C07105" w:rsidRDefault="00857BBC" w:rsidP="00857BBC">
            <w:pPr>
              <w:rPr>
                <w:lang w:val="sr-Cyrl-RS"/>
              </w:rPr>
            </w:pPr>
            <w:r w:rsidRPr="00C07105">
              <w:rPr>
                <w:lang w:val="en-GB"/>
              </w:rPr>
              <w:t>II</w:t>
            </w:r>
            <w:r w:rsidRPr="00C07105">
              <w:rPr>
                <w:lang w:val="sr-Cyrl-RS"/>
              </w:rPr>
              <w:t xml:space="preserve"> квартал 202</w:t>
            </w:r>
            <w:r w:rsidRPr="00C07105">
              <w:rPr>
                <w:lang w:val="en-US"/>
              </w:rPr>
              <w:t>4</w:t>
            </w:r>
            <w:r w:rsidRPr="00C07105">
              <w:rPr>
                <w:lang w:val="sr-Cyrl-RS"/>
              </w:rPr>
              <w:t>. године</w:t>
            </w: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r w:rsidRPr="00857BBC">
              <w:t>:</w:t>
            </w:r>
            <w:r w:rsidRPr="00C07105">
              <w:rPr>
                <w:lang w:val="sr-Cyrl-RS"/>
              </w:rPr>
              <w:t xml:space="preserve"> </w:t>
            </w:r>
          </w:p>
          <w:p w:rsidR="00857BBC" w:rsidRPr="00C07105" w:rsidRDefault="00857BBC" w:rsidP="00857BBC">
            <w:pPr>
              <w:rPr>
                <w:lang w:val="en-US"/>
              </w:rPr>
            </w:pPr>
            <w:r w:rsidRPr="00C07105">
              <w:rPr>
                <w:lang w:val="sr-Cyrl-RS"/>
              </w:rPr>
              <w:t>„Подршка јачању владавине права у Републици Србијиˮ, имплементира АДА</w:t>
            </w:r>
            <w:r w:rsidRPr="00C07105">
              <w:rPr>
                <w:iCs/>
                <w:lang w:val="sr-Cyrl-RS"/>
              </w:rPr>
              <w:t xml:space="preserve">  </w:t>
            </w:r>
          </w:p>
        </w:tc>
        <w:tc>
          <w:tcPr>
            <w:tcW w:w="577" w:type="pct"/>
            <w:shd w:val="clear" w:color="auto" w:fill="auto"/>
          </w:tcPr>
          <w:p w:rsidR="00857BBC" w:rsidRPr="00C07105" w:rsidRDefault="00857BBC" w:rsidP="00857BBC">
            <w:pPr>
              <w:rPr>
                <w:lang w:val="sr-Cyrl-RS"/>
              </w:rPr>
            </w:pPr>
            <w:r w:rsidRPr="00C07105">
              <w:rPr>
                <w:lang w:val="sr-Cyrl-RS"/>
              </w:rPr>
              <w:t>ПГ 1604</w:t>
            </w:r>
          </w:p>
          <w:p w:rsidR="00857BBC" w:rsidRPr="00C07105" w:rsidRDefault="00857BBC" w:rsidP="00857BBC">
            <w:pPr>
              <w:rPr>
                <w:lang w:val="sr-Cyrl-RS"/>
              </w:rPr>
            </w:pPr>
            <w:r w:rsidRPr="00C07105">
              <w:rPr>
                <w:lang w:val="sr-Cyrl-RS"/>
              </w:rPr>
              <w:t>ПА 0006</w:t>
            </w:r>
          </w:p>
          <w:p w:rsidR="00857BBC" w:rsidRPr="00C07105" w:rsidRDefault="00857BBC" w:rsidP="00857BBC">
            <w:pPr>
              <w:rPr>
                <w:lang w:val="sr-Cyrl-RS"/>
              </w:rPr>
            </w:pPr>
            <w:r w:rsidRPr="00C07105">
              <w:rPr>
                <w:lang w:val="sr-Cyrl-RS"/>
              </w:rPr>
              <w:t>Ек. класиф.</w:t>
            </w:r>
          </w:p>
          <w:p w:rsidR="00857BBC" w:rsidRPr="00C07105" w:rsidRDefault="00857BBC" w:rsidP="00857BBC">
            <w:pPr>
              <w:rPr>
                <w:lang w:val="sr-Cyrl-RS"/>
              </w:rPr>
            </w:pPr>
            <w:r w:rsidRPr="00C07105">
              <w:rPr>
                <w:lang w:val="sr-Cyrl-RS"/>
              </w:rPr>
              <w:t>411</w:t>
            </w:r>
          </w:p>
          <w:p w:rsidR="00857BBC" w:rsidRPr="00C07105" w:rsidRDefault="00857BBC" w:rsidP="00857BBC">
            <w:pPr>
              <w:rPr>
                <w:lang w:val="sr-Cyrl-RS"/>
              </w:rPr>
            </w:pPr>
            <w:r w:rsidRPr="00C07105">
              <w:rPr>
                <w:lang w:val="sr-Cyrl-RS"/>
              </w:rPr>
              <w:t>412</w:t>
            </w:r>
          </w:p>
          <w:p w:rsidR="00857BBC" w:rsidRPr="00C07105" w:rsidRDefault="00857BBC" w:rsidP="00857BBC">
            <w:pPr>
              <w:rPr>
                <w:lang w:val="sr-Cyrl-RS"/>
              </w:rPr>
            </w:pPr>
            <w:r w:rsidRPr="00C07105">
              <w:rPr>
                <w:lang w:val="sr-Cyrl-RS"/>
              </w:rPr>
              <w:t>42</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1.3.3.</w:t>
            </w:r>
          </w:p>
        </w:tc>
        <w:tc>
          <w:tcPr>
            <w:tcW w:w="338"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0,0</w:t>
            </w:r>
          </w:p>
          <w:p w:rsidR="00857BBC" w:rsidRPr="00C07105" w:rsidRDefault="00857BBC" w:rsidP="00857BBC">
            <w:pPr>
              <w:rPr>
                <w:lang w:val="sr-Cyrl-RS"/>
              </w:rPr>
            </w:pPr>
            <w:r w:rsidRPr="00C07105">
              <w:rPr>
                <w:lang w:val="sr-Cyrl-RS"/>
              </w:rPr>
              <w:t>0,0</w:t>
            </w:r>
          </w:p>
          <w:p w:rsidR="00857BBC" w:rsidRPr="00C07105" w:rsidRDefault="00857BBC" w:rsidP="00857BBC">
            <w:pPr>
              <w:rPr>
                <w:lang w:val="sr-Cyrl-RS"/>
              </w:rPr>
            </w:pPr>
            <w:r w:rsidRPr="00C07105">
              <w:rPr>
                <w:lang w:val="sr-Cyrl-RS"/>
              </w:rPr>
              <w:t>0,0</w:t>
            </w:r>
          </w:p>
        </w:tc>
        <w:tc>
          <w:tcPr>
            <w:tcW w:w="431"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1.170,0</w:t>
            </w:r>
          </w:p>
          <w:p w:rsidR="00857BBC" w:rsidRPr="00C07105" w:rsidRDefault="00857BBC" w:rsidP="00857BBC">
            <w:pPr>
              <w:rPr>
                <w:lang w:val="sr-Cyrl-RS"/>
              </w:rPr>
            </w:pPr>
            <w:r w:rsidRPr="00C07105">
              <w:rPr>
                <w:lang w:val="sr-Cyrl-RS"/>
              </w:rPr>
              <w:t xml:space="preserve">    180,0</w:t>
            </w:r>
          </w:p>
          <w:p w:rsidR="00857BBC" w:rsidRPr="00C07105" w:rsidRDefault="00857BBC" w:rsidP="00857BBC">
            <w:pPr>
              <w:rPr>
                <w:lang w:val="sr-Cyrl-RS"/>
              </w:rPr>
            </w:pPr>
            <w:r w:rsidRPr="00C07105">
              <w:rPr>
                <w:lang w:val="sr-Cyrl-RS"/>
              </w:rPr>
              <w:t xml:space="preserve">    203,0</w:t>
            </w:r>
          </w:p>
        </w:tc>
        <w:tc>
          <w:tcPr>
            <w:tcW w:w="483"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2.340,0</w:t>
            </w:r>
          </w:p>
          <w:p w:rsidR="00857BBC" w:rsidRPr="00C07105" w:rsidRDefault="00857BBC" w:rsidP="00857BBC">
            <w:pPr>
              <w:rPr>
                <w:lang w:val="sr-Cyrl-RS"/>
              </w:rPr>
            </w:pPr>
            <w:r w:rsidRPr="00C07105">
              <w:rPr>
                <w:lang w:val="sr-Cyrl-RS"/>
              </w:rPr>
              <w:t xml:space="preserve">    360,0</w:t>
            </w:r>
          </w:p>
          <w:p w:rsidR="00857BBC" w:rsidRPr="00C07105" w:rsidRDefault="00857BBC" w:rsidP="00857BBC">
            <w:pPr>
              <w:rPr>
                <w:lang w:val="sr-Cyrl-RS"/>
              </w:rPr>
            </w:pPr>
            <w:r w:rsidRPr="00C07105">
              <w:rPr>
                <w:lang w:val="sr-Cyrl-RS"/>
              </w:rPr>
              <w:t xml:space="preserve">     406,0</w:t>
            </w: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1.3.5.  Доношење Правилника о изменама и допунама Правилника о ближим условима и стандардима за пружање услуга социјалне заштите, а на основу критеријума из Правилника чије је доношење предвиђено у активности 1.1.5.</w:t>
            </w:r>
          </w:p>
        </w:tc>
        <w:tc>
          <w:tcPr>
            <w:tcW w:w="577" w:type="pct"/>
            <w:shd w:val="clear" w:color="auto" w:fill="auto"/>
          </w:tcPr>
          <w:p w:rsidR="00857BBC" w:rsidRPr="00C07105" w:rsidRDefault="00857BBC" w:rsidP="00857BBC">
            <w:pPr>
              <w:rPr>
                <w:lang w:val="sr-Cyrl-RS"/>
              </w:rPr>
            </w:pPr>
            <w:r w:rsidRPr="00C07105">
              <w:rPr>
                <w:lang w:val="sr-Cyrl-RS"/>
              </w:rPr>
              <w:t>Министарство за рад, запошљавање, борачка и социјална питања</w:t>
            </w:r>
          </w:p>
        </w:tc>
        <w:tc>
          <w:tcPr>
            <w:tcW w:w="868" w:type="pct"/>
            <w:shd w:val="clear" w:color="auto" w:fill="auto"/>
          </w:tcPr>
          <w:p w:rsidR="00857BBC" w:rsidRPr="00C07105" w:rsidRDefault="00857BBC" w:rsidP="00857BBC">
            <w:pPr>
              <w:rPr>
                <w:lang w:val="sr-Cyrl-RS"/>
              </w:rPr>
            </w:pPr>
            <w:r w:rsidRPr="00C07105">
              <w:rPr>
                <w:lang w:val="sr-Cyrl-RS"/>
              </w:rPr>
              <w:t>Министарство правде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Републички завод за социјалну заштиту</w:t>
            </w:r>
          </w:p>
          <w:p w:rsidR="00857BBC" w:rsidRPr="00C07105" w:rsidRDefault="00857BBC" w:rsidP="00857BBC">
            <w:pPr>
              <w:rPr>
                <w:lang w:val="sr-Cyrl-RS"/>
              </w:rPr>
            </w:pPr>
            <w:r w:rsidRPr="00C07105">
              <w:rPr>
                <w:lang w:val="sr-Cyrl-RS"/>
              </w:rPr>
              <w:t>Покрајински завод за социјалну заштиту</w:t>
            </w:r>
          </w:p>
        </w:tc>
        <w:tc>
          <w:tcPr>
            <w:tcW w:w="452" w:type="pct"/>
            <w:shd w:val="clear" w:color="auto" w:fill="auto"/>
          </w:tcPr>
          <w:p w:rsidR="00857BBC" w:rsidRPr="00C07105" w:rsidRDefault="00857BBC" w:rsidP="00857BBC">
            <w:pPr>
              <w:rPr>
                <w:lang w:val="en-GB"/>
              </w:rPr>
            </w:pPr>
            <w:r w:rsidRPr="00C07105">
              <w:rPr>
                <w:lang w:val="en-GB"/>
              </w:rPr>
              <w:t>II</w:t>
            </w:r>
            <w:r w:rsidRPr="00C07105">
              <w:rPr>
                <w:lang w:val="sr-Cyrl-RS"/>
              </w:rPr>
              <w:t xml:space="preserve"> квартал 2024. године</w:t>
            </w: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C07105">
            <w:pPr>
              <w:rPr>
                <w:lang w:val="ru-RU"/>
              </w:rPr>
            </w:pPr>
          </w:p>
          <w:p w:rsidR="00857BBC" w:rsidRPr="00C07105" w:rsidRDefault="00857BBC" w:rsidP="00C07105">
            <w:pPr>
              <w:rPr>
                <w:lang w:val="ru-RU"/>
              </w:rPr>
            </w:pPr>
          </w:p>
          <w:p w:rsidR="00857BBC" w:rsidRPr="00C07105" w:rsidRDefault="00857BBC" w:rsidP="00857BBC">
            <w:pPr>
              <w:rPr>
                <w:lang w:val="sr-Cyrl-RS"/>
              </w:rPr>
            </w:pPr>
            <w:r w:rsidRPr="00C07105">
              <w:rPr>
                <w:lang w:val="sr-Cyrl-RS"/>
              </w:rPr>
              <w:t>Донаторска средстава</w:t>
            </w:r>
            <w:r w:rsidRPr="00857BBC">
              <w:t>:</w:t>
            </w:r>
            <w:r w:rsidRPr="00C07105">
              <w:rPr>
                <w:lang w:val="sr-Cyrl-RS"/>
              </w:rPr>
              <w:t xml:space="preserve"> </w:t>
            </w:r>
          </w:p>
          <w:p w:rsidR="00857BBC" w:rsidRPr="00C07105" w:rsidRDefault="00857BBC" w:rsidP="00C07105">
            <w:pPr>
              <w:rPr>
                <w:lang w:val="en-U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C07105">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1.3.3.</w:t>
            </w: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sr-Cyrl-RS"/>
              </w:rPr>
            </w:pPr>
          </w:p>
        </w:tc>
        <w:tc>
          <w:tcPr>
            <w:tcW w:w="483" w:type="pct"/>
            <w:shd w:val="clear" w:color="auto" w:fill="auto"/>
          </w:tcPr>
          <w:p w:rsidR="00857BBC" w:rsidRPr="00C07105" w:rsidRDefault="00857BBC" w:rsidP="00857BBC">
            <w:pPr>
              <w:rPr>
                <w:lang w:val="sr-Cyrl-RS"/>
              </w:rPr>
            </w:pP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1.3.6. Стандардизација рада постојећих служби подршке и помоћи жртвама и сведоцима кривичних дела при другим институцијама Републике Србије ради укључења у Националну мрежу.</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Министарство за рад, запошљавање, борачка и социјална питања</w:t>
            </w:r>
          </w:p>
        </w:tc>
        <w:tc>
          <w:tcPr>
            <w:tcW w:w="868"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w:t>
            </w:r>
            <w:r w:rsidRPr="00C07105">
              <w:rPr>
                <w:lang w:val="en-GB"/>
              </w:rPr>
              <w:t>5</w:t>
            </w:r>
            <w:r w:rsidRPr="00C07105">
              <w:rPr>
                <w:lang w:val="sr-Cyrl-RS"/>
              </w:rPr>
              <w:t>. године</w:t>
            </w: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r w:rsidRPr="00857BBC">
              <w:t>:</w:t>
            </w:r>
            <w:r w:rsidRPr="00C07105">
              <w:rPr>
                <w:lang w:val="sr-Cyrl-RS"/>
              </w:rPr>
              <w:t xml:space="preserve"> </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77"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sr-Cyrl-RS"/>
              </w:rPr>
            </w:pPr>
          </w:p>
        </w:tc>
        <w:tc>
          <w:tcPr>
            <w:tcW w:w="483" w:type="pct"/>
            <w:shd w:val="clear" w:color="auto" w:fill="auto"/>
          </w:tcPr>
          <w:p w:rsidR="00857BBC" w:rsidRPr="00C07105" w:rsidRDefault="00857BBC" w:rsidP="00857BBC">
            <w:pPr>
              <w:rPr>
                <w:lang w:val="sr-Cyrl-RS"/>
              </w:rPr>
            </w:pP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w:t>
            </w:r>
            <w:r w:rsidRPr="00C07105">
              <w:rPr>
                <w:lang w:val="ru-RU"/>
              </w:rPr>
              <w:t>7</w:t>
            </w:r>
            <w:r w:rsidRPr="00C07105">
              <w:rPr>
                <w:lang w:val="sr-Cyrl-RS"/>
              </w:rPr>
              <w:t>. Објављивање јавног позива за укључивање служби подршке жртвама и сведоцима основаних при организацијама цивилног друштва у Националну мрежу служби подршке.</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868"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w:t>
            </w:r>
            <w:r w:rsidRPr="00C07105">
              <w:rPr>
                <w:lang w:val="en-GB"/>
              </w:rPr>
              <w:t>4</w:t>
            </w:r>
            <w:r w:rsidRPr="00C07105">
              <w:rPr>
                <w:lang w:val="sr-Cyrl-RS"/>
              </w:rPr>
              <w:t>. године</w:t>
            </w: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r w:rsidRPr="00857BBC">
              <w:t>:</w:t>
            </w:r>
            <w:r w:rsidRPr="00C07105">
              <w:rPr>
                <w:lang w:val="sr-Cyrl-RS"/>
              </w:rPr>
              <w:t xml:space="preserve"> </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77"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sr-Cyrl-RS"/>
              </w:rPr>
            </w:pPr>
          </w:p>
        </w:tc>
        <w:tc>
          <w:tcPr>
            <w:tcW w:w="483" w:type="pct"/>
            <w:shd w:val="clear" w:color="auto" w:fill="auto"/>
          </w:tcPr>
          <w:p w:rsidR="00857BBC" w:rsidRPr="00C07105" w:rsidRDefault="00857BBC" w:rsidP="00857BBC">
            <w:pPr>
              <w:rPr>
                <w:lang w:val="sr-Cyrl-RS"/>
              </w:rPr>
            </w:pP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w:t>
            </w:r>
            <w:r w:rsidRPr="00C07105">
              <w:rPr>
                <w:lang w:val="ru-RU"/>
              </w:rPr>
              <w:t>8</w:t>
            </w:r>
            <w:r w:rsidRPr="00C07105">
              <w:rPr>
                <w:lang w:val="sr-Cyrl-RS"/>
              </w:rPr>
              <w:t>.</w:t>
            </w:r>
          </w:p>
          <w:p w:rsidR="00857BBC" w:rsidRPr="00C07105" w:rsidRDefault="00857BBC" w:rsidP="00857BBC">
            <w:pPr>
              <w:rPr>
                <w:lang w:val="sr-Cyrl-RS"/>
              </w:rPr>
            </w:pPr>
            <w:r w:rsidRPr="00C07105">
              <w:rPr>
                <w:lang w:val="sr-Cyrl-RS"/>
              </w:rPr>
              <w:t>Континуирано праћење рада и припрема спровођења евалуације рада служби подршке жртвама и сведоцима основаних при организацијама цивилног друштва у оквиру Националне мреже служби подршке.</w:t>
            </w:r>
          </w:p>
        </w:tc>
        <w:tc>
          <w:tcPr>
            <w:tcW w:w="577"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868"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sr-Cyrl-RS"/>
              </w:rPr>
            </w:pPr>
          </w:p>
        </w:tc>
        <w:tc>
          <w:tcPr>
            <w:tcW w:w="483" w:type="pct"/>
            <w:shd w:val="clear" w:color="auto" w:fill="auto"/>
          </w:tcPr>
          <w:p w:rsidR="00857BBC" w:rsidRPr="00C07105" w:rsidRDefault="00857BBC" w:rsidP="00857BBC">
            <w:pPr>
              <w:rPr>
                <w:lang w:val="sr-Cyrl-RS"/>
              </w:rPr>
            </w:pP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w:t>
            </w:r>
            <w:r w:rsidRPr="00C07105">
              <w:rPr>
                <w:lang w:val="ru-RU"/>
              </w:rPr>
              <w:t>9</w:t>
            </w:r>
            <w:r w:rsidRPr="00C07105">
              <w:rPr>
                <w:lang w:val="sr-Cyrl-RS"/>
              </w:rPr>
              <w:t>. Процена трошкова пружања услуга подршке жртвама и сведоцима у оквиру Националне мреже, у смислу суфинансирања служби подршке укључених у Националну мрежу (активности 1.3.7. и 1.3.8)</w:t>
            </w:r>
          </w:p>
        </w:tc>
        <w:tc>
          <w:tcPr>
            <w:tcW w:w="577"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868"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 xml:space="preserve">IV </w:t>
            </w:r>
            <w:r w:rsidRPr="00C07105">
              <w:rPr>
                <w:lang w:val="sr-Cyrl-RS"/>
              </w:rPr>
              <w:t>квартал 2023. године</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ru-RU"/>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r w:rsidRPr="00857BBC">
              <w:t>:</w:t>
            </w:r>
            <w:r w:rsidRPr="00C07105">
              <w:rPr>
                <w:lang w:val="sr-Cyrl-RS"/>
              </w:rPr>
              <w:t xml:space="preserve"> </w:t>
            </w: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p>
          <w:p w:rsidR="00857BBC" w:rsidRPr="00C07105" w:rsidRDefault="00857BBC" w:rsidP="00857BBC">
            <w:pPr>
              <w:rPr>
                <w:lang w:val="en-GB"/>
              </w:rPr>
            </w:pPr>
          </w:p>
          <w:p w:rsidR="00857BBC" w:rsidRPr="00C07105" w:rsidRDefault="00857BBC" w:rsidP="00857BBC">
            <w:pPr>
              <w:rPr>
                <w:lang w:val="en-GB"/>
              </w:rPr>
            </w:pPr>
          </w:p>
          <w:p w:rsidR="00857BBC" w:rsidRPr="00C07105" w:rsidRDefault="00857BBC" w:rsidP="00857BBC">
            <w:pPr>
              <w:rPr>
                <w:lang w:val="en-GB"/>
              </w:rPr>
            </w:pP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857BBC">
              <w:t>EUROLIS / АДА</w:t>
            </w:r>
            <w:r w:rsidRPr="00C07105">
              <w:rPr>
                <w:lang w:val="sr-Cyrl-RS"/>
              </w:rPr>
              <w:t>:</w:t>
            </w:r>
          </w:p>
          <w:p w:rsidR="00857BBC" w:rsidRPr="00C07105" w:rsidRDefault="00857BBC" w:rsidP="00857BBC">
            <w:pPr>
              <w:rPr>
                <w:lang w:val="sr-Cyrl-RS"/>
              </w:rPr>
            </w:pPr>
            <w:r w:rsidRPr="00C07105">
              <w:rPr>
                <w:lang w:val="sr-Cyrl-RS"/>
              </w:rPr>
              <w:t>Буџетирано у оквиру акт. 1.3.3.</w:t>
            </w:r>
          </w:p>
          <w:p w:rsidR="00857BBC" w:rsidRPr="00C07105" w:rsidRDefault="00857BBC" w:rsidP="00857BBC">
            <w:pPr>
              <w:rPr>
                <w:lang w:val="sr-Cyrl-RS"/>
              </w:rPr>
            </w:pP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sr-Cyrl-RS"/>
              </w:rPr>
            </w:pPr>
          </w:p>
        </w:tc>
        <w:tc>
          <w:tcPr>
            <w:tcW w:w="483" w:type="pct"/>
            <w:shd w:val="clear" w:color="auto" w:fill="auto"/>
          </w:tcPr>
          <w:p w:rsidR="00857BBC" w:rsidRPr="00C07105" w:rsidRDefault="00857BBC" w:rsidP="00857BBC">
            <w:pPr>
              <w:rPr>
                <w:lang w:val="sr-Cyrl-RS"/>
              </w:rPr>
            </w:pPr>
          </w:p>
        </w:tc>
      </w:tr>
      <w:tr w:rsidR="00C07105" w:rsidRPr="00C07105" w:rsidTr="00C07105">
        <w:trPr>
          <w:trHeight w:val="140"/>
        </w:trPr>
        <w:tc>
          <w:tcPr>
            <w:tcW w:w="698" w:type="pct"/>
            <w:tcBorders>
              <w:left w:val="double" w:sz="4" w:space="0" w:color="auto"/>
            </w:tcBorders>
            <w:shd w:val="clear" w:color="auto" w:fill="auto"/>
          </w:tcPr>
          <w:p w:rsidR="00857BBC" w:rsidRPr="00C07105" w:rsidRDefault="00857BBC" w:rsidP="00857BBC">
            <w:pPr>
              <w:rPr>
                <w:lang w:val="sr-Cyrl-RS"/>
              </w:rPr>
            </w:pPr>
            <w:r w:rsidRPr="00C07105">
              <w:rPr>
                <w:lang w:val="sr-Cyrl-RS"/>
              </w:rPr>
              <w:t>1.3.</w:t>
            </w:r>
            <w:r w:rsidRPr="00C07105">
              <w:rPr>
                <w:lang w:val="ru-RU"/>
              </w:rPr>
              <w:t>10</w:t>
            </w:r>
            <w:r w:rsidRPr="00C07105">
              <w:rPr>
                <w:lang w:val="sr-Cyrl-RS"/>
              </w:rPr>
              <w:t>.</w:t>
            </w:r>
            <w:r w:rsidRPr="00C07105">
              <w:rPr>
                <w:lang w:val="sr-Cyrl-RS"/>
              </w:rPr>
              <w:tab/>
              <w:t>Обавезна алокација средстава неопходних за финансирање услуга подршке жртвама и сведоцима пружених у оквиру Националне мреже служби подршке жртвама и сведоцима кривичних дела.</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868"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w:t>
            </w:r>
            <w:r w:rsidRPr="00C07105">
              <w:rPr>
                <w:lang w:val="sr-Cyrl-RS"/>
              </w:rPr>
              <w:t xml:space="preserve"> квартал 2025. године</w:t>
            </w:r>
          </w:p>
        </w:tc>
        <w:tc>
          <w:tcPr>
            <w:tcW w:w="577"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77"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tc>
        <w:tc>
          <w:tcPr>
            <w:tcW w:w="338" w:type="pct"/>
            <w:shd w:val="clear" w:color="auto" w:fill="auto"/>
          </w:tcPr>
          <w:p w:rsidR="00857BBC" w:rsidRPr="00C07105" w:rsidRDefault="00857BBC" w:rsidP="00857BBC">
            <w:pPr>
              <w:rPr>
                <w:lang w:val="sr-Cyrl-RS"/>
              </w:rPr>
            </w:pPr>
          </w:p>
        </w:tc>
        <w:tc>
          <w:tcPr>
            <w:tcW w:w="431" w:type="pct"/>
            <w:shd w:val="clear" w:color="auto" w:fill="auto"/>
          </w:tcPr>
          <w:p w:rsidR="00857BBC" w:rsidRPr="00C07105" w:rsidRDefault="00857BBC" w:rsidP="00857BBC">
            <w:pPr>
              <w:rPr>
                <w:lang w:val="sr-Cyrl-RS"/>
              </w:rPr>
            </w:pPr>
          </w:p>
        </w:tc>
        <w:tc>
          <w:tcPr>
            <w:tcW w:w="483" w:type="pct"/>
            <w:shd w:val="clear" w:color="auto" w:fill="auto"/>
          </w:tcPr>
          <w:p w:rsidR="00857BBC" w:rsidRPr="00C07105" w:rsidRDefault="00857BBC" w:rsidP="00857BBC">
            <w:pPr>
              <w:rPr>
                <w:lang w:val="sr-Cyrl-RS"/>
              </w:rPr>
            </w:pP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949"/>
        <w:gridCol w:w="1364"/>
        <w:gridCol w:w="617"/>
        <w:gridCol w:w="1174"/>
        <w:gridCol w:w="905"/>
        <w:gridCol w:w="1023"/>
        <w:gridCol w:w="1155"/>
        <w:gridCol w:w="1201"/>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sr-Cyrl-RS"/>
              </w:rPr>
            </w:pPr>
            <w:r w:rsidRPr="00C07105">
              <w:rPr>
                <w:b/>
                <w:bCs/>
                <w:lang w:val="sr-Cyrl-RS"/>
              </w:rPr>
              <w:t>Мера 1.4: Јачање стручних капацитета у области остваривања права жртава и сведока кривичних дела у Републици Србији</w:t>
            </w:r>
          </w:p>
          <w:p w:rsidR="00857BBC" w:rsidRPr="00C07105" w:rsidRDefault="00857BBC" w:rsidP="00857BBC">
            <w:pPr>
              <w:rPr>
                <w:lang w:val="sr-Cyrl-RS"/>
              </w:rPr>
            </w:pP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Правосудна академија</w:t>
            </w:r>
          </w:p>
        </w:tc>
      </w:tr>
      <w:tr w:rsidR="00C07105" w:rsidRPr="00C07105" w:rsidTr="00C07105">
        <w:trPr>
          <w:trHeight w:val="300"/>
        </w:trPr>
        <w:tc>
          <w:tcPr>
            <w:tcW w:w="2406"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US"/>
              </w:rPr>
              <w:t>I</w:t>
            </w:r>
            <w:r w:rsidRPr="00857BBC">
              <w:t>II</w:t>
            </w:r>
            <w:r w:rsidRPr="00C07105">
              <w:rPr>
                <w:lang w:val="sr-Cyrl-RS"/>
              </w:rPr>
              <w:t xml:space="preserve"> квартал 2023- </w:t>
            </w:r>
            <w:r w:rsidRPr="00C07105">
              <w:rPr>
                <w:lang w:val="en-US"/>
              </w:rPr>
              <w:t>IV</w:t>
            </w:r>
            <w:r w:rsidRPr="00C07105">
              <w:rPr>
                <w:lang w:val="sr-Cyrl-RS"/>
              </w:rPr>
              <w:t xml:space="preserve"> квартал 2025.</w:t>
            </w:r>
          </w:p>
        </w:tc>
        <w:tc>
          <w:tcPr>
            <w:tcW w:w="2594"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 xml:space="preserve">Тип мере: </w:t>
            </w:r>
            <w:r w:rsidRPr="00C07105">
              <w:rPr>
                <w:lang w:val="en-US"/>
              </w:rPr>
              <w:t>Информативно едукативна</w:t>
            </w:r>
          </w:p>
        </w:tc>
      </w:tr>
      <w:tr w:rsidR="00C07105" w:rsidRPr="00C07105" w:rsidTr="00C07105">
        <w:trPr>
          <w:trHeight w:val="955"/>
        </w:trPr>
        <w:tc>
          <w:tcPr>
            <w:tcW w:w="101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5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648"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851"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30"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486"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49"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71"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 xml:space="preserve"> Проценат судија које поступају у кривичној материји, додатно обучених у области права жртава</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en-US"/>
              </w:rPr>
              <w:t>%</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en-GB"/>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5</w:t>
            </w:r>
            <w:r w:rsidRPr="00C07105">
              <w:rPr>
                <w:lang w:val="en-US"/>
              </w:rPr>
              <w:t>%</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48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w:t>
            </w:r>
            <w:r w:rsidRPr="00C07105">
              <w:rPr>
                <w:lang w:val="sr-Cyrl-RS"/>
              </w:rPr>
              <w:t>0</w:t>
            </w:r>
            <w:r w:rsidRPr="00C07105">
              <w:rPr>
                <w:lang w:val="en-US"/>
              </w:rPr>
              <w:t>%</w:t>
            </w:r>
          </w:p>
        </w:tc>
        <w:tc>
          <w:tcPr>
            <w:tcW w:w="549"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w:t>
            </w:r>
            <w:r w:rsidRPr="00C07105">
              <w:rPr>
                <w:lang w:val="sr-Cyrl-RS"/>
              </w:rPr>
              <w:t>0</w:t>
            </w:r>
            <w:r w:rsidRPr="00C07105">
              <w:rPr>
                <w:lang w:val="en-US"/>
              </w:rPr>
              <w:t>%</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sr-Cyrl-RS"/>
              </w:rPr>
              <w:t>3</w:t>
            </w:r>
            <w:r w:rsidRPr="00C07105">
              <w:rPr>
                <w:lang w:val="en-US"/>
              </w:rPr>
              <w:t>5%</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Проценат  јавних тужилаца додатно обучених у области права жртава</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en-US"/>
              </w:rPr>
              <w:t>%</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8</w:t>
            </w:r>
            <w:r w:rsidRPr="00C07105">
              <w:rPr>
                <w:lang w:val="en-US"/>
              </w:rPr>
              <w:t>%</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48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w:t>
            </w:r>
            <w:r w:rsidRPr="00C07105">
              <w:rPr>
                <w:lang w:val="sr-Cyrl-RS"/>
              </w:rPr>
              <w:t>2</w:t>
            </w:r>
            <w:r w:rsidRPr="00C07105">
              <w:rPr>
                <w:lang w:val="en-US"/>
              </w:rPr>
              <w:t>%</w:t>
            </w:r>
          </w:p>
        </w:tc>
        <w:tc>
          <w:tcPr>
            <w:tcW w:w="549"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w:t>
            </w:r>
            <w:r w:rsidRPr="00C07105">
              <w:rPr>
                <w:lang w:val="sr-Cyrl-RS"/>
              </w:rPr>
              <w:t>0</w:t>
            </w:r>
            <w:r w:rsidRPr="00C07105">
              <w:rPr>
                <w:lang w:val="en-US"/>
              </w:rPr>
              <w:t>%</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sr-Cyrl-RS"/>
              </w:rPr>
              <w:t>5</w:t>
            </w:r>
            <w:r w:rsidRPr="00C07105">
              <w:rPr>
                <w:lang w:val="en-US"/>
              </w:rPr>
              <w:t>0%</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припадника полиције додатно обучених у области права жртава</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ru-RU"/>
              </w:rPr>
              <w:t xml:space="preserve">63 </w:t>
            </w:r>
            <w:r w:rsidRPr="00C07105">
              <w:rPr>
                <w:lang w:val="sr-Cyrl-RS"/>
              </w:rPr>
              <w:t>полицијска службеника је присуствовало тренингу тренера 2022. године који је организовала Мисија ОЕБС у Србији, да би потом обучили 8.791 полицијског службеника</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48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b/>
                <w:bCs/>
                <w:lang w:val="sr-Cyrl-RS"/>
              </w:rPr>
            </w:pPr>
            <w:r w:rsidRPr="00C07105">
              <w:rPr>
                <w:lang w:val="sr-Cyrl-RS"/>
              </w:rPr>
              <w:t>Сви полицијски службеници (у зависности од тренутног броја запослених)</w:t>
            </w:r>
          </w:p>
        </w:tc>
        <w:tc>
          <w:tcPr>
            <w:tcW w:w="549"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Сви полицијски службеници (у зависности од тренутног броја запослених)</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Сви полицијски службеници (у зависности од тренутног броја запослених)</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 xml:space="preserve"> обучених адвоката у области права жртава</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en-US"/>
              </w:rPr>
              <w:t>%</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en-GB"/>
              </w:rPr>
            </w:pPr>
            <w:r w:rsidRPr="00C07105">
              <w:rPr>
                <w:lang w:val="en-GB"/>
              </w:rPr>
              <w:t>160</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en-GB"/>
              </w:rPr>
            </w:pPr>
            <w:r w:rsidRPr="00C07105">
              <w:rPr>
                <w:lang w:val="sr-Cyrl-RS"/>
              </w:rPr>
              <w:t>2022.</w:t>
            </w:r>
          </w:p>
        </w:tc>
        <w:tc>
          <w:tcPr>
            <w:tcW w:w="48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sr-Cyrl-RS"/>
              </w:rPr>
              <w:t>2</w:t>
            </w:r>
            <w:r w:rsidRPr="00C07105">
              <w:rPr>
                <w:lang w:val="en-US"/>
              </w:rPr>
              <w:t>00</w:t>
            </w:r>
          </w:p>
        </w:tc>
        <w:tc>
          <w:tcPr>
            <w:tcW w:w="549"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sr-Cyrl-RS"/>
              </w:rPr>
              <w:t>3</w:t>
            </w:r>
            <w:r w:rsidRPr="00C07105">
              <w:rPr>
                <w:lang w:val="en-US"/>
              </w:rPr>
              <w:t>00</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sr-Cyrl-RS"/>
              </w:rPr>
              <w:t>4</w:t>
            </w:r>
            <w:r w:rsidRPr="00C07105">
              <w:rPr>
                <w:lang w:val="en-US"/>
              </w:rPr>
              <w:t>00</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обучених пружалаца подршке</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48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10</w:t>
            </w:r>
          </w:p>
        </w:tc>
        <w:tc>
          <w:tcPr>
            <w:tcW w:w="549"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15</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25</w:t>
            </w:r>
          </w:p>
        </w:tc>
      </w:tr>
      <w:tr w:rsidR="00C07105" w:rsidRPr="00C07105" w:rsidTr="00C07105">
        <w:trPr>
          <w:trHeight w:val="304"/>
        </w:trPr>
        <w:tc>
          <w:tcPr>
            <w:tcW w:w="1014"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обучених припадника судске страже</w:t>
            </w:r>
          </w:p>
        </w:tc>
        <w:tc>
          <w:tcPr>
            <w:tcW w:w="45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30"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486"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0</w:t>
            </w:r>
          </w:p>
        </w:tc>
        <w:tc>
          <w:tcPr>
            <w:tcW w:w="549"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15</w:t>
            </w:r>
          </w:p>
        </w:tc>
        <w:tc>
          <w:tcPr>
            <w:tcW w:w="571"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30</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ru-RU"/>
              </w:rPr>
              <w:t>Буџетирано у окв.мере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84"/>
        <w:gridCol w:w="1678"/>
        <w:gridCol w:w="1085"/>
        <w:gridCol w:w="1328"/>
        <w:gridCol w:w="1328"/>
        <w:gridCol w:w="621"/>
        <w:gridCol w:w="633"/>
        <w:gridCol w:w="884"/>
      </w:tblGrid>
      <w:tr w:rsidR="00C07105" w:rsidRPr="00C07105" w:rsidTr="00C07105">
        <w:trPr>
          <w:trHeight w:val="140"/>
        </w:trPr>
        <w:tc>
          <w:tcPr>
            <w:tcW w:w="730"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642"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70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4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2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408"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730" w:type="pct"/>
            <w:vMerge/>
            <w:tcBorders>
              <w:left w:val="double" w:sz="4" w:space="0" w:color="auto"/>
            </w:tcBorders>
            <w:shd w:val="clear" w:color="auto" w:fill="FFF2CC"/>
          </w:tcPr>
          <w:p w:rsidR="00857BBC" w:rsidRPr="00C07105" w:rsidRDefault="00857BBC" w:rsidP="00857BBC">
            <w:pPr>
              <w:rPr>
                <w:lang w:val="sr-Cyrl-RS"/>
              </w:rPr>
            </w:pPr>
          </w:p>
        </w:tc>
        <w:tc>
          <w:tcPr>
            <w:tcW w:w="642" w:type="pct"/>
            <w:vMerge/>
            <w:shd w:val="clear" w:color="auto" w:fill="FFF2CC"/>
          </w:tcPr>
          <w:p w:rsidR="00857BBC" w:rsidRPr="00C07105" w:rsidRDefault="00857BBC" w:rsidP="00857BBC">
            <w:pPr>
              <w:rPr>
                <w:lang w:val="sr-Cyrl-RS"/>
              </w:rPr>
            </w:pPr>
          </w:p>
        </w:tc>
        <w:tc>
          <w:tcPr>
            <w:tcW w:w="702"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42" w:type="pct"/>
            <w:vMerge/>
            <w:shd w:val="clear" w:color="auto" w:fill="FFF2CC"/>
          </w:tcPr>
          <w:p w:rsidR="00857BBC" w:rsidRPr="00C07105" w:rsidRDefault="00857BBC" w:rsidP="00857BBC">
            <w:pPr>
              <w:rPr>
                <w:lang w:val="sr-Cyrl-RS"/>
              </w:rPr>
            </w:pPr>
          </w:p>
        </w:tc>
        <w:tc>
          <w:tcPr>
            <w:tcW w:w="524" w:type="pct"/>
            <w:vMerge/>
            <w:shd w:val="clear" w:color="auto" w:fill="FFF2CC"/>
          </w:tcPr>
          <w:p w:rsidR="00857BBC" w:rsidRPr="00C07105" w:rsidRDefault="00857BBC" w:rsidP="00857BBC">
            <w:pPr>
              <w:rPr>
                <w:lang w:val="sr-Cyrl-RS"/>
              </w:rPr>
            </w:pPr>
          </w:p>
        </w:tc>
        <w:tc>
          <w:tcPr>
            <w:tcW w:w="409" w:type="pct"/>
            <w:shd w:val="clear" w:color="auto" w:fill="FFF2CC"/>
          </w:tcPr>
          <w:p w:rsidR="00857BBC" w:rsidRPr="00C07105" w:rsidRDefault="00857BBC" w:rsidP="00857BBC">
            <w:pPr>
              <w:rPr>
                <w:lang w:val="sr-Cyrl-RS"/>
              </w:rPr>
            </w:pPr>
            <w:r w:rsidRPr="00C07105">
              <w:rPr>
                <w:lang w:val="sr-Cyrl-RS"/>
              </w:rPr>
              <w:t>2023. год.</w:t>
            </w:r>
          </w:p>
        </w:tc>
        <w:tc>
          <w:tcPr>
            <w:tcW w:w="482" w:type="pct"/>
            <w:shd w:val="clear" w:color="auto" w:fill="FFF2CC"/>
          </w:tcPr>
          <w:p w:rsidR="00857BBC" w:rsidRPr="00C07105" w:rsidRDefault="00857BBC" w:rsidP="00857BBC">
            <w:pPr>
              <w:rPr>
                <w:lang w:val="sr-Cyrl-RS"/>
              </w:rPr>
            </w:pPr>
            <w:r w:rsidRPr="00C07105">
              <w:rPr>
                <w:lang w:val="sr-Cyrl-RS"/>
              </w:rPr>
              <w:t>2024. год.</w:t>
            </w:r>
          </w:p>
        </w:tc>
        <w:tc>
          <w:tcPr>
            <w:tcW w:w="517"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730"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1.4.1. Израдити програм обуке за пружаоце примарне/опште подршке жртвама ангажоване у службама у оквиру Националне мреже.</w:t>
            </w:r>
          </w:p>
          <w:p w:rsidR="00857BBC" w:rsidRPr="00C07105" w:rsidRDefault="00857BBC" w:rsidP="00857BBC">
            <w:pPr>
              <w:rPr>
                <w:lang w:val="sr-Cyrl-RS"/>
              </w:rPr>
            </w:pPr>
          </w:p>
        </w:tc>
        <w:tc>
          <w:tcPr>
            <w:tcW w:w="642" w:type="pct"/>
            <w:vMerge w:val="restart"/>
            <w:shd w:val="clear" w:color="auto" w:fill="auto"/>
          </w:tcPr>
          <w:p w:rsidR="00857BBC" w:rsidRPr="00C07105" w:rsidRDefault="00857BBC" w:rsidP="00857BBC">
            <w:pPr>
              <w:rPr>
                <w:lang w:val="en-GB"/>
              </w:rPr>
            </w:pPr>
            <w:r w:rsidRPr="00C07105">
              <w:rPr>
                <w:lang w:val="sr-Cyrl-RS"/>
              </w:rPr>
              <w:t>Правосудна академија</w:t>
            </w:r>
          </w:p>
        </w:tc>
        <w:tc>
          <w:tcPr>
            <w:tcW w:w="702" w:type="pct"/>
            <w:vMerge w:val="restart"/>
            <w:shd w:val="clear" w:color="auto" w:fill="auto"/>
          </w:tcPr>
          <w:p w:rsidR="00857BBC" w:rsidRPr="00C07105" w:rsidRDefault="00857BBC" w:rsidP="00857BBC">
            <w:pPr>
              <w:rPr>
                <w:lang w:val="en-US"/>
              </w:rPr>
            </w:pPr>
          </w:p>
        </w:tc>
        <w:tc>
          <w:tcPr>
            <w:tcW w:w="452" w:type="pct"/>
            <w:vMerge w:val="restart"/>
            <w:shd w:val="clear" w:color="auto" w:fill="auto"/>
          </w:tcPr>
          <w:p w:rsidR="00857BBC" w:rsidRPr="00C07105" w:rsidRDefault="00857BBC" w:rsidP="00857BBC">
            <w:pPr>
              <w:rPr>
                <w:lang w:val="sr-Cyrl-RS"/>
              </w:rPr>
            </w:pPr>
            <w:r w:rsidRPr="00857BBC">
              <w:t>IV</w:t>
            </w:r>
            <w:r w:rsidRPr="00C07105">
              <w:rPr>
                <w:lang w:val="sr-Cyrl-RS"/>
              </w:rPr>
              <w:t xml:space="preserve"> квартал 2023.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vMerge/>
            <w:tcBorders>
              <w:left w:val="double" w:sz="4" w:space="0" w:color="auto"/>
            </w:tcBorders>
            <w:shd w:val="clear" w:color="auto" w:fill="auto"/>
          </w:tcPr>
          <w:p w:rsidR="00857BBC" w:rsidRPr="00C07105" w:rsidRDefault="00857BBC" w:rsidP="00857BBC">
            <w:pPr>
              <w:rPr>
                <w:lang w:val="sr-Cyrl-RS"/>
              </w:rPr>
            </w:pPr>
          </w:p>
        </w:tc>
        <w:tc>
          <w:tcPr>
            <w:tcW w:w="642" w:type="pct"/>
            <w:vMerge/>
            <w:shd w:val="clear" w:color="auto" w:fill="auto"/>
          </w:tcPr>
          <w:p w:rsidR="00857BBC" w:rsidRPr="00C07105" w:rsidRDefault="00857BBC" w:rsidP="00857BBC">
            <w:pPr>
              <w:rPr>
                <w:lang w:val="en-US"/>
              </w:rPr>
            </w:pPr>
          </w:p>
        </w:tc>
        <w:tc>
          <w:tcPr>
            <w:tcW w:w="702"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42" w:type="pct"/>
            <w:shd w:val="clear" w:color="auto" w:fill="auto"/>
          </w:tcPr>
          <w:p w:rsidR="00857BBC" w:rsidRPr="00C07105" w:rsidRDefault="00857BBC" w:rsidP="00857BBC">
            <w:pPr>
              <w:rPr>
                <w:lang w:val="sr-Cyrl-RS"/>
              </w:rPr>
            </w:pPr>
            <w:r w:rsidRPr="00C07105">
              <w:rPr>
                <w:lang w:val="sr-Cyrl-RS"/>
              </w:rPr>
              <w:t>Донаторска средстава:</w:t>
            </w:r>
          </w:p>
          <w:p w:rsidR="00857BBC" w:rsidRPr="00857BBC" w:rsidRDefault="00857BBC" w:rsidP="00857BBC"/>
          <w:p w:rsidR="00857BBC" w:rsidRPr="00C07105" w:rsidRDefault="00857BBC" w:rsidP="00857BBC">
            <w:pPr>
              <w:rPr>
                <w:iCs/>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857BBC" w:rsidRDefault="00857BBC" w:rsidP="00857BBC"/>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857BBC">
              <w:t>“</w:t>
            </w:r>
            <w:r w:rsidRPr="00C07105">
              <w:rPr>
                <w:lang w:val="sr-Cyrl-RS"/>
              </w:rPr>
              <w:t>Подршка јачању владавине права у Републици Србији“,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Буџетирано у оквиру акт. 1.3.3.</w:t>
            </w: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en-U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en-US"/>
              </w:rPr>
            </w:pPr>
          </w:p>
        </w:tc>
        <w:tc>
          <w:tcPr>
            <w:tcW w:w="517" w:type="pct"/>
            <w:shd w:val="clear" w:color="auto" w:fill="auto"/>
          </w:tcPr>
          <w:p w:rsidR="00857BBC" w:rsidRPr="00C07105" w:rsidRDefault="00857BBC" w:rsidP="00857BBC">
            <w:pPr>
              <w:rPr>
                <w:lang w:val="en-U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1.4.2. Спроводити обуке о правима жртава кривичних дела за пружаоце/опште примарне подршке жртвама ангажоване у службама у оквиру Националне мреже.</w:t>
            </w:r>
          </w:p>
          <w:p w:rsidR="00857BBC" w:rsidRPr="00C07105" w:rsidRDefault="00857BBC" w:rsidP="00857BBC">
            <w:pPr>
              <w:rPr>
                <w:lang w:val="sr-Cyrl-RS"/>
              </w:rPr>
            </w:pPr>
          </w:p>
        </w:tc>
        <w:tc>
          <w:tcPr>
            <w:tcW w:w="642" w:type="pct"/>
            <w:shd w:val="clear" w:color="auto" w:fill="auto"/>
          </w:tcPr>
          <w:p w:rsidR="00857BBC" w:rsidRPr="00C07105" w:rsidRDefault="00857BBC" w:rsidP="00857BBC">
            <w:pPr>
              <w:rPr>
                <w:lang w:val="sr-Cyrl-RS"/>
              </w:rPr>
            </w:pPr>
            <w:r w:rsidRPr="00C07105">
              <w:rPr>
                <w:lang w:val="sr-Cyrl-RS"/>
              </w:rPr>
              <w:t>Правосудна академија</w:t>
            </w:r>
          </w:p>
        </w:tc>
        <w:tc>
          <w:tcPr>
            <w:tcW w:w="702" w:type="pct"/>
            <w:shd w:val="clear" w:color="auto" w:fill="auto"/>
          </w:tcPr>
          <w:p w:rsidR="00857BBC" w:rsidRPr="00C07105" w:rsidRDefault="00857BBC" w:rsidP="00857BBC">
            <w:pPr>
              <w:rPr>
                <w:lang w:val="sr-Cyrl-RS"/>
              </w:rPr>
            </w:pPr>
            <w:r w:rsidRPr="00C07105">
              <w:rPr>
                <w:lang w:val="sr-Cyrl-RS"/>
              </w:rPr>
              <w:t>Научно-истраживачке организације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Организације цивилног друштва</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sr-Cyrl-RS"/>
              </w:rPr>
            </w:pPr>
            <w:r w:rsidRPr="00C07105">
              <w:rPr>
                <w:lang w:val="sr-Cyrl-RS"/>
              </w:rPr>
              <w:t>Буџет РС</w:t>
            </w: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1.4.3. Израдити и/или ревидирати и акредитовати програме специјализоване обуке за пружаоце секундарне подршке жртвама ангажоване у службама у оквиру Националне мреже.</w:t>
            </w:r>
          </w:p>
        </w:tc>
        <w:tc>
          <w:tcPr>
            <w:tcW w:w="642" w:type="pct"/>
            <w:shd w:val="clear" w:color="auto" w:fill="auto"/>
          </w:tcPr>
          <w:p w:rsidR="00857BBC" w:rsidRPr="00C07105" w:rsidRDefault="00857BBC" w:rsidP="00857BBC">
            <w:pPr>
              <w:rPr>
                <w:lang w:val="sr-Cyrl-RS"/>
              </w:rPr>
            </w:pPr>
            <w:r w:rsidRPr="00C07105">
              <w:rPr>
                <w:lang w:val="sr-Cyrl-RS"/>
              </w:rPr>
              <w:t>МП - Службе специјализоване подршке</w:t>
            </w:r>
          </w:p>
        </w:tc>
        <w:tc>
          <w:tcPr>
            <w:tcW w:w="702" w:type="pct"/>
            <w:shd w:val="clear" w:color="auto" w:fill="auto"/>
          </w:tcPr>
          <w:p w:rsidR="00857BBC" w:rsidRPr="00C07105" w:rsidRDefault="00857BBC" w:rsidP="00857BBC">
            <w:pPr>
              <w:rPr>
                <w:lang w:val="sr-Cyrl-RS"/>
              </w:rPr>
            </w:pPr>
            <w:r w:rsidRPr="00C07105">
              <w:rPr>
                <w:lang w:val="sr-Cyrl-RS"/>
              </w:rPr>
              <w:t>Министарство за рад, запошљавање, борачка и социјална питања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Републички завод за социјалну заштиту</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Покрајински завод за социјалну заштиту</w:t>
            </w:r>
          </w:p>
          <w:p w:rsidR="00857BBC" w:rsidRPr="00C07105" w:rsidRDefault="00857BBC" w:rsidP="00857BBC">
            <w:pPr>
              <w:rPr>
                <w:lang w:val="sr-Cyrl-RS"/>
              </w:rPr>
            </w:pPr>
          </w:p>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r w:rsidRPr="00C07105">
              <w:rPr>
                <w:lang w:val="sr-Cyrl-RS"/>
              </w:rPr>
              <w:t xml:space="preserve"> </w:t>
            </w: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1.4.4.</w:t>
            </w:r>
            <w:r w:rsidRPr="00C07105">
              <w:rPr>
                <w:lang w:val="ru-RU"/>
              </w:rPr>
              <w:t xml:space="preserve"> </w:t>
            </w:r>
            <w:r w:rsidRPr="00C07105">
              <w:rPr>
                <w:lang w:val="sr-Cyrl-RS"/>
              </w:rPr>
              <w:t>Спроводити специјализоване обуке за пружаоце секундарне подршке жртвама ангажоване у службама у оквиру Националне мреже.</w:t>
            </w:r>
          </w:p>
          <w:p w:rsidR="00857BBC" w:rsidRPr="00C07105" w:rsidRDefault="00857BBC" w:rsidP="00857BBC">
            <w:pPr>
              <w:rPr>
                <w:lang w:val="sr-Cyrl-RS"/>
              </w:rPr>
            </w:pPr>
          </w:p>
        </w:tc>
        <w:tc>
          <w:tcPr>
            <w:tcW w:w="642" w:type="pct"/>
            <w:shd w:val="clear" w:color="auto" w:fill="auto"/>
          </w:tcPr>
          <w:p w:rsidR="00857BBC" w:rsidRPr="00C07105" w:rsidRDefault="00857BBC" w:rsidP="00857BBC">
            <w:pPr>
              <w:rPr>
                <w:lang w:val="sr-Cyrl-RS"/>
              </w:rPr>
            </w:pPr>
            <w:r w:rsidRPr="00C07105">
              <w:rPr>
                <w:lang w:val="sr-Cyrl-RS"/>
              </w:rPr>
              <w:t>МП - Организације у оквиру којих функционишу службе специјализоване подршке</w:t>
            </w:r>
          </w:p>
        </w:tc>
        <w:tc>
          <w:tcPr>
            <w:tcW w:w="702"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857BBC">
              <w:t>“</w:t>
            </w:r>
            <w:r w:rsidRPr="00C07105">
              <w:rPr>
                <w:lang w:val="sr-Cyrl-RS"/>
              </w:rPr>
              <w:t>Подршка јачању владавине права у Републици Србији“, имплементира АДА:</w:t>
            </w:r>
          </w:p>
          <w:p w:rsidR="00857BBC" w:rsidRPr="00C07105" w:rsidRDefault="00857BBC" w:rsidP="00857BBC">
            <w:pPr>
              <w:rPr>
                <w:lang w:val="sr-Cyrl-RS"/>
              </w:rPr>
            </w:pPr>
            <w:r w:rsidRPr="00C07105">
              <w:rPr>
                <w:lang w:val="sr-Cyrl-RS"/>
              </w:rPr>
              <w:t>Буџетирано у оквиру акт. 1.3.3.</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1.4.5. Изменити Програм почетне обуке на Правосудној академији тако да обухвати обуке о правима жртава кривичних дела у складу са измењеним нормативним оквиром из мера 1.1. и  2.1.</w:t>
            </w:r>
          </w:p>
        </w:tc>
        <w:tc>
          <w:tcPr>
            <w:tcW w:w="642" w:type="pct"/>
            <w:shd w:val="clear" w:color="auto" w:fill="auto"/>
          </w:tcPr>
          <w:p w:rsidR="00857BBC" w:rsidRPr="00C07105" w:rsidRDefault="00857BBC" w:rsidP="00857BBC">
            <w:pPr>
              <w:rPr>
                <w:lang w:val="sr-Cyrl-RS"/>
              </w:rPr>
            </w:pPr>
            <w:r w:rsidRPr="00C07105">
              <w:rPr>
                <w:lang w:val="sr-Cyrl-RS"/>
              </w:rPr>
              <w:t>Правосудна академија</w:t>
            </w:r>
          </w:p>
        </w:tc>
        <w:tc>
          <w:tcPr>
            <w:tcW w:w="702"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II</w:t>
            </w:r>
            <w:r w:rsidRPr="00C07105">
              <w:rPr>
                <w:lang w:val="sr-Cyrl-RS"/>
              </w:rPr>
              <w:t xml:space="preserve"> квартал 202</w:t>
            </w:r>
            <w:r w:rsidRPr="00C07105">
              <w:rPr>
                <w:lang w:val="en-US"/>
              </w:rPr>
              <w:t>4</w:t>
            </w:r>
            <w:r w:rsidRPr="00C07105">
              <w:rPr>
                <w:lang w:val="sr-Cyrl-RS"/>
              </w:rPr>
              <w:t>.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1.4.6.</w:t>
            </w:r>
            <w:r w:rsidRPr="00C07105">
              <w:rPr>
                <w:lang w:val="ru-RU"/>
              </w:rPr>
              <w:t xml:space="preserve"> </w:t>
            </w:r>
            <w:r w:rsidRPr="00C07105">
              <w:rPr>
                <w:lang w:val="sr-Cyrl-RS"/>
              </w:rPr>
              <w:t>Уврстити обуке о правима жртава кривичних дела у програм сталне обуке носилаца правосудних функција.</w:t>
            </w:r>
          </w:p>
        </w:tc>
        <w:tc>
          <w:tcPr>
            <w:tcW w:w="642" w:type="pct"/>
            <w:shd w:val="clear" w:color="auto" w:fill="auto"/>
          </w:tcPr>
          <w:p w:rsidR="00857BBC" w:rsidRPr="00C07105" w:rsidRDefault="00857BBC" w:rsidP="00857BBC">
            <w:pPr>
              <w:rPr>
                <w:lang w:val="sr-Cyrl-RS"/>
              </w:rPr>
            </w:pPr>
            <w:r w:rsidRPr="00C07105">
              <w:rPr>
                <w:lang w:val="sr-Cyrl-RS"/>
              </w:rPr>
              <w:t>Правосудна академија</w:t>
            </w:r>
          </w:p>
        </w:tc>
        <w:tc>
          <w:tcPr>
            <w:tcW w:w="702"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II</w:t>
            </w:r>
            <w:r w:rsidRPr="00C07105">
              <w:rPr>
                <w:lang w:val="sr-Cyrl-RS"/>
              </w:rPr>
              <w:t xml:space="preserve"> квартал 202</w:t>
            </w:r>
            <w:r w:rsidRPr="00C07105">
              <w:rPr>
                <w:lang w:val="en-US"/>
              </w:rPr>
              <w:t>4</w:t>
            </w:r>
            <w:r w:rsidRPr="00C07105">
              <w:rPr>
                <w:lang w:val="sr-Cyrl-RS"/>
              </w:rPr>
              <w:t>.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1.4.7. Израдити програм обуке и тренинг материјале за потребе сталне обуке носилаца правосудних функција и полазника почетне обуке на Правосудној академији.</w:t>
            </w:r>
          </w:p>
        </w:tc>
        <w:tc>
          <w:tcPr>
            <w:tcW w:w="642" w:type="pct"/>
            <w:shd w:val="clear" w:color="auto" w:fill="auto"/>
          </w:tcPr>
          <w:p w:rsidR="00857BBC" w:rsidRPr="00C07105" w:rsidRDefault="00857BBC" w:rsidP="00857BBC">
            <w:pPr>
              <w:rPr>
                <w:lang w:val="sr-Cyrl-RS"/>
              </w:rPr>
            </w:pPr>
            <w:r w:rsidRPr="00C07105">
              <w:rPr>
                <w:lang w:val="sr-Cyrl-RS"/>
              </w:rPr>
              <w:t>Правосудна академија</w:t>
            </w:r>
          </w:p>
        </w:tc>
        <w:tc>
          <w:tcPr>
            <w:tcW w:w="702"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w:t>
            </w:r>
            <w:r w:rsidRPr="00C07105">
              <w:rPr>
                <w:lang w:val="sr-Cyrl-RS"/>
              </w:rPr>
              <w:t xml:space="preserve"> квартал 202</w:t>
            </w:r>
            <w:r w:rsidRPr="00C07105">
              <w:rPr>
                <w:lang w:val="en-US"/>
              </w:rPr>
              <w:t>4</w:t>
            </w:r>
            <w:r w:rsidRPr="00C07105">
              <w:rPr>
                <w:lang w:val="sr-Cyrl-RS"/>
              </w:rPr>
              <w:t>.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1.4.8.</w:t>
            </w:r>
            <w:r w:rsidRPr="00C07105">
              <w:rPr>
                <w:lang w:val="ru-RU"/>
              </w:rPr>
              <w:t xml:space="preserve"> </w:t>
            </w:r>
            <w:r w:rsidRPr="00C07105">
              <w:rPr>
                <w:lang w:val="sr-Cyrl-RS"/>
              </w:rPr>
              <w:t>Спроводити обуке о правима жртава кривичних дела за носиоце правосудних функција.</w:t>
            </w:r>
          </w:p>
          <w:p w:rsidR="00857BBC" w:rsidRPr="00C07105" w:rsidRDefault="00857BBC" w:rsidP="00857BBC">
            <w:pPr>
              <w:rPr>
                <w:lang w:val="sr-Cyrl-RS"/>
              </w:rPr>
            </w:pPr>
          </w:p>
        </w:tc>
        <w:tc>
          <w:tcPr>
            <w:tcW w:w="642" w:type="pct"/>
            <w:shd w:val="clear" w:color="auto" w:fill="auto"/>
          </w:tcPr>
          <w:p w:rsidR="00857BBC" w:rsidRPr="00C07105" w:rsidRDefault="00857BBC" w:rsidP="00857BBC">
            <w:pPr>
              <w:rPr>
                <w:lang w:val="sr-Cyrl-RS"/>
              </w:rPr>
            </w:pPr>
            <w:r w:rsidRPr="00C07105">
              <w:rPr>
                <w:lang w:val="sr-Cyrl-RS"/>
              </w:rPr>
              <w:t>Правосудна академија</w:t>
            </w:r>
          </w:p>
        </w:tc>
        <w:tc>
          <w:tcPr>
            <w:tcW w:w="702"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 </w:t>
            </w: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1.4.9.</w:t>
            </w:r>
            <w:r w:rsidRPr="00C07105">
              <w:rPr>
                <w:lang w:val="ru-RU"/>
              </w:rPr>
              <w:t xml:space="preserve"> </w:t>
            </w:r>
            <w:r w:rsidRPr="00C07105">
              <w:rPr>
                <w:lang w:val="sr-Cyrl-RS"/>
              </w:rPr>
              <w:t>Спроводити обуку полицијских службеника за информисање жртава и сведока.</w:t>
            </w:r>
          </w:p>
          <w:p w:rsidR="00857BBC" w:rsidRPr="00C07105" w:rsidRDefault="00857BBC" w:rsidP="00857BBC">
            <w:pPr>
              <w:rPr>
                <w:lang w:val="sr-Cyrl-RS"/>
              </w:rPr>
            </w:pPr>
          </w:p>
        </w:tc>
        <w:tc>
          <w:tcPr>
            <w:tcW w:w="642" w:type="pct"/>
            <w:shd w:val="clear" w:color="auto" w:fill="auto"/>
          </w:tcPr>
          <w:p w:rsidR="00857BBC" w:rsidRPr="00C07105" w:rsidRDefault="00857BBC" w:rsidP="00857BBC">
            <w:pPr>
              <w:rPr>
                <w:lang w:val="sr-Cyrl-RS"/>
              </w:rPr>
            </w:pPr>
            <w:r w:rsidRPr="00C07105">
              <w:rPr>
                <w:lang w:val="sr-Cyrl-RS"/>
              </w:rPr>
              <w:t>Министарство унутрашњих послова</w:t>
            </w:r>
          </w:p>
        </w:tc>
        <w:tc>
          <w:tcPr>
            <w:tcW w:w="702" w:type="pct"/>
            <w:shd w:val="clear" w:color="auto" w:fill="auto"/>
          </w:tcPr>
          <w:p w:rsidR="00857BBC" w:rsidRPr="00C07105" w:rsidRDefault="00857BBC" w:rsidP="00857BBC">
            <w:pPr>
              <w:rPr>
                <w:lang w:val="sr-Cyrl-RS"/>
              </w:rPr>
            </w:pPr>
            <w:r w:rsidRPr="00C07105">
              <w:rPr>
                <w:lang w:val="sr-Cyrl-RS"/>
              </w:rPr>
              <w:t>Криминалистичко-полицијски универзитет</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1.4.10. Уврстити у тематску област „Права жртава</w:t>
            </w:r>
            <w:r w:rsidRPr="00C07105">
              <w:rPr>
                <w:bCs/>
                <w:lang w:val="sr-Cyrl-CS"/>
              </w:rPr>
              <w:t>”</w:t>
            </w:r>
            <w:r w:rsidRPr="00C07105">
              <w:rPr>
                <w:lang w:val="sr-Cyrl-RS"/>
              </w:rPr>
              <w:t xml:space="preserve"> у Програм сталне обуке полицијских службеника.</w:t>
            </w:r>
          </w:p>
          <w:p w:rsidR="00857BBC" w:rsidRPr="00C07105" w:rsidRDefault="00857BBC" w:rsidP="00857BBC">
            <w:pPr>
              <w:rPr>
                <w:lang w:val="sr-Cyrl-RS"/>
              </w:rPr>
            </w:pPr>
          </w:p>
        </w:tc>
        <w:tc>
          <w:tcPr>
            <w:tcW w:w="642" w:type="pct"/>
            <w:shd w:val="clear" w:color="auto" w:fill="auto"/>
          </w:tcPr>
          <w:p w:rsidR="00857BBC" w:rsidRPr="00C07105" w:rsidRDefault="00857BBC" w:rsidP="00857BBC">
            <w:pPr>
              <w:rPr>
                <w:lang w:val="sr-Cyrl-RS"/>
              </w:rPr>
            </w:pPr>
            <w:r w:rsidRPr="00C07105">
              <w:rPr>
                <w:lang w:val="sr-Cyrl-RS"/>
              </w:rPr>
              <w:t>Министарство унутрашњих послова</w:t>
            </w:r>
          </w:p>
        </w:tc>
        <w:tc>
          <w:tcPr>
            <w:tcW w:w="702" w:type="pct"/>
            <w:shd w:val="clear" w:color="auto" w:fill="auto"/>
          </w:tcPr>
          <w:p w:rsidR="00857BBC" w:rsidRPr="00C07105" w:rsidRDefault="00857BBC" w:rsidP="00857BBC">
            <w:pPr>
              <w:rPr>
                <w:lang w:val="sr-Cyrl-RS"/>
              </w:rPr>
            </w:pPr>
            <w:r w:rsidRPr="00C07105">
              <w:rPr>
                <w:lang w:val="sr-Cyrl-RS"/>
              </w:rPr>
              <w:t>Криминалистичко-полицијски универзитет</w:t>
            </w:r>
          </w:p>
        </w:tc>
        <w:tc>
          <w:tcPr>
            <w:tcW w:w="452" w:type="pct"/>
            <w:shd w:val="clear" w:color="auto" w:fill="auto"/>
          </w:tcPr>
          <w:p w:rsidR="00857BBC" w:rsidRPr="00C07105" w:rsidRDefault="00857BBC" w:rsidP="00857BBC">
            <w:pPr>
              <w:rPr>
                <w:lang w:val="sr-Cyrl-RS"/>
              </w:rPr>
            </w:pPr>
            <w:r w:rsidRPr="00C07105">
              <w:rPr>
                <w:lang w:val="en-GB"/>
              </w:rPr>
              <w:t>I</w:t>
            </w:r>
            <w:r w:rsidRPr="00C07105">
              <w:rPr>
                <w:lang w:val="sr-Cyrl-RS"/>
              </w:rPr>
              <w:t xml:space="preserve"> квартал 2023.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 </w:t>
            </w: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1.4.11.</w:t>
            </w:r>
            <w:r w:rsidRPr="00C07105">
              <w:rPr>
                <w:lang w:val="ru-RU"/>
              </w:rPr>
              <w:t xml:space="preserve"> </w:t>
            </w:r>
            <w:r w:rsidRPr="00C07105">
              <w:rPr>
                <w:lang w:val="sr-Cyrl-RS"/>
              </w:rPr>
              <w:t>Спроводити обуке о правима жртава кривичних дела за полицијске службенике, укључујући припаднике Службе за откривање ратних злочина.</w:t>
            </w:r>
          </w:p>
          <w:p w:rsidR="00857BBC" w:rsidRPr="00C07105" w:rsidRDefault="00857BBC" w:rsidP="00857BBC">
            <w:pPr>
              <w:rPr>
                <w:lang w:val="sr-Cyrl-RS"/>
              </w:rPr>
            </w:pPr>
          </w:p>
        </w:tc>
        <w:tc>
          <w:tcPr>
            <w:tcW w:w="642" w:type="pct"/>
            <w:shd w:val="clear" w:color="auto" w:fill="auto"/>
          </w:tcPr>
          <w:p w:rsidR="00857BBC" w:rsidRPr="00C07105" w:rsidRDefault="00857BBC" w:rsidP="00857BBC">
            <w:pPr>
              <w:rPr>
                <w:lang w:val="sr-Cyrl-RS"/>
              </w:rPr>
            </w:pPr>
            <w:r w:rsidRPr="00C07105">
              <w:rPr>
                <w:lang w:val="sr-Cyrl-RS"/>
              </w:rPr>
              <w:t>Министарство унутрашњих послова</w:t>
            </w:r>
          </w:p>
        </w:tc>
        <w:tc>
          <w:tcPr>
            <w:tcW w:w="702" w:type="pct"/>
            <w:shd w:val="clear" w:color="auto" w:fill="auto"/>
          </w:tcPr>
          <w:p w:rsidR="00857BBC" w:rsidRPr="00C07105" w:rsidRDefault="00857BBC" w:rsidP="00857BBC">
            <w:pPr>
              <w:rPr>
                <w:lang w:val="sr-Cyrl-RS"/>
              </w:rPr>
            </w:pPr>
            <w:r w:rsidRPr="00C07105">
              <w:rPr>
                <w:lang w:val="sr-Cyrl-RS"/>
              </w:rPr>
              <w:t>Криминалистичко-полицијски универзитет</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ru-RU"/>
              </w:rPr>
            </w:pPr>
            <w:r w:rsidRPr="00C07105">
              <w:rPr>
                <w:lang w:val="sr-Cyrl-RS"/>
              </w:rPr>
              <w:t>1.4.12.</w:t>
            </w:r>
            <w:r w:rsidRPr="00C07105">
              <w:rPr>
                <w:lang w:val="ru-RU"/>
              </w:rPr>
              <w:t xml:space="preserve"> </w:t>
            </w:r>
            <w:r w:rsidRPr="00C07105">
              <w:rPr>
                <w:lang w:val="sr-Cyrl-RS"/>
              </w:rPr>
              <w:t>Спроводити обуке о правима жртава кривичних дела намењене адвокатима.</w:t>
            </w:r>
          </w:p>
        </w:tc>
        <w:tc>
          <w:tcPr>
            <w:tcW w:w="642" w:type="pct"/>
            <w:shd w:val="clear" w:color="auto" w:fill="auto"/>
          </w:tcPr>
          <w:p w:rsidR="00857BBC" w:rsidRPr="00C07105" w:rsidRDefault="00857BBC" w:rsidP="00857BBC">
            <w:pPr>
              <w:rPr>
                <w:lang w:val="sr-Cyrl-RS"/>
              </w:rPr>
            </w:pPr>
            <w:r w:rsidRPr="00C07105">
              <w:rPr>
                <w:lang w:val="sr-Cyrl-RS"/>
              </w:rPr>
              <w:t>Адвокатска академија</w:t>
            </w:r>
          </w:p>
        </w:tc>
        <w:tc>
          <w:tcPr>
            <w:tcW w:w="702"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 xml:space="preserve">Буџет РС </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r w:rsidRPr="00C07105">
              <w:rPr>
                <w:lang w:val="sr-Cyrl-RS"/>
              </w:rPr>
              <w:t xml:space="preserve"> 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w:t>
            </w:r>
          </w:p>
          <w:p w:rsidR="00857BBC" w:rsidRPr="00C07105" w:rsidRDefault="00857BBC" w:rsidP="00857BBC">
            <w:pPr>
              <w:rPr>
                <w:lang w:val="sr-Cyrl-RS"/>
              </w:rPr>
            </w:pPr>
            <w:r w:rsidRPr="00C07105">
              <w:rPr>
                <w:lang w:val="sr-Cyrl-RS"/>
              </w:rPr>
              <w:t>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1.4.13.</w:t>
            </w:r>
            <w:r w:rsidRPr="00C07105">
              <w:rPr>
                <w:lang w:val="ru-RU"/>
              </w:rPr>
              <w:t xml:space="preserve"> </w:t>
            </w:r>
            <w:r w:rsidRPr="00C07105">
              <w:rPr>
                <w:lang w:val="sr-Cyrl-RS"/>
              </w:rPr>
              <w:t>Осмислити и спроводити програме обуке о поступању са жртвама за припаднике правосудне страже.</w:t>
            </w:r>
          </w:p>
          <w:p w:rsidR="00857BBC" w:rsidRPr="00C07105" w:rsidRDefault="00857BBC" w:rsidP="00857BBC">
            <w:pPr>
              <w:rPr>
                <w:lang w:val="sr-Cyrl-RS"/>
              </w:rPr>
            </w:pPr>
          </w:p>
        </w:tc>
        <w:tc>
          <w:tcPr>
            <w:tcW w:w="642" w:type="pct"/>
            <w:shd w:val="clear" w:color="auto" w:fill="auto"/>
          </w:tcPr>
          <w:p w:rsidR="00857BBC" w:rsidRPr="00C07105" w:rsidRDefault="00857BBC" w:rsidP="00857BBC">
            <w:pPr>
              <w:rPr>
                <w:lang w:val="sr-Cyrl-RS"/>
              </w:rPr>
            </w:pPr>
            <w:r w:rsidRPr="00C07105">
              <w:rPr>
                <w:lang w:val="sr-Cyrl-RS"/>
              </w:rPr>
              <w:t>Правосудна академија</w:t>
            </w:r>
          </w:p>
        </w:tc>
        <w:tc>
          <w:tcPr>
            <w:tcW w:w="702"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52" w:type="pct"/>
            <w:shd w:val="clear" w:color="auto" w:fill="auto"/>
          </w:tcPr>
          <w:p w:rsidR="00857BBC" w:rsidRPr="00C07105" w:rsidRDefault="00857BBC" w:rsidP="00857BBC">
            <w:pPr>
              <w:rPr>
                <w:lang w:val="sr-Cyrl-RS"/>
              </w:rPr>
            </w:pPr>
            <w:r w:rsidRPr="00C07105">
              <w:rPr>
                <w:lang w:val="en-GB"/>
              </w:rPr>
              <w:t>III</w:t>
            </w:r>
            <w:r w:rsidRPr="00C07105">
              <w:rPr>
                <w:lang w:val="sr-Cyrl-RS"/>
              </w:rPr>
              <w:t xml:space="preserve"> квартал 202</w:t>
            </w:r>
            <w:r w:rsidRPr="00C07105">
              <w:rPr>
                <w:lang w:val="en-US"/>
              </w:rPr>
              <w:t>4</w:t>
            </w:r>
            <w:r w:rsidRPr="00C07105">
              <w:rPr>
                <w:lang w:val="sr-Cyrl-RS"/>
              </w:rPr>
              <w:t>.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1.4.1</w:t>
            </w:r>
            <w:r w:rsidRPr="00857BBC">
              <w:t>4</w:t>
            </w:r>
            <w:r w:rsidRPr="00C07105">
              <w:rPr>
                <w:lang w:val="sr-Cyrl-RS"/>
              </w:rPr>
              <w:t xml:space="preserve">. Осмислити и континуирано спроводити обуке у области права деце жртава. </w:t>
            </w:r>
          </w:p>
        </w:tc>
        <w:tc>
          <w:tcPr>
            <w:tcW w:w="642" w:type="pct"/>
            <w:shd w:val="clear" w:color="auto" w:fill="auto"/>
          </w:tcPr>
          <w:p w:rsidR="00857BBC" w:rsidRPr="00C07105" w:rsidRDefault="00857BBC" w:rsidP="00857BBC">
            <w:pPr>
              <w:rPr>
                <w:lang w:val="sr-Cyrl-RS"/>
              </w:rPr>
            </w:pPr>
            <w:r w:rsidRPr="00C07105">
              <w:rPr>
                <w:lang w:val="sr-Cyrl-RS"/>
              </w:rPr>
              <w:t>Правосудна академија</w:t>
            </w:r>
          </w:p>
        </w:tc>
        <w:tc>
          <w:tcPr>
            <w:tcW w:w="702" w:type="pct"/>
            <w:shd w:val="clear" w:color="auto" w:fill="auto"/>
          </w:tcPr>
          <w:p w:rsidR="00857BBC" w:rsidRPr="00C07105" w:rsidRDefault="00857BBC" w:rsidP="00857BBC">
            <w:pPr>
              <w:rPr>
                <w:lang w:val="sr-Cyrl-RS"/>
              </w:rPr>
            </w:pPr>
            <w:r w:rsidRPr="00C07105">
              <w:rPr>
                <w:lang w:val="sr-Cyrl-RS"/>
              </w:rPr>
              <w:t>Министарство за рад, запошљавање, борачка и социјална питања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Републички завод за социјалну заштиту</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Покрајински завод за социјалну заштиту</w:t>
            </w:r>
          </w:p>
        </w:tc>
        <w:tc>
          <w:tcPr>
            <w:tcW w:w="452" w:type="pct"/>
            <w:shd w:val="clear" w:color="auto" w:fill="auto"/>
          </w:tcPr>
          <w:p w:rsidR="00857BBC" w:rsidRPr="00C07105" w:rsidRDefault="00857BBC" w:rsidP="00857BBC">
            <w:pPr>
              <w:rPr>
                <w:b/>
                <w:bCs/>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en-GB"/>
              </w:rPr>
            </w:pPr>
          </w:p>
          <w:p w:rsidR="00857BBC" w:rsidRPr="00C07105" w:rsidRDefault="00857BBC" w:rsidP="00857BBC">
            <w:pPr>
              <w:rPr>
                <w:lang w:val="en-GB"/>
              </w:rPr>
            </w:pPr>
          </w:p>
          <w:p w:rsidR="00857BBC" w:rsidRPr="00C07105" w:rsidRDefault="00857BBC" w:rsidP="00857BBC">
            <w:pPr>
              <w:rPr>
                <w:lang w:val="sr-Cyrl-RS"/>
              </w:rPr>
            </w:pPr>
            <w:r w:rsidRPr="00C07105">
              <w:rPr>
                <w:lang w:val="en-GB"/>
              </w:rPr>
              <w:t xml:space="preserve">UNICEF </w:t>
            </w:r>
            <w:r w:rsidRPr="00C07105">
              <w:rPr>
                <w:lang w:val="sr-Cyrl-RS"/>
              </w:rPr>
              <w:t xml:space="preserve"> </w:t>
            </w: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r w:rsidRPr="00C07105">
              <w:rPr>
                <w:lang w:val="en-GB"/>
              </w:rPr>
              <w:t>UNICEF</w:t>
            </w:r>
            <w:r w:rsidRPr="00C07105">
              <w:rPr>
                <w:lang w:val="ru-RU"/>
              </w:rPr>
              <w:t>:</w:t>
            </w:r>
          </w:p>
          <w:p w:rsidR="00857BBC" w:rsidRPr="00C07105" w:rsidRDefault="00857BBC" w:rsidP="00857BBC">
            <w:pPr>
              <w:rPr>
                <w:lang w:val="sr-Cyrl-RS"/>
              </w:rPr>
            </w:pPr>
            <w:r w:rsidRPr="00C07105">
              <w:rPr>
                <w:lang w:val="sr-Cyrl-RS"/>
              </w:rPr>
              <w:t>У току је преговарачки процес – непознат износ у овом моменту</w:t>
            </w: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1.4.1</w:t>
            </w:r>
            <w:r w:rsidRPr="00857BBC">
              <w:t>5</w:t>
            </w:r>
            <w:r w:rsidRPr="00C07105">
              <w:rPr>
                <w:lang w:val="sr-Cyrl-RS"/>
              </w:rPr>
              <w:t xml:space="preserve">. Периодична организација округлих столова, радионица и мултисекторских састанака, са циљем сагледавања проблема у области препознавања, заштите и подршке жртвама кривичних дела. </w:t>
            </w:r>
          </w:p>
        </w:tc>
        <w:tc>
          <w:tcPr>
            <w:tcW w:w="642"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702" w:type="pct"/>
            <w:shd w:val="clear" w:color="auto" w:fill="auto"/>
          </w:tcPr>
          <w:p w:rsidR="00857BBC" w:rsidRPr="00C07105" w:rsidRDefault="00857BBC" w:rsidP="00857BBC">
            <w:pPr>
              <w:rPr>
                <w:lang w:val="sr-Cyrl-RS"/>
              </w:rPr>
            </w:pPr>
            <w:r w:rsidRPr="00C07105">
              <w:rPr>
                <w:lang w:val="sr-Cyrl-RS"/>
              </w:rPr>
              <w:t>Министарство за рад, запошљавање, борачка и социјална питања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Министарство просвете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Министарство здравља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Министарство за бригу о породици и демографију</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r w:rsidRPr="00C07105">
              <w:rPr>
                <w:lang w:val="sr-Cyrl-RS"/>
              </w:rPr>
              <w:t>Буџетирано у оквиру акт. 1.3.3.</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r w:rsidR="00C07105" w:rsidRPr="00C07105" w:rsidTr="00C07105">
        <w:trPr>
          <w:trHeight w:val="140"/>
        </w:trPr>
        <w:tc>
          <w:tcPr>
            <w:tcW w:w="730" w:type="pct"/>
            <w:tcBorders>
              <w:left w:val="double" w:sz="4" w:space="0" w:color="auto"/>
            </w:tcBorders>
            <w:shd w:val="clear" w:color="auto" w:fill="auto"/>
          </w:tcPr>
          <w:p w:rsidR="00857BBC" w:rsidRPr="00C07105" w:rsidRDefault="00857BBC" w:rsidP="00857BBC">
            <w:pPr>
              <w:rPr>
                <w:lang w:val="sr-Cyrl-RS"/>
              </w:rPr>
            </w:pPr>
            <w:r w:rsidRPr="00C07105">
              <w:rPr>
                <w:lang w:val="sr-Cyrl-RS"/>
              </w:rPr>
              <w:t>1.4.16. Припрема и организација округлог стола на тему дефинисања потреба за обукама у систему просвете, здравства и социјалне заштите (школски психолози, лекари ургентне медицине, гинеколози, педијатри и социјални радници).</w:t>
            </w:r>
          </w:p>
          <w:p w:rsidR="00857BBC" w:rsidRPr="00C07105" w:rsidRDefault="00857BBC" w:rsidP="00857BBC">
            <w:pPr>
              <w:rPr>
                <w:lang w:val="sr-Cyrl-RS"/>
              </w:rPr>
            </w:pPr>
          </w:p>
        </w:tc>
        <w:tc>
          <w:tcPr>
            <w:tcW w:w="642"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702" w:type="pct"/>
            <w:shd w:val="clear" w:color="auto" w:fill="auto"/>
          </w:tcPr>
          <w:p w:rsidR="00857BBC" w:rsidRPr="00C07105" w:rsidRDefault="00857BBC" w:rsidP="00857BBC">
            <w:pPr>
              <w:rPr>
                <w:lang w:val="sr-Cyrl-RS"/>
              </w:rPr>
            </w:pPr>
            <w:r w:rsidRPr="00C07105">
              <w:rPr>
                <w:lang w:val="sr-Cyrl-RS"/>
              </w:rPr>
              <w:t>Министарство за рад, запошљавање, борачка и социјална питања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Министарство просвете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Министарство здравља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Министарство за бригу о породици и демографију </w:t>
            </w:r>
          </w:p>
        </w:tc>
        <w:tc>
          <w:tcPr>
            <w:tcW w:w="452" w:type="pct"/>
            <w:shd w:val="clear" w:color="auto" w:fill="auto"/>
          </w:tcPr>
          <w:p w:rsidR="00857BBC" w:rsidRPr="00C07105" w:rsidRDefault="00857BBC" w:rsidP="00857BBC">
            <w:pPr>
              <w:rPr>
                <w:lang w:val="sr-Cyrl-RS"/>
              </w:rPr>
            </w:pPr>
            <w:r w:rsidRPr="00C07105">
              <w:rPr>
                <w:lang w:val="en-GB"/>
              </w:rPr>
              <w:t>III</w:t>
            </w:r>
            <w:r w:rsidRPr="00C07105">
              <w:rPr>
                <w:lang w:val="sr-Cyrl-RS"/>
              </w:rPr>
              <w:t xml:space="preserve"> квартал 202</w:t>
            </w:r>
            <w:r w:rsidRPr="00C07105">
              <w:rPr>
                <w:lang w:val="en-GB"/>
              </w:rPr>
              <w:t>4</w:t>
            </w:r>
            <w:r w:rsidRPr="00C07105">
              <w:rPr>
                <w:lang w:val="sr-Cyrl-RS"/>
              </w:rPr>
              <w:t>.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iCs/>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Буџетирано у оквиру акт. 1.3.3.</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409" w:type="pct"/>
            <w:shd w:val="clear" w:color="auto" w:fill="auto"/>
          </w:tcPr>
          <w:p w:rsidR="00857BBC" w:rsidRPr="00C07105" w:rsidRDefault="00857BBC" w:rsidP="00857BBC">
            <w:pPr>
              <w:rPr>
                <w:lang w:val="sr-Cyrl-RS"/>
              </w:rPr>
            </w:pPr>
          </w:p>
        </w:tc>
        <w:tc>
          <w:tcPr>
            <w:tcW w:w="482" w:type="pct"/>
            <w:shd w:val="clear" w:color="auto" w:fill="auto"/>
          </w:tcPr>
          <w:p w:rsidR="00857BBC" w:rsidRPr="00C07105" w:rsidRDefault="00857BBC" w:rsidP="00857BBC">
            <w:pPr>
              <w:rPr>
                <w:lang w:val="sr-Cyrl-RS"/>
              </w:rPr>
            </w:pPr>
          </w:p>
        </w:tc>
        <w:tc>
          <w:tcPr>
            <w:tcW w:w="517" w:type="pct"/>
            <w:shd w:val="clear" w:color="auto" w:fill="auto"/>
          </w:tcPr>
          <w:p w:rsidR="00857BBC" w:rsidRPr="00C07105" w:rsidRDefault="00857BBC" w:rsidP="00857BBC">
            <w:pPr>
              <w:rPr>
                <w:lang w:val="sr-Cyrl-RS"/>
              </w:rPr>
            </w:pPr>
          </w:p>
        </w:tc>
      </w:tr>
    </w:tbl>
    <w:p w:rsidR="00857BBC" w:rsidRPr="00857BBC" w:rsidRDefault="00857BBC" w:rsidP="00857BBC">
      <w:pPr>
        <w:rPr>
          <w:lang w:val="ru-RU"/>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930"/>
        <w:gridCol w:w="1514"/>
        <w:gridCol w:w="598"/>
        <w:gridCol w:w="1155"/>
        <w:gridCol w:w="886"/>
        <w:gridCol w:w="1107"/>
        <w:gridCol w:w="1033"/>
        <w:gridCol w:w="1183"/>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sr-Cyrl-RS"/>
              </w:rPr>
            </w:pPr>
            <w:r w:rsidRPr="00C07105">
              <w:rPr>
                <w:b/>
                <w:bCs/>
                <w:lang w:val="sr-Cyrl-RS"/>
              </w:rPr>
              <w:t>Мера 1.5: Унапређење механизама за одлучивање о имовинскоправном захтеву у оквиру кривичног поступка</w:t>
            </w:r>
          </w:p>
          <w:p w:rsidR="00857BBC" w:rsidRPr="00C07105" w:rsidRDefault="00857BBC" w:rsidP="00857BBC">
            <w:pPr>
              <w:rPr>
                <w:lang w:val="sr-Cyrl-RS"/>
              </w:rPr>
            </w:pP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 xml:space="preserve">Институције одговорне за реализацију: Врховни суд и Правосудна академија  </w:t>
            </w:r>
          </w:p>
        </w:tc>
      </w:tr>
      <w:tr w:rsidR="00C07105" w:rsidRPr="00C07105" w:rsidTr="00C07105">
        <w:trPr>
          <w:trHeight w:val="300"/>
        </w:trPr>
        <w:tc>
          <w:tcPr>
            <w:tcW w:w="2406"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GB"/>
              </w:rPr>
              <w:t>I</w:t>
            </w:r>
            <w:r w:rsidRPr="00C07105">
              <w:rPr>
                <w:lang w:val="sr-Cyrl-RS"/>
              </w:rPr>
              <w:t xml:space="preserve"> квартал 2023. године-</w:t>
            </w:r>
            <w:r w:rsidRPr="00C07105">
              <w:rPr>
                <w:lang w:val="ru-RU"/>
              </w:rPr>
              <w:t xml:space="preserve"> </w:t>
            </w:r>
            <w:r w:rsidRPr="00C07105">
              <w:rPr>
                <w:lang w:val="en-GB"/>
              </w:rPr>
              <w:t>IV</w:t>
            </w:r>
            <w:r w:rsidRPr="00C07105">
              <w:rPr>
                <w:lang w:val="sr-Cyrl-RS"/>
              </w:rPr>
              <w:t xml:space="preserve"> квартал 2025. године</w:t>
            </w:r>
          </w:p>
        </w:tc>
        <w:tc>
          <w:tcPr>
            <w:tcW w:w="2594"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Тип мере: Институционално организационо управљачка</w:t>
            </w:r>
          </w:p>
        </w:tc>
      </w:tr>
      <w:tr w:rsidR="00C07105" w:rsidRPr="00C07105" w:rsidTr="00C07105">
        <w:trPr>
          <w:trHeight w:val="955"/>
        </w:trPr>
        <w:tc>
          <w:tcPr>
            <w:tcW w:w="101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5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648"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851"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30"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3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0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71"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Проценат одлука о имовинскоправном захтеву донетих у кривичном поступку</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en-US"/>
              </w:rPr>
              <w:t>2</w:t>
            </w:r>
            <w:r w:rsidRPr="00C07105">
              <w:rPr>
                <w:lang w:val="sr-Cyrl-RS"/>
              </w:rPr>
              <w:t>%</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en-US"/>
              </w:rPr>
              <w:t>2</w:t>
            </w:r>
            <w:r w:rsidRPr="00C07105">
              <w:rPr>
                <w:lang w:val="sr-Cyrl-RS"/>
              </w:rPr>
              <w:t>%</w:t>
            </w:r>
          </w:p>
        </w:tc>
        <w:tc>
          <w:tcPr>
            <w:tcW w:w="50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en-US"/>
              </w:rPr>
              <w:t>3</w:t>
            </w:r>
            <w:r w:rsidRPr="00C07105">
              <w:rPr>
                <w:lang w:val="sr-Cyrl-RS"/>
              </w:rPr>
              <w:t>%</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en-US"/>
              </w:rPr>
              <w:t>5</w:t>
            </w:r>
            <w:r w:rsidRPr="00C07105">
              <w:rPr>
                <w:lang w:val="sr-Cyrl-RS"/>
              </w:rPr>
              <w:t>%</w:t>
            </w:r>
          </w:p>
        </w:tc>
      </w:tr>
      <w:tr w:rsidR="00C07105" w:rsidRPr="00C07105" w:rsidTr="00C07105">
        <w:trPr>
          <w:trHeight w:val="304"/>
        </w:trPr>
        <w:tc>
          <w:tcPr>
            <w:tcW w:w="1014"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судија и јавних тужилаца обучених за примену Смерница- на годишњем нивоу</w:t>
            </w:r>
          </w:p>
        </w:tc>
        <w:tc>
          <w:tcPr>
            <w:tcW w:w="45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tcBorders>
            <w:shd w:val="clear" w:color="auto" w:fill="FFFFFF"/>
          </w:tcPr>
          <w:p w:rsidR="00857BBC" w:rsidRPr="00C07105" w:rsidRDefault="00857BBC" w:rsidP="00857BBC">
            <w:pPr>
              <w:rPr>
                <w:lang w:val="en-GB"/>
              </w:rPr>
            </w:pPr>
            <w:r w:rsidRPr="00C07105">
              <w:rPr>
                <w:lang w:val="en-GB"/>
              </w:rPr>
              <w:t>109</w:t>
            </w:r>
          </w:p>
        </w:tc>
        <w:tc>
          <w:tcPr>
            <w:tcW w:w="430"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right w:val="double" w:sz="4" w:space="0" w:color="auto"/>
            </w:tcBorders>
            <w:shd w:val="clear" w:color="auto" w:fill="FFFFFF"/>
          </w:tcPr>
          <w:p w:rsidR="00857BBC" w:rsidRPr="00857BBC" w:rsidRDefault="00857BBC" w:rsidP="00857BBC">
            <w:r w:rsidRPr="00857BBC">
              <w:t>100</w:t>
            </w:r>
          </w:p>
        </w:tc>
        <w:tc>
          <w:tcPr>
            <w:tcW w:w="500" w:type="pct"/>
            <w:tcBorders>
              <w:top w:val="double" w:sz="4" w:space="0" w:color="auto"/>
              <w:right w:val="double" w:sz="4" w:space="0" w:color="auto"/>
            </w:tcBorders>
            <w:shd w:val="clear" w:color="auto" w:fill="FFFFFF"/>
          </w:tcPr>
          <w:p w:rsidR="00857BBC" w:rsidRPr="00857BBC" w:rsidRDefault="00857BBC" w:rsidP="00857BBC">
            <w:r w:rsidRPr="00857BBC">
              <w:t>100</w:t>
            </w:r>
          </w:p>
        </w:tc>
        <w:tc>
          <w:tcPr>
            <w:tcW w:w="571" w:type="pct"/>
            <w:tcBorders>
              <w:top w:val="double" w:sz="4" w:space="0" w:color="auto"/>
              <w:right w:val="double" w:sz="4" w:space="0" w:color="auto"/>
            </w:tcBorders>
            <w:shd w:val="clear" w:color="auto" w:fill="FFFFFF"/>
          </w:tcPr>
          <w:p w:rsidR="00857BBC" w:rsidRPr="00857BBC" w:rsidRDefault="00857BBC" w:rsidP="00857BBC">
            <w:r w:rsidRPr="00857BBC">
              <w:t>100</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r>
    </w:tbl>
    <w:p w:rsidR="00857BBC" w:rsidRPr="00857BBC" w:rsidRDefault="00857BBC" w:rsidP="00857BBC"/>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129"/>
        <w:gridCol w:w="1328"/>
        <w:gridCol w:w="1085"/>
        <w:gridCol w:w="1258"/>
        <w:gridCol w:w="1228"/>
        <w:gridCol w:w="888"/>
        <w:gridCol w:w="967"/>
        <w:gridCol w:w="1040"/>
      </w:tblGrid>
      <w:tr w:rsidR="00C07105" w:rsidRPr="00C07105" w:rsidTr="00C07105">
        <w:trPr>
          <w:trHeight w:val="140"/>
        </w:trPr>
        <w:tc>
          <w:tcPr>
            <w:tcW w:w="770"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555"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555"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4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2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03"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770" w:type="pct"/>
            <w:vMerge/>
            <w:tcBorders>
              <w:left w:val="double" w:sz="4" w:space="0" w:color="auto"/>
            </w:tcBorders>
            <w:shd w:val="clear" w:color="auto" w:fill="FFF2CC"/>
          </w:tcPr>
          <w:p w:rsidR="00857BBC" w:rsidRPr="00C07105" w:rsidRDefault="00857BBC" w:rsidP="00857BBC">
            <w:pPr>
              <w:rPr>
                <w:lang w:val="sr-Cyrl-RS"/>
              </w:rPr>
            </w:pPr>
          </w:p>
        </w:tc>
        <w:tc>
          <w:tcPr>
            <w:tcW w:w="555" w:type="pct"/>
            <w:vMerge/>
            <w:shd w:val="clear" w:color="auto" w:fill="FFF2CC"/>
          </w:tcPr>
          <w:p w:rsidR="00857BBC" w:rsidRPr="00C07105" w:rsidRDefault="00857BBC" w:rsidP="00857BBC">
            <w:pPr>
              <w:rPr>
                <w:lang w:val="sr-Cyrl-RS"/>
              </w:rPr>
            </w:pPr>
          </w:p>
        </w:tc>
        <w:tc>
          <w:tcPr>
            <w:tcW w:w="555"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42" w:type="pct"/>
            <w:vMerge/>
            <w:shd w:val="clear" w:color="auto" w:fill="FFF2CC"/>
          </w:tcPr>
          <w:p w:rsidR="00857BBC" w:rsidRPr="00C07105" w:rsidRDefault="00857BBC" w:rsidP="00857BBC">
            <w:pPr>
              <w:rPr>
                <w:lang w:val="sr-Cyrl-RS"/>
              </w:rPr>
            </w:pPr>
          </w:p>
        </w:tc>
        <w:tc>
          <w:tcPr>
            <w:tcW w:w="524" w:type="pct"/>
            <w:vMerge/>
            <w:shd w:val="clear" w:color="auto" w:fill="FFF2CC"/>
          </w:tcPr>
          <w:p w:rsidR="00857BBC" w:rsidRPr="00C07105" w:rsidRDefault="00857BBC" w:rsidP="00857BBC">
            <w:pPr>
              <w:rPr>
                <w:lang w:val="sr-Cyrl-RS"/>
              </w:rPr>
            </w:pPr>
          </w:p>
        </w:tc>
        <w:tc>
          <w:tcPr>
            <w:tcW w:w="526" w:type="pct"/>
            <w:shd w:val="clear" w:color="auto" w:fill="FFF2CC"/>
          </w:tcPr>
          <w:p w:rsidR="00857BBC" w:rsidRPr="00C07105" w:rsidRDefault="00857BBC" w:rsidP="00857BBC">
            <w:pPr>
              <w:rPr>
                <w:lang w:val="sr-Cyrl-RS"/>
              </w:rPr>
            </w:pPr>
            <w:r w:rsidRPr="00C07105">
              <w:rPr>
                <w:lang w:val="sr-Cyrl-RS"/>
              </w:rPr>
              <w:t>2023. год.</w:t>
            </w:r>
          </w:p>
        </w:tc>
        <w:tc>
          <w:tcPr>
            <w:tcW w:w="521" w:type="pct"/>
            <w:shd w:val="clear" w:color="auto" w:fill="FFF2CC"/>
          </w:tcPr>
          <w:p w:rsidR="00857BBC" w:rsidRPr="00C07105" w:rsidRDefault="00857BBC" w:rsidP="00857BBC">
            <w:pPr>
              <w:rPr>
                <w:lang w:val="sr-Cyrl-RS"/>
              </w:rPr>
            </w:pPr>
            <w:r w:rsidRPr="00C07105">
              <w:rPr>
                <w:lang w:val="sr-Cyrl-RS"/>
              </w:rPr>
              <w:t>2024. год.</w:t>
            </w:r>
          </w:p>
        </w:tc>
        <w:tc>
          <w:tcPr>
            <w:tcW w:w="555"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770"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1.5.1. Спровођење обука за јавне тужиоце и судије које поступају у кривичним поступцима за примену Смерница за унапређење судске праксе у поступцима за накнаду штете жртвама тешких кривичних дела у кривичном поступку, усвојене од стране Врховног суда.</w:t>
            </w:r>
          </w:p>
          <w:p w:rsidR="00857BBC" w:rsidRPr="00C07105" w:rsidRDefault="00857BBC" w:rsidP="00857BBC">
            <w:pPr>
              <w:rPr>
                <w:lang w:val="sr-Cyrl-RS"/>
              </w:rPr>
            </w:pPr>
          </w:p>
        </w:tc>
        <w:tc>
          <w:tcPr>
            <w:tcW w:w="555" w:type="pct"/>
            <w:vMerge w:val="restart"/>
            <w:shd w:val="clear" w:color="auto" w:fill="auto"/>
          </w:tcPr>
          <w:p w:rsidR="00857BBC" w:rsidRPr="00C07105" w:rsidRDefault="00857BBC" w:rsidP="00857BBC">
            <w:pPr>
              <w:rPr>
                <w:lang w:val="sr-Cyrl-RS"/>
              </w:rPr>
            </w:pPr>
            <w:r w:rsidRPr="00C07105">
              <w:rPr>
                <w:lang w:val="sr-Cyrl-RS"/>
              </w:rPr>
              <w:t>Правосудна академија</w:t>
            </w:r>
          </w:p>
        </w:tc>
        <w:tc>
          <w:tcPr>
            <w:tcW w:w="555" w:type="pct"/>
            <w:vMerge w:val="restart"/>
            <w:shd w:val="clear" w:color="auto" w:fill="auto"/>
          </w:tcPr>
          <w:p w:rsidR="00857BBC" w:rsidRPr="00C07105" w:rsidRDefault="00857BBC" w:rsidP="00857BBC">
            <w:pPr>
              <w:rPr>
                <w:lang w:val="sr-Cyrl-RS"/>
              </w:rPr>
            </w:pPr>
          </w:p>
        </w:tc>
        <w:tc>
          <w:tcPr>
            <w:tcW w:w="452" w:type="pct"/>
            <w:vMerge w:val="restar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tc>
        <w:tc>
          <w:tcPr>
            <w:tcW w:w="526" w:type="pct"/>
            <w:shd w:val="clear" w:color="auto" w:fill="auto"/>
          </w:tcPr>
          <w:p w:rsidR="00857BBC" w:rsidRPr="00C07105" w:rsidRDefault="00857BBC" w:rsidP="00857BBC">
            <w:pPr>
              <w:rPr>
                <w:lang w:val="sr-Cyrl-RS"/>
              </w:rPr>
            </w:pPr>
          </w:p>
        </w:tc>
        <w:tc>
          <w:tcPr>
            <w:tcW w:w="521" w:type="pct"/>
            <w:shd w:val="clear" w:color="auto" w:fill="auto"/>
          </w:tcPr>
          <w:p w:rsidR="00857BBC" w:rsidRPr="00C07105" w:rsidRDefault="00857BBC" w:rsidP="00857BBC">
            <w:pPr>
              <w:rPr>
                <w:lang w:val="en-US"/>
              </w:rPr>
            </w:pPr>
          </w:p>
        </w:tc>
        <w:tc>
          <w:tcPr>
            <w:tcW w:w="555" w:type="pct"/>
            <w:shd w:val="clear" w:color="auto" w:fill="auto"/>
          </w:tcPr>
          <w:p w:rsidR="00857BBC" w:rsidRPr="00C07105" w:rsidRDefault="00857BBC" w:rsidP="00857BBC">
            <w:pPr>
              <w:rPr>
                <w:lang w:val="en-US"/>
              </w:rPr>
            </w:pPr>
          </w:p>
        </w:tc>
      </w:tr>
      <w:tr w:rsidR="00C07105" w:rsidRPr="00C07105" w:rsidTr="00C07105">
        <w:trPr>
          <w:trHeight w:val="140"/>
        </w:trPr>
        <w:tc>
          <w:tcPr>
            <w:tcW w:w="770" w:type="pct"/>
            <w:vMerge/>
            <w:tcBorders>
              <w:left w:val="double" w:sz="4" w:space="0" w:color="auto"/>
            </w:tcBorders>
            <w:shd w:val="clear" w:color="auto" w:fill="auto"/>
          </w:tcPr>
          <w:p w:rsidR="00857BBC" w:rsidRPr="00C07105" w:rsidRDefault="00857BBC" w:rsidP="00857BBC">
            <w:pPr>
              <w:rPr>
                <w:lang w:val="sr-Cyrl-RS"/>
              </w:rPr>
            </w:pPr>
          </w:p>
        </w:tc>
        <w:tc>
          <w:tcPr>
            <w:tcW w:w="555" w:type="pct"/>
            <w:vMerge/>
            <w:shd w:val="clear" w:color="auto" w:fill="auto"/>
          </w:tcPr>
          <w:p w:rsidR="00857BBC" w:rsidRPr="00C07105" w:rsidRDefault="00857BBC" w:rsidP="00857BBC">
            <w:pPr>
              <w:rPr>
                <w:lang w:val="en-US"/>
              </w:rPr>
            </w:pPr>
          </w:p>
        </w:tc>
        <w:tc>
          <w:tcPr>
            <w:tcW w:w="555"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42"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ru-RU"/>
              </w:rPr>
            </w:pPr>
          </w:p>
        </w:tc>
        <w:tc>
          <w:tcPr>
            <w:tcW w:w="526" w:type="pct"/>
            <w:shd w:val="clear" w:color="auto" w:fill="auto"/>
          </w:tcPr>
          <w:p w:rsidR="00857BBC" w:rsidRPr="00C07105" w:rsidRDefault="00857BBC" w:rsidP="00857BBC">
            <w:pPr>
              <w:rPr>
                <w:lang w:val="sr-Cyrl-RS"/>
              </w:rPr>
            </w:pPr>
          </w:p>
        </w:tc>
        <w:tc>
          <w:tcPr>
            <w:tcW w:w="521" w:type="pct"/>
            <w:shd w:val="clear" w:color="auto" w:fill="auto"/>
          </w:tcPr>
          <w:p w:rsidR="00857BBC" w:rsidRPr="00C07105" w:rsidRDefault="00857BBC" w:rsidP="00857BBC">
            <w:pPr>
              <w:rPr>
                <w:lang w:val="ru-RU"/>
              </w:rPr>
            </w:pPr>
          </w:p>
        </w:tc>
        <w:tc>
          <w:tcPr>
            <w:tcW w:w="555" w:type="pct"/>
            <w:shd w:val="clear" w:color="auto" w:fill="auto"/>
          </w:tcPr>
          <w:p w:rsidR="00857BBC" w:rsidRPr="00C07105" w:rsidRDefault="00857BBC" w:rsidP="00857BBC">
            <w:pPr>
              <w:rPr>
                <w:lang w:val="ru-RU"/>
              </w:rPr>
            </w:pPr>
          </w:p>
        </w:tc>
      </w:tr>
      <w:tr w:rsidR="00C07105" w:rsidRPr="00C07105" w:rsidTr="00C07105">
        <w:trPr>
          <w:trHeight w:val="140"/>
        </w:trPr>
        <w:tc>
          <w:tcPr>
            <w:tcW w:w="770" w:type="pct"/>
            <w:tcBorders>
              <w:left w:val="double" w:sz="4" w:space="0" w:color="auto"/>
            </w:tcBorders>
            <w:shd w:val="clear" w:color="auto" w:fill="auto"/>
          </w:tcPr>
          <w:p w:rsidR="00857BBC" w:rsidRPr="00C07105" w:rsidRDefault="00857BBC" w:rsidP="00857BBC">
            <w:pPr>
              <w:rPr>
                <w:lang w:val="sr-Cyrl-RS"/>
              </w:rPr>
            </w:pPr>
            <w:r w:rsidRPr="00C07105">
              <w:rPr>
                <w:lang w:val="sr-Cyrl-RS"/>
              </w:rPr>
              <w:t>1.5.2. Континуирана примена Смерница за унапређење судске праксе у поступцима за накнаду штете жртвама тешких кривичних дела у кривичном поступку и праћење резултата примене ради дефинисања корективних мера.</w:t>
            </w:r>
          </w:p>
        </w:tc>
        <w:tc>
          <w:tcPr>
            <w:tcW w:w="555" w:type="pct"/>
            <w:shd w:val="clear" w:color="auto" w:fill="auto"/>
          </w:tcPr>
          <w:p w:rsidR="00857BBC" w:rsidRPr="00C07105" w:rsidRDefault="00857BBC" w:rsidP="00857BBC">
            <w:pPr>
              <w:rPr>
                <w:lang w:val="sr-Cyrl-RS"/>
              </w:rPr>
            </w:pPr>
            <w:r w:rsidRPr="00C07105">
              <w:rPr>
                <w:lang w:val="sr-Cyrl-RS"/>
              </w:rPr>
              <w:t>Врховни суд</w:t>
            </w:r>
          </w:p>
        </w:tc>
        <w:tc>
          <w:tcPr>
            <w:tcW w:w="555" w:type="pct"/>
            <w:shd w:val="clear" w:color="auto" w:fill="auto"/>
          </w:tcPr>
          <w:p w:rsidR="00857BBC" w:rsidRPr="00C07105" w:rsidRDefault="00857BBC" w:rsidP="00857BBC">
            <w:pPr>
              <w:rPr>
                <w:lang w:val="sr-Cyrl-RS"/>
              </w:rPr>
            </w:pPr>
            <w:r w:rsidRPr="00C07105">
              <w:rPr>
                <w:lang w:val="sr-Cyrl-RS"/>
              </w:rPr>
              <w:t>Врховно јавно тужилаштво</w:t>
            </w:r>
          </w:p>
          <w:p w:rsidR="00857BBC" w:rsidRPr="00C07105" w:rsidRDefault="00857BBC" w:rsidP="00857BBC">
            <w:pPr>
              <w:rPr>
                <w:lang w:val="en-US"/>
              </w:rPr>
            </w:pPr>
            <w:r w:rsidRPr="00C07105">
              <w:rPr>
                <w:lang w:val="sr-Cyrl-RS"/>
              </w:rPr>
              <w:t>Министарство правде</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C07105" w:rsidRDefault="00857BBC" w:rsidP="00857BBC">
            <w:pPr>
              <w:rPr>
                <w:lang w:val="ru-RU"/>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 </w:t>
            </w:r>
          </w:p>
          <w:p w:rsidR="00857BBC" w:rsidRPr="00C07105" w:rsidRDefault="00857BBC" w:rsidP="00857BBC">
            <w:pPr>
              <w:rPr>
                <w:lang w:val="en-GB"/>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526" w:type="pct"/>
            <w:shd w:val="clear" w:color="auto" w:fill="auto"/>
          </w:tcPr>
          <w:p w:rsidR="00857BBC" w:rsidRPr="00C07105" w:rsidRDefault="00857BBC" w:rsidP="00857BBC">
            <w:pPr>
              <w:rPr>
                <w:lang w:val="sr-Cyrl-RS"/>
              </w:rPr>
            </w:pPr>
          </w:p>
        </w:tc>
        <w:tc>
          <w:tcPr>
            <w:tcW w:w="521" w:type="pct"/>
            <w:shd w:val="clear" w:color="auto" w:fill="auto"/>
          </w:tcPr>
          <w:p w:rsidR="00857BBC" w:rsidRPr="00C07105" w:rsidRDefault="00857BBC" w:rsidP="00857BBC">
            <w:pPr>
              <w:rPr>
                <w:lang w:val="sr-Cyrl-RS"/>
              </w:rPr>
            </w:pPr>
          </w:p>
        </w:tc>
        <w:tc>
          <w:tcPr>
            <w:tcW w:w="555" w:type="pct"/>
            <w:shd w:val="clear" w:color="auto" w:fill="auto"/>
          </w:tcPr>
          <w:p w:rsidR="00857BBC" w:rsidRPr="00C07105" w:rsidRDefault="00857BBC" w:rsidP="00857BBC">
            <w:pPr>
              <w:rPr>
                <w:lang w:val="sr-Cyrl-RS"/>
              </w:rPr>
            </w:pPr>
          </w:p>
        </w:tc>
      </w:tr>
      <w:tr w:rsidR="00C07105" w:rsidRPr="00C07105" w:rsidTr="00C07105">
        <w:trPr>
          <w:trHeight w:val="140"/>
        </w:trPr>
        <w:tc>
          <w:tcPr>
            <w:tcW w:w="770" w:type="pct"/>
            <w:tcBorders>
              <w:left w:val="double" w:sz="4" w:space="0" w:color="auto"/>
            </w:tcBorders>
            <w:shd w:val="clear" w:color="auto" w:fill="auto"/>
          </w:tcPr>
          <w:p w:rsidR="00857BBC" w:rsidRPr="00C07105" w:rsidRDefault="00857BBC" w:rsidP="00857BBC">
            <w:pPr>
              <w:rPr>
                <w:lang w:val="sr-Cyrl-RS"/>
              </w:rPr>
            </w:pPr>
            <w:r w:rsidRPr="00C07105">
              <w:rPr>
                <w:lang w:val="sr-Cyrl-RS"/>
              </w:rPr>
              <w:t xml:space="preserve">1.5.3. Пружање жртвама помоћи при попуњавању обрасца за подношење имовинскоправног захтева у кривичном поступку у оквиру програма примарне подршке. </w:t>
            </w:r>
          </w:p>
        </w:tc>
        <w:tc>
          <w:tcPr>
            <w:tcW w:w="555" w:type="pct"/>
            <w:shd w:val="clear" w:color="auto" w:fill="auto"/>
          </w:tcPr>
          <w:p w:rsidR="00857BBC" w:rsidRPr="00C07105" w:rsidRDefault="00857BBC" w:rsidP="00857BBC">
            <w:pPr>
              <w:rPr>
                <w:lang w:val="sr-Cyrl-RS"/>
              </w:rPr>
            </w:pPr>
            <w:r w:rsidRPr="00C07105">
              <w:rPr>
                <w:lang w:val="sr-Cyrl-RS"/>
              </w:rPr>
              <w:t>МП - Службе подршке жртвама</w:t>
            </w:r>
          </w:p>
        </w:tc>
        <w:tc>
          <w:tcPr>
            <w:tcW w:w="555"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1.2.4.</w:t>
            </w:r>
          </w:p>
          <w:p w:rsidR="00857BBC" w:rsidRPr="00C07105" w:rsidRDefault="00857BBC" w:rsidP="00857BBC">
            <w:pPr>
              <w:rPr>
                <w:lang w:val="sr-Cyrl-RS"/>
              </w:rPr>
            </w:pPr>
          </w:p>
        </w:tc>
        <w:tc>
          <w:tcPr>
            <w:tcW w:w="526" w:type="pct"/>
            <w:shd w:val="clear" w:color="auto" w:fill="auto"/>
          </w:tcPr>
          <w:p w:rsidR="00857BBC" w:rsidRPr="00C07105" w:rsidRDefault="00857BBC" w:rsidP="00857BBC">
            <w:pPr>
              <w:rPr>
                <w:lang w:val="sr-Cyrl-RS"/>
              </w:rPr>
            </w:pPr>
          </w:p>
        </w:tc>
        <w:tc>
          <w:tcPr>
            <w:tcW w:w="521" w:type="pct"/>
            <w:shd w:val="clear" w:color="auto" w:fill="auto"/>
          </w:tcPr>
          <w:p w:rsidR="00857BBC" w:rsidRPr="00C07105" w:rsidRDefault="00857BBC" w:rsidP="00857BBC">
            <w:pPr>
              <w:rPr>
                <w:lang w:val="sr-Cyrl-RS"/>
              </w:rPr>
            </w:pPr>
          </w:p>
        </w:tc>
        <w:tc>
          <w:tcPr>
            <w:tcW w:w="555" w:type="pct"/>
            <w:shd w:val="clear" w:color="auto" w:fill="auto"/>
          </w:tcPr>
          <w:p w:rsidR="00857BBC" w:rsidRPr="00C07105" w:rsidRDefault="00857BBC" w:rsidP="00857BBC">
            <w:pPr>
              <w:rPr>
                <w:lang w:val="sr-Cyrl-RS"/>
              </w:rPr>
            </w:pPr>
          </w:p>
        </w:tc>
      </w:tr>
    </w:tbl>
    <w:p w:rsidR="00857BBC" w:rsidRPr="00857BBC" w:rsidRDefault="00857BBC" w:rsidP="00857BBC">
      <w:pPr>
        <w:rPr>
          <w:lang w:val="en-U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930"/>
        <w:gridCol w:w="1514"/>
        <w:gridCol w:w="597"/>
        <w:gridCol w:w="1157"/>
        <w:gridCol w:w="885"/>
        <w:gridCol w:w="1106"/>
        <w:gridCol w:w="1033"/>
        <w:gridCol w:w="1183"/>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sr-Cyrl-RS"/>
              </w:rPr>
            </w:pPr>
            <w:r w:rsidRPr="00C07105">
              <w:rPr>
                <w:b/>
                <w:bCs/>
                <w:lang w:val="sr-Cyrl-RS"/>
              </w:rPr>
              <w:t>Мера 1.6: Међународна сарадња и размена искустава у области подршке и заштите жртава и сведока кривичних дела</w:t>
            </w: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280"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ru-RU"/>
              </w:rPr>
            </w:pPr>
            <w:r w:rsidRPr="00C07105">
              <w:rPr>
                <w:lang w:val="sr-Cyrl-RS"/>
              </w:rPr>
              <w:t>Период спровођења:</w:t>
            </w:r>
            <w:r w:rsidRPr="00857BBC">
              <w:t xml:space="preserve"> </w:t>
            </w:r>
            <w:r w:rsidRPr="00C07105">
              <w:rPr>
                <w:lang w:val="en-GB"/>
              </w:rPr>
              <w:t>I</w:t>
            </w:r>
            <w:r w:rsidRPr="00C07105">
              <w:rPr>
                <w:lang w:val="sr-Cyrl-RS"/>
              </w:rPr>
              <w:t xml:space="preserve"> квартал 2023. године-</w:t>
            </w:r>
            <w:r w:rsidRPr="00C07105">
              <w:rPr>
                <w:lang w:val="ru-RU"/>
              </w:rPr>
              <w:t xml:space="preserve"> </w:t>
            </w:r>
            <w:r w:rsidRPr="00C07105">
              <w:rPr>
                <w:lang w:val="en-GB"/>
              </w:rPr>
              <w:t>IV</w:t>
            </w:r>
            <w:r w:rsidRPr="00C07105">
              <w:rPr>
                <w:lang w:val="sr-Cyrl-RS"/>
              </w:rPr>
              <w:t xml:space="preserve"> квартал 2025. године</w:t>
            </w:r>
          </w:p>
        </w:tc>
        <w:tc>
          <w:tcPr>
            <w:tcW w:w="2720"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Тип мере: Институционално организационо управљачка</w:t>
            </w:r>
          </w:p>
        </w:tc>
      </w:tr>
      <w:tr w:rsidR="00C07105" w:rsidRPr="00C07105" w:rsidTr="00C07105">
        <w:trPr>
          <w:trHeight w:val="955"/>
        </w:trPr>
        <w:tc>
          <w:tcPr>
            <w:tcW w:w="1040"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76"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446"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902"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55"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6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2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96"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40"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поднетих апликација за чланство у међународним организацијама и мрежама</w:t>
            </w:r>
          </w:p>
        </w:tc>
        <w:tc>
          <w:tcPr>
            <w:tcW w:w="47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44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55"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525"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w:t>
            </w:r>
          </w:p>
        </w:tc>
        <w:tc>
          <w:tcPr>
            <w:tcW w:w="596"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440"/>
        <w:gridCol w:w="1440"/>
        <w:gridCol w:w="1085"/>
        <w:gridCol w:w="1328"/>
        <w:gridCol w:w="1328"/>
        <w:gridCol w:w="819"/>
        <w:gridCol w:w="802"/>
        <w:gridCol w:w="876"/>
      </w:tblGrid>
      <w:tr w:rsidR="00C07105" w:rsidRPr="00C07105" w:rsidTr="00C07105">
        <w:trPr>
          <w:trHeight w:val="140"/>
        </w:trPr>
        <w:tc>
          <w:tcPr>
            <w:tcW w:w="805"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410"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490"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4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2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777"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805" w:type="pct"/>
            <w:vMerge/>
            <w:tcBorders>
              <w:left w:val="double" w:sz="4" w:space="0" w:color="auto"/>
            </w:tcBorders>
            <w:shd w:val="clear" w:color="auto" w:fill="FFF2CC"/>
          </w:tcPr>
          <w:p w:rsidR="00857BBC" w:rsidRPr="00C07105" w:rsidRDefault="00857BBC" w:rsidP="00857BBC">
            <w:pPr>
              <w:rPr>
                <w:lang w:val="sr-Cyrl-RS"/>
              </w:rPr>
            </w:pPr>
          </w:p>
        </w:tc>
        <w:tc>
          <w:tcPr>
            <w:tcW w:w="410" w:type="pct"/>
            <w:vMerge/>
            <w:shd w:val="clear" w:color="auto" w:fill="FFF2CC"/>
          </w:tcPr>
          <w:p w:rsidR="00857BBC" w:rsidRPr="00C07105" w:rsidRDefault="00857BBC" w:rsidP="00857BBC">
            <w:pPr>
              <w:rPr>
                <w:lang w:val="sr-Cyrl-RS"/>
              </w:rPr>
            </w:pPr>
          </w:p>
        </w:tc>
        <w:tc>
          <w:tcPr>
            <w:tcW w:w="490"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42" w:type="pct"/>
            <w:vMerge/>
            <w:shd w:val="clear" w:color="auto" w:fill="FFF2CC"/>
          </w:tcPr>
          <w:p w:rsidR="00857BBC" w:rsidRPr="00C07105" w:rsidRDefault="00857BBC" w:rsidP="00857BBC">
            <w:pPr>
              <w:rPr>
                <w:lang w:val="sr-Cyrl-RS"/>
              </w:rPr>
            </w:pPr>
          </w:p>
        </w:tc>
        <w:tc>
          <w:tcPr>
            <w:tcW w:w="524" w:type="pct"/>
            <w:vMerge/>
            <w:shd w:val="clear" w:color="auto" w:fill="FFF2CC"/>
          </w:tcPr>
          <w:p w:rsidR="00857BBC" w:rsidRPr="00C07105" w:rsidRDefault="00857BBC" w:rsidP="00857BBC">
            <w:pPr>
              <w:rPr>
                <w:lang w:val="sr-Cyrl-RS"/>
              </w:rPr>
            </w:pPr>
          </w:p>
        </w:tc>
        <w:tc>
          <w:tcPr>
            <w:tcW w:w="630" w:type="pct"/>
            <w:shd w:val="clear" w:color="auto" w:fill="FFF2CC"/>
          </w:tcPr>
          <w:p w:rsidR="00857BBC" w:rsidRPr="00C07105" w:rsidRDefault="00857BBC" w:rsidP="00857BBC">
            <w:pPr>
              <w:rPr>
                <w:lang w:val="sr-Cyrl-RS"/>
              </w:rPr>
            </w:pPr>
            <w:r w:rsidRPr="00C07105">
              <w:rPr>
                <w:lang w:val="sr-Cyrl-RS"/>
              </w:rPr>
              <w:t>2023. год.</w:t>
            </w:r>
          </w:p>
        </w:tc>
        <w:tc>
          <w:tcPr>
            <w:tcW w:w="556" w:type="pct"/>
            <w:shd w:val="clear" w:color="auto" w:fill="FFF2CC"/>
          </w:tcPr>
          <w:p w:rsidR="00857BBC" w:rsidRPr="00C07105" w:rsidRDefault="00857BBC" w:rsidP="00857BBC">
            <w:pPr>
              <w:rPr>
                <w:lang w:val="sr-Cyrl-RS"/>
              </w:rPr>
            </w:pPr>
            <w:r w:rsidRPr="00C07105">
              <w:rPr>
                <w:lang w:val="sr-Cyrl-RS"/>
              </w:rPr>
              <w:t>2024. год.</w:t>
            </w:r>
          </w:p>
        </w:tc>
        <w:tc>
          <w:tcPr>
            <w:tcW w:w="591"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805"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 xml:space="preserve">1.6.1. Координационо тело уз подршку Координатора континуирано ради на учлањењу у међународне организације и мреже организација у области заштите и подршке жртвама, као и другим видовима сарадње са њима. </w:t>
            </w:r>
          </w:p>
          <w:p w:rsidR="00857BBC" w:rsidRPr="00C07105" w:rsidRDefault="00857BBC" w:rsidP="00857BBC">
            <w:pPr>
              <w:rPr>
                <w:lang w:val="sr-Cyrl-RS"/>
              </w:rPr>
            </w:pPr>
          </w:p>
        </w:tc>
        <w:tc>
          <w:tcPr>
            <w:tcW w:w="410" w:type="pct"/>
            <w:vMerge w:val="restart"/>
            <w:shd w:val="clear" w:color="auto" w:fill="auto"/>
          </w:tcPr>
          <w:p w:rsidR="00857BBC" w:rsidRPr="00C07105" w:rsidRDefault="00857BBC" w:rsidP="00857BBC">
            <w:pPr>
              <w:rPr>
                <w:lang w:val="sr-Cyrl-RS"/>
              </w:rPr>
            </w:pPr>
            <w:r w:rsidRPr="00C07105">
              <w:rPr>
                <w:lang w:val="sr-Cyrl-RS"/>
              </w:rPr>
              <w:t>МП - Координационо тело</w:t>
            </w:r>
          </w:p>
        </w:tc>
        <w:tc>
          <w:tcPr>
            <w:tcW w:w="490" w:type="pct"/>
            <w:vMerge w:val="restart"/>
            <w:shd w:val="clear" w:color="auto" w:fill="auto"/>
          </w:tcPr>
          <w:p w:rsidR="00857BBC" w:rsidRPr="00C07105" w:rsidRDefault="00857BBC" w:rsidP="00857BBC">
            <w:pPr>
              <w:rPr>
                <w:lang w:val="sr-Cyrl-RS"/>
              </w:rPr>
            </w:pPr>
            <w:r w:rsidRPr="00C07105">
              <w:rPr>
                <w:lang w:val="sr-Cyrl-RS"/>
              </w:rPr>
              <w:t>Министарство правде (Координатор)</w:t>
            </w:r>
          </w:p>
        </w:tc>
        <w:tc>
          <w:tcPr>
            <w:tcW w:w="452" w:type="pct"/>
            <w:vMerge w:val="restar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en-U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en-US"/>
              </w:rPr>
            </w:pPr>
          </w:p>
        </w:tc>
        <w:tc>
          <w:tcPr>
            <w:tcW w:w="591" w:type="pct"/>
            <w:shd w:val="clear" w:color="auto" w:fill="auto"/>
          </w:tcPr>
          <w:p w:rsidR="00857BBC" w:rsidRPr="00C07105" w:rsidRDefault="00857BBC" w:rsidP="00857BBC">
            <w:pPr>
              <w:rPr>
                <w:lang w:val="en-US"/>
              </w:rPr>
            </w:pPr>
          </w:p>
        </w:tc>
      </w:tr>
      <w:tr w:rsidR="00C07105" w:rsidRPr="00C07105" w:rsidTr="00C07105">
        <w:trPr>
          <w:trHeight w:val="140"/>
        </w:trPr>
        <w:tc>
          <w:tcPr>
            <w:tcW w:w="805" w:type="pct"/>
            <w:vMerge/>
            <w:tcBorders>
              <w:left w:val="double" w:sz="4" w:space="0" w:color="auto"/>
            </w:tcBorders>
            <w:shd w:val="clear" w:color="auto" w:fill="auto"/>
          </w:tcPr>
          <w:p w:rsidR="00857BBC" w:rsidRPr="00C07105" w:rsidRDefault="00857BBC" w:rsidP="00857BBC">
            <w:pPr>
              <w:rPr>
                <w:lang w:val="sr-Cyrl-RS"/>
              </w:rPr>
            </w:pPr>
          </w:p>
        </w:tc>
        <w:tc>
          <w:tcPr>
            <w:tcW w:w="410" w:type="pct"/>
            <w:vMerge/>
            <w:shd w:val="clear" w:color="auto" w:fill="auto"/>
          </w:tcPr>
          <w:p w:rsidR="00857BBC" w:rsidRPr="00C07105" w:rsidRDefault="00857BBC" w:rsidP="00857BBC">
            <w:pPr>
              <w:rPr>
                <w:lang w:val="en-US"/>
              </w:rPr>
            </w:pPr>
          </w:p>
        </w:tc>
        <w:tc>
          <w:tcPr>
            <w:tcW w:w="490"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42" w:type="pct"/>
            <w:shd w:val="clear" w:color="auto" w:fill="auto"/>
          </w:tcPr>
          <w:p w:rsidR="00857BBC" w:rsidRPr="00C07105" w:rsidRDefault="00857BBC" w:rsidP="00857BBC">
            <w:pPr>
              <w:rPr>
                <w:lang w:val="en-GB"/>
              </w:rPr>
            </w:pPr>
            <w:r w:rsidRPr="00C07105">
              <w:rPr>
                <w:lang w:val="sr-Cyrl-RS"/>
              </w:rPr>
              <w:t xml:space="preserve">Донаторска средстава </w:t>
            </w:r>
          </w:p>
          <w:p w:rsidR="00857BBC" w:rsidRPr="00C07105" w:rsidRDefault="00857BBC" w:rsidP="00857BBC">
            <w:pPr>
              <w:rPr>
                <w:lang w:val="en-GB"/>
              </w:rPr>
            </w:pPr>
          </w:p>
          <w:p w:rsidR="00857BBC" w:rsidRPr="00C07105" w:rsidRDefault="00857BBC" w:rsidP="00857BBC">
            <w:pPr>
              <w:rPr>
                <w:lang w:val="en-GB"/>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en-GB"/>
              </w:rPr>
            </w:pP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en-US"/>
              </w:rPr>
            </w:pPr>
            <w:r w:rsidRPr="00C07105">
              <w:rPr>
                <w:lang w:val="sr-Cyrl-RS"/>
              </w:rPr>
              <w:t>Буџетирано у оквиру акт. 1.3.3.</w:t>
            </w: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en-US"/>
              </w:rPr>
            </w:pPr>
          </w:p>
        </w:tc>
        <w:tc>
          <w:tcPr>
            <w:tcW w:w="591" w:type="pct"/>
            <w:shd w:val="clear" w:color="auto" w:fill="auto"/>
          </w:tcPr>
          <w:p w:rsidR="00857BBC" w:rsidRPr="00C07105" w:rsidRDefault="00857BBC" w:rsidP="00857BBC">
            <w:pPr>
              <w:rPr>
                <w:lang w:val="en-U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1.6.2. Координационо тело приликом дефинисања препорука за унапређење рада Националне мреже, узима у обзир и упоредноправна решења и добре праксе у области подршке жртвама кривичних дела.</w:t>
            </w:r>
          </w:p>
          <w:p w:rsidR="00857BBC" w:rsidRPr="00C07105" w:rsidRDefault="00857BBC" w:rsidP="00857BBC">
            <w:pPr>
              <w:rPr>
                <w:lang w:val="sr-Cyrl-RS"/>
              </w:rPr>
            </w:pPr>
          </w:p>
        </w:tc>
        <w:tc>
          <w:tcPr>
            <w:tcW w:w="410" w:type="pct"/>
            <w:shd w:val="clear" w:color="auto" w:fill="auto"/>
          </w:tcPr>
          <w:p w:rsidR="00857BBC" w:rsidRPr="00C07105" w:rsidRDefault="00857BBC" w:rsidP="00857BBC">
            <w:pPr>
              <w:rPr>
                <w:lang w:val="sr-Cyrl-RS"/>
              </w:rPr>
            </w:pPr>
            <w:r w:rsidRPr="00C07105">
              <w:rPr>
                <w:lang w:val="sr-Cyrl-RS"/>
              </w:rPr>
              <w:t>МП - Координационо тело</w:t>
            </w:r>
          </w:p>
        </w:tc>
        <w:tc>
          <w:tcPr>
            <w:tcW w:w="490" w:type="pct"/>
            <w:shd w:val="clear" w:color="auto" w:fill="auto"/>
          </w:tcPr>
          <w:p w:rsidR="00857BBC" w:rsidRPr="00C07105" w:rsidRDefault="00857BBC" w:rsidP="00857BBC">
            <w:pPr>
              <w:rPr>
                <w:lang w:val="sr-Cyrl-RS"/>
              </w:rPr>
            </w:pPr>
            <w:r w:rsidRPr="00C07105">
              <w:rPr>
                <w:lang w:val="sr-Cyrl-RS"/>
              </w:rPr>
              <w:t>Министарство правде (Координатор)</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C07105" w:rsidRDefault="00857BBC" w:rsidP="00857BBC">
            <w:pPr>
              <w:rPr>
                <w:lang w:val="ru-RU"/>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 xml:space="preserve">Донаторска средстава </w:t>
            </w:r>
          </w:p>
          <w:p w:rsidR="00857BBC" w:rsidRPr="00857BBC" w:rsidRDefault="00857BBC" w:rsidP="00857BBC"/>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1.3.3.</w:t>
            </w: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1.6.3. Службе подршке укључене у Националну мрежу, уз подршку Координатора, остварују континуирану сарадњу са службама подршке жртвама и сведоцима у региону.</w:t>
            </w:r>
          </w:p>
          <w:p w:rsidR="00857BBC" w:rsidRPr="00C07105" w:rsidRDefault="00857BBC" w:rsidP="00857BBC">
            <w:pPr>
              <w:rPr>
                <w:lang w:val="sr-Cyrl-RS"/>
              </w:rPr>
            </w:pPr>
          </w:p>
        </w:tc>
        <w:tc>
          <w:tcPr>
            <w:tcW w:w="410" w:type="pct"/>
            <w:shd w:val="clear" w:color="auto" w:fill="auto"/>
          </w:tcPr>
          <w:p w:rsidR="00857BBC" w:rsidRPr="00C07105" w:rsidRDefault="00857BBC" w:rsidP="00857BBC">
            <w:pPr>
              <w:rPr>
                <w:lang w:val="sr-Cyrl-RS"/>
              </w:rPr>
            </w:pPr>
            <w:r w:rsidRPr="00C07105">
              <w:rPr>
                <w:lang w:val="sr-Cyrl-RS"/>
              </w:rPr>
              <w:t>Службе подршке жртвама</w:t>
            </w:r>
          </w:p>
        </w:tc>
        <w:tc>
          <w:tcPr>
            <w:tcW w:w="490" w:type="pct"/>
            <w:shd w:val="clear" w:color="auto" w:fill="auto"/>
          </w:tcPr>
          <w:p w:rsidR="00857BBC" w:rsidRPr="00C07105" w:rsidRDefault="00857BBC" w:rsidP="00857BBC">
            <w:pPr>
              <w:rPr>
                <w:lang w:val="sr-Cyrl-RS"/>
              </w:rPr>
            </w:pPr>
            <w:r w:rsidRPr="00C07105">
              <w:rPr>
                <w:lang w:val="sr-Cyrl-RS"/>
              </w:rPr>
              <w:t>Координационо тело</w:t>
            </w:r>
          </w:p>
          <w:p w:rsidR="00857BBC" w:rsidRPr="00C07105" w:rsidRDefault="00857BBC" w:rsidP="00857BBC">
            <w:pPr>
              <w:rPr>
                <w:lang w:val="sr-Cyrl-RS"/>
              </w:rPr>
            </w:pPr>
            <w:r w:rsidRPr="00C07105">
              <w:rPr>
                <w:lang w:val="sr-Cyrl-RS"/>
              </w:rPr>
              <w:t>Министарство правде (Координатор)</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857BBC" w:rsidRDefault="00857BBC" w:rsidP="00857BBC">
            <w:r w:rsidRPr="00C07105">
              <w:rPr>
                <w:lang w:val="sr-Cyrl-RS"/>
              </w:rPr>
              <w:t xml:space="preserve">Донаторска средстава </w:t>
            </w:r>
          </w:p>
          <w:p w:rsidR="00857BBC" w:rsidRPr="00C07105" w:rsidRDefault="00857BBC" w:rsidP="00857BBC">
            <w:pPr>
              <w:rPr>
                <w:lang w:val="en-GB"/>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p>
          <w:p w:rsidR="00857BBC" w:rsidRPr="00C07105" w:rsidRDefault="00857BBC" w:rsidP="00857BBC">
            <w:pPr>
              <w:rPr>
                <w:lang w:val="sr-Cyrl-RS"/>
              </w:rPr>
            </w:pPr>
            <w:r w:rsidRPr="00C07105">
              <w:rPr>
                <w:lang w:val="sr-Cyrl-RS"/>
              </w:rPr>
              <w:t>Буџетирано у оквиру акт. 1.3.3.</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bl>
    <w:p w:rsidR="00857BBC" w:rsidRPr="00857BBC" w:rsidRDefault="00857BBC" w:rsidP="00857BBC">
      <w:pPr>
        <w:rPr>
          <w:lang w:val="ru-RU"/>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868"/>
        <w:gridCol w:w="1514"/>
        <w:gridCol w:w="1109"/>
        <w:gridCol w:w="744"/>
        <w:gridCol w:w="1092"/>
        <w:gridCol w:w="1092"/>
        <w:gridCol w:w="960"/>
      </w:tblGrid>
      <w:tr w:rsidR="00C07105" w:rsidRPr="00C07105" w:rsidTr="00C07105">
        <w:trPr>
          <w:trHeight w:val="320"/>
        </w:trPr>
        <w:tc>
          <w:tcPr>
            <w:tcW w:w="5000" w:type="pct"/>
            <w:gridSpan w:val="8"/>
            <w:tcBorders>
              <w:top w:val="double" w:sz="4" w:space="0" w:color="auto"/>
              <w:right w:val="double" w:sz="4" w:space="0" w:color="auto"/>
            </w:tcBorders>
            <w:shd w:val="clear" w:color="auto" w:fill="C5E0B3"/>
          </w:tcPr>
          <w:p w:rsidR="00857BBC" w:rsidRPr="00C07105" w:rsidRDefault="00857BBC" w:rsidP="00857BBC">
            <w:pPr>
              <w:rPr>
                <w:b/>
                <w:bCs/>
                <w:lang w:val="sr-Cyrl-RS"/>
              </w:rPr>
            </w:pPr>
            <w:r w:rsidRPr="00C07105">
              <w:rPr>
                <w:b/>
                <w:bCs/>
                <w:lang w:val="sr-Cyrl-RS"/>
              </w:rPr>
              <w:t xml:space="preserve">Посебни циљ 2: Унапређење заштите жртава и сведока </w:t>
            </w:r>
          </w:p>
          <w:p w:rsidR="00857BBC" w:rsidRPr="00C07105" w:rsidRDefault="00857BBC" w:rsidP="00857BBC">
            <w:pPr>
              <w:rPr>
                <w:lang w:val="sr-Cyrl-RS"/>
              </w:rPr>
            </w:pPr>
          </w:p>
        </w:tc>
      </w:tr>
      <w:tr w:rsidR="00C07105" w:rsidRPr="00C07105" w:rsidTr="00C07105">
        <w:trPr>
          <w:trHeight w:val="320"/>
        </w:trPr>
        <w:tc>
          <w:tcPr>
            <w:tcW w:w="5000" w:type="pct"/>
            <w:gridSpan w:val="8"/>
            <w:tcBorders>
              <w:top w:val="double" w:sz="4" w:space="0" w:color="auto"/>
              <w:right w:val="double" w:sz="4" w:space="0" w:color="auto"/>
            </w:tcBorders>
            <w:shd w:val="clear" w:color="auto" w:fill="C5E0B3"/>
            <w:vAlign w:val="center"/>
          </w:tcPr>
          <w:p w:rsidR="00857BBC" w:rsidRPr="00C07105" w:rsidRDefault="00857BBC" w:rsidP="00857BBC">
            <w:pPr>
              <w:rPr>
                <w:lang w:val="sr-Cyrl-RS"/>
              </w:rPr>
            </w:pPr>
            <w:r w:rsidRPr="00C07105">
              <w:rPr>
                <w:lang w:val="ru-RU"/>
              </w:rPr>
              <w:t xml:space="preserve">Институција одговорна за </w:t>
            </w:r>
            <w:r w:rsidRPr="00C07105">
              <w:rPr>
                <w:lang w:val="sr-Cyrl-RS"/>
              </w:rPr>
              <w:t>координацију и извештавање</w:t>
            </w:r>
            <w:r w:rsidRPr="00C07105">
              <w:rPr>
                <w:lang w:val="ru-RU"/>
              </w:rPr>
              <w:t>:</w:t>
            </w:r>
            <w:r w:rsidRPr="00C07105">
              <w:rPr>
                <w:lang w:val="sr-Cyrl-RS"/>
              </w:rPr>
              <w:t xml:space="preserve"> Министарство правде</w:t>
            </w:r>
          </w:p>
        </w:tc>
      </w:tr>
      <w:tr w:rsidR="00C07105" w:rsidRPr="00C07105" w:rsidTr="00C07105">
        <w:trPr>
          <w:trHeight w:val="575"/>
        </w:trPr>
        <w:tc>
          <w:tcPr>
            <w:tcW w:w="1162" w:type="pct"/>
            <w:tcBorders>
              <w:top w:val="double" w:sz="4" w:space="0" w:color="auto"/>
            </w:tcBorders>
            <w:shd w:val="clear" w:color="auto" w:fill="D9D9D9"/>
          </w:tcPr>
          <w:p w:rsidR="00857BBC" w:rsidRPr="00C07105" w:rsidRDefault="00857BBC" w:rsidP="00857BBC">
            <w:pPr>
              <w:rPr>
                <w:lang w:val="sr-Cyrl-RS"/>
              </w:rPr>
            </w:pPr>
            <w:r w:rsidRPr="00C07105">
              <w:rPr>
                <w:lang w:val="sr-Cyrl-RS"/>
              </w:rPr>
              <w:t>Показатељ</w:t>
            </w:r>
            <w:r w:rsidRPr="00C07105">
              <w:rPr>
                <w:lang w:val="ru-RU"/>
              </w:rPr>
              <w:t>(</w:t>
            </w:r>
            <w:r w:rsidRPr="00C07105">
              <w:rPr>
                <w:lang w:val="sr-Cyrl-RS"/>
              </w:rPr>
              <w:t>и</w:t>
            </w:r>
            <w:r w:rsidRPr="00C07105">
              <w:rPr>
                <w:lang w:val="ru-RU"/>
              </w:rPr>
              <w:t>)</w:t>
            </w:r>
            <w:r w:rsidRPr="00C07105">
              <w:rPr>
                <w:lang w:val="sr-Cyrl-RS"/>
              </w:rPr>
              <w:t xml:space="preserve"> на нивоу посебног циља </w:t>
            </w:r>
            <w:r w:rsidRPr="00C07105">
              <w:rPr>
                <w:i/>
                <w:lang w:val="sr-Cyrl-RS"/>
              </w:rPr>
              <w:t>(показатељ исхода)</w:t>
            </w:r>
          </w:p>
        </w:tc>
        <w:tc>
          <w:tcPr>
            <w:tcW w:w="63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407"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66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54"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59" w:type="pct"/>
            <w:tcBorders>
              <w:top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59"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59"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254"/>
        </w:trPr>
        <w:tc>
          <w:tcPr>
            <w:tcW w:w="1162" w:type="pct"/>
            <w:tcBorders>
              <w:top w:val="double" w:sz="4" w:space="0" w:color="auto"/>
            </w:tcBorders>
            <w:shd w:val="clear" w:color="auto" w:fill="FFFFFF"/>
          </w:tcPr>
          <w:p w:rsidR="00857BBC" w:rsidRPr="00C07105" w:rsidRDefault="00857BBC" w:rsidP="00857BBC">
            <w:pPr>
              <w:rPr>
                <w:lang w:val="sr-Cyrl-RS"/>
              </w:rPr>
            </w:pPr>
            <w:r w:rsidRPr="00C07105">
              <w:rPr>
                <w:lang w:val="sr-Cyrl-RS"/>
              </w:rPr>
              <w:t>Доступност ефикасне и квалитетне мере заштите жртвама и сведоцима кривичних дела  у складу са стандардима прописаним Директивом.</w:t>
            </w:r>
          </w:p>
          <w:p w:rsidR="00857BBC" w:rsidRPr="00C07105" w:rsidRDefault="00857BBC" w:rsidP="00857BBC">
            <w:pPr>
              <w:rPr>
                <w:lang w:val="sr-Cyrl-RS"/>
              </w:rPr>
            </w:pPr>
          </w:p>
        </w:tc>
        <w:tc>
          <w:tcPr>
            <w:tcW w:w="63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Доступно/делимично доступно/недоступно</w:t>
            </w:r>
          </w:p>
        </w:tc>
        <w:tc>
          <w:tcPr>
            <w:tcW w:w="407"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664" w:type="pct"/>
            <w:tcBorders>
              <w:top w:val="double" w:sz="4" w:space="0" w:color="auto"/>
            </w:tcBorders>
            <w:shd w:val="clear" w:color="auto" w:fill="FFFFFF"/>
          </w:tcPr>
          <w:p w:rsidR="00857BBC" w:rsidRPr="00C07105" w:rsidRDefault="00857BBC" w:rsidP="00857BBC">
            <w:pPr>
              <w:rPr>
                <w:lang w:val="sr-Cyrl-RS"/>
              </w:rPr>
            </w:pPr>
            <w:r w:rsidRPr="00C07105">
              <w:rPr>
                <w:lang w:val="sr-Cyrl-RS"/>
              </w:rPr>
              <w:t>Делимично доступно</w:t>
            </w:r>
          </w:p>
        </w:tc>
        <w:tc>
          <w:tcPr>
            <w:tcW w:w="454"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59" w:type="pct"/>
            <w:tcBorders>
              <w:top w:val="double" w:sz="4" w:space="0" w:color="auto"/>
            </w:tcBorders>
            <w:shd w:val="clear" w:color="auto" w:fill="FFFFFF"/>
          </w:tcPr>
          <w:p w:rsidR="00857BBC" w:rsidRPr="00C07105" w:rsidRDefault="00857BBC" w:rsidP="00857BBC">
            <w:pPr>
              <w:rPr>
                <w:lang w:val="sr-Cyrl-RS"/>
              </w:rPr>
            </w:pPr>
            <w:r w:rsidRPr="00C07105">
              <w:rPr>
                <w:lang w:val="sr-Cyrl-RS"/>
              </w:rPr>
              <w:t>Делимично доступно</w:t>
            </w:r>
          </w:p>
        </w:tc>
        <w:tc>
          <w:tcPr>
            <w:tcW w:w="559"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Делимично доступно</w:t>
            </w:r>
          </w:p>
        </w:tc>
        <w:tc>
          <w:tcPr>
            <w:tcW w:w="559"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Доступно</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801"/>
        <w:gridCol w:w="1514"/>
        <w:gridCol w:w="472"/>
        <w:gridCol w:w="1033"/>
        <w:gridCol w:w="761"/>
        <w:gridCol w:w="1092"/>
        <w:gridCol w:w="908"/>
        <w:gridCol w:w="949"/>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sr-Cyrl-RS"/>
              </w:rPr>
            </w:pPr>
            <w:r w:rsidRPr="00C07105">
              <w:rPr>
                <w:b/>
                <w:bCs/>
                <w:lang w:val="sr-Cyrl-RS"/>
              </w:rPr>
              <w:t xml:space="preserve">Мера 2.1: </w:t>
            </w:r>
            <w:bookmarkStart w:id="3" w:name="_Hlk18236530"/>
            <w:r w:rsidRPr="00C07105">
              <w:rPr>
                <w:b/>
                <w:bCs/>
                <w:lang w:val="sr-Cyrl-RS"/>
              </w:rPr>
              <w:t xml:space="preserve">Измене нормативног оквира у области казненог права у складу са одредбама Директиве </w:t>
            </w:r>
          </w:p>
          <w:bookmarkEnd w:id="3"/>
          <w:p w:rsidR="00857BBC" w:rsidRPr="00C07105" w:rsidRDefault="00857BBC" w:rsidP="00857BBC">
            <w:pPr>
              <w:rPr>
                <w:lang w:val="sr-Cyrl-RS"/>
              </w:rPr>
            </w:pP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280"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GB"/>
              </w:rPr>
              <w:t>IV</w:t>
            </w:r>
            <w:r w:rsidRPr="00C07105">
              <w:rPr>
                <w:lang w:val="sr-Cyrl-RS"/>
              </w:rPr>
              <w:t xml:space="preserve"> квартал 2023. године- </w:t>
            </w:r>
            <w:r w:rsidRPr="00C07105">
              <w:rPr>
                <w:lang w:val="en-GB"/>
              </w:rPr>
              <w:t>IV</w:t>
            </w:r>
            <w:r w:rsidRPr="00C07105">
              <w:rPr>
                <w:lang w:val="sr-Cyrl-RS"/>
              </w:rPr>
              <w:t xml:space="preserve"> квартал 202</w:t>
            </w:r>
            <w:r w:rsidRPr="00857BBC">
              <w:t>4</w:t>
            </w:r>
            <w:r w:rsidRPr="00C07105">
              <w:rPr>
                <w:lang w:val="sr-Cyrl-RS"/>
              </w:rPr>
              <w:t>. године</w:t>
            </w:r>
          </w:p>
        </w:tc>
        <w:tc>
          <w:tcPr>
            <w:tcW w:w="2720"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Тип мере: Регулаторна</w:t>
            </w:r>
          </w:p>
        </w:tc>
      </w:tr>
      <w:tr w:rsidR="00C07105" w:rsidRPr="00C07105" w:rsidTr="00C07105">
        <w:trPr>
          <w:trHeight w:val="300"/>
        </w:trPr>
        <w:tc>
          <w:tcPr>
            <w:tcW w:w="2280"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ru-RU"/>
              </w:rPr>
              <w:t>Прописи које је потребно изменити/ус</w:t>
            </w:r>
            <w:r w:rsidRPr="00C07105">
              <w:rPr>
                <w:lang w:val="sr-Cyrl-RS"/>
              </w:rPr>
              <w:t>војити за спровођење мере:</w:t>
            </w:r>
          </w:p>
        </w:tc>
        <w:tc>
          <w:tcPr>
            <w:tcW w:w="2720"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C07105">
            <w:pPr>
              <w:numPr>
                <w:ilvl w:val="0"/>
                <w:numId w:val="7"/>
              </w:numPr>
              <w:rPr>
                <w:lang w:val="sr-Cyrl-RS"/>
              </w:rPr>
            </w:pPr>
            <w:r w:rsidRPr="00C07105">
              <w:rPr>
                <w:lang w:val="sr-Cyrl-RS"/>
              </w:rPr>
              <w:t>Кривични законик</w:t>
            </w:r>
          </w:p>
          <w:p w:rsidR="00857BBC" w:rsidRPr="00C07105" w:rsidRDefault="00857BBC" w:rsidP="00C07105">
            <w:pPr>
              <w:numPr>
                <w:ilvl w:val="0"/>
                <w:numId w:val="7"/>
              </w:numPr>
              <w:rPr>
                <w:lang w:val="sr-Cyrl-RS"/>
              </w:rPr>
            </w:pPr>
            <w:r w:rsidRPr="00C07105">
              <w:rPr>
                <w:lang w:val="sr-Cyrl-RS"/>
              </w:rPr>
              <w:t>Законик о кривичном поступку</w:t>
            </w:r>
          </w:p>
          <w:p w:rsidR="00857BBC" w:rsidRPr="00C07105" w:rsidRDefault="00857BBC" w:rsidP="00C07105">
            <w:pPr>
              <w:numPr>
                <w:ilvl w:val="0"/>
                <w:numId w:val="7"/>
              </w:numPr>
              <w:rPr>
                <w:lang w:val="sr-Cyrl-RS"/>
              </w:rPr>
            </w:pPr>
            <w:r w:rsidRPr="00C07105">
              <w:rPr>
                <w:lang w:val="sr-Cyrl-RS"/>
              </w:rPr>
              <w:t>Закон о малолетним учиниоцима кривичних дела и кривичноправној заштити малолетних лица</w:t>
            </w:r>
          </w:p>
          <w:p w:rsidR="00857BBC" w:rsidRPr="00C07105" w:rsidRDefault="00857BBC" w:rsidP="00C07105">
            <w:pPr>
              <w:numPr>
                <w:ilvl w:val="0"/>
                <w:numId w:val="7"/>
              </w:numPr>
              <w:rPr>
                <w:lang w:val="sr-Cyrl-RS"/>
              </w:rPr>
            </w:pPr>
            <w:r w:rsidRPr="00C07105">
              <w:rPr>
                <w:lang w:val="sr-Cyrl-RS"/>
              </w:rPr>
              <w:t>Закон о посебним мерама за спречавање вршења кривичних дела против полне слободе према малолетним лицима</w:t>
            </w:r>
          </w:p>
          <w:p w:rsidR="00857BBC" w:rsidRPr="00C07105" w:rsidRDefault="00857BBC" w:rsidP="00C07105">
            <w:pPr>
              <w:numPr>
                <w:ilvl w:val="0"/>
                <w:numId w:val="7"/>
              </w:numPr>
              <w:rPr>
                <w:lang w:val="sr-Cyrl-RS"/>
              </w:rPr>
            </w:pPr>
            <w:r w:rsidRPr="00C07105">
              <w:rPr>
                <w:lang w:val="sr-Cyrl-RS"/>
              </w:rPr>
              <w:t>Закон о изменама и допунама Закона о извршењу кривичних санкција</w:t>
            </w:r>
          </w:p>
          <w:p w:rsidR="00857BBC" w:rsidRPr="00C07105" w:rsidRDefault="00857BBC" w:rsidP="00C07105">
            <w:pPr>
              <w:numPr>
                <w:ilvl w:val="0"/>
                <w:numId w:val="7"/>
              </w:numPr>
              <w:rPr>
                <w:lang w:val="sr-Cyrl-RS"/>
              </w:rPr>
            </w:pPr>
            <w:r w:rsidRPr="00C07105">
              <w:rPr>
                <w:lang w:val="sr-Cyrl-RS"/>
              </w:rPr>
              <w:t>Закон о извршењу ванзаводских санкција и мера</w:t>
            </w:r>
          </w:p>
          <w:p w:rsidR="00857BBC" w:rsidRPr="00C07105" w:rsidRDefault="00857BBC" w:rsidP="00C07105">
            <w:pPr>
              <w:numPr>
                <w:ilvl w:val="0"/>
                <w:numId w:val="7"/>
              </w:numPr>
              <w:rPr>
                <w:lang w:val="sr-Cyrl-RS"/>
              </w:rPr>
            </w:pPr>
            <w:r w:rsidRPr="00C07105">
              <w:rPr>
                <w:lang w:val="sr-Cyrl-RS"/>
              </w:rPr>
              <w:t>Закон о програму заштите учесника у кривичном поступку</w:t>
            </w:r>
          </w:p>
        </w:tc>
      </w:tr>
      <w:tr w:rsidR="00C07105" w:rsidRPr="00C07105" w:rsidTr="00C07105">
        <w:trPr>
          <w:trHeight w:val="955"/>
        </w:trPr>
        <w:tc>
          <w:tcPr>
            <w:tcW w:w="1040"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76"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446"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902"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55"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6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2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9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4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Степен усклађености Кривичног законика са међународним стандардима у области заштите жртава</w:t>
            </w:r>
          </w:p>
        </w:tc>
        <w:tc>
          <w:tcPr>
            <w:tcW w:w="47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Није усклађен/делимично усклађен/потпуно усклађен</w:t>
            </w:r>
          </w:p>
        </w:tc>
        <w:tc>
          <w:tcPr>
            <w:tcW w:w="44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Делимично усклађен</w:t>
            </w:r>
          </w:p>
        </w:tc>
        <w:tc>
          <w:tcPr>
            <w:tcW w:w="455"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Делимично усклађен</w:t>
            </w:r>
          </w:p>
        </w:tc>
        <w:tc>
          <w:tcPr>
            <w:tcW w:w="52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Потпуно усклађен</w:t>
            </w:r>
          </w:p>
        </w:tc>
        <w:tc>
          <w:tcPr>
            <w:tcW w:w="59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Потпуно усклађен</w:t>
            </w:r>
          </w:p>
        </w:tc>
      </w:tr>
      <w:tr w:rsidR="00C07105" w:rsidRPr="00C07105" w:rsidTr="00C07105">
        <w:trPr>
          <w:trHeight w:val="304"/>
        </w:trPr>
        <w:tc>
          <w:tcPr>
            <w:tcW w:w="104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Степен усклађености Законика о кривичном поступку са међународним стандардима у области заштите жртава</w:t>
            </w:r>
          </w:p>
        </w:tc>
        <w:tc>
          <w:tcPr>
            <w:tcW w:w="47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Није усклађен/делимично усклађен/потпуно усклађен</w:t>
            </w:r>
          </w:p>
        </w:tc>
        <w:tc>
          <w:tcPr>
            <w:tcW w:w="44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Делимично усклађен</w:t>
            </w:r>
          </w:p>
        </w:tc>
        <w:tc>
          <w:tcPr>
            <w:tcW w:w="455"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Делимично усклађен</w:t>
            </w:r>
          </w:p>
        </w:tc>
        <w:tc>
          <w:tcPr>
            <w:tcW w:w="52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Потпуно усклађен</w:t>
            </w:r>
          </w:p>
        </w:tc>
        <w:tc>
          <w:tcPr>
            <w:tcW w:w="59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Потпуно усклађен</w:t>
            </w:r>
          </w:p>
        </w:tc>
      </w:tr>
      <w:tr w:rsidR="00C07105" w:rsidRPr="00C07105" w:rsidTr="00C07105">
        <w:trPr>
          <w:trHeight w:val="304"/>
        </w:trPr>
        <w:tc>
          <w:tcPr>
            <w:tcW w:w="1040" w:type="pct"/>
            <w:tcBorders>
              <w:top w:val="double" w:sz="4" w:space="0" w:color="auto"/>
            </w:tcBorders>
            <w:shd w:val="clear" w:color="auto" w:fill="FFFFFF"/>
          </w:tcPr>
          <w:p w:rsidR="00857BBC" w:rsidRPr="00C07105" w:rsidRDefault="00857BBC" w:rsidP="00857BBC">
            <w:pPr>
              <w:rPr>
                <w:lang w:val="sr-Cyrl-RS"/>
              </w:rPr>
            </w:pPr>
            <w:r w:rsidRPr="00C07105">
              <w:rPr>
                <w:lang w:val="sr-Cyrl-RS"/>
              </w:rPr>
              <w:t>Степен усклађености Закона о малолетним учиниоцима кривичних дела и кривичноправној заштити малолетних лица са међународним стандардима у области заштите жртава</w:t>
            </w:r>
          </w:p>
        </w:tc>
        <w:tc>
          <w:tcPr>
            <w:tcW w:w="47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Није усклађен/делимично усклађен/потпуно усклађен</w:t>
            </w:r>
          </w:p>
        </w:tc>
        <w:tc>
          <w:tcPr>
            <w:tcW w:w="44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Делимично усклађен</w:t>
            </w:r>
          </w:p>
        </w:tc>
        <w:tc>
          <w:tcPr>
            <w:tcW w:w="455"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Делимично усклађен</w:t>
            </w:r>
          </w:p>
        </w:tc>
        <w:tc>
          <w:tcPr>
            <w:tcW w:w="525"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Потпуно усклађен</w:t>
            </w:r>
          </w:p>
        </w:tc>
        <w:tc>
          <w:tcPr>
            <w:tcW w:w="595"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Потпуно усклађен</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244"/>
        <w:gridCol w:w="1243"/>
        <w:gridCol w:w="1019"/>
        <w:gridCol w:w="1243"/>
        <w:gridCol w:w="1151"/>
        <w:gridCol w:w="770"/>
        <w:gridCol w:w="1255"/>
        <w:gridCol w:w="590"/>
      </w:tblGrid>
      <w:tr w:rsidR="00C07105" w:rsidRPr="00C07105" w:rsidTr="00C07105">
        <w:trPr>
          <w:trHeight w:val="140"/>
        </w:trPr>
        <w:tc>
          <w:tcPr>
            <w:tcW w:w="818"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656"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656"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531"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656"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605"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078"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818" w:type="pct"/>
            <w:vMerge/>
            <w:tcBorders>
              <w:left w:val="double" w:sz="4" w:space="0" w:color="auto"/>
            </w:tcBorders>
            <w:shd w:val="clear" w:color="auto" w:fill="FFF2CC"/>
          </w:tcPr>
          <w:p w:rsidR="00857BBC" w:rsidRPr="00C07105" w:rsidRDefault="00857BBC" w:rsidP="00857BBC">
            <w:pPr>
              <w:rPr>
                <w:lang w:val="sr-Cyrl-RS"/>
              </w:rPr>
            </w:pPr>
          </w:p>
        </w:tc>
        <w:tc>
          <w:tcPr>
            <w:tcW w:w="656" w:type="pct"/>
            <w:vMerge/>
            <w:shd w:val="clear" w:color="auto" w:fill="FFF2CC"/>
          </w:tcPr>
          <w:p w:rsidR="00857BBC" w:rsidRPr="00C07105" w:rsidRDefault="00857BBC" w:rsidP="00857BBC">
            <w:pPr>
              <w:rPr>
                <w:lang w:val="sr-Cyrl-RS"/>
              </w:rPr>
            </w:pPr>
          </w:p>
        </w:tc>
        <w:tc>
          <w:tcPr>
            <w:tcW w:w="656" w:type="pct"/>
            <w:vMerge/>
            <w:shd w:val="clear" w:color="auto" w:fill="FFF2CC"/>
          </w:tcPr>
          <w:p w:rsidR="00857BBC" w:rsidRPr="00C07105" w:rsidRDefault="00857BBC" w:rsidP="00857BBC">
            <w:pPr>
              <w:rPr>
                <w:lang w:val="sr-Cyrl-RS"/>
              </w:rPr>
            </w:pPr>
          </w:p>
        </w:tc>
        <w:tc>
          <w:tcPr>
            <w:tcW w:w="531" w:type="pct"/>
            <w:vMerge/>
            <w:shd w:val="clear" w:color="auto" w:fill="FFF2CC"/>
          </w:tcPr>
          <w:p w:rsidR="00857BBC" w:rsidRPr="00C07105" w:rsidRDefault="00857BBC" w:rsidP="00857BBC">
            <w:pPr>
              <w:rPr>
                <w:lang w:val="sr-Cyrl-RS"/>
              </w:rPr>
            </w:pPr>
          </w:p>
        </w:tc>
        <w:tc>
          <w:tcPr>
            <w:tcW w:w="656" w:type="pct"/>
            <w:vMerge/>
            <w:shd w:val="clear" w:color="auto" w:fill="FFF2CC"/>
          </w:tcPr>
          <w:p w:rsidR="00857BBC" w:rsidRPr="00C07105" w:rsidRDefault="00857BBC" w:rsidP="00857BBC">
            <w:pPr>
              <w:rPr>
                <w:lang w:val="sr-Cyrl-RS"/>
              </w:rPr>
            </w:pPr>
          </w:p>
        </w:tc>
        <w:tc>
          <w:tcPr>
            <w:tcW w:w="605" w:type="pct"/>
            <w:vMerge/>
            <w:shd w:val="clear" w:color="auto" w:fill="FFF2CC"/>
          </w:tcPr>
          <w:p w:rsidR="00857BBC" w:rsidRPr="00C07105" w:rsidRDefault="00857BBC" w:rsidP="00857BBC">
            <w:pPr>
              <w:rPr>
                <w:lang w:val="sr-Cyrl-RS"/>
              </w:rPr>
            </w:pPr>
          </w:p>
        </w:tc>
        <w:tc>
          <w:tcPr>
            <w:tcW w:w="393" w:type="pct"/>
            <w:shd w:val="clear" w:color="auto" w:fill="FFF2CC"/>
          </w:tcPr>
          <w:p w:rsidR="00857BBC" w:rsidRPr="00C07105" w:rsidRDefault="00857BBC" w:rsidP="00857BBC">
            <w:pPr>
              <w:rPr>
                <w:lang w:val="sr-Cyrl-RS"/>
              </w:rPr>
            </w:pPr>
            <w:r w:rsidRPr="00C07105">
              <w:rPr>
                <w:lang w:val="sr-Cyrl-RS"/>
              </w:rPr>
              <w:t>2023. год.</w:t>
            </w:r>
          </w:p>
        </w:tc>
        <w:tc>
          <w:tcPr>
            <w:tcW w:w="434" w:type="pct"/>
            <w:shd w:val="clear" w:color="auto" w:fill="FFF2CC"/>
          </w:tcPr>
          <w:p w:rsidR="00857BBC" w:rsidRPr="00C07105" w:rsidRDefault="00857BBC" w:rsidP="00857BBC">
            <w:pPr>
              <w:rPr>
                <w:lang w:val="sr-Cyrl-RS"/>
              </w:rPr>
            </w:pPr>
            <w:r w:rsidRPr="00C07105">
              <w:rPr>
                <w:lang w:val="sr-Cyrl-RS"/>
              </w:rPr>
              <w:t>2024. год.</w:t>
            </w:r>
          </w:p>
        </w:tc>
        <w:tc>
          <w:tcPr>
            <w:tcW w:w="251"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818"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2.1.1. Израда Нацрта Закона о изменама и допунама Кривичног законика којим се релевантне одредбе овог законика усклађују са дефиницијом жртве из Директиве.</w:t>
            </w:r>
          </w:p>
          <w:p w:rsidR="00857BBC" w:rsidRPr="00C07105" w:rsidRDefault="00857BBC" w:rsidP="00857BBC">
            <w:pPr>
              <w:rPr>
                <w:lang w:val="sr-Cyrl-RS"/>
              </w:rPr>
            </w:pPr>
          </w:p>
        </w:tc>
        <w:tc>
          <w:tcPr>
            <w:tcW w:w="656" w:type="pct"/>
            <w:vMerge w:val="restart"/>
            <w:shd w:val="clear" w:color="auto" w:fill="auto"/>
          </w:tcPr>
          <w:p w:rsidR="00857BBC" w:rsidRPr="00C07105" w:rsidRDefault="00857BBC" w:rsidP="00857BBC">
            <w:pPr>
              <w:rPr>
                <w:lang w:val="sr-Cyrl-RS"/>
              </w:rPr>
            </w:pPr>
            <w:r w:rsidRPr="00C07105">
              <w:rPr>
                <w:lang w:val="sr-Cyrl-RS"/>
              </w:rPr>
              <w:t>Министарство правде</w:t>
            </w:r>
          </w:p>
        </w:tc>
        <w:tc>
          <w:tcPr>
            <w:tcW w:w="656" w:type="pct"/>
            <w:vMerge w:val="restart"/>
            <w:shd w:val="clear" w:color="auto" w:fill="auto"/>
          </w:tcPr>
          <w:p w:rsidR="00857BBC" w:rsidRPr="00C07105" w:rsidRDefault="00857BBC" w:rsidP="00857BBC">
            <w:pPr>
              <w:rPr>
                <w:lang w:val="en-US"/>
              </w:rPr>
            </w:pPr>
          </w:p>
        </w:tc>
        <w:tc>
          <w:tcPr>
            <w:tcW w:w="531" w:type="pct"/>
            <w:vMerge w:val="restart"/>
            <w:shd w:val="clear" w:color="auto" w:fill="auto"/>
          </w:tcPr>
          <w:p w:rsidR="00857BBC" w:rsidRPr="00C07105" w:rsidRDefault="00857BBC" w:rsidP="00857BBC">
            <w:pPr>
              <w:rPr>
                <w:lang w:val="sr-Cyrl-RS"/>
              </w:rPr>
            </w:pPr>
            <w:r w:rsidRPr="00C07105">
              <w:rPr>
                <w:lang w:val="en-US"/>
              </w:rPr>
              <w:t xml:space="preserve">IV </w:t>
            </w:r>
            <w:r w:rsidRPr="00C07105">
              <w:rPr>
                <w:lang w:val="sr-Cyrl-RS"/>
              </w:rPr>
              <w:t>квартал 2023. године</w:t>
            </w:r>
          </w:p>
        </w:tc>
        <w:tc>
          <w:tcPr>
            <w:tcW w:w="656"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605"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en-US"/>
              </w:rPr>
            </w:pPr>
          </w:p>
        </w:tc>
        <w:tc>
          <w:tcPr>
            <w:tcW w:w="393" w:type="pct"/>
            <w:shd w:val="clear" w:color="auto" w:fill="auto"/>
          </w:tcPr>
          <w:p w:rsidR="00857BBC" w:rsidRPr="00C07105" w:rsidRDefault="00857BBC" w:rsidP="00857BBC">
            <w:pPr>
              <w:rPr>
                <w:lang w:val="sr-Cyrl-RS"/>
              </w:rPr>
            </w:pPr>
          </w:p>
        </w:tc>
        <w:tc>
          <w:tcPr>
            <w:tcW w:w="434" w:type="pct"/>
            <w:shd w:val="clear" w:color="auto" w:fill="auto"/>
          </w:tcPr>
          <w:p w:rsidR="00857BBC" w:rsidRPr="00C07105" w:rsidRDefault="00857BBC" w:rsidP="00857BBC">
            <w:pPr>
              <w:rPr>
                <w:lang w:val="en-US"/>
              </w:rPr>
            </w:pPr>
          </w:p>
        </w:tc>
        <w:tc>
          <w:tcPr>
            <w:tcW w:w="251" w:type="pct"/>
            <w:shd w:val="clear" w:color="auto" w:fill="auto"/>
          </w:tcPr>
          <w:p w:rsidR="00857BBC" w:rsidRPr="00C07105" w:rsidRDefault="00857BBC" w:rsidP="00857BBC">
            <w:pPr>
              <w:rPr>
                <w:lang w:val="en-US"/>
              </w:rPr>
            </w:pPr>
          </w:p>
        </w:tc>
      </w:tr>
      <w:tr w:rsidR="00C07105" w:rsidRPr="00C07105" w:rsidTr="00C07105">
        <w:trPr>
          <w:trHeight w:val="140"/>
        </w:trPr>
        <w:tc>
          <w:tcPr>
            <w:tcW w:w="818" w:type="pct"/>
            <w:vMerge/>
            <w:tcBorders>
              <w:left w:val="double" w:sz="4" w:space="0" w:color="auto"/>
            </w:tcBorders>
            <w:shd w:val="clear" w:color="auto" w:fill="auto"/>
          </w:tcPr>
          <w:p w:rsidR="00857BBC" w:rsidRPr="00C07105" w:rsidRDefault="00857BBC" w:rsidP="00857BBC">
            <w:pPr>
              <w:rPr>
                <w:lang w:val="sr-Cyrl-RS"/>
              </w:rPr>
            </w:pPr>
          </w:p>
        </w:tc>
        <w:tc>
          <w:tcPr>
            <w:tcW w:w="656" w:type="pct"/>
            <w:vMerge/>
            <w:shd w:val="clear" w:color="auto" w:fill="auto"/>
          </w:tcPr>
          <w:p w:rsidR="00857BBC" w:rsidRPr="00C07105" w:rsidRDefault="00857BBC" w:rsidP="00857BBC">
            <w:pPr>
              <w:rPr>
                <w:lang w:val="en-US"/>
              </w:rPr>
            </w:pPr>
          </w:p>
        </w:tc>
        <w:tc>
          <w:tcPr>
            <w:tcW w:w="656" w:type="pct"/>
            <w:vMerge/>
            <w:shd w:val="clear" w:color="auto" w:fill="auto"/>
          </w:tcPr>
          <w:p w:rsidR="00857BBC" w:rsidRPr="00C07105" w:rsidRDefault="00857BBC" w:rsidP="00857BBC">
            <w:pPr>
              <w:rPr>
                <w:lang w:val="en-US"/>
              </w:rPr>
            </w:pPr>
          </w:p>
        </w:tc>
        <w:tc>
          <w:tcPr>
            <w:tcW w:w="531" w:type="pct"/>
            <w:vMerge/>
            <w:shd w:val="clear" w:color="auto" w:fill="auto"/>
          </w:tcPr>
          <w:p w:rsidR="00857BBC" w:rsidRPr="00C07105" w:rsidRDefault="00857BBC" w:rsidP="00857BBC">
            <w:pPr>
              <w:rPr>
                <w:lang w:val="en-US"/>
              </w:rPr>
            </w:pPr>
          </w:p>
        </w:tc>
        <w:tc>
          <w:tcPr>
            <w:tcW w:w="656" w:type="pct"/>
            <w:shd w:val="clear" w:color="auto" w:fill="auto"/>
          </w:tcPr>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605" w:type="pct"/>
            <w:shd w:val="clear" w:color="auto" w:fill="auto"/>
          </w:tcPr>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ru-RU"/>
              </w:rPr>
            </w:pPr>
          </w:p>
        </w:tc>
        <w:tc>
          <w:tcPr>
            <w:tcW w:w="393" w:type="pct"/>
            <w:shd w:val="clear" w:color="auto" w:fill="auto"/>
          </w:tcPr>
          <w:p w:rsidR="00857BBC" w:rsidRPr="00C07105" w:rsidRDefault="00857BBC" w:rsidP="00857BBC">
            <w:pPr>
              <w:rPr>
                <w:lang w:val="sr-Cyrl-RS"/>
              </w:rPr>
            </w:pPr>
          </w:p>
        </w:tc>
        <w:tc>
          <w:tcPr>
            <w:tcW w:w="434" w:type="pct"/>
            <w:shd w:val="clear" w:color="auto" w:fill="auto"/>
          </w:tcPr>
          <w:p w:rsidR="00857BBC" w:rsidRPr="00C07105" w:rsidRDefault="00857BBC" w:rsidP="00857BBC">
            <w:pPr>
              <w:rPr>
                <w:lang w:val="sr-Cyrl-RS"/>
              </w:rPr>
            </w:pPr>
          </w:p>
        </w:tc>
        <w:tc>
          <w:tcPr>
            <w:tcW w:w="251" w:type="pct"/>
            <w:shd w:val="clear" w:color="auto" w:fill="auto"/>
          </w:tcPr>
          <w:p w:rsidR="00857BBC" w:rsidRPr="00C07105" w:rsidRDefault="00857BBC" w:rsidP="00857BBC">
            <w:pPr>
              <w:rPr>
                <w:lang w:val="sr-Cyrl-RS"/>
              </w:rPr>
            </w:pPr>
          </w:p>
        </w:tc>
      </w:tr>
      <w:tr w:rsidR="00C07105" w:rsidRPr="00C07105" w:rsidTr="00C07105">
        <w:trPr>
          <w:trHeight w:val="140"/>
        </w:trPr>
        <w:tc>
          <w:tcPr>
            <w:tcW w:w="818" w:type="pct"/>
            <w:tcBorders>
              <w:left w:val="double" w:sz="4" w:space="0" w:color="auto"/>
            </w:tcBorders>
            <w:shd w:val="clear" w:color="auto" w:fill="auto"/>
          </w:tcPr>
          <w:p w:rsidR="00857BBC" w:rsidRPr="00C07105" w:rsidRDefault="00857BBC" w:rsidP="00857BBC">
            <w:pPr>
              <w:rPr>
                <w:lang w:val="sr-Cyrl-RS"/>
              </w:rPr>
            </w:pPr>
            <w:r w:rsidRPr="00C07105">
              <w:rPr>
                <w:lang w:val="sr-Cyrl-RS"/>
              </w:rPr>
              <w:t>2.1.2. Израда Нацрта Закона о изменама и допунама Законика о кривичном поступку којим се:</w:t>
            </w:r>
          </w:p>
          <w:p w:rsidR="00857BBC" w:rsidRPr="00C07105" w:rsidRDefault="00857BBC" w:rsidP="00C07105">
            <w:pPr>
              <w:numPr>
                <w:ilvl w:val="0"/>
                <w:numId w:val="8"/>
              </w:numPr>
              <w:rPr>
                <w:lang w:val="sr-Cyrl-RS"/>
              </w:rPr>
            </w:pPr>
            <w:r w:rsidRPr="00C07105">
              <w:rPr>
                <w:lang w:val="sr-Cyrl-RS"/>
              </w:rPr>
              <w:t xml:space="preserve"> релевантне одредбе овог законика усклађују са дефиницијом жртве из Директиве;</w:t>
            </w:r>
          </w:p>
          <w:p w:rsidR="00857BBC" w:rsidRPr="00C07105" w:rsidRDefault="00857BBC" w:rsidP="00C07105">
            <w:pPr>
              <w:numPr>
                <w:ilvl w:val="0"/>
                <w:numId w:val="8"/>
              </w:numPr>
              <w:rPr>
                <w:lang w:val="sr-Cyrl-RS"/>
              </w:rPr>
            </w:pPr>
            <w:r w:rsidRPr="00C07105">
              <w:rPr>
                <w:lang w:val="sr-Cyrl-RS"/>
              </w:rPr>
              <w:t>регулише право жртава да током кривичног поступка са њима буде особа од поверења;</w:t>
            </w:r>
          </w:p>
          <w:p w:rsidR="00857BBC" w:rsidRPr="00C07105" w:rsidRDefault="00857BBC" w:rsidP="00C07105">
            <w:pPr>
              <w:numPr>
                <w:ilvl w:val="0"/>
                <w:numId w:val="8"/>
              </w:numPr>
              <w:rPr>
                <w:lang w:val="sr-Cyrl-RS"/>
              </w:rPr>
            </w:pPr>
            <w:r w:rsidRPr="00C07105">
              <w:rPr>
                <w:lang w:val="sr-Cyrl-RS"/>
              </w:rPr>
              <w:t>уводи забрана унакрсног испитивања и сугестибилних питања код испитивања посебно осетљивих жртава и сведока;</w:t>
            </w:r>
          </w:p>
          <w:p w:rsidR="00857BBC" w:rsidRPr="00C07105" w:rsidRDefault="00857BBC" w:rsidP="00C07105">
            <w:pPr>
              <w:numPr>
                <w:ilvl w:val="0"/>
                <w:numId w:val="8"/>
              </w:numPr>
              <w:rPr>
                <w:lang w:val="sr-Cyrl-RS"/>
              </w:rPr>
            </w:pPr>
            <w:r w:rsidRPr="00C07105">
              <w:rPr>
                <w:lang w:val="sr-Cyrl-RS"/>
              </w:rPr>
              <w:t>унапређују права жртава на достављање релевантних аката у кривичном поступку;</w:t>
            </w:r>
          </w:p>
          <w:p w:rsidR="00857BBC" w:rsidRPr="00C07105" w:rsidRDefault="00857BBC" w:rsidP="00C07105">
            <w:pPr>
              <w:numPr>
                <w:ilvl w:val="0"/>
                <w:numId w:val="8"/>
              </w:numPr>
              <w:rPr>
                <w:lang w:val="sr-Cyrl-RS"/>
              </w:rPr>
            </w:pPr>
            <w:r w:rsidRPr="00C07105">
              <w:rPr>
                <w:lang w:val="sr-Cyrl-RS"/>
              </w:rPr>
              <w:t>унапређује право жртава на правни лек у кривичном поступку;</w:t>
            </w:r>
          </w:p>
          <w:p w:rsidR="00857BBC" w:rsidRPr="00C07105" w:rsidRDefault="00857BBC" w:rsidP="00C07105">
            <w:pPr>
              <w:numPr>
                <w:ilvl w:val="0"/>
                <w:numId w:val="8"/>
              </w:numPr>
              <w:rPr>
                <w:lang w:val="sr-Cyrl-RS"/>
              </w:rPr>
            </w:pPr>
            <w:r w:rsidRPr="00C07105">
              <w:rPr>
                <w:lang w:val="sr-Cyrl-RS"/>
              </w:rPr>
              <w:t>регулише обим, доступност и поступак коришћења података из упитника о процени индивидуалних потреба жртве током кривичног поступка;</w:t>
            </w:r>
          </w:p>
          <w:p w:rsidR="00857BBC" w:rsidRPr="00C07105" w:rsidRDefault="00857BBC" w:rsidP="00C07105">
            <w:pPr>
              <w:numPr>
                <w:ilvl w:val="0"/>
                <w:numId w:val="8"/>
              </w:numPr>
              <w:rPr>
                <w:lang w:val="sr-Cyrl-RS"/>
              </w:rPr>
            </w:pPr>
            <w:r w:rsidRPr="00C07105">
              <w:rPr>
                <w:lang w:val="sr-Cyrl-RS"/>
              </w:rPr>
              <w:t>малолетном лицу као сведоку увек додељује статус посебно осетљивог сведока;</w:t>
            </w:r>
          </w:p>
          <w:p w:rsidR="00857BBC" w:rsidRPr="00C07105" w:rsidRDefault="00857BBC" w:rsidP="00C07105">
            <w:pPr>
              <w:numPr>
                <w:ilvl w:val="0"/>
                <w:numId w:val="8"/>
              </w:numPr>
              <w:rPr>
                <w:lang w:val="sr-Cyrl-RS"/>
              </w:rPr>
            </w:pPr>
            <w:r w:rsidRPr="00C07105">
              <w:rPr>
                <w:lang w:val="sr-Cyrl-RS"/>
              </w:rPr>
              <w:t>регулише питање употребе видео линка;</w:t>
            </w:r>
          </w:p>
          <w:p w:rsidR="00857BBC" w:rsidRPr="00C07105" w:rsidRDefault="00857BBC" w:rsidP="00C07105">
            <w:pPr>
              <w:numPr>
                <w:ilvl w:val="0"/>
                <w:numId w:val="8"/>
              </w:numPr>
              <w:rPr>
                <w:lang w:val="sr-Cyrl-RS"/>
              </w:rPr>
            </w:pPr>
            <w:r w:rsidRPr="00C07105">
              <w:rPr>
                <w:lang w:val="sr-Cyrl-RS"/>
              </w:rPr>
              <w:t>регулише питање услова за искључење јавности са главног претреса;</w:t>
            </w:r>
          </w:p>
          <w:p w:rsidR="00857BBC" w:rsidRPr="00C07105" w:rsidRDefault="00857BBC" w:rsidP="00C07105">
            <w:pPr>
              <w:numPr>
                <w:ilvl w:val="0"/>
                <w:numId w:val="8"/>
              </w:numPr>
              <w:rPr>
                <w:lang w:val="sr-Cyrl-RS"/>
              </w:rPr>
            </w:pPr>
            <w:r w:rsidRPr="00C07105">
              <w:rPr>
                <w:lang w:val="sr-Cyrl-RS"/>
              </w:rPr>
              <w:t>регулише питање заштите података о посебно осетљивим сведоцима;</w:t>
            </w:r>
          </w:p>
          <w:p w:rsidR="00857BBC" w:rsidRPr="00C07105" w:rsidRDefault="00857BBC" w:rsidP="00C07105">
            <w:pPr>
              <w:numPr>
                <w:ilvl w:val="0"/>
                <w:numId w:val="8"/>
              </w:numPr>
              <w:rPr>
                <w:lang w:val="sr-Cyrl-RS"/>
              </w:rPr>
            </w:pPr>
            <w:r w:rsidRPr="00C07105">
              <w:rPr>
                <w:lang w:val="sr-Cyrl-RS"/>
              </w:rPr>
              <w:t>додатно регулишу питања везана за употребу језика у кривичном поступку;</w:t>
            </w:r>
          </w:p>
          <w:p w:rsidR="00857BBC" w:rsidRPr="00C07105" w:rsidRDefault="00857BBC" w:rsidP="00C07105">
            <w:pPr>
              <w:numPr>
                <w:ilvl w:val="0"/>
                <w:numId w:val="8"/>
              </w:numPr>
              <w:rPr>
                <w:lang w:val="sr-Cyrl-RS"/>
              </w:rPr>
            </w:pPr>
            <w:r w:rsidRPr="00C07105">
              <w:rPr>
                <w:lang w:val="sr-Cyrl-RS"/>
              </w:rPr>
              <w:t>регулишу надлежности и поступак обавештавања жртве о пуштању окривљеног из притвора.</w:t>
            </w:r>
          </w:p>
        </w:tc>
        <w:tc>
          <w:tcPr>
            <w:tcW w:w="656"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656" w:type="pct"/>
            <w:shd w:val="clear" w:color="auto" w:fill="auto"/>
          </w:tcPr>
          <w:p w:rsidR="00857BBC" w:rsidRPr="00C07105" w:rsidRDefault="00857BBC" w:rsidP="00857BBC">
            <w:pPr>
              <w:rPr>
                <w:lang w:val="sr-Cyrl-RS"/>
              </w:rPr>
            </w:pPr>
          </w:p>
        </w:tc>
        <w:tc>
          <w:tcPr>
            <w:tcW w:w="531" w:type="pct"/>
            <w:shd w:val="clear" w:color="auto" w:fill="auto"/>
          </w:tcPr>
          <w:p w:rsidR="00857BBC" w:rsidRPr="00C07105" w:rsidRDefault="00857BBC" w:rsidP="00857BBC">
            <w:pPr>
              <w:rPr>
                <w:lang w:val="sr-Cyrl-RS"/>
              </w:rPr>
            </w:pPr>
            <w:r w:rsidRPr="00C07105">
              <w:rPr>
                <w:lang w:val="en-US"/>
              </w:rPr>
              <w:t xml:space="preserve">I </w:t>
            </w:r>
            <w:r w:rsidRPr="00C07105">
              <w:rPr>
                <w:lang w:val="sr-Cyrl-RS"/>
              </w:rPr>
              <w:t>квартал 202</w:t>
            </w:r>
            <w:r w:rsidRPr="00C07105">
              <w:rPr>
                <w:lang w:val="en-US"/>
              </w:rPr>
              <w:t>4</w:t>
            </w:r>
            <w:r w:rsidRPr="00C07105">
              <w:rPr>
                <w:lang w:val="sr-Cyrl-RS"/>
              </w:rPr>
              <w:t>. године</w:t>
            </w:r>
          </w:p>
        </w:tc>
        <w:tc>
          <w:tcPr>
            <w:tcW w:w="656"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GB"/>
              </w:rPr>
            </w:pPr>
            <w:r w:rsidRPr="00C07105">
              <w:rPr>
                <w:lang w:val="sr-Cyrl-RS"/>
              </w:rPr>
              <w:t xml:space="preserve">„Подршка јачању владавине права у Републици Србијиˮ, имплементира </w:t>
            </w:r>
            <w:r w:rsidRPr="00857BBC">
              <w:t>GIZ</w:t>
            </w:r>
            <w:r w:rsidRPr="00C07105">
              <w:rPr>
                <w:iCs/>
                <w:lang w:val="sr-Cyrl-RS"/>
              </w:rPr>
              <w:t xml:space="preserve">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 </w:t>
            </w:r>
          </w:p>
          <w:p w:rsidR="00857BBC" w:rsidRPr="00C07105" w:rsidRDefault="00857BBC" w:rsidP="00857BBC">
            <w:pPr>
              <w:rPr>
                <w:lang w:val="en-US"/>
              </w:rPr>
            </w:pPr>
          </w:p>
          <w:p w:rsidR="00857BBC" w:rsidRPr="00857BBC" w:rsidRDefault="00857BBC" w:rsidP="00857BBC">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605"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en-US"/>
              </w:rPr>
              <w:t>EU</w:t>
            </w:r>
            <w:r w:rsidRPr="00C07105">
              <w:rPr>
                <w:lang w:val="ru-RU"/>
              </w:rPr>
              <w:t xml:space="preserve"> </w:t>
            </w:r>
            <w:r w:rsidRPr="00C07105">
              <w:rPr>
                <w:lang w:val="sr-Cyrl-RS"/>
              </w:rPr>
              <w:t>и</w:t>
            </w:r>
            <w:r w:rsidRPr="00C07105">
              <w:rPr>
                <w:lang w:val="ru-RU"/>
              </w:rPr>
              <w:t xml:space="preserve"> </w:t>
            </w:r>
            <w:r w:rsidRPr="00C07105">
              <w:rPr>
                <w:lang w:val="en-US"/>
              </w:rPr>
              <w:t>BMZ</w:t>
            </w:r>
            <w:r w:rsidRPr="00C07105">
              <w:rPr>
                <w:lang w:val="sr-Cyrl-RS"/>
              </w:rPr>
              <w:t>/</w:t>
            </w:r>
            <w:r w:rsidRPr="00C07105">
              <w:rPr>
                <w:lang w:val="ru-RU"/>
              </w:rPr>
              <w:t xml:space="preserve">  </w:t>
            </w:r>
            <w:r w:rsidRPr="00857BBC">
              <w:t xml:space="preserve"> </w:t>
            </w:r>
            <w:r w:rsidRPr="00C07105">
              <w:rPr>
                <w:lang w:val="sr-Cyrl-RS"/>
              </w:rPr>
              <w:t xml:space="preserve"> ГИЗ</w:t>
            </w:r>
          </w:p>
          <w:p w:rsidR="00857BBC" w:rsidRPr="00C07105" w:rsidRDefault="00857BBC" w:rsidP="00857BBC">
            <w:pPr>
              <w:rPr>
                <w:lang w:val="sr-Cyrl-RS"/>
              </w:rPr>
            </w:pPr>
            <w:r w:rsidRPr="00C07105">
              <w:rPr>
                <w:lang w:val="sr-Cyrl-RS"/>
              </w:rPr>
              <w:t>Укупно 42.300 €</w:t>
            </w:r>
          </w:p>
          <w:p w:rsidR="00857BBC" w:rsidRPr="00C07105" w:rsidRDefault="00857BBC" w:rsidP="00857BBC">
            <w:pPr>
              <w:rPr>
                <w:lang w:val="sr-Cyrl-RS"/>
              </w:rPr>
            </w:pPr>
            <w:r w:rsidRPr="00C07105">
              <w:rPr>
                <w:lang w:val="sr-Cyrl-RS"/>
              </w:rPr>
              <w:t>(4.959,0 РСД)</w:t>
            </w:r>
          </w:p>
          <w:p w:rsidR="00857BBC" w:rsidRPr="00C07105" w:rsidRDefault="00857BBC" w:rsidP="00857BBC">
            <w:pPr>
              <w:rPr>
                <w:lang w:val="sr-Cyrl-RS"/>
              </w:rPr>
            </w:pPr>
          </w:p>
          <w:p w:rsidR="00857BBC" w:rsidRPr="00857BBC" w:rsidRDefault="00857BBC" w:rsidP="00857BBC"/>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p>
          <w:p w:rsidR="00857BBC" w:rsidRPr="00C07105" w:rsidRDefault="00857BBC" w:rsidP="00857BBC">
            <w:pPr>
              <w:rPr>
                <w:lang w:val="en-GB"/>
              </w:rPr>
            </w:pPr>
            <w:r w:rsidRPr="00C07105">
              <w:rPr>
                <w:lang w:val="sr-Cyrl-RS"/>
              </w:rPr>
              <w:t xml:space="preserve"> Укупно </w:t>
            </w:r>
            <w:r w:rsidRPr="00C07105">
              <w:rPr>
                <w:lang w:val="en-GB"/>
              </w:rPr>
              <w:t>57.280 €</w:t>
            </w:r>
          </w:p>
          <w:p w:rsidR="00857BBC" w:rsidRPr="00C07105" w:rsidRDefault="00857BBC" w:rsidP="00857BBC">
            <w:pPr>
              <w:rPr>
                <w:lang w:val="sr-Cyrl-RS"/>
              </w:rPr>
            </w:pPr>
            <w:r w:rsidRPr="00C07105">
              <w:rPr>
                <w:lang w:val="sr-Cyrl-RS"/>
              </w:rPr>
              <w:t>(6.715,2 РСД)</w:t>
            </w:r>
          </w:p>
          <w:p w:rsidR="00857BBC" w:rsidRPr="00C07105" w:rsidRDefault="00857BBC" w:rsidP="00857BBC">
            <w:pPr>
              <w:rPr>
                <w:lang w:val="sr-Cyrl-RS"/>
              </w:rPr>
            </w:pPr>
          </w:p>
        </w:tc>
        <w:tc>
          <w:tcPr>
            <w:tcW w:w="393" w:type="pct"/>
            <w:shd w:val="clear" w:color="auto" w:fill="auto"/>
          </w:tcPr>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42.300€</w:t>
            </w:r>
          </w:p>
          <w:p w:rsidR="00857BBC" w:rsidRPr="00C07105" w:rsidRDefault="00857BBC" w:rsidP="00857BBC">
            <w:pPr>
              <w:rPr>
                <w:lang w:val="sr-Cyrl-RS"/>
              </w:rPr>
            </w:pPr>
            <w:r w:rsidRPr="00C07105">
              <w:rPr>
                <w:lang w:val="sr-Cyrl-RS"/>
              </w:rPr>
              <w:t>(4.959,0 РСД)</w:t>
            </w:r>
          </w:p>
          <w:p w:rsidR="00857BBC" w:rsidRPr="00C07105" w:rsidRDefault="00857BBC" w:rsidP="00857BBC">
            <w:pPr>
              <w:rPr>
                <w:lang w:val="sr-Cyrl-RS"/>
              </w:rPr>
            </w:pPr>
          </w:p>
          <w:p w:rsidR="00857BBC" w:rsidRPr="00C07105" w:rsidRDefault="00857BBC" w:rsidP="00857BBC">
            <w:pPr>
              <w:rPr>
                <w:lang w:val="sr-Cyrl-RS"/>
              </w:rPr>
            </w:pPr>
          </w:p>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C07105" w:rsidRDefault="00857BBC" w:rsidP="00857BBC">
            <w:pPr>
              <w:rPr>
                <w:lang w:val="sr-Cyrl-RS"/>
              </w:rPr>
            </w:pPr>
            <w:r w:rsidRPr="00857BBC">
              <w:t>23.960</w:t>
            </w:r>
            <w:r w:rsidRPr="00C07105">
              <w:rPr>
                <w:lang w:val="sr-Cyrl-RS"/>
              </w:rPr>
              <w:t>€</w:t>
            </w:r>
          </w:p>
          <w:p w:rsidR="00857BBC" w:rsidRPr="00C07105" w:rsidRDefault="00857BBC" w:rsidP="00857BBC">
            <w:pPr>
              <w:rPr>
                <w:lang w:val="sr-Cyrl-RS"/>
              </w:rPr>
            </w:pPr>
            <w:r w:rsidRPr="00C07105">
              <w:rPr>
                <w:lang w:val="sr-Cyrl-RS"/>
              </w:rPr>
              <w:t>(2.808,9 РСД)</w:t>
            </w:r>
          </w:p>
        </w:tc>
        <w:tc>
          <w:tcPr>
            <w:tcW w:w="434" w:type="pct"/>
            <w:shd w:val="clear" w:color="auto" w:fill="auto"/>
          </w:tcPr>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C07105" w:rsidRDefault="00857BBC" w:rsidP="00857BBC">
            <w:pPr>
              <w:rPr>
                <w:lang w:val="sr-Cyrl-RS"/>
              </w:rPr>
            </w:pPr>
            <w:r w:rsidRPr="00C07105">
              <w:rPr>
                <w:lang w:val="sr-Cyrl-RS"/>
              </w:rPr>
              <w:t>0,0</w:t>
            </w:r>
          </w:p>
          <w:p w:rsidR="00857BBC" w:rsidRPr="00C07105" w:rsidRDefault="00857BBC" w:rsidP="00857BBC">
            <w:pPr>
              <w:rPr>
                <w:lang w:val="sr-Cyrl-RS"/>
              </w:rPr>
            </w:pPr>
            <w:r w:rsidRPr="00C07105">
              <w:rPr>
                <w:lang w:val="sr-Cyrl-RS"/>
              </w:rPr>
              <w:t>0,0</w:t>
            </w:r>
          </w:p>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C07105" w:rsidRDefault="00857BBC" w:rsidP="00857BBC">
            <w:pPr>
              <w:rPr>
                <w:lang w:val="sr-Cyrl-RS"/>
              </w:rPr>
            </w:pPr>
            <w:r w:rsidRPr="00857BBC">
              <w:t>33.320</w:t>
            </w:r>
            <w:r w:rsidRPr="00C07105">
              <w:rPr>
                <w:lang w:val="sr-Cyrl-RS"/>
              </w:rPr>
              <w:t>€3.906,3</w:t>
            </w:r>
          </w:p>
          <w:p w:rsidR="00857BBC" w:rsidRPr="00C07105" w:rsidRDefault="00857BBC" w:rsidP="00857BBC">
            <w:pPr>
              <w:rPr>
                <w:lang w:val="sr-Cyrl-RS"/>
              </w:rPr>
            </w:pPr>
            <w:r w:rsidRPr="00C07105">
              <w:rPr>
                <w:lang w:val="sr-Cyrl-RS"/>
              </w:rPr>
              <w:t>РСД)</w:t>
            </w:r>
          </w:p>
        </w:tc>
        <w:tc>
          <w:tcPr>
            <w:tcW w:w="251" w:type="pct"/>
            <w:shd w:val="clear" w:color="auto" w:fill="auto"/>
          </w:tcPr>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C07105" w:rsidRDefault="00857BBC" w:rsidP="00857BBC">
            <w:pPr>
              <w:rPr>
                <w:lang w:val="sr-Cyrl-RS"/>
              </w:rPr>
            </w:pPr>
            <w:r w:rsidRPr="00C07105">
              <w:rPr>
                <w:lang w:val="sr-Cyrl-RS"/>
              </w:rPr>
              <w:t>0,0</w:t>
            </w:r>
          </w:p>
          <w:p w:rsidR="00857BBC" w:rsidRPr="00857BBC" w:rsidRDefault="00857BBC" w:rsidP="00857BBC">
            <w:r w:rsidRPr="00C07105">
              <w:rPr>
                <w:lang w:val="sr-Cyrl-RS"/>
              </w:rPr>
              <w:t>0,0</w:t>
            </w:r>
          </w:p>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r w:rsidRPr="00857BBC">
              <w:t>0,0</w:t>
            </w:r>
          </w:p>
          <w:p w:rsidR="00857BBC" w:rsidRPr="00C07105" w:rsidRDefault="00857BBC" w:rsidP="00857BBC">
            <w:pPr>
              <w:rPr>
                <w:lang w:val="sr-Cyrl-RS"/>
              </w:rPr>
            </w:pPr>
            <w:r w:rsidRPr="00C07105">
              <w:rPr>
                <w:lang w:val="sr-Cyrl-RS"/>
              </w:rPr>
              <w:t>0,0</w:t>
            </w:r>
          </w:p>
          <w:p w:rsidR="00857BBC" w:rsidRPr="00857BBC" w:rsidRDefault="00857BBC" w:rsidP="00857BBC"/>
          <w:p w:rsidR="00857BBC" w:rsidRPr="00857BBC" w:rsidRDefault="00857BBC" w:rsidP="00857BBC"/>
          <w:p w:rsidR="00857BBC" w:rsidRPr="00857BBC" w:rsidRDefault="00857BBC" w:rsidP="00857BBC"/>
          <w:p w:rsidR="00857BBC" w:rsidRPr="00857BBC" w:rsidRDefault="00857BBC" w:rsidP="00857BBC"/>
          <w:p w:rsidR="00857BBC" w:rsidRPr="00C07105" w:rsidRDefault="00857BBC" w:rsidP="00857BBC">
            <w:pPr>
              <w:rPr>
                <w:lang w:val="sr-Cyrl-RS"/>
              </w:rPr>
            </w:pPr>
          </w:p>
        </w:tc>
      </w:tr>
      <w:tr w:rsidR="00C07105" w:rsidRPr="00C07105" w:rsidTr="00C07105">
        <w:trPr>
          <w:trHeight w:val="140"/>
        </w:trPr>
        <w:tc>
          <w:tcPr>
            <w:tcW w:w="818" w:type="pct"/>
            <w:tcBorders>
              <w:left w:val="double" w:sz="4" w:space="0" w:color="auto"/>
            </w:tcBorders>
            <w:shd w:val="clear" w:color="auto" w:fill="auto"/>
          </w:tcPr>
          <w:p w:rsidR="00857BBC" w:rsidRPr="00C07105" w:rsidRDefault="00857BBC" w:rsidP="00857BBC">
            <w:pPr>
              <w:rPr>
                <w:lang w:val="sr-Cyrl-RS"/>
              </w:rPr>
            </w:pPr>
            <w:r w:rsidRPr="00C07105">
              <w:rPr>
                <w:lang w:val="sr-Cyrl-RS"/>
              </w:rPr>
              <w:t>2.1.3. Израда Нацрта Закона о изменама и допунама Закона о малолетним учиниоцима кривичних дела и кривичноправној заштити малолетних лица којим се релевантне одредбе овог Закона усклађују са одредбама Директиве  у делу који се односи на:</w:t>
            </w:r>
          </w:p>
          <w:p w:rsidR="00857BBC" w:rsidRPr="00C07105" w:rsidRDefault="00857BBC" w:rsidP="00C07105">
            <w:pPr>
              <w:numPr>
                <w:ilvl w:val="0"/>
                <w:numId w:val="8"/>
              </w:numPr>
              <w:rPr>
                <w:lang w:val="sr-Cyrl-RS"/>
              </w:rPr>
            </w:pPr>
            <w:r w:rsidRPr="00C07105">
              <w:rPr>
                <w:lang w:val="sr-Cyrl-RS"/>
              </w:rPr>
              <w:t>обим примене права на пуномоћника оштећеног;</w:t>
            </w:r>
          </w:p>
          <w:p w:rsidR="00857BBC" w:rsidRPr="00C07105" w:rsidRDefault="00857BBC" w:rsidP="00C07105">
            <w:pPr>
              <w:numPr>
                <w:ilvl w:val="0"/>
                <w:numId w:val="8"/>
              </w:numPr>
              <w:rPr>
                <w:lang w:val="sr-Cyrl-RS"/>
              </w:rPr>
            </w:pPr>
            <w:r w:rsidRPr="00C07105">
              <w:rPr>
                <w:lang w:val="sr-Cyrl-RS"/>
              </w:rPr>
              <w:t>ограничење броја испитивања малолетног оштећеног;</w:t>
            </w:r>
          </w:p>
          <w:p w:rsidR="00857BBC" w:rsidRPr="00C07105" w:rsidRDefault="00857BBC" w:rsidP="00C07105">
            <w:pPr>
              <w:numPr>
                <w:ilvl w:val="0"/>
                <w:numId w:val="8"/>
              </w:numPr>
              <w:rPr>
                <w:lang w:val="sr-Cyrl-RS"/>
              </w:rPr>
            </w:pPr>
            <w:r w:rsidRPr="00C07105">
              <w:rPr>
                <w:lang w:val="sr-Cyrl-RS"/>
              </w:rPr>
              <w:t>забрана суочавања малолетног оштећеног који је млађи од 14 година.</w:t>
            </w:r>
          </w:p>
          <w:p w:rsidR="00857BBC" w:rsidRPr="00C07105" w:rsidRDefault="00857BBC" w:rsidP="00857BBC">
            <w:pPr>
              <w:rPr>
                <w:lang w:val="sr-Cyrl-RS"/>
              </w:rPr>
            </w:pPr>
          </w:p>
        </w:tc>
        <w:tc>
          <w:tcPr>
            <w:tcW w:w="656"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656" w:type="pct"/>
            <w:shd w:val="clear" w:color="auto" w:fill="auto"/>
          </w:tcPr>
          <w:p w:rsidR="00857BBC" w:rsidRPr="00C07105" w:rsidRDefault="00857BBC" w:rsidP="00857BBC">
            <w:pPr>
              <w:rPr>
                <w:lang w:val="sr-Cyrl-RS"/>
              </w:rPr>
            </w:pPr>
          </w:p>
        </w:tc>
        <w:tc>
          <w:tcPr>
            <w:tcW w:w="531" w:type="pct"/>
            <w:shd w:val="clear" w:color="auto" w:fill="auto"/>
          </w:tcPr>
          <w:p w:rsidR="00857BBC" w:rsidRPr="00C07105" w:rsidRDefault="00857BBC" w:rsidP="00857BBC">
            <w:pPr>
              <w:rPr>
                <w:lang w:val="sr-Cyrl-RS"/>
              </w:rPr>
            </w:pPr>
            <w:r w:rsidRPr="00C07105">
              <w:rPr>
                <w:lang w:val="en-US"/>
              </w:rPr>
              <w:t xml:space="preserve">IV </w:t>
            </w:r>
            <w:r w:rsidRPr="00C07105">
              <w:rPr>
                <w:lang w:val="sr-Cyrl-RS"/>
              </w:rPr>
              <w:t>квартал 2024. године</w:t>
            </w:r>
          </w:p>
        </w:tc>
        <w:tc>
          <w:tcPr>
            <w:tcW w:w="656" w:type="pct"/>
            <w:shd w:val="clear" w:color="auto" w:fill="auto"/>
          </w:tcPr>
          <w:p w:rsidR="00857BBC" w:rsidRPr="00C07105" w:rsidRDefault="00857BBC" w:rsidP="00857BBC">
            <w:pPr>
              <w:rPr>
                <w:lang w:val="ru-RU"/>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605"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393" w:type="pct"/>
            <w:shd w:val="clear" w:color="auto" w:fill="auto"/>
          </w:tcPr>
          <w:p w:rsidR="00857BBC" w:rsidRPr="00C07105" w:rsidRDefault="00857BBC" w:rsidP="00857BBC">
            <w:pPr>
              <w:rPr>
                <w:lang w:val="sr-Cyrl-RS"/>
              </w:rPr>
            </w:pPr>
          </w:p>
        </w:tc>
        <w:tc>
          <w:tcPr>
            <w:tcW w:w="434" w:type="pct"/>
            <w:shd w:val="clear" w:color="auto" w:fill="auto"/>
          </w:tcPr>
          <w:p w:rsidR="00857BBC" w:rsidRPr="00C07105" w:rsidRDefault="00857BBC" w:rsidP="00857BBC">
            <w:pPr>
              <w:rPr>
                <w:lang w:val="sr-Cyrl-RS"/>
              </w:rPr>
            </w:pPr>
          </w:p>
        </w:tc>
        <w:tc>
          <w:tcPr>
            <w:tcW w:w="251" w:type="pct"/>
            <w:shd w:val="clear" w:color="auto" w:fill="auto"/>
          </w:tcPr>
          <w:p w:rsidR="00857BBC" w:rsidRPr="00C07105" w:rsidRDefault="00857BBC" w:rsidP="00857BBC">
            <w:pPr>
              <w:rPr>
                <w:lang w:val="sr-Cyrl-RS"/>
              </w:rPr>
            </w:pPr>
          </w:p>
        </w:tc>
      </w:tr>
      <w:tr w:rsidR="00C07105" w:rsidRPr="00C07105" w:rsidTr="00C07105">
        <w:trPr>
          <w:trHeight w:val="140"/>
        </w:trPr>
        <w:tc>
          <w:tcPr>
            <w:tcW w:w="818" w:type="pct"/>
            <w:tcBorders>
              <w:left w:val="double" w:sz="4" w:space="0" w:color="auto"/>
            </w:tcBorders>
            <w:shd w:val="clear" w:color="auto" w:fill="auto"/>
          </w:tcPr>
          <w:p w:rsidR="00857BBC" w:rsidRPr="00C07105" w:rsidRDefault="00857BBC" w:rsidP="00857BBC">
            <w:pPr>
              <w:rPr>
                <w:lang w:val="sr-Cyrl-RS"/>
              </w:rPr>
            </w:pPr>
            <w:r w:rsidRPr="00C07105">
              <w:rPr>
                <w:lang w:val="sr-Cyrl-RS"/>
              </w:rPr>
              <w:t>2.1.4. Израда Нацрта Закона о изменама и допунама Закона о посебним мерама за спречавање вршења кривичних дела против полне слободе према малолетним лицима у циљу усаглашавања са Кривичним закоником.</w:t>
            </w:r>
          </w:p>
          <w:p w:rsidR="00857BBC" w:rsidRPr="00C07105" w:rsidRDefault="00857BBC" w:rsidP="00857BBC">
            <w:pPr>
              <w:rPr>
                <w:lang w:val="sr-Cyrl-RS"/>
              </w:rPr>
            </w:pPr>
          </w:p>
        </w:tc>
        <w:tc>
          <w:tcPr>
            <w:tcW w:w="656"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656" w:type="pct"/>
            <w:shd w:val="clear" w:color="auto" w:fill="auto"/>
          </w:tcPr>
          <w:p w:rsidR="00857BBC" w:rsidRPr="00C07105" w:rsidRDefault="00857BBC" w:rsidP="00857BBC">
            <w:pPr>
              <w:rPr>
                <w:lang w:val="sr-Cyrl-RS"/>
              </w:rPr>
            </w:pPr>
          </w:p>
        </w:tc>
        <w:tc>
          <w:tcPr>
            <w:tcW w:w="531" w:type="pct"/>
            <w:shd w:val="clear" w:color="auto" w:fill="auto"/>
          </w:tcPr>
          <w:p w:rsidR="00857BBC" w:rsidRPr="00C07105" w:rsidRDefault="00857BBC" w:rsidP="00857BBC">
            <w:pPr>
              <w:rPr>
                <w:lang w:val="sr-Cyrl-RS"/>
              </w:rPr>
            </w:pPr>
            <w:r w:rsidRPr="00C07105">
              <w:rPr>
                <w:lang w:val="en-US"/>
              </w:rPr>
              <w:t xml:space="preserve">IV </w:t>
            </w:r>
            <w:r w:rsidRPr="00C07105">
              <w:rPr>
                <w:lang w:val="sr-Cyrl-RS"/>
              </w:rPr>
              <w:t>квартал 202</w:t>
            </w:r>
            <w:r w:rsidRPr="00C07105">
              <w:rPr>
                <w:lang w:val="en-US"/>
              </w:rPr>
              <w:t>3</w:t>
            </w:r>
            <w:r w:rsidRPr="00C07105">
              <w:rPr>
                <w:lang w:val="sr-Cyrl-RS"/>
              </w:rPr>
              <w:t>. године</w:t>
            </w:r>
          </w:p>
        </w:tc>
        <w:tc>
          <w:tcPr>
            <w:tcW w:w="656" w:type="pct"/>
            <w:shd w:val="clear" w:color="auto" w:fill="auto"/>
          </w:tcPr>
          <w:p w:rsidR="00857BBC" w:rsidRPr="00C07105" w:rsidRDefault="00857BBC" w:rsidP="00857BBC">
            <w:pPr>
              <w:rPr>
                <w:lang w:val="ru-RU"/>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605"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393" w:type="pct"/>
            <w:shd w:val="clear" w:color="auto" w:fill="auto"/>
          </w:tcPr>
          <w:p w:rsidR="00857BBC" w:rsidRPr="00C07105" w:rsidRDefault="00857BBC" w:rsidP="00857BBC">
            <w:pPr>
              <w:rPr>
                <w:lang w:val="sr-Cyrl-RS"/>
              </w:rPr>
            </w:pPr>
          </w:p>
        </w:tc>
        <w:tc>
          <w:tcPr>
            <w:tcW w:w="434" w:type="pct"/>
            <w:shd w:val="clear" w:color="auto" w:fill="auto"/>
          </w:tcPr>
          <w:p w:rsidR="00857BBC" w:rsidRPr="00C07105" w:rsidRDefault="00857BBC" w:rsidP="00857BBC">
            <w:pPr>
              <w:rPr>
                <w:lang w:val="sr-Cyrl-RS"/>
              </w:rPr>
            </w:pPr>
          </w:p>
        </w:tc>
        <w:tc>
          <w:tcPr>
            <w:tcW w:w="251" w:type="pct"/>
            <w:shd w:val="clear" w:color="auto" w:fill="auto"/>
          </w:tcPr>
          <w:p w:rsidR="00857BBC" w:rsidRPr="00C07105" w:rsidRDefault="00857BBC" w:rsidP="00857BBC">
            <w:pPr>
              <w:rPr>
                <w:lang w:val="sr-Cyrl-RS"/>
              </w:rPr>
            </w:pPr>
          </w:p>
        </w:tc>
      </w:tr>
      <w:tr w:rsidR="00C07105" w:rsidRPr="00C07105" w:rsidTr="00C07105">
        <w:trPr>
          <w:trHeight w:val="140"/>
        </w:trPr>
        <w:tc>
          <w:tcPr>
            <w:tcW w:w="818" w:type="pct"/>
            <w:tcBorders>
              <w:left w:val="double" w:sz="4" w:space="0" w:color="auto"/>
            </w:tcBorders>
            <w:shd w:val="clear" w:color="auto" w:fill="auto"/>
          </w:tcPr>
          <w:p w:rsidR="00857BBC" w:rsidRPr="00C07105" w:rsidRDefault="00857BBC" w:rsidP="00857BBC">
            <w:pPr>
              <w:rPr>
                <w:lang w:val="sr-Cyrl-RS"/>
              </w:rPr>
            </w:pPr>
            <w:r w:rsidRPr="00C07105">
              <w:rPr>
                <w:lang w:val="sr-Cyrl-RS"/>
              </w:rPr>
              <w:t>2.1.5. Израда нацрта Закона о изменама и допунама Закона о извршењу кривичних санкција у делу који регулише механизме обавештавања жртве о пуштању осуђеног на слободу.</w:t>
            </w:r>
          </w:p>
          <w:p w:rsidR="00857BBC" w:rsidRPr="00C07105" w:rsidRDefault="00857BBC" w:rsidP="00857BBC">
            <w:pPr>
              <w:rPr>
                <w:lang w:val="sr-Cyrl-RS"/>
              </w:rPr>
            </w:pPr>
          </w:p>
        </w:tc>
        <w:tc>
          <w:tcPr>
            <w:tcW w:w="656"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656" w:type="pct"/>
            <w:shd w:val="clear" w:color="auto" w:fill="auto"/>
          </w:tcPr>
          <w:p w:rsidR="00857BBC" w:rsidRPr="00C07105" w:rsidRDefault="00857BBC" w:rsidP="00857BBC">
            <w:pPr>
              <w:rPr>
                <w:lang w:val="sr-Cyrl-RS"/>
              </w:rPr>
            </w:pPr>
          </w:p>
        </w:tc>
        <w:tc>
          <w:tcPr>
            <w:tcW w:w="531" w:type="pct"/>
            <w:shd w:val="clear" w:color="auto" w:fill="auto"/>
          </w:tcPr>
          <w:p w:rsidR="00857BBC" w:rsidRPr="00C07105" w:rsidRDefault="00857BBC" w:rsidP="00857BBC">
            <w:pPr>
              <w:rPr>
                <w:lang w:val="sr-Cyrl-RS"/>
              </w:rPr>
            </w:pPr>
            <w:r w:rsidRPr="00C07105">
              <w:rPr>
                <w:lang w:val="en-US"/>
              </w:rPr>
              <w:t xml:space="preserve">IV </w:t>
            </w:r>
            <w:r w:rsidRPr="00C07105">
              <w:rPr>
                <w:lang w:val="sr-Cyrl-RS"/>
              </w:rPr>
              <w:t>квартал 202</w:t>
            </w:r>
            <w:r w:rsidRPr="00C07105">
              <w:rPr>
                <w:lang w:val="en-US"/>
              </w:rPr>
              <w:t>4</w:t>
            </w:r>
            <w:r w:rsidRPr="00C07105">
              <w:rPr>
                <w:lang w:val="sr-Cyrl-RS"/>
              </w:rPr>
              <w:t>. године</w:t>
            </w:r>
          </w:p>
        </w:tc>
        <w:tc>
          <w:tcPr>
            <w:tcW w:w="656" w:type="pct"/>
            <w:shd w:val="clear" w:color="auto" w:fill="auto"/>
          </w:tcPr>
          <w:p w:rsidR="00857BBC" w:rsidRPr="00C07105" w:rsidRDefault="00857BBC" w:rsidP="00857BBC">
            <w:pPr>
              <w:rPr>
                <w:lang w:val="ru-RU"/>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605"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857BBC" w:rsidRDefault="00857BBC" w:rsidP="00857BBC"/>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393" w:type="pct"/>
            <w:shd w:val="clear" w:color="auto" w:fill="auto"/>
          </w:tcPr>
          <w:p w:rsidR="00857BBC" w:rsidRPr="00C07105" w:rsidRDefault="00857BBC" w:rsidP="00857BBC">
            <w:pPr>
              <w:rPr>
                <w:lang w:val="sr-Cyrl-RS"/>
              </w:rPr>
            </w:pPr>
          </w:p>
        </w:tc>
        <w:tc>
          <w:tcPr>
            <w:tcW w:w="434" w:type="pct"/>
            <w:shd w:val="clear" w:color="auto" w:fill="auto"/>
          </w:tcPr>
          <w:p w:rsidR="00857BBC" w:rsidRPr="00C07105" w:rsidRDefault="00857BBC" w:rsidP="00857BBC">
            <w:pPr>
              <w:rPr>
                <w:lang w:val="sr-Cyrl-RS"/>
              </w:rPr>
            </w:pPr>
          </w:p>
        </w:tc>
        <w:tc>
          <w:tcPr>
            <w:tcW w:w="251" w:type="pct"/>
            <w:shd w:val="clear" w:color="auto" w:fill="auto"/>
          </w:tcPr>
          <w:p w:rsidR="00857BBC" w:rsidRPr="00C07105" w:rsidRDefault="00857BBC" w:rsidP="00857BBC">
            <w:pPr>
              <w:rPr>
                <w:lang w:val="sr-Cyrl-RS"/>
              </w:rPr>
            </w:pPr>
          </w:p>
        </w:tc>
      </w:tr>
      <w:tr w:rsidR="00C07105" w:rsidRPr="00C07105" w:rsidTr="00C07105">
        <w:trPr>
          <w:trHeight w:val="140"/>
        </w:trPr>
        <w:tc>
          <w:tcPr>
            <w:tcW w:w="818" w:type="pct"/>
            <w:tcBorders>
              <w:left w:val="double" w:sz="4" w:space="0" w:color="auto"/>
            </w:tcBorders>
            <w:shd w:val="clear" w:color="auto" w:fill="auto"/>
          </w:tcPr>
          <w:p w:rsidR="00857BBC" w:rsidRPr="00C07105" w:rsidRDefault="00857BBC" w:rsidP="00857BBC">
            <w:pPr>
              <w:rPr>
                <w:lang w:val="sr-Cyrl-RS"/>
              </w:rPr>
            </w:pPr>
            <w:r w:rsidRPr="00C07105">
              <w:rPr>
                <w:lang w:val="sr-Cyrl-RS"/>
              </w:rPr>
              <w:t>2.1.6. Израда нацрта Закона о изменама и допунама Закона о извршењу ванзаводских санкција и мера у делу који регулише механизме обавештавања жртве о пуштању осуђеног на слободу.</w:t>
            </w:r>
          </w:p>
          <w:p w:rsidR="00857BBC" w:rsidRPr="00C07105" w:rsidRDefault="00857BBC" w:rsidP="00857BBC">
            <w:pPr>
              <w:rPr>
                <w:lang w:val="sr-Cyrl-RS"/>
              </w:rPr>
            </w:pPr>
          </w:p>
        </w:tc>
        <w:tc>
          <w:tcPr>
            <w:tcW w:w="656"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656" w:type="pct"/>
            <w:shd w:val="clear" w:color="auto" w:fill="auto"/>
          </w:tcPr>
          <w:p w:rsidR="00857BBC" w:rsidRPr="00C07105" w:rsidRDefault="00857BBC" w:rsidP="00857BBC">
            <w:pPr>
              <w:rPr>
                <w:lang w:val="sr-Cyrl-RS"/>
              </w:rPr>
            </w:pPr>
          </w:p>
        </w:tc>
        <w:tc>
          <w:tcPr>
            <w:tcW w:w="531" w:type="pct"/>
            <w:shd w:val="clear" w:color="auto" w:fill="auto"/>
          </w:tcPr>
          <w:p w:rsidR="00857BBC" w:rsidRPr="00C07105" w:rsidRDefault="00857BBC" w:rsidP="00857BBC">
            <w:pPr>
              <w:rPr>
                <w:lang w:val="sr-Cyrl-RS"/>
              </w:rPr>
            </w:pPr>
            <w:r w:rsidRPr="00C07105">
              <w:rPr>
                <w:lang w:val="en-US"/>
              </w:rPr>
              <w:t xml:space="preserve">IV </w:t>
            </w:r>
            <w:r w:rsidRPr="00C07105">
              <w:rPr>
                <w:lang w:val="sr-Cyrl-RS"/>
              </w:rPr>
              <w:t>квартал 202</w:t>
            </w:r>
            <w:r w:rsidRPr="00C07105">
              <w:rPr>
                <w:lang w:val="en-US"/>
              </w:rPr>
              <w:t>4</w:t>
            </w:r>
            <w:r w:rsidRPr="00C07105">
              <w:rPr>
                <w:lang w:val="sr-Cyrl-RS"/>
              </w:rPr>
              <w:t>. године</w:t>
            </w:r>
          </w:p>
        </w:tc>
        <w:tc>
          <w:tcPr>
            <w:tcW w:w="656" w:type="pct"/>
            <w:shd w:val="clear" w:color="auto" w:fill="auto"/>
          </w:tcPr>
          <w:p w:rsidR="00857BBC" w:rsidRPr="00C07105" w:rsidRDefault="00857BBC" w:rsidP="00857BBC">
            <w:pPr>
              <w:rPr>
                <w:lang w:val="ru-RU"/>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605"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393" w:type="pct"/>
            <w:shd w:val="clear" w:color="auto" w:fill="auto"/>
          </w:tcPr>
          <w:p w:rsidR="00857BBC" w:rsidRPr="00C07105" w:rsidRDefault="00857BBC" w:rsidP="00857BBC">
            <w:pPr>
              <w:rPr>
                <w:lang w:val="sr-Cyrl-RS"/>
              </w:rPr>
            </w:pPr>
          </w:p>
        </w:tc>
        <w:tc>
          <w:tcPr>
            <w:tcW w:w="434" w:type="pct"/>
            <w:shd w:val="clear" w:color="auto" w:fill="auto"/>
          </w:tcPr>
          <w:p w:rsidR="00857BBC" w:rsidRPr="00C07105" w:rsidRDefault="00857BBC" w:rsidP="00857BBC">
            <w:pPr>
              <w:rPr>
                <w:lang w:val="sr-Cyrl-RS"/>
              </w:rPr>
            </w:pPr>
          </w:p>
        </w:tc>
        <w:tc>
          <w:tcPr>
            <w:tcW w:w="251" w:type="pct"/>
            <w:shd w:val="clear" w:color="auto" w:fill="auto"/>
          </w:tcPr>
          <w:p w:rsidR="00857BBC" w:rsidRPr="00C07105" w:rsidRDefault="00857BBC" w:rsidP="00857BBC">
            <w:pPr>
              <w:rPr>
                <w:lang w:val="sr-Cyrl-RS"/>
              </w:rPr>
            </w:pPr>
          </w:p>
        </w:tc>
      </w:tr>
      <w:tr w:rsidR="00C07105" w:rsidRPr="00C07105" w:rsidTr="00C07105">
        <w:trPr>
          <w:trHeight w:val="140"/>
        </w:trPr>
        <w:tc>
          <w:tcPr>
            <w:tcW w:w="818" w:type="pct"/>
            <w:tcBorders>
              <w:left w:val="double" w:sz="4" w:space="0" w:color="auto"/>
            </w:tcBorders>
            <w:shd w:val="clear" w:color="auto" w:fill="auto"/>
          </w:tcPr>
          <w:p w:rsidR="00857BBC" w:rsidRPr="00C07105" w:rsidRDefault="00857BBC" w:rsidP="00857BBC">
            <w:pPr>
              <w:rPr>
                <w:lang w:val="sr-Cyrl-RS"/>
              </w:rPr>
            </w:pPr>
            <w:r w:rsidRPr="00C07105">
              <w:rPr>
                <w:lang w:val="sr-Cyrl-RS"/>
              </w:rPr>
              <w:t>2.1.7. Израда нацрта Закона о изменама и допунама Закона о програму заштите учесника у кривичном поступку.</w:t>
            </w:r>
          </w:p>
        </w:tc>
        <w:tc>
          <w:tcPr>
            <w:tcW w:w="656"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656" w:type="pct"/>
            <w:shd w:val="clear" w:color="auto" w:fill="auto"/>
          </w:tcPr>
          <w:p w:rsidR="00857BBC" w:rsidRPr="00C07105" w:rsidRDefault="00857BBC" w:rsidP="00857BBC">
            <w:pPr>
              <w:rPr>
                <w:lang w:val="sr-Cyrl-RS"/>
              </w:rPr>
            </w:pPr>
            <w:r w:rsidRPr="00C07105">
              <w:rPr>
                <w:lang w:val="sr-Cyrl-RS"/>
              </w:rPr>
              <w:t>Министарство унутрашњих послова</w:t>
            </w:r>
          </w:p>
          <w:p w:rsidR="00857BBC" w:rsidRPr="00C07105" w:rsidRDefault="00857BBC" w:rsidP="00857BBC">
            <w:pPr>
              <w:rPr>
                <w:lang w:val="sr-Cyrl-RS"/>
              </w:rPr>
            </w:pPr>
            <w:r w:rsidRPr="00C07105">
              <w:rPr>
                <w:lang w:val="sr-Cyrl-RS"/>
              </w:rPr>
              <w:t>(Јединица за заштиту)</w:t>
            </w:r>
          </w:p>
        </w:tc>
        <w:tc>
          <w:tcPr>
            <w:tcW w:w="531" w:type="pct"/>
            <w:shd w:val="clear" w:color="auto" w:fill="auto"/>
          </w:tcPr>
          <w:p w:rsidR="00857BBC" w:rsidRPr="00C07105" w:rsidRDefault="00857BBC" w:rsidP="00857BBC">
            <w:pPr>
              <w:rPr>
                <w:lang w:val="sr-Cyrl-RS"/>
              </w:rPr>
            </w:pPr>
            <w:r w:rsidRPr="00C07105">
              <w:rPr>
                <w:lang w:val="en-US"/>
              </w:rPr>
              <w:t xml:space="preserve">I </w:t>
            </w:r>
            <w:r w:rsidRPr="00C07105">
              <w:rPr>
                <w:lang w:val="sr-Cyrl-RS"/>
              </w:rPr>
              <w:t>квартал 202</w:t>
            </w:r>
            <w:r w:rsidRPr="00C07105">
              <w:rPr>
                <w:lang w:val="en-US"/>
              </w:rPr>
              <w:t>4</w:t>
            </w:r>
            <w:r w:rsidRPr="00C07105">
              <w:rPr>
                <w:lang w:val="sr-Cyrl-RS"/>
              </w:rPr>
              <w:t>. године</w:t>
            </w:r>
          </w:p>
        </w:tc>
        <w:tc>
          <w:tcPr>
            <w:tcW w:w="656"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605"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857BBC" w:rsidRDefault="00857BBC" w:rsidP="00857BBC"/>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393" w:type="pct"/>
            <w:shd w:val="clear" w:color="auto" w:fill="auto"/>
          </w:tcPr>
          <w:p w:rsidR="00857BBC" w:rsidRPr="00C07105" w:rsidRDefault="00857BBC" w:rsidP="00857BBC">
            <w:pPr>
              <w:rPr>
                <w:lang w:val="sr-Cyrl-RS"/>
              </w:rPr>
            </w:pPr>
          </w:p>
        </w:tc>
        <w:tc>
          <w:tcPr>
            <w:tcW w:w="434" w:type="pct"/>
            <w:shd w:val="clear" w:color="auto" w:fill="auto"/>
          </w:tcPr>
          <w:p w:rsidR="00857BBC" w:rsidRPr="00C07105" w:rsidRDefault="00857BBC" w:rsidP="00857BBC">
            <w:pPr>
              <w:rPr>
                <w:lang w:val="sr-Cyrl-RS"/>
              </w:rPr>
            </w:pPr>
          </w:p>
        </w:tc>
        <w:tc>
          <w:tcPr>
            <w:tcW w:w="251" w:type="pct"/>
            <w:shd w:val="clear" w:color="auto" w:fill="auto"/>
          </w:tcPr>
          <w:p w:rsidR="00857BBC" w:rsidRPr="00C07105" w:rsidRDefault="00857BBC" w:rsidP="00857BBC">
            <w:pPr>
              <w:rPr>
                <w:lang w:val="sr-Cyrl-RS"/>
              </w:rPr>
            </w:pP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930"/>
        <w:gridCol w:w="1514"/>
        <w:gridCol w:w="598"/>
        <w:gridCol w:w="1155"/>
        <w:gridCol w:w="886"/>
        <w:gridCol w:w="1107"/>
        <w:gridCol w:w="1033"/>
        <w:gridCol w:w="1183"/>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sr-Cyrl-RS"/>
              </w:rPr>
            </w:pPr>
            <w:r w:rsidRPr="00C07105">
              <w:rPr>
                <w:b/>
                <w:bCs/>
                <w:lang w:val="sr-Cyrl-RS"/>
              </w:rPr>
              <w:t xml:space="preserve">Мера 2.2: </w:t>
            </w:r>
            <w:bookmarkStart w:id="4" w:name="_Hlk18236580"/>
            <w:r w:rsidRPr="00C07105">
              <w:rPr>
                <w:b/>
                <w:bCs/>
                <w:lang w:val="sr-Cyrl-RS"/>
              </w:rPr>
              <w:t>Јачање система процесне заштите жртава и сведока кроз унапређење праксе поступања са жртвама и сведоцима</w:t>
            </w:r>
            <w:bookmarkEnd w:id="4"/>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406"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GB"/>
              </w:rPr>
              <w:t>II</w:t>
            </w:r>
            <w:r w:rsidRPr="00C07105">
              <w:rPr>
                <w:lang w:val="sr-Cyrl-RS"/>
              </w:rPr>
              <w:t xml:space="preserve"> квартал 202</w:t>
            </w:r>
            <w:r w:rsidRPr="00857BBC">
              <w:t>4</w:t>
            </w:r>
            <w:r w:rsidRPr="00C07105">
              <w:rPr>
                <w:lang w:val="sr-Cyrl-RS"/>
              </w:rPr>
              <w:t xml:space="preserve">. године- </w:t>
            </w:r>
            <w:r w:rsidRPr="00C07105">
              <w:rPr>
                <w:lang w:val="en-GB"/>
              </w:rPr>
              <w:t>IV</w:t>
            </w:r>
            <w:r w:rsidRPr="00C07105">
              <w:rPr>
                <w:lang w:val="sr-Cyrl-RS"/>
              </w:rPr>
              <w:t xml:space="preserve"> квартал 2025. године</w:t>
            </w:r>
          </w:p>
        </w:tc>
        <w:tc>
          <w:tcPr>
            <w:tcW w:w="2594"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Тип мере: Интитуционално управљачко организациона</w:t>
            </w:r>
          </w:p>
        </w:tc>
      </w:tr>
      <w:tr w:rsidR="00C07105" w:rsidRPr="00C07105" w:rsidTr="00C07105">
        <w:trPr>
          <w:trHeight w:val="955"/>
        </w:trPr>
        <w:tc>
          <w:tcPr>
            <w:tcW w:w="101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5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648"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851"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30"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3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0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71"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Развијени мониторинг инструменти за праћење механизама процесне заштите жртава у кривичном поступку</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ДА/НЕ</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НЕ</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ДА</w:t>
            </w:r>
          </w:p>
        </w:tc>
        <w:tc>
          <w:tcPr>
            <w:tcW w:w="50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ДА</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ДА</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мониторинг извештаја достављених Координационом телу на годишњем нивоу</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1</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2</w:t>
            </w:r>
          </w:p>
        </w:tc>
        <w:tc>
          <w:tcPr>
            <w:tcW w:w="50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2</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2</w:t>
            </w:r>
          </w:p>
        </w:tc>
      </w:tr>
      <w:tr w:rsidR="00C07105" w:rsidRPr="00C07105" w:rsidTr="00C07105">
        <w:trPr>
          <w:trHeight w:val="304"/>
        </w:trPr>
        <w:tc>
          <w:tcPr>
            <w:tcW w:w="1014"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објављених извештаја са препорукама Координационог тела на годишњем нивоу</w:t>
            </w:r>
          </w:p>
        </w:tc>
        <w:tc>
          <w:tcPr>
            <w:tcW w:w="45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30"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w:t>
            </w:r>
          </w:p>
        </w:tc>
        <w:tc>
          <w:tcPr>
            <w:tcW w:w="500"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w:t>
            </w:r>
          </w:p>
        </w:tc>
        <w:tc>
          <w:tcPr>
            <w:tcW w:w="571" w:type="pct"/>
            <w:tcBorders>
              <w:top w:val="double" w:sz="4" w:space="0" w:color="auto"/>
              <w:right w:val="double" w:sz="4" w:space="0" w:color="auto"/>
            </w:tcBorders>
            <w:shd w:val="clear" w:color="auto" w:fill="FFFFFF"/>
          </w:tcPr>
          <w:p w:rsidR="00857BBC" w:rsidRPr="00C07105" w:rsidRDefault="00857BBC" w:rsidP="00857BBC">
            <w:pPr>
              <w:rPr>
                <w:lang w:val="en-GB"/>
              </w:rPr>
            </w:pPr>
            <w:r w:rsidRPr="00C07105">
              <w:rPr>
                <w:lang w:val="sr-Cyrl-RS"/>
              </w:rPr>
              <w:t>1</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440"/>
        <w:gridCol w:w="1861"/>
        <w:gridCol w:w="1085"/>
        <w:gridCol w:w="1328"/>
        <w:gridCol w:w="1328"/>
        <w:gridCol w:w="621"/>
        <w:gridCol w:w="621"/>
        <w:gridCol w:w="660"/>
      </w:tblGrid>
      <w:tr w:rsidR="00C07105" w:rsidRPr="00C07105" w:rsidTr="00C07105">
        <w:trPr>
          <w:trHeight w:val="140"/>
        </w:trPr>
        <w:tc>
          <w:tcPr>
            <w:tcW w:w="805"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410"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490"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4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2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777"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805" w:type="pct"/>
            <w:vMerge/>
            <w:tcBorders>
              <w:left w:val="double" w:sz="4" w:space="0" w:color="auto"/>
            </w:tcBorders>
            <w:shd w:val="clear" w:color="auto" w:fill="FFF2CC"/>
          </w:tcPr>
          <w:p w:rsidR="00857BBC" w:rsidRPr="00C07105" w:rsidRDefault="00857BBC" w:rsidP="00857BBC">
            <w:pPr>
              <w:rPr>
                <w:lang w:val="sr-Cyrl-RS"/>
              </w:rPr>
            </w:pPr>
          </w:p>
        </w:tc>
        <w:tc>
          <w:tcPr>
            <w:tcW w:w="410" w:type="pct"/>
            <w:vMerge/>
            <w:shd w:val="clear" w:color="auto" w:fill="FFF2CC"/>
          </w:tcPr>
          <w:p w:rsidR="00857BBC" w:rsidRPr="00C07105" w:rsidRDefault="00857BBC" w:rsidP="00857BBC">
            <w:pPr>
              <w:rPr>
                <w:lang w:val="sr-Cyrl-RS"/>
              </w:rPr>
            </w:pPr>
          </w:p>
        </w:tc>
        <w:tc>
          <w:tcPr>
            <w:tcW w:w="490"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42" w:type="pct"/>
            <w:vMerge/>
            <w:shd w:val="clear" w:color="auto" w:fill="FFF2CC"/>
          </w:tcPr>
          <w:p w:rsidR="00857BBC" w:rsidRPr="00C07105" w:rsidRDefault="00857BBC" w:rsidP="00857BBC">
            <w:pPr>
              <w:rPr>
                <w:lang w:val="sr-Cyrl-RS"/>
              </w:rPr>
            </w:pPr>
          </w:p>
        </w:tc>
        <w:tc>
          <w:tcPr>
            <w:tcW w:w="524" w:type="pct"/>
            <w:vMerge/>
            <w:shd w:val="clear" w:color="auto" w:fill="FFF2CC"/>
          </w:tcPr>
          <w:p w:rsidR="00857BBC" w:rsidRPr="00C07105" w:rsidRDefault="00857BBC" w:rsidP="00857BBC">
            <w:pPr>
              <w:rPr>
                <w:lang w:val="sr-Cyrl-RS"/>
              </w:rPr>
            </w:pPr>
          </w:p>
        </w:tc>
        <w:tc>
          <w:tcPr>
            <w:tcW w:w="630" w:type="pct"/>
            <w:shd w:val="clear" w:color="auto" w:fill="FFF2CC"/>
          </w:tcPr>
          <w:p w:rsidR="00857BBC" w:rsidRPr="00C07105" w:rsidRDefault="00857BBC" w:rsidP="00857BBC">
            <w:pPr>
              <w:rPr>
                <w:lang w:val="sr-Cyrl-RS"/>
              </w:rPr>
            </w:pPr>
            <w:r w:rsidRPr="00C07105">
              <w:rPr>
                <w:lang w:val="sr-Cyrl-RS"/>
              </w:rPr>
              <w:t>2023. год.</w:t>
            </w:r>
          </w:p>
        </w:tc>
        <w:tc>
          <w:tcPr>
            <w:tcW w:w="556" w:type="pct"/>
            <w:shd w:val="clear" w:color="auto" w:fill="FFF2CC"/>
          </w:tcPr>
          <w:p w:rsidR="00857BBC" w:rsidRPr="00C07105" w:rsidRDefault="00857BBC" w:rsidP="00857BBC">
            <w:pPr>
              <w:rPr>
                <w:lang w:val="sr-Cyrl-RS"/>
              </w:rPr>
            </w:pPr>
            <w:r w:rsidRPr="00C07105">
              <w:rPr>
                <w:lang w:val="sr-Cyrl-RS"/>
              </w:rPr>
              <w:t>2024. год.</w:t>
            </w:r>
          </w:p>
        </w:tc>
        <w:tc>
          <w:tcPr>
            <w:tcW w:w="591"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805"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2.2.1. Извршити анализу постојеће праксе у поступању органа поступка и других учесника у поступку када је реч о испитивању осетљивих сведока и дефинисати препоруке за унапређење.</w:t>
            </w:r>
          </w:p>
          <w:p w:rsidR="00857BBC" w:rsidRPr="00C07105" w:rsidRDefault="00857BBC" w:rsidP="00857BBC">
            <w:pPr>
              <w:rPr>
                <w:lang w:val="sr-Cyrl-RS"/>
              </w:rPr>
            </w:pPr>
          </w:p>
        </w:tc>
        <w:tc>
          <w:tcPr>
            <w:tcW w:w="410" w:type="pct"/>
            <w:vMerge w:val="restar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vMerge w:val="restart"/>
            <w:shd w:val="clear" w:color="auto" w:fill="auto"/>
          </w:tcPr>
          <w:p w:rsidR="00857BBC" w:rsidRPr="00C07105" w:rsidRDefault="00857BBC" w:rsidP="00857BBC">
            <w:pPr>
              <w:rPr>
                <w:lang w:val="sr-Cyrl-RS"/>
              </w:rPr>
            </w:pPr>
            <w:r w:rsidRPr="00C07105">
              <w:rPr>
                <w:lang w:val="sr-Cyrl-RS"/>
              </w:rPr>
              <w:t>Координационо тело</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Научноистраживачке </w:t>
            </w:r>
          </w:p>
          <w:p w:rsidR="00857BBC" w:rsidRPr="00C07105" w:rsidRDefault="00857BBC" w:rsidP="00857BBC">
            <w:pPr>
              <w:rPr>
                <w:lang w:val="sr-Cyrl-RS"/>
              </w:rPr>
            </w:pPr>
            <w:r w:rsidRPr="00C07105">
              <w:rPr>
                <w:lang w:val="sr-Cyrl-RS"/>
              </w:rPr>
              <w:t>организације</w:t>
            </w:r>
          </w:p>
          <w:p w:rsidR="00857BBC" w:rsidRPr="00C07105" w:rsidRDefault="00857BBC" w:rsidP="00857BBC">
            <w:pPr>
              <w:rPr>
                <w:lang w:val="sr-Cyrl-RS"/>
              </w:rPr>
            </w:pPr>
          </w:p>
        </w:tc>
        <w:tc>
          <w:tcPr>
            <w:tcW w:w="452" w:type="pct"/>
            <w:vMerge w:val="restart"/>
            <w:shd w:val="clear" w:color="auto" w:fill="auto"/>
          </w:tcPr>
          <w:p w:rsidR="00857BBC" w:rsidRPr="00C07105" w:rsidRDefault="00857BBC" w:rsidP="00857BBC">
            <w:pPr>
              <w:rPr>
                <w:lang w:val="sr-Cyrl-RS"/>
              </w:rPr>
            </w:pPr>
            <w:r w:rsidRPr="00C07105">
              <w:rPr>
                <w:lang w:val="en-US"/>
              </w:rPr>
              <w:t xml:space="preserve">II </w:t>
            </w:r>
            <w:r w:rsidRPr="00C07105">
              <w:rPr>
                <w:lang w:val="sr-Cyrl-RS"/>
              </w:rPr>
              <w:t>квартал 2024.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en-U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en-US"/>
              </w:rPr>
            </w:pPr>
          </w:p>
        </w:tc>
        <w:tc>
          <w:tcPr>
            <w:tcW w:w="591" w:type="pct"/>
            <w:shd w:val="clear" w:color="auto" w:fill="auto"/>
          </w:tcPr>
          <w:p w:rsidR="00857BBC" w:rsidRPr="00C07105" w:rsidRDefault="00857BBC" w:rsidP="00857BBC">
            <w:pPr>
              <w:rPr>
                <w:lang w:val="en-US"/>
              </w:rPr>
            </w:pPr>
          </w:p>
        </w:tc>
      </w:tr>
      <w:tr w:rsidR="00C07105" w:rsidRPr="00C07105" w:rsidTr="00C07105">
        <w:trPr>
          <w:trHeight w:val="140"/>
        </w:trPr>
        <w:tc>
          <w:tcPr>
            <w:tcW w:w="805" w:type="pct"/>
            <w:vMerge/>
            <w:tcBorders>
              <w:left w:val="double" w:sz="4" w:space="0" w:color="auto"/>
            </w:tcBorders>
            <w:shd w:val="clear" w:color="auto" w:fill="auto"/>
          </w:tcPr>
          <w:p w:rsidR="00857BBC" w:rsidRPr="00C07105" w:rsidRDefault="00857BBC" w:rsidP="00857BBC">
            <w:pPr>
              <w:rPr>
                <w:lang w:val="sr-Cyrl-RS"/>
              </w:rPr>
            </w:pPr>
          </w:p>
        </w:tc>
        <w:tc>
          <w:tcPr>
            <w:tcW w:w="410" w:type="pct"/>
            <w:vMerge/>
            <w:shd w:val="clear" w:color="auto" w:fill="auto"/>
          </w:tcPr>
          <w:p w:rsidR="00857BBC" w:rsidRPr="00C07105" w:rsidRDefault="00857BBC" w:rsidP="00857BBC">
            <w:pPr>
              <w:rPr>
                <w:lang w:val="en-US"/>
              </w:rPr>
            </w:pPr>
          </w:p>
        </w:tc>
        <w:tc>
          <w:tcPr>
            <w:tcW w:w="490"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42" w:type="pct"/>
            <w:shd w:val="clear" w:color="auto" w:fill="auto"/>
          </w:tcPr>
          <w:p w:rsidR="00857BBC" w:rsidRPr="00C07105" w:rsidRDefault="00857BBC" w:rsidP="00857BBC">
            <w:pPr>
              <w:rPr>
                <w:lang w:val="ru-RU"/>
              </w:rPr>
            </w:pPr>
            <w:r w:rsidRPr="00C07105">
              <w:rPr>
                <w:lang w:val="ru-RU"/>
              </w:rPr>
              <w:t>.....</w:t>
            </w: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iCs/>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iCs/>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Буџетирано у оквиру акт. 1.3.3. и</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ru-RU"/>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ru-RU"/>
              </w:rPr>
            </w:pPr>
          </w:p>
        </w:tc>
        <w:tc>
          <w:tcPr>
            <w:tcW w:w="591" w:type="pct"/>
            <w:shd w:val="clear" w:color="auto" w:fill="auto"/>
          </w:tcPr>
          <w:p w:rsidR="00857BBC" w:rsidRPr="00C07105" w:rsidRDefault="00857BBC" w:rsidP="00857BBC">
            <w:pPr>
              <w:rPr>
                <w:lang w:val="ru-RU"/>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2.2.2. Извршити анализу постојеће праксе поступања у изрицању мера одржавања процесне дисциплине и мера процесне заштите жртава и сведока, опомена и новчаног кажњавања бранилаца и других учесника у поступку који вређају сведока или оштећеног, или му прете или угрожавају његову безбедност и дефинисати препоруке за унапређење.</w:t>
            </w:r>
          </w:p>
          <w:p w:rsidR="00857BBC" w:rsidRPr="00C07105" w:rsidRDefault="00857BBC" w:rsidP="00857BBC">
            <w:pPr>
              <w:rPr>
                <w:lang w:val="sr-Cyrl-RS"/>
              </w:rPr>
            </w:pPr>
          </w:p>
        </w:tc>
        <w:tc>
          <w:tcPr>
            <w:tcW w:w="410"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shd w:val="clear" w:color="auto" w:fill="auto"/>
          </w:tcPr>
          <w:p w:rsidR="00857BBC" w:rsidRPr="00C07105" w:rsidRDefault="00857BBC" w:rsidP="00857BBC">
            <w:pPr>
              <w:rPr>
                <w:lang w:val="sr-Cyrl-RS"/>
              </w:rPr>
            </w:pPr>
            <w:r w:rsidRPr="00C07105">
              <w:rPr>
                <w:lang w:val="sr-Cyrl-RS"/>
              </w:rPr>
              <w:t>Координационо тело</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Научноистраживачке </w:t>
            </w:r>
          </w:p>
          <w:p w:rsidR="00857BBC" w:rsidRPr="00C07105" w:rsidRDefault="00857BBC" w:rsidP="00857BBC">
            <w:pPr>
              <w:rPr>
                <w:lang w:val="sr-Cyrl-RS"/>
              </w:rPr>
            </w:pPr>
            <w:r w:rsidRPr="00C07105">
              <w:rPr>
                <w:lang w:val="sr-Cyrl-RS"/>
              </w:rPr>
              <w:t>организације</w:t>
            </w:r>
          </w:p>
          <w:p w:rsidR="00857BBC" w:rsidRPr="00C07105" w:rsidRDefault="00857BBC" w:rsidP="00857BBC">
            <w:pPr>
              <w:rPr>
                <w:lang w:val="sr-Cyrl-RS"/>
              </w:rPr>
            </w:pPr>
          </w:p>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US"/>
              </w:rPr>
              <w:t>III</w:t>
            </w:r>
            <w:r w:rsidRPr="00C07105">
              <w:rPr>
                <w:lang w:val="sr-Cyrl-RS"/>
              </w:rPr>
              <w:t xml:space="preserve"> квартал 2024. године </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r w:rsidRPr="00857BBC">
              <w:t>“</w:t>
            </w:r>
            <w:r w:rsidRPr="00C07105">
              <w:rPr>
                <w:lang w:val="sr-Cyrl-RS"/>
              </w:rPr>
              <w:t>Подршка јачању владавине права у Републици Србији“,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Буџетирано у оквиру акт. 1.3.3. и</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2.2.3. Континуирано пратити примену мера процесне заштите жртава и сведока у пракси употребом посебно дизајнираних упитника, прилагођених специфичним потребама заштите различитих категорија посебно осетљивих категорија жртава (деца, жртве насиља у породици, жртве дискриминације, жртве трговине људима, итд.) .</w:t>
            </w:r>
          </w:p>
        </w:tc>
        <w:tc>
          <w:tcPr>
            <w:tcW w:w="410" w:type="pct"/>
            <w:shd w:val="clear" w:color="auto" w:fill="auto"/>
          </w:tcPr>
          <w:p w:rsidR="00857BBC" w:rsidRPr="00C07105" w:rsidRDefault="00857BBC" w:rsidP="00857BBC">
            <w:pPr>
              <w:rPr>
                <w:lang w:val="sr-Cyrl-RS"/>
              </w:rPr>
            </w:pPr>
            <w:r w:rsidRPr="00C07105">
              <w:rPr>
                <w:lang w:val="sr-Cyrl-RS"/>
              </w:rPr>
              <w:t>Министарство правде</w:t>
            </w:r>
          </w:p>
          <w:p w:rsidR="00857BBC" w:rsidRPr="00C07105" w:rsidRDefault="00857BBC" w:rsidP="00857BBC">
            <w:pPr>
              <w:rPr>
                <w:lang w:val="sr-Cyrl-RS"/>
              </w:rPr>
            </w:pPr>
          </w:p>
        </w:tc>
        <w:tc>
          <w:tcPr>
            <w:tcW w:w="490"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Научноистраживачке </w:t>
            </w:r>
          </w:p>
          <w:p w:rsidR="00857BBC" w:rsidRPr="00C07105" w:rsidRDefault="00857BBC" w:rsidP="00857BBC">
            <w:pPr>
              <w:rPr>
                <w:lang w:val="sr-Cyrl-RS"/>
              </w:rPr>
            </w:pPr>
            <w:r w:rsidRPr="00C07105">
              <w:rPr>
                <w:lang w:val="sr-Cyrl-RS"/>
              </w:rPr>
              <w:t>организације</w:t>
            </w:r>
          </w:p>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en-US"/>
              </w:rPr>
            </w:pPr>
            <w:r w:rsidRPr="00C07105">
              <w:rPr>
                <w:lang w:val="en-US"/>
              </w:rPr>
              <w:t xml:space="preserve">IV </w:t>
            </w:r>
            <w:r w:rsidRPr="00C07105">
              <w:rPr>
                <w:lang w:val="sr-Cyrl-RS"/>
              </w:rPr>
              <w:t>квартал 202</w:t>
            </w:r>
            <w:r w:rsidRPr="00C07105">
              <w:rPr>
                <w:lang w:val="en-US"/>
              </w:rPr>
              <w:t>5</w:t>
            </w:r>
            <w:r w:rsidRPr="00C07105">
              <w:rPr>
                <w:lang w:val="sr-Cyrl-RS"/>
              </w:rPr>
              <w:t>. године</w:t>
            </w:r>
          </w:p>
        </w:tc>
        <w:tc>
          <w:tcPr>
            <w:tcW w:w="542" w:type="pct"/>
            <w:shd w:val="clear" w:color="auto" w:fill="auto"/>
          </w:tcPr>
          <w:p w:rsidR="00857BBC" w:rsidRPr="00C07105" w:rsidRDefault="00857BBC" w:rsidP="00857BBC">
            <w:pPr>
              <w:rPr>
                <w:lang w:val="ru-RU"/>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GB"/>
              </w:rPr>
            </w:pPr>
            <w:r w:rsidRPr="00C07105">
              <w:rPr>
                <w:lang w:val="sr-Cyrl-RS"/>
              </w:rPr>
              <w:t xml:space="preserve"> „Подршка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Буџетирано у оквиру акт. 1.3.3. и</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2.</w:t>
            </w:r>
            <w:r w:rsidRPr="00857BBC">
              <w:t>2</w:t>
            </w:r>
            <w:r w:rsidRPr="00C07105">
              <w:rPr>
                <w:lang w:val="sr-Cyrl-RS"/>
              </w:rPr>
              <w:t>.4. Достављање резултата мониторинга (праћења) процесне заштите жртава Координационом телу и дефинисање препорука Координационог тела за даље унапређење нормативног и институционалног оквира и праксе.</w:t>
            </w:r>
          </w:p>
        </w:tc>
        <w:tc>
          <w:tcPr>
            <w:tcW w:w="410" w:type="pct"/>
            <w:shd w:val="clear" w:color="auto" w:fill="auto"/>
          </w:tcPr>
          <w:p w:rsidR="00857BBC" w:rsidRPr="00C07105" w:rsidRDefault="00857BBC" w:rsidP="00857BBC">
            <w:pPr>
              <w:rPr>
                <w:lang w:val="sr-Cyrl-RS"/>
              </w:rPr>
            </w:pPr>
            <w:r w:rsidRPr="00C07105">
              <w:rPr>
                <w:lang w:val="sr-Cyrl-RS"/>
              </w:rPr>
              <w:t xml:space="preserve"> МП - Координационо тело</w:t>
            </w:r>
          </w:p>
          <w:p w:rsidR="00857BBC" w:rsidRPr="00C07105" w:rsidRDefault="00857BBC" w:rsidP="00857BBC">
            <w:pPr>
              <w:rPr>
                <w:lang w:val="sr-Cyrl-RS"/>
              </w:rPr>
            </w:pPr>
          </w:p>
        </w:tc>
        <w:tc>
          <w:tcPr>
            <w:tcW w:w="490" w:type="pct"/>
            <w:shd w:val="clear" w:color="auto" w:fill="auto"/>
          </w:tcPr>
          <w:p w:rsidR="00857BBC" w:rsidRPr="00C07105" w:rsidRDefault="00857BBC" w:rsidP="00857BBC">
            <w:pPr>
              <w:rPr>
                <w:lang w:val="sr-Cyrl-RS"/>
              </w:rPr>
            </w:pPr>
            <w:r w:rsidRPr="00C07105">
              <w:rPr>
                <w:lang w:val="sr-Cyrl-RS"/>
              </w:rPr>
              <w:t>Министарство правде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Научноистраживачке </w:t>
            </w:r>
          </w:p>
          <w:p w:rsidR="00857BBC" w:rsidRPr="00C07105" w:rsidRDefault="00857BBC" w:rsidP="00857BBC">
            <w:pPr>
              <w:rPr>
                <w:lang w:val="sr-Cyrl-RS"/>
              </w:rPr>
            </w:pPr>
            <w:r w:rsidRPr="00C07105">
              <w:rPr>
                <w:lang w:val="sr-Cyrl-RS"/>
              </w:rPr>
              <w:t>организације</w:t>
            </w:r>
          </w:p>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US"/>
              </w:rPr>
              <w:t xml:space="preserve">IV </w:t>
            </w:r>
            <w:r w:rsidRPr="00C07105">
              <w:rPr>
                <w:lang w:val="sr-Cyrl-RS"/>
              </w:rPr>
              <w:t>квартал 202</w:t>
            </w:r>
            <w:r w:rsidRPr="00C07105">
              <w:rPr>
                <w:lang w:val="en-US"/>
              </w:rPr>
              <w:t>5</w:t>
            </w:r>
            <w:r w:rsidRPr="00C07105">
              <w:rPr>
                <w:lang w:val="sr-Cyrl-RS"/>
              </w:rPr>
              <w:t>.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ru-RU"/>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r w:rsidRPr="00C07105">
              <w:rPr>
                <w:lang w:val="sr-Cyrl-RS"/>
              </w:rPr>
              <w:t>и</w:t>
            </w: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r w:rsidRPr="00C07105">
              <w:rPr>
                <w:lang w:val="sr-Cyrl-RS"/>
              </w:rPr>
              <w:t>Буџетирано у оквиру акт. 1.3.3. и</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930"/>
        <w:gridCol w:w="1514"/>
        <w:gridCol w:w="597"/>
        <w:gridCol w:w="1157"/>
        <w:gridCol w:w="885"/>
        <w:gridCol w:w="1106"/>
        <w:gridCol w:w="1033"/>
        <w:gridCol w:w="1183"/>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sr-Cyrl-RS"/>
              </w:rPr>
            </w:pPr>
            <w:r w:rsidRPr="00C07105">
              <w:rPr>
                <w:b/>
                <w:bCs/>
                <w:lang w:val="sr-Cyrl-RS"/>
              </w:rPr>
              <w:t xml:space="preserve">Мера 2.3: </w:t>
            </w:r>
            <w:bookmarkStart w:id="5" w:name="_Hlk18236629"/>
            <w:r w:rsidRPr="00C07105">
              <w:rPr>
                <w:b/>
                <w:bCs/>
                <w:lang w:val="sr-Cyrl-RS"/>
              </w:rPr>
              <w:t xml:space="preserve">Јачање система процесне заштите жртава и сведока кроз унапређење инфраструктуре судова и тужилаштава </w:t>
            </w:r>
          </w:p>
          <w:bookmarkEnd w:id="5"/>
          <w:p w:rsidR="00857BBC" w:rsidRPr="00C07105" w:rsidRDefault="00857BBC" w:rsidP="00857BBC">
            <w:pPr>
              <w:rPr>
                <w:b/>
                <w:bCs/>
                <w:lang w:val="sr-Cyrl-RS"/>
              </w:rPr>
            </w:pP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280"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GB"/>
              </w:rPr>
              <w:t>I</w:t>
            </w:r>
            <w:r w:rsidRPr="00857BBC">
              <w:t>I</w:t>
            </w:r>
            <w:r w:rsidRPr="00C07105">
              <w:rPr>
                <w:lang w:val="sr-Cyrl-RS"/>
              </w:rPr>
              <w:t xml:space="preserve"> квартал 2024. године- </w:t>
            </w:r>
            <w:r w:rsidRPr="00C07105">
              <w:rPr>
                <w:lang w:val="en-GB"/>
              </w:rPr>
              <w:t>IV</w:t>
            </w:r>
            <w:r w:rsidRPr="00C07105">
              <w:rPr>
                <w:lang w:val="sr-Cyrl-RS"/>
              </w:rPr>
              <w:t xml:space="preserve"> квартал 2025. године</w:t>
            </w:r>
          </w:p>
        </w:tc>
        <w:tc>
          <w:tcPr>
            <w:tcW w:w="2720"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en-US"/>
              </w:rPr>
            </w:pPr>
            <w:r w:rsidRPr="00C07105">
              <w:rPr>
                <w:lang w:val="sr-Cyrl-RS"/>
              </w:rPr>
              <w:t xml:space="preserve">Тип мере: </w:t>
            </w:r>
            <w:r w:rsidRPr="00C07105">
              <w:rPr>
                <w:lang w:val="en-US"/>
              </w:rPr>
              <w:t>Ин</w:t>
            </w:r>
            <w:r w:rsidRPr="00C07105">
              <w:rPr>
                <w:lang w:val="sr-Cyrl-RS"/>
              </w:rPr>
              <w:t>с</w:t>
            </w:r>
            <w:r w:rsidRPr="00C07105">
              <w:rPr>
                <w:lang w:val="en-US"/>
              </w:rPr>
              <w:t>титуционално управљачко организациона</w:t>
            </w:r>
          </w:p>
          <w:p w:rsidR="00857BBC" w:rsidRPr="00C07105" w:rsidRDefault="00857BBC" w:rsidP="00857BBC">
            <w:pPr>
              <w:rPr>
                <w:lang w:val="sr-Cyrl-RS"/>
              </w:rPr>
            </w:pPr>
          </w:p>
        </w:tc>
      </w:tr>
      <w:tr w:rsidR="00C07105" w:rsidRPr="00C07105" w:rsidTr="00C07105">
        <w:trPr>
          <w:trHeight w:val="955"/>
        </w:trPr>
        <w:tc>
          <w:tcPr>
            <w:tcW w:w="1040"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76"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446"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902"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55"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6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2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96"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4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Изградња и реконструкција објеката у којима су смештени судови и јавна тужилаштва обавља се уз примену каталога стандарда у погледу заштите и подршке жртвама и сведоцима.</w:t>
            </w:r>
          </w:p>
        </w:tc>
        <w:tc>
          <w:tcPr>
            <w:tcW w:w="47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ДА/НЕ</w:t>
            </w:r>
          </w:p>
        </w:tc>
        <w:tc>
          <w:tcPr>
            <w:tcW w:w="44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НЕ</w:t>
            </w:r>
          </w:p>
        </w:tc>
        <w:tc>
          <w:tcPr>
            <w:tcW w:w="455"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НЕ</w:t>
            </w:r>
          </w:p>
        </w:tc>
        <w:tc>
          <w:tcPr>
            <w:tcW w:w="52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НЕ</w:t>
            </w:r>
          </w:p>
        </w:tc>
        <w:tc>
          <w:tcPr>
            <w:tcW w:w="59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ДА</w:t>
            </w:r>
          </w:p>
        </w:tc>
      </w:tr>
      <w:tr w:rsidR="00C07105" w:rsidRPr="00C07105" w:rsidTr="00C07105">
        <w:trPr>
          <w:trHeight w:val="304"/>
        </w:trPr>
        <w:tc>
          <w:tcPr>
            <w:tcW w:w="104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судова и јавних тужилаштава опремљених за примену испитивања употребом видео линка (на годишњем нивоу).</w:t>
            </w:r>
          </w:p>
        </w:tc>
        <w:tc>
          <w:tcPr>
            <w:tcW w:w="47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44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5</w:t>
            </w:r>
          </w:p>
        </w:tc>
        <w:tc>
          <w:tcPr>
            <w:tcW w:w="455"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en-US"/>
              </w:rPr>
              <w:t>1</w:t>
            </w:r>
          </w:p>
        </w:tc>
        <w:tc>
          <w:tcPr>
            <w:tcW w:w="52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5</w:t>
            </w:r>
          </w:p>
        </w:tc>
        <w:tc>
          <w:tcPr>
            <w:tcW w:w="59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5</w:t>
            </w:r>
          </w:p>
        </w:tc>
      </w:tr>
      <w:tr w:rsidR="00C07105" w:rsidRPr="00C07105" w:rsidTr="00C07105">
        <w:trPr>
          <w:trHeight w:val="304"/>
        </w:trPr>
        <w:tc>
          <w:tcPr>
            <w:tcW w:w="1040"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обучених носилаца правосудних функција у области примене видео (линка на годишњем нивоу).</w:t>
            </w:r>
          </w:p>
        </w:tc>
        <w:tc>
          <w:tcPr>
            <w:tcW w:w="47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44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tcBorders>
            <w:shd w:val="clear" w:color="auto" w:fill="FFFFFF"/>
          </w:tcPr>
          <w:p w:rsidR="00857BBC" w:rsidRPr="00C07105" w:rsidRDefault="00857BBC" w:rsidP="00857BBC">
            <w:pPr>
              <w:rPr>
                <w:lang w:val="sr-Cyrl-RS"/>
              </w:rPr>
            </w:pPr>
            <w:r w:rsidRPr="00C07105">
              <w:rPr>
                <w:lang w:val="en-US"/>
              </w:rPr>
              <w:t>25</w:t>
            </w:r>
          </w:p>
        </w:tc>
        <w:tc>
          <w:tcPr>
            <w:tcW w:w="455" w:type="pct"/>
            <w:tcBorders>
              <w:top w:val="double" w:sz="4" w:space="0" w:color="auto"/>
            </w:tcBorders>
            <w:shd w:val="clear" w:color="auto" w:fill="FFFFFF"/>
          </w:tcPr>
          <w:p w:rsidR="00857BBC" w:rsidRPr="00C07105" w:rsidRDefault="00857BBC" w:rsidP="00857BBC">
            <w:pPr>
              <w:rPr>
                <w:lang w:val="en-US"/>
              </w:rPr>
            </w:pPr>
            <w:r w:rsidRPr="00C07105">
              <w:rPr>
                <w:lang w:val="en-US"/>
              </w:rPr>
              <w:t>2022.</w:t>
            </w:r>
          </w:p>
        </w:tc>
        <w:tc>
          <w:tcPr>
            <w:tcW w:w="560"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200</w:t>
            </w:r>
          </w:p>
        </w:tc>
        <w:tc>
          <w:tcPr>
            <w:tcW w:w="525"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200</w:t>
            </w:r>
          </w:p>
        </w:tc>
        <w:tc>
          <w:tcPr>
            <w:tcW w:w="596"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200</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328"/>
        <w:gridCol w:w="1328"/>
        <w:gridCol w:w="1085"/>
        <w:gridCol w:w="1328"/>
        <w:gridCol w:w="1228"/>
        <w:gridCol w:w="985"/>
        <w:gridCol w:w="883"/>
        <w:gridCol w:w="957"/>
      </w:tblGrid>
      <w:tr w:rsidR="00C07105" w:rsidRPr="00C07105" w:rsidTr="00C07105">
        <w:trPr>
          <w:trHeight w:val="140"/>
        </w:trPr>
        <w:tc>
          <w:tcPr>
            <w:tcW w:w="805"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410"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490"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4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2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777"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805" w:type="pct"/>
            <w:vMerge/>
            <w:tcBorders>
              <w:left w:val="double" w:sz="4" w:space="0" w:color="auto"/>
            </w:tcBorders>
            <w:shd w:val="clear" w:color="auto" w:fill="FFF2CC"/>
          </w:tcPr>
          <w:p w:rsidR="00857BBC" w:rsidRPr="00C07105" w:rsidRDefault="00857BBC" w:rsidP="00857BBC">
            <w:pPr>
              <w:rPr>
                <w:lang w:val="sr-Cyrl-RS"/>
              </w:rPr>
            </w:pPr>
          </w:p>
        </w:tc>
        <w:tc>
          <w:tcPr>
            <w:tcW w:w="410" w:type="pct"/>
            <w:vMerge/>
            <w:shd w:val="clear" w:color="auto" w:fill="FFF2CC"/>
          </w:tcPr>
          <w:p w:rsidR="00857BBC" w:rsidRPr="00C07105" w:rsidRDefault="00857BBC" w:rsidP="00857BBC">
            <w:pPr>
              <w:rPr>
                <w:lang w:val="sr-Cyrl-RS"/>
              </w:rPr>
            </w:pPr>
          </w:p>
        </w:tc>
        <w:tc>
          <w:tcPr>
            <w:tcW w:w="490"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42" w:type="pct"/>
            <w:vMerge/>
            <w:shd w:val="clear" w:color="auto" w:fill="FFF2CC"/>
          </w:tcPr>
          <w:p w:rsidR="00857BBC" w:rsidRPr="00C07105" w:rsidRDefault="00857BBC" w:rsidP="00857BBC">
            <w:pPr>
              <w:rPr>
                <w:lang w:val="sr-Cyrl-RS"/>
              </w:rPr>
            </w:pPr>
          </w:p>
        </w:tc>
        <w:tc>
          <w:tcPr>
            <w:tcW w:w="524" w:type="pct"/>
            <w:vMerge/>
            <w:shd w:val="clear" w:color="auto" w:fill="FFF2CC"/>
          </w:tcPr>
          <w:p w:rsidR="00857BBC" w:rsidRPr="00C07105" w:rsidRDefault="00857BBC" w:rsidP="00857BBC">
            <w:pPr>
              <w:rPr>
                <w:lang w:val="sr-Cyrl-RS"/>
              </w:rPr>
            </w:pPr>
          </w:p>
        </w:tc>
        <w:tc>
          <w:tcPr>
            <w:tcW w:w="630" w:type="pct"/>
            <w:shd w:val="clear" w:color="auto" w:fill="FFF2CC"/>
          </w:tcPr>
          <w:p w:rsidR="00857BBC" w:rsidRPr="00C07105" w:rsidRDefault="00857BBC" w:rsidP="00857BBC">
            <w:pPr>
              <w:rPr>
                <w:lang w:val="sr-Cyrl-RS"/>
              </w:rPr>
            </w:pPr>
            <w:r w:rsidRPr="00C07105">
              <w:rPr>
                <w:lang w:val="sr-Cyrl-RS"/>
              </w:rPr>
              <w:t>2023. год.</w:t>
            </w:r>
          </w:p>
        </w:tc>
        <w:tc>
          <w:tcPr>
            <w:tcW w:w="556" w:type="pct"/>
            <w:shd w:val="clear" w:color="auto" w:fill="FFF2CC"/>
          </w:tcPr>
          <w:p w:rsidR="00857BBC" w:rsidRPr="00C07105" w:rsidRDefault="00857BBC" w:rsidP="00857BBC">
            <w:pPr>
              <w:rPr>
                <w:lang w:val="sr-Cyrl-RS"/>
              </w:rPr>
            </w:pPr>
            <w:r w:rsidRPr="00C07105">
              <w:rPr>
                <w:lang w:val="sr-Cyrl-RS"/>
              </w:rPr>
              <w:t>2024. год.</w:t>
            </w:r>
          </w:p>
        </w:tc>
        <w:tc>
          <w:tcPr>
            <w:tcW w:w="591"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805"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 xml:space="preserve">2.3.1. Израда каталога стандарда које правосудна инфраструктура треба да испуни у погледу заштите и подршке жртвама и сведоцима и њихова континуирана имплементација приликом изградње и обнове зграда судова и јавних тужилаштава. </w:t>
            </w:r>
          </w:p>
          <w:p w:rsidR="00857BBC" w:rsidRPr="00C07105" w:rsidRDefault="00857BBC" w:rsidP="00857BBC">
            <w:pPr>
              <w:rPr>
                <w:lang w:val="sr-Cyrl-RS"/>
              </w:rPr>
            </w:pPr>
            <w:r w:rsidRPr="00C07105">
              <w:rPr>
                <w:lang w:val="sr-Cyrl-RS"/>
              </w:rPr>
              <w:t>(повезана активност</w:t>
            </w:r>
            <w:r w:rsidRPr="00C07105">
              <w:rPr>
                <w:lang w:val="en-US"/>
              </w:rPr>
              <w:t xml:space="preserve"> 1.2.5</w:t>
            </w:r>
            <w:r w:rsidRPr="00C07105">
              <w:rPr>
                <w:lang w:val="sr-Cyrl-RS"/>
              </w:rPr>
              <w:t>)</w:t>
            </w:r>
          </w:p>
        </w:tc>
        <w:tc>
          <w:tcPr>
            <w:tcW w:w="410" w:type="pct"/>
            <w:vMerge w:val="restar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vMerge w:val="restart"/>
            <w:shd w:val="clear" w:color="auto" w:fill="auto"/>
          </w:tcPr>
          <w:p w:rsidR="00857BBC" w:rsidRPr="00C07105" w:rsidRDefault="00857BBC" w:rsidP="00857BBC">
            <w:pPr>
              <w:rPr>
                <w:lang w:val="en-US"/>
              </w:rPr>
            </w:pPr>
          </w:p>
        </w:tc>
        <w:tc>
          <w:tcPr>
            <w:tcW w:w="452" w:type="pct"/>
            <w:vMerge w:val="restart"/>
            <w:shd w:val="clear" w:color="auto" w:fill="auto"/>
          </w:tcPr>
          <w:p w:rsidR="00857BBC" w:rsidRPr="00C07105" w:rsidRDefault="00857BBC" w:rsidP="00857BBC">
            <w:pPr>
              <w:rPr>
                <w:lang w:val="sr-Cyrl-RS"/>
              </w:rPr>
            </w:pPr>
            <w:r w:rsidRPr="00C07105">
              <w:rPr>
                <w:lang w:val="en-US"/>
              </w:rPr>
              <w:t xml:space="preserve">IV </w:t>
            </w:r>
            <w:r w:rsidRPr="00C07105">
              <w:rPr>
                <w:lang w:val="sr-Cyrl-RS"/>
              </w:rPr>
              <w:t xml:space="preserve">квартал </w:t>
            </w:r>
            <w:r w:rsidRPr="00C07105">
              <w:rPr>
                <w:lang w:val="en-US"/>
              </w:rPr>
              <w:t>2025.</w:t>
            </w:r>
            <w:r w:rsidRPr="00C07105">
              <w:rPr>
                <w:lang w:val="sr-Cyrl-RS"/>
              </w:rPr>
              <w:t xml:space="preserve">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en-U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en-US"/>
              </w:rPr>
            </w:pPr>
          </w:p>
        </w:tc>
        <w:tc>
          <w:tcPr>
            <w:tcW w:w="591" w:type="pct"/>
            <w:shd w:val="clear" w:color="auto" w:fill="auto"/>
          </w:tcPr>
          <w:p w:rsidR="00857BBC" w:rsidRPr="00C07105" w:rsidRDefault="00857BBC" w:rsidP="00857BBC">
            <w:pPr>
              <w:rPr>
                <w:lang w:val="en-US"/>
              </w:rPr>
            </w:pPr>
          </w:p>
        </w:tc>
      </w:tr>
      <w:tr w:rsidR="00C07105" w:rsidRPr="00C07105" w:rsidTr="00C07105">
        <w:trPr>
          <w:trHeight w:val="140"/>
        </w:trPr>
        <w:tc>
          <w:tcPr>
            <w:tcW w:w="805" w:type="pct"/>
            <w:vMerge/>
            <w:tcBorders>
              <w:left w:val="double" w:sz="4" w:space="0" w:color="auto"/>
            </w:tcBorders>
            <w:shd w:val="clear" w:color="auto" w:fill="auto"/>
          </w:tcPr>
          <w:p w:rsidR="00857BBC" w:rsidRPr="00C07105" w:rsidRDefault="00857BBC" w:rsidP="00857BBC">
            <w:pPr>
              <w:rPr>
                <w:lang w:val="sr-Cyrl-RS"/>
              </w:rPr>
            </w:pPr>
          </w:p>
        </w:tc>
        <w:tc>
          <w:tcPr>
            <w:tcW w:w="410" w:type="pct"/>
            <w:vMerge/>
            <w:shd w:val="clear" w:color="auto" w:fill="auto"/>
          </w:tcPr>
          <w:p w:rsidR="00857BBC" w:rsidRPr="00C07105" w:rsidRDefault="00857BBC" w:rsidP="00857BBC">
            <w:pPr>
              <w:rPr>
                <w:lang w:val="en-US"/>
              </w:rPr>
            </w:pPr>
          </w:p>
        </w:tc>
        <w:tc>
          <w:tcPr>
            <w:tcW w:w="490"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42" w:type="pct"/>
            <w:shd w:val="clear" w:color="auto" w:fill="auto"/>
          </w:tcPr>
          <w:p w:rsidR="00857BBC" w:rsidRPr="00C07105" w:rsidRDefault="00857BBC" w:rsidP="00857BBC">
            <w:pPr>
              <w:rPr>
                <w:lang w:val="sr-Cyrl-RS"/>
              </w:rPr>
            </w:pPr>
            <w:r w:rsidRPr="00C07105">
              <w:rPr>
                <w:lang w:val="sr-Cyrl-RS"/>
              </w:rPr>
              <w:t xml:space="preserve">Донаторска средстава </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en-US"/>
              </w:rPr>
            </w:pPr>
            <w:r w:rsidRPr="00C07105">
              <w:rPr>
                <w:lang w:val="sr-Cyrl-RS"/>
              </w:rPr>
              <w:t>Буџетирано у оквиру акт. 1.3.3.</w:t>
            </w: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en-US"/>
              </w:rPr>
            </w:pPr>
          </w:p>
        </w:tc>
        <w:tc>
          <w:tcPr>
            <w:tcW w:w="591" w:type="pct"/>
            <w:shd w:val="clear" w:color="auto" w:fill="auto"/>
          </w:tcPr>
          <w:p w:rsidR="00857BBC" w:rsidRPr="00C07105" w:rsidRDefault="00857BBC" w:rsidP="00857BBC">
            <w:pPr>
              <w:rPr>
                <w:lang w:val="en-U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2.3.2. Доношење правилника којим се уређује употреба видео линка у кривичном поступку.</w:t>
            </w:r>
          </w:p>
          <w:p w:rsidR="00857BBC" w:rsidRPr="00C07105" w:rsidRDefault="00857BBC" w:rsidP="00857BBC">
            <w:pPr>
              <w:rPr>
                <w:lang w:val="sr-Cyrl-RS"/>
              </w:rPr>
            </w:pPr>
          </w:p>
        </w:tc>
        <w:tc>
          <w:tcPr>
            <w:tcW w:w="410"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US"/>
              </w:rPr>
              <w:t xml:space="preserve">II </w:t>
            </w:r>
            <w:r w:rsidRPr="00C07105">
              <w:rPr>
                <w:lang w:val="sr-Cyrl-RS"/>
              </w:rPr>
              <w:t xml:space="preserve">квартал </w:t>
            </w:r>
            <w:r w:rsidRPr="00C07105">
              <w:rPr>
                <w:lang w:val="en-US"/>
              </w:rPr>
              <w:t>2024.</w:t>
            </w:r>
            <w:r w:rsidRPr="00C07105">
              <w:rPr>
                <w:lang w:val="sr-Cyrl-RS"/>
              </w:rPr>
              <w:t xml:space="preserve"> године</w:t>
            </w:r>
          </w:p>
        </w:tc>
        <w:tc>
          <w:tcPr>
            <w:tcW w:w="542" w:type="pct"/>
            <w:shd w:val="clear" w:color="auto" w:fill="auto"/>
          </w:tcPr>
          <w:p w:rsidR="00857BBC" w:rsidRPr="00C07105" w:rsidRDefault="00857BBC" w:rsidP="00857BBC">
            <w:pPr>
              <w:rPr>
                <w:lang w:val="sr-Cyrl-RS"/>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en-U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ru-RU"/>
              </w:rPr>
              <w:t xml:space="preserve">2.3.3. </w:t>
            </w:r>
            <w:r w:rsidRPr="00C07105">
              <w:rPr>
                <w:lang w:val="sr-Cyrl-RS"/>
              </w:rPr>
              <w:t>Набавка ИТ опреме са циљем шире примене испитивања сведока путем видео линка. (повезане активности 1.2.1-1.2.3)</w:t>
            </w:r>
          </w:p>
          <w:p w:rsidR="00857BBC" w:rsidRPr="00C07105" w:rsidRDefault="00857BBC" w:rsidP="00857BBC">
            <w:pPr>
              <w:rPr>
                <w:lang w:val="sr-Cyrl-RS"/>
              </w:rPr>
            </w:pPr>
          </w:p>
        </w:tc>
        <w:tc>
          <w:tcPr>
            <w:tcW w:w="410"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r w:rsidRPr="00C07105">
              <w:rPr>
                <w:lang w:val="sr-Cyrl-RS"/>
              </w:rPr>
              <w:t xml:space="preserve">Донаторска средстава </w:t>
            </w:r>
          </w:p>
          <w:p w:rsidR="00857BBC" w:rsidRPr="00857BBC" w:rsidRDefault="00857BBC" w:rsidP="00857BBC"/>
          <w:p w:rsidR="00857BBC" w:rsidRPr="00857BBC" w:rsidRDefault="00857BBC" w:rsidP="00857BBC"/>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ru-RU"/>
              </w:rPr>
            </w:pPr>
            <w:r w:rsidRPr="00C07105">
              <w:rPr>
                <w:lang w:val="sr-Cyrl-RS"/>
              </w:rPr>
              <w:t>Донаторска средстава</w:t>
            </w:r>
            <w:r w:rsidRPr="00857BBC">
              <w:t>:</w:t>
            </w:r>
            <w:r w:rsidRPr="00C07105">
              <w:rPr>
                <w:lang w:val="sr-Cyrl-RS"/>
              </w:rPr>
              <w:t xml:space="preserve"> </w:t>
            </w:r>
          </w:p>
          <w:p w:rsidR="00857BBC" w:rsidRPr="00C07105" w:rsidRDefault="00857BBC" w:rsidP="00857BBC">
            <w:pPr>
              <w:rPr>
                <w:lang w:val="sr-Cyrl-RS"/>
              </w:rPr>
            </w:pPr>
            <w:r w:rsidRPr="00C07105">
              <w:rPr>
                <w:lang w:val="sr-Cyrl-RS"/>
              </w:rPr>
              <w:t>Непознато у овом моменту – преговори у  току</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ru-RU"/>
              </w:rPr>
              <w:t xml:space="preserve">2.3.4. </w:t>
            </w:r>
            <w:r w:rsidRPr="00C07105">
              <w:rPr>
                <w:lang w:val="sr-Cyrl-RS"/>
              </w:rPr>
              <w:t>Израда програма и спровођење обука за коришћење видео линка.</w:t>
            </w:r>
          </w:p>
        </w:tc>
        <w:tc>
          <w:tcPr>
            <w:tcW w:w="410" w:type="pct"/>
            <w:shd w:val="clear" w:color="auto" w:fill="auto"/>
          </w:tcPr>
          <w:p w:rsidR="00857BBC" w:rsidRPr="00C07105" w:rsidRDefault="00857BBC" w:rsidP="00857BBC">
            <w:pPr>
              <w:rPr>
                <w:lang w:val="sr-Cyrl-RS"/>
              </w:rPr>
            </w:pPr>
            <w:r w:rsidRPr="00C07105">
              <w:rPr>
                <w:lang w:val="sr-Cyrl-RS"/>
              </w:rPr>
              <w:t>Правосудна академија</w:t>
            </w:r>
          </w:p>
        </w:tc>
        <w:tc>
          <w:tcPr>
            <w:tcW w:w="490"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52" w:type="pct"/>
            <w:shd w:val="clear" w:color="auto" w:fill="auto"/>
          </w:tcPr>
          <w:p w:rsidR="00857BBC" w:rsidRPr="00C07105" w:rsidRDefault="00857BBC" w:rsidP="00857BBC">
            <w:pPr>
              <w:rPr>
                <w:lang w:val="sr-Cyrl-RS"/>
              </w:rPr>
            </w:pPr>
            <w:r w:rsidRPr="00C07105">
              <w:rPr>
                <w:lang w:val="en-US"/>
              </w:rPr>
              <w:t xml:space="preserve">III </w:t>
            </w:r>
            <w:r w:rsidRPr="00C07105">
              <w:rPr>
                <w:lang w:val="sr-Cyrl-RS"/>
              </w:rPr>
              <w:t xml:space="preserve">квартал </w:t>
            </w:r>
            <w:r w:rsidRPr="00C07105">
              <w:rPr>
                <w:lang w:val="en-US"/>
              </w:rPr>
              <w:t>202</w:t>
            </w:r>
            <w:r w:rsidRPr="00C07105">
              <w:rPr>
                <w:lang w:val="sr-Cyrl-RS"/>
              </w:rPr>
              <w:t>5</w:t>
            </w:r>
            <w:r w:rsidRPr="00C07105">
              <w:rPr>
                <w:lang w:val="en-US"/>
              </w:rPr>
              <w:t>.</w:t>
            </w:r>
            <w:r w:rsidRPr="00C07105">
              <w:rPr>
                <w:lang w:val="sr-Cyrl-RS"/>
              </w:rPr>
              <w:t xml:space="preserve">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r w:rsidRPr="00C07105">
              <w:rPr>
                <w:lang w:val="sr-Cyrl-RS"/>
              </w:rPr>
              <w:t>Донаторска средстава:</w:t>
            </w:r>
          </w:p>
          <w:p w:rsidR="00857BBC" w:rsidRPr="00857BBC" w:rsidRDefault="00857BBC" w:rsidP="00857BBC"/>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bl>
    <w:p w:rsidR="00857BBC" w:rsidRPr="00857BBC" w:rsidRDefault="00857BBC" w:rsidP="00857BBC">
      <w:pPr>
        <w:rPr>
          <w:lang w:val="ru-RU"/>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9"/>
        <w:gridCol w:w="1346"/>
        <w:gridCol w:w="1532"/>
        <w:gridCol w:w="675"/>
        <w:gridCol w:w="1412"/>
        <w:gridCol w:w="1392"/>
        <w:gridCol w:w="1392"/>
      </w:tblGrid>
      <w:tr w:rsidR="00C07105" w:rsidRPr="00C07105" w:rsidTr="00C07105">
        <w:trPr>
          <w:trHeight w:val="320"/>
        </w:trPr>
        <w:tc>
          <w:tcPr>
            <w:tcW w:w="5000" w:type="pct"/>
            <w:gridSpan w:val="8"/>
            <w:tcBorders>
              <w:top w:val="double" w:sz="4" w:space="0" w:color="auto"/>
              <w:right w:val="double" w:sz="4" w:space="0" w:color="auto"/>
            </w:tcBorders>
            <w:shd w:val="clear" w:color="auto" w:fill="C5E0B3"/>
          </w:tcPr>
          <w:p w:rsidR="00857BBC" w:rsidRPr="00C07105" w:rsidRDefault="00857BBC" w:rsidP="00857BBC">
            <w:pPr>
              <w:rPr>
                <w:b/>
                <w:bCs/>
                <w:i/>
                <w:lang w:val="sr-Cyrl-RS"/>
              </w:rPr>
            </w:pPr>
            <w:r w:rsidRPr="00C07105">
              <w:rPr>
                <w:b/>
                <w:bCs/>
                <w:lang w:val="sr-Cyrl-RS"/>
              </w:rPr>
              <w:t>Посебни циљ 3: Подизање свести жртава и сведока кривичних дела о правима која им припадају у правном систему Републике Србије, као и континуирано информисање опште јавности у овој области.</w:t>
            </w:r>
          </w:p>
          <w:p w:rsidR="00857BBC" w:rsidRPr="00C07105" w:rsidRDefault="00857BBC" w:rsidP="00857BBC">
            <w:pPr>
              <w:rPr>
                <w:lang w:val="sr-Cyrl-RS"/>
              </w:rPr>
            </w:pPr>
          </w:p>
        </w:tc>
      </w:tr>
      <w:tr w:rsidR="00C07105" w:rsidRPr="00C07105" w:rsidTr="00C07105">
        <w:trPr>
          <w:trHeight w:val="320"/>
        </w:trPr>
        <w:tc>
          <w:tcPr>
            <w:tcW w:w="5000" w:type="pct"/>
            <w:gridSpan w:val="8"/>
            <w:tcBorders>
              <w:top w:val="double" w:sz="4" w:space="0" w:color="auto"/>
              <w:right w:val="double" w:sz="4" w:space="0" w:color="auto"/>
            </w:tcBorders>
            <w:shd w:val="clear" w:color="auto" w:fill="C5E0B3"/>
            <w:vAlign w:val="center"/>
          </w:tcPr>
          <w:p w:rsidR="00857BBC" w:rsidRPr="00C07105" w:rsidRDefault="00857BBC" w:rsidP="00857BBC">
            <w:pPr>
              <w:rPr>
                <w:lang w:val="sr-Cyrl-RS"/>
              </w:rPr>
            </w:pPr>
            <w:r w:rsidRPr="00C07105">
              <w:rPr>
                <w:lang w:val="ru-RU"/>
              </w:rPr>
              <w:t xml:space="preserve">Институција одговорна за </w:t>
            </w:r>
            <w:r w:rsidRPr="00C07105">
              <w:rPr>
                <w:lang w:val="sr-Cyrl-RS"/>
              </w:rPr>
              <w:t xml:space="preserve">координацију и </w:t>
            </w:r>
            <w:r w:rsidRPr="00C07105">
              <w:rPr>
                <w:lang w:val="ru-RU"/>
              </w:rPr>
              <w:t>извештавање: Министарство правде</w:t>
            </w:r>
          </w:p>
        </w:tc>
      </w:tr>
      <w:tr w:rsidR="00C07105" w:rsidRPr="00C07105" w:rsidTr="00C07105">
        <w:trPr>
          <w:trHeight w:val="575"/>
        </w:trPr>
        <w:tc>
          <w:tcPr>
            <w:tcW w:w="1162" w:type="pct"/>
            <w:tcBorders>
              <w:top w:val="double" w:sz="4" w:space="0" w:color="auto"/>
            </w:tcBorders>
            <w:shd w:val="clear" w:color="auto" w:fill="D9D9D9"/>
          </w:tcPr>
          <w:p w:rsidR="00857BBC" w:rsidRPr="00C07105" w:rsidRDefault="00857BBC" w:rsidP="00857BBC">
            <w:pPr>
              <w:rPr>
                <w:lang w:val="sr-Cyrl-RS"/>
              </w:rPr>
            </w:pPr>
            <w:r w:rsidRPr="00C07105">
              <w:rPr>
                <w:lang w:val="sr-Cyrl-RS"/>
              </w:rPr>
              <w:t>Показатељ</w:t>
            </w:r>
            <w:r w:rsidRPr="00C07105">
              <w:rPr>
                <w:lang w:val="ru-RU"/>
              </w:rPr>
              <w:t>(</w:t>
            </w:r>
            <w:r w:rsidRPr="00C07105">
              <w:rPr>
                <w:lang w:val="sr-Cyrl-RS"/>
              </w:rPr>
              <w:t>и</w:t>
            </w:r>
            <w:r w:rsidRPr="00C07105">
              <w:rPr>
                <w:lang w:val="ru-RU"/>
              </w:rPr>
              <w:t>)</w:t>
            </w:r>
            <w:r w:rsidRPr="00C07105">
              <w:rPr>
                <w:lang w:val="sr-Cyrl-RS"/>
              </w:rPr>
              <w:t xml:space="preserve"> на нивоу посебног циља </w:t>
            </w:r>
            <w:r w:rsidRPr="00C07105">
              <w:rPr>
                <w:i/>
                <w:lang w:val="sr-Cyrl-RS"/>
              </w:rPr>
              <w:t>(показатељ исхода)</w:t>
            </w:r>
          </w:p>
        </w:tc>
        <w:tc>
          <w:tcPr>
            <w:tcW w:w="63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407"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66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54"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59" w:type="pct"/>
            <w:tcBorders>
              <w:top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59"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59"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254"/>
        </w:trPr>
        <w:tc>
          <w:tcPr>
            <w:tcW w:w="1162" w:type="pct"/>
            <w:tcBorders>
              <w:top w:val="double" w:sz="4" w:space="0" w:color="auto"/>
            </w:tcBorders>
            <w:shd w:val="clear" w:color="auto" w:fill="FFFFFF"/>
          </w:tcPr>
          <w:p w:rsidR="00857BBC" w:rsidRPr="00C07105" w:rsidRDefault="00857BBC" w:rsidP="00857BBC">
            <w:pPr>
              <w:rPr>
                <w:lang w:val="sr-Cyrl-RS"/>
              </w:rPr>
            </w:pPr>
            <w:r w:rsidRPr="00C07105">
              <w:rPr>
                <w:lang w:val="sr-Cyrl-RS"/>
              </w:rPr>
              <w:t>Доступност и квалитет систематизације информација о правима која жртвама припадају у кривичноправном систему Републике Србије.</w:t>
            </w:r>
          </w:p>
          <w:p w:rsidR="00857BBC" w:rsidRPr="00C07105" w:rsidRDefault="00857BBC" w:rsidP="00857BBC">
            <w:pPr>
              <w:rPr>
                <w:lang w:val="sr-Cyrl-RS"/>
              </w:rPr>
            </w:pPr>
          </w:p>
        </w:tc>
        <w:tc>
          <w:tcPr>
            <w:tcW w:w="63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Недоступне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Доступне али неситематизоване</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Доступне и систематизоване</w:t>
            </w:r>
          </w:p>
        </w:tc>
        <w:tc>
          <w:tcPr>
            <w:tcW w:w="407"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664" w:type="pct"/>
            <w:tcBorders>
              <w:top w:val="double" w:sz="4" w:space="0" w:color="auto"/>
            </w:tcBorders>
            <w:shd w:val="clear" w:color="auto" w:fill="FFFFFF"/>
          </w:tcPr>
          <w:p w:rsidR="00857BBC" w:rsidRPr="00C07105" w:rsidRDefault="00857BBC" w:rsidP="00857BBC">
            <w:pPr>
              <w:rPr>
                <w:lang w:val="sr-Cyrl-RS"/>
              </w:rPr>
            </w:pPr>
            <w:r w:rsidRPr="00C07105">
              <w:rPr>
                <w:iCs/>
                <w:lang w:val="sr-Cyrl-RS"/>
              </w:rPr>
              <w:t>Информације о правима жртава и сведока у правном систему Републике Србије тешко доступне и несистематизоване; општа јавност спорадично и неадекватно информисана о правима жртава и сведока кривичних дела.</w:t>
            </w:r>
          </w:p>
        </w:tc>
        <w:tc>
          <w:tcPr>
            <w:tcW w:w="454"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59" w:type="pct"/>
            <w:tcBorders>
              <w:top w:val="double" w:sz="4" w:space="0" w:color="auto"/>
            </w:tcBorders>
            <w:shd w:val="clear" w:color="auto" w:fill="FFFFFF"/>
          </w:tcPr>
          <w:p w:rsidR="00857BBC" w:rsidRPr="00C07105" w:rsidRDefault="00857BBC" w:rsidP="00857BBC">
            <w:pPr>
              <w:rPr>
                <w:lang w:val="sr-Cyrl-RS"/>
              </w:rPr>
            </w:pPr>
            <w:r w:rsidRPr="00C07105">
              <w:rPr>
                <w:iCs/>
                <w:lang w:val="sr-Cyrl-RS"/>
              </w:rPr>
              <w:t xml:space="preserve">Информације о правима жртава и сведока у правном систему Републике Србије доступне у форми специјализованих брошура. У току је израда специјализоване интернет странице за информисање жртава. </w:t>
            </w:r>
          </w:p>
        </w:tc>
        <w:tc>
          <w:tcPr>
            <w:tcW w:w="559"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iCs/>
                <w:lang w:val="sr-Cyrl-RS"/>
              </w:rPr>
              <w:t>Информације о правима жртава и сведока у правном систему Републике Србије континуирано се систематизују, ажурирају и дистрибуирају путем брошура, медија и специјализованог интернет портала.</w:t>
            </w:r>
          </w:p>
        </w:tc>
        <w:tc>
          <w:tcPr>
            <w:tcW w:w="559" w:type="pct"/>
            <w:tcBorders>
              <w:top w:val="double" w:sz="4" w:space="0" w:color="auto"/>
              <w:right w:val="double" w:sz="4" w:space="0" w:color="auto"/>
            </w:tcBorders>
            <w:shd w:val="clear" w:color="auto" w:fill="FFFFFF"/>
          </w:tcPr>
          <w:p w:rsidR="00857BBC" w:rsidRPr="00C07105" w:rsidRDefault="00857BBC" w:rsidP="00857BBC">
            <w:pPr>
              <w:rPr>
                <w:lang w:val="sr-Cyrl-RS"/>
              </w:rPr>
            </w:pPr>
            <w:r w:rsidRPr="00C07105">
              <w:rPr>
                <w:iCs/>
                <w:lang w:val="sr-Cyrl-RS"/>
              </w:rPr>
              <w:t>Информације о правима жртава и сведока у правном систему Републике Србије континуирано се систематизују, ажурирају и дистрибуирају путем брошура, медија и специјализованог интернет портала.</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373"/>
        <w:gridCol w:w="1514"/>
        <w:gridCol w:w="533"/>
        <w:gridCol w:w="1094"/>
        <w:gridCol w:w="822"/>
        <w:gridCol w:w="1043"/>
        <w:gridCol w:w="969"/>
        <w:gridCol w:w="1121"/>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sr-Cyrl-RS"/>
              </w:rPr>
            </w:pPr>
            <w:r w:rsidRPr="00C07105">
              <w:rPr>
                <w:b/>
                <w:bCs/>
                <w:lang w:val="sr-Cyrl-RS"/>
              </w:rPr>
              <w:t xml:space="preserve">Мера 3.1: </w:t>
            </w:r>
            <w:bookmarkStart w:id="6" w:name="_Hlk18236839"/>
            <w:r w:rsidRPr="00C07105">
              <w:rPr>
                <w:b/>
                <w:bCs/>
                <w:lang w:val="sr-Cyrl-RS"/>
              </w:rPr>
              <w:t>Подизање свести жртава кривичних дела о правима која им припадају у кривичном поступку и доступним услугама подршке у Републици Србији</w:t>
            </w:r>
          </w:p>
          <w:bookmarkEnd w:id="6"/>
          <w:p w:rsidR="00857BBC" w:rsidRPr="00C07105" w:rsidRDefault="00857BBC" w:rsidP="00857BBC">
            <w:pPr>
              <w:rPr>
                <w:lang w:val="sr-Cyrl-RS"/>
              </w:rPr>
            </w:pP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534"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GB"/>
              </w:rPr>
              <w:t>I</w:t>
            </w:r>
            <w:r w:rsidRPr="00857BBC">
              <w:t>I</w:t>
            </w:r>
            <w:r w:rsidRPr="00C07105">
              <w:rPr>
                <w:lang w:val="sr-Cyrl-RS"/>
              </w:rPr>
              <w:t xml:space="preserve"> квартал 202</w:t>
            </w:r>
            <w:r w:rsidRPr="00857BBC">
              <w:t>4</w:t>
            </w:r>
            <w:r w:rsidRPr="00C07105">
              <w:rPr>
                <w:lang w:val="sr-Cyrl-RS"/>
              </w:rPr>
              <w:t xml:space="preserve">. године- </w:t>
            </w:r>
            <w:r w:rsidRPr="00C07105">
              <w:rPr>
                <w:lang w:val="en-GB"/>
              </w:rPr>
              <w:t>IV</w:t>
            </w:r>
            <w:r w:rsidRPr="00C07105">
              <w:rPr>
                <w:lang w:val="sr-Cyrl-RS"/>
              </w:rPr>
              <w:t xml:space="preserve"> квартал 2025. године</w:t>
            </w:r>
          </w:p>
        </w:tc>
        <w:tc>
          <w:tcPr>
            <w:tcW w:w="2466"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 xml:space="preserve">Тип мере: </w:t>
            </w:r>
            <w:r w:rsidRPr="00C07105">
              <w:rPr>
                <w:lang w:val="en-US"/>
              </w:rPr>
              <w:t>Информативно едукативна</w:t>
            </w:r>
          </w:p>
        </w:tc>
      </w:tr>
      <w:tr w:rsidR="00C07105" w:rsidRPr="00C07105" w:rsidTr="00C07105">
        <w:trPr>
          <w:trHeight w:val="955"/>
        </w:trPr>
        <w:tc>
          <w:tcPr>
            <w:tcW w:w="989"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630"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648"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800"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04"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09"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474"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46"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989" w:type="pct"/>
            <w:tcBorders>
              <w:top w:val="double" w:sz="4" w:space="0" w:color="auto"/>
              <w:bottom w:val="double" w:sz="4" w:space="0" w:color="auto"/>
            </w:tcBorders>
            <w:shd w:val="clear" w:color="auto" w:fill="FFFFFF"/>
          </w:tcPr>
          <w:p w:rsidR="00857BBC" w:rsidRPr="00C07105" w:rsidRDefault="00857BBC" w:rsidP="00857BBC">
            <w:pPr>
              <w:rPr>
                <w:b/>
                <w:lang w:val="sr-Cyrl-RS"/>
              </w:rPr>
            </w:pPr>
            <w:r w:rsidRPr="00C07105">
              <w:rPr>
                <w:lang w:val="sr-Cyrl-RS"/>
              </w:rPr>
              <w:t>Број специјализованих и са њима повезаних интернет презентација државних органа и других организација на којима су доступне систематизоване, потпуне и редовно ажуриране информације о правима жртава и доступним услугама подршке и помоћи.</w:t>
            </w:r>
          </w:p>
        </w:tc>
        <w:tc>
          <w:tcPr>
            <w:tcW w:w="6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00"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3</w:t>
            </w:r>
          </w:p>
        </w:tc>
        <w:tc>
          <w:tcPr>
            <w:tcW w:w="40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09"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50</w:t>
            </w:r>
          </w:p>
        </w:tc>
        <w:tc>
          <w:tcPr>
            <w:tcW w:w="474"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100</w:t>
            </w:r>
          </w:p>
        </w:tc>
        <w:tc>
          <w:tcPr>
            <w:tcW w:w="54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150</w:t>
            </w:r>
          </w:p>
        </w:tc>
      </w:tr>
      <w:tr w:rsidR="00C07105" w:rsidRPr="00C07105" w:rsidTr="00C07105">
        <w:trPr>
          <w:trHeight w:val="304"/>
        </w:trPr>
        <w:tc>
          <w:tcPr>
            <w:tcW w:w="989" w:type="pct"/>
            <w:vMerge w:val="restart"/>
            <w:tcBorders>
              <w:top w:val="double" w:sz="4" w:space="0" w:color="auto"/>
            </w:tcBorders>
            <w:shd w:val="clear" w:color="auto" w:fill="FFFFFF"/>
          </w:tcPr>
          <w:p w:rsidR="00857BBC" w:rsidRPr="00C07105" w:rsidRDefault="00857BBC" w:rsidP="00857BBC">
            <w:pPr>
              <w:rPr>
                <w:lang w:val="sr-Cyrl-RS"/>
              </w:rPr>
            </w:pPr>
            <w:r w:rsidRPr="00C07105">
              <w:rPr>
                <w:lang w:val="sr-Cyrl-RS"/>
              </w:rPr>
              <w:t>Информације о правима жртава и доступним услугама подршке и помоћи систематизоване су и јавно доступне</w:t>
            </w:r>
            <w:r w:rsidRPr="00857BBC">
              <w:t xml:space="preserve"> </w:t>
            </w:r>
            <w:r w:rsidRPr="00C07105">
              <w:rPr>
                <w:lang w:val="sr-Cyrl-RS"/>
              </w:rPr>
              <w:t>у брошурама израђеним на више језика, дистрибуираним институцијама полиције, правосуђа, здравствене и социјалне заштите.</w:t>
            </w:r>
          </w:p>
        </w:tc>
        <w:tc>
          <w:tcPr>
            <w:tcW w:w="6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одштампаних брошура</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00"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0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09"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1500</w:t>
            </w:r>
          </w:p>
        </w:tc>
        <w:tc>
          <w:tcPr>
            <w:tcW w:w="474"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2000</w:t>
            </w:r>
          </w:p>
        </w:tc>
        <w:tc>
          <w:tcPr>
            <w:tcW w:w="54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2500</w:t>
            </w:r>
          </w:p>
        </w:tc>
      </w:tr>
      <w:tr w:rsidR="00C07105" w:rsidRPr="00C07105" w:rsidTr="00C07105">
        <w:trPr>
          <w:trHeight w:val="304"/>
        </w:trPr>
        <w:tc>
          <w:tcPr>
            <w:tcW w:w="989" w:type="pct"/>
            <w:vMerge/>
            <w:shd w:val="clear" w:color="auto" w:fill="FFFFFF"/>
          </w:tcPr>
          <w:p w:rsidR="00857BBC" w:rsidRPr="00C07105" w:rsidRDefault="00857BBC" w:rsidP="00857BBC">
            <w:pPr>
              <w:rPr>
                <w:lang w:val="sr-Cyrl-RS"/>
              </w:rPr>
            </w:pPr>
          </w:p>
        </w:tc>
        <w:tc>
          <w:tcPr>
            <w:tcW w:w="630"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институција којима су дистрибуиране и доступне  брошуре</w:t>
            </w:r>
          </w:p>
        </w:tc>
        <w:tc>
          <w:tcPr>
            <w:tcW w:w="648"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00"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04"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09"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50</w:t>
            </w:r>
          </w:p>
        </w:tc>
        <w:tc>
          <w:tcPr>
            <w:tcW w:w="474"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100</w:t>
            </w:r>
          </w:p>
        </w:tc>
        <w:tc>
          <w:tcPr>
            <w:tcW w:w="546"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200</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328"/>
        <w:gridCol w:w="1328"/>
        <w:gridCol w:w="1085"/>
        <w:gridCol w:w="1328"/>
        <w:gridCol w:w="1328"/>
        <w:gridCol w:w="915"/>
        <w:gridCol w:w="858"/>
        <w:gridCol w:w="932"/>
      </w:tblGrid>
      <w:tr w:rsidR="00C07105" w:rsidRPr="00C07105" w:rsidTr="00C07105">
        <w:trPr>
          <w:trHeight w:val="140"/>
        </w:trPr>
        <w:tc>
          <w:tcPr>
            <w:tcW w:w="805"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410"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490"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4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2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777"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805" w:type="pct"/>
            <w:vMerge/>
            <w:tcBorders>
              <w:left w:val="double" w:sz="4" w:space="0" w:color="auto"/>
            </w:tcBorders>
            <w:shd w:val="clear" w:color="auto" w:fill="FFF2CC"/>
          </w:tcPr>
          <w:p w:rsidR="00857BBC" w:rsidRPr="00C07105" w:rsidRDefault="00857BBC" w:rsidP="00857BBC">
            <w:pPr>
              <w:rPr>
                <w:lang w:val="sr-Cyrl-RS"/>
              </w:rPr>
            </w:pPr>
          </w:p>
        </w:tc>
        <w:tc>
          <w:tcPr>
            <w:tcW w:w="410" w:type="pct"/>
            <w:vMerge/>
            <w:shd w:val="clear" w:color="auto" w:fill="FFF2CC"/>
          </w:tcPr>
          <w:p w:rsidR="00857BBC" w:rsidRPr="00C07105" w:rsidRDefault="00857BBC" w:rsidP="00857BBC">
            <w:pPr>
              <w:rPr>
                <w:lang w:val="sr-Cyrl-RS"/>
              </w:rPr>
            </w:pPr>
          </w:p>
        </w:tc>
        <w:tc>
          <w:tcPr>
            <w:tcW w:w="490"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42" w:type="pct"/>
            <w:vMerge/>
            <w:shd w:val="clear" w:color="auto" w:fill="FFF2CC"/>
          </w:tcPr>
          <w:p w:rsidR="00857BBC" w:rsidRPr="00C07105" w:rsidRDefault="00857BBC" w:rsidP="00857BBC">
            <w:pPr>
              <w:rPr>
                <w:lang w:val="sr-Cyrl-RS"/>
              </w:rPr>
            </w:pPr>
          </w:p>
        </w:tc>
        <w:tc>
          <w:tcPr>
            <w:tcW w:w="524" w:type="pct"/>
            <w:vMerge/>
            <w:shd w:val="clear" w:color="auto" w:fill="FFF2CC"/>
          </w:tcPr>
          <w:p w:rsidR="00857BBC" w:rsidRPr="00C07105" w:rsidRDefault="00857BBC" w:rsidP="00857BBC">
            <w:pPr>
              <w:rPr>
                <w:lang w:val="sr-Cyrl-RS"/>
              </w:rPr>
            </w:pPr>
          </w:p>
        </w:tc>
        <w:tc>
          <w:tcPr>
            <w:tcW w:w="630" w:type="pct"/>
            <w:shd w:val="clear" w:color="auto" w:fill="FFF2CC"/>
          </w:tcPr>
          <w:p w:rsidR="00857BBC" w:rsidRPr="00C07105" w:rsidRDefault="00857BBC" w:rsidP="00857BBC">
            <w:pPr>
              <w:rPr>
                <w:lang w:val="sr-Cyrl-RS"/>
              </w:rPr>
            </w:pPr>
            <w:r w:rsidRPr="00C07105">
              <w:rPr>
                <w:lang w:val="sr-Cyrl-RS"/>
              </w:rPr>
              <w:t>2023. год.</w:t>
            </w:r>
          </w:p>
        </w:tc>
        <w:tc>
          <w:tcPr>
            <w:tcW w:w="556" w:type="pct"/>
            <w:shd w:val="clear" w:color="auto" w:fill="FFF2CC"/>
          </w:tcPr>
          <w:p w:rsidR="00857BBC" w:rsidRPr="00C07105" w:rsidRDefault="00857BBC" w:rsidP="00857BBC">
            <w:pPr>
              <w:rPr>
                <w:lang w:val="sr-Cyrl-RS"/>
              </w:rPr>
            </w:pPr>
            <w:r w:rsidRPr="00C07105">
              <w:rPr>
                <w:lang w:val="sr-Cyrl-RS"/>
              </w:rPr>
              <w:t>2024. год.</w:t>
            </w:r>
          </w:p>
        </w:tc>
        <w:tc>
          <w:tcPr>
            <w:tcW w:w="591"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805"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3.1.1. Успостављање специјализоване интернет стране, намењене информисању жртава, која садржи свеобухватне и детаљне податке о правима жртава и доступним службама и услугама подршке и помоћи.</w:t>
            </w:r>
          </w:p>
          <w:p w:rsidR="00857BBC" w:rsidRPr="00C07105" w:rsidRDefault="00857BBC" w:rsidP="00857BBC">
            <w:pPr>
              <w:rPr>
                <w:lang w:val="sr-Cyrl-RS"/>
              </w:rPr>
            </w:pPr>
          </w:p>
        </w:tc>
        <w:tc>
          <w:tcPr>
            <w:tcW w:w="410" w:type="pct"/>
            <w:vMerge w:val="restar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vMerge w:val="restart"/>
            <w:shd w:val="clear" w:color="auto" w:fill="auto"/>
          </w:tcPr>
          <w:p w:rsidR="00857BBC" w:rsidRPr="00C07105" w:rsidRDefault="00857BBC" w:rsidP="00857BBC">
            <w:pPr>
              <w:rPr>
                <w:lang w:val="en-US"/>
              </w:rPr>
            </w:pPr>
          </w:p>
        </w:tc>
        <w:tc>
          <w:tcPr>
            <w:tcW w:w="452" w:type="pct"/>
            <w:vMerge w:val="restart"/>
            <w:shd w:val="clear" w:color="auto" w:fill="auto"/>
          </w:tcPr>
          <w:p w:rsidR="00857BBC" w:rsidRPr="00C07105" w:rsidRDefault="00857BBC" w:rsidP="00857BBC">
            <w:pPr>
              <w:rPr>
                <w:lang w:val="sr-Cyrl-RS"/>
              </w:rPr>
            </w:pPr>
            <w:r w:rsidRPr="00C07105">
              <w:rPr>
                <w:lang w:val="en-GB"/>
              </w:rPr>
              <w:t>II</w:t>
            </w:r>
            <w:r w:rsidRPr="00C07105">
              <w:rPr>
                <w:lang w:val="sr-Cyrl-RS"/>
              </w:rPr>
              <w:t xml:space="preserve"> квартал 202</w:t>
            </w:r>
            <w:r w:rsidRPr="00C07105">
              <w:rPr>
                <w:lang w:val="en-US"/>
              </w:rPr>
              <w:t>4</w:t>
            </w:r>
            <w:r w:rsidRPr="00C07105">
              <w:rPr>
                <w:lang w:val="sr-Cyrl-RS"/>
              </w:rPr>
              <w:t>.</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en-U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en-US"/>
              </w:rPr>
            </w:pPr>
          </w:p>
        </w:tc>
        <w:tc>
          <w:tcPr>
            <w:tcW w:w="591" w:type="pct"/>
            <w:shd w:val="clear" w:color="auto" w:fill="auto"/>
          </w:tcPr>
          <w:p w:rsidR="00857BBC" w:rsidRPr="00C07105" w:rsidRDefault="00857BBC" w:rsidP="00857BBC">
            <w:pPr>
              <w:rPr>
                <w:lang w:val="en-US"/>
              </w:rPr>
            </w:pPr>
          </w:p>
        </w:tc>
      </w:tr>
      <w:tr w:rsidR="00C07105" w:rsidRPr="00C07105" w:rsidTr="00C07105">
        <w:trPr>
          <w:trHeight w:val="140"/>
        </w:trPr>
        <w:tc>
          <w:tcPr>
            <w:tcW w:w="805" w:type="pct"/>
            <w:vMerge/>
            <w:tcBorders>
              <w:left w:val="double" w:sz="4" w:space="0" w:color="auto"/>
            </w:tcBorders>
            <w:shd w:val="clear" w:color="auto" w:fill="auto"/>
          </w:tcPr>
          <w:p w:rsidR="00857BBC" w:rsidRPr="00C07105" w:rsidRDefault="00857BBC" w:rsidP="00857BBC">
            <w:pPr>
              <w:rPr>
                <w:lang w:val="sr-Cyrl-RS"/>
              </w:rPr>
            </w:pPr>
          </w:p>
        </w:tc>
        <w:tc>
          <w:tcPr>
            <w:tcW w:w="410" w:type="pct"/>
            <w:vMerge/>
            <w:shd w:val="clear" w:color="auto" w:fill="auto"/>
          </w:tcPr>
          <w:p w:rsidR="00857BBC" w:rsidRPr="00C07105" w:rsidRDefault="00857BBC" w:rsidP="00857BBC">
            <w:pPr>
              <w:rPr>
                <w:lang w:val="en-US"/>
              </w:rPr>
            </w:pPr>
          </w:p>
        </w:tc>
        <w:tc>
          <w:tcPr>
            <w:tcW w:w="490"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42" w:type="pct"/>
            <w:shd w:val="clear" w:color="auto" w:fill="auto"/>
          </w:tcPr>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857BBC" w:rsidRDefault="00857BBC" w:rsidP="00857BBC"/>
          <w:p w:rsidR="00857BBC" w:rsidRPr="00857BBC" w:rsidRDefault="00857BBC" w:rsidP="00857BBC"/>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ru-RU"/>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ru-RU"/>
              </w:rPr>
            </w:pPr>
          </w:p>
        </w:tc>
        <w:tc>
          <w:tcPr>
            <w:tcW w:w="591" w:type="pct"/>
            <w:shd w:val="clear" w:color="auto" w:fill="auto"/>
          </w:tcPr>
          <w:p w:rsidR="00857BBC" w:rsidRPr="00C07105" w:rsidRDefault="00857BBC" w:rsidP="00857BBC">
            <w:pPr>
              <w:rPr>
                <w:lang w:val="ru-RU"/>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3.1.2. Повезивање специјализоване интернет стране са што већим бројем интернет страна: државних органа, других институција, организација цивилног друштва и медицинских установа.</w:t>
            </w:r>
          </w:p>
        </w:tc>
        <w:tc>
          <w:tcPr>
            <w:tcW w:w="410"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shd w:val="clear" w:color="auto" w:fill="auto"/>
          </w:tcPr>
          <w:p w:rsidR="00857BBC" w:rsidRPr="00C07105" w:rsidRDefault="00857BBC" w:rsidP="00857BBC">
            <w:pPr>
              <w:rPr>
                <w:lang w:val="sr-Cyrl-RS"/>
              </w:rPr>
            </w:pPr>
            <w:r w:rsidRPr="00C07105">
              <w:rPr>
                <w:lang w:val="sr-Cyrl-RS"/>
              </w:rPr>
              <w:t>Министарство за рад, запошљавање, борачка и социјална питања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Министарство здравља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 xml:space="preserve">Министарство за бригу о породици и демографију </w:t>
            </w:r>
          </w:p>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w:t>
            </w:r>
          </w:p>
        </w:tc>
        <w:tc>
          <w:tcPr>
            <w:tcW w:w="542" w:type="pct"/>
            <w:shd w:val="clear" w:color="auto" w:fill="auto"/>
          </w:tcPr>
          <w:p w:rsidR="00857BBC" w:rsidRPr="00C07105" w:rsidRDefault="00857BBC" w:rsidP="00857BBC">
            <w:pPr>
              <w:rPr>
                <w:lang w:val="sr-Cyrl-RS"/>
              </w:rPr>
            </w:pPr>
          </w:p>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p>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3.1.3. Израда, штампање и дистрибуција информативних брошура за жртве.</w:t>
            </w:r>
          </w:p>
          <w:p w:rsidR="00857BBC" w:rsidRPr="00C07105" w:rsidRDefault="00857BBC" w:rsidP="00857BBC">
            <w:pPr>
              <w:rPr>
                <w:lang w:val="sr-Cyrl-RS"/>
              </w:rPr>
            </w:pPr>
          </w:p>
        </w:tc>
        <w:tc>
          <w:tcPr>
            <w:tcW w:w="410"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w:t>
            </w:r>
            <w:r w:rsidRPr="00C07105">
              <w:rPr>
                <w:lang w:val="en-US"/>
              </w:rPr>
              <w:t>5</w:t>
            </w:r>
            <w:r w:rsidRPr="00C07105">
              <w:rPr>
                <w:lang w:val="sr-Cyrl-RS"/>
              </w:rPr>
              <w:t>.</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3.1.4. Израда Студије изводљивости за оснивање  посебног позивног центра за жртве и сведоке кривичних дела.</w:t>
            </w:r>
          </w:p>
        </w:tc>
        <w:tc>
          <w:tcPr>
            <w:tcW w:w="410" w:type="pc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shd w:val="clear" w:color="auto" w:fill="auto"/>
          </w:tcPr>
          <w:p w:rsidR="00857BBC" w:rsidRPr="00C07105" w:rsidRDefault="00857BBC" w:rsidP="00857BBC">
            <w:pPr>
              <w:rPr>
                <w:lang w:val="sr-Cyrl-RS"/>
              </w:rPr>
            </w:pP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ru-RU"/>
              </w:rPr>
            </w:pPr>
            <w:r w:rsidRPr="00C07105">
              <w:rPr>
                <w:lang w:val="sr-Cyrl-RS"/>
              </w:rPr>
              <w:t xml:space="preserve">Донаторска средстава - </w:t>
            </w: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r w:rsidRPr="00C07105">
              <w:rPr>
                <w:iCs/>
                <w:lang w:val="sr-Cyrl-RS"/>
              </w:rPr>
              <w:t xml:space="preserve">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„Подршка јачању владавине права у Републици Србијиˮ, имплементира АДА</w:t>
            </w:r>
          </w:p>
          <w:p w:rsidR="00857BBC" w:rsidRPr="00C07105" w:rsidRDefault="00857BBC" w:rsidP="00857BBC">
            <w:pPr>
              <w:rPr>
                <w:lang w:val="sr-Cyrl-RS"/>
              </w:rPr>
            </w:pPr>
            <w:r w:rsidRPr="00C07105">
              <w:rPr>
                <w:lang w:val="sr-Cyrl-RS"/>
              </w:rPr>
              <w:t>Буџетирано у оквиру акт. 1.3.3.</w:t>
            </w: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bl>
    <w:p w:rsidR="00857BBC" w:rsidRPr="00857BBC" w:rsidRDefault="00857BBC" w:rsidP="00857BBC">
      <w:pPr>
        <w:rPr>
          <w:lang w:val="en-U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930"/>
        <w:gridCol w:w="1514"/>
        <w:gridCol w:w="597"/>
        <w:gridCol w:w="1157"/>
        <w:gridCol w:w="885"/>
        <w:gridCol w:w="1106"/>
        <w:gridCol w:w="1033"/>
        <w:gridCol w:w="1183"/>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ru-RU"/>
              </w:rPr>
            </w:pPr>
            <w:r w:rsidRPr="00C07105">
              <w:rPr>
                <w:b/>
                <w:bCs/>
                <w:lang w:val="ru-RU"/>
              </w:rPr>
              <w:t xml:space="preserve">Мера 3.2: </w:t>
            </w:r>
            <w:bookmarkStart w:id="7" w:name="_Hlk18236911"/>
            <w:r w:rsidRPr="00C07105">
              <w:rPr>
                <w:b/>
                <w:bCs/>
                <w:lang w:val="ru-RU"/>
              </w:rPr>
              <w:t>Унапређење знања и вештина представника медија о правима жртава кривичних дела у Републици Србији</w:t>
            </w:r>
          </w:p>
          <w:bookmarkEnd w:id="7"/>
          <w:p w:rsidR="00857BBC" w:rsidRPr="00C07105" w:rsidRDefault="00857BBC" w:rsidP="00857BBC">
            <w:pPr>
              <w:rPr>
                <w:b/>
                <w:bCs/>
                <w:lang w:val="ru-RU"/>
              </w:rPr>
            </w:pP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Правосудна академија</w:t>
            </w:r>
          </w:p>
        </w:tc>
      </w:tr>
      <w:tr w:rsidR="00C07105" w:rsidRPr="00C07105" w:rsidTr="00C07105">
        <w:trPr>
          <w:trHeight w:val="300"/>
        </w:trPr>
        <w:tc>
          <w:tcPr>
            <w:tcW w:w="2280"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GB"/>
              </w:rPr>
              <w:t>I</w:t>
            </w:r>
            <w:r w:rsidRPr="00C07105">
              <w:rPr>
                <w:lang w:val="sr-Cyrl-RS"/>
              </w:rPr>
              <w:t xml:space="preserve"> квартал 2023. године- </w:t>
            </w:r>
            <w:r w:rsidRPr="00C07105">
              <w:rPr>
                <w:lang w:val="en-GB"/>
              </w:rPr>
              <w:t>IV</w:t>
            </w:r>
            <w:r w:rsidRPr="00C07105">
              <w:rPr>
                <w:lang w:val="sr-Cyrl-RS"/>
              </w:rPr>
              <w:t xml:space="preserve"> квартал 2025. године</w:t>
            </w:r>
          </w:p>
        </w:tc>
        <w:tc>
          <w:tcPr>
            <w:tcW w:w="2720"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 xml:space="preserve">Тип мере: </w:t>
            </w:r>
            <w:r w:rsidRPr="00C07105">
              <w:rPr>
                <w:lang w:val="en-US"/>
              </w:rPr>
              <w:t>Информативно едукативна</w:t>
            </w:r>
          </w:p>
        </w:tc>
      </w:tr>
      <w:tr w:rsidR="00C07105" w:rsidRPr="00C07105" w:rsidTr="00C07105">
        <w:trPr>
          <w:trHeight w:val="955"/>
        </w:trPr>
        <w:tc>
          <w:tcPr>
            <w:tcW w:w="1040"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76"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446"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902"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55"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6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2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96"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4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одржаних обука (на годишњем нивоу)</w:t>
            </w:r>
          </w:p>
        </w:tc>
        <w:tc>
          <w:tcPr>
            <w:tcW w:w="47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446"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1</w:t>
            </w:r>
          </w:p>
        </w:tc>
        <w:tc>
          <w:tcPr>
            <w:tcW w:w="455"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5</w:t>
            </w:r>
          </w:p>
        </w:tc>
        <w:tc>
          <w:tcPr>
            <w:tcW w:w="52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5</w:t>
            </w:r>
          </w:p>
        </w:tc>
        <w:tc>
          <w:tcPr>
            <w:tcW w:w="596"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5</w:t>
            </w:r>
          </w:p>
        </w:tc>
      </w:tr>
      <w:tr w:rsidR="00C07105" w:rsidRPr="00C07105" w:rsidTr="00C07105">
        <w:trPr>
          <w:trHeight w:val="304"/>
        </w:trPr>
        <w:tc>
          <w:tcPr>
            <w:tcW w:w="1040"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одржаних састанака  Координационог тела са РЕМ-ом и Саветом за штампу (на годишњем нивоу)</w:t>
            </w:r>
          </w:p>
        </w:tc>
        <w:tc>
          <w:tcPr>
            <w:tcW w:w="47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446"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902"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55"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60"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w:t>
            </w:r>
          </w:p>
        </w:tc>
        <w:tc>
          <w:tcPr>
            <w:tcW w:w="525"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w:t>
            </w:r>
          </w:p>
        </w:tc>
        <w:tc>
          <w:tcPr>
            <w:tcW w:w="596"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1</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ru-RU"/>
              </w:rPr>
              <w:t>Буџетирано у окв.мере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40"/>
        <w:gridCol w:w="1135"/>
        <w:gridCol w:w="1085"/>
        <w:gridCol w:w="1258"/>
        <w:gridCol w:w="1228"/>
        <w:gridCol w:w="1073"/>
        <w:gridCol w:w="921"/>
        <w:gridCol w:w="995"/>
      </w:tblGrid>
      <w:tr w:rsidR="00C07105" w:rsidRPr="00C07105" w:rsidTr="00C07105">
        <w:trPr>
          <w:trHeight w:val="140"/>
        </w:trPr>
        <w:tc>
          <w:tcPr>
            <w:tcW w:w="805"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410"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490"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4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2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777"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805" w:type="pct"/>
            <w:vMerge/>
            <w:tcBorders>
              <w:left w:val="double" w:sz="4" w:space="0" w:color="auto"/>
            </w:tcBorders>
            <w:shd w:val="clear" w:color="auto" w:fill="FFF2CC"/>
          </w:tcPr>
          <w:p w:rsidR="00857BBC" w:rsidRPr="00C07105" w:rsidRDefault="00857BBC" w:rsidP="00857BBC">
            <w:pPr>
              <w:rPr>
                <w:lang w:val="sr-Cyrl-RS"/>
              </w:rPr>
            </w:pPr>
          </w:p>
        </w:tc>
        <w:tc>
          <w:tcPr>
            <w:tcW w:w="410" w:type="pct"/>
            <w:vMerge/>
            <w:shd w:val="clear" w:color="auto" w:fill="FFF2CC"/>
          </w:tcPr>
          <w:p w:rsidR="00857BBC" w:rsidRPr="00C07105" w:rsidRDefault="00857BBC" w:rsidP="00857BBC">
            <w:pPr>
              <w:rPr>
                <w:lang w:val="sr-Cyrl-RS"/>
              </w:rPr>
            </w:pPr>
          </w:p>
        </w:tc>
        <w:tc>
          <w:tcPr>
            <w:tcW w:w="490"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42" w:type="pct"/>
            <w:vMerge/>
            <w:shd w:val="clear" w:color="auto" w:fill="FFF2CC"/>
          </w:tcPr>
          <w:p w:rsidR="00857BBC" w:rsidRPr="00C07105" w:rsidRDefault="00857BBC" w:rsidP="00857BBC">
            <w:pPr>
              <w:rPr>
                <w:lang w:val="sr-Cyrl-RS"/>
              </w:rPr>
            </w:pPr>
          </w:p>
        </w:tc>
        <w:tc>
          <w:tcPr>
            <w:tcW w:w="524" w:type="pct"/>
            <w:vMerge/>
            <w:shd w:val="clear" w:color="auto" w:fill="FFF2CC"/>
          </w:tcPr>
          <w:p w:rsidR="00857BBC" w:rsidRPr="00C07105" w:rsidRDefault="00857BBC" w:rsidP="00857BBC">
            <w:pPr>
              <w:rPr>
                <w:lang w:val="sr-Cyrl-RS"/>
              </w:rPr>
            </w:pPr>
          </w:p>
        </w:tc>
        <w:tc>
          <w:tcPr>
            <w:tcW w:w="630" w:type="pct"/>
            <w:shd w:val="clear" w:color="auto" w:fill="FFF2CC"/>
          </w:tcPr>
          <w:p w:rsidR="00857BBC" w:rsidRPr="00C07105" w:rsidRDefault="00857BBC" w:rsidP="00857BBC">
            <w:pPr>
              <w:rPr>
                <w:lang w:val="sr-Cyrl-RS"/>
              </w:rPr>
            </w:pPr>
            <w:r w:rsidRPr="00C07105">
              <w:rPr>
                <w:lang w:val="sr-Cyrl-RS"/>
              </w:rPr>
              <w:t>2023. год.</w:t>
            </w:r>
          </w:p>
        </w:tc>
        <w:tc>
          <w:tcPr>
            <w:tcW w:w="556" w:type="pct"/>
            <w:shd w:val="clear" w:color="auto" w:fill="FFF2CC"/>
          </w:tcPr>
          <w:p w:rsidR="00857BBC" w:rsidRPr="00C07105" w:rsidRDefault="00857BBC" w:rsidP="00857BBC">
            <w:pPr>
              <w:rPr>
                <w:lang w:val="sr-Cyrl-RS"/>
              </w:rPr>
            </w:pPr>
            <w:r w:rsidRPr="00C07105">
              <w:rPr>
                <w:lang w:val="sr-Cyrl-RS"/>
              </w:rPr>
              <w:t>2024. год.</w:t>
            </w:r>
          </w:p>
        </w:tc>
        <w:tc>
          <w:tcPr>
            <w:tcW w:w="591"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805"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3.2.1. Организација радионица за представнике медија у области права жртава.</w:t>
            </w:r>
          </w:p>
        </w:tc>
        <w:tc>
          <w:tcPr>
            <w:tcW w:w="410" w:type="pct"/>
            <w:vMerge w:val="restart"/>
            <w:shd w:val="clear" w:color="auto" w:fill="auto"/>
          </w:tcPr>
          <w:p w:rsidR="00857BBC" w:rsidRPr="00C07105" w:rsidRDefault="00857BBC" w:rsidP="00857BBC">
            <w:pPr>
              <w:rPr>
                <w:lang w:val="sr-Cyrl-RS"/>
              </w:rPr>
            </w:pPr>
            <w:r w:rsidRPr="00C07105">
              <w:rPr>
                <w:lang w:val="sr-Cyrl-RS"/>
              </w:rPr>
              <w:t>Правосудна академија</w:t>
            </w:r>
          </w:p>
        </w:tc>
        <w:tc>
          <w:tcPr>
            <w:tcW w:w="490" w:type="pct"/>
            <w:vMerge w:val="restart"/>
            <w:shd w:val="clear" w:color="auto" w:fill="auto"/>
          </w:tcPr>
          <w:p w:rsidR="00857BBC" w:rsidRPr="00C07105" w:rsidRDefault="00857BBC" w:rsidP="00857BBC">
            <w:pPr>
              <w:rPr>
                <w:lang w:val="sr-Cyrl-RS"/>
              </w:rPr>
            </w:pPr>
            <w:r w:rsidRPr="00C07105">
              <w:rPr>
                <w:lang w:val="sr-Cyrl-RS"/>
              </w:rPr>
              <w:t>Медијска удружења</w:t>
            </w:r>
          </w:p>
        </w:tc>
        <w:tc>
          <w:tcPr>
            <w:tcW w:w="452" w:type="pct"/>
            <w:vMerge w:val="restar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Нису потребна финансијска средства</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en-US"/>
              </w:rPr>
            </w:pPr>
          </w:p>
        </w:tc>
        <w:tc>
          <w:tcPr>
            <w:tcW w:w="591" w:type="pct"/>
            <w:shd w:val="clear" w:color="auto" w:fill="auto"/>
          </w:tcPr>
          <w:p w:rsidR="00857BBC" w:rsidRPr="00C07105" w:rsidRDefault="00857BBC" w:rsidP="00857BBC">
            <w:pPr>
              <w:rPr>
                <w:lang w:val="en-US"/>
              </w:rPr>
            </w:pPr>
          </w:p>
        </w:tc>
      </w:tr>
      <w:tr w:rsidR="00C07105" w:rsidRPr="00C07105" w:rsidTr="00C07105">
        <w:trPr>
          <w:trHeight w:val="140"/>
        </w:trPr>
        <w:tc>
          <w:tcPr>
            <w:tcW w:w="805" w:type="pct"/>
            <w:vMerge/>
            <w:tcBorders>
              <w:left w:val="double" w:sz="4" w:space="0" w:color="auto"/>
            </w:tcBorders>
            <w:shd w:val="clear" w:color="auto" w:fill="auto"/>
          </w:tcPr>
          <w:p w:rsidR="00857BBC" w:rsidRPr="00C07105" w:rsidRDefault="00857BBC" w:rsidP="00857BBC">
            <w:pPr>
              <w:rPr>
                <w:lang w:val="sr-Cyrl-RS"/>
              </w:rPr>
            </w:pPr>
          </w:p>
        </w:tc>
        <w:tc>
          <w:tcPr>
            <w:tcW w:w="410" w:type="pct"/>
            <w:vMerge/>
            <w:shd w:val="clear" w:color="auto" w:fill="auto"/>
          </w:tcPr>
          <w:p w:rsidR="00857BBC" w:rsidRPr="00C07105" w:rsidRDefault="00857BBC" w:rsidP="00857BBC">
            <w:pPr>
              <w:rPr>
                <w:lang w:val="en-US"/>
              </w:rPr>
            </w:pPr>
          </w:p>
        </w:tc>
        <w:tc>
          <w:tcPr>
            <w:tcW w:w="490"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42" w:type="pct"/>
            <w:shd w:val="clear" w:color="auto" w:fill="auto"/>
          </w:tcPr>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ru-RU"/>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ru-RU"/>
              </w:rPr>
            </w:pPr>
          </w:p>
        </w:tc>
        <w:tc>
          <w:tcPr>
            <w:tcW w:w="591" w:type="pct"/>
            <w:shd w:val="clear" w:color="auto" w:fill="auto"/>
          </w:tcPr>
          <w:p w:rsidR="00857BBC" w:rsidRPr="00C07105" w:rsidRDefault="00857BBC" w:rsidP="00857BBC">
            <w:pPr>
              <w:rPr>
                <w:lang w:val="ru-RU"/>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3.2.2. Одржавање консултативних састанака са Регулаторним телом за електронске медије и Саветом за штампу са циљем унапређења контролних механизама у области извештавања о жртвама.</w:t>
            </w:r>
          </w:p>
        </w:tc>
        <w:tc>
          <w:tcPr>
            <w:tcW w:w="410" w:type="pct"/>
            <w:shd w:val="clear" w:color="auto" w:fill="auto"/>
          </w:tcPr>
          <w:p w:rsidR="00857BBC" w:rsidRPr="00C07105" w:rsidRDefault="00857BBC" w:rsidP="00857BBC">
            <w:pPr>
              <w:rPr>
                <w:lang w:val="sr-Cyrl-RS"/>
              </w:rPr>
            </w:pPr>
            <w:r w:rsidRPr="00C07105">
              <w:rPr>
                <w:lang w:val="sr-Cyrl-RS"/>
              </w:rPr>
              <w:t>МП -Координационо тело</w:t>
            </w:r>
          </w:p>
        </w:tc>
        <w:tc>
          <w:tcPr>
            <w:tcW w:w="490" w:type="pct"/>
            <w:shd w:val="clear" w:color="auto" w:fill="auto"/>
          </w:tcPr>
          <w:p w:rsidR="00857BBC" w:rsidRPr="00C07105" w:rsidRDefault="00857BBC" w:rsidP="00857BBC">
            <w:pPr>
              <w:rPr>
                <w:lang w:val="sr-Cyrl-RS"/>
              </w:rPr>
            </w:pPr>
            <w:r w:rsidRPr="00C07105">
              <w:rPr>
                <w:lang w:val="sr-Cyrl-RS"/>
              </w:rPr>
              <w:t>РЕМ</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Савет за штампу</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 године</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ru-RU"/>
              </w:rPr>
            </w:pPr>
          </w:p>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bl>
    <w:p w:rsidR="00857BBC" w:rsidRPr="00857BBC" w:rsidRDefault="00857BBC" w:rsidP="00857BBC">
      <w:pPr>
        <w:rPr>
          <w:b/>
          <w:bCs/>
          <w:lang w:val="ru-RU"/>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930"/>
        <w:gridCol w:w="1514"/>
        <w:gridCol w:w="598"/>
        <w:gridCol w:w="1155"/>
        <w:gridCol w:w="886"/>
        <w:gridCol w:w="1107"/>
        <w:gridCol w:w="1033"/>
        <w:gridCol w:w="1183"/>
      </w:tblGrid>
      <w:tr w:rsidR="00C07105" w:rsidRPr="00C07105" w:rsidTr="00C07105">
        <w:trPr>
          <w:trHeight w:val="169"/>
        </w:trPr>
        <w:tc>
          <w:tcPr>
            <w:tcW w:w="5000" w:type="pct"/>
            <w:gridSpan w:val="9"/>
            <w:tcBorders>
              <w:top w:val="double" w:sz="4" w:space="0" w:color="auto"/>
              <w:left w:val="double" w:sz="4" w:space="0" w:color="auto"/>
              <w:right w:val="double" w:sz="4" w:space="0" w:color="auto"/>
            </w:tcBorders>
            <w:shd w:val="clear" w:color="auto" w:fill="F7CAAC"/>
          </w:tcPr>
          <w:p w:rsidR="00857BBC" w:rsidRPr="00C07105" w:rsidRDefault="00857BBC" w:rsidP="00857BBC">
            <w:pPr>
              <w:rPr>
                <w:b/>
                <w:bCs/>
                <w:lang w:val="ru-RU"/>
              </w:rPr>
            </w:pPr>
            <w:r w:rsidRPr="00C07105">
              <w:rPr>
                <w:b/>
                <w:bCs/>
                <w:lang w:val="ru-RU"/>
              </w:rPr>
              <w:t xml:space="preserve">Мера 3.3: </w:t>
            </w:r>
            <w:bookmarkStart w:id="8" w:name="_Hlk18236963"/>
            <w:r w:rsidRPr="00C07105">
              <w:rPr>
                <w:b/>
                <w:bCs/>
                <w:lang w:val="ru-RU"/>
              </w:rPr>
              <w:t>Подизање свести представника опште популације о правима жртава кривичних дела у Републици Србији</w:t>
            </w:r>
            <w:bookmarkEnd w:id="8"/>
          </w:p>
          <w:p w:rsidR="00857BBC" w:rsidRPr="00C07105" w:rsidRDefault="00857BBC" w:rsidP="00857BBC">
            <w:pPr>
              <w:rPr>
                <w:b/>
                <w:bCs/>
                <w:lang w:val="ru-RU"/>
              </w:rPr>
            </w:pPr>
          </w:p>
        </w:tc>
      </w:tr>
      <w:tr w:rsidR="00C07105" w:rsidRPr="00C07105" w:rsidTr="00C07105">
        <w:trPr>
          <w:trHeight w:val="300"/>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vAlign w:val="center"/>
          </w:tcPr>
          <w:p w:rsidR="00857BBC" w:rsidRPr="00C07105" w:rsidRDefault="00857BBC" w:rsidP="00857BBC">
            <w:pPr>
              <w:rPr>
                <w:lang w:val="sr-Cyrl-RS"/>
              </w:rPr>
            </w:pPr>
            <w:r w:rsidRPr="00C07105">
              <w:rPr>
                <w:lang w:val="sr-Cyrl-RS"/>
              </w:rPr>
              <w:t>Институција одговорна за реализацију: Министарство правде</w:t>
            </w:r>
          </w:p>
        </w:tc>
      </w:tr>
      <w:tr w:rsidR="00C07105" w:rsidRPr="00C07105" w:rsidTr="00C07105">
        <w:trPr>
          <w:trHeight w:val="300"/>
        </w:trPr>
        <w:tc>
          <w:tcPr>
            <w:tcW w:w="2406" w:type="pct"/>
            <w:gridSpan w:val="4"/>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Период спровођења:</w:t>
            </w:r>
            <w:r w:rsidRPr="00857BBC">
              <w:t xml:space="preserve"> </w:t>
            </w:r>
            <w:r w:rsidRPr="00C07105">
              <w:rPr>
                <w:lang w:val="en-GB"/>
              </w:rPr>
              <w:t>I</w:t>
            </w:r>
            <w:r w:rsidRPr="00C07105">
              <w:rPr>
                <w:lang w:val="sr-Cyrl-RS"/>
              </w:rPr>
              <w:t xml:space="preserve"> квартал 2023. године- </w:t>
            </w:r>
            <w:r w:rsidRPr="00C07105">
              <w:rPr>
                <w:lang w:val="en-GB"/>
              </w:rPr>
              <w:t>IV</w:t>
            </w:r>
            <w:r w:rsidRPr="00C07105">
              <w:rPr>
                <w:lang w:val="sr-Cyrl-RS"/>
              </w:rPr>
              <w:t xml:space="preserve"> квартал 2025. године</w:t>
            </w:r>
          </w:p>
        </w:tc>
        <w:tc>
          <w:tcPr>
            <w:tcW w:w="2594" w:type="pct"/>
            <w:gridSpan w:val="5"/>
            <w:tcBorders>
              <w:top w:val="double" w:sz="4" w:space="0" w:color="auto"/>
              <w:left w:val="double" w:sz="4" w:space="0" w:color="auto"/>
              <w:bottom w:val="double" w:sz="4" w:space="0" w:color="auto"/>
              <w:right w:val="double" w:sz="4" w:space="0" w:color="auto"/>
            </w:tcBorders>
            <w:shd w:val="clear" w:color="auto" w:fill="F7CAAC"/>
          </w:tcPr>
          <w:p w:rsidR="00857BBC" w:rsidRPr="00C07105" w:rsidRDefault="00857BBC" w:rsidP="00857BBC">
            <w:pPr>
              <w:rPr>
                <w:lang w:val="sr-Cyrl-RS"/>
              </w:rPr>
            </w:pPr>
            <w:r w:rsidRPr="00C07105">
              <w:rPr>
                <w:lang w:val="sr-Cyrl-RS"/>
              </w:rPr>
              <w:t>Тип мере: Тип мере: Информативно едукативна</w:t>
            </w:r>
          </w:p>
        </w:tc>
      </w:tr>
      <w:tr w:rsidR="00C07105" w:rsidRPr="00C07105" w:rsidTr="00C07105">
        <w:trPr>
          <w:trHeight w:val="955"/>
        </w:trPr>
        <w:tc>
          <w:tcPr>
            <w:tcW w:w="1014" w:type="pct"/>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Показатељ(и)  на нивоу мере </w:t>
            </w:r>
            <w:r w:rsidRPr="00C07105">
              <w:rPr>
                <w:i/>
                <w:lang w:val="sr-Cyrl-RS"/>
              </w:rPr>
              <w:t>(показатељ резултата)</w:t>
            </w:r>
          </w:p>
        </w:tc>
        <w:tc>
          <w:tcPr>
            <w:tcW w:w="451" w:type="pct"/>
            <w:tcBorders>
              <w:top w:val="double" w:sz="4" w:space="0" w:color="auto"/>
            </w:tcBorders>
            <w:shd w:val="clear" w:color="auto" w:fill="D9D9D9"/>
          </w:tcPr>
          <w:p w:rsidR="00857BBC" w:rsidRPr="00C07105" w:rsidRDefault="00857BBC" w:rsidP="00857BBC">
            <w:pPr>
              <w:rPr>
                <w:lang w:val="sr-Cyrl-RS"/>
              </w:rPr>
            </w:pPr>
            <w:r w:rsidRPr="00C07105">
              <w:rPr>
                <w:lang w:val="en-US"/>
              </w:rPr>
              <w:t>J</w:t>
            </w:r>
            <w:r w:rsidRPr="00C07105">
              <w:rPr>
                <w:lang w:val="sr-Cyrl-RS"/>
              </w:rPr>
              <w:t>единица мере</w:t>
            </w:r>
          </w:p>
          <w:p w:rsidR="00857BBC" w:rsidRPr="00C07105" w:rsidRDefault="00857BBC" w:rsidP="00857BBC">
            <w:pPr>
              <w:rPr>
                <w:lang w:val="sr-Cyrl-RS"/>
              </w:rPr>
            </w:pPr>
          </w:p>
        </w:tc>
        <w:tc>
          <w:tcPr>
            <w:tcW w:w="648" w:type="pct"/>
            <w:tcBorders>
              <w:top w:val="double" w:sz="4" w:space="0" w:color="auto"/>
            </w:tcBorders>
            <w:shd w:val="clear" w:color="auto" w:fill="D9D9D9"/>
          </w:tcPr>
          <w:p w:rsidR="00857BBC" w:rsidRPr="00C07105" w:rsidRDefault="00857BBC" w:rsidP="00857BBC">
            <w:pPr>
              <w:rPr>
                <w:lang w:val="sr-Cyrl-RS"/>
              </w:rPr>
            </w:pPr>
            <w:r w:rsidRPr="00C07105">
              <w:rPr>
                <w:lang w:val="sr-Cyrl-RS"/>
              </w:rPr>
              <w:t>Извор провере</w:t>
            </w:r>
          </w:p>
        </w:tc>
        <w:tc>
          <w:tcPr>
            <w:tcW w:w="851" w:type="pct"/>
            <w:gridSpan w:val="2"/>
            <w:tcBorders>
              <w:top w:val="double" w:sz="4" w:space="0" w:color="auto"/>
            </w:tcBorders>
            <w:shd w:val="clear" w:color="auto" w:fill="D9D9D9"/>
          </w:tcPr>
          <w:p w:rsidR="00857BBC" w:rsidRPr="00C07105" w:rsidRDefault="00857BBC" w:rsidP="00857BBC">
            <w:pPr>
              <w:rPr>
                <w:lang w:val="sr-Cyrl-RS"/>
              </w:rPr>
            </w:pPr>
            <w:r w:rsidRPr="00C07105">
              <w:rPr>
                <w:lang w:val="sr-Cyrl-RS"/>
              </w:rPr>
              <w:t xml:space="preserve">Почетна вредност </w:t>
            </w:r>
          </w:p>
        </w:tc>
        <w:tc>
          <w:tcPr>
            <w:tcW w:w="430" w:type="pct"/>
            <w:tcBorders>
              <w:top w:val="double" w:sz="4" w:space="0" w:color="auto"/>
            </w:tcBorders>
            <w:shd w:val="clear" w:color="auto" w:fill="D9D9D9"/>
          </w:tcPr>
          <w:p w:rsidR="00857BBC" w:rsidRPr="00C07105" w:rsidRDefault="00857BBC" w:rsidP="00857BBC">
            <w:pPr>
              <w:rPr>
                <w:lang w:val="sr-Cyrl-RS"/>
              </w:rPr>
            </w:pPr>
            <w:r w:rsidRPr="00C07105">
              <w:rPr>
                <w:lang w:val="sr-Cyrl-RS"/>
              </w:rPr>
              <w:t>Базна година</w:t>
            </w:r>
          </w:p>
        </w:tc>
        <w:tc>
          <w:tcPr>
            <w:tcW w:w="535"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на вредност у 2023. год.</w:t>
            </w:r>
          </w:p>
        </w:tc>
        <w:tc>
          <w:tcPr>
            <w:tcW w:w="500"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2024. год.</w:t>
            </w:r>
          </w:p>
        </w:tc>
        <w:tc>
          <w:tcPr>
            <w:tcW w:w="571" w:type="pct"/>
            <w:tcBorders>
              <w:top w:val="double" w:sz="4" w:space="0" w:color="auto"/>
              <w:right w:val="double" w:sz="4" w:space="0" w:color="auto"/>
            </w:tcBorders>
            <w:shd w:val="clear" w:color="auto" w:fill="D9D9D9"/>
          </w:tcPr>
          <w:p w:rsidR="00857BBC" w:rsidRPr="00C07105" w:rsidRDefault="00857BBC" w:rsidP="00857BBC">
            <w:pPr>
              <w:rPr>
                <w:lang w:val="sr-Cyrl-RS"/>
              </w:rPr>
            </w:pPr>
            <w:r w:rsidRPr="00C07105">
              <w:rPr>
                <w:lang w:val="sr-Cyrl-RS"/>
              </w:rPr>
              <w:t>Циљ</w:t>
            </w:r>
            <w:r w:rsidRPr="00C07105">
              <w:rPr>
                <w:lang w:val="en-US"/>
              </w:rPr>
              <w:t>a</w:t>
            </w:r>
            <w:r w:rsidRPr="00C07105">
              <w:rPr>
                <w:lang w:val="sr-Cyrl-RS"/>
              </w:rPr>
              <w:t xml:space="preserve">на вредност у </w:t>
            </w:r>
          </w:p>
          <w:p w:rsidR="00857BBC" w:rsidRPr="00C07105" w:rsidRDefault="00857BBC" w:rsidP="00857BBC">
            <w:pPr>
              <w:rPr>
                <w:lang w:val="sr-Cyrl-RS"/>
              </w:rPr>
            </w:pPr>
            <w:r w:rsidRPr="00C07105">
              <w:rPr>
                <w:lang w:val="sr-Cyrl-RS"/>
              </w:rPr>
              <w:t>2025. год.</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објављених извештаја Координационог тела (на годишњем нивоу)</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Интернет страница Министарства правде</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1</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en-US"/>
              </w:rPr>
              <w:t>3</w:t>
            </w:r>
          </w:p>
        </w:tc>
        <w:tc>
          <w:tcPr>
            <w:tcW w:w="50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4</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4</w:t>
            </w:r>
          </w:p>
        </w:tc>
      </w:tr>
      <w:tr w:rsidR="00C07105" w:rsidRPr="00C07105" w:rsidTr="00C07105">
        <w:trPr>
          <w:trHeight w:val="304"/>
        </w:trPr>
        <w:tc>
          <w:tcPr>
            <w:tcW w:w="1014"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 јавних представљања извештаја и анализа.</w:t>
            </w:r>
          </w:p>
        </w:tc>
        <w:tc>
          <w:tcPr>
            <w:tcW w:w="451"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1</w:t>
            </w:r>
          </w:p>
        </w:tc>
        <w:tc>
          <w:tcPr>
            <w:tcW w:w="430" w:type="pct"/>
            <w:tcBorders>
              <w:top w:val="double" w:sz="4" w:space="0" w:color="auto"/>
              <w:bottom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2</w:t>
            </w:r>
          </w:p>
        </w:tc>
        <w:tc>
          <w:tcPr>
            <w:tcW w:w="500"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2</w:t>
            </w:r>
          </w:p>
        </w:tc>
        <w:tc>
          <w:tcPr>
            <w:tcW w:w="571" w:type="pct"/>
            <w:tcBorders>
              <w:top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2</w:t>
            </w:r>
          </w:p>
        </w:tc>
      </w:tr>
      <w:tr w:rsidR="00C07105" w:rsidRPr="00C07105" w:rsidTr="00C07105">
        <w:trPr>
          <w:trHeight w:val="304"/>
        </w:trPr>
        <w:tc>
          <w:tcPr>
            <w:tcW w:w="1014"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 тематских објава о правима жртава објављених интернет порталима и друштвеним мрежама.</w:t>
            </w:r>
          </w:p>
        </w:tc>
        <w:tc>
          <w:tcPr>
            <w:tcW w:w="451" w:type="pct"/>
            <w:tcBorders>
              <w:top w:val="double" w:sz="4" w:space="0" w:color="auto"/>
            </w:tcBorders>
            <w:shd w:val="clear" w:color="auto" w:fill="FFFFFF"/>
          </w:tcPr>
          <w:p w:rsidR="00857BBC" w:rsidRPr="00C07105" w:rsidRDefault="00857BBC" w:rsidP="00857BBC">
            <w:pPr>
              <w:rPr>
                <w:lang w:val="sr-Cyrl-RS"/>
              </w:rPr>
            </w:pPr>
            <w:r w:rsidRPr="00C07105">
              <w:rPr>
                <w:lang w:val="sr-Cyrl-RS"/>
              </w:rPr>
              <w:t>број</w:t>
            </w:r>
          </w:p>
        </w:tc>
        <w:tc>
          <w:tcPr>
            <w:tcW w:w="648" w:type="pct"/>
            <w:tcBorders>
              <w:top w:val="double" w:sz="4" w:space="0" w:color="auto"/>
            </w:tcBorders>
            <w:shd w:val="clear" w:color="auto" w:fill="FFFFFF"/>
          </w:tcPr>
          <w:p w:rsidR="00857BBC" w:rsidRPr="00C07105" w:rsidRDefault="00857BBC" w:rsidP="00857BBC">
            <w:pPr>
              <w:rPr>
                <w:lang w:val="sr-Cyrl-RS"/>
              </w:rPr>
            </w:pPr>
            <w:r w:rsidRPr="00C07105">
              <w:rPr>
                <w:lang w:val="sr-Cyrl-RS"/>
              </w:rPr>
              <w:t>Извештаји Координационог тела</w:t>
            </w:r>
          </w:p>
        </w:tc>
        <w:tc>
          <w:tcPr>
            <w:tcW w:w="851" w:type="pct"/>
            <w:gridSpan w:val="2"/>
            <w:tcBorders>
              <w:top w:val="double" w:sz="4" w:space="0" w:color="auto"/>
            </w:tcBorders>
            <w:shd w:val="clear" w:color="auto" w:fill="FFFFFF"/>
          </w:tcPr>
          <w:p w:rsidR="00857BBC" w:rsidRPr="00C07105" w:rsidRDefault="00857BBC" w:rsidP="00857BBC">
            <w:pPr>
              <w:rPr>
                <w:lang w:val="sr-Cyrl-RS"/>
              </w:rPr>
            </w:pPr>
            <w:r w:rsidRPr="00C07105">
              <w:rPr>
                <w:lang w:val="sr-Cyrl-RS"/>
              </w:rPr>
              <w:t>0</w:t>
            </w:r>
          </w:p>
        </w:tc>
        <w:tc>
          <w:tcPr>
            <w:tcW w:w="430" w:type="pct"/>
            <w:tcBorders>
              <w:top w:val="double" w:sz="4" w:space="0" w:color="auto"/>
            </w:tcBorders>
            <w:shd w:val="clear" w:color="auto" w:fill="FFFFFF"/>
          </w:tcPr>
          <w:p w:rsidR="00857BBC" w:rsidRPr="00C07105" w:rsidRDefault="00857BBC" w:rsidP="00857BBC">
            <w:pPr>
              <w:rPr>
                <w:lang w:val="sr-Cyrl-RS"/>
              </w:rPr>
            </w:pPr>
            <w:r w:rsidRPr="00C07105">
              <w:rPr>
                <w:lang w:val="sr-Cyrl-RS"/>
              </w:rPr>
              <w:t>2022.</w:t>
            </w:r>
          </w:p>
        </w:tc>
        <w:tc>
          <w:tcPr>
            <w:tcW w:w="535"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5</w:t>
            </w:r>
          </w:p>
        </w:tc>
        <w:tc>
          <w:tcPr>
            <w:tcW w:w="500"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5</w:t>
            </w:r>
          </w:p>
        </w:tc>
        <w:tc>
          <w:tcPr>
            <w:tcW w:w="571" w:type="pct"/>
            <w:tcBorders>
              <w:top w:val="double" w:sz="4" w:space="0" w:color="auto"/>
              <w:right w:val="double" w:sz="4" w:space="0" w:color="auto"/>
            </w:tcBorders>
            <w:shd w:val="clear" w:color="auto" w:fill="FFFFFF"/>
          </w:tcPr>
          <w:p w:rsidR="00857BBC" w:rsidRPr="00C07105" w:rsidRDefault="00857BBC" w:rsidP="00857BBC">
            <w:pPr>
              <w:rPr>
                <w:lang w:val="en-US"/>
              </w:rPr>
            </w:pPr>
            <w:r w:rsidRPr="00C07105">
              <w:rPr>
                <w:lang w:val="en-US"/>
              </w:rPr>
              <w:t>5</w:t>
            </w:r>
          </w:p>
        </w:tc>
      </w:tr>
    </w:tbl>
    <w:p w:rsidR="00857BBC" w:rsidRPr="00857BBC" w:rsidRDefault="00857BBC" w:rsidP="00857BBC">
      <w:pPr>
        <w:rPr>
          <w:lang w:val="sr-Cyrl-R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830"/>
        <w:gridCol w:w="1178"/>
        <w:gridCol w:w="1178"/>
        <w:gridCol w:w="1178"/>
      </w:tblGrid>
      <w:tr w:rsidR="00C07105" w:rsidRPr="00C07105" w:rsidTr="00C07105">
        <w:trPr>
          <w:trHeight w:val="270"/>
        </w:trPr>
        <w:tc>
          <w:tcPr>
            <w:tcW w:w="1500" w:type="pct"/>
            <w:vMerge w:val="restart"/>
            <w:tcBorders>
              <w:left w:val="double" w:sz="4" w:space="0" w:color="auto"/>
              <w:right w:val="double" w:sz="4" w:space="0" w:color="auto"/>
            </w:tcBorders>
            <w:shd w:val="clear" w:color="auto" w:fill="A8D08D"/>
          </w:tcPr>
          <w:p w:rsidR="00857BBC" w:rsidRPr="00C07105" w:rsidRDefault="00857BBC" w:rsidP="00857BBC">
            <w:pPr>
              <w:rPr>
                <w:lang w:val="sr-Cyrl-RS"/>
              </w:rPr>
            </w:pPr>
            <w:r w:rsidRPr="00C07105">
              <w:rPr>
                <w:lang w:val="sr-Cyrl-RS"/>
              </w:rPr>
              <w:t>Извор финансирања мере</w:t>
            </w:r>
          </w:p>
          <w:p w:rsidR="00857BBC" w:rsidRPr="00C07105" w:rsidRDefault="00857BBC" w:rsidP="00857BBC">
            <w:pPr>
              <w:rPr>
                <w:lang w:val="sr-Cyrl-RS"/>
              </w:rPr>
            </w:pPr>
          </w:p>
        </w:tc>
        <w:tc>
          <w:tcPr>
            <w:tcW w:w="1820" w:type="pct"/>
            <w:vMerge w:val="restart"/>
            <w:tcBorders>
              <w:left w:val="double" w:sz="4" w:space="0" w:color="auto"/>
              <w:right w:val="double" w:sz="4" w:space="0" w:color="auto"/>
            </w:tcBorders>
            <w:shd w:val="clear" w:color="auto" w:fill="A8D08D"/>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680" w:type="pct"/>
            <w:gridSpan w:val="3"/>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Укупна процењена финансијска средства у 000 дин. по години имплементације</w:t>
            </w:r>
          </w:p>
        </w:tc>
      </w:tr>
      <w:tr w:rsidR="00C07105" w:rsidRPr="00C07105" w:rsidTr="00C07105">
        <w:trPr>
          <w:trHeight w:val="270"/>
        </w:trPr>
        <w:tc>
          <w:tcPr>
            <w:tcW w:w="150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1820" w:type="pct"/>
            <w:vMerge/>
            <w:tcBorders>
              <w:left w:val="double" w:sz="4" w:space="0" w:color="auto"/>
              <w:right w:val="double" w:sz="4" w:space="0" w:color="auto"/>
            </w:tcBorders>
            <w:shd w:val="clear" w:color="auto" w:fill="A8D08D"/>
          </w:tcPr>
          <w:p w:rsidR="00857BBC" w:rsidRPr="00C07105" w:rsidRDefault="00857BBC" w:rsidP="00857BBC">
            <w:pPr>
              <w:rPr>
                <w:lang w:val="sr-Cyrl-RS"/>
              </w:rPr>
            </w:pP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2023.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 xml:space="preserve"> 2024. год.</w:t>
            </w:r>
          </w:p>
        </w:tc>
        <w:tc>
          <w:tcPr>
            <w:tcW w:w="560" w:type="pct"/>
            <w:tcBorders>
              <w:top w:val="double" w:sz="4" w:space="0" w:color="auto"/>
              <w:left w:val="double" w:sz="4" w:space="0" w:color="auto"/>
              <w:bottom w:val="double" w:sz="4" w:space="0" w:color="auto"/>
              <w:right w:val="double" w:sz="4" w:space="0" w:color="auto"/>
            </w:tcBorders>
            <w:shd w:val="clear" w:color="auto" w:fill="A8D08D"/>
            <w:vAlign w:val="center"/>
          </w:tcPr>
          <w:p w:rsidR="00857BBC" w:rsidRPr="00C07105" w:rsidRDefault="00857BBC" w:rsidP="00857BBC">
            <w:pPr>
              <w:rPr>
                <w:lang w:val="sr-Cyrl-RS"/>
              </w:rPr>
            </w:pPr>
            <w:r w:rsidRPr="00C07105">
              <w:rPr>
                <w:lang w:val="sr-Cyrl-RS"/>
              </w:rPr>
              <w:t>2025. год.</w:t>
            </w:r>
          </w:p>
        </w:tc>
      </w:tr>
      <w:tr w:rsidR="00C07105" w:rsidRPr="00C07105" w:rsidTr="00C07105">
        <w:trPr>
          <w:trHeight w:val="62"/>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Приходи из буџета</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p>
        </w:tc>
        <w:tc>
          <w:tcPr>
            <w:tcW w:w="1820" w:type="pct"/>
            <w:vMerge w:val="restart"/>
            <w:tcBorders>
              <w:top w:val="double" w:sz="4" w:space="0" w:color="auto"/>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Раздео 23 -  Министарство правде, Програм 1602 – Уређење и управљање у систему правосуђа, Програмска активност 0010 - Администрација и управљање</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1.1.</w:t>
            </w:r>
          </w:p>
          <w:p w:rsidR="00857BBC" w:rsidRPr="00C07105" w:rsidRDefault="00857BBC" w:rsidP="00857BBC">
            <w:pPr>
              <w:rPr>
                <w:lang w:val="sr-Cyrl-RS"/>
              </w:rPr>
            </w:pP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Финансијска помоћ ЕУ</w:t>
            </w:r>
          </w:p>
        </w:tc>
        <w:tc>
          <w:tcPr>
            <w:tcW w:w="1820" w:type="pct"/>
            <w:vMerge/>
            <w:tcBorders>
              <w:left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1.3. и 2.1.</w:t>
            </w:r>
          </w:p>
        </w:tc>
        <w:tc>
          <w:tcPr>
            <w:tcW w:w="560" w:type="pct"/>
            <w:tcBorders>
              <w:left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Буџетирано у окв.мере 1.3. и 2.1.</w:t>
            </w:r>
          </w:p>
        </w:tc>
      </w:tr>
      <w:tr w:rsidR="00C07105" w:rsidRPr="00C07105" w:rsidTr="00C07105">
        <w:trPr>
          <w:trHeight w:val="96"/>
        </w:trPr>
        <w:tc>
          <w:tcPr>
            <w:tcW w:w="1500" w:type="pct"/>
            <w:tcBorders>
              <w:top w:val="double" w:sz="4" w:space="0" w:color="auto"/>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r w:rsidRPr="00C07105">
              <w:rPr>
                <w:lang w:val="sr-Cyrl-RS"/>
              </w:rPr>
              <w:t>Други донатор-навести који</w:t>
            </w:r>
          </w:p>
        </w:tc>
        <w:tc>
          <w:tcPr>
            <w:tcW w:w="182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c>
          <w:tcPr>
            <w:tcW w:w="560" w:type="pct"/>
            <w:tcBorders>
              <w:left w:val="double" w:sz="4" w:space="0" w:color="auto"/>
              <w:bottom w:val="double" w:sz="4" w:space="0" w:color="auto"/>
              <w:right w:val="double" w:sz="4" w:space="0" w:color="auto"/>
            </w:tcBorders>
            <w:shd w:val="clear" w:color="auto" w:fill="FFFFFF"/>
          </w:tcPr>
          <w:p w:rsidR="00857BBC" w:rsidRPr="00C07105" w:rsidRDefault="00857BBC" w:rsidP="00857BBC">
            <w:pPr>
              <w:rPr>
                <w:lang w:val="sr-Cyrl-RS"/>
              </w:rPr>
            </w:pPr>
          </w:p>
        </w:tc>
      </w:tr>
    </w:tbl>
    <w:p w:rsidR="00857BBC" w:rsidRPr="00857BBC" w:rsidRDefault="00857BBC" w:rsidP="00857BBC"/>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40"/>
        <w:gridCol w:w="1802"/>
        <w:gridCol w:w="1085"/>
        <w:gridCol w:w="1258"/>
        <w:gridCol w:w="1228"/>
        <w:gridCol w:w="677"/>
        <w:gridCol w:w="754"/>
        <w:gridCol w:w="828"/>
      </w:tblGrid>
      <w:tr w:rsidR="00C07105" w:rsidRPr="00C07105" w:rsidTr="00C07105">
        <w:trPr>
          <w:trHeight w:val="140"/>
        </w:trPr>
        <w:tc>
          <w:tcPr>
            <w:tcW w:w="805" w:type="pct"/>
            <w:vMerge w:val="restart"/>
            <w:tcBorders>
              <w:top w:val="double" w:sz="4" w:space="0" w:color="auto"/>
              <w:left w:val="double" w:sz="4" w:space="0" w:color="auto"/>
            </w:tcBorders>
            <w:shd w:val="clear" w:color="auto" w:fill="FFF2CC"/>
          </w:tcPr>
          <w:p w:rsidR="00857BBC" w:rsidRPr="00C07105" w:rsidRDefault="00857BBC" w:rsidP="00857BBC">
            <w:pPr>
              <w:rPr>
                <w:lang w:val="sr-Cyrl-RS"/>
              </w:rPr>
            </w:pPr>
            <w:r w:rsidRPr="00C07105">
              <w:rPr>
                <w:lang w:val="sr-Cyrl-RS"/>
              </w:rPr>
              <w:t>Назив активности:</w:t>
            </w:r>
          </w:p>
        </w:tc>
        <w:tc>
          <w:tcPr>
            <w:tcW w:w="410"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Орган који спроводи активност</w:t>
            </w:r>
          </w:p>
        </w:tc>
        <w:tc>
          <w:tcPr>
            <w:tcW w:w="490"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en-US"/>
              </w:rPr>
              <w:t>O</w:t>
            </w:r>
            <w:r w:rsidRPr="00C07105">
              <w:rPr>
                <w:lang w:val="sr-Cyrl-RS"/>
              </w:rPr>
              <w:t>ргани партнери у спровођењу активности</w:t>
            </w:r>
          </w:p>
        </w:tc>
        <w:tc>
          <w:tcPr>
            <w:tcW w:w="45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Рок за завршетак активности</w:t>
            </w:r>
          </w:p>
        </w:tc>
        <w:tc>
          <w:tcPr>
            <w:tcW w:w="542" w:type="pct"/>
            <w:vMerge w:val="restart"/>
            <w:tcBorders>
              <w:top w:val="double" w:sz="4" w:space="0" w:color="auto"/>
            </w:tcBorders>
            <w:shd w:val="clear" w:color="auto" w:fill="FFF2CC"/>
          </w:tcPr>
          <w:p w:rsidR="00857BBC" w:rsidRPr="00C07105" w:rsidRDefault="00857BBC" w:rsidP="00857BBC">
            <w:pPr>
              <w:rPr>
                <w:lang w:val="sr-Cyrl-RS"/>
              </w:rPr>
            </w:pPr>
            <w:r w:rsidRPr="00C07105">
              <w:rPr>
                <w:lang w:val="sr-Cyrl-RS"/>
              </w:rPr>
              <w:t>Извор финансирања</w:t>
            </w:r>
          </w:p>
        </w:tc>
        <w:tc>
          <w:tcPr>
            <w:tcW w:w="524" w:type="pct"/>
            <w:vMerge w:val="restart"/>
            <w:tcBorders>
              <w:top w:val="double" w:sz="4" w:space="0" w:color="auto"/>
            </w:tcBorders>
            <w:shd w:val="clear" w:color="auto" w:fill="FFF2CC"/>
          </w:tcPr>
          <w:p w:rsidR="00857BBC" w:rsidRPr="00C07105" w:rsidRDefault="00857BBC" w:rsidP="00857BBC">
            <w:pPr>
              <w:rPr>
                <w:lang w:val="en-US"/>
              </w:rPr>
            </w:pPr>
            <w:r w:rsidRPr="00C07105">
              <w:rPr>
                <w:lang w:val="sr-Cyrl-RS"/>
              </w:rPr>
              <w:t>Веза са програмским буџетом</w:t>
            </w:r>
          </w:p>
          <w:p w:rsidR="00857BBC" w:rsidRPr="00C07105" w:rsidRDefault="00857BBC" w:rsidP="00857BBC">
            <w:pPr>
              <w:rPr>
                <w:lang w:val="sr-Cyrl-RS"/>
              </w:rPr>
            </w:pPr>
          </w:p>
        </w:tc>
        <w:tc>
          <w:tcPr>
            <w:tcW w:w="1777" w:type="pct"/>
            <w:gridSpan w:val="3"/>
            <w:tcBorders>
              <w:top w:val="double" w:sz="4" w:space="0" w:color="auto"/>
            </w:tcBorders>
            <w:shd w:val="clear" w:color="auto" w:fill="FFF2CC"/>
          </w:tcPr>
          <w:p w:rsidR="00857BBC" w:rsidRPr="00C07105" w:rsidRDefault="00857BBC" w:rsidP="00857BBC">
            <w:pPr>
              <w:rPr>
                <w:lang w:val="sr-Cyrl-RS"/>
              </w:rPr>
            </w:pPr>
            <w:r w:rsidRPr="00C07105">
              <w:rPr>
                <w:lang w:val="sr-Cyrl-RS"/>
              </w:rPr>
              <w:t>Укупна процењена финансијска средства по изворима у 000 дин.</w:t>
            </w:r>
            <w:r w:rsidRPr="00C07105">
              <w:rPr>
                <w:vertAlign w:val="superscript"/>
                <w:lang w:val="sr-Cyrl-RS"/>
              </w:rPr>
              <w:t xml:space="preserve"> </w:t>
            </w:r>
          </w:p>
        </w:tc>
      </w:tr>
      <w:tr w:rsidR="00C07105" w:rsidRPr="00C07105" w:rsidTr="00C07105">
        <w:trPr>
          <w:trHeight w:val="386"/>
        </w:trPr>
        <w:tc>
          <w:tcPr>
            <w:tcW w:w="805" w:type="pct"/>
            <w:vMerge/>
            <w:tcBorders>
              <w:left w:val="double" w:sz="4" w:space="0" w:color="auto"/>
            </w:tcBorders>
            <w:shd w:val="clear" w:color="auto" w:fill="FFF2CC"/>
          </w:tcPr>
          <w:p w:rsidR="00857BBC" w:rsidRPr="00C07105" w:rsidRDefault="00857BBC" w:rsidP="00857BBC">
            <w:pPr>
              <w:rPr>
                <w:lang w:val="sr-Cyrl-RS"/>
              </w:rPr>
            </w:pPr>
          </w:p>
        </w:tc>
        <w:tc>
          <w:tcPr>
            <w:tcW w:w="410" w:type="pct"/>
            <w:vMerge/>
            <w:shd w:val="clear" w:color="auto" w:fill="FFF2CC"/>
          </w:tcPr>
          <w:p w:rsidR="00857BBC" w:rsidRPr="00C07105" w:rsidRDefault="00857BBC" w:rsidP="00857BBC">
            <w:pPr>
              <w:rPr>
                <w:lang w:val="sr-Cyrl-RS"/>
              </w:rPr>
            </w:pPr>
          </w:p>
        </w:tc>
        <w:tc>
          <w:tcPr>
            <w:tcW w:w="490" w:type="pct"/>
            <w:vMerge/>
            <w:shd w:val="clear" w:color="auto" w:fill="FFF2CC"/>
          </w:tcPr>
          <w:p w:rsidR="00857BBC" w:rsidRPr="00C07105" w:rsidRDefault="00857BBC" w:rsidP="00857BBC">
            <w:pPr>
              <w:rPr>
                <w:lang w:val="sr-Cyrl-RS"/>
              </w:rPr>
            </w:pPr>
          </w:p>
        </w:tc>
        <w:tc>
          <w:tcPr>
            <w:tcW w:w="452" w:type="pct"/>
            <w:vMerge/>
            <w:shd w:val="clear" w:color="auto" w:fill="FFF2CC"/>
          </w:tcPr>
          <w:p w:rsidR="00857BBC" w:rsidRPr="00C07105" w:rsidRDefault="00857BBC" w:rsidP="00857BBC">
            <w:pPr>
              <w:rPr>
                <w:lang w:val="sr-Cyrl-RS"/>
              </w:rPr>
            </w:pPr>
          </w:p>
        </w:tc>
        <w:tc>
          <w:tcPr>
            <w:tcW w:w="542" w:type="pct"/>
            <w:vMerge/>
            <w:shd w:val="clear" w:color="auto" w:fill="FFF2CC"/>
          </w:tcPr>
          <w:p w:rsidR="00857BBC" w:rsidRPr="00C07105" w:rsidRDefault="00857BBC" w:rsidP="00857BBC">
            <w:pPr>
              <w:rPr>
                <w:lang w:val="sr-Cyrl-RS"/>
              </w:rPr>
            </w:pPr>
          </w:p>
        </w:tc>
        <w:tc>
          <w:tcPr>
            <w:tcW w:w="524" w:type="pct"/>
            <w:vMerge/>
            <w:shd w:val="clear" w:color="auto" w:fill="FFF2CC"/>
          </w:tcPr>
          <w:p w:rsidR="00857BBC" w:rsidRPr="00C07105" w:rsidRDefault="00857BBC" w:rsidP="00857BBC">
            <w:pPr>
              <w:rPr>
                <w:lang w:val="sr-Cyrl-RS"/>
              </w:rPr>
            </w:pPr>
          </w:p>
        </w:tc>
        <w:tc>
          <w:tcPr>
            <w:tcW w:w="630" w:type="pct"/>
            <w:shd w:val="clear" w:color="auto" w:fill="FFF2CC"/>
          </w:tcPr>
          <w:p w:rsidR="00857BBC" w:rsidRPr="00C07105" w:rsidRDefault="00857BBC" w:rsidP="00857BBC">
            <w:pPr>
              <w:rPr>
                <w:lang w:val="sr-Cyrl-RS"/>
              </w:rPr>
            </w:pPr>
            <w:r w:rsidRPr="00C07105">
              <w:rPr>
                <w:lang w:val="sr-Cyrl-RS"/>
              </w:rPr>
              <w:t>2023. год.</w:t>
            </w:r>
          </w:p>
        </w:tc>
        <w:tc>
          <w:tcPr>
            <w:tcW w:w="556" w:type="pct"/>
            <w:shd w:val="clear" w:color="auto" w:fill="FFF2CC"/>
          </w:tcPr>
          <w:p w:rsidR="00857BBC" w:rsidRPr="00C07105" w:rsidRDefault="00857BBC" w:rsidP="00857BBC">
            <w:pPr>
              <w:rPr>
                <w:lang w:val="sr-Cyrl-RS"/>
              </w:rPr>
            </w:pPr>
            <w:r w:rsidRPr="00C07105">
              <w:rPr>
                <w:lang w:val="sr-Cyrl-RS"/>
              </w:rPr>
              <w:t>2024. год.</w:t>
            </w:r>
          </w:p>
        </w:tc>
        <w:tc>
          <w:tcPr>
            <w:tcW w:w="591" w:type="pct"/>
            <w:shd w:val="clear" w:color="auto" w:fill="FFF2CC"/>
          </w:tcPr>
          <w:p w:rsidR="00857BBC" w:rsidRPr="00C07105" w:rsidRDefault="00857BBC" w:rsidP="00857BBC">
            <w:pPr>
              <w:rPr>
                <w:lang w:val="sr-Cyrl-RS"/>
              </w:rPr>
            </w:pPr>
            <w:r w:rsidRPr="00C07105">
              <w:rPr>
                <w:lang w:val="sr-Cyrl-RS"/>
              </w:rPr>
              <w:t>2025. год.</w:t>
            </w:r>
          </w:p>
        </w:tc>
      </w:tr>
      <w:tr w:rsidR="00C07105" w:rsidRPr="00C07105" w:rsidTr="00C07105">
        <w:trPr>
          <w:trHeight w:val="543"/>
        </w:trPr>
        <w:tc>
          <w:tcPr>
            <w:tcW w:w="805" w:type="pct"/>
            <w:vMerge w:val="restart"/>
            <w:tcBorders>
              <w:left w:val="double" w:sz="4" w:space="0" w:color="auto"/>
            </w:tcBorders>
            <w:shd w:val="clear" w:color="auto" w:fill="auto"/>
          </w:tcPr>
          <w:p w:rsidR="00857BBC" w:rsidRPr="00C07105" w:rsidRDefault="00857BBC" w:rsidP="00857BBC">
            <w:pPr>
              <w:rPr>
                <w:lang w:val="sr-Cyrl-RS"/>
              </w:rPr>
            </w:pPr>
            <w:r w:rsidRPr="00C07105">
              <w:rPr>
                <w:lang w:val="sr-Cyrl-RS"/>
              </w:rPr>
              <w:t>3.3.1. Спровођење интернет</w:t>
            </w:r>
            <w:r w:rsidRPr="00C07105">
              <w:rPr>
                <w:lang w:val="ru-RU"/>
              </w:rPr>
              <w:t xml:space="preserve"> </w:t>
            </w:r>
            <w:r w:rsidRPr="00C07105">
              <w:rPr>
                <w:lang w:val="sr-Cyrl-RS"/>
              </w:rPr>
              <w:t>кампање о правима жртава  са фокусом на друштвеним мрежама.</w:t>
            </w:r>
          </w:p>
        </w:tc>
        <w:tc>
          <w:tcPr>
            <w:tcW w:w="410" w:type="pct"/>
            <w:vMerge w:val="restart"/>
            <w:shd w:val="clear" w:color="auto" w:fill="auto"/>
          </w:tcPr>
          <w:p w:rsidR="00857BBC" w:rsidRPr="00C07105" w:rsidRDefault="00857BBC" w:rsidP="00857BBC">
            <w:pPr>
              <w:rPr>
                <w:lang w:val="sr-Cyrl-RS"/>
              </w:rPr>
            </w:pPr>
            <w:r w:rsidRPr="00C07105">
              <w:rPr>
                <w:lang w:val="sr-Cyrl-RS"/>
              </w:rPr>
              <w:t>Министарство правде</w:t>
            </w:r>
          </w:p>
        </w:tc>
        <w:tc>
          <w:tcPr>
            <w:tcW w:w="490" w:type="pct"/>
            <w:vMerge w:val="restart"/>
            <w:shd w:val="clear" w:color="auto" w:fill="auto"/>
          </w:tcPr>
          <w:p w:rsidR="00857BBC" w:rsidRPr="00C07105" w:rsidRDefault="00857BBC" w:rsidP="00857BBC">
            <w:pPr>
              <w:rPr>
                <w:lang w:val="en-US"/>
              </w:rPr>
            </w:pPr>
          </w:p>
        </w:tc>
        <w:tc>
          <w:tcPr>
            <w:tcW w:w="452" w:type="pct"/>
            <w:vMerge w:val="restar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en-GB"/>
              </w:rPr>
            </w:pPr>
            <w:r w:rsidRPr="00C07105">
              <w:rPr>
                <w:lang w:val="sr-Cyrl-RS"/>
              </w:rPr>
              <w:t>Буџет РС</w:t>
            </w:r>
          </w:p>
          <w:p w:rsidR="00857BBC" w:rsidRPr="00C07105" w:rsidRDefault="00857BBC" w:rsidP="00857BBC">
            <w:pPr>
              <w:rPr>
                <w:lang w:val="sr-Cyrl-RS"/>
              </w:rPr>
            </w:pP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en-U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en-US"/>
              </w:rPr>
            </w:pPr>
          </w:p>
        </w:tc>
        <w:tc>
          <w:tcPr>
            <w:tcW w:w="591" w:type="pct"/>
            <w:shd w:val="clear" w:color="auto" w:fill="auto"/>
          </w:tcPr>
          <w:p w:rsidR="00857BBC" w:rsidRPr="00C07105" w:rsidRDefault="00857BBC" w:rsidP="00857BBC">
            <w:pPr>
              <w:rPr>
                <w:lang w:val="en-US"/>
              </w:rPr>
            </w:pPr>
          </w:p>
        </w:tc>
      </w:tr>
      <w:tr w:rsidR="00C07105" w:rsidRPr="00C07105" w:rsidTr="00C07105">
        <w:trPr>
          <w:trHeight w:val="140"/>
        </w:trPr>
        <w:tc>
          <w:tcPr>
            <w:tcW w:w="805" w:type="pct"/>
            <w:vMerge/>
            <w:tcBorders>
              <w:left w:val="double" w:sz="4" w:space="0" w:color="auto"/>
            </w:tcBorders>
            <w:shd w:val="clear" w:color="auto" w:fill="auto"/>
          </w:tcPr>
          <w:p w:rsidR="00857BBC" w:rsidRPr="00C07105" w:rsidRDefault="00857BBC" w:rsidP="00857BBC">
            <w:pPr>
              <w:rPr>
                <w:lang w:val="sr-Cyrl-RS"/>
              </w:rPr>
            </w:pPr>
          </w:p>
        </w:tc>
        <w:tc>
          <w:tcPr>
            <w:tcW w:w="410" w:type="pct"/>
            <w:vMerge/>
            <w:shd w:val="clear" w:color="auto" w:fill="auto"/>
          </w:tcPr>
          <w:p w:rsidR="00857BBC" w:rsidRPr="00C07105" w:rsidRDefault="00857BBC" w:rsidP="00857BBC">
            <w:pPr>
              <w:rPr>
                <w:lang w:val="en-US"/>
              </w:rPr>
            </w:pPr>
          </w:p>
        </w:tc>
        <w:tc>
          <w:tcPr>
            <w:tcW w:w="490" w:type="pct"/>
            <w:vMerge/>
            <w:shd w:val="clear" w:color="auto" w:fill="auto"/>
          </w:tcPr>
          <w:p w:rsidR="00857BBC" w:rsidRPr="00C07105" w:rsidRDefault="00857BBC" w:rsidP="00857BBC">
            <w:pPr>
              <w:rPr>
                <w:lang w:val="en-US"/>
              </w:rPr>
            </w:pPr>
          </w:p>
        </w:tc>
        <w:tc>
          <w:tcPr>
            <w:tcW w:w="452" w:type="pct"/>
            <w:vMerge/>
            <w:shd w:val="clear" w:color="auto" w:fill="auto"/>
          </w:tcPr>
          <w:p w:rsidR="00857BBC" w:rsidRPr="00C07105" w:rsidRDefault="00857BBC" w:rsidP="00857BBC">
            <w:pPr>
              <w:rPr>
                <w:lang w:val="en-US"/>
              </w:rPr>
            </w:pPr>
          </w:p>
        </w:tc>
        <w:tc>
          <w:tcPr>
            <w:tcW w:w="542" w:type="pct"/>
            <w:shd w:val="clear" w:color="auto" w:fill="auto"/>
          </w:tcPr>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sr-Cyrl-R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ru-RU"/>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ru-RU"/>
              </w:rPr>
            </w:pPr>
          </w:p>
        </w:tc>
        <w:tc>
          <w:tcPr>
            <w:tcW w:w="591" w:type="pct"/>
            <w:shd w:val="clear" w:color="auto" w:fill="auto"/>
          </w:tcPr>
          <w:p w:rsidR="00857BBC" w:rsidRPr="00C07105" w:rsidRDefault="00857BBC" w:rsidP="00857BBC">
            <w:pPr>
              <w:rPr>
                <w:lang w:val="ru-RU"/>
              </w:rPr>
            </w:pPr>
          </w:p>
        </w:tc>
      </w:tr>
      <w:tr w:rsidR="00C07105" w:rsidRPr="00C07105" w:rsidTr="00C07105">
        <w:trPr>
          <w:trHeight w:val="140"/>
        </w:trPr>
        <w:tc>
          <w:tcPr>
            <w:tcW w:w="805" w:type="pct"/>
            <w:tcBorders>
              <w:left w:val="double" w:sz="4" w:space="0" w:color="auto"/>
            </w:tcBorders>
            <w:shd w:val="clear" w:color="auto" w:fill="auto"/>
          </w:tcPr>
          <w:p w:rsidR="00857BBC" w:rsidRPr="00C07105" w:rsidRDefault="00857BBC" w:rsidP="00857BBC">
            <w:pPr>
              <w:rPr>
                <w:lang w:val="sr-Cyrl-RS"/>
              </w:rPr>
            </w:pPr>
            <w:r w:rsidRPr="00C07105">
              <w:rPr>
                <w:lang w:val="sr-Cyrl-RS"/>
              </w:rPr>
              <w:t>3.3.2. Унапређење заступљености информација о правима жртава у јавним и комерцијалним медијима, кроз одржавање конференција за медије Координационог тела, гостовање професионалаца и експерата у информативним емисијама, јавно представљање извештаја и анализа, итд.</w:t>
            </w:r>
          </w:p>
          <w:p w:rsidR="00857BBC" w:rsidRPr="00857BBC" w:rsidRDefault="00857BBC" w:rsidP="00857BBC"/>
        </w:tc>
        <w:tc>
          <w:tcPr>
            <w:tcW w:w="410" w:type="pct"/>
            <w:shd w:val="clear" w:color="auto" w:fill="auto"/>
          </w:tcPr>
          <w:p w:rsidR="00857BBC" w:rsidRPr="00C07105" w:rsidRDefault="00857BBC" w:rsidP="00857BBC">
            <w:pPr>
              <w:rPr>
                <w:lang w:val="sr-Cyrl-RS"/>
              </w:rPr>
            </w:pPr>
            <w:r w:rsidRPr="00C07105">
              <w:rPr>
                <w:lang w:val="sr-Cyrl-RS"/>
              </w:rPr>
              <w:t>МП -Координационо тело</w:t>
            </w:r>
          </w:p>
        </w:tc>
        <w:tc>
          <w:tcPr>
            <w:tcW w:w="490" w:type="pct"/>
            <w:shd w:val="clear" w:color="auto" w:fill="auto"/>
          </w:tcPr>
          <w:p w:rsidR="00857BBC" w:rsidRPr="00C07105" w:rsidRDefault="00857BBC" w:rsidP="00857BBC">
            <w:pPr>
              <w:rPr>
                <w:lang w:val="sr-Cyrl-RS"/>
              </w:rPr>
            </w:pPr>
            <w:r w:rsidRPr="00C07105">
              <w:rPr>
                <w:lang w:val="sr-Cyrl-RS"/>
              </w:rPr>
              <w:t>Министарство правде/Координатор</w:t>
            </w:r>
          </w:p>
        </w:tc>
        <w:tc>
          <w:tcPr>
            <w:tcW w:w="452" w:type="pct"/>
            <w:shd w:val="clear" w:color="auto" w:fill="auto"/>
          </w:tcPr>
          <w:p w:rsidR="00857BBC" w:rsidRPr="00C07105" w:rsidRDefault="00857BBC" w:rsidP="00857BBC">
            <w:pPr>
              <w:rPr>
                <w:lang w:val="sr-Cyrl-RS"/>
              </w:rPr>
            </w:pPr>
            <w:r w:rsidRPr="00C07105">
              <w:rPr>
                <w:lang w:val="en-GB"/>
              </w:rPr>
              <w:t>IV</w:t>
            </w:r>
            <w:r w:rsidRPr="00C07105">
              <w:rPr>
                <w:lang w:val="sr-Cyrl-RS"/>
              </w:rPr>
              <w:t xml:space="preserve"> квартал 2025.</w:t>
            </w:r>
          </w:p>
        </w:tc>
        <w:tc>
          <w:tcPr>
            <w:tcW w:w="542" w:type="pct"/>
            <w:shd w:val="clear" w:color="auto" w:fill="auto"/>
          </w:tcPr>
          <w:p w:rsidR="00857BBC" w:rsidRPr="00857BBC" w:rsidRDefault="00857BBC" w:rsidP="00857BBC">
            <w:r w:rsidRPr="00C07105">
              <w:rPr>
                <w:lang w:val="sr-Cyrl-RS"/>
              </w:rPr>
              <w:t xml:space="preserve">Извор </w:t>
            </w:r>
            <w:r w:rsidRPr="00857BBC">
              <w:t>01</w:t>
            </w:r>
          </w:p>
          <w:p w:rsidR="00857BBC" w:rsidRPr="00C07105" w:rsidRDefault="00857BBC" w:rsidP="00857BBC">
            <w:pPr>
              <w:rPr>
                <w:lang w:val="ru-RU"/>
              </w:rPr>
            </w:pPr>
            <w:r w:rsidRPr="00C07105">
              <w:rPr>
                <w:lang w:val="sr-Cyrl-RS"/>
              </w:rPr>
              <w:t>Буџет РС</w:t>
            </w:r>
          </w:p>
          <w:p w:rsidR="00857BBC" w:rsidRPr="00C07105" w:rsidRDefault="00857BBC" w:rsidP="00857BBC">
            <w:pPr>
              <w:rPr>
                <w:lang w:val="sr-Cyrl-RS"/>
              </w:rPr>
            </w:pPr>
          </w:p>
          <w:p w:rsidR="00857BBC" w:rsidRPr="00C07105" w:rsidRDefault="00857BBC" w:rsidP="00857BBC">
            <w:pPr>
              <w:rPr>
                <w:lang w:val="sr-Cyrl-RS"/>
              </w:rPr>
            </w:pPr>
          </w:p>
          <w:p w:rsidR="00857BBC" w:rsidRPr="00C07105" w:rsidRDefault="00857BBC" w:rsidP="00857BBC">
            <w:pPr>
              <w:rPr>
                <w:lang w:val="sr-Cyrl-RS"/>
              </w:rPr>
            </w:pPr>
            <w:r w:rsidRPr="00C07105">
              <w:rPr>
                <w:lang w:val="sr-Cyrl-RS"/>
              </w:rPr>
              <w:t>Донаторска средстава:</w:t>
            </w:r>
          </w:p>
          <w:p w:rsidR="00857BBC" w:rsidRPr="00C07105" w:rsidRDefault="00857BBC" w:rsidP="00857BBC">
            <w:pPr>
              <w:rPr>
                <w:lang w:val="en-US"/>
              </w:rPr>
            </w:pPr>
            <w:r w:rsidRPr="00C07105">
              <w:rPr>
                <w:lang w:val="sr-Cyrl-RS"/>
              </w:rPr>
              <w:t>ОЕБС</w:t>
            </w:r>
            <w:r w:rsidRPr="00C07105">
              <w:rPr>
                <w:b/>
                <w:bCs/>
                <w:lang w:val="en-US"/>
              </w:rPr>
              <w:t xml:space="preserve"> </w:t>
            </w:r>
            <w:r w:rsidRPr="00C07105">
              <w:rPr>
                <w:lang w:val="sr-Cyrl-RS"/>
              </w:rPr>
              <w:t>-</w:t>
            </w:r>
            <w:r w:rsidRPr="00C07105">
              <w:rPr>
                <w:lang w:val="en-US"/>
              </w:rPr>
              <w:t xml:space="preserve"> </w:t>
            </w:r>
            <w:r w:rsidRPr="00C07105">
              <w:rPr>
                <w:lang w:val="sr-Cyrl-RS"/>
              </w:rPr>
              <w:t xml:space="preserve">Пројекат  „Подршка жртвама и сведоцима кривичних дела  у Србијиˮ  </w:t>
            </w:r>
          </w:p>
        </w:tc>
        <w:tc>
          <w:tcPr>
            <w:tcW w:w="524" w:type="pct"/>
            <w:shd w:val="clear" w:color="auto" w:fill="auto"/>
          </w:tcPr>
          <w:p w:rsidR="00857BBC" w:rsidRPr="00C07105" w:rsidRDefault="00857BBC" w:rsidP="00857BBC">
            <w:pPr>
              <w:rPr>
                <w:lang w:val="sr-Cyrl-RS"/>
              </w:rPr>
            </w:pPr>
            <w:r w:rsidRPr="00C07105">
              <w:rPr>
                <w:lang w:val="sr-Cyrl-RS"/>
              </w:rPr>
              <w:t>Буџетирано у оквиру акт. 1.1.1.</w:t>
            </w: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ru-RU"/>
              </w:rPr>
            </w:pPr>
          </w:p>
          <w:p w:rsidR="00857BBC" w:rsidRPr="00C07105" w:rsidRDefault="00857BBC" w:rsidP="00857BBC">
            <w:pPr>
              <w:rPr>
                <w:lang w:val="sr-Cyrl-RS"/>
              </w:rPr>
            </w:pPr>
            <w:r w:rsidRPr="00C07105">
              <w:rPr>
                <w:lang w:val="sr-Cyrl-RS"/>
              </w:rPr>
              <w:t>ОЕБС Буџетирано у оквиру акт. 2.1.2.</w:t>
            </w:r>
          </w:p>
          <w:p w:rsidR="00857BBC" w:rsidRPr="00C07105" w:rsidRDefault="00857BBC" w:rsidP="00857BBC">
            <w:pPr>
              <w:rPr>
                <w:lang w:val="sr-Cyrl-RS"/>
              </w:rPr>
            </w:pPr>
          </w:p>
        </w:tc>
        <w:tc>
          <w:tcPr>
            <w:tcW w:w="630" w:type="pct"/>
            <w:shd w:val="clear" w:color="auto" w:fill="auto"/>
          </w:tcPr>
          <w:p w:rsidR="00857BBC" w:rsidRPr="00C07105" w:rsidRDefault="00857BBC" w:rsidP="00857BBC">
            <w:pPr>
              <w:rPr>
                <w:lang w:val="sr-Cyrl-RS"/>
              </w:rPr>
            </w:pPr>
          </w:p>
        </w:tc>
        <w:tc>
          <w:tcPr>
            <w:tcW w:w="556" w:type="pct"/>
            <w:shd w:val="clear" w:color="auto" w:fill="auto"/>
          </w:tcPr>
          <w:p w:rsidR="00857BBC" w:rsidRPr="00C07105" w:rsidRDefault="00857BBC" w:rsidP="00857BBC">
            <w:pPr>
              <w:rPr>
                <w:lang w:val="sr-Cyrl-RS"/>
              </w:rPr>
            </w:pPr>
          </w:p>
        </w:tc>
        <w:tc>
          <w:tcPr>
            <w:tcW w:w="591" w:type="pct"/>
            <w:shd w:val="clear" w:color="auto" w:fill="auto"/>
          </w:tcPr>
          <w:p w:rsidR="00857BBC" w:rsidRPr="00C07105" w:rsidRDefault="00857BBC" w:rsidP="00857BBC">
            <w:pPr>
              <w:rPr>
                <w:lang w:val="sr-Cyrl-RS"/>
              </w:rPr>
            </w:pPr>
          </w:p>
        </w:tc>
      </w:tr>
    </w:tbl>
    <w:p w:rsidR="000C7BAB" w:rsidRPr="00857BBC" w:rsidRDefault="000C7BAB" w:rsidP="00D70371"/>
    <w:sectPr w:rsidR="000C7BAB" w:rsidRPr="00857BBC"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05" w:rsidRDefault="00C07105" w:rsidP="00517A41">
      <w:r>
        <w:separator/>
      </w:r>
    </w:p>
  </w:endnote>
  <w:endnote w:type="continuationSeparator" w:id="0">
    <w:p w:rsidR="00C07105" w:rsidRDefault="00C07105"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C07105">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05" w:rsidRDefault="00C07105" w:rsidP="00517A41">
      <w:r>
        <w:separator/>
      </w:r>
    </w:p>
  </w:footnote>
  <w:footnote w:type="continuationSeparator" w:id="0">
    <w:p w:rsidR="00C07105" w:rsidRDefault="00C07105"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A8F"/>
    <w:multiLevelType w:val="multilevel"/>
    <w:tmpl w:val="7724265C"/>
    <w:lvl w:ilvl="0">
      <w:start w:val="1"/>
      <w:numFmt w:val="decimal"/>
      <w:lvlText w:val="%1."/>
      <w:lvlJc w:val="left"/>
      <w:pPr>
        <w:ind w:left="390" w:hanging="390"/>
      </w:pPr>
      <w:rPr>
        <w:rFonts w:ascii="Arial Narrow" w:hAnsi="Arial Narrow" w:cs="Times New Roman" w:hint="default"/>
        <w:color w:val="2E74B5"/>
        <w:sz w:val="28"/>
      </w:rPr>
    </w:lvl>
    <w:lvl w:ilvl="1">
      <w:start w:val="1"/>
      <w:numFmt w:val="decimal"/>
      <w:lvlText w:val="%1.%2."/>
      <w:lvlJc w:val="left"/>
      <w:pPr>
        <w:ind w:left="390" w:hanging="390"/>
      </w:pPr>
      <w:rPr>
        <w:rFonts w:ascii="Calibri" w:hAnsi="Calibri" w:cs="Calibri" w:hint="default"/>
        <w:color w:val="auto"/>
        <w:sz w:val="22"/>
        <w:szCs w:val="22"/>
      </w:rPr>
    </w:lvl>
    <w:lvl w:ilvl="2">
      <w:start w:val="1"/>
      <w:numFmt w:val="decimal"/>
      <w:lvlText w:val="%1.%2.%3."/>
      <w:lvlJc w:val="left"/>
      <w:pPr>
        <w:ind w:left="720" w:hanging="720"/>
      </w:pPr>
      <w:rPr>
        <w:rFonts w:ascii="Arial Narrow" w:hAnsi="Arial Narrow" w:cs="Times New Roman" w:hint="default"/>
        <w:color w:val="2E74B5"/>
        <w:sz w:val="28"/>
      </w:rPr>
    </w:lvl>
    <w:lvl w:ilvl="3">
      <w:start w:val="1"/>
      <w:numFmt w:val="decimal"/>
      <w:lvlText w:val="%1.%2.%3.%4."/>
      <w:lvlJc w:val="left"/>
      <w:pPr>
        <w:ind w:left="720" w:hanging="720"/>
      </w:pPr>
      <w:rPr>
        <w:rFonts w:ascii="Arial Narrow" w:hAnsi="Arial Narrow" w:cs="Times New Roman" w:hint="default"/>
        <w:color w:val="2E74B5"/>
        <w:sz w:val="28"/>
      </w:rPr>
    </w:lvl>
    <w:lvl w:ilvl="4">
      <w:start w:val="1"/>
      <w:numFmt w:val="decimal"/>
      <w:lvlText w:val="%1.%2.%3.%4.%5."/>
      <w:lvlJc w:val="left"/>
      <w:pPr>
        <w:ind w:left="1080" w:hanging="1080"/>
      </w:pPr>
      <w:rPr>
        <w:rFonts w:ascii="Arial Narrow" w:hAnsi="Arial Narrow" w:cs="Times New Roman" w:hint="default"/>
        <w:color w:val="2E74B5"/>
        <w:sz w:val="28"/>
      </w:rPr>
    </w:lvl>
    <w:lvl w:ilvl="5">
      <w:start w:val="1"/>
      <w:numFmt w:val="decimal"/>
      <w:lvlText w:val="%1.%2.%3.%4.%5.%6."/>
      <w:lvlJc w:val="left"/>
      <w:pPr>
        <w:ind w:left="1080" w:hanging="1080"/>
      </w:pPr>
      <w:rPr>
        <w:rFonts w:ascii="Arial Narrow" w:hAnsi="Arial Narrow" w:cs="Times New Roman" w:hint="default"/>
        <w:color w:val="2E74B5"/>
        <w:sz w:val="28"/>
      </w:rPr>
    </w:lvl>
    <w:lvl w:ilvl="6">
      <w:start w:val="1"/>
      <w:numFmt w:val="decimal"/>
      <w:lvlText w:val="%1.%2.%3.%4.%5.%6.%7."/>
      <w:lvlJc w:val="left"/>
      <w:pPr>
        <w:ind w:left="1080" w:hanging="1080"/>
      </w:pPr>
      <w:rPr>
        <w:rFonts w:ascii="Arial Narrow" w:hAnsi="Arial Narrow" w:cs="Times New Roman" w:hint="default"/>
        <w:color w:val="2E74B5"/>
        <w:sz w:val="28"/>
      </w:rPr>
    </w:lvl>
    <w:lvl w:ilvl="7">
      <w:start w:val="1"/>
      <w:numFmt w:val="decimal"/>
      <w:lvlText w:val="%1.%2.%3.%4.%5.%6.%7.%8."/>
      <w:lvlJc w:val="left"/>
      <w:pPr>
        <w:ind w:left="1440" w:hanging="1440"/>
      </w:pPr>
      <w:rPr>
        <w:rFonts w:ascii="Arial Narrow" w:hAnsi="Arial Narrow" w:cs="Times New Roman" w:hint="default"/>
        <w:color w:val="2E74B5"/>
        <w:sz w:val="28"/>
      </w:rPr>
    </w:lvl>
    <w:lvl w:ilvl="8">
      <w:start w:val="1"/>
      <w:numFmt w:val="decimal"/>
      <w:lvlText w:val="%1.%2.%3.%4.%5.%6.%7.%8.%9."/>
      <w:lvlJc w:val="left"/>
      <w:pPr>
        <w:ind w:left="1440" w:hanging="1440"/>
      </w:pPr>
      <w:rPr>
        <w:rFonts w:ascii="Arial Narrow" w:hAnsi="Arial Narrow" w:cs="Times New Roman" w:hint="default"/>
        <w:color w:val="2E74B5"/>
        <w:sz w:val="28"/>
      </w:rPr>
    </w:lvl>
  </w:abstractNum>
  <w:abstractNum w:abstractNumId="1" w15:restartNumberingAfterBreak="0">
    <w:nsid w:val="029C5969"/>
    <w:multiLevelType w:val="hybridMultilevel"/>
    <w:tmpl w:val="C1A4430C"/>
    <w:numStyleLink w:val="ImportedStyle1"/>
  </w:abstractNum>
  <w:abstractNum w:abstractNumId="2" w15:restartNumberingAfterBreak="0">
    <w:nsid w:val="03557362"/>
    <w:multiLevelType w:val="hybridMultilevel"/>
    <w:tmpl w:val="548845CA"/>
    <w:numStyleLink w:val="ImportedStyle3"/>
  </w:abstractNum>
  <w:abstractNum w:abstractNumId="3" w15:restartNumberingAfterBreak="0">
    <w:nsid w:val="10AD5F32"/>
    <w:multiLevelType w:val="hybridMultilevel"/>
    <w:tmpl w:val="6B540698"/>
    <w:lvl w:ilvl="0" w:tplc="102CDB2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15:restartNumberingAfterBreak="0">
    <w:nsid w:val="127A0118"/>
    <w:multiLevelType w:val="hybridMultilevel"/>
    <w:tmpl w:val="59D6E11E"/>
    <w:lvl w:ilvl="0" w:tplc="44B6529A">
      <w:start w:val="2"/>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2808AA"/>
    <w:multiLevelType w:val="hybridMultilevel"/>
    <w:tmpl w:val="9544B556"/>
    <w:lvl w:ilvl="0" w:tplc="472487E8">
      <w:start w:val="1"/>
      <w:numFmt w:val="decimal"/>
      <w:lvlText w:val="%1."/>
      <w:lvlJc w:val="left"/>
      <w:pPr>
        <w:ind w:left="720" w:hanging="360"/>
      </w:pPr>
      <w:rPr>
        <w:rFonts w:hint="default"/>
        <w:color w:val="auto"/>
        <w:sz w:val="20"/>
        <w:szCs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5965E15"/>
    <w:multiLevelType w:val="hybridMultilevel"/>
    <w:tmpl w:val="B6CAE97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92579C"/>
    <w:multiLevelType w:val="hybridMultilevel"/>
    <w:tmpl w:val="6A0019C6"/>
    <w:lvl w:ilvl="0" w:tplc="4922F8C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15:restartNumberingAfterBreak="0">
    <w:nsid w:val="1ECF33FC"/>
    <w:multiLevelType w:val="hybridMultilevel"/>
    <w:tmpl w:val="7DFEECC2"/>
    <w:lvl w:ilvl="0" w:tplc="241A000F">
      <w:start w:val="1"/>
      <w:numFmt w:val="decimal"/>
      <w:lvlText w:val="%1."/>
      <w:lvlJc w:val="left"/>
      <w:pPr>
        <w:ind w:left="928" w:hanging="360"/>
      </w:pPr>
      <w:rPr>
        <w:rFonts w:hint="default"/>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9" w15:restartNumberingAfterBreak="0">
    <w:nsid w:val="21EF7FF3"/>
    <w:multiLevelType w:val="hybridMultilevel"/>
    <w:tmpl w:val="A0E028FC"/>
    <w:lvl w:ilvl="0" w:tplc="44B6529A">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02211"/>
    <w:multiLevelType w:val="hybridMultilevel"/>
    <w:tmpl w:val="352E7C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2E31B94"/>
    <w:multiLevelType w:val="hybridMultilevel"/>
    <w:tmpl w:val="5ADE89A8"/>
    <w:lvl w:ilvl="0" w:tplc="44B6529A">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228D9"/>
    <w:multiLevelType w:val="hybridMultilevel"/>
    <w:tmpl w:val="6DB88F28"/>
    <w:lvl w:ilvl="0" w:tplc="482AE268">
      <w:start w:val="2"/>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49A5AF0"/>
    <w:multiLevelType w:val="hybridMultilevel"/>
    <w:tmpl w:val="F89E7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F0952"/>
    <w:multiLevelType w:val="hybridMultilevel"/>
    <w:tmpl w:val="5B80D312"/>
    <w:styleLink w:val="ImportedStyle2"/>
    <w:lvl w:ilvl="0" w:tplc="023E73EE">
      <w:start w:val="1"/>
      <w:numFmt w:val="bullet"/>
      <w:lvlText w:val="-"/>
      <w:lvlJc w:val="left"/>
      <w:pPr>
        <w:tabs>
          <w:tab w:val="left" w:pos="30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380A17E">
      <w:start w:val="1"/>
      <w:numFmt w:val="bullet"/>
      <w:lvlText w:val="o"/>
      <w:lvlJc w:val="left"/>
      <w:pPr>
        <w:tabs>
          <w:tab w:val="left" w:pos="30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32E31E">
      <w:start w:val="1"/>
      <w:numFmt w:val="bullet"/>
      <w:lvlText w:val="▪"/>
      <w:lvlJc w:val="left"/>
      <w:pPr>
        <w:tabs>
          <w:tab w:val="left" w:pos="30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4030E4">
      <w:start w:val="1"/>
      <w:numFmt w:val="bullet"/>
      <w:lvlText w:val="•"/>
      <w:lvlJc w:val="left"/>
      <w:pPr>
        <w:tabs>
          <w:tab w:val="left" w:pos="30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438CD80">
      <w:start w:val="1"/>
      <w:numFmt w:val="bullet"/>
      <w:lvlText w:val="o"/>
      <w:lvlJc w:val="left"/>
      <w:pPr>
        <w:tabs>
          <w:tab w:val="left" w:pos="30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1469B8">
      <w:start w:val="1"/>
      <w:numFmt w:val="bullet"/>
      <w:lvlText w:val="▪"/>
      <w:lvlJc w:val="left"/>
      <w:pPr>
        <w:tabs>
          <w:tab w:val="left" w:pos="30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8204C14">
      <w:start w:val="1"/>
      <w:numFmt w:val="bullet"/>
      <w:lvlText w:val="•"/>
      <w:lvlJc w:val="left"/>
      <w:pPr>
        <w:tabs>
          <w:tab w:val="left" w:pos="30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A468B6">
      <w:start w:val="1"/>
      <w:numFmt w:val="bullet"/>
      <w:lvlText w:val="o"/>
      <w:lvlJc w:val="left"/>
      <w:pPr>
        <w:tabs>
          <w:tab w:val="left" w:pos="30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500EF4">
      <w:start w:val="1"/>
      <w:numFmt w:val="bullet"/>
      <w:lvlText w:val="▪"/>
      <w:lvlJc w:val="left"/>
      <w:pPr>
        <w:tabs>
          <w:tab w:val="left" w:pos="3060"/>
        </w:tabs>
        <w:ind w:left="7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94B4C76"/>
    <w:multiLevelType w:val="multilevel"/>
    <w:tmpl w:val="3D0A0EDE"/>
    <w:lvl w:ilvl="0">
      <w:start w:val="1"/>
      <w:numFmt w:val="bullet"/>
      <w:lvlText w:val="·"/>
      <w:lvlJc w:val="left"/>
      <w:pPr>
        <w:tabs>
          <w:tab w:val="num" w:pos="3060"/>
        </w:tabs>
        <w:ind w:left="760" w:hanging="40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bullet"/>
      <w:lvlText w:val="o"/>
      <w:lvlJc w:val="left"/>
      <w:pPr>
        <w:tabs>
          <w:tab w:val="num" w:pos="3060"/>
        </w:tabs>
        <w:ind w:left="1480" w:hanging="4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bullet"/>
      <w:lvlText w:val="▪"/>
      <w:lvlJc w:val="left"/>
      <w:pPr>
        <w:tabs>
          <w:tab w:val="num" w:pos="3060"/>
        </w:tabs>
        <w:ind w:left="2200" w:hanging="4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bullet"/>
      <w:lvlText w:val="·"/>
      <w:lvlJc w:val="left"/>
      <w:pPr>
        <w:tabs>
          <w:tab w:val="num" w:pos="3060"/>
        </w:tabs>
        <w:ind w:left="2920" w:hanging="40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bullet"/>
      <w:lvlText w:val="o"/>
      <w:lvlJc w:val="left"/>
      <w:pPr>
        <w:tabs>
          <w:tab w:val="num" w:pos="3060"/>
        </w:tabs>
        <w:ind w:left="3640" w:hanging="4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bullet"/>
      <w:lvlText w:val="▪"/>
      <w:lvlJc w:val="left"/>
      <w:pPr>
        <w:tabs>
          <w:tab w:val="num" w:pos="3060"/>
        </w:tabs>
        <w:ind w:left="4360" w:hanging="4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bullet"/>
      <w:lvlText w:val="·"/>
      <w:lvlJc w:val="left"/>
      <w:pPr>
        <w:tabs>
          <w:tab w:val="num" w:pos="3060"/>
        </w:tabs>
        <w:ind w:left="5080" w:hanging="40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bullet"/>
      <w:lvlText w:val="o"/>
      <w:lvlJc w:val="left"/>
      <w:pPr>
        <w:tabs>
          <w:tab w:val="num" w:pos="3060"/>
        </w:tabs>
        <w:ind w:left="5800" w:hanging="4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bullet"/>
      <w:lvlText w:val="▪"/>
      <w:lvlJc w:val="left"/>
      <w:pPr>
        <w:tabs>
          <w:tab w:val="num" w:pos="3060"/>
        </w:tabs>
        <w:ind w:left="6520" w:hanging="4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6" w15:restartNumberingAfterBreak="0">
    <w:nsid w:val="313624F9"/>
    <w:multiLevelType w:val="hybridMultilevel"/>
    <w:tmpl w:val="5B80D312"/>
    <w:numStyleLink w:val="ImportedStyle2"/>
  </w:abstractNum>
  <w:abstractNum w:abstractNumId="17"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6E16B4E"/>
    <w:multiLevelType w:val="hybridMultilevel"/>
    <w:tmpl w:val="9544B556"/>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053EA5"/>
    <w:multiLevelType w:val="hybridMultilevel"/>
    <w:tmpl w:val="591627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970001A"/>
    <w:multiLevelType w:val="hybridMultilevel"/>
    <w:tmpl w:val="2918F4D4"/>
    <w:lvl w:ilvl="0" w:tplc="93D26F02">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39A0E95"/>
    <w:multiLevelType w:val="hybridMultilevel"/>
    <w:tmpl w:val="548845CA"/>
    <w:styleLink w:val="ImportedStyle3"/>
    <w:lvl w:ilvl="0" w:tplc="B79A4604">
      <w:start w:val="1"/>
      <w:numFmt w:val="bullet"/>
      <w:lvlText w:val="-"/>
      <w:lvlJc w:val="left"/>
      <w:pPr>
        <w:tabs>
          <w:tab w:val="left" w:pos="30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1C32CA">
      <w:start w:val="1"/>
      <w:numFmt w:val="bullet"/>
      <w:lvlText w:val="o"/>
      <w:lvlJc w:val="left"/>
      <w:pPr>
        <w:tabs>
          <w:tab w:val="left" w:pos="30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986B80C">
      <w:start w:val="1"/>
      <w:numFmt w:val="bullet"/>
      <w:lvlText w:val="▪"/>
      <w:lvlJc w:val="left"/>
      <w:pPr>
        <w:tabs>
          <w:tab w:val="left" w:pos="30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3E0218">
      <w:start w:val="1"/>
      <w:numFmt w:val="bullet"/>
      <w:lvlText w:val="•"/>
      <w:lvlJc w:val="left"/>
      <w:pPr>
        <w:tabs>
          <w:tab w:val="left" w:pos="30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F648726">
      <w:start w:val="1"/>
      <w:numFmt w:val="bullet"/>
      <w:lvlText w:val="o"/>
      <w:lvlJc w:val="left"/>
      <w:pPr>
        <w:tabs>
          <w:tab w:val="left" w:pos="30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7CD9B2">
      <w:start w:val="1"/>
      <w:numFmt w:val="bullet"/>
      <w:lvlText w:val="▪"/>
      <w:lvlJc w:val="left"/>
      <w:pPr>
        <w:tabs>
          <w:tab w:val="left" w:pos="30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ECCC842">
      <w:start w:val="1"/>
      <w:numFmt w:val="bullet"/>
      <w:lvlText w:val="•"/>
      <w:lvlJc w:val="left"/>
      <w:pPr>
        <w:tabs>
          <w:tab w:val="left" w:pos="30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026B06E">
      <w:start w:val="1"/>
      <w:numFmt w:val="bullet"/>
      <w:lvlText w:val="o"/>
      <w:lvlJc w:val="left"/>
      <w:pPr>
        <w:tabs>
          <w:tab w:val="left" w:pos="30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7B8DFDC">
      <w:start w:val="1"/>
      <w:numFmt w:val="bullet"/>
      <w:lvlText w:val="▪"/>
      <w:lvlJc w:val="left"/>
      <w:pPr>
        <w:tabs>
          <w:tab w:val="left" w:pos="3060"/>
        </w:tabs>
        <w:ind w:left="7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451E05"/>
    <w:multiLevelType w:val="hybridMultilevel"/>
    <w:tmpl w:val="B5DE9DC8"/>
    <w:lvl w:ilvl="0" w:tplc="44B6529A">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329B5"/>
    <w:multiLevelType w:val="hybridMultilevel"/>
    <w:tmpl w:val="7FE4D4BC"/>
    <w:lvl w:ilvl="0" w:tplc="A070810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2D10C2E"/>
    <w:multiLevelType w:val="hybridMultilevel"/>
    <w:tmpl w:val="C1A4430C"/>
    <w:styleLink w:val="ImportedStyle1"/>
    <w:lvl w:ilvl="0" w:tplc="75EC6D70">
      <w:start w:val="1"/>
      <w:numFmt w:val="bullet"/>
      <w:lvlText w:val="·"/>
      <w:lvlJc w:val="left"/>
      <w:pPr>
        <w:tabs>
          <w:tab w:val="left" w:pos="3060"/>
        </w:tabs>
        <w:ind w:left="7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36A6230">
      <w:start w:val="1"/>
      <w:numFmt w:val="bullet"/>
      <w:lvlText w:val="o"/>
      <w:lvlJc w:val="left"/>
      <w:pPr>
        <w:tabs>
          <w:tab w:val="left" w:pos="3060"/>
        </w:tabs>
        <w:ind w:left="148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DD8041E">
      <w:start w:val="1"/>
      <w:numFmt w:val="bullet"/>
      <w:lvlText w:val="▪"/>
      <w:lvlJc w:val="left"/>
      <w:pPr>
        <w:tabs>
          <w:tab w:val="left" w:pos="3060"/>
        </w:tabs>
        <w:ind w:left="2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B1E65CE">
      <w:start w:val="1"/>
      <w:numFmt w:val="bullet"/>
      <w:lvlText w:val="·"/>
      <w:lvlJc w:val="left"/>
      <w:pPr>
        <w:tabs>
          <w:tab w:val="left" w:pos="3060"/>
        </w:tabs>
        <w:ind w:left="29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014CAB6">
      <w:start w:val="1"/>
      <w:numFmt w:val="bullet"/>
      <w:lvlText w:val="o"/>
      <w:lvlJc w:val="left"/>
      <w:pPr>
        <w:tabs>
          <w:tab w:val="left" w:pos="3060"/>
        </w:tabs>
        <w:ind w:left="364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D011AA">
      <w:start w:val="1"/>
      <w:numFmt w:val="bullet"/>
      <w:lvlText w:val="▪"/>
      <w:lvlJc w:val="left"/>
      <w:pPr>
        <w:tabs>
          <w:tab w:val="left" w:pos="3060"/>
        </w:tabs>
        <w:ind w:left="436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97CEAF6">
      <w:start w:val="1"/>
      <w:numFmt w:val="bullet"/>
      <w:lvlText w:val="·"/>
      <w:lvlJc w:val="left"/>
      <w:pPr>
        <w:tabs>
          <w:tab w:val="left" w:pos="3060"/>
        </w:tabs>
        <w:ind w:left="50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08E3B2A">
      <w:start w:val="1"/>
      <w:numFmt w:val="bullet"/>
      <w:lvlText w:val="o"/>
      <w:lvlJc w:val="left"/>
      <w:pPr>
        <w:tabs>
          <w:tab w:val="left" w:pos="3060"/>
        </w:tabs>
        <w:ind w:left="5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AA4DB6">
      <w:start w:val="1"/>
      <w:numFmt w:val="bullet"/>
      <w:lvlText w:val="▪"/>
      <w:lvlJc w:val="left"/>
      <w:pPr>
        <w:tabs>
          <w:tab w:val="left" w:pos="3060"/>
        </w:tabs>
        <w:ind w:left="652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15:restartNumberingAfterBreak="0">
    <w:nsid w:val="73815B53"/>
    <w:multiLevelType w:val="hybridMultilevel"/>
    <w:tmpl w:val="DF183B8E"/>
    <w:lvl w:ilvl="0" w:tplc="F95A87F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77320652"/>
    <w:multiLevelType w:val="hybridMultilevel"/>
    <w:tmpl w:val="B9F23096"/>
    <w:lvl w:ilvl="0" w:tplc="F7D696FC">
      <w:numFmt w:val="bullet"/>
      <w:lvlText w:val="-"/>
      <w:lvlJc w:val="left"/>
      <w:pPr>
        <w:ind w:left="1080" w:hanging="360"/>
      </w:pPr>
      <w:rPr>
        <w:rFonts w:ascii="Arial" w:eastAsia="Times New Roman" w:hAnsi="Arial" w:cs="Arial" w:hint="default"/>
        <w:i/>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17"/>
  </w:num>
  <w:num w:numId="2">
    <w:abstractNumId w:val="13"/>
  </w:num>
  <w:num w:numId="3">
    <w:abstractNumId w:val="0"/>
  </w:num>
  <w:num w:numId="4">
    <w:abstractNumId w:val="5"/>
  </w:num>
  <w:num w:numId="5">
    <w:abstractNumId w:val="18"/>
  </w:num>
  <w:num w:numId="6">
    <w:abstractNumId w:val="9"/>
  </w:num>
  <w:num w:numId="7">
    <w:abstractNumId w:val="11"/>
  </w:num>
  <w:num w:numId="8">
    <w:abstractNumId w:val="12"/>
  </w:num>
  <w:num w:numId="9">
    <w:abstractNumId w:val="10"/>
  </w:num>
  <w:num w:numId="10">
    <w:abstractNumId w:val="4"/>
  </w:num>
  <w:num w:numId="11">
    <w:abstractNumId w:val="22"/>
  </w:num>
  <w:num w:numId="12">
    <w:abstractNumId w:val="24"/>
  </w:num>
  <w:num w:numId="13">
    <w:abstractNumId w:val="1"/>
  </w:num>
  <w:num w:numId="14">
    <w:abstractNumId w:val="6"/>
  </w:num>
  <w:num w:numId="15">
    <w:abstractNumId w:val="14"/>
  </w:num>
  <w:num w:numId="16">
    <w:abstractNumId w:val="16"/>
  </w:num>
  <w:num w:numId="17">
    <w:abstractNumId w:val="21"/>
  </w:num>
  <w:num w:numId="18">
    <w:abstractNumId w:val="2"/>
  </w:num>
  <w:num w:numId="19">
    <w:abstractNumId w:val="15"/>
  </w:num>
  <w:num w:numId="20">
    <w:abstractNumId w:val="19"/>
  </w:num>
  <w:num w:numId="21">
    <w:abstractNumId w:val="20"/>
  </w:num>
  <w:num w:numId="22">
    <w:abstractNumId w:val="7"/>
  </w:num>
  <w:num w:numId="23">
    <w:abstractNumId w:val="3"/>
  </w:num>
  <w:num w:numId="24">
    <w:abstractNumId w:val="25"/>
  </w:num>
  <w:num w:numId="25">
    <w:abstractNumId w:val="8"/>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B321C"/>
    <w:rsid w:val="000C7BAB"/>
    <w:rsid w:val="000D547A"/>
    <w:rsid w:val="00192081"/>
    <w:rsid w:val="001C11FA"/>
    <w:rsid w:val="00251BA3"/>
    <w:rsid w:val="003960C1"/>
    <w:rsid w:val="003C4BB6"/>
    <w:rsid w:val="003D018B"/>
    <w:rsid w:val="0044547E"/>
    <w:rsid w:val="00454405"/>
    <w:rsid w:val="004F4265"/>
    <w:rsid w:val="005029F7"/>
    <w:rsid w:val="00517A41"/>
    <w:rsid w:val="00596ED1"/>
    <w:rsid w:val="005D6DF1"/>
    <w:rsid w:val="005F6DF4"/>
    <w:rsid w:val="00606197"/>
    <w:rsid w:val="00643E74"/>
    <w:rsid w:val="00672FD2"/>
    <w:rsid w:val="006C26FD"/>
    <w:rsid w:val="006F78A4"/>
    <w:rsid w:val="0077140D"/>
    <w:rsid w:val="007D0D56"/>
    <w:rsid w:val="00857BBC"/>
    <w:rsid w:val="00905917"/>
    <w:rsid w:val="00932A9A"/>
    <w:rsid w:val="00944E3C"/>
    <w:rsid w:val="00A31AF5"/>
    <w:rsid w:val="00A43155"/>
    <w:rsid w:val="00AB01F0"/>
    <w:rsid w:val="00C07105"/>
    <w:rsid w:val="00C40AD5"/>
    <w:rsid w:val="00D51F9E"/>
    <w:rsid w:val="00D70371"/>
    <w:rsid w:val="00D94AA2"/>
    <w:rsid w:val="00E25874"/>
    <w:rsid w:val="00F917C1"/>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7F3F85C4"/>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0831BD"/>
    <w:pPr>
      <w:tabs>
        <w:tab w:val="center" w:pos="4536"/>
        <w:tab w:val="right" w:pos="9072"/>
      </w:tabs>
      <w:jc w:val="center"/>
    </w:pPr>
    <w:rPr>
      <w:rFonts w:ascii="Arial" w:hAnsi="Arial"/>
      <w:b/>
      <w:noProof w:val="0"/>
      <w:sz w:val="20"/>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zmenanaslov">
    <w:name w:val="izmena_naslov"/>
    <w:basedOn w:val="Normal"/>
    <w:rsid w:val="00454405"/>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podnaslov">
    <w:name w:val="izmena_podnaslov"/>
    <w:basedOn w:val="Normal"/>
    <w:rsid w:val="00454405"/>
    <w:pPr>
      <w:spacing w:before="100" w:beforeAutospacing="1" w:after="100" w:afterAutospacing="1"/>
      <w:contextualSpacing w:val="0"/>
      <w:jc w:val="center"/>
    </w:pPr>
    <w:rPr>
      <w:rFonts w:eastAsia="Times New Roman"/>
      <w:noProof w:val="0"/>
      <w:sz w:val="20"/>
      <w:szCs w:val="20"/>
      <w:lang w:eastAsia="sr-Latn-RS"/>
    </w:rPr>
  </w:style>
  <w:style w:type="paragraph" w:styleId="ListParagraph">
    <w:name w:val="List Paragraph"/>
    <w:aliases w:val="Bullet Points,Liste Paragraf,Listenabsatz1,Bullet List Paragraph,List Paragraph1,Level 1 Bullet,Bullet List,Colorful List - Accent 11,Llista Nivell1,Lista de nivel 1,Paragraphe de liste PBLH,Bullet list,Table of contents numbered"/>
    <w:basedOn w:val="Normal"/>
    <w:link w:val="ListParagraphChar"/>
    <w:uiPriority w:val="34"/>
    <w:qFormat/>
    <w:rsid w:val="00857BBC"/>
    <w:pPr>
      <w:spacing w:line="240" w:lineRule="atLeast"/>
      <w:ind w:left="720"/>
    </w:pPr>
    <w:rPr>
      <w:rFonts w:ascii="Calibri" w:eastAsia="Times New Roman" w:hAnsi="Calibri"/>
      <w:noProof w:val="0"/>
      <w:sz w:val="22"/>
      <w:szCs w:val="22"/>
      <w:lang w:val="en-US" w:eastAsia="zh-CN"/>
    </w:rPr>
  </w:style>
  <w:style w:type="paragraph" w:styleId="FootnoteText">
    <w:name w:val="footnote text"/>
    <w:basedOn w:val="Normal"/>
    <w:link w:val="FootnoteTextChar"/>
    <w:unhideWhenUsed/>
    <w:rsid w:val="00857BBC"/>
    <w:pPr>
      <w:contextualSpacing w:val="0"/>
    </w:pPr>
    <w:rPr>
      <w:rFonts w:ascii="Calibri" w:hAnsi="Calibri"/>
      <w:noProof w:val="0"/>
      <w:sz w:val="20"/>
      <w:szCs w:val="20"/>
      <w:lang w:val="en-US"/>
    </w:rPr>
  </w:style>
  <w:style w:type="character" w:customStyle="1" w:styleId="FootnoteTextChar">
    <w:name w:val="Footnote Text Char"/>
    <w:link w:val="FootnoteText"/>
    <w:rsid w:val="00857BBC"/>
    <w:rPr>
      <w:lang w:val="en-US" w:eastAsia="en-US"/>
    </w:rPr>
  </w:style>
  <w:style w:type="character" w:styleId="FootnoteReference">
    <w:name w:val="footnote reference"/>
    <w:unhideWhenUsed/>
    <w:rsid w:val="00857BBC"/>
    <w:rPr>
      <w:vertAlign w:val="superscript"/>
    </w:rPr>
  </w:style>
  <w:style w:type="paragraph" w:styleId="CommentText">
    <w:name w:val="annotation text"/>
    <w:aliases w:val=" Char2,Char2"/>
    <w:basedOn w:val="Normal"/>
    <w:link w:val="CommentTextChar"/>
    <w:uiPriority w:val="99"/>
    <w:unhideWhenUsed/>
    <w:rsid w:val="00857BBC"/>
    <w:pPr>
      <w:contextualSpacing w:val="0"/>
    </w:pPr>
    <w:rPr>
      <w:rFonts w:ascii="Calibri" w:eastAsia="Times New Roman" w:hAnsi="Calibri"/>
      <w:noProof w:val="0"/>
      <w:sz w:val="20"/>
      <w:szCs w:val="20"/>
      <w:lang w:val="en-US" w:eastAsia="zh-CN"/>
    </w:rPr>
  </w:style>
  <w:style w:type="character" w:customStyle="1" w:styleId="CommentTextChar">
    <w:name w:val="Comment Text Char"/>
    <w:aliases w:val=" Char2 Char,Char2 Char"/>
    <w:link w:val="CommentText"/>
    <w:uiPriority w:val="99"/>
    <w:rsid w:val="00857BBC"/>
    <w:rPr>
      <w:rFonts w:eastAsia="Times New Roman"/>
      <w:lang w:val="en-US" w:eastAsia="zh-CN"/>
    </w:rPr>
  </w:style>
  <w:style w:type="character" w:styleId="CommentReference">
    <w:name w:val="annotation reference"/>
    <w:uiPriority w:val="99"/>
    <w:semiHidden/>
    <w:unhideWhenUsed/>
    <w:rsid w:val="00857BBC"/>
    <w:rPr>
      <w:sz w:val="16"/>
      <w:szCs w:val="16"/>
    </w:rPr>
  </w:style>
  <w:style w:type="character" w:customStyle="1" w:styleId="ListParagraphChar">
    <w:name w:val="List Paragraph Char"/>
    <w:aliases w:val="Bullet Points Char,Liste Paragraf Char,Listenabsatz1 Char,Bullet List Paragraph Char,List Paragraph1 Char,Level 1 Bullet Char,Bullet List Char,Colorful List - Accent 11 Char,Llista Nivell1 Char,Lista de nivel 1 Char,Bullet list Char"/>
    <w:link w:val="ListParagraph"/>
    <w:uiPriority w:val="34"/>
    <w:qFormat/>
    <w:locked/>
    <w:rsid w:val="00857BBC"/>
    <w:rPr>
      <w:rFonts w:eastAsia="Times New Roman"/>
      <w:sz w:val="22"/>
      <w:szCs w:val="22"/>
      <w:lang w:val="en-US" w:eastAsia="zh-CN"/>
    </w:rPr>
  </w:style>
  <w:style w:type="paragraph" w:styleId="Revision">
    <w:name w:val="Revision"/>
    <w:hidden/>
    <w:uiPriority w:val="99"/>
    <w:semiHidden/>
    <w:rsid w:val="00857BBC"/>
    <w:rPr>
      <w:rFonts w:eastAsia="Times New Roman"/>
      <w:sz w:val="22"/>
      <w:szCs w:val="22"/>
      <w:lang w:val="en-US" w:eastAsia="zh-CN"/>
    </w:rPr>
  </w:style>
  <w:style w:type="paragraph" w:styleId="CommentSubject">
    <w:name w:val="annotation subject"/>
    <w:basedOn w:val="CommentText"/>
    <w:next w:val="CommentText"/>
    <w:link w:val="CommentSubjectChar"/>
    <w:uiPriority w:val="99"/>
    <w:semiHidden/>
    <w:unhideWhenUsed/>
    <w:rsid w:val="00857BBC"/>
    <w:rPr>
      <w:b/>
      <w:bCs/>
    </w:rPr>
  </w:style>
  <w:style w:type="character" w:customStyle="1" w:styleId="CommentSubjectChar">
    <w:name w:val="Comment Subject Char"/>
    <w:link w:val="CommentSubject"/>
    <w:uiPriority w:val="99"/>
    <w:semiHidden/>
    <w:rsid w:val="00857BBC"/>
    <w:rPr>
      <w:rFonts w:eastAsia="Times New Roman"/>
      <w:b/>
      <w:bCs/>
      <w:lang w:val="en-US" w:eastAsia="zh-CN"/>
    </w:rPr>
  </w:style>
  <w:style w:type="paragraph" w:customStyle="1" w:styleId="naslov">
    <w:name w:val="naslov"/>
    <w:basedOn w:val="Normal"/>
    <w:rsid w:val="00857BBC"/>
    <w:pPr>
      <w:spacing w:before="100" w:beforeAutospacing="1" w:after="100" w:afterAutospacing="1"/>
      <w:contextualSpacing w:val="0"/>
    </w:pPr>
    <w:rPr>
      <w:rFonts w:eastAsia="Times New Roman"/>
      <w:noProof w:val="0"/>
      <w:sz w:val="24"/>
      <w:szCs w:val="24"/>
      <w:lang w:val="en-US"/>
    </w:rPr>
  </w:style>
  <w:style w:type="paragraph" w:styleId="BalloonText">
    <w:name w:val="Balloon Text"/>
    <w:basedOn w:val="Normal"/>
    <w:link w:val="BalloonTextChar"/>
    <w:uiPriority w:val="99"/>
    <w:semiHidden/>
    <w:unhideWhenUsed/>
    <w:rsid w:val="00857BBC"/>
    <w:pPr>
      <w:contextualSpacing w:val="0"/>
    </w:pPr>
    <w:rPr>
      <w:rFonts w:ascii="Segoe UI" w:eastAsia="Times New Roman" w:hAnsi="Segoe UI" w:cs="Segoe UI"/>
      <w:noProof w:val="0"/>
      <w:lang w:val="en-US" w:eastAsia="zh-CN"/>
    </w:rPr>
  </w:style>
  <w:style w:type="character" w:customStyle="1" w:styleId="BalloonTextChar">
    <w:name w:val="Balloon Text Char"/>
    <w:link w:val="BalloonText"/>
    <w:uiPriority w:val="99"/>
    <w:semiHidden/>
    <w:rsid w:val="00857BBC"/>
    <w:rPr>
      <w:rFonts w:ascii="Segoe UI" w:eastAsia="Times New Roman" w:hAnsi="Segoe UI" w:cs="Segoe UI"/>
      <w:sz w:val="18"/>
      <w:szCs w:val="18"/>
      <w:lang w:val="en-US" w:eastAsia="zh-CN"/>
    </w:rPr>
  </w:style>
  <w:style w:type="character" w:customStyle="1" w:styleId="UnresolvedMention1">
    <w:name w:val="Unresolved Mention1"/>
    <w:uiPriority w:val="99"/>
    <w:semiHidden/>
    <w:unhideWhenUsed/>
    <w:rsid w:val="00857BBC"/>
    <w:rPr>
      <w:color w:val="605E5C"/>
      <w:shd w:val="clear" w:color="auto" w:fill="E1DFDD"/>
    </w:rPr>
  </w:style>
  <w:style w:type="paragraph" w:customStyle="1" w:styleId="BodyB">
    <w:name w:val="Body B"/>
    <w:qFormat/>
    <w:rsid w:val="00857BBC"/>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paragraph" w:customStyle="1" w:styleId="BodyC">
    <w:name w:val="Body C"/>
    <w:qFormat/>
    <w:rsid w:val="00857BBC"/>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eastAsia="en-US"/>
    </w:rPr>
  </w:style>
  <w:style w:type="paragraph" w:customStyle="1" w:styleId="BodyAA">
    <w:name w:val="Body A A"/>
    <w:qFormat/>
    <w:rsid w:val="00857BBC"/>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lang w:val="en-US" w:eastAsia="en-US"/>
    </w:rPr>
  </w:style>
  <w:style w:type="numbering" w:customStyle="1" w:styleId="ImportedStyle1">
    <w:name w:val="Imported Style 1"/>
    <w:rsid w:val="00857BBC"/>
    <w:pPr>
      <w:numPr>
        <w:numId w:val="12"/>
      </w:numPr>
    </w:pPr>
  </w:style>
  <w:style w:type="numbering" w:customStyle="1" w:styleId="ImportedStyle2">
    <w:name w:val="Imported Style 2"/>
    <w:rsid w:val="00857BBC"/>
    <w:pPr>
      <w:numPr>
        <w:numId w:val="15"/>
      </w:numPr>
    </w:pPr>
  </w:style>
  <w:style w:type="numbering" w:customStyle="1" w:styleId="ImportedStyle3">
    <w:name w:val="Imported Style 3"/>
    <w:rsid w:val="00857BBC"/>
    <w:pPr>
      <w:numPr>
        <w:numId w:val="17"/>
      </w:numPr>
    </w:pPr>
  </w:style>
  <w:style w:type="numbering" w:customStyle="1" w:styleId="ImportedStyle31">
    <w:name w:val="Imported Style 31"/>
    <w:rsid w:val="00857BBC"/>
  </w:style>
  <w:style w:type="paragraph" w:customStyle="1" w:styleId="BodyA">
    <w:name w:val="Body A"/>
    <w:qFormat/>
    <w:rsid w:val="00857BBC"/>
    <w:pPr>
      <w:suppressAutoHyphens/>
    </w:pPr>
    <w:rPr>
      <w:rFonts w:ascii="Times New Roman" w:eastAsia="Arial Unicode MS" w:hAnsi="Times New Roman" w:cs="Arial Unicode MS"/>
      <w:color w:val="000000"/>
      <w:sz w:val="24"/>
      <w:szCs w:val="24"/>
      <w:u w:color="000000"/>
      <w:lang w:val="en-US" w:eastAsia="en-US"/>
    </w:rPr>
  </w:style>
  <w:style w:type="paragraph" w:customStyle="1" w:styleId="BodyCAAA">
    <w:name w:val="Body C A A A"/>
    <w:qFormat/>
    <w:rsid w:val="00857BBC"/>
    <w:pPr>
      <w:suppressAutoHyphens/>
    </w:pPr>
    <w:rPr>
      <w:rFonts w:ascii="Times New Roman" w:eastAsia="Arial Unicode MS" w:hAnsi="Times New Roman"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21867181">
      <w:bodyDiv w:val="1"/>
      <w:marLeft w:val="0"/>
      <w:marRight w:val="0"/>
      <w:marTop w:val="0"/>
      <w:marBottom w:val="0"/>
      <w:divBdr>
        <w:top w:val="none" w:sz="0" w:space="0" w:color="auto"/>
        <w:left w:val="none" w:sz="0" w:space="0" w:color="auto"/>
        <w:bottom w:val="none" w:sz="0" w:space="0" w:color="auto"/>
        <w:right w:val="none" w:sz="0" w:space="0" w:color="auto"/>
      </w:divBdr>
    </w:div>
    <w:div w:id="1635527406">
      <w:bodyDiv w:val="1"/>
      <w:marLeft w:val="0"/>
      <w:marRight w:val="0"/>
      <w:marTop w:val="0"/>
      <w:marBottom w:val="0"/>
      <w:divBdr>
        <w:top w:val="none" w:sz="0" w:space="0" w:color="auto"/>
        <w:left w:val="none" w:sz="0" w:space="0" w:color="auto"/>
        <w:bottom w:val="none" w:sz="0" w:space="0" w:color="auto"/>
        <w:right w:val="none" w:sz="0" w:space="0" w:color="auto"/>
      </w:divBdr>
    </w:div>
    <w:div w:id="16470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7</TotalTime>
  <Pages>28</Pages>
  <Words>8781</Words>
  <Characters>50054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5</cp:revision>
  <dcterms:created xsi:type="dcterms:W3CDTF">2023-11-08T19:28:00Z</dcterms:created>
  <dcterms:modified xsi:type="dcterms:W3CDTF">2023-11-08T19:35:00Z</dcterms:modified>
</cp:coreProperties>
</file>