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9797"/>
      </w:tblGrid>
      <w:tr w:rsidR="00D13326" w:rsidRPr="008455B7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F90180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45pt;height:44.1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5605E1" w:rsidRPr="005605E1" w:rsidRDefault="005605E1" w:rsidP="005605E1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5605E1">
              <w:rPr>
                <w:color w:val="FFE599"/>
              </w:rPr>
              <w:t>ПРАВИЛНИК</w:t>
            </w:r>
          </w:p>
          <w:p w:rsidR="006D6D76" w:rsidRDefault="005605E1" w:rsidP="005605E1">
            <w:pPr>
              <w:pStyle w:val="NASLOVBELO"/>
            </w:pPr>
            <w:r>
              <w:t>О</w:t>
            </w:r>
            <w:r>
              <w:t xml:space="preserve"> </w:t>
            </w:r>
            <w:r>
              <w:t>ИЗМЕНАМА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ДОПУНАМА</w:t>
            </w:r>
            <w:r>
              <w:t xml:space="preserve"> </w:t>
            </w:r>
            <w:r>
              <w:t>ПРАВИЛНИКА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УТВРЂИВАЊУ</w:t>
            </w:r>
            <w:r>
              <w:t xml:space="preserve"> </w:t>
            </w:r>
            <w:r>
              <w:t>ЦЕНА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ЛАБОРАТОРИЈСКЕ</w:t>
            </w:r>
            <w:r>
              <w:t xml:space="preserve"> </w:t>
            </w:r>
            <w:r>
              <w:t>ЗДРАВСТВЕНЕ</w:t>
            </w:r>
            <w:r>
              <w:t xml:space="preserve"> </w:t>
            </w:r>
            <w:r>
              <w:t>УСЛУГЕ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ПРИМАРНОМ</w:t>
            </w:r>
            <w:r>
              <w:t xml:space="preserve">, </w:t>
            </w:r>
            <w:r>
              <w:t>СЕКУНДАРНОМ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ТЕРЦИЈАРНОМ</w:t>
            </w:r>
            <w:r>
              <w:t xml:space="preserve"> </w:t>
            </w:r>
            <w:r>
              <w:t>НИВОУ</w:t>
            </w:r>
            <w:r>
              <w:t xml:space="preserve"> </w:t>
            </w:r>
            <w:r>
              <w:t>ЗДРАВСТВЕНЕ</w:t>
            </w:r>
            <w:r>
              <w:t xml:space="preserve"> </w:t>
            </w:r>
            <w:r>
              <w:t>ЗАШТИТЕ</w:t>
            </w:r>
          </w:p>
          <w:p w:rsidR="00D13326" w:rsidRPr="008B2FAA" w:rsidRDefault="00806E64" w:rsidP="000049C9">
            <w:pPr>
              <w:pStyle w:val="podnaslovpropisa"/>
              <w:rPr>
                <w:sz w:val="18"/>
                <w:szCs w:val="18"/>
              </w:rPr>
            </w:pPr>
            <w:r w:rsidRPr="00806E64">
              <w:rPr>
                <w:sz w:val="18"/>
                <w:szCs w:val="18"/>
              </w:rPr>
              <w:t>("</w:t>
            </w:r>
            <w:r w:rsidR="005605E1">
              <w:rPr>
                <w:sz w:val="18"/>
                <w:szCs w:val="18"/>
              </w:rPr>
              <w:t>Сл</w:t>
            </w:r>
            <w:r w:rsidRPr="00806E64">
              <w:rPr>
                <w:sz w:val="18"/>
                <w:szCs w:val="18"/>
              </w:rPr>
              <w:t xml:space="preserve">. </w:t>
            </w:r>
            <w:r w:rsidR="005605E1">
              <w:rPr>
                <w:sz w:val="18"/>
                <w:szCs w:val="18"/>
              </w:rPr>
              <w:t>гласник</w:t>
            </w:r>
            <w:r w:rsidRPr="00806E64">
              <w:rPr>
                <w:sz w:val="18"/>
                <w:szCs w:val="18"/>
              </w:rPr>
              <w:t xml:space="preserve"> </w:t>
            </w:r>
            <w:r w:rsidR="005605E1">
              <w:rPr>
                <w:sz w:val="18"/>
                <w:szCs w:val="18"/>
              </w:rPr>
              <w:t>РС</w:t>
            </w:r>
            <w:r w:rsidRPr="00806E64">
              <w:rPr>
                <w:sz w:val="18"/>
                <w:szCs w:val="18"/>
              </w:rPr>
              <w:t xml:space="preserve">", </w:t>
            </w:r>
            <w:r w:rsidR="005605E1">
              <w:rPr>
                <w:sz w:val="18"/>
                <w:szCs w:val="18"/>
              </w:rPr>
              <w:t>бр</w:t>
            </w:r>
            <w:r w:rsidRPr="00806E64">
              <w:rPr>
                <w:sz w:val="18"/>
                <w:szCs w:val="18"/>
              </w:rPr>
              <w:t xml:space="preserve">. </w:t>
            </w:r>
            <w:r w:rsidR="000049C9">
              <w:rPr>
                <w:sz w:val="18"/>
                <w:szCs w:val="18"/>
              </w:rPr>
              <w:t>70</w:t>
            </w:r>
            <w:r w:rsidRPr="00806E64">
              <w:rPr>
                <w:sz w:val="18"/>
                <w:szCs w:val="18"/>
              </w:rPr>
              <w:t>/20</w:t>
            </w:r>
            <w:r w:rsidR="00497C37">
              <w:rPr>
                <w:sz w:val="18"/>
                <w:szCs w:val="18"/>
              </w:rPr>
              <w:t>2</w:t>
            </w:r>
            <w:r w:rsidR="006D6D76">
              <w:rPr>
                <w:sz w:val="18"/>
                <w:szCs w:val="18"/>
              </w:rPr>
              <w:t>1</w:t>
            </w:r>
            <w:r w:rsidRPr="00806E64">
              <w:rPr>
                <w:sz w:val="18"/>
                <w:szCs w:val="18"/>
              </w:rPr>
              <w:t>)</w:t>
            </w:r>
          </w:p>
        </w:tc>
      </w:tr>
    </w:tbl>
    <w:p w:rsidR="00497C37" w:rsidRDefault="00497C37" w:rsidP="00497C37"/>
    <w:p w:rsidR="005605E1" w:rsidRPr="005605E1" w:rsidRDefault="005605E1" w:rsidP="005605E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5605E1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На основу члана 196. и члана 241. став 1. тачка 1) Закона о здравственом осигурању (</w:t>
      </w: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Pr="005605E1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Службени гласник РС</w:t>
      </w: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Pr="005605E1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, брoj 25/19), Управни одбор Републичког фонда за здравствено осигурање, на седници одржаној 1. јула 2021. године, донео је </w:t>
      </w:r>
    </w:p>
    <w:p w:rsidR="005605E1" w:rsidRPr="005605E1" w:rsidRDefault="005605E1" w:rsidP="005605E1">
      <w:pPr>
        <w:spacing w:before="225" w:after="225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</w:pPr>
      <w:r w:rsidRPr="005605E1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t>ПРАВИЛНИК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val="sr-Cyrl-RS" w:eastAsia="sr-Latn-RS"/>
        </w:rPr>
        <w:t xml:space="preserve"> </w:t>
      </w:r>
      <w:r w:rsidRPr="005605E1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t>О ИЗМЕНАМА И ДОПУНАМА ПРАВИЛНИКА О УТВРЂИВАЊУ ЦЕНА ЗА ЛАБОРАТОРИЈСКЕ ЗДРАВСТВЕНЕ УСЛУГЕ НА ПРИМАРНОМ, СЕКУНДАРНОМ И ТЕРЦИЈАРНОМ НИВОУ ЗДРАВСТВЕНЕ ЗАШТИТЕ</w:t>
      </w:r>
    </w:p>
    <w:p w:rsidR="005605E1" w:rsidRPr="005605E1" w:rsidRDefault="005605E1" w:rsidP="005605E1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bookmarkStart w:id="0" w:name="_GoBack"/>
      <w:bookmarkEnd w:id="0"/>
      <w:r w:rsidRPr="005605E1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Члан 1.</w:t>
      </w:r>
    </w:p>
    <w:p w:rsidR="005605E1" w:rsidRPr="005605E1" w:rsidRDefault="005605E1" w:rsidP="005605E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5605E1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У Правилнику о утврђивању цена за лабораторијске здравствене услуге на примарном, секундарном и терцијарном нивоу здравствене заштите (</w:t>
      </w: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Pr="005605E1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Службени гласник РС</w:t>
      </w: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Pr="005605E1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, бр. 37/19, 58/19, 41/20, 93/20, 97/20 </w:t>
      </w: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-</w:t>
      </w:r>
      <w:r w:rsidRPr="005605E1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исправка, 116/20, 134/20, 145/20, 3/21 и 53/21), у табеларном прилогу, називи лабораторијских здравствених услуга под редним бр. 1826, 1835, 1846. и 1872. мењају се и гласе:</w:t>
      </w:r>
    </w:p>
    <w:p w:rsidR="005605E1" w:rsidRPr="005605E1" w:rsidRDefault="005605E1" w:rsidP="005605E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1742"/>
        <w:gridCol w:w="6705"/>
        <w:gridCol w:w="1086"/>
      </w:tblGrid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Редни 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Шифра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Назив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Цена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1826.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Elucijа eritrocitnih аntitelа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toplotnа elucijа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0,00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1835.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Molekularna tipizacija HPA gena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PCR-SSP metod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1.406,16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1846.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Polispecifičаn direktаn Coombs-ov test (DAT)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mikroepruvetа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148,58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1872.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Tipizacija antigena M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epruveta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369,59</w:t>
            </w:r>
          </w:p>
        </w:tc>
      </w:tr>
    </w:tbl>
    <w:p w:rsidR="005605E1" w:rsidRPr="005605E1" w:rsidRDefault="005605E1" w:rsidP="005605E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</w:p>
    <w:p w:rsidR="005605E1" w:rsidRPr="005605E1" w:rsidRDefault="005605E1" w:rsidP="005605E1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5605E1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Члан 2.</w:t>
      </w:r>
    </w:p>
    <w:p w:rsidR="005605E1" w:rsidRPr="005605E1" w:rsidRDefault="005605E1" w:rsidP="005605E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5605E1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У табеларном прилогу, називи и цене лабораторијских здравствених услуга под редним бр. 1831, 1832, 1843, 1881, 1887, 1893, 1900, 1902, 1909. и 1911. мењају се и гласе:</w:t>
      </w:r>
    </w:p>
    <w:p w:rsidR="005605E1" w:rsidRPr="005605E1" w:rsidRDefault="005605E1" w:rsidP="005605E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1494"/>
        <w:gridCol w:w="7298"/>
        <w:gridCol w:w="935"/>
      </w:tblGrid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Редни 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Шифра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Назив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Цена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1831.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Ispitivаnje posttrаnsfuzijske reаkcije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1.664,17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1832.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Kompletnа interreаkcijа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mikroepruvetа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782,93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1843.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Monospecofičаn direktаn Coombs-ov test po IgG subklаsamа (DAT)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323,08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1881.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Tipizаcijа pojedinаčnih specifičnosti Rh fenotipа (C, c, D, E, e)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1.841,71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1887.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Tipizаcijа Rh D weak аntigenа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mikrotitаrskа pločа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940,48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1893.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Tipizаcijа udruženih specifičnosti Rh fenotipа CD i DE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773,06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1900.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Identifikаcijа eritrocitnih аntitelа enzimom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mikroepruvetа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1.391,76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1902.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L019018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Identifikаcijа eritrocitnih аntitelа u svim medijimа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mikroepruvetа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4.365,51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lastRenderedPageBreak/>
              <w:t>1909.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L019083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Skrining test eritrocitnih аntitelа AHG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mikrotitаrskа pločа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442,71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1911.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L019109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Titаr anti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A аntitelа u serumu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662,75</w:t>
            </w:r>
          </w:p>
        </w:tc>
      </w:tr>
    </w:tbl>
    <w:p w:rsidR="005605E1" w:rsidRPr="005605E1" w:rsidRDefault="005605E1" w:rsidP="005605E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</w:p>
    <w:p w:rsidR="005605E1" w:rsidRPr="005605E1" w:rsidRDefault="005605E1" w:rsidP="005605E1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5605E1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Члан 3.</w:t>
      </w:r>
    </w:p>
    <w:p w:rsidR="005605E1" w:rsidRPr="005605E1" w:rsidRDefault="005605E1" w:rsidP="005605E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5605E1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После лабораторијске здравствене услуге под редним бројем 3383. додају се нове лабораторијске здравствене услуге са ценама под редним бр. 3384</w:t>
      </w: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-</w:t>
      </w:r>
      <w:r w:rsidRPr="005605E1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3405. које гласе:</w:t>
      </w:r>
    </w:p>
    <w:p w:rsidR="005605E1" w:rsidRPr="005605E1" w:rsidRDefault="005605E1" w:rsidP="005605E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467"/>
        <w:gridCol w:w="7251"/>
        <w:gridCol w:w="1030"/>
      </w:tblGrid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Редни 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Шифра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Назив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Цена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3384.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Tipizаcijа аntigenа C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625,41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3385.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Tipizаcijа аntigenа c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589,41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3386.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Tipizаcijа аntigenа E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587,61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3387.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Tipizаcijа аntigenа e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632,61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3388.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Potvrdnа krvnа grupа ABO/RhD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489,38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3389.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Tipizаcijа аntigenа C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mikroepruvetа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269,02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3390.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Tipizаcijа аntigenа c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mikroepruvetа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269,02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3391.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Tipizаcijа аntigenа E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mikroepruvetа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269,02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3392.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Tipizаcijа аntigenа e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mikroepruvetа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269,02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3393.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Molekulаrnа tipizаcijа RhD Fluogene metodom (Dweak/variant)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14.475,10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3394.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Tipizаcijа pojedinаcnih specificnosti Rh fenotipа (C, c, E, e)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mikrotitаrskа pločа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713,83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3395.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Tipizаcijа аntigenа K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mikrotitаrskа plocа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713,83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3396.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L019110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Titаr imunih аntitelа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996,69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3397.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L019111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Titаr hlаdnih аglutininа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811,73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3398.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L019112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Titаr anti B u serumu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662,75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3399.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Određivаnje iregulаrnog anti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A1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744,49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3400.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Kiselа elucijа eritrocitnih аntitelа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mikroepruvetа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1.044,71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3401.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L019092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Skrining eritrocitnih аntitelа (NaCl medijum)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1.322,03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3402.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Ispitivаnje posttrаnsfuzijske reаkcije, mikro epruvetа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0,00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3403.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Molekularna tipizacija eritrocitnih antigena metodom Fluogene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15.808,36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3404.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Molekularna tipizacija HPA metodom Fluogene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14.080,36</w:t>
            </w:r>
          </w:p>
        </w:tc>
      </w:tr>
      <w:tr w:rsidR="005605E1" w:rsidRPr="005605E1" w:rsidTr="005605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3405.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L018351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Ispitivanje prisustva anti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HPA antitela metodom Lumineks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605E1" w:rsidRPr="005605E1" w:rsidRDefault="005605E1" w:rsidP="005605E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5605E1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18.675,67</w:t>
            </w:r>
          </w:p>
        </w:tc>
      </w:tr>
    </w:tbl>
    <w:p w:rsidR="005605E1" w:rsidRPr="005605E1" w:rsidRDefault="005605E1" w:rsidP="005605E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</w:p>
    <w:p w:rsidR="005605E1" w:rsidRPr="005605E1" w:rsidRDefault="005605E1" w:rsidP="005605E1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5605E1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Члан 4.</w:t>
      </w:r>
    </w:p>
    <w:p w:rsidR="005605E1" w:rsidRDefault="005605E1" w:rsidP="005605E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5605E1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Овај правилник ступа на снагу осмог дана од дана објављивања у </w:t>
      </w: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Pr="005605E1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Службеном гласнику Републике Србије</w:t>
      </w: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Pr="005605E1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.</w:t>
      </w:r>
    </w:p>
    <w:p w:rsidR="00497C37" w:rsidRPr="005605E1" w:rsidRDefault="00497C37" w:rsidP="00497C37">
      <w:pPr>
        <w:rPr>
          <w:rFonts w:ascii="Arial" w:hAnsi="Arial" w:cs="Arial"/>
        </w:rPr>
      </w:pPr>
    </w:p>
    <w:sectPr w:rsidR="00497C37" w:rsidRPr="005605E1" w:rsidSect="000A612A">
      <w:footerReference w:type="default" r:id="rId7"/>
      <w:pgSz w:w="12480" w:h="15690"/>
      <w:pgMar w:top="340" w:right="880" w:bottom="280" w:left="840" w:header="720" w:footer="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FF0" w:rsidRDefault="00874FF0" w:rsidP="000A612A">
      <w:r>
        <w:separator/>
      </w:r>
    </w:p>
  </w:endnote>
  <w:endnote w:type="continuationSeparator" w:id="0">
    <w:p w:rsidR="00874FF0" w:rsidRDefault="00874FF0" w:rsidP="000A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2A" w:rsidRPr="000A612A" w:rsidRDefault="000A612A">
    <w:pPr>
      <w:pStyle w:val="Footer"/>
      <w:jc w:val="center"/>
      <w:rPr>
        <w:caps/>
        <w:color w:val="5B9BD5"/>
      </w:rPr>
    </w:pPr>
    <w:r w:rsidRPr="000A612A">
      <w:rPr>
        <w:caps/>
        <w:noProof w:val="0"/>
        <w:color w:val="5B9BD5"/>
      </w:rPr>
      <w:fldChar w:fldCharType="begin"/>
    </w:r>
    <w:r w:rsidRPr="000A612A">
      <w:rPr>
        <w:caps/>
        <w:color w:val="5B9BD5"/>
      </w:rPr>
      <w:instrText xml:space="preserve"> PAGE   \* MERGEFORMAT </w:instrText>
    </w:r>
    <w:r w:rsidRPr="000A612A">
      <w:rPr>
        <w:caps/>
        <w:noProof w:val="0"/>
        <w:color w:val="5B9BD5"/>
      </w:rPr>
      <w:fldChar w:fldCharType="separate"/>
    </w:r>
    <w:r w:rsidR="00874FF0">
      <w:rPr>
        <w:caps/>
        <w:color w:val="5B9BD5"/>
      </w:rPr>
      <w:t>1</w:t>
    </w:r>
    <w:r w:rsidRPr="000A612A">
      <w:rPr>
        <w:caps/>
        <w:color w:val="5B9BD5"/>
      </w:rPr>
      <w:fldChar w:fldCharType="end"/>
    </w:r>
  </w:p>
  <w:p w:rsidR="000A612A" w:rsidRDefault="000A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FF0" w:rsidRDefault="00874FF0" w:rsidP="000A612A">
      <w:r>
        <w:separator/>
      </w:r>
    </w:p>
  </w:footnote>
  <w:footnote w:type="continuationSeparator" w:id="0">
    <w:p w:rsidR="00874FF0" w:rsidRDefault="00874FF0" w:rsidP="000A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Grammatical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049C9"/>
    <w:rsid w:val="000A612A"/>
    <w:rsid w:val="00241920"/>
    <w:rsid w:val="00251BA3"/>
    <w:rsid w:val="00497C37"/>
    <w:rsid w:val="004F5E00"/>
    <w:rsid w:val="005605E1"/>
    <w:rsid w:val="006D6D76"/>
    <w:rsid w:val="00806E64"/>
    <w:rsid w:val="00874FF0"/>
    <w:rsid w:val="00944E3C"/>
    <w:rsid w:val="00A31AF5"/>
    <w:rsid w:val="00D13326"/>
    <w:rsid w:val="00E15A07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8DB60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12A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Heading1Char">
    <w:name w:val="Heading 1 Char"/>
    <w:link w:val="Heading1"/>
    <w:uiPriority w:val="9"/>
    <w:rsid w:val="000A612A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A612A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0A612A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0A612A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612A"/>
    <w:pPr>
      <w:tabs>
        <w:tab w:val="center" w:pos="4680"/>
        <w:tab w:val="right" w:pos="9360"/>
      </w:tabs>
      <w:spacing w:after="200" w:line="276" w:lineRule="auto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0A612A"/>
    <w:rPr>
      <w:rFonts w:ascii="Verdana" w:hAnsi="Verdana" w:cs="Verdana"/>
      <w:sz w:val="22"/>
      <w:szCs w:val="22"/>
      <w:lang w:val="en-US" w:eastAsia="en-US"/>
    </w:rPr>
  </w:style>
  <w:style w:type="paragraph" w:styleId="NormalIndent">
    <w:name w:val="Normal Indent"/>
    <w:basedOn w:val="Normal"/>
    <w:uiPriority w:val="99"/>
    <w:unhideWhenUsed/>
    <w:rsid w:val="000A612A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12A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0A612A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0A612A"/>
    <w:rPr>
      <w:i/>
      <w:iCs/>
    </w:rPr>
  </w:style>
  <w:style w:type="character" w:styleId="Hyperlink">
    <w:name w:val="Hyperlink"/>
    <w:uiPriority w:val="99"/>
    <w:unhideWhenUsed/>
    <w:rsid w:val="000A612A"/>
    <w:rPr>
      <w:color w:val="0563C1"/>
      <w:u w:val="single"/>
    </w:rPr>
  </w:style>
  <w:style w:type="table" w:styleId="TableGrid">
    <w:name w:val="Table Grid"/>
    <w:basedOn w:val="TableNormal"/>
    <w:uiPriority w:val="59"/>
    <w:rsid w:val="000A612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0A612A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0A612A"/>
    <w:pPr>
      <w:spacing w:after="200" w:line="276" w:lineRule="auto"/>
    </w:pPr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61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612A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2024-01-08T07:07:00Z</dcterms:created>
  <dcterms:modified xsi:type="dcterms:W3CDTF">2024-01-08T07:10:00Z</dcterms:modified>
</cp:coreProperties>
</file>