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9966"/>
      </w:tblGrid>
      <w:tr w:rsidR="002C71C4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C71C4" w:rsidRDefault="002C71C4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C53725E" wp14:editId="68574E85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C71C4" w:rsidRDefault="002C71C4" w:rsidP="00423678">
            <w:pPr>
              <w:pStyle w:val="NASLOVZLATO"/>
            </w:pPr>
            <w:r>
              <w:t>ПРАВИЛНИК</w:t>
            </w:r>
          </w:p>
          <w:p w:rsidR="002C71C4" w:rsidRPr="002C71C4" w:rsidRDefault="002C71C4" w:rsidP="002C71C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ОБЕЛЕЖАВАЊА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РЕГИСТРАЦИЈЕ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СВИЊА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КАО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СЛУЖБЕНОЈ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КОНТРОЛИ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ОБЕЛЕЖАВАЊА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РЕГИСТРАЦИЈЕ</w:t>
            </w:r>
            <w:r w:rsidRPr="002C71C4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СВИЊА</w:t>
            </w:r>
          </w:p>
          <w:p w:rsidR="002C71C4" w:rsidRPr="00215591" w:rsidRDefault="002C71C4" w:rsidP="002C71C4">
            <w:pPr>
              <w:pStyle w:val="podnaslovpropisa"/>
              <w:rPr>
                <w:lang w:val="en-US"/>
              </w:rPr>
            </w:pPr>
            <w:r w:rsidRPr="002C71C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2C71C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2C71C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2C71C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2C71C4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115/2020)</w:t>
            </w:r>
            <w:bookmarkEnd w:id="0"/>
          </w:p>
        </w:tc>
      </w:tr>
    </w:tbl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spacing w:before="7"/>
        <w:rPr>
          <w:sz w:val="17"/>
        </w:rPr>
      </w:pPr>
    </w:p>
    <w:p w:rsidR="0013461A" w:rsidRDefault="002C71C4">
      <w:pPr>
        <w:pStyle w:val="BodyText"/>
        <w:spacing w:before="92"/>
        <w:ind w:right="108"/>
        <w:jc w:val="right"/>
      </w:pPr>
      <w:r>
        <w:t>Прилог 1.</w:t>
      </w:r>
    </w:p>
    <w:p w:rsidR="0013461A" w:rsidRDefault="002C71C4">
      <w:pPr>
        <w:pStyle w:val="BodyText"/>
        <w:spacing w:before="163"/>
        <w:ind w:left="1477"/>
      </w:pPr>
      <w:r>
        <w:t xml:space="preserve">КРИТЕРИЈУМИ, СТАНДАРДИ И ЗАХТЕВИ КОЈИ СЕ ОДНО СЕ НА УШНЕ МАРКИЦЕ </w:t>
      </w:r>
    </w:p>
    <w:p w:rsidR="0013461A" w:rsidRDefault="0013461A">
      <w:pPr>
        <w:pStyle w:val="BodyText"/>
        <w:spacing w:before="9"/>
        <w:rPr>
          <w:sz w:val="8"/>
        </w:rPr>
      </w:pPr>
    </w:p>
    <w:p w:rsidR="0013461A" w:rsidRDefault="002C71C4">
      <w:pPr>
        <w:pStyle w:val="ListParagraph"/>
        <w:numPr>
          <w:ilvl w:val="0"/>
          <w:numId w:val="3"/>
        </w:numPr>
        <w:tabs>
          <w:tab w:val="left" w:pos="911"/>
        </w:tabs>
        <w:spacing w:before="92" w:line="203" w:lineRule="exact"/>
        <w:ind w:firstLine="397"/>
        <w:jc w:val="left"/>
        <w:rPr>
          <w:sz w:val="18"/>
        </w:rPr>
      </w:pPr>
      <w:r>
        <w:rPr>
          <w:spacing w:val="-5"/>
          <w:sz w:val="18"/>
        </w:rPr>
        <w:t xml:space="preserve">Ушна </w:t>
      </w:r>
      <w:r>
        <w:rPr>
          <w:sz w:val="18"/>
        </w:rPr>
        <w:t>маркица мора да</w:t>
      </w:r>
      <w:r>
        <w:rPr>
          <w:spacing w:val="3"/>
          <w:sz w:val="18"/>
        </w:rPr>
        <w:t xml:space="preserve"> </w:t>
      </w:r>
      <w:r>
        <w:rPr>
          <w:sz w:val="18"/>
        </w:rPr>
        <w:t>је:</w:t>
      </w:r>
    </w:p>
    <w:p w:rsidR="0013461A" w:rsidRDefault="002C71C4">
      <w:pPr>
        <w:pStyle w:val="ListParagraph"/>
        <w:numPr>
          <w:ilvl w:val="0"/>
          <w:numId w:val="2"/>
        </w:numPr>
        <w:tabs>
          <w:tab w:val="left" w:pos="928"/>
        </w:tabs>
        <w:spacing w:before="2" w:line="232" w:lineRule="auto"/>
        <w:ind w:right="107" w:firstLine="397"/>
        <w:jc w:val="both"/>
        <w:rPr>
          <w:sz w:val="18"/>
        </w:rPr>
      </w:pPr>
      <w:r>
        <w:rPr>
          <w:sz w:val="18"/>
        </w:rPr>
        <w:t xml:space="preserve">израђена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савитљивог пластичног и отпорног материјала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мора да одговара условима JUS-ISO 2814-2 односно ISO 2812-2, као и стандардима ISO 37, ISO 527-1, ISO 6427, ISO </w:t>
      </w:r>
      <w:r>
        <w:rPr>
          <w:spacing w:val="-4"/>
          <w:sz w:val="18"/>
        </w:rPr>
        <w:t xml:space="preserve">7111 </w:t>
      </w:r>
      <w:r>
        <w:rPr>
          <w:sz w:val="18"/>
        </w:rPr>
        <w:t xml:space="preserve">i ISO 9352 и другим стандардима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прописује ICAR комитет (</w:t>
      </w:r>
      <w:r>
        <w:rPr>
          <w:i/>
          <w:sz w:val="18"/>
        </w:rPr>
        <w:t>International Committee for Animal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Recording</w:t>
      </w:r>
      <w:r>
        <w:rPr>
          <w:sz w:val="18"/>
        </w:rPr>
        <w:t>);</w:t>
      </w:r>
    </w:p>
    <w:p w:rsidR="0013461A" w:rsidRDefault="002C71C4">
      <w:pPr>
        <w:pStyle w:val="ListParagraph"/>
        <w:numPr>
          <w:ilvl w:val="0"/>
          <w:numId w:val="2"/>
        </w:numPr>
        <w:tabs>
          <w:tab w:val="left" w:pos="926"/>
        </w:tabs>
        <w:spacing w:line="196" w:lineRule="exact"/>
        <w:ind w:left="925" w:hanging="195"/>
        <w:rPr>
          <w:sz w:val="18"/>
        </w:rPr>
      </w:pPr>
      <w:r>
        <w:rPr>
          <w:sz w:val="18"/>
        </w:rPr>
        <w:t xml:space="preserve">лака за читање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>целог живо</w:t>
      </w:r>
      <w:r>
        <w:rPr>
          <w:sz w:val="18"/>
        </w:rPr>
        <w:t xml:space="preserve">тног века свиња са записом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не може</w:t>
      </w:r>
      <w:r>
        <w:rPr>
          <w:spacing w:val="-2"/>
          <w:sz w:val="18"/>
        </w:rPr>
        <w:t xml:space="preserve"> </w:t>
      </w:r>
      <w:r>
        <w:rPr>
          <w:sz w:val="18"/>
        </w:rPr>
        <w:t>уклонити;</w:t>
      </w:r>
    </w:p>
    <w:p w:rsidR="0013461A" w:rsidRDefault="002C71C4">
      <w:pPr>
        <w:pStyle w:val="ListParagraph"/>
        <w:numPr>
          <w:ilvl w:val="0"/>
          <w:numId w:val="2"/>
        </w:numPr>
        <w:tabs>
          <w:tab w:val="left" w:pos="926"/>
        </w:tabs>
        <w:ind w:left="925" w:hanging="195"/>
        <w:rPr>
          <w:sz w:val="18"/>
        </w:rPr>
      </w:pPr>
      <w:r>
        <w:rPr>
          <w:sz w:val="18"/>
        </w:rPr>
        <w:t xml:space="preserve">израђена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да се не може поново</w:t>
      </w:r>
      <w:r>
        <w:rPr>
          <w:spacing w:val="-1"/>
          <w:sz w:val="18"/>
        </w:rPr>
        <w:t xml:space="preserve"> </w:t>
      </w:r>
      <w:r>
        <w:rPr>
          <w:sz w:val="18"/>
        </w:rPr>
        <w:t>искористити;</w:t>
      </w:r>
    </w:p>
    <w:p w:rsidR="0013461A" w:rsidRDefault="002C71C4">
      <w:pPr>
        <w:pStyle w:val="ListParagraph"/>
        <w:numPr>
          <w:ilvl w:val="0"/>
          <w:numId w:val="2"/>
        </w:numPr>
        <w:tabs>
          <w:tab w:val="left" w:pos="926"/>
        </w:tabs>
        <w:ind w:left="925" w:hanging="195"/>
        <w:rPr>
          <w:sz w:val="18"/>
        </w:rPr>
      </w:pPr>
      <w:r>
        <w:rPr>
          <w:sz w:val="18"/>
        </w:rPr>
        <w:t xml:space="preserve">дизајнирана да остане трајно причвршћена, а </w:t>
      </w:r>
      <w:r>
        <w:rPr>
          <w:spacing w:val="-3"/>
          <w:sz w:val="18"/>
        </w:rPr>
        <w:t xml:space="preserve">нешкодљива </w:t>
      </w:r>
      <w:r>
        <w:rPr>
          <w:sz w:val="18"/>
        </w:rPr>
        <w:t>за</w:t>
      </w:r>
      <w:r>
        <w:rPr>
          <w:sz w:val="18"/>
        </w:rPr>
        <w:t xml:space="preserve"> </w:t>
      </w:r>
      <w:r>
        <w:rPr>
          <w:sz w:val="18"/>
        </w:rPr>
        <w:t>свиње;</w:t>
      </w:r>
    </w:p>
    <w:p w:rsidR="0013461A" w:rsidRDefault="002C71C4">
      <w:pPr>
        <w:pStyle w:val="ListParagraph"/>
        <w:numPr>
          <w:ilvl w:val="0"/>
          <w:numId w:val="2"/>
        </w:numPr>
        <w:tabs>
          <w:tab w:val="left" w:pos="926"/>
        </w:tabs>
        <w:ind w:left="925" w:hanging="195"/>
        <w:rPr>
          <w:sz w:val="18"/>
        </w:rPr>
      </w:pPr>
      <w:r>
        <w:rPr>
          <w:sz w:val="18"/>
        </w:rPr>
        <w:t xml:space="preserve">са заштићеним и неизбрисивим натписом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ласерски</w:t>
      </w:r>
      <w:r>
        <w:rPr>
          <w:spacing w:val="-3"/>
          <w:sz w:val="18"/>
        </w:rPr>
        <w:t xml:space="preserve"> </w:t>
      </w:r>
      <w:r>
        <w:rPr>
          <w:sz w:val="18"/>
        </w:rPr>
        <w:t>одштампан.</w:t>
      </w:r>
    </w:p>
    <w:p w:rsidR="0013461A" w:rsidRDefault="002C71C4">
      <w:pPr>
        <w:pStyle w:val="ListParagraph"/>
        <w:numPr>
          <w:ilvl w:val="0"/>
          <w:numId w:val="3"/>
        </w:numPr>
        <w:tabs>
          <w:tab w:val="left" w:pos="914"/>
        </w:tabs>
        <w:spacing w:line="203" w:lineRule="exact"/>
        <w:ind w:left="913" w:hanging="183"/>
        <w:jc w:val="left"/>
        <w:rPr>
          <w:sz w:val="18"/>
        </w:rPr>
      </w:pPr>
      <w:r>
        <w:rPr>
          <w:spacing w:val="-5"/>
          <w:sz w:val="18"/>
        </w:rPr>
        <w:t xml:space="preserve">Ушна </w:t>
      </w:r>
      <w:r>
        <w:rPr>
          <w:sz w:val="18"/>
        </w:rPr>
        <w:t>маркица је жуте или</w:t>
      </w:r>
      <w:r>
        <w:rPr>
          <w:sz w:val="18"/>
        </w:rPr>
        <w:t xml:space="preserve"> беле боје, састављена је из два дела, мушког и </w:t>
      </w:r>
      <w:r>
        <w:rPr>
          <w:spacing w:val="-5"/>
          <w:sz w:val="18"/>
        </w:rPr>
        <w:t xml:space="preserve">женског, </w:t>
      </w:r>
      <w:r>
        <w:rPr>
          <w:sz w:val="18"/>
        </w:rPr>
        <w:t>дужине најмање 34 mm и ширине најмање</w:t>
      </w:r>
      <w:r>
        <w:rPr>
          <w:spacing w:val="30"/>
          <w:sz w:val="18"/>
        </w:rPr>
        <w:t xml:space="preserve"> </w:t>
      </w:r>
      <w:r>
        <w:rPr>
          <w:sz w:val="18"/>
        </w:rPr>
        <w:t>27</w:t>
      </w:r>
    </w:p>
    <w:p w:rsidR="0013461A" w:rsidRDefault="0013461A">
      <w:pPr>
        <w:spacing w:line="203" w:lineRule="exact"/>
        <w:rPr>
          <w:sz w:val="18"/>
        </w:rPr>
        <w:sectPr w:rsidR="0013461A">
          <w:type w:val="continuous"/>
          <w:pgSz w:w="12480" w:h="15650"/>
          <w:pgMar w:top="1480" w:right="740" w:bottom="280" w:left="800" w:header="720" w:footer="720" w:gutter="0"/>
          <w:cols w:space="720"/>
        </w:sectPr>
      </w:pPr>
    </w:p>
    <w:p w:rsidR="0013461A" w:rsidRDefault="002C71C4">
      <w:pPr>
        <w:pStyle w:val="BodyText"/>
        <w:spacing w:line="200" w:lineRule="exact"/>
        <w:ind w:left="333"/>
      </w:pPr>
      <w:r>
        <w:t>mm.</w:t>
      </w:r>
    </w:p>
    <w:p w:rsidR="0013461A" w:rsidRDefault="002C71C4">
      <w:pPr>
        <w:pStyle w:val="BodyText"/>
        <w:spacing w:before="9"/>
        <w:rPr>
          <w:sz w:val="16"/>
        </w:rPr>
      </w:pPr>
      <w:r>
        <w:br w:type="column"/>
      </w:r>
    </w:p>
    <w:p w:rsidR="0013461A" w:rsidRDefault="002C71C4">
      <w:pPr>
        <w:pStyle w:val="ListParagraph"/>
        <w:numPr>
          <w:ilvl w:val="0"/>
          <w:numId w:val="3"/>
        </w:numPr>
        <w:tabs>
          <w:tab w:val="left" w:pos="212"/>
        </w:tabs>
        <w:spacing w:line="203" w:lineRule="exact"/>
        <w:ind w:left="211"/>
        <w:jc w:val="left"/>
        <w:rPr>
          <w:sz w:val="18"/>
        </w:rPr>
      </w:pPr>
      <w:r>
        <w:rPr>
          <w:sz w:val="18"/>
        </w:rPr>
        <w:t xml:space="preserve">На </w:t>
      </w:r>
      <w:r>
        <w:rPr>
          <w:spacing w:val="-3"/>
          <w:sz w:val="18"/>
        </w:rPr>
        <w:t xml:space="preserve">врху </w:t>
      </w:r>
      <w:r>
        <w:rPr>
          <w:sz w:val="18"/>
        </w:rPr>
        <w:t>ушне маркице налази се ознака Министарства (МПШВ)</w:t>
      </w:r>
    </w:p>
    <w:p w:rsidR="0013461A" w:rsidRDefault="002C71C4">
      <w:pPr>
        <w:pStyle w:val="ListParagraph"/>
        <w:numPr>
          <w:ilvl w:val="0"/>
          <w:numId w:val="3"/>
        </w:numPr>
        <w:tabs>
          <w:tab w:val="left" w:pos="212"/>
        </w:tabs>
        <w:ind w:left="211"/>
        <w:jc w:val="left"/>
        <w:rPr>
          <w:sz w:val="18"/>
        </w:rPr>
      </w:pPr>
      <w:r>
        <w:rPr>
          <w:spacing w:val="-5"/>
          <w:sz w:val="18"/>
        </w:rPr>
        <w:t xml:space="preserve">Ушна </w:t>
      </w:r>
      <w:r>
        <w:rPr>
          <w:sz w:val="18"/>
        </w:rPr>
        <w:t>маркица садржи следеће</w:t>
      </w:r>
      <w:r>
        <w:rPr>
          <w:spacing w:val="2"/>
          <w:sz w:val="18"/>
        </w:rPr>
        <w:t xml:space="preserve"> </w:t>
      </w:r>
      <w:r>
        <w:rPr>
          <w:sz w:val="18"/>
        </w:rPr>
        <w:t>ознаке:</w:t>
      </w:r>
    </w:p>
    <w:p w:rsidR="0013461A" w:rsidRDefault="002C71C4">
      <w:pPr>
        <w:pStyle w:val="ListParagraph"/>
        <w:numPr>
          <w:ilvl w:val="0"/>
          <w:numId w:val="1"/>
        </w:numPr>
        <w:tabs>
          <w:tab w:val="left" w:pos="227"/>
        </w:tabs>
        <w:ind w:hanging="302"/>
        <w:jc w:val="left"/>
        <w:rPr>
          <w:sz w:val="18"/>
        </w:rPr>
      </w:pPr>
      <w:r>
        <w:rPr>
          <w:sz w:val="18"/>
        </w:rPr>
        <w:t>ознаку Републике Србије (РС) у складу са ISO 3166</w:t>
      </w:r>
      <w:r>
        <w:rPr>
          <w:spacing w:val="-2"/>
          <w:sz w:val="18"/>
        </w:rPr>
        <w:t xml:space="preserve"> </w:t>
      </w:r>
      <w:r>
        <w:rPr>
          <w:sz w:val="18"/>
        </w:rPr>
        <w:t>стандардом;</w:t>
      </w:r>
    </w:p>
    <w:p w:rsidR="0013461A" w:rsidRDefault="002C71C4">
      <w:pPr>
        <w:pStyle w:val="ListParagraph"/>
        <w:numPr>
          <w:ilvl w:val="0"/>
          <w:numId w:val="1"/>
        </w:numPr>
        <w:tabs>
          <w:tab w:val="left" w:pos="227"/>
        </w:tabs>
        <w:ind w:hanging="302"/>
        <w:jc w:val="left"/>
        <w:rPr>
          <w:sz w:val="18"/>
        </w:rPr>
      </w:pPr>
      <w:r>
        <w:rPr>
          <w:sz w:val="18"/>
        </w:rPr>
        <w:t xml:space="preserve">словну ознаку </w:t>
      </w:r>
      <w:r>
        <w:rPr>
          <w:spacing w:val="-3"/>
          <w:sz w:val="18"/>
        </w:rPr>
        <w:t xml:space="preserve">која </w:t>
      </w:r>
      <w:r>
        <w:rPr>
          <w:sz w:val="18"/>
        </w:rPr>
        <w:t>представља ознаку произвођача, односно, дистрибутера ушне</w:t>
      </w:r>
      <w:r>
        <w:rPr>
          <w:spacing w:val="-2"/>
          <w:sz w:val="18"/>
        </w:rPr>
        <w:t xml:space="preserve"> </w:t>
      </w:r>
      <w:r>
        <w:rPr>
          <w:sz w:val="18"/>
        </w:rPr>
        <w:t>маркице;</w:t>
      </w:r>
    </w:p>
    <w:p w:rsidR="0013461A" w:rsidRDefault="002C71C4">
      <w:pPr>
        <w:pStyle w:val="ListParagraph"/>
        <w:numPr>
          <w:ilvl w:val="0"/>
          <w:numId w:val="1"/>
        </w:numPr>
        <w:tabs>
          <w:tab w:val="left" w:pos="235"/>
        </w:tabs>
        <w:spacing w:line="203" w:lineRule="exact"/>
        <w:ind w:left="234" w:hanging="203"/>
        <w:jc w:val="left"/>
        <w:rPr>
          <w:sz w:val="18"/>
        </w:rPr>
      </w:pPr>
      <w:r>
        <w:rPr>
          <w:sz w:val="18"/>
        </w:rPr>
        <w:t xml:space="preserve">идентификациони дванаестоцифрени број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групног обележавања свиња, </w:t>
      </w:r>
      <w:r>
        <w:rPr>
          <w:spacing w:val="-3"/>
          <w:sz w:val="18"/>
        </w:rPr>
        <w:t>који</w:t>
      </w:r>
      <w:r>
        <w:rPr>
          <w:spacing w:val="8"/>
          <w:sz w:val="18"/>
        </w:rPr>
        <w:t xml:space="preserve"> </w:t>
      </w:r>
      <w:r>
        <w:rPr>
          <w:sz w:val="18"/>
        </w:rPr>
        <w:t>је идентичан идентификационом број</w:t>
      </w:r>
      <w:r>
        <w:rPr>
          <w:sz w:val="18"/>
        </w:rPr>
        <w:t>у газдин-</w:t>
      </w:r>
    </w:p>
    <w:p w:rsidR="0013461A" w:rsidRDefault="0013461A">
      <w:pPr>
        <w:spacing w:line="203" w:lineRule="exact"/>
        <w:rPr>
          <w:sz w:val="18"/>
        </w:rPr>
        <w:sectPr w:rsidR="0013461A">
          <w:type w:val="continuous"/>
          <w:pgSz w:w="12480" w:h="15650"/>
          <w:pgMar w:top="1480" w:right="740" w:bottom="280" w:left="800" w:header="720" w:footer="720" w:gutter="0"/>
          <w:cols w:num="2" w:space="720" w:equalWidth="0">
            <w:col w:w="660" w:space="40"/>
            <w:col w:w="10240"/>
          </w:cols>
        </w:sectPr>
      </w:pPr>
    </w:p>
    <w:p w:rsidR="0013461A" w:rsidRDefault="002C71C4">
      <w:pPr>
        <w:pStyle w:val="BodyText"/>
        <w:spacing w:line="232" w:lineRule="auto"/>
        <w:ind w:left="333"/>
      </w:pPr>
      <w:r>
        <w:t>ства, тако да су првих шест цифара исписане ознакама црне боје висине најмање 6 mm а последњих шест цифара ознакама висине нај- мање 8 mm;</w:t>
      </w:r>
    </w:p>
    <w:p w:rsidR="0013461A" w:rsidRDefault="002C71C4">
      <w:pPr>
        <w:pStyle w:val="ListParagraph"/>
        <w:numPr>
          <w:ilvl w:val="0"/>
          <w:numId w:val="1"/>
        </w:numPr>
        <w:tabs>
          <w:tab w:val="left" w:pos="932"/>
        </w:tabs>
        <w:spacing w:line="232" w:lineRule="auto"/>
        <w:ind w:right="105" w:firstLine="397"/>
        <w:jc w:val="left"/>
        <w:rPr>
          <w:sz w:val="18"/>
        </w:rPr>
      </w:pPr>
      <w:r>
        <w:rPr>
          <w:spacing w:val="-3"/>
          <w:sz w:val="18"/>
        </w:rPr>
        <w:t xml:space="preserve">идентификациони деветоцифрени </w:t>
      </w:r>
      <w:r>
        <w:rPr>
          <w:sz w:val="18"/>
        </w:rPr>
        <w:t xml:space="preserve">број </w:t>
      </w:r>
      <w:r>
        <w:rPr>
          <w:spacing w:val="-4"/>
          <w:sz w:val="18"/>
        </w:rPr>
        <w:t xml:space="preserve">који </w:t>
      </w:r>
      <w:r>
        <w:rPr>
          <w:sz w:val="18"/>
        </w:rPr>
        <w:t xml:space="preserve">је </w:t>
      </w:r>
      <w:r>
        <w:rPr>
          <w:spacing w:val="-3"/>
          <w:sz w:val="18"/>
        </w:rPr>
        <w:t xml:space="preserve">јединствени </w:t>
      </w:r>
      <w:r>
        <w:rPr>
          <w:sz w:val="18"/>
        </w:rPr>
        <w:t xml:space="preserve">број </w:t>
      </w:r>
      <w:r>
        <w:rPr>
          <w:spacing w:val="-3"/>
          <w:sz w:val="18"/>
        </w:rPr>
        <w:t xml:space="preserve">животиње </w:t>
      </w:r>
      <w:r>
        <w:rPr>
          <w:sz w:val="18"/>
        </w:rPr>
        <w:t xml:space="preserve">(у даљем </w:t>
      </w:r>
      <w:r>
        <w:rPr>
          <w:spacing w:val="-4"/>
          <w:sz w:val="18"/>
        </w:rPr>
        <w:t>те</w:t>
      </w:r>
      <w:r>
        <w:rPr>
          <w:spacing w:val="-4"/>
          <w:sz w:val="18"/>
        </w:rPr>
        <w:t xml:space="preserve">ксту: </w:t>
      </w:r>
      <w:r>
        <w:rPr>
          <w:spacing w:val="-3"/>
          <w:sz w:val="18"/>
        </w:rPr>
        <w:t xml:space="preserve">појединачно обележавање), </w:t>
      </w:r>
      <w:r>
        <w:rPr>
          <w:spacing w:val="-4"/>
          <w:sz w:val="18"/>
        </w:rPr>
        <w:t xml:space="preserve">тако </w:t>
      </w:r>
      <w:r>
        <w:rPr>
          <w:sz w:val="18"/>
        </w:rPr>
        <w:t xml:space="preserve">да </w:t>
      </w:r>
      <w:r>
        <w:rPr>
          <w:spacing w:val="-3"/>
          <w:sz w:val="18"/>
        </w:rPr>
        <w:t xml:space="preserve">су </w:t>
      </w:r>
      <w:r>
        <w:rPr>
          <w:sz w:val="18"/>
        </w:rPr>
        <w:t>првих</w:t>
      </w:r>
      <w:r>
        <w:rPr>
          <w:spacing w:val="-7"/>
          <w:sz w:val="18"/>
        </w:rPr>
        <w:t xml:space="preserve"> </w:t>
      </w:r>
      <w:r>
        <w:rPr>
          <w:sz w:val="18"/>
        </w:rPr>
        <w:t>пет</w:t>
      </w:r>
      <w:r>
        <w:rPr>
          <w:spacing w:val="-7"/>
          <w:sz w:val="18"/>
        </w:rPr>
        <w:t xml:space="preserve"> </w:t>
      </w:r>
      <w:r>
        <w:rPr>
          <w:sz w:val="18"/>
        </w:rPr>
        <w:t>цифара</w:t>
      </w:r>
      <w:r>
        <w:rPr>
          <w:spacing w:val="-7"/>
          <w:sz w:val="18"/>
        </w:rPr>
        <w:t xml:space="preserve"> </w:t>
      </w:r>
      <w:r>
        <w:rPr>
          <w:sz w:val="18"/>
        </w:rPr>
        <w:t>исписане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ознакама</w:t>
      </w:r>
      <w:r>
        <w:rPr>
          <w:spacing w:val="-7"/>
          <w:sz w:val="18"/>
        </w:rPr>
        <w:t xml:space="preserve"> </w:t>
      </w:r>
      <w:r>
        <w:rPr>
          <w:sz w:val="18"/>
        </w:rPr>
        <w:t>црне</w:t>
      </w:r>
      <w:r>
        <w:rPr>
          <w:spacing w:val="-7"/>
          <w:sz w:val="18"/>
        </w:rPr>
        <w:t xml:space="preserve"> </w:t>
      </w:r>
      <w:r>
        <w:rPr>
          <w:sz w:val="18"/>
        </w:rPr>
        <w:t>боје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висине</w:t>
      </w:r>
      <w:r>
        <w:rPr>
          <w:spacing w:val="-7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7"/>
          <w:sz w:val="18"/>
        </w:rPr>
        <w:t xml:space="preserve"> </w:t>
      </w:r>
      <w:r>
        <w:rPr>
          <w:sz w:val="18"/>
        </w:rPr>
        <w:t>6</w:t>
      </w:r>
      <w:r>
        <w:rPr>
          <w:spacing w:val="-7"/>
          <w:sz w:val="18"/>
        </w:rPr>
        <w:t xml:space="preserve"> </w:t>
      </w:r>
      <w:r>
        <w:rPr>
          <w:sz w:val="18"/>
        </w:rPr>
        <w:t>mm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7"/>
          <w:sz w:val="18"/>
        </w:rPr>
        <w:t xml:space="preserve"> </w:t>
      </w:r>
      <w:r>
        <w:rPr>
          <w:sz w:val="18"/>
        </w:rPr>
        <w:t>последње</w:t>
      </w:r>
      <w:r>
        <w:rPr>
          <w:spacing w:val="-7"/>
          <w:sz w:val="18"/>
        </w:rPr>
        <w:t xml:space="preserve"> </w:t>
      </w:r>
      <w:r>
        <w:rPr>
          <w:sz w:val="18"/>
        </w:rPr>
        <w:t>четири</w:t>
      </w:r>
      <w:r>
        <w:rPr>
          <w:spacing w:val="32"/>
          <w:sz w:val="18"/>
        </w:rPr>
        <w:t xml:space="preserve"> </w:t>
      </w:r>
      <w:r>
        <w:rPr>
          <w:sz w:val="18"/>
        </w:rPr>
        <w:t>цифре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ознакама</w:t>
      </w:r>
      <w:r>
        <w:rPr>
          <w:spacing w:val="-7"/>
          <w:sz w:val="18"/>
        </w:rPr>
        <w:t xml:space="preserve"> </w:t>
      </w:r>
      <w:r>
        <w:rPr>
          <w:sz w:val="18"/>
        </w:rPr>
        <w:t>висине</w:t>
      </w:r>
      <w:r>
        <w:rPr>
          <w:spacing w:val="-7"/>
          <w:sz w:val="18"/>
        </w:rPr>
        <w:t xml:space="preserve"> </w:t>
      </w:r>
      <w:r>
        <w:rPr>
          <w:sz w:val="18"/>
        </w:rPr>
        <w:t>најмање</w:t>
      </w:r>
      <w:r>
        <w:rPr>
          <w:spacing w:val="-7"/>
          <w:sz w:val="18"/>
        </w:rPr>
        <w:t xml:space="preserve"> </w:t>
      </w:r>
      <w:r>
        <w:rPr>
          <w:sz w:val="18"/>
        </w:rPr>
        <w:t>8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mm.</w:t>
      </w:r>
    </w:p>
    <w:p w:rsidR="0013461A" w:rsidRDefault="002C71C4">
      <w:pPr>
        <w:pStyle w:val="ListParagraph"/>
        <w:numPr>
          <w:ilvl w:val="0"/>
          <w:numId w:val="3"/>
        </w:numPr>
        <w:tabs>
          <w:tab w:val="left" w:pos="913"/>
        </w:tabs>
        <w:spacing w:line="232" w:lineRule="auto"/>
        <w:ind w:right="108" w:firstLine="397"/>
        <w:jc w:val="left"/>
        <w:rPr>
          <w:sz w:val="18"/>
        </w:rPr>
      </w:pPr>
      <w:r>
        <w:rPr>
          <w:sz w:val="18"/>
        </w:rPr>
        <w:t xml:space="preserve">Бар </w:t>
      </w:r>
      <w:r>
        <w:rPr>
          <w:spacing w:val="-6"/>
          <w:sz w:val="18"/>
        </w:rPr>
        <w:t xml:space="preserve">код </w:t>
      </w:r>
      <w:r>
        <w:rPr>
          <w:sz w:val="18"/>
        </w:rPr>
        <w:t>штампан ознакама висине 8 mm налази се на полеђини ушне маркице, носи сет података о држави порекла и оригиналу или дупликату и означава идентификациони број</w:t>
      </w:r>
      <w:r>
        <w:rPr>
          <w:spacing w:val="-4"/>
          <w:sz w:val="18"/>
        </w:rPr>
        <w:t xml:space="preserve"> </w:t>
      </w:r>
      <w:r>
        <w:rPr>
          <w:sz w:val="18"/>
        </w:rPr>
        <w:t>свиње.</w:t>
      </w:r>
    </w:p>
    <w:p w:rsidR="0013461A" w:rsidRDefault="002C71C4">
      <w:pPr>
        <w:pStyle w:val="ListParagraph"/>
        <w:numPr>
          <w:ilvl w:val="0"/>
          <w:numId w:val="3"/>
        </w:numPr>
        <w:tabs>
          <w:tab w:val="left" w:pos="915"/>
        </w:tabs>
        <w:spacing w:line="232" w:lineRule="auto"/>
        <w:ind w:right="108" w:firstLine="397"/>
        <w:jc w:val="left"/>
        <w:rPr>
          <w:sz w:val="18"/>
        </w:rPr>
      </w:pPr>
      <w:r>
        <w:rPr>
          <w:spacing w:val="-5"/>
          <w:sz w:val="18"/>
        </w:rPr>
        <w:t xml:space="preserve">Ушна </w:t>
      </w:r>
      <w:r>
        <w:rPr>
          <w:sz w:val="18"/>
        </w:rPr>
        <w:t xml:space="preserve">маркица може да има и електронски транспондер (електронска идентификација)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садржи</w:t>
      </w:r>
      <w:r>
        <w:rPr>
          <w:sz w:val="18"/>
        </w:rPr>
        <w:t xml:space="preserve"> идентичне </w:t>
      </w:r>
      <w:r>
        <w:rPr>
          <w:spacing w:val="-3"/>
          <w:sz w:val="18"/>
        </w:rPr>
        <w:t xml:space="preserve">податке </w:t>
      </w:r>
      <w:r>
        <w:rPr>
          <w:sz w:val="18"/>
        </w:rPr>
        <w:t>као ушна маркица.</w:t>
      </w:r>
    </w:p>
    <w:p w:rsidR="0013461A" w:rsidRDefault="0013461A">
      <w:pPr>
        <w:spacing w:line="232" w:lineRule="auto"/>
        <w:rPr>
          <w:sz w:val="18"/>
        </w:rPr>
        <w:sectPr w:rsidR="0013461A">
          <w:type w:val="continuous"/>
          <w:pgSz w:w="12480" w:h="15650"/>
          <w:pgMar w:top="1480" w:right="740" w:bottom="280" w:left="800" w:header="720" w:footer="720" w:gutter="0"/>
          <w:cols w:space="720"/>
        </w:sectPr>
      </w:pPr>
    </w:p>
    <w:p w:rsidR="0013461A" w:rsidRDefault="002C71C4">
      <w:pPr>
        <w:pStyle w:val="BodyText"/>
        <w:ind w:left="11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38131" cy="7608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131" cy="760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1A" w:rsidRDefault="0013461A">
      <w:pPr>
        <w:rPr>
          <w:sz w:val="20"/>
        </w:rPr>
        <w:sectPr w:rsidR="0013461A">
          <w:pgSz w:w="12480" w:h="15650"/>
          <w:pgMar w:top="1460" w:right="740" w:bottom="280" w:left="800" w:header="720" w:footer="720" w:gutter="0"/>
          <w:cols w:space="720"/>
        </w:sect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spacing w:before="2"/>
        <w:rPr>
          <w:sz w:val="22"/>
        </w:rPr>
      </w:pPr>
    </w:p>
    <w:p w:rsidR="0013461A" w:rsidRDefault="002C71C4">
      <w:pPr>
        <w:pStyle w:val="BodyText"/>
        <w:ind w:left="4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448156" cy="23522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156" cy="235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1A" w:rsidRDefault="0013461A">
      <w:pPr>
        <w:rPr>
          <w:sz w:val="20"/>
        </w:rPr>
        <w:sectPr w:rsidR="0013461A">
          <w:pgSz w:w="12480" w:h="15650"/>
          <w:pgMar w:top="1480" w:right="740" w:bottom="280" w:left="800" w:header="720" w:footer="720" w:gutter="0"/>
          <w:cols w:space="720"/>
        </w:sectPr>
      </w:pPr>
    </w:p>
    <w:p w:rsidR="0013461A" w:rsidRDefault="002C71C4">
      <w:pPr>
        <w:pStyle w:val="BodyText"/>
        <w:ind w:left="49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57266" cy="773496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266" cy="773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1A" w:rsidRDefault="0013461A">
      <w:pPr>
        <w:rPr>
          <w:sz w:val="20"/>
        </w:rPr>
        <w:sectPr w:rsidR="0013461A">
          <w:pgSz w:w="12480" w:h="15650"/>
          <w:pgMar w:top="1320" w:right="740" w:bottom="280" w:left="800" w:header="720" w:footer="720" w:gutter="0"/>
          <w:cols w:space="720"/>
        </w:sect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rPr>
          <w:sz w:val="20"/>
        </w:rPr>
      </w:pPr>
    </w:p>
    <w:p w:rsidR="0013461A" w:rsidRDefault="0013461A">
      <w:pPr>
        <w:pStyle w:val="BodyText"/>
        <w:spacing w:before="5"/>
        <w:rPr>
          <w:sz w:val="11"/>
        </w:rPr>
      </w:pPr>
    </w:p>
    <w:p w:rsidR="0013461A" w:rsidRDefault="002C71C4">
      <w:pPr>
        <w:pStyle w:val="BodyText"/>
        <w:ind w:left="82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58744" cy="252031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744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1A" w:rsidRDefault="0013461A">
      <w:pPr>
        <w:rPr>
          <w:sz w:val="20"/>
        </w:rPr>
        <w:sectPr w:rsidR="0013461A">
          <w:pgSz w:w="12480" w:h="15650"/>
          <w:pgMar w:top="1480" w:right="740" w:bottom="280" w:left="800" w:header="720" w:footer="720" w:gutter="0"/>
          <w:cols w:space="720"/>
        </w:sectPr>
      </w:pPr>
    </w:p>
    <w:p w:rsidR="0013461A" w:rsidRDefault="002C71C4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8830131" cy="631878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131" cy="63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61A">
      <w:pgSz w:w="15650" w:h="12480" w:orient="landscape"/>
      <w:pgMar w:top="980" w:right="3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F4A"/>
    <w:multiLevelType w:val="hybridMultilevel"/>
    <w:tmpl w:val="84B80862"/>
    <w:lvl w:ilvl="0" w:tplc="D6C275B0">
      <w:start w:val="1"/>
      <w:numFmt w:val="decimal"/>
      <w:lvlText w:val="%1)"/>
      <w:lvlJc w:val="left"/>
      <w:pPr>
        <w:ind w:left="333" w:hanging="19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1FCC032">
      <w:numFmt w:val="bullet"/>
      <w:lvlText w:val="•"/>
      <w:lvlJc w:val="left"/>
      <w:pPr>
        <w:ind w:left="1399" w:hanging="197"/>
      </w:pPr>
      <w:rPr>
        <w:rFonts w:hint="default"/>
      </w:rPr>
    </w:lvl>
    <w:lvl w:ilvl="2" w:tplc="DE46CD5E">
      <w:numFmt w:val="bullet"/>
      <w:lvlText w:val="•"/>
      <w:lvlJc w:val="left"/>
      <w:pPr>
        <w:ind w:left="2458" w:hanging="197"/>
      </w:pPr>
      <w:rPr>
        <w:rFonts w:hint="default"/>
      </w:rPr>
    </w:lvl>
    <w:lvl w:ilvl="3" w:tplc="23586CBE">
      <w:numFmt w:val="bullet"/>
      <w:lvlText w:val="•"/>
      <w:lvlJc w:val="left"/>
      <w:pPr>
        <w:ind w:left="3517" w:hanging="197"/>
      </w:pPr>
      <w:rPr>
        <w:rFonts w:hint="default"/>
      </w:rPr>
    </w:lvl>
    <w:lvl w:ilvl="4" w:tplc="32B253EC">
      <w:numFmt w:val="bullet"/>
      <w:lvlText w:val="•"/>
      <w:lvlJc w:val="left"/>
      <w:pPr>
        <w:ind w:left="4576" w:hanging="197"/>
      </w:pPr>
      <w:rPr>
        <w:rFonts w:hint="default"/>
      </w:rPr>
    </w:lvl>
    <w:lvl w:ilvl="5" w:tplc="0158C5DC">
      <w:numFmt w:val="bullet"/>
      <w:lvlText w:val="•"/>
      <w:lvlJc w:val="left"/>
      <w:pPr>
        <w:ind w:left="5636" w:hanging="197"/>
      </w:pPr>
      <w:rPr>
        <w:rFonts w:hint="default"/>
      </w:rPr>
    </w:lvl>
    <w:lvl w:ilvl="6" w:tplc="0750059C">
      <w:numFmt w:val="bullet"/>
      <w:lvlText w:val="•"/>
      <w:lvlJc w:val="left"/>
      <w:pPr>
        <w:ind w:left="6695" w:hanging="197"/>
      </w:pPr>
      <w:rPr>
        <w:rFonts w:hint="default"/>
      </w:rPr>
    </w:lvl>
    <w:lvl w:ilvl="7" w:tplc="9AD8D244">
      <w:numFmt w:val="bullet"/>
      <w:lvlText w:val="•"/>
      <w:lvlJc w:val="left"/>
      <w:pPr>
        <w:ind w:left="7754" w:hanging="197"/>
      </w:pPr>
      <w:rPr>
        <w:rFonts w:hint="default"/>
      </w:rPr>
    </w:lvl>
    <w:lvl w:ilvl="8" w:tplc="20524834">
      <w:numFmt w:val="bullet"/>
      <w:lvlText w:val="•"/>
      <w:lvlJc w:val="left"/>
      <w:pPr>
        <w:ind w:left="8813" w:hanging="197"/>
      </w:pPr>
      <w:rPr>
        <w:rFonts w:hint="default"/>
      </w:rPr>
    </w:lvl>
  </w:abstractNum>
  <w:abstractNum w:abstractNumId="1" w15:restartNumberingAfterBreak="0">
    <w:nsid w:val="2B772EAE"/>
    <w:multiLevelType w:val="hybridMultilevel"/>
    <w:tmpl w:val="098EFA44"/>
    <w:lvl w:ilvl="0" w:tplc="A650E468">
      <w:start w:val="1"/>
      <w:numFmt w:val="decimal"/>
      <w:lvlText w:val="%1."/>
      <w:lvlJc w:val="left"/>
      <w:pPr>
        <w:ind w:left="333" w:hanging="180"/>
        <w:jc w:val="right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F496E57E">
      <w:numFmt w:val="bullet"/>
      <w:lvlText w:val="•"/>
      <w:lvlJc w:val="left"/>
      <w:pPr>
        <w:ind w:left="1399" w:hanging="180"/>
      </w:pPr>
      <w:rPr>
        <w:rFonts w:hint="default"/>
      </w:rPr>
    </w:lvl>
    <w:lvl w:ilvl="2" w:tplc="A7D07B4E">
      <w:numFmt w:val="bullet"/>
      <w:lvlText w:val="•"/>
      <w:lvlJc w:val="left"/>
      <w:pPr>
        <w:ind w:left="2458" w:hanging="180"/>
      </w:pPr>
      <w:rPr>
        <w:rFonts w:hint="default"/>
      </w:rPr>
    </w:lvl>
    <w:lvl w:ilvl="3" w:tplc="FB64E97E">
      <w:numFmt w:val="bullet"/>
      <w:lvlText w:val="•"/>
      <w:lvlJc w:val="left"/>
      <w:pPr>
        <w:ind w:left="3517" w:hanging="180"/>
      </w:pPr>
      <w:rPr>
        <w:rFonts w:hint="default"/>
      </w:rPr>
    </w:lvl>
    <w:lvl w:ilvl="4" w:tplc="04D846B0">
      <w:numFmt w:val="bullet"/>
      <w:lvlText w:val="•"/>
      <w:lvlJc w:val="left"/>
      <w:pPr>
        <w:ind w:left="4576" w:hanging="180"/>
      </w:pPr>
      <w:rPr>
        <w:rFonts w:hint="default"/>
      </w:rPr>
    </w:lvl>
    <w:lvl w:ilvl="5" w:tplc="31D4108A">
      <w:numFmt w:val="bullet"/>
      <w:lvlText w:val="•"/>
      <w:lvlJc w:val="left"/>
      <w:pPr>
        <w:ind w:left="5636" w:hanging="180"/>
      </w:pPr>
      <w:rPr>
        <w:rFonts w:hint="default"/>
      </w:rPr>
    </w:lvl>
    <w:lvl w:ilvl="6" w:tplc="D2268564">
      <w:numFmt w:val="bullet"/>
      <w:lvlText w:val="•"/>
      <w:lvlJc w:val="left"/>
      <w:pPr>
        <w:ind w:left="6695" w:hanging="180"/>
      </w:pPr>
      <w:rPr>
        <w:rFonts w:hint="default"/>
      </w:rPr>
    </w:lvl>
    <w:lvl w:ilvl="7" w:tplc="DB8C348A">
      <w:numFmt w:val="bullet"/>
      <w:lvlText w:val="•"/>
      <w:lvlJc w:val="left"/>
      <w:pPr>
        <w:ind w:left="7754" w:hanging="180"/>
      </w:pPr>
      <w:rPr>
        <w:rFonts w:hint="default"/>
      </w:rPr>
    </w:lvl>
    <w:lvl w:ilvl="8" w:tplc="EDC2B55C">
      <w:numFmt w:val="bullet"/>
      <w:lvlText w:val="•"/>
      <w:lvlJc w:val="left"/>
      <w:pPr>
        <w:ind w:left="8813" w:hanging="180"/>
      </w:pPr>
      <w:rPr>
        <w:rFonts w:hint="default"/>
      </w:rPr>
    </w:lvl>
  </w:abstractNum>
  <w:abstractNum w:abstractNumId="2" w15:restartNumberingAfterBreak="0">
    <w:nsid w:val="789E192B"/>
    <w:multiLevelType w:val="hybridMultilevel"/>
    <w:tmpl w:val="9648E1A0"/>
    <w:lvl w:ilvl="0" w:tplc="708055D6">
      <w:start w:val="1"/>
      <w:numFmt w:val="decimal"/>
      <w:lvlText w:val="%1)"/>
      <w:lvlJc w:val="left"/>
      <w:pPr>
        <w:ind w:left="333" w:hanging="19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4EEC0C00">
      <w:numFmt w:val="bullet"/>
      <w:lvlText w:val="•"/>
      <w:lvlJc w:val="left"/>
      <w:pPr>
        <w:ind w:left="1329" w:hanging="195"/>
      </w:pPr>
      <w:rPr>
        <w:rFonts w:hint="default"/>
      </w:rPr>
    </w:lvl>
    <w:lvl w:ilvl="2" w:tplc="C930C0A0">
      <w:numFmt w:val="bullet"/>
      <w:lvlText w:val="•"/>
      <w:lvlJc w:val="left"/>
      <w:pPr>
        <w:ind w:left="2318" w:hanging="195"/>
      </w:pPr>
      <w:rPr>
        <w:rFonts w:hint="default"/>
      </w:rPr>
    </w:lvl>
    <w:lvl w:ilvl="3" w:tplc="31B08998">
      <w:numFmt w:val="bullet"/>
      <w:lvlText w:val="•"/>
      <w:lvlJc w:val="left"/>
      <w:pPr>
        <w:ind w:left="3307" w:hanging="195"/>
      </w:pPr>
      <w:rPr>
        <w:rFonts w:hint="default"/>
      </w:rPr>
    </w:lvl>
    <w:lvl w:ilvl="4" w:tplc="35D69A48">
      <w:numFmt w:val="bullet"/>
      <w:lvlText w:val="•"/>
      <w:lvlJc w:val="left"/>
      <w:pPr>
        <w:ind w:left="4297" w:hanging="195"/>
      </w:pPr>
      <w:rPr>
        <w:rFonts w:hint="default"/>
      </w:rPr>
    </w:lvl>
    <w:lvl w:ilvl="5" w:tplc="545CBBDC">
      <w:numFmt w:val="bullet"/>
      <w:lvlText w:val="•"/>
      <w:lvlJc w:val="left"/>
      <w:pPr>
        <w:ind w:left="5286" w:hanging="195"/>
      </w:pPr>
      <w:rPr>
        <w:rFonts w:hint="default"/>
      </w:rPr>
    </w:lvl>
    <w:lvl w:ilvl="6" w:tplc="88382C94">
      <w:numFmt w:val="bullet"/>
      <w:lvlText w:val="•"/>
      <w:lvlJc w:val="left"/>
      <w:pPr>
        <w:ind w:left="6275" w:hanging="195"/>
      </w:pPr>
      <w:rPr>
        <w:rFonts w:hint="default"/>
      </w:rPr>
    </w:lvl>
    <w:lvl w:ilvl="7" w:tplc="7F30CCEE">
      <w:numFmt w:val="bullet"/>
      <w:lvlText w:val="•"/>
      <w:lvlJc w:val="left"/>
      <w:pPr>
        <w:ind w:left="7265" w:hanging="195"/>
      </w:pPr>
      <w:rPr>
        <w:rFonts w:hint="default"/>
      </w:rPr>
    </w:lvl>
    <w:lvl w:ilvl="8" w:tplc="6E08895C">
      <w:numFmt w:val="bullet"/>
      <w:lvlText w:val="•"/>
      <w:lvlJc w:val="left"/>
      <w:pPr>
        <w:ind w:left="8254" w:hanging="19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3461A"/>
    <w:rsid w:val="0013461A"/>
    <w:rsid w:val="002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06C8CC9B-6D71-4431-9ACC-4C46B24B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333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C71C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C71C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C71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2024-01-22T14:19:00Z</dcterms:created>
  <dcterms:modified xsi:type="dcterms:W3CDTF">2024-01-22T14:20:00Z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