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9948"/>
      </w:tblGrid>
      <w:tr w:rsidR="009754FF" w:rsidRPr="00932A9A" w:rsidTr="00423678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9754FF" w:rsidRDefault="009754FF" w:rsidP="00423678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281E612" wp14:editId="1C63F883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9754FF" w:rsidRDefault="009754FF" w:rsidP="00423678">
            <w:pPr>
              <w:pStyle w:val="NASLOVZLATO"/>
            </w:pPr>
            <w:r>
              <w:t>ПРАВИЛНИК</w:t>
            </w:r>
          </w:p>
          <w:p w:rsidR="009754FF" w:rsidRPr="009754FF" w:rsidRDefault="009754FF" w:rsidP="009754FF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ИЗМЕНИ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ДОПУНАМА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УТВРЂИВАЊУ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ЦЕНА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ЛАБОРАТОРИЈСКЕ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ЗДРАВСТВЕНЕ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УСЛУГЕ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ПРИМАРНОМ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СЕКУНДАРНОМ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9754FF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ТЕРЦИЈАРНОМ НИВОУ ЗДРАВСТВЕНЕ ЗАШТИТЕ</w:t>
            </w:r>
          </w:p>
          <w:p w:rsidR="009754FF" w:rsidRPr="00215591" w:rsidRDefault="009754FF" w:rsidP="009754FF">
            <w:pPr>
              <w:pStyle w:val="podnaslovpropisa"/>
              <w:rPr>
                <w:lang w:val="en-US"/>
              </w:rPr>
            </w:pPr>
            <w:r w:rsidRPr="009754F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9754F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9754F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9754F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9754FF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116/2020)</w:t>
            </w:r>
          </w:p>
        </w:tc>
      </w:tr>
    </w:tbl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spacing w:before="8"/>
        <w:rPr>
          <w:sz w:val="19"/>
        </w:rPr>
      </w:pPr>
    </w:p>
    <w:p w:rsidR="001F1424" w:rsidRDefault="009754FF">
      <w:pPr>
        <w:pStyle w:val="BodyText"/>
        <w:spacing w:line="232" w:lineRule="auto"/>
        <w:ind w:left="133" w:right="5673" w:firstLine="39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4.75pt;margin-top:-6.85pt;width:255.75pt;height:299.85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"/>
                    <w:gridCol w:w="623"/>
                    <w:gridCol w:w="3304"/>
                    <w:gridCol w:w="661"/>
                  </w:tblGrid>
                  <w:tr w:rsidR="001F1424">
                    <w:trPr>
                      <w:trHeight w:val="52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3077.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L020771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4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Uzimanje nazofaringealnog i/ili orofaringealnog brisa za pregled na prisustvo SARS-CoV-2 virusa u transportnu podlogu, na terenu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142,72</w:t>
                        </w:r>
                      </w:p>
                    </w:tc>
                  </w:tr>
                  <w:tr w:rsidR="001F1424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3078.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L020772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4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Izolacija RNK virusa SARS-CoV-2 iz biološkog materijala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2.777,70</w:t>
                        </w:r>
                      </w:p>
                    </w:tc>
                  </w:tr>
                  <w:tr w:rsidR="001F1424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3079.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L020773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4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Uzimanje uzorka krvi punkcijom za dokazivanje prisustva antitela na virus SARS-CoV-2, u ambulanti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105,33</w:t>
                        </w:r>
                      </w:p>
                    </w:tc>
                  </w:tr>
                  <w:tr w:rsidR="001F1424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3080.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L020774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4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Uzimanje uzorka krvi punkcijom za dokazivanje prisustva antitela na virus SARS-CoV-2, na terenu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126,40</w:t>
                        </w:r>
                      </w:p>
                    </w:tc>
                  </w:tr>
                  <w:tr w:rsidR="001F1424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3081.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L020775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68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Kvantitativno određivanje genoma virusa SARS-CoV-2 (Real-Time PCR)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3.189,48</w:t>
                        </w:r>
                      </w:p>
                    </w:tc>
                  </w:tr>
                  <w:tr w:rsidR="001F1424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3082.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L020777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15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Kvalitativno određivanje IgM i/ili IgG antitela na virus SARS-CoV-2 imunohromatografskim testom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557,44</w:t>
                        </w:r>
                      </w:p>
                    </w:tc>
                  </w:tr>
                  <w:tr w:rsidR="001F1424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3083.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L020778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20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Kvalitativno određivanje IgM antitela na virus SARS- CoV-2 imunoenzimskim testom (ELISA i dr.)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1.254,55</w:t>
                        </w:r>
                      </w:p>
                    </w:tc>
                  </w:tr>
                  <w:tr w:rsidR="001F1424">
                    <w:trPr>
                      <w:trHeight w:val="52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3084.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L020779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17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Kvalitativno određivanje IgM antitela na virus SARS-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CoV-2 </w:t>
                        </w:r>
                        <w:r>
                          <w:rPr>
                            <w:sz w:val="14"/>
                          </w:rPr>
                          <w:t>imuno testovima u automatizovanim sistemima (CMIA, CLIA, ECLIA)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1.254,55</w:t>
                        </w:r>
                      </w:p>
                    </w:tc>
                  </w:tr>
                  <w:tr w:rsidR="001F1424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3085.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L020780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22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Kvalitativno određivanje IgG antitela na virus SARS- CoV-2 imunoenzimskim testom (ELISA i dr.)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1.254,55</w:t>
                        </w:r>
                      </w:p>
                    </w:tc>
                  </w:tr>
                  <w:tr w:rsidR="001F1424">
                    <w:trPr>
                      <w:trHeight w:val="52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3086.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L020781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133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Kvalitativno određivanje IgG antitela na virus SARS- CoV-2 imuno testovima u automatizovanim sistemima (CMIA, CLIA, ECLIA)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1.254,55</w:t>
                        </w:r>
                      </w:p>
                    </w:tc>
                  </w:tr>
                  <w:tr w:rsidR="001F1424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3087.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L020782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13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Kvantitativno određivanje IgM antitela na virus SARS- CoV-2 imunoenzimskim testom (ELISA i dr.)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1.042,36</w:t>
                        </w:r>
                      </w:p>
                    </w:tc>
                  </w:tr>
                  <w:tr w:rsidR="001F1424">
                    <w:trPr>
                      <w:trHeight w:val="52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3088.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L020783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13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Kvantitativno određivanje IgM antitela na virus SARS- CoV-2 imuno testovima u automatizovanim sistemima (CMIA, CLIA, ECLIA)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1.042,36</w:t>
                        </w:r>
                      </w:p>
                    </w:tc>
                  </w:tr>
                  <w:tr w:rsidR="001F1424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3089.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L020785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15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Kvantitativno određivanje IgG antitela na virus SARS- CoV-2 imunoenzimskim testom (ELISA i dr.)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1.042,36</w:t>
                        </w:r>
                      </w:p>
                    </w:tc>
                  </w:tr>
                  <w:tr w:rsidR="001F1424">
                    <w:trPr>
                      <w:trHeight w:val="52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77" w:righ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3090.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L020786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15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Kvantitativno određivanje IgG antitela na virus SARS- CoV-2 imuno testovima u automatizovanim sistemima (CMIA, CLIA, ECLIA)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0" w:right="4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1.042,36</w:t>
                        </w:r>
                      </w:p>
                    </w:tc>
                  </w:tr>
                </w:tbl>
                <w:p w:rsidR="001F1424" w:rsidRDefault="001F14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bookmarkStart w:id="0" w:name="3046_Одлукa_о_избору_председника,_чланов"/>
      <w:bookmarkStart w:id="1" w:name="ДРУГИ_ДРЖАВНИ_ОРГАНИ__И_ДРЖАВНЕ_ОРГАНИЗА"/>
      <w:bookmarkStart w:id="2" w:name="3047_Правилник_о_измени_и_допунама_Прави"/>
      <w:bookmarkEnd w:id="0"/>
      <w:bookmarkEnd w:id="1"/>
      <w:bookmarkEnd w:id="2"/>
      <w:r>
        <w:t>На основу члана 196. и члана 241. став 1. тачка 1) Закона о здравственом осигурању („Службени гласник РС”, брoj 25/19),</w:t>
      </w:r>
    </w:p>
    <w:p w:rsidR="001F1424" w:rsidRDefault="009754FF">
      <w:pPr>
        <w:pStyle w:val="BodyText"/>
        <w:spacing w:line="232" w:lineRule="auto"/>
        <w:ind w:left="133" w:right="5673" w:firstLine="396"/>
        <w:jc w:val="both"/>
      </w:pPr>
      <w:r>
        <w:t>Управни одбор Републичког фонда за здравствено осигура- ње, на седници одржаној 8. септембра 2020. године, донео је</w:t>
      </w:r>
    </w:p>
    <w:p w:rsidR="001F1424" w:rsidRDefault="001F1424">
      <w:pPr>
        <w:pStyle w:val="BodyText"/>
        <w:spacing w:before="10"/>
        <w:rPr>
          <w:sz w:val="15"/>
        </w:rPr>
      </w:pPr>
    </w:p>
    <w:p w:rsidR="001F1424" w:rsidRDefault="009754FF">
      <w:pPr>
        <w:pStyle w:val="Heading1"/>
        <w:ind w:left="1907" w:firstLine="0"/>
      </w:pPr>
      <w:r>
        <w:t>П</w:t>
      </w:r>
      <w:r>
        <w:t xml:space="preserve">РАВИЛНИК </w:t>
      </w:r>
    </w:p>
    <w:p w:rsidR="001F1424" w:rsidRDefault="009754FF">
      <w:pPr>
        <w:spacing w:before="180" w:line="249" w:lineRule="auto"/>
        <w:ind w:left="158" w:right="5698" w:hanging="1"/>
        <w:jc w:val="center"/>
        <w:rPr>
          <w:b/>
          <w:sz w:val="20"/>
        </w:rPr>
      </w:pPr>
      <w:r>
        <w:rPr>
          <w:b/>
          <w:sz w:val="20"/>
        </w:rPr>
        <w:t>o измен</w:t>
      </w:r>
      <w:r>
        <w:rPr>
          <w:b/>
          <w:sz w:val="20"/>
        </w:rPr>
        <w:t xml:space="preserve">и и допунама Правилника о утврђивању цена за лабораторијске здравствене услуге на примарном, секундарном и терцијарном </w:t>
      </w:r>
      <w:r>
        <w:rPr>
          <w:b/>
          <w:spacing w:val="-3"/>
          <w:sz w:val="20"/>
        </w:rPr>
        <w:t xml:space="preserve">нивоу </w:t>
      </w:r>
      <w:r>
        <w:rPr>
          <w:b/>
          <w:sz w:val="20"/>
        </w:rPr>
        <w:t>здравствене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заштите</w:t>
      </w:r>
    </w:p>
    <w:p w:rsidR="001F1424" w:rsidRDefault="001F1424">
      <w:pPr>
        <w:pStyle w:val="BodyText"/>
        <w:rPr>
          <w:b/>
          <w:sz w:val="23"/>
        </w:rPr>
      </w:pPr>
    </w:p>
    <w:p w:rsidR="001F1424" w:rsidRDefault="009754FF">
      <w:pPr>
        <w:pStyle w:val="BodyText"/>
        <w:spacing w:line="203" w:lineRule="exact"/>
        <w:ind w:left="2403"/>
      </w:pPr>
      <w:r>
        <w:t>Члан 1.</w:t>
      </w:r>
    </w:p>
    <w:p w:rsidR="001F1424" w:rsidRDefault="009754FF">
      <w:pPr>
        <w:pStyle w:val="BodyText"/>
        <w:spacing w:before="1" w:line="232" w:lineRule="auto"/>
        <w:ind w:left="111" w:right="5673" w:firstLine="419"/>
        <w:jc w:val="both"/>
      </w:pPr>
      <w:r>
        <w:t>У Правилнику о утврђивању цена за лабораторијске здрав- ствене услуге на примарном, секундарном и терц</w:t>
      </w:r>
      <w:r>
        <w:t>ијарном нивоу здравствене заштите („Службени гласник РС”, бр. 37/19, 58/19, 41/20, 93/20 и 97/20 – исправка), у табеларном прилогу, назив лабораторијске здравствене услуге под редним бројем 2178. мења се и гласи:</w:t>
      </w:r>
    </w:p>
    <w:p w:rsidR="001F1424" w:rsidRDefault="009754FF">
      <w:pPr>
        <w:pStyle w:val="BodyText"/>
        <w:spacing w:after="42" w:line="203" w:lineRule="exact"/>
        <w:ind w:left="111"/>
      </w:pPr>
      <w:r>
        <w:t>„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"/>
        <w:gridCol w:w="623"/>
        <w:gridCol w:w="3302"/>
        <w:gridCol w:w="654"/>
      </w:tblGrid>
      <w:tr w:rsidR="001F1424">
        <w:trPr>
          <w:trHeight w:val="360"/>
        </w:trPr>
        <w:tc>
          <w:tcPr>
            <w:tcW w:w="512" w:type="dxa"/>
          </w:tcPr>
          <w:p w:rsidR="001F1424" w:rsidRDefault="009754FF">
            <w:pPr>
              <w:pStyle w:val="TableParagraph"/>
              <w:ind w:left="131" w:right="0" w:hanging="54"/>
              <w:jc w:val="left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623" w:type="dxa"/>
          </w:tcPr>
          <w:p w:rsidR="001F1424" w:rsidRDefault="009754FF">
            <w:pPr>
              <w:pStyle w:val="TableParagraph"/>
              <w:ind w:left="117" w:right="61" w:hanging="25"/>
              <w:jc w:val="left"/>
              <w:rPr>
                <w:sz w:val="14"/>
              </w:rPr>
            </w:pPr>
            <w:r>
              <w:rPr>
                <w:sz w:val="14"/>
              </w:rPr>
              <w:t>Шифра услуге</w:t>
            </w:r>
          </w:p>
        </w:tc>
        <w:tc>
          <w:tcPr>
            <w:tcW w:w="3302" w:type="dxa"/>
          </w:tcPr>
          <w:p w:rsidR="001F1424" w:rsidRDefault="009754FF">
            <w:pPr>
              <w:pStyle w:val="TableParagraph"/>
              <w:spacing w:before="98"/>
              <w:ind w:left="1238" w:right="1227"/>
              <w:rPr>
                <w:sz w:val="14"/>
              </w:rPr>
            </w:pPr>
            <w:r>
              <w:rPr>
                <w:sz w:val="14"/>
              </w:rPr>
              <w:t>Назив услуге</w:t>
            </w:r>
          </w:p>
        </w:tc>
        <w:tc>
          <w:tcPr>
            <w:tcW w:w="654" w:type="dxa"/>
          </w:tcPr>
          <w:p w:rsidR="001F1424" w:rsidRDefault="009754FF">
            <w:pPr>
              <w:pStyle w:val="TableParagraph"/>
              <w:spacing w:before="98"/>
              <w:ind w:left="35" w:right="23"/>
              <w:rPr>
                <w:sz w:val="14"/>
              </w:rPr>
            </w:pPr>
            <w:r>
              <w:rPr>
                <w:sz w:val="14"/>
              </w:rPr>
              <w:t>Цена</w:t>
            </w:r>
          </w:p>
        </w:tc>
      </w:tr>
      <w:tr w:rsidR="001F1424">
        <w:trPr>
          <w:trHeight w:val="200"/>
        </w:trPr>
        <w:tc>
          <w:tcPr>
            <w:tcW w:w="512" w:type="dxa"/>
          </w:tcPr>
          <w:p w:rsidR="001F1424" w:rsidRDefault="009754FF">
            <w:pPr>
              <w:pStyle w:val="TableParagraph"/>
              <w:ind w:left="98" w:right="0"/>
              <w:jc w:val="left"/>
              <w:rPr>
                <w:sz w:val="14"/>
              </w:rPr>
            </w:pPr>
            <w:r>
              <w:rPr>
                <w:sz w:val="14"/>
              </w:rPr>
              <w:t>2178.</w:t>
            </w:r>
          </w:p>
        </w:tc>
        <w:tc>
          <w:tcPr>
            <w:tcW w:w="623" w:type="dxa"/>
          </w:tcPr>
          <w:p w:rsidR="001F1424" w:rsidRDefault="009754FF">
            <w:pPr>
              <w:pStyle w:val="TableParagraph"/>
              <w:ind w:left="59" w:right="0"/>
              <w:jc w:val="left"/>
              <w:rPr>
                <w:sz w:val="14"/>
              </w:rPr>
            </w:pPr>
            <w:r>
              <w:rPr>
                <w:sz w:val="14"/>
              </w:rPr>
              <w:t>L015070</w:t>
            </w:r>
          </w:p>
        </w:tc>
        <w:tc>
          <w:tcPr>
            <w:tcW w:w="3302" w:type="dxa"/>
          </w:tcPr>
          <w:p w:rsidR="001F1424" w:rsidRDefault="009754FF">
            <w:pPr>
              <w:pStyle w:val="TableParagraph"/>
              <w:ind w:right="0"/>
              <w:jc w:val="left"/>
              <w:rPr>
                <w:sz w:val="14"/>
              </w:rPr>
            </w:pPr>
            <w:r>
              <w:rPr>
                <w:sz w:val="14"/>
              </w:rPr>
              <w:t>NAT testiranje krvi (HBV, HCV, HIV)</w:t>
            </w:r>
          </w:p>
        </w:tc>
        <w:tc>
          <w:tcPr>
            <w:tcW w:w="654" w:type="dxa"/>
          </w:tcPr>
          <w:p w:rsidR="001F1424" w:rsidRDefault="009754FF">
            <w:pPr>
              <w:pStyle w:val="TableParagraph"/>
              <w:ind w:left="91" w:right="23"/>
              <w:rPr>
                <w:sz w:val="14"/>
              </w:rPr>
            </w:pPr>
            <w:r>
              <w:rPr>
                <w:sz w:val="14"/>
              </w:rPr>
              <w:t>2.110,45</w:t>
            </w:r>
          </w:p>
        </w:tc>
      </w:tr>
    </w:tbl>
    <w:p w:rsidR="001F1424" w:rsidRDefault="009754FF">
      <w:pPr>
        <w:pStyle w:val="BodyText"/>
        <w:spacing w:before="8"/>
        <w:ind w:right="563"/>
        <w:jc w:val="center"/>
      </w:pPr>
      <w:r>
        <w:t>”</w:t>
      </w:r>
    </w:p>
    <w:p w:rsidR="001F1424" w:rsidRDefault="009754FF">
      <w:pPr>
        <w:pStyle w:val="BodyText"/>
        <w:spacing w:before="107"/>
        <w:ind w:left="2380"/>
      </w:pPr>
      <w:r>
        <w:t>Члан 2.</w:t>
      </w:r>
    </w:p>
    <w:p w:rsidR="001F1424" w:rsidRDefault="001F1424">
      <w:pPr>
        <w:sectPr w:rsidR="001F1424">
          <w:type w:val="continuous"/>
          <w:pgSz w:w="12480" w:h="15600"/>
          <w:pgMar w:top="1460" w:right="560" w:bottom="280" w:left="1000" w:header="720" w:footer="720" w:gutter="0"/>
          <w:cols w:space="720"/>
        </w:sectPr>
      </w:pPr>
    </w:p>
    <w:p w:rsidR="001F1424" w:rsidRDefault="009754FF">
      <w:pPr>
        <w:pStyle w:val="BodyText"/>
        <w:spacing w:line="232" w:lineRule="auto"/>
        <w:ind w:left="111" w:right="38" w:firstLine="396"/>
        <w:jc w:val="both"/>
      </w:pPr>
      <w:r>
        <w:t>После лабораторијске здравствене услуге под редним бројем 3075. додају се нове лабораторијске здравствене услуге под ред- ним бр. 3076 –3090. које гласе:</w:t>
      </w:r>
    </w:p>
    <w:p w:rsidR="001F1424" w:rsidRDefault="009754FF">
      <w:pPr>
        <w:pStyle w:val="BodyText"/>
        <w:spacing w:line="200" w:lineRule="exact"/>
        <w:ind w:left="111"/>
      </w:pPr>
      <w:bookmarkStart w:id="3" w:name="_GoBack"/>
      <w:bookmarkEnd w:id="3"/>
      <w:r>
        <w:t>„</w:t>
      </w:r>
    </w:p>
    <w:p w:rsidR="001F1424" w:rsidRDefault="009754FF">
      <w:pPr>
        <w:pStyle w:val="BodyText"/>
        <w:rPr>
          <w:sz w:val="20"/>
        </w:rPr>
      </w:pPr>
      <w:r>
        <w:br w:type="column"/>
      </w:r>
    </w:p>
    <w:p w:rsidR="001F1424" w:rsidRDefault="001F1424">
      <w:pPr>
        <w:pStyle w:val="BodyText"/>
        <w:rPr>
          <w:sz w:val="20"/>
        </w:rPr>
      </w:pPr>
    </w:p>
    <w:p w:rsidR="001F1424" w:rsidRDefault="001F1424">
      <w:pPr>
        <w:pStyle w:val="BodyText"/>
        <w:spacing w:before="5"/>
        <w:rPr>
          <w:sz w:val="22"/>
        </w:rPr>
      </w:pPr>
    </w:p>
    <w:p w:rsidR="001F1424" w:rsidRDefault="009754FF">
      <w:pPr>
        <w:pStyle w:val="BodyText"/>
        <w:ind w:right="113"/>
        <w:jc w:val="right"/>
      </w:pPr>
      <w:r>
        <w:t>”</w:t>
      </w:r>
    </w:p>
    <w:p w:rsidR="001F1424" w:rsidRDefault="009754FF">
      <w:pPr>
        <w:pStyle w:val="BodyText"/>
        <w:spacing w:before="165" w:line="156" w:lineRule="exact"/>
        <w:ind w:left="111"/>
      </w:pPr>
      <w:r>
        <w:pict>
          <v:shape id="_x0000_s1026" type="#_x0000_t202" style="position:absolute;left:0;text-align:left;margin-left:55.55pt;margin-top:-4.2pt;width:255.75pt;height:45.55pt;z-index:25165875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0"/>
                    <w:gridCol w:w="623"/>
                    <w:gridCol w:w="3304"/>
                    <w:gridCol w:w="661"/>
                  </w:tblGrid>
                  <w:tr w:rsidR="001F1424">
                    <w:trPr>
                      <w:trHeight w:val="36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167" w:right="0" w:hanging="9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Редни бр.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117" w:right="61" w:hanging="25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Шифра услуге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spacing w:before="98"/>
                          <w:ind w:left="1239" w:right="12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услуге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spacing w:before="98"/>
                          <w:ind w:left="182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Цена</w:t>
                        </w:r>
                      </w:p>
                    </w:tc>
                  </w:tr>
                  <w:tr w:rsidR="001F1424">
                    <w:trPr>
                      <w:trHeight w:val="520"/>
                    </w:trPr>
                    <w:tc>
                      <w:tcPr>
                        <w:tcW w:w="510" w:type="dxa"/>
                      </w:tcPr>
                      <w:p w:rsidR="001F1424" w:rsidRDefault="009754FF">
                        <w:pPr>
                          <w:pStyle w:val="TableParagraph"/>
                          <w:ind w:left="97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3076.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1F1424" w:rsidRDefault="009754FF">
                        <w:pPr>
                          <w:pStyle w:val="TableParagraph"/>
                          <w:ind w:left="59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L020770</w:t>
                        </w:r>
                      </w:p>
                    </w:tc>
                    <w:tc>
                      <w:tcPr>
                        <w:tcW w:w="3304" w:type="dxa"/>
                      </w:tcPr>
                      <w:p w:rsidR="001F1424" w:rsidRDefault="009754FF">
                        <w:pPr>
                          <w:pStyle w:val="TableParagraph"/>
                          <w:ind w:right="41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Uzimanje nazofaringealnog i/ili orofaringealnog brisa za pregled na prisustvo SARS-CoV-2 virusa u transportnu podlogu, u ambulanti</w:t>
                        </w:r>
                      </w:p>
                    </w:tc>
                    <w:tc>
                      <w:tcPr>
                        <w:tcW w:w="661" w:type="dxa"/>
                      </w:tcPr>
                      <w:p w:rsidR="001F1424" w:rsidRDefault="009754FF">
                        <w:pPr>
                          <w:pStyle w:val="TableParagraph"/>
                          <w:ind w:left="226" w:right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118,93</w:t>
                        </w:r>
                      </w:p>
                    </w:tc>
                  </w:tr>
                </w:tbl>
                <w:p w:rsidR="001F1424" w:rsidRDefault="001F142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Члан 3.</w:t>
      </w:r>
    </w:p>
    <w:p w:rsidR="001F1424" w:rsidRDefault="001F1424">
      <w:pPr>
        <w:spacing w:line="156" w:lineRule="exact"/>
        <w:sectPr w:rsidR="001F1424">
          <w:type w:val="continuous"/>
          <w:pgSz w:w="12480" w:h="15600"/>
          <w:pgMar w:top="1460" w:right="560" w:bottom="280" w:left="1000" w:header="720" w:footer="720" w:gutter="0"/>
          <w:cols w:num="2" w:space="720" w:equalWidth="0">
            <w:col w:w="5255" w:space="2598"/>
            <w:col w:w="3067"/>
          </w:cols>
        </w:sectPr>
      </w:pPr>
    </w:p>
    <w:p w:rsidR="001F1424" w:rsidRDefault="009754FF">
      <w:pPr>
        <w:pStyle w:val="BodyText"/>
        <w:spacing w:before="49" w:line="235" w:lineRule="auto"/>
        <w:ind w:left="5694" w:firstLine="396"/>
      </w:pPr>
      <w:r>
        <w:t>Овај правилник ступа на снагу осмог дана од дана објављи- вања у „Службеном гласнику Републике Србије”.</w:t>
      </w:r>
    </w:p>
    <w:sectPr w:rsidR="001F1424">
      <w:type w:val="continuous"/>
      <w:pgSz w:w="12480" w:h="15600"/>
      <w:pgMar w:top="1460" w:right="5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F1424"/>
    <w:rsid w:val="001F1424"/>
    <w:rsid w:val="009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D51FECA3-9189-4F7E-8C94-F7F0BDB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58" w:hanging="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57" w:right="28"/>
      <w:jc w:val="center"/>
    </w:pPr>
  </w:style>
  <w:style w:type="paragraph" w:customStyle="1" w:styleId="NASLOVZLATO">
    <w:name w:val="NASLOV ZLATO"/>
    <w:basedOn w:val="Title"/>
    <w:qFormat/>
    <w:rsid w:val="009754F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754F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754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4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2024-01-22T14:30:00Z</dcterms:created>
  <dcterms:modified xsi:type="dcterms:W3CDTF">2024-01-22T14:31:00Z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2024-01-22T00:00:00Z</vt:filetime>
  </property>
</Properties>
</file>