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p w:rsidR="006D325B" w:rsidRDefault="006D325B" w:rsidP="006D325B">
      <w:pPr>
        <w:rPr>
          <w:sz w:val="20"/>
        </w:rPr>
      </w:pPr>
    </w:p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10206"/>
      </w:tblGrid>
      <w:tr w:rsidR="006D325B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6D325B" w:rsidRDefault="006D325B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5949C1F7" wp14:editId="7DA31816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6D325B" w:rsidRPr="00AB4E98" w:rsidRDefault="006D325B" w:rsidP="00702223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6D325B">
              <w:rPr>
                <w:color w:val="FFE599"/>
                <w:lang w:val="sr-Cyrl-RS"/>
              </w:rPr>
              <w:t>ПРОГРАМ</w:t>
            </w:r>
          </w:p>
          <w:p w:rsidR="006D325B" w:rsidRDefault="006D325B" w:rsidP="00702223">
            <w:pPr>
              <w:pStyle w:val="NASLOVBELO"/>
              <w:autoSpaceDE w:val="0"/>
              <w:autoSpaceDN w:val="0"/>
            </w:pPr>
            <w:r w:rsidRPr="006D325B">
              <w:t>ЗАШТИТЕ ВАЗДУХА У РЕПУБЛИЦИ СРБИЈИ ЗА ПЕРИОД ОД 2022. ДО 2030. ГОДИНЕ СА АКЦИОНИМ ПЛАНОМ</w:t>
            </w:r>
          </w:p>
          <w:p w:rsidR="006D325B" w:rsidRDefault="006D325B" w:rsidP="00702223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("Сл. гласник РС", бр. 140/2022</w:t>
            </w:r>
            <w:bookmarkStart w:id="0" w:name="_GoBack"/>
            <w:bookmarkEnd w:id="0"/>
            <w:r>
              <w:rPr>
                <w:sz w:val="18"/>
                <w:szCs w:val="18"/>
              </w:rPr>
              <w:t>)</w:t>
            </w:r>
          </w:p>
        </w:tc>
      </w:tr>
    </w:tbl>
    <w:p w:rsidR="006D325B" w:rsidRDefault="006D325B" w:rsidP="006D325B">
      <w:pPr>
        <w:rPr>
          <w:sz w:val="20"/>
        </w:rPr>
      </w:pPr>
    </w:p>
    <w:p w:rsidR="006D325B" w:rsidRDefault="006D325B" w:rsidP="006D325B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rPr>
          <w:sz w:val="20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2"/>
        </w:rPr>
      </w:pPr>
    </w:p>
    <w:p w:rsidR="0096797F" w:rsidRDefault="0096797F">
      <w:pPr>
        <w:pStyle w:val="BodyText"/>
        <w:rPr>
          <w:sz w:val="22"/>
        </w:rPr>
      </w:pPr>
    </w:p>
    <w:p w:rsidR="0096797F" w:rsidRDefault="0096797F">
      <w:pPr>
        <w:pStyle w:val="BodyText"/>
        <w:rPr>
          <w:sz w:val="22"/>
        </w:rPr>
      </w:pPr>
    </w:p>
    <w:p w:rsidR="0096797F" w:rsidRDefault="0096797F">
      <w:pPr>
        <w:pStyle w:val="BodyText"/>
        <w:rPr>
          <w:sz w:val="22"/>
        </w:rPr>
      </w:pPr>
    </w:p>
    <w:p w:rsidR="0096797F" w:rsidRDefault="0096797F">
      <w:pPr>
        <w:pStyle w:val="BodyText"/>
        <w:spacing w:before="8"/>
        <w:rPr>
          <w:sz w:val="19"/>
        </w:rPr>
      </w:pPr>
    </w:p>
    <w:p w:rsidR="0096797F" w:rsidRDefault="006D325B">
      <w:pPr>
        <w:ind w:left="129" w:right="28"/>
        <w:jc w:val="center"/>
        <w:rPr>
          <w:b/>
          <w:sz w:val="20"/>
        </w:rPr>
      </w:pPr>
      <w:bookmarkStart w:id="1" w:name="4817_Указ_о_опозиву_са_дужности_изванред"/>
      <w:bookmarkStart w:id="2" w:name="4818_Указ_о_постављењу_на_дужност_изванр"/>
      <w:bookmarkStart w:id="3" w:name="ВЛАДА"/>
      <w:bookmarkStart w:id="4" w:name="4819_Програм_заштите_ваздуха_у_Републици"/>
      <w:bookmarkEnd w:id="1"/>
      <w:bookmarkEnd w:id="2"/>
      <w:bookmarkEnd w:id="3"/>
      <w:bookmarkEnd w:id="4"/>
      <w:r>
        <w:rPr>
          <w:b/>
          <w:sz w:val="20"/>
        </w:rPr>
        <w:t>ПРОГРАМ</w:t>
      </w:r>
    </w:p>
    <w:p w:rsidR="0096797F" w:rsidRDefault="006D325B">
      <w:pPr>
        <w:spacing w:before="183" w:line="254" w:lineRule="auto"/>
        <w:ind w:left="129" w:right="58"/>
        <w:jc w:val="center"/>
        <w:rPr>
          <w:b/>
          <w:sz w:val="20"/>
        </w:rPr>
      </w:pPr>
      <w:r>
        <w:rPr>
          <w:b/>
          <w:sz w:val="20"/>
        </w:rPr>
        <w:t>заштите ваздуха у Републици Србији за период од 2022. до 2030. године са акционим планом</w:t>
      </w:r>
    </w:p>
    <w:p w:rsidR="0096797F" w:rsidRDefault="0096797F">
      <w:pPr>
        <w:pStyle w:val="BodyText"/>
        <w:spacing w:before="8"/>
        <w:rPr>
          <w:b/>
          <w:sz w:val="22"/>
        </w:rPr>
      </w:pPr>
    </w:p>
    <w:p w:rsidR="0096797F" w:rsidRDefault="006D325B">
      <w:pPr>
        <w:pStyle w:val="ListParagraph"/>
        <w:numPr>
          <w:ilvl w:val="0"/>
          <w:numId w:val="23"/>
        </w:numPr>
        <w:tabs>
          <w:tab w:val="left" w:pos="2506"/>
        </w:tabs>
        <w:ind w:hanging="51"/>
        <w:jc w:val="left"/>
        <w:rPr>
          <w:sz w:val="18"/>
        </w:rPr>
      </w:pPr>
      <w:r>
        <w:rPr>
          <w:spacing w:val="-3"/>
          <w:sz w:val="18"/>
        </w:rPr>
        <w:t>УВОД</w:t>
      </w:r>
    </w:p>
    <w:p w:rsidR="0096797F" w:rsidRDefault="0096797F">
      <w:pPr>
        <w:pStyle w:val="BodyText"/>
        <w:spacing w:before="7"/>
        <w:rPr>
          <w:sz w:val="17"/>
        </w:rPr>
      </w:pPr>
    </w:p>
    <w:p w:rsidR="0096797F" w:rsidRDefault="006D325B">
      <w:pPr>
        <w:pStyle w:val="BodyText"/>
        <w:spacing w:line="235" w:lineRule="auto"/>
        <w:ind w:left="110" w:right="38" w:firstLine="396"/>
        <w:jc w:val="both"/>
      </w:pPr>
      <w:r>
        <w:t xml:space="preserve">Штетни утицаји загађења </w:t>
      </w:r>
      <w:r>
        <w:rPr>
          <w:spacing w:val="-3"/>
        </w:rPr>
        <w:t xml:space="preserve">ваздуха </w:t>
      </w:r>
      <w:r>
        <w:t xml:space="preserve">опште су познати, а зага- ђење амбијенталног </w:t>
      </w:r>
      <w:r>
        <w:rPr>
          <w:spacing w:val="-3"/>
        </w:rPr>
        <w:t xml:space="preserve">ваздуха </w:t>
      </w:r>
      <w:r>
        <w:t xml:space="preserve">представља велики ризик за здравље </w:t>
      </w:r>
      <w:r>
        <w:rPr>
          <w:spacing w:val="-4"/>
        </w:rPr>
        <w:t xml:space="preserve">људи </w:t>
      </w:r>
      <w:r>
        <w:t xml:space="preserve">и животну </w:t>
      </w:r>
      <w:r>
        <w:rPr>
          <w:spacing w:val="-4"/>
        </w:rPr>
        <w:t xml:space="preserve">средину. </w:t>
      </w:r>
      <w:r>
        <w:t>Загађење чини мешавина хемикалија, прашкастих</w:t>
      </w:r>
      <w:r>
        <w:rPr>
          <w:spacing w:val="-7"/>
        </w:rPr>
        <w:t xml:space="preserve"> </w:t>
      </w:r>
      <w:r>
        <w:t>материја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биолошких</w:t>
      </w:r>
      <w:r>
        <w:rPr>
          <w:spacing w:val="-7"/>
        </w:rPr>
        <w:t xml:space="preserve"> </w:t>
      </w:r>
      <w:r>
        <w:t>материјала</w:t>
      </w:r>
      <w:r>
        <w:rPr>
          <w:spacing w:val="-7"/>
        </w:rPr>
        <w:t xml:space="preserve"> </w:t>
      </w:r>
      <w:r>
        <w:rPr>
          <w:spacing w:val="-4"/>
        </w:rPr>
        <w:t>који</w:t>
      </w:r>
      <w:r>
        <w:rPr>
          <w:spacing w:val="-7"/>
        </w:rPr>
        <w:t xml:space="preserve"> </w:t>
      </w:r>
      <w:r>
        <w:t>међусобно</w:t>
      </w:r>
      <w:r>
        <w:rPr>
          <w:spacing w:val="-7"/>
        </w:rPr>
        <w:t xml:space="preserve"> </w:t>
      </w:r>
      <w:r>
        <w:t>реа- гују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формирају</w:t>
      </w:r>
      <w:r>
        <w:rPr>
          <w:spacing w:val="-11"/>
        </w:rPr>
        <w:t xml:space="preserve"> </w:t>
      </w:r>
      <w:r>
        <w:t>опасне</w:t>
      </w:r>
      <w:r>
        <w:rPr>
          <w:spacing w:val="-11"/>
        </w:rPr>
        <w:t xml:space="preserve"> </w:t>
      </w:r>
      <w:r>
        <w:t>суспендоване</w:t>
      </w:r>
      <w:r>
        <w:rPr>
          <w:spacing w:val="-11"/>
        </w:rPr>
        <w:t xml:space="preserve"> </w:t>
      </w:r>
      <w:r>
        <w:t>честице.</w:t>
      </w:r>
      <w:r>
        <w:rPr>
          <w:spacing w:val="-11"/>
        </w:rPr>
        <w:t xml:space="preserve"> </w:t>
      </w:r>
      <w:r>
        <w:t>Кључни</w:t>
      </w:r>
      <w:r>
        <w:rPr>
          <w:spacing w:val="-11"/>
        </w:rPr>
        <w:t xml:space="preserve"> </w:t>
      </w:r>
      <w:r>
        <w:t xml:space="preserve">показатељ квалитета </w:t>
      </w:r>
      <w:r>
        <w:rPr>
          <w:spacing w:val="-3"/>
        </w:rPr>
        <w:t xml:space="preserve">ваздуха </w:t>
      </w:r>
      <w:r>
        <w:t>је концентрација с</w:t>
      </w:r>
      <w:r>
        <w:t>успендованих честица (у да- љем</w:t>
      </w:r>
      <w:r>
        <w:rPr>
          <w:spacing w:val="-5"/>
        </w:rPr>
        <w:t xml:space="preserve"> </w:t>
      </w:r>
      <w:r>
        <w:rPr>
          <w:spacing w:val="-3"/>
        </w:rPr>
        <w:t>тексту:</w:t>
      </w:r>
      <w:r>
        <w:rPr>
          <w:spacing w:val="-5"/>
        </w:rPr>
        <w:t xml:space="preserve"> </w:t>
      </w:r>
      <w:r>
        <w:t>PM),</w:t>
      </w:r>
      <w:r>
        <w:rPr>
          <w:spacing w:val="-5"/>
        </w:rPr>
        <w:t xml:space="preserve"> </w:t>
      </w:r>
      <w:r>
        <w:rPr>
          <w:spacing w:val="-4"/>
        </w:rPr>
        <w:t>будући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ове</w:t>
      </w:r>
      <w:r>
        <w:rPr>
          <w:spacing w:val="-5"/>
        </w:rPr>
        <w:t xml:space="preserve"> </w:t>
      </w:r>
      <w:r>
        <w:t>честице</w:t>
      </w:r>
      <w:r>
        <w:rPr>
          <w:spacing w:val="-5"/>
        </w:rPr>
        <w:t xml:space="preserve"> </w:t>
      </w:r>
      <w:r>
        <w:t>најчешћа</w:t>
      </w:r>
      <w:r>
        <w:rPr>
          <w:spacing w:val="-5"/>
        </w:rPr>
        <w:t xml:space="preserve"> </w:t>
      </w:r>
      <w:r>
        <w:t>загађујућа</w:t>
      </w:r>
      <w:r>
        <w:rPr>
          <w:spacing w:val="-5"/>
        </w:rPr>
        <w:t xml:space="preserve"> </w:t>
      </w:r>
      <w:r>
        <w:t>ма- терија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rPr>
          <w:spacing w:val="-3"/>
        </w:rPr>
        <w:t>ваздуху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оне</w:t>
      </w:r>
      <w:r>
        <w:rPr>
          <w:spacing w:val="-8"/>
        </w:rPr>
        <w:t xml:space="preserve"> </w:t>
      </w:r>
      <w:r>
        <w:t>изазивају</w:t>
      </w:r>
      <w:r>
        <w:rPr>
          <w:spacing w:val="-8"/>
        </w:rPr>
        <w:t xml:space="preserve"> </w:t>
      </w:r>
      <w:r>
        <w:rPr>
          <w:spacing w:val="-3"/>
        </w:rPr>
        <w:t>краткорочне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дугорочне</w:t>
      </w:r>
      <w:r>
        <w:rPr>
          <w:spacing w:val="-8"/>
        </w:rPr>
        <w:t xml:space="preserve"> </w:t>
      </w:r>
      <w:r>
        <w:t>утица- је на здравље. Честице мањег промера изазивају већу забринутост јер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оне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задржавају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горњим</w:t>
      </w:r>
      <w:r>
        <w:rPr>
          <w:spacing w:val="-6"/>
        </w:rPr>
        <w:t xml:space="preserve"> </w:t>
      </w:r>
      <w:r>
        <w:t>дисајним</w:t>
      </w:r>
      <w:r>
        <w:rPr>
          <w:spacing w:val="-6"/>
        </w:rPr>
        <w:t xml:space="preserve"> </w:t>
      </w:r>
      <w:r>
        <w:t>путевима,</w:t>
      </w:r>
      <w:r>
        <w:rPr>
          <w:spacing w:val="-6"/>
        </w:rPr>
        <w:t xml:space="preserve"> </w:t>
      </w:r>
      <w:r>
        <w:t>већ</w:t>
      </w:r>
      <w:r>
        <w:rPr>
          <w:spacing w:val="-6"/>
        </w:rPr>
        <w:t xml:space="preserve"> </w:t>
      </w:r>
      <w:r>
        <w:rPr>
          <w:spacing w:val="-3"/>
        </w:rPr>
        <w:t xml:space="preserve">продиру </w:t>
      </w:r>
      <w:r>
        <w:t>дубље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кардиопулмонални</w:t>
      </w:r>
      <w:r>
        <w:rPr>
          <w:spacing w:val="-9"/>
        </w:rPr>
        <w:t xml:space="preserve"> </w:t>
      </w:r>
      <w:r>
        <w:t>систем.</w:t>
      </w:r>
      <w:r>
        <w:rPr>
          <w:spacing w:val="-9"/>
        </w:rPr>
        <w:t xml:space="preserve"> </w:t>
      </w:r>
      <w:r>
        <w:t>Истраживање,</w:t>
      </w:r>
      <w:r>
        <w:rPr>
          <w:spacing w:val="-9"/>
        </w:rPr>
        <w:t xml:space="preserve"> </w:t>
      </w:r>
      <w:r>
        <w:rPr>
          <w:spacing w:val="-4"/>
        </w:rPr>
        <w:t>које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спровела Међународна агенција Светске здравствене организације за</w:t>
      </w:r>
      <w:r>
        <w:rPr>
          <w:spacing w:val="-31"/>
        </w:rPr>
        <w:t xml:space="preserve"> </w:t>
      </w:r>
      <w:r>
        <w:t xml:space="preserve">истра- живање карцинома 2013. </w:t>
      </w:r>
      <w:r>
        <w:rPr>
          <w:spacing w:val="-3"/>
        </w:rPr>
        <w:t xml:space="preserve">године, </w:t>
      </w:r>
      <w:r>
        <w:t xml:space="preserve">показало је да загађење споља- шњег </w:t>
      </w:r>
      <w:r>
        <w:rPr>
          <w:spacing w:val="-3"/>
        </w:rPr>
        <w:t xml:space="preserve">ваздуха </w:t>
      </w:r>
      <w:r>
        <w:t>изазива карциног</w:t>
      </w:r>
      <w:r>
        <w:t xml:space="preserve">ена обољења </w:t>
      </w:r>
      <w:r>
        <w:rPr>
          <w:spacing w:val="-6"/>
        </w:rPr>
        <w:t xml:space="preserve">код </w:t>
      </w:r>
      <w:r>
        <w:rPr>
          <w:spacing w:val="-4"/>
        </w:rPr>
        <w:t xml:space="preserve">људи, </w:t>
      </w:r>
      <w:r>
        <w:t xml:space="preserve">а суспендо- ване честице </w:t>
      </w:r>
      <w:r>
        <w:rPr>
          <w:spacing w:val="-4"/>
        </w:rPr>
        <w:t xml:space="preserve">које </w:t>
      </w:r>
      <w:r>
        <w:t>се налазе међу загађујућим материјама у</w:t>
      </w:r>
      <w:r>
        <w:rPr>
          <w:spacing w:val="-24"/>
        </w:rPr>
        <w:t xml:space="preserve"> </w:t>
      </w:r>
      <w:r>
        <w:rPr>
          <w:spacing w:val="-3"/>
        </w:rPr>
        <w:t xml:space="preserve">ваздуху </w:t>
      </w:r>
      <w:r>
        <w:t xml:space="preserve">најчешће се </w:t>
      </w:r>
      <w:r>
        <w:rPr>
          <w:spacing w:val="-3"/>
        </w:rPr>
        <w:t xml:space="preserve">доводе </w:t>
      </w:r>
      <w:r>
        <w:t xml:space="preserve">у везу са повећањем стопе оболелих </w:t>
      </w:r>
      <w:r>
        <w:rPr>
          <w:spacing w:val="-4"/>
        </w:rPr>
        <w:t xml:space="preserve">од </w:t>
      </w:r>
      <w:r>
        <w:t xml:space="preserve">карци- нома, нарочито </w:t>
      </w:r>
      <w:r>
        <w:rPr>
          <w:spacing w:val="-4"/>
        </w:rPr>
        <w:t xml:space="preserve">плућног. </w:t>
      </w:r>
      <w:r>
        <w:t xml:space="preserve">Поред тога, лош квалитет </w:t>
      </w:r>
      <w:r>
        <w:rPr>
          <w:spacing w:val="-3"/>
        </w:rPr>
        <w:t xml:space="preserve">ваздуха </w:t>
      </w:r>
      <w:r>
        <w:t>дово- ди до проблема са дисањем, хр</w:t>
      </w:r>
      <w:r>
        <w:t>оничних обољења, повећања стопе хоспитализованих пацијената и превременог морталитета. Поред суспендованих</w:t>
      </w:r>
      <w:r>
        <w:rPr>
          <w:spacing w:val="-8"/>
        </w:rPr>
        <w:t xml:space="preserve"> </w:t>
      </w:r>
      <w:r>
        <w:t>честица,</w:t>
      </w:r>
      <w:r>
        <w:rPr>
          <w:spacing w:val="-7"/>
        </w:rPr>
        <w:t xml:space="preserve"> </w:t>
      </w:r>
      <w:r>
        <w:t>чак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3"/>
        </w:rPr>
        <w:t>краткотрајно</w:t>
      </w:r>
      <w:r>
        <w:rPr>
          <w:spacing w:val="-8"/>
        </w:rPr>
        <w:t xml:space="preserve"> </w:t>
      </w:r>
      <w:r>
        <w:t>излагање</w:t>
      </w:r>
      <w:r>
        <w:rPr>
          <w:spacing w:val="-8"/>
        </w:rPr>
        <w:t xml:space="preserve"> </w:t>
      </w:r>
      <w:r>
        <w:t>концентраци-</w:t>
      </w:r>
    </w:p>
    <w:p w:rsidR="0096797F" w:rsidRDefault="006D325B">
      <w:pPr>
        <w:pStyle w:val="BodyText"/>
        <w:spacing w:before="16" w:line="213" w:lineRule="auto"/>
        <w:ind w:left="110" w:right="38" w:hanging="1"/>
        <w:jc w:val="both"/>
      </w:pPr>
      <w:r>
        <w:t>јама</w:t>
      </w:r>
      <w:r>
        <w:rPr>
          <w:spacing w:val="-12"/>
        </w:rPr>
        <w:t xml:space="preserve"> </w:t>
      </w:r>
      <w:r>
        <w:rPr>
          <w:spacing w:val="-3"/>
        </w:rPr>
        <w:t>сумпор</w:t>
      </w:r>
      <w:r>
        <w:rPr>
          <w:spacing w:val="-20"/>
        </w:rPr>
        <w:t xml:space="preserve"> </w:t>
      </w:r>
      <w:r>
        <w:t>–диоксида</w:t>
      </w:r>
      <w:r>
        <w:rPr>
          <w:spacing w:val="-12"/>
        </w:rPr>
        <w:t xml:space="preserve"> </w:t>
      </w:r>
      <w:r>
        <w:t>(у</w:t>
      </w:r>
      <w:r>
        <w:rPr>
          <w:spacing w:val="-12"/>
        </w:rPr>
        <w:t xml:space="preserve"> </w:t>
      </w:r>
      <w:r>
        <w:t>даљем</w:t>
      </w:r>
      <w:r>
        <w:rPr>
          <w:spacing w:val="-12"/>
        </w:rPr>
        <w:t xml:space="preserve"> </w:t>
      </w:r>
      <w:r>
        <w:rPr>
          <w:spacing w:val="-3"/>
        </w:rPr>
        <w:t>тексту:</w:t>
      </w:r>
      <w:r>
        <w:rPr>
          <w:spacing w:val="-12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t>)</w:t>
      </w:r>
      <w:r>
        <w:rPr>
          <w:spacing w:val="-27"/>
        </w:rPr>
        <w:t xml:space="preserve"> </w:t>
      </w:r>
      <w:r>
        <w:rPr>
          <w:spacing w:val="-3"/>
        </w:rPr>
        <w:t>може</w:t>
      </w:r>
      <w:r>
        <w:rPr>
          <w:spacing w:val="-12"/>
        </w:rPr>
        <w:t xml:space="preserve"> </w:t>
      </w:r>
      <w:r>
        <w:t>оштетити</w:t>
      </w:r>
      <w:r>
        <w:rPr>
          <w:spacing w:val="-12"/>
        </w:rPr>
        <w:t xml:space="preserve"> </w:t>
      </w:r>
      <w:r>
        <w:t>респи- раторни</w:t>
      </w:r>
      <w:r>
        <w:rPr>
          <w:spacing w:val="-11"/>
        </w:rPr>
        <w:t xml:space="preserve"> </w:t>
      </w:r>
      <w:r>
        <w:t>систем</w:t>
      </w:r>
      <w:r>
        <w:rPr>
          <w:spacing w:val="-11"/>
        </w:rPr>
        <w:t xml:space="preserve"> </w:t>
      </w:r>
      <w:r>
        <w:rPr>
          <w:spacing w:val="-4"/>
        </w:rPr>
        <w:t>људи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довести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отежаног</w:t>
      </w:r>
      <w:r>
        <w:rPr>
          <w:spacing w:val="-11"/>
        </w:rPr>
        <w:t xml:space="preserve"> </w:t>
      </w:r>
      <w:r>
        <w:t>дисања.</w:t>
      </w:r>
      <w:r>
        <w:rPr>
          <w:spacing w:val="-11"/>
        </w:rPr>
        <w:t xml:space="preserve"> </w:t>
      </w:r>
      <w:r>
        <w:rPr>
          <w:spacing w:val="-4"/>
        </w:rPr>
        <w:t>Људи</w:t>
      </w:r>
      <w:r>
        <w:rPr>
          <w:spacing w:val="-11"/>
        </w:rPr>
        <w:t xml:space="preserve"> </w:t>
      </w:r>
      <w:r>
        <w:t xml:space="preserve">оболели </w:t>
      </w:r>
      <w:r>
        <w:rPr>
          <w:spacing w:val="-4"/>
        </w:rPr>
        <w:t xml:space="preserve">од </w:t>
      </w:r>
      <w:r>
        <w:t>астме, нарочито деца, осетљиви су на утицаје</w:t>
      </w:r>
      <w:r>
        <w:rPr>
          <w:spacing w:val="-21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t>.</w:t>
      </w:r>
    </w:p>
    <w:p w:rsidR="0096797F" w:rsidRDefault="006D325B">
      <w:pPr>
        <w:pStyle w:val="BodyText"/>
        <w:spacing w:line="162" w:lineRule="exact"/>
        <w:ind w:left="507"/>
      </w:pPr>
      <w:r>
        <w:t>Приземни озон, који се углавном формира у летњим месе-</w:t>
      </w:r>
    </w:p>
    <w:p w:rsidR="0096797F" w:rsidRDefault="006D325B">
      <w:pPr>
        <w:pStyle w:val="BodyText"/>
        <w:spacing w:before="3" w:line="204" w:lineRule="exact"/>
        <w:ind w:left="110" w:right="38"/>
        <w:jc w:val="both"/>
      </w:pPr>
      <w:r>
        <w:t>цима у реакцији загађујућих материја, као што су азотни оксиди (у даљем тексту: NO</w:t>
      </w:r>
      <w:r>
        <w:rPr>
          <w:position w:val="-5"/>
          <w:sz w:val="10"/>
        </w:rPr>
        <w:t>x</w:t>
      </w:r>
      <w:r>
        <w:t>) из саобраћаја и индустрије и испа</w:t>
      </w:r>
      <w:r>
        <w:t xml:space="preserve">рљивих органских једињења (у даљем тексту: VOC), са сунчевом светло- шћу (фотохемијска реакција), може узроковати проблеме VOC са дисањем, бити окидач за </w:t>
      </w:r>
      <w:r>
        <w:rPr>
          <w:spacing w:val="-4"/>
        </w:rPr>
        <w:t xml:space="preserve">астму, </w:t>
      </w:r>
      <w:r>
        <w:t>изазвати смањење функције плућа</w:t>
      </w:r>
    </w:p>
    <w:p w:rsidR="0096797F" w:rsidRDefault="006D325B">
      <w:pPr>
        <w:pStyle w:val="BodyText"/>
        <w:spacing w:before="1"/>
        <w:rPr>
          <w:sz w:val="19"/>
        </w:rPr>
      </w:pPr>
      <w:r>
        <w:br w:type="column"/>
      </w:r>
    </w:p>
    <w:p w:rsidR="0096797F" w:rsidRDefault="006D325B">
      <w:pPr>
        <w:pStyle w:val="BodyText"/>
        <w:spacing w:line="232" w:lineRule="auto"/>
        <w:ind w:left="110" w:right="410"/>
        <w:jc w:val="both"/>
      </w:pPr>
      <w:r>
        <w:t>и плућна обољења. Поред наведених загађујућих материја, симп-</w:t>
      </w:r>
      <w:r>
        <w:t xml:space="preserve"> томи бронхитиса код астматичне деце се појачавају продуженим излагањем азотним оксидима.</w:t>
      </w:r>
    </w:p>
    <w:p w:rsidR="0096797F" w:rsidRDefault="006D325B">
      <w:pPr>
        <w:pStyle w:val="BodyText"/>
        <w:spacing w:before="3" w:line="232" w:lineRule="auto"/>
        <w:ind w:left="110" w:right="411" w:firstLine="396"/>
        <w:jc w:val="both"/>
      </w:pPr>
      <w:r>
        <w:pict>
          <v:shape id="_x0000_s1062" style="position:absolute;left:0;text-align:left;margin-left:0;margin-top:427.4pt;width:.1pt;height:422.35pt;z-index:251658240;mso-position-horizontal-relative:page" coordorigin=",8548" coordsize="0,8447" o:spt="100" adj="0,,0" path="m6094,-568r,8446m6094,-568r,8446e" filled="f" strokeweight=".6pt">
            <v:stroke joinstyle="round"/>
            <v:formulas/>
            <v:path arrowok="t" o:connecttype="segments"/>
            <w10:wrap anchorx="page"/>
          </v:shape>
        </w:pict>
      </w:r>
      <w:r>
        <w:t>Да би се одговорило на проблем загађења ваздуха, више ло- калних заједница и градова у Републици Србији већ су припре- мили или започели припрему локалних планова заштите ваздуха, а Влада је 30. јануара 2020. године усвојила Национални план за смањење емис</w:t>
      </w:r>
      <w:r>
        <w:t xml:space="preserve">ија </w:t>
      </w:r>
      <w:r>
        <w:rPr>
          <w:spacing w:val="-3"/>
        </w:rPr>
        <w:t xml:space="preserve">главних </w:t>
      </w:r>
      <w:r>
        <w:t xml:space="preserve">загађујућих материја </w:t>
      </w:r>
      <w:r>
        <w:rPr>
          <w:spacing w:val="-3"/>
        </w:rPr>
        <w:t xml:space="preserve">које </w:t>
      </w:r>
      <w:r>
        <w:t xml:space="preserve">потичу из ста- рих великих постројења за сагоревање („Службени </w:t>
      </w:r>
      <w:r>
        <w:rPr>
          <w:spacing w:val="-3"/>
        </w:rPr>
        <w:t xml:space="preserve">гласник </w:t>
      </w:r>
      <w:r>
        <w:t xml:space="preserve">РС”, број 10/20 – у даљем тексту: NERP) у циљу решавања проблема емисија из највећих извора загађења у земљи. Међутим, </w:t>
      </w:r>
      <w:r>
        <w:rPr>
          <w:spacing w:val="-4"/>
        </w:rPr>
        <w:t xml:space="preserve">како </w:t>
      </w:r>
      <w:r>
        <w:t xml:space="preserve">ре- шавање овог питања </w:t>
      </w:r>
      <w:r>
        <w:t xml:space="preserve">изискује додатне активности на државном   и локалном </w:t>
      </w:r>
      <w:r>
        <w:rPr>
          <w:spacing w:val="-5"/>
        </w:rPr>
        <w:t xml:space="preserve">нивоу, </w:t>
      </w:r>
      <w:r>
        <w:t xml:space="preserve">Република Србија је по први пут припремила Програм заштите ваздуха у Републици Србији за период </w:t>
      </w:r>
      <w:r>
        <w:rPr>
          <w:spacing w:val="-3"/>
        </w:rPr>
        <w:t xml:space="preserve">од </w:t>
      </w:r>
      <w:r>
        <w:t>2022. до 2030. године са акционим планом (у даљем тексту:</w:t>
      </w:r>
      <w:r>
        <w:rPr>
          <w:spacing w:val="-28"/>
        </w:rPr>
        <w:t xml:space="preserve"> </w:t>
      </w:r>
      <w:r>
        <w:t>Програм).</w:t>
      </w:r>
    </w:p>
    <w:p w:rsidR="0096797F" w:rsidRDefault="006D325B">
      <w:pPr>
        <w:spacing w:before="12" w:line="232" w:lineRule="auto"/>
        <w:ind w:left="110" w:right="410" w:firstLine="396"/>
        <w:jc w:val="both"/>
        <w:rPr>
          <w:sz w:val="18"/>
        </w:rPr>
      </w:pPr>
      <w:r>
        <w:rPr>
          <w:sz w:val="18"/>
        </w:rPr>
        <w:t>Период</w:t>
      </w:r>
      <w:r>
        <w:rPr>
          <w:spacing w:val="-12"/>
          <w:sz w:val="18"/>
        </w:rPr>
        <w:t xml:space="preserve"> </w:t>
      </w:r>
      <w:r>
        <w:rPr>
          <w:sz w:val="18"/>
        </w:rPr>
        <w:t>важења</w:t>
      </w:r>
      <w:r>
        <w:rPr>
          <w:spacing w:val="-12"/>
          <w:sz w:val="18"/>
        </w:rPr>
        <w:t xml:space="preserve"> </w:t>
      </w:r>
      <w:r>
        <w:rPr>
          <w:sz w:val="18"/>
        </w:rPr>
        <w:t>Националног</w:t>
      </w:r>
      <w:r>
        <w:rPr>
          <w:spacing w:val="-11"/>
          <w:sz w:val="18"/>
        </w:rPr>
        <w:t xml:space="preserve"> </w:t>
      </w:r>
      <w:r>
        <w:rPr>
          <w:sz w:val="18"/>
        </w:rPr>
        <w:t>програма</w:t>
      </w:r>
      <w:r>
        <w:rPr>
          <w:spacing w:val="-12"/>
          <w:sz w:val="18"/>
        </w:rPr>
        <w:t xml:space="preserve"> </w:t>
      </w:r>
      <w:r>
        <w:rPr>
          <w:sz w:val="18"/>
        </w:rPr>
        <w:t>заштите</w:t>
      </w:r>
      <w:r>
        <w:rPr>
          <w:spacing w:val="-12"/>
          <w:sz w:val="18"/>
        </w:rPr>
        <w:t xml:space="preserve"> </w:t>
      </w:r>
      <w:r>
        <w:rPr>
          <w:sz w:val="18"/>
        </w:rPr>
        <w:t>животне</w:t>
      </w:r>
      <w:r>
        <w:rPr>
          <w:spacing w:val="-12"/>
          <w:sz w:val="18"/>
        </w:rPr>
        <w:t xml:space="preserve"> </w:t>
      </w:r>
      <w:r>
        <w:rPr>
          <w:sz w:val="18"/>
        </w:rPr>
        <w:t>сре- дине</w:t>
      </w:r>
      <w:r>
        <w:rPr>
          <w:spacing w:val="-5"/>
          <w:sz w:val="18"/>
        </w:rPr>
        <w:t xml:space="preserve"> </w:t>
      </w:r>
      <w:r>
        <w:rPr>
          <w:sz w:val="18"/>
        </w:rPr>
        <w:t>(„Службени</w:t>
      </w:r>
      <w:r>
        <w:rPr>
          <w:spacing w:val="-5"/>
          <w:sz w:val="18"/>
        </w:rPr>
        <w:t xml:space="preserve"> </w:t>
      </w:r>
      <w:r>
        <w:rPr>
          <w:spacing w:val="-3"/>
          <w:sz w:val="18"/>
        </w:rPr>
        <w:t>гласник</w:t>
      </w:r>
      <w:r>
        <w:rPr>
          <w:spacing w:val="-5"/>
          <w:sz w:val="18"/>
        </w:rPr>
        <w:t xml:space="preserve"> </w:t>
      </w:r>
      <w:r>
        <w:rPr>
          <w:sz w:val="18"/>
        </w:rPr>
        <w:t>РС”,</w:t>
      </w:r>
      <w:r>
        <w:rPr>
          <w:spacing w:val="-5"/>
          <w:sz w:val="18"/>
        </w:rPr>
        <w:t xml:space="preserve"> </w:t>
      </w:r>
      <w:r>
        <w:rPr>
          <w:sz w:val="18"/>
        </w:rPr>
        <w:t>број</w:t>
      </w:r>
      <w:r>
        <w:rPr>
          <w:spacing w:val="-5"/>
          <w:sz w:val="18"/>
        </w:rPr>
        <w:t xml:space="preserve"> </w:t>
      </w:r>
      <w:r>
        <w:rPr>
          <w:sz w:val="18"/>
        </w:rPr>
        <w:t>72/09),</w:t>
      </w:r>
      <w:r>
        <w:rPr>
          <w:spacing w:val="-5"/>
          <w:sz w:val="18"/>
        </w:rPr>
        <w:t xml:space="preserve"> </w:t>
      </w:r>
      <w:r>
        <w:rPr>
          <w:sz w:val="18"/>
        </w:rPr>
        <w:t>усвојеног</w:t>
      </w:r>
      <w:r>
        <w:rPr>
          <w:spacing w:val="-5"/>
          <w:sz w:val="18"/>
        </w:rPr>
        <w:t xml:space="preserve"> </w:t>
      </w:r>
      <w:r>
        <w:rPr>
          <w:sz w:val="18"/>
        </w:rPr>
        <w:t>2009.</w:t>
      </w:r>
      <w:r>
        <w:rPr>
          <w:spacing w:val="-5"/>
          <w:sz w:val="18"/>
        </w:rPr>
        <w:t xml:space="preserve"> </w:t>
      </w:r>
      <w:r>
        <w:rPr>
          <w:sz w:val="18"/>
        </w:rPr>
        <w:t xml:space="preserve">године, је истекао, па се не препоручује навођење краткорочних и сред- њорочних циљева дефинисаних у </w:t>
      </w:r>
      <w:r>
        <w:rPr>
          <w:spacing w:val="-5"/>
          <w:sz w:val="18"/>
        </w:rPr>
        <w:t xml:space="preserve">њему. </w:t>
      </w:r>
      <w:r>
        <w:rPr>
          <w:sz w:val="18"/>
        </w:rPr>
        <w:t xml:space="preserve">Међутим, треба напоме- нути да су у </w:t>
      </w:r>
      <w:r>
        <w:rPr>
          <w:spacing w:val="-3"/>
          <w:sz w:val="18"/>
        </w:rPr>
        <w:t xml:space="preserve">претходном </w:t>
      </w:r>
      <w:r>
        <w:rPr>
          <w:sz w:val="18"/>
        </w:rPr>
        <w:t>периоду циљеви</w:t>
      </w:r>
      <w:r>
        <w:rPr>
          <w:sz w:val="18"/>
        </w:rPr>
        <w:t xml:space="preserve"> и мере за заштиту ва- здуха</w:t>
      </w:r>
      <w:r>
        <w:rPr>
          <w:spacing w:val="-9"/>
          <w:sz w:val="18"/>
        </w:rPr>
        <w:t xml:space="preserve"> </w:t>
      </w:r>
      <w:r>
        <w:rPr>
          <w:sz w:val="18"/>
        </w:rPr>
        <w:t>били</w:t>
      </w:r>
      <w:r>
        <w:rPr>
          <w:spacing w:val="-9"/>
          <w:sz w:val="18"/>
        </w:rPr>
        <w:t xml:space="preserve"> </w:t>
      </w:r>
      <w:r>
        <w:rPr>
          <w:sz w:val="18"/>
        </w:rPr>
        <w:t>планирани</w:t>
      </w:r>
      <w:r>
        <w:rPr>
          <w:spacing w:val="-9"/>
          <w:sz w:val="18"/>
        </w:rPr>
        <w:t xml:space="preserve"> </w:t>
      </w:r>
      <w:r>
        <w:rPr>
          <w:sz w:val="18"/>
        </w:rPr>
        <w:t>кроз</w:t>
      </w:r>
      <w:r>
        <w:rPr>
          <w:spacing w:val="-9"/>
          <w:sz w:val="18"/>
        </w:rPr>
        <w:t xml:space="preserve"> </w:t>
      </w:r>
      <w:r>
        <w:rPr>
          <w:sz w:val="18"/>
        </w:rPr>
        <w:t>Национални</w:t>
      </w:r>
      <w:r>
        <w:rPr>
          <w:spacing w:val="-9"/>
          <w:sz w:val="18"/>
        </w:rPr>
        <w:t xml:space="preserve"> </w:t>
      </w:r>
      <w:r>
        <w:rPr>
          <w:sz w:val="18"/>
        </w:rPr>
        <w:t>програм</w:t>
      </w:r>
      <w:r>
        <w:rPr>
          <w:spacing w:val="-9"/>
          <w:sz w:val="18"/>
        </w:rPr>
        <w:t xml:space="preserve"> </w:t>
      </w:r>
      <w:r>
        <w:rPr>
          <w:sz w:val="18"/>
        </w:rPr>
        <w:t>заштите</w:t>
      </w:r>
      <w:r>
        <w:rPr>
          <w:spacing w:val="-9"/>
          <w:sz w:val="18"/>
        </w:rPr>
        <w:t xml:space="preserve"> </w:t>
      </w:r>
      <w:r>
        <w:rPr>
          <w:sz w:val="18"/>
        </w:rPr>
        <w:t>животне средине (</w:t>
      </w:r>
      <w:r>
        <w:rPr>
          <w:i/>
          <w:sz w:val="18"/>
        </w:rPr>
        <w:t xml:space="preserve">„побољшан квалитет ваздуха у складу </w:t>
      </w:r>
      <w:r>
        <w:rPr>
          <w:i/>
          <w:spacing w:val="-3"/>
          <w:sz w:val="18"/>
        </w:rPr>
        <w:t xml:space="preserve">са </w:t>
      </w:r>
      <w:r>
        <w:rPr>
          <w:i/>
          <w:sz w:val="18"/>
        </w:rPr>
        <w:t xml:space="preserve">прописаним захтевима за квалитет кроз смањење емисија из сектора енер- гетике, индустрије, саобраћаја и слично” </w:t>
      </w:r>
      <w:r>
        <w:rPr>
          <w:sz w:val="18"/>
        </w:rPr>
        <w:t>„</w:t>
      </w:r>
      <w:r>
        <w:rPr>
          <w:i/>
          <w:sz w:val="18"/>
        </w:rPr>
        <w:t xml:space="preserve">усвојени и </w:t>
      </w:r>
      <w:r>
        <w:rPr>
          <w:i/>
          <w:sz w:val="18"/>
        </w:rPr>
        <w:t>спроведени међународни споразуми у области заштите ваздуха, климатских промена и заштите озонског</w:t>
      </w:r>
      <w:r>
        <w:rPr>
          <w:i/>
          <w:spacing w:val="-6"/>
          <w:sz w:val="18"/>
        </w:rPr>
        <w:t xml:space="preserve"> </w:t>
      </w:r>
      <w:r>
        <w:rPr>
          <w:i/>
          <w:sz w:val="18"/>
        </w:rPr>
        <w:t>омотача”)</w:t>
      </w:r>
      <w:r>
        <w:rPr>
          <w:sz w:val="18"/>
        </w:rPr>
        <w:t>.</w:t>
      </w:r>
    </w:p>
    <w:p w:rsidR="0096797F" w:rsidRDefault="006D325B">
      <w:pPr>
        <w:pStyle w:val="BodyText"/>
        <w:spacing w:before="13" w:line="202" w:lineRule="exact"/>
        <w:ind w:left="110" w:right="410" w:firstLine="396"/>
        <w:jc w:val="both"/>
      </w:pPr>
      <w:r>
        <w:t xml:space="preserve">Програм, између </w:t>
      </w:r>
      <w:r>
        <w:rPr>
          <w:spacing w:val="-3"/>
        </w:rPr>
        <w:t xml:space="preserve">осталог, </w:t>
      </w:r>
      <w:r>
        <w:t>предлаже и националне обавезе смањења емисија за SO</w:t>
      </w:r>
      <w:r>
        <w:rPr>
          <w:position w:val="-5"/>
          <w:sz w:val="10"/>
        </w:rPr>
        <w:t>2</w:t>
      </w:r>
      <w:r>
        <w:t>, NOx, NH</w:t>
      </w:r>
      <w:r>
        <w:rPr>
          <w:position w:val="-5"/>
          <w:sz w:val="10"/>
        </w:rPr>
        <w:t xml:space="preserve">3, </w:t>
      </w:r>
      <w:r>
        <w:t>PM</w:t>
      </w:r>
      <w:r>
        <w:rPr>
          <w:position w:val="-5"/>
          <w:sz w:val="10"/>
        </w:rPr>
        <w:t xml:space="preserve">2.5 </w:t>
      </w:r>
      <w:r>
        <w:t xml:space="preserve">и VOC, чиме Републи-  ка Србија доприноси побољшању </w:t>
      </w:r>
      <w:r>
        <w:t xml:space="preserve">квалитета ваздуха у контексту апроксимације правним тековинама Европске уније, а нарочито   у смислу транспозиције и спровођења Директиве 2016/2284/ЕУ o смањењу националних емисија одређених атмосферских загађују- ћих материја, </w:t>
      </w:r>
      <w:r>
        <w:rPr>
          <w:spacing w:val="-3"/>
        </w:rPr>
        <w:t xml:space="preserve">којом </w:t>
      </w:r>
      <w:r>
        <w:t>се мења Директива 2003</w:t>
      </w:r>
      <w:r>
        <w:t xml:space="preserve">/35/ЕЗ и </w:t>
      </w:r>
      <w:r>
        <w:rPr>
          <w:spacing w:val="-3"/>
        </w:rPr>
        <w:t xml:space="preserve">која </w:t>
      </w:r>
      <w:r>
        <w:t xml:space="preserve">замењује Директиву 2001/81/ЕЗ, </w:t>
      </w:r>
      <w:r>
        <w:rPr>
          <w:spacing w:val="-3"/>
        </w:rPr>
        <w:t xml:space="preserve">која од </w:t>
      </w:r>
      <w:r>
        <w:t>држава чланица захтева да смањују своје</w:t>
      </w:r>
      <w:r>
        <w:rPr>
          <w:spacing w:val="-6"/>
        </w:rPr>
        <w:t xml:space="preserve"> </w:t>
      </w:r>
      <w:r>
        <w:t>емисије</w:t>
      </w:r>
      <w:r>
        <w:rPr>
          <w:spacing w:val="-6"/>
        </w:rPr>
        <w:t xml:space="preserve"> </w:t>
      </w:r>
      <w:r>
        <w:t>загађујућих</w:t>
      </w:r>
      <w:r>
        <w:rPr>
          <w:spacing w:val="-6"/>
        </w:rPr>
        <w:t xml:space="preserve"> </w:t>
      </w:r>
      <w:r>
        <w:t>материја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ваздух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односу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референт- ну 2005. годину и да припремају националне програме и усвајају одговарајуће</w:t>
      </w:r>
      <w:r>
        <w:rPr>
          <w:spacing w:val="-6"/>
        </w:rPr>
        <w:t xml:space="preserve"> </w:t>
      </w:r>
      <w:r>
        <w:t>ПиМ</w:t>
      </w:r>
      <w:r>
        <w:rPr>
          <w:spacing w:val="-6"/>
        </w:rPr>
        <w:t xml:space="preserve"> </w:t>
      </w:r>
      <w:r>
        <w:rPr>
          <w:spacing w:val="-4"/>
        </w:rP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постигли</w:t>
      </w:r>
      <w:r>
        <w:rPr>
          <w:spacing w:val="-6"/>
        </w:rPr>
        <w:t xml:space="preserve"> </w:t>
      </w:r>
      <w:r>
        <w:t>циљеве</w:t>
      </w:r>
      <w:r>
        <w:rPr>
          <w:spacing w:val="-6"/>
        </w:rPr>
        <w:t xml:space="preserve"> </w:t>
      </w:r>
      <w:r>
        <w:rPr>
          <w:spacing w:val="-3"/>
        </w:rPr>
        <w:t>који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односе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 xml:space="preserve">еми- сије до 2030. године и даље. Овај </w:t>
      </w:r>
      <w:r>
        <w:rPr>
          <w:spacing w:val="-3"/>
        </w:rPr>
        <w:t xml:space="preserve">документ, </w:t>
      </w:r>
      <w:r>
        <w:t xml:space="preserve">поред тога, омогућава Републици Србији да се укључи у преговоре о ратификацији </w:t>
      </w:r>
      <w:r>
        <w:rPr>
          <w:spacing w:val="-3"/>
        </w:rPr>
        <w:t xml:space="preserve">Гете- </w:t>
      </w:r>
      <w:r>
        <w:t xml:space="preserve">боршког </w:t>
      </w:r>
      <w:r>
        <w:rPr>
          <w:spacing w:val="-3"/>
        </w:rPr>
        <w:t xml:space="preserve">протокола </w:t>
      </w:r>
      <w:r>
        <w:t>о сузбијању ацидификације, еутрофикације и приземног озона уз Конвенцију о далекосежн</w:t>
      </w:r>
      <w:r>
        <w:t>ом прекограничном загађењу ваздуха (у даљем тексту:</w:t>
      </w:r>
      <w:r>
        <w:rPr>
          <w:spacing w:val="-5"/>
        </w:rPr>
        <w:t xml:space="preserve"> </w:t>
      </w:r>
      <w:r>
        <w:rPr>
          <w:spacing w:val="-4"/>
        </w:rPr>
        <w:t>CLRTAP).</w:t>
      </w:r>
    </w:p>
    <w:p w:rsidR="0096797F" w:rsidRDefault="0096797F">
      <w:pPr>
        <w:spacing w:line="202" w:lineRule="exact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spacing w:before="71" w:line="235" w:lineRule="auto"/>
        <w:ind w:left="393" w:right="1" w:firstLine="396"/>
        <w:jc w:val="both"/>
        <w:rPr>
          <w:sz w:val="18"/>
        </w:rPr>
      </w:pPr>
      <w:r>
        <w:lastRenderedPageBreak/>
        <w:pict>
          <v:shape id="_x0000_s1061" style="position:absolute;left:0;text-align:left;margin-left:0;margin-top:784.4pt;width:.1pt;height:738.55pt;z-index:251659264;mso-position-horizontal-relative:page;mso-position-vertical-relative:page" coordorigin=",15688" coordsize="0,14771" o:spt="100" adj="0,,0" path="m6378,239r,14770m6378,239r,14770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18"/>
        </w:rPr>
        <w:t xml:space="preserve">У циљу припреме будућих начина за смањење емисија, узи- мајући у обзир све доступне податке у Републици Србији, у кон- тексту ЕУ ИПА Пројекта </w:t>
      </w:r>
      <w:r>
        <w:rPr>
          <w:i/>
          <w:sz w:val="18"/>
        </w:rPr>
        <w:t>Развој оквира за усклађив</w:t>
      </w:r>
      <w:r>
        <w:rPr>
          <w:i/>
          <w:sz w:val="18"/>
        </w:rPr>
        <w:t xml:space="preserve">ање са зако- нодавством ЕУ у области ваздуха, хемикалија и хоризонталних питања </w:t>
      </w:r>
      <w:r>
        <w:rPr>
          <w:sz w:val="18"/>
        </w:rPr>
        <w:t>примењени су различити алати за моделовање.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У ту сврху и с циљем процене различитих опција за ублажа- вање утицаја, развијена су три сценарија заштите ваздуха, а Про- грам утвр</w:t>
      </w:r>
      <w:r>
        <w:t>ђује временски оквир до 2030. године.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 xml:space="preserve">За процену </w:t>
      </w:r>
      <w:r>
        <w:rPr>
          <w:spacing w:val="-3"/>
        </w:rPr>
        <w:t xml:space="preserve">будућих </w:t>
      </w:r>
      <w:r>
        <w:t xml:space="preserve">ефеката  потенцијала  предложених ПиМ ублажавања и за утврђивање националних обавеза смање- ња емисија за 2030. годину и даље, коришћен је измењени модел </w:t>
      </w:r>
      <w:r>
        <w:rPr>
          <w:i/>
        </w:rPr>
        <w:t xml:space="preserve">RAIN. </w:t>
      </w:r>
      <w:r>
        <w:rPr>
          <w:spacing w:val="-3"/>
        </w:rPr>
        <w:t xml:space="preserve">Резултати </w:t>
      </w:r>
      <w:r>
        <w:t>добијени у овом моделирању да</w:t>
      </w:r>
      <w:r>
        <w:t xml:space="preserve">ље су послужи- ли као </w:t>
      </w:r>
      <w:r>
        <w:rPr>
          <w:spacing w:val="-2"/>
        </w:rPr>
        <w:t xml:space="preserve">улазни </w:t>
      </w:r>
      <w:r>
        <w:t xml:space="preserve">подаци за вишестепени модел преноса хемикали-  ја </w:t>
      </w:r>
      <w:r>
        <w:rPr>
          <w:i/>
        </w:rPr>
        <w:t xml:space="preserve">CHIMERE </w:t>
      </w:r>
      <w:r>
        <w:t>за анализу и прогнозу атмосферског састава, што је омогућило</w:t>
      </w:r>
      <w:r>
        <w:rPr>
          <w:spacing w:val="-9"/>
        </w:rPr>
        <w:t xml:space="preserve"> </w:t>
      </w:r>
      <w:r>
        <w:t>превођење</w:t>
      </w:r>
      <w:r>
        <w:rPr>
          <w:spacing w:val="-9"/>
        </w:rPr>
        <w:t xml:space="preserve"> </w:t>
      </w:r>
      <w:r>
        <w:rPr>
          <w:spacing w:val="-3"/>
        </w:rPr>
        <w:t>будућих</w:t>
      </w:r>
      <w:r>
        <w:rPr>
          <w:spacing w:val="-9"/>
        </w:rPr>
        <w:t xml:space="preserve"> </w:t>
      </w:r>
      <w:r>
        <w:t>смањења</w:t>
      </w:r>
      <w:r>
        <w:rPr>
          <w:spacing w:val="-9"/>
        </w:rPr>
        <w:t xml:space="preserve"> </w:t>
      </w:r>
      <w:r>
        <w:t>емисија</w:t>
      </w:r>
      <w:r>
        <w:rPr>
          <w:spacing w:val="-9"/>
        </w:rPr>
        <w:t xml:space="preserve"> </w:t>
      </w:r>
      <w:r>
        <w:t>загађујућих</w:t>
      </w:r>
      <w:r>
        <w:rPr>
          <w:spacing w:val="-9"/>
        </w:rPr>
        <w:t xml:space="preserve"> </w:t>
      </w:r>
      <w:r>
        <w:t>мате- рија у ваздух из различитих сектора и извора у очекивани</w:t>
      </w:r>
      <w:r>
        <w:t xml:space="preserve"> </w:t>
      </w:r>
      <w:r>
        <w:rPr>
          <w:spacing w:val="-4"/>
        </w:rPr>
        <w:t xml:space="preserve">будући </w:t>
      </w:r>
      <w:r>
        <w:t>квалитет амбијенталног</w:t>
      </w:r>
      <w:r>
        <w:rPr>
          <w:spacing w:val="-3"/>
        </w:rPr>
        <w:t xml:space="preserve"> </w:t>
      </w:r>
      <w:r>
        <w:t>ваздуха.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Резултати који се односе на квалитет амбијенталног ваздуха су омогућили даље подешавање и довођење ПиМ до нивоа на ко- јем резултати моделирања показују прихватљиво стање квалитета ваздуха до 2030. године и даље.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Акц</w:t>
      </w:r>
      <w:r>
        <w:t xml:space="preserve">ионим планом за спровођење Програма заштите ваздуха у Републици Србији за период </w:t>
      </w:r>
      <w:r>
        <w:rPr>
          <w:spacing w:val="-3"/>
        </w:rPr>
        <w:t xml:space="preserve">од </w:t>
      </w:r>
      <w:r>
        <w:t xml:space="preserve">2022. до 2030. године (у даљем тексту: Акциони план), </w:t>
      </w:r>
      <w:r>
        <w:rPr>
          <w:spacing w:val="-3"/>
        </w:rPr>
        <w:t xml:space="preserve">који </w:t>
      </w:r>
      <w:r>
        <w:t>је одштампан уз овај програм и чини његов саставни део, утврђују се активности за спровођење мера и остваривање</w:t>
      </w:r>
      <w:r>
        <w:rPr>
          <w:spacing w:val="-6"/>
        </w:rPr>
        <w:t xml:space="preserve"> </w:t>
      </w:r>
      <w:r>
        <w:t>циљева</w:t>
      </w:r>
      <w:r>
        <w:rPr>
          <w:spacing w:val="-6"/>
        </w:rPr>
        <w:t xml:space="preserve"> </w:t>
      </w:r>
      <w:r>
        <w:t>утврђених</w:t>
      </w:r>
      <w:r>
        <w:rPr>
          <w:spacing w:val="-6"/>
        </w:rPr>
        <w:t xml:space="preserve"> </w:t>
      </w:r>
      <w:r>
        <w:t>Програмом.</w:t>
      </w:r>
      <w:r>
        <w:rPr>
          <w:spacing w:val="-6"/>
        </w:rPr>
        <w:t xml:space="preserve"> </w:t>
      </w:r>
      <w:r>
        <w:t>Период</w:t>
      </w:r>
      <w:r>
        <w:rPr>
          <w:spacing w:val="-6"/>
        </w:rPr>
        <w:t xml:space="preserve"> </w:t>
      </w:r>
      <w:r>
        <w:t>важења</w:t>
      </w:r>
      <w:r>
        <w:rPr>
          <w:spacing w:val="-6"/>
        </w:rPr>
        <w:t xml:space="preserve"> </w:t>
      </w:r>
      <w:r>
        <w:t>првог Акционог плана је пет година (од 2022. до 2026.</w:t>
      </w:r>
      <w:r>
        <w:rPr>
          <w:spacing w:val="-18"/>
        </w:rPr>
        <w:t xml:space="preserve"> </w:t>
      </w:r>
      <w:r>
        <w:t>године).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Израду Програма и Акционог плана водило је Министарство заштите животне средине (у даљем тексту: МЗЖС) у блиској са- радњи са релевантним заинтересован</w:t>
      </w:r>
      <w:r>
        <w:t>им странама (државни орга- ни, јавност, приватни и невладин сектор)</w:t>
      </w:r>
      <w:r>
        <w:rPr>
          <w:position w:val="6"/>
          <w:sz w:val="10"/>
        </w:rPr>
        <w:t>1</w:t>
      </w:r>
      <w:r>
        <w:t>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44"/>
        <w:ind w:left="790" w:firstLine="0"/>
        <w:jc w:val="left"/>
      </w:pPr>
      <w:r>
        <w:t>Списак скраћеница</w:t>
      </w:r>
    </w:p>
    <w:p w:rsidR="0096797F" w:rsidRDefault="0096797F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5"/>
        <w:gridCol w:w="4148"/>
      </w:tblGrid>
      <w:tr w:rsidR="0096797F">
        <w:trPr>
          <w:trHeight w:val="198"/>
        </w:trPr>
        <w:tc>
          <w:tcPr>
            <w:tcW w:w="945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81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Скраћеница</w:t>
            </w:r>
          </w:p>
        </w:tc>
        <w:tc>
          <w:tcPr>
            <w:tcW w:w="414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783" w:right="177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Значење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BC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Црни угљеник (</w:t>
            </w:r>
            <w:r>
              <w:rPr>
                <w:i/>
                <w:sz w:val="14"/>
              </w:rPr>
              <w:t>Black carbon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36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BAT AELs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 w:right="336"/>
              <w:jc w:val="left"/>
              <w:rPr>
                <w:sz w:val="14"/>
              </w:rPr>
            </w:pPr>
            <w:r>
              <w:rPr>
                <w:sz w:val="14"/>
              </w:rPr>
              <w:t>Нивои емисија у вези са најбољим доступним техникама (</w:t>
            </w:r>
            <w:r>
              <w:rPr>
                <w:i/>
                <w:sz w:val="14"/>
              </w:rPr>
              <w:t xml:space="preserve">Best </w:t>
            </w:r>
            <w:r>
              <w:rPr>
                <w:i/>
                <w:sz w:val="14"/>
              </w:rPr>
              <w:t>Available Techniques Associated Emission Levels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36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DSIP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Специфични план за спровођење директиве (</w:t>
            </w:r>
            <w:r>
              <w:rPr>
                <w:i/>
                <w:sz w:val="14"/>
              </w:rPr>
              <w:t>Directive Specific Implementation Plan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ЕАЖС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Европска агенција за животну средину</w:t>
            </w:r>
          </w:p>
        </w:tc>
      </w:tr>
      <w:tr w:rsidR="0096797F">
        <w:trPr>
          <w:trHeight w:val="36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EMEP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Европски програм за мониторинг и процену (</w:t>
            </w:r>
            <w:r>
              <w:rPr>
                <w:i/>
                <w:sz w:val="14"/>
              </w:rPr>
              <w:t xml:space="preserve">European Monitoring </w:t>
            </w:r>
            <w:r>
              <w:rPr>
                <w:i/>
                <w:sz w:val="14"/>
              </w:rPr>
              <w:t>and Evaluation Programme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36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 xml:space="preserve">E </w:t>
            </w:r>
            <w:r>
              <w:rPr>
                <w:sz w:val="14"/>
              </w:rPr>
              <w:t>–</w:t>
            </w:r>
            <w:r>
              <w:rPr>
                <w:i/>
                <w:sz w:val="14"/>
              </w:rPr>
              <w:t>PRTR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spacing w:line="161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Европски регистар испуштања и преноса загађујућих супстанци</w:t>
            </w:r>
          </w:p>
          <w:p w:rsidR="0096797F" w:rsidRDefault="006D325B">
            <w:pPr>
              <w:pStyle w:val="TableParagraph"/>
              <w:spacing w:before="0" w:line="161" w:lineRule="exact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(The European Pollutant Release and Transfer Register)</w:t>
            </w:r>
          </w:p>
        </w:tc>
      </w:tr>
      <w:tr w:rsidR="0096797F">
        <w:trPr>
          <w:trHeight w:val="520"/>
        </w:trPr>
        <w:tc>
          <w:tcPr>
            <w:tcW w:w="945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1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GNFR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 w:right="38"/>
              <w:jc w:val="left"/>
              <w:rPr>
                <w:sz w:val="14"/>
              </w:rPr>
            </w:pPr>
            <w:r>
              <w:rPr>
                <w:sz w:val="14"/>
              </w:rPr>
              <w:t>Обједињени секторски подаци према Номенклатури за извештавање у просторној мрежи (</w:t>
            </w:r>
            <w:r>
              <w:rPr>
                <w:i/>
                <w:sz w:val="14"/>
              </w:rPr>
              <w:t>Gridded aggregated NFR sector data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HCB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Хексахлоробензен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КДА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кроз друге активности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ИИИ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Информативни извештај о инвентару</w:t>
            </w:r>
          </w:p>
        </w:tc>
      </w:tr>
      <w:tr w:rsidR="0096797F">
        <w:trPr>
          <w:trHeight w:val="520"/>
        </w:trPr>
        <w:tc>
          <w:tcPr>
            <w:tcW w:w="945" w:type="dxa"/>
          </w:tcPr>
          <w:p w:rsidR="0096797F" w:rsidRDefault="0096797F">
            <w:pPr>
              <w:pStyle w:val="TableParagraph"/>
              <w:spacing w:before="6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CLRTAP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Конвенција о прекограничном загађењу ваздуха на великим удаљеностима</w:t>
            </w:r>
          </w:p>
          <w:p w:rsidR="0096797F" w:rsidRDefault="006D325B">
            <w:pPr>
              <w:pStyle w:val="TableParagraph"/>
              <w:spacing w:before="0" w:line="159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 xml:space="preserve">(Convention on </w:t>
            </w:r>
            <w:r>
              <w:rPr>
                <w:i/>
                <w:sz w:val="14"/>
              </w:rPr>
              <w:t>Long–range transboundary air pollution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NEC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Националне граничне вредности емисије (</w:t>
            </w:r>
            <w:r>
              <w:rPr>
                <w:i/>
                <w:sz w:val="14"/>
              </w:rPr>
              <w:t>National emission ceiling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spacing w:line="162" w:lineRule="exact"/>
              <w:ind w:left="56"/>
              <w:jc w:val="left"/>
              <w:rPr>
                <w:sz w:val="8"/>
              </w:rPr>
            </w:pPr>
            <w:r>
              <w:rPr>
                <w:sz w:val="14"/>
              </w:rPr>
              <w:t>NH</w:t>
            </w:r>
            <w:r>
              <w:rPr>
                <w:position w:val="-4"/>
                <w:sz w:val="8"/>
              </w:rPr>
              <w:t>3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Амонијак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NMVOC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Неметанска VOC (</w:t>
            </w:r>
            <w:r>
              <w:rPr>
                <w:i/>
                <w:sz w:val="14"/>
              </w:rPr>
              <w:t>Non-Methanic volatile organic compounds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ТМ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Тешка механизација (радне машине)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PAHs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Полициклични ароматични угљоводоници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ПиМ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Политике и мере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PCBs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Полихлоровани бифенили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spacing w:line="163" w:lineRule="exact"/>
              <w:ind w:left="56"/>
              <w:jc w:val="left"/>
              <w:rPr>
                <w:sz w:val="8"/>
              </w:rPr>
            </w:pPr>
            <w:r>
              <w:rPr>
                <w:sz w:val="14"/>
              </w:rPr>
              <w:t>PM</w:t>
            </w:r>
            <w:r>
              <w:rPr>
                <w:position w:val="-4"/>
                <w:sz w:val="8"/>
              </w:rPr>
              <w:t>10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Суспендоване честице пречника 10 микрометара или мање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14" w:line="166" w:lineRule="exact"/>
              <w:ind w:left="56"/>
              <w:jc w:val="left"/>
              <w:rPr>
                <w:sz w:val="8"/>
              </w:rPr>
            </w:pPr>
            <w:r>
              <w:rPr>
                <w:position w:val="5"/>
                <w:sz w:val="14"/>
              </w:rPr>
              <w:t>PM</w:t>
            </w:r>
            <w:r>
              <w:rPr>
                <w:sz w:val="8"/>
              </w:rPr>
              <w:t>2,5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Суспендоване честице пречника 2,5 микрометара или мање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АЗЖС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Агенција за заштиту животне средине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spacing w:line="162" w:lineRule="exact"/>
              <w:ind w:left="56"/>
              <w:jc w:val="left"/>
              <w:rPr>
                <w:sz w:val="8"/>
              </w:rPr>
            </w:pPr>
            <w:r>
              <w:rPr>
                <w:sz w:val="14"/>
              </w:rPr>
              <w:t>SO</w:t>
            </w:r>
            <w:r>
              <w:rPr>
                <w:position w:val="-4"/>
                <w:sz w:val="8"/>
              </w:rPr>
              <w:t>X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Сумпорни оксиди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TSP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Укупне суспендоване честице</w:t>
            </w:r>
          </w:p>
        </w:tc>
      </w:tr>
      <w:tr w:rsidR="0096797F">
        <w:trPr>
          <w:trHeight w:val="360"/>
        </w:trPr>
        <w:tc>
          <w:tcPr>
            <w:tcW w:w="945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UNECE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Економска комисија УН за Европу (</w:t>
            </w:r>
            <w:r>
              <w:rPr>
                <w:i/>
                <w:sz w:val="14"/>
              </w:rPr>
              <w:t>UN Economic Commission for Europe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VOC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Испарљива органска једињења (</w:t>
            </w:r>
            <w:r>
              <w:rPr>
                <w:i/>
                <w:sz w:val="14"/>
              </w:rPr>
              <w:t>Volatile organic compounds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WAM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Сценарио са додатним мерама (</w:t>
            </w:r>
            <w:r>
              <w:rPr>
                <w:i/>
                <w:sz w:val="14"/>
              </w:rPr>
              <w:t>Scenario with additional measures</w:t>
            </w:r>
            <w:r>
              <w:rPr>
                <w:sz w:val="14"/>
              </w:rPr>
              <w:t>)</w:t>
            </w:r>
          </w:p>
        </w:tc>
      </w:tr>
      <w:tr w:rsidR="0096797F">
        <w:trPr>
          <w:trHeight w:val="200"/>
        </w:trPr>
        <w:tc>
          <w:tcPr>
            <w:tcW w:w="945" w:type="dxa"/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WЕM</w:t>
            </w:r>
          </w:p>
        </w:tc>
        <w:tc>
          <w:tcPr>
            <w:tcW w:w="4148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Сценарио са постојећим мерама (</w:t>
            </w:r>
            <w:r>
              <w:rPr>
                <w:i/>
                <w:sz w:val="14"/>
              </w:rPr>
              <w:t>Scenario with existing measures</w:t>
            </w:r>
            <w:r>
              <w:rPr>
                <w:sz w:val="14"/>
              </w:rPr>
              <w:t>)</w:t>
            </w:r>
          </w:p>
        </w:tc>
      </w:tr>
    </w:tbl>
    <w:p w:rsidR="0096797F" w:rsidRDefault="006D325B">
      <w:pPr>
        <w:spacing w:before="31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tabs>
          <w:tab w:val="left" w:pos="677"/>
        </w:tabs>
        <w:spacing w:before="1"/>
        <w:ind w:left="393"/>
        <w:rPr>
          <w:sz w:val="14"/>
        </w:rPr>
      </w:pPr>
      <w:r>
        <w:rPr>
          <w:sz w:val="14"/>
        </w:rPr>
        <w:t>1</w:t>
      </w:r>
      <w:r>
        <w:rPr>
          <w:sz w:val="14"/>
        </w:rPr>
        <w:tab/>
        <w:t>Информације о процесу консултација у оквиру припреме</w:t>
      </w:r>
      <w:r>
        <w:rPr>
          <w:spacing w:val="-12"/>
          <w:sz w:val="14"/>
        </w:rPr>
        <w:t xml:space="preserve"> </w:t>
      </w:r>
      <w:r>
        <w:rPr>
          <w:sz w:val="14"/>
        </w:rPr>
        <w:t>Програма.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643"/>
        </w:tabs>
        <w:spacing w:before="73" w:line="232" w:lineRule="auto"/>
        <w:ind w:right="349" w:hanging="1914"/>
        <w:jc w:val="left"/>
        <w:rPr>
          <w:sz w:val="18"/>
        </w:rPr>
      </w:pPr>
      <w:r>
        <w:rPr>
          <w:spacing w:val="-1"/>
          <w:sz w:val="18"/>
        </w:rPr>
        <w:br w:type="column"/>
      </w:r>
      <w:r>
        <w:rPr>
          <w:sz w:val="18"/>
        </w:rPr>
        <w:t xml:space="preserve">ПЛАНСКИ И </w:t>
      </w:r>
      <w:r>
        <w:rPr>
          <w:spacing w:val="-5"/>
          <w:sz w:val="18"/>
        </w:rPr>
        <w:t xml:space="preserve">РЕГУЛАТОРНИ </w:t>
      </w:r>
      <w:r>
        <w:rPr>
          <w:sz w:val="18"/>
        </w:rPr>
        <w:t xml:space="preserve">ОКВИР </w:t>
      </w:r>
      <w:r>
        <w:rPr>
          <w:spacing w:val="-3"/>
          <w:sz w:val="18"/>
        </w:rPr>
        <w:t xml:space="preserve">РЕЛЕВАНТАН </w:t>
      </w:r>
      <w:r>
        <w:rPr>
          <w:sz w:val="18"/>
        </w:rPr>
        <w:t xml:space="preserve">ЗА </w:t>
      </w:r>
      <w:r>
        <w:rPr>
          <w:spacing w:val="-4"/>
          <w:sz w:val="18"/>
        </w:rPr>
        <w:t>ПРОГРАМ</w:t>
      </w:r>
    </w:p>
    <w:p w:rsidR="0096797F" w:rsidRDefault="0096797F">
      <w:pPr>
        <w:pStyle w:val="BodyText"/>
        <w:spacing w:before="6"/>
        <w:rPr>
          <w:sz w:val="24"/>
        </w:rPr>
      </w:pPr>
    </w:p>
    <w:p w:rsidR="0096797F" w:rsidRDefault="006D325B">
      <w:pPr>
        <w:pStyle w:val="Heading1"/>
        <w:numPr>
          <w:ilvl w:val="1"/>
          <w:numId w:val="23"/>
        </w:numPr>
        <w:tabs>
          <w:tab w:val="left" w:pos="1077"/>
        </w:tabs>
        <w:spacing w:line="235" w:lineRule="auto"/>
        <w:ind w:right="647" w:hanging="1185"/>
        <w:jc w:val="left"/>
      </w:pPr>
      <w:r>
        <w:t>Оквир јавне политике у Европској унији и</w:t>
      </w:r>
      <w:r>
        <w:rPr>
          <w:spacing w:val="-22"/>
        </w:rPr>
        <w:t xml:space="preserve"> </w:t>
      </w:r>
      <w:r>
        <w:t>на међународном</w:t>
      </w:r>
      <w:r>
        <w:rPr>
          <w:spacing w:val="-2"/>
        </w:rPr>
        <w:t xml:space="preserve"> </w:t>
      </w:r>
      <w:r>
        <w:rPr>
          <w:spacing w:val="-3"/>
        </w:rPr>
        <w:t>нивоу</w:t>
      </w:r>
    </w:p>
    <w:p w:rsidR="0096797F" w:rsidRDefault="0096797F">
      <w:pPr>
        <w:pStyle w:val="BodyText"/>
        <w:spacing w:before="9"/>
        <w:rPr>
          <w:b/>
          <w:sz w:val="17"/>
        </w:rPr>
      </w:pPr>
    </w:p>
    <w:p w:rsidR="0096797F" w:rsidRDefault="006D325B">
      <w:pPr>
        <w:pStyle w:val="BodyText"/>
        <w:spacing w:line="235" w:lineRule="auto"/>
        <w:ind w:left="242" w:right="126" w:firstLine="396"/>
        <w:jc w:val="both"/>
      </w:pPr>
      <w:r>
        <w:t xml:space="preserve">Оквир међународне и политике ЕУ јача у последњих десет година </w:t>
      </w:r>
      <w:r>
        <w:rPr>
          <w:spacing w:val="-4"/>
        </w:rPr>
        <w:t xml:space="preserve">како </w:t>
      </w:r>
      <w:r>
        <w:t>негативни утицаји загађења ваздуха на животну сре- дину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здравље</w:t>
      </w:r>
      <w:r>
        <w:rPr>
          <w:spacing w:val="-4"/>
        </w:rPr>
        <w:t xml:space="preserve"> људи </w:t>
      </w:r>
      <w:r>
        <w:t>све</w:t>
      </w:r>
      <w:r>
        <w:rPr>
          <w:spacing w:val="-4"/>
        </w:rPr>
        <w:t xml:space="preserve"> </w:t>
      </w:r>
      <w:r>
        <w:t>више</w:t>
      </w:r>
      <w:r>
        <w:rPr>
          <w:spacing w:val="-4"/>
        </w:rPr>
        <w:t xml:space="preserve"> </w:t>
      </w:r>
      <w:r>
        <w:t>добијају</w:t>
      </w:r>
      <w:r>
        <w:rPr>
          <w:spacing w:val="-4"/>
        </w:rPr>
        <w:t xml:space="preserve"> </w:t>
      </w:r>
      <w:r>
        <w:t>научну</w:t>
      </w:r>
      <w:r>
        <w:rPr>
          <w:spacing w:val="-4"/>
        </w:rPr>
        <w:t xml:space="preserve"> </w:t>
      </w:r>
      <w:r>
        <w:t>подлогу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потврду. </w:t>
      </w:r>
      <w:r>
        <w:t xml:space="preserve">Фокус је последњих десет година био на суспендованим честица- ма </w:t>
      </w:r>
      <w:r>
        <w:rPr>
          <w:spacing w:val="-3"/>
        </w:rPr>
        <w:t xml:space="preserve">које </w:t>
      </w:r>
      <w:r>
        <w:t>се е</w:t>
      </w:r>
      <w:r>
        <w:t>митују из домаћинстава, аутомобила, камиона, инду- стријских</w:t>
      </w:r>
      <w:r>
        <w:rPr>
          <w:spacing w:val="-5"/>
        </w:rPr>
        <w:t xml:space="preserve"> </w:t>
      </w:r>
      <w:r>
        <w:t>постројења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енергетских</w:t>
      </w:r>
      <w:r>
        <w:rPr>
          <w:spacing w:val="-5"/>
        </w:rPr>
        <w:t xml:space="preserve"> </w:t>
      </w:r>
      <w:r>
        <w:t>објеката.</w:t>
      </w:r>
      <w:r>
        <w:rPr>
          <w:spacing w:val="-5"/>
        </w:rPr>
        <w:t xml:space="preserve"> </w:t>
      </w:r>
      <w:r>
        <w:rPr>
          <w:spacing w:val="-4"/>
        </w:rPr>
        <w:t>Како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решавало питање</w:t>
      </w:r>
      <w:r>
        <w:rPr>
          <w:spacing w:val="-10"/>
        </w:rPr>
        <w:t xml:space="preserve"> </w:t>
      </w:r>
      <w:r>
        <w:t>све</w:t>
      </w:r>
      <w:r>
        <w:rPr>
          <w:spacing w:val="-10"/>
        </w:rPr>
        <w:t xml:space="preserve"> </w:t>
      </w:r>
      <w:r>
        <w:t>лошијег</w:t>
      </w:r>
      <w:r>
        <w:rPr>
          <w:spacing w:val="-10"/>
        </w:rPr>
        <w:t xml:space="preserve"> </w:t>
      </w:r>
      <w:r>
        <w:t>квалитета</w:t>
      </w:r>
      <w:r>
        <w:rPr>
          <w:spacing w:val="-9"/>
        </w:rPr>
        <w:t xml:space="preserve"> </w:t>
      </w:r>
      <w:r>
        <w:t>ваздуха,</w:t>
      </w:r>
      <w:r>
        <w:rPr>
          <w:spacing w:val="-9"/>
        </w:rPr>
        <w:t xml:space="preserve"> </w:t>
      </w:r>
      <w:r>
        <w:t>нарочито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 xml:space="preserve">агломерацијама </w:t>
      </w:r>
      <w:r>
        <w:rPr>
          <w:spacing w:val="-3"/>
        </w:rPr>
        <w:t xml:space="preserve">где </w:t>
      </w:r>
      <w:r>
        <w:t>је оно изазвано повећањем емисија из све већег возног парка дизел возила</w:t>
      </w:r>
      <w:r>
        <w:t>, индустрије и енергетике, утврђен је Програм чистог ваздуха за Европу (</w:t>
      </w:r>
      <w:r>
        <w:rPr>
          <w:i/>
        </w:rPr>
        <w:t>CAFÉ</w:t>
      </w:r>
      <w:r>
        <w:t xml:space="preserve">), којим се пружа подршка Европској </w:t>
      </w:r>
      <w:r>
        <w:rPr>
          <w:spacing w:val="-4"/>
        </w:rPr>
        <w:t xml:space="preserve">ко- </w:t>
      </w:r>
      <w:r>
        <w:t xml:space="preserve">мисији у изради </w:t>
      </w:r>
      <w:r>
        <w:rPr>
          <w:spacing w:val="-3"/>
        </w:rPr>
        <w:t xml:space="preserve">Тематске </w:t>
      </w:r>
      <w:r>
        <w:t>стратегије о загађењу ваздуха, Дирек- тиве о квалитету амбијенталног ваздуха и чистијем ваздуху за Европу и процене</w:t>
      </w:r>
      <w:r>
        <w:t xml:space="preserve"> утицаја. Стога су се активности ЕУ усмериле на утврђивање минималних стандарда квалитета за амбијентални ваздух и на решавање проблема киселих киша и приземног озона. Смањене су емисије загађујућих материја из великих постројења за сагоревање и из мобилни</w:t>
      </w:r>
      <w:r>
        <w:t xml:space="preserve">х извора, побољшан је квалитет гори- ва, а захтеви </w:t>
      </w:r>
      <w:r>
        <w:rPr>
          <w:spacing w:val="-3"/>
        </w:rPr>
        <w:t xml:space="preserve">који </w:t>
      </w:r>
      <w:r>
        <w:t>се односе на заштиту животне средине интегри- сани су у секторе саобраћаја и</w:t>
      </w:r>
      <w:r>
        <w:rPr>
          <w:spacing w:val="-3"/>
        </w:rPr>
        <w:t xml:space="preserve"> </w:t>
      </w:r>
      <w:r>
        <w:t>енергетике.</w:t>
      </w:r>
    </w:p>
    <w:p w:rsidR="0096797F" w:rsidRDefault="006D325B">
      <w:pPr>
        <w:pStyle w:val="BodyText"/>
        <w:spacing w:before="7" w:line="235" w:lineRule="auto"/>
        <w:ind w:left="242" w:right="127" w:firstLine="396"/>
        <w:jc w:val="both"/>
      </w:pPr>
      <w:r>
        <w:t xml:space="preserve">На </w:t>
      </w:r>
      <w:r>
        <w:rPr>
          <w:spacing w:val="-3"/>
        </w:rPr>
        <w:t xml:space="preserve">нивоу </w:t>
      </w:r>
      <w:r>
        <w:t>Европске уније, имплементирана су смањења еми- сија одозго на доле, као и мере одоздо на горе. Нова Ди</w:t>
      </w:r>
      <w:r>
        <w:t>ректива    о смањењу националних емисија одређених атмосферских зага- ђујућих материја (2016/2284/ЕУ) ступила је на снагу крајем 2016. године.</w:t>
      </w:r>
    </w:p>
    <w:p w:rsidR="0096797F" w:rsidRDefault="006D325B">
      <w:pPr>
        <w:pStyle w:val="BodyText"/>
        <w:spacing w:before="3" w:line="204" w:lineRule="exact"/>
        <w:ind w:left="241" w:right="127" w:firstLine="397"/>
        <w:jc w:val="both"/>
      </w:pPr>
      <w:r>
        <w:t>Овом директивом су утврђене обавезе држава чланица у од- носу на смањење емисија антропогеног порекла и то SO</w:t>
      </w:r>
      <w:r>
        <w:rPr>
          <w:position w:val="-5"/>
          <w:sz w:val="10"/>
        </w:rPr>
        <w:t>2</w:t>
      </w:r>
      <w:r>
        <w:t>, N</w:t>
      </w:r>
      <w:r>
        <w:t>O</w:t>
      </w:r>
      <w:r>
        <w:rPr>
          <w:position w:val="-5"/>
          <w:sz w:val="10"/>
        </w:rPr>
        <w:t>x</w:t>
      </w:r>
      <w:r>
        <w:t>, неметанских испарљивих органских једињења (у даљем тексту: NMVOC), NH</w:t>
      </w:r>
      <w:r>
        <w:rPr>
          <w:position w:val="-5"/>
          <w:sz w:val="10"/>
        </w:rPr>
        <w:t xml:space="preserve">3 </w:t>
      </w:r>
      <w:r>
        <w:t>и суспендованих честица (PM</w:t>
      </w:r>
      <w:r>
        <w:rPr>
          <w:position w:val="-5"/>
          <w:sz w:val="10"/>
        </w:rPr>
        <w:t>2,5</w:t>
      </w:r>
      <w:r>
        <w:t xml:space="preserve">), </w:t>
      </w:r>
      <w:r>
        <w:rPr>
          <w:spacing w:val="-4"/>
        </w:rPr>
        <w:t xml:space="preserve">како </w:t>
      </w:r>
      <w:r>
        <w:t xml:space="preserve">би се крену- ло у правцу постизања квалитета ваздуха </w:t>
      </w:r>
      <w:r>
        <w:rPr>
          <w:spacing w:val="-3"/>
        </w:rPr>
        <w:t xml:space="preserve">који </w:t>
      </w:r>
      <w:r>
        <w:t xml:space="preserve">неће представљати значајан ризик за здравље </w:t>
      </w:r>
      <w:r>
        <w:rPr>
          <w:spacing w:val="-4"/>
        </w:rPr>
        <w:t xml:space="preserve">људи </w:t>
      </w:r>
      <w:r>
        <w:t>и животну средину услед својих негат</w:t>
      </w:r>
      <w:r>
        <w:t xml:space="preserve">ивних утицаја. Сва смањења емисија пореде се у односу на 2005. </w:t>
      </w:r>
      <w:r>
        <w:rPr>
          <w:spacing w:val="-5"/>
        </w:rPr>
        <w:t xml:space="preserve">годину. </w:t>
      </w:r>
      <w:r>
        <w:t xml:space="preserve">Државе чланице такође предузимају неопходне мере </w:t>
      </w:r>
      <w:r>
        <w:rPr>
          <w:spacing w:val="-4"/>
        </w:rPr>
        <w:t xml:space="preserve">како </w:t>
      </w:r>
      <w:r>
        <w:t>би се остварило ограничење антропогених емисија SO</w:t>
      </w:r>
      <w:r>
        <w:rPr>
          <w:position w:val="-5"/>
          <w:sz w:val="10"/>
        </w:rPr>
        <w:t>2</w:t>
      </w:r>
      <w:r>
        <w:t>, NOx, NMVOC, NH</w:t>
      </w:r>
      <w:r>
        <w:rPr>
          <w:position w:val="-5"/>
          <w:sz w:val="10"/>
        </w:rPr>
        <w:t xml:space="preserve">3 </w:t>
      </w:r>
      <w:r>
        <w:t xml:space="preserve">и суспендованих честица 2025. године. Индикатив- ни нивои тих емисија утврђују се линеарном трајекторијом сма- њења </w:t>
      </w:r>
      <w:r>
        <w:rPr>
          <w:spacing w:val="-3"/>
        </w:rPr>
        <w:t xml:space="preserve">која </w:t>
      </w:r>
      <w:r>
        <w:t>је израчуната на основу нивоа емисија за ове материје дефинисаних обавезама смањења емисија за 2020. годину и нивоа емисија дефинисаних</w:t>
      </w:r>
      <w:r>
        <w:t xml:space="preserve"> обавезама смањења за 2030. </w:t>
      </w:r>
      <w:r>
        <w:rPr>
          <w:spacing w:val="-5"/>
        </w:rPr>
        <w:t>годину.</w:t>
      </w:r>
    </w:p>
    <w:p w:rsidR="0096797F" w:rsidRDefault="006D325B">
      <w:pPr>
        <w:pStyle w:val="BodyText"/>
        <w:spacing w:line="189" w:lineRule="exact"/>
        <w:ind w:left="638"/>
      </w:pPr>
      <w:r>
        <w:t>Поред тога, државе чланице су у обавези да израде, усвоје и</w:t>
      </w:r>
    </w:p>
    <w:p w:rsidR="0096797F" w:rsidRDefault="006D325B">
      <w:pPr>
        <w:pStyle w:val="BodyText"/>
        <w:spacing w:before="2" w:line="235" w:lineRule="auto"/>
        <w:ind w:left="66" w:right="127"/>
        <w:jc w:val="right"/>
      </w:pPr>
      <w:r>
        <w:t>имплементирају одговарајуће националне програме контроле за- гађивања ваздуха</w:t>
      </w:r>
      <w:r>
        <w:rPr>
          <w:position w:val="6"/>
          <w:sz w:val="10"/>
        </w:rPr>
        <w:t xml:space="preserve">2 </w:t>
      </w:r>
      <w:r>
        <w:t>како би ограничиле своје годишње антропогене емисије. Национални програми контроле загађивања ваздуха тако- ђе треба да допринесу успешном спровођењу планова квалитета ваздуха израђених у складу са чланом 23 Директиве 2008/50/EЗ о квалитету амбијенталног в</w:t>
      </w:r>
      <w:r>
        <w:t>аздуха и чистијег ваздуха за Европу. У том смислу, државе чланице треба да узму у обзир потребу за сма- њењем емисија, нарочито емисија NOx и суспендованих честица у зонама и агломерацијама које су под утицајима прекомерних концентрација загађујућих матери</w:t>
      </w:r>
      <w:r>
        <w:t>ја у ваздуху и/или у зонама и агломерацијама које знатно доприносе загађењу ваздуха у другим зонама и агломерацијама, укључујући и оне у суседним државама.</w:t>
      </w:r>
    </w:p>
    <w:p w:rsidR="0096797F" w:rsidRDefault="006D325B">
      <w:pPr>
        <w:pStyle w:val="BodyText"/>
        <w:spacing w:before="4" w:line="235" w:lineRule="auto"/>
        <w:ind w:left="241" w:right="128" w:firstLine="396"/>
        <w:jc w:val="both"/>
      </w:pPr>
      <w:r>
        <w:t>Приликом израде, усвајања и спровођења Програма, државе чланице у обавези су да:</w:t>
      </w:r>
    </w:p>
    <w:p w:rsidR="0096797F" w:rsidRDefault="006D325B">
      <w:pPr>
        <w:pStyle w:val="ListParagraph"/>
        <w:numPr>
          <w:ilvl w:val="0"/>
          <w:numId w:val="22"/>
        </w:numPr>
        <w:tabs>
          <w:tab w:val="left" w:pos="836"/>
        </w:tabs>
        <w:spacing w:before="1" w:line="235" w:lineRule="auto"/>
        <w:ind w:right="128" w:firstLine="397"/>
        <w:jc w:val="both"/>
        <w:rPr>
          <w:sz w:val="18"/>
        </w:rPr>
      </w:pPr>
      <w:r>
        <w:rPr>
          <w:sz w:val="18"/>
        </w:rPr>
        <w:t>врше процену опсега</w:t>
      </w:r>
      <w:r>
        <w:rPr>
          <w:sz w:val="18"/>
        </w:rPr>
        <w:t xml:space="preserve"> до којег домаћи извори емисија могу да</w:t>
      </w:r>
      <w:r>
        <w:rPr>
          <w:spacing w:val="-6"/>
          <w:sz w:val="18"/>
        </w:rPr>
        <w:t xml:space="preserve"> </w:t>
      </w:r>
      <w:r>
        <w:rPr>
          <w:sz w:val="18"/>
        </w:rPr>
        <w:t>утичу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z w:val="18"/>
        </w:rPr>
        <w:t>квалитет</w:t>
      </w:r>
      <w:r>
        <w:rPr>
          <w:spacing w:val="-6"/>
          <w:sz w:val="18"/>
        </w:rPr>
        <w:t xml:space="preserve"> </w:t>
      </w:r>
      <w:r>
        <w:rPr>
          <w:sz w:val="18"/>
        </w:rPr>
        <w:t>ваздуха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z w:val="18"/>
        </w:rPr>
        <w:t>својим</w:t>
      </w:r>
      <w:r>
        <w:rPr>
          <w:spacing w:val="-6"/>
          <w:sz w:val="18"/>
        </w:rPr>
        <w:t xml:space="preserve"> </w:t>
      </w:r>
      <w:r>
        <w:rPr>
          <w:sz w:val="18"/>
        </w:rPr>
        <w:t>територијама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суседним државама чланицама, користећи, када је прикладно, </w:t>
      </w:r>
      <w:r>
        <w:rPr>
          <w:spacing w:val="-3"/>
          <w:sz w:val="18"/>
        </w:rPr>
        <w:t xml:space="preserve">податке </w:t>
      </w:r>
      <w:r>
        <w:rPr>
          <w:sz w:val="18"/>
        </w:rPr>
        <w:t xml:space="preserve">и ме- тодологије развијене у оквиру </w:t>
      </w:r>
      <w:r>
        <w:rPr>
          <w:i/>
          <w:sz w:val="18"/>
        </w:rPr>
        <w:t xml:space="preserve">EMEP </w:t>
      </w:r>
      <w:r>
        <w:rPr>
          <w:sz w:val="18"/>
        </w:rPr>
        <w:t xml:space="preserve">у складу са </w:t>
      </w:r>
      <w:r>
        <w:rPr>
          <w:spacing w:val="-3"/>
          <w:sz w:val="18"/>
        </w:rPr>
        <w:t xml:space="preserve">Протоколом </w:t>
      </w:r>
      <w:r>
        <w:rPr>
          <w:sz w:val="18"/>
        </w:rPr>
        <w:t>уз Конвенцију о далекосежном пре</w:t>
      </w:r>
      <w:r>
        <w:rPr>
          <w:sz w:val="18"/>
        </w:rPr>
        <w:t>кограничном загађењу ваздуха из програма</w:t>
      </w:r>
      <w:r>
        <w:rPr>
          <w:spacing w:val="-6"/>
          <w:sz w:val="18"/>
        </w:rPr>
        <w:t xml:space="preserve"> </w:t>
      </w:r>
      <w:r>
        <w:rPr>
          <w:sz w:val="18"/>
        </w:rPr>
        <w:t>сарадње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активностима</w:t>
      </w:r>
      <w:r>
        <w:rPr>
          <w:spacing w:val="-6"/>
          <w:sz w:val="18"/>
        </w:rPr>
        <w:t xml:space="preserve"> </w:t>
      </w:r>
      <w:r>
        <w:rPr>
          <w:sz w:val="18"/>
        </w:rPr>
        <w:t>мониторинга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процене</w:t>
      </w:r>
      <w:r>
        <w:rPr>
          <w:spacing w:val="-6"/>
          <w:sz w:val="18"/>
        </w:rPr>
        <w:t xml:space="preserve"> </w:t>
      </w:r>
      <w:r>
        <w:rPr>
          <w:sz w:val="18"/>
        </w:rPr>
        <w:t>далеко- сежног преноса загађујућих материја у ваздух у</w:t>
      </w:r>
      <w:r>
        <w:rPr>
          <w:spacing w:val="-9"/>
          <w:sz w:val="18"/>
        </w:rPr>
        <w:t xml:space="preserve"> </w:t>
      </w:r>
      <w:r>
        <w:rPr>
          <w:sz w:val="18"/>
        </w:rPr>
        <w:t>Европи;</w:t>
      </w:r>
    </w:p>
    <w:p w:rsidR="0096797F" w:rsidRDefault="0096797F">
      <w:pPr>
        <w:pStyle w:val="BodyText"/>
        <w:rPr>
          <w:sz w:val="17"/>
        </w:rPr>
      </w:pPr>
    </w:p>
    <w:p w:rsidR="0096797F" w:rsidRDefault="006D325B">
      <w:pPr>
        <w:spacing w:before="1"/>
        <w:ind w:left="241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ind w:left="525" w:right="127" w:hanging="284"/>
        <w:jc w:val="both"/>
        <w:rPr>
          <w:sz w:val="14"/>
        </w:rPr>
      </w:pPr>
      <w:r>
        <w:rPr>
          <w:sz w:val="14"/>
        </w:rPr>
        <w:t>2 У складу са чланом 6(10) Директиве o смањењу националних емисија одређених атмосферских</w:t>
      </w:r>
      <w:r>
        <w:rPr>
          <w:sz w:val="14"/>
        </w:rPr>
        <w:t xml:space="preserve"> загађујућих материја, од Европске Комисије се захтева да утврди формат програма доношењем имплементационог акта. У складу с тим, 11. окто- бра 2018. године донесена је Спроведбена одлука Комисије (ЕУ) 2018/1522, ко- јом се утврђује заједнички формат нацио</w:t>
      </w:r>
      <w:r>
        <w:rPr>
          <w:sz w:val="14"/>
        </w:rPr>
        <w:t>налних програма контроле загађивања ваздуха у складу са Директивом (EУ) 2016/2284.</w:t>
      </w:r>
    </w:p>
    <w:p w:rsidR="0096797F" w:rsidRDefault="0096797F">
      <w:pPr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ListParagraph"/>
        <w:numPr>
          <w:ilvl w:val="0"/>
          <w:numId w:val="22"/>
        </w:numPr>
        <w:tabs>
          <w:tab w:val="left" w:pos="705"/>
        </w:tabs>
        <w:spacing w:before="73" w:line="232" w:lineRule="auto"/>
        <w:ind w:left="110" w:right="38" w:firstLine="397"/>
        <w:jc w:val="both"/>
        <w:rPr>
          <w:sz w:val="18"/>
        </w:rPr>
      </w:pPr>
      <w:r>
        <w:lastRenderedPageBreak/>
        <w:pict>
          <v:shape id="_x0000_s1060" style="position:absolute;left:0;text-align:left;margin-left:0;margin-top:784.4pt;width:.1pt;height:738.95pt;z-index:251660288;mso-position-horizontal-relative:page;mso-position-vertical-relative:page" coordorigin=",15688" coordsize="0,14779" o:spt="100" adj="0,,0" path="m6094,239r,14779m6094,239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rPr>
          <w:sz w:val="18"/>
        </w:rPr>
        <w:t>узимају у обзир потребу за смањењем емисија загађујућих материја у ваздух ради постизања усаглашености са циљевима за квалитет ваздуха на својим територијама и, када је прикладно, у суседним државама</w:t>
      </w:r>
      <w:r>
        <w:rPr>
          <w:spacing w:val="-1"/>
          <w:sz w:val="18"/>
        </w:rPr>
        <w:t xml:space="preserve"> </w:t>
      </w:r>
      <w:r>
        <w:rPr>
          <w:sz w:val="18"/>
        </w:rPr>
        <w:t>чланицама;</w:t>
      </w:r>
    </w:p>
    <w:p w:rsidR="0096797F" w:rsidRDefault="006D325B">
      <w:pPr>
        <w:pStyle w:val="ListParagraph"/>
        <w:numPr>
          <w:ilvl w:val="0"/>
          <w:numId w:val="22"/>
        </w:numPr>
        <w:tabs>
          <w:tab w:val="left" w:pos="734"/>
        </w:tabs>
        <w:spacing w:line="232" w:lineRule="auto"/>
        <w:ind w:left="110" w:right="38" w:firstLine="397"/>
        <w:jc w:val="both"/>
        <w:rPr>
          <w:sz w:val="18"/>
        </w:rPr>
      </w:pPr>
      <w:r>
        <w:rPr>
          <w:sz w:val="18"/>
        </w:rPr>
        <w:t>утврде приоритете у мерама за смањење емисија</w:t>
      </w:r>
      <w:r>
        <w:rPr>
          <w:sz w:val="18"/>
        </w:rPr>
        <w:t xml:space="preserve"> за BC </w:t>
      </w:r>
      <w:r>
        <w:rPr>
          <w:spacing w:val="-3"/>
          <w:sz w:val="18"/>
        </w:rPr>
        <w:t xml:space="preserve">приликом </w:t>
      </w:r>
      <w:r>
        <w:rPr>
          <w:sz w:val="18"/>
        </w:rPr>
        <w:t>предузимања мера за постизање националних обавеза смањења емисија суспендованих</w:t>
      </w:r>
      <w:r>
        <w:rPr>
          <w:spacing w:val="-1"/>
          <w:sz w:val="18"/>
        </w:rPr>
        <w:t xml:space="preserve"> </w:t>
      </w:r>
      <w:r>
        <w:rPr>
          <w:sz w:val="18"/>
        </w:rPr>
        <w:t>честица;</w:t>
      </w:r>
    </w:p>
    <w:p w:rsidR="0096797F" w:rsidRDefault="006D325B">
      <w:pPr>
        <w:pStyle w:val="ListParagraph"/>
        <w:numPr>
          <w:ilvl w:val="0"/>
          <w:numId w:val="22"/>
        </w:numPr>
        <w:tabs>
          <w:tab w:val="left" w:pos="703"/>
        </w:tabs>
        <w:spacing w:line="232" w:lineRule="auto"/>
        <w:ind w:left="110" w:right="39" w:firstLine="397"/>
        <w:jc w:val="both"/>
        <w:rPr>
          <w:sz w:val="18"/>
        </w:rPr>
      </w:pPr>
      <w:r>
        <w:rPr>
          <w:sz w:val="18"/>
        </w:rPr>
        <w:t xml:space="preserve">обезбеде усклађеност са другим релевантним плановима и програмима донесеним на основу захтева законодавства Републи- </w:t>
      </w:r>
      <w:r>
        <w:rPr>
          <w:spacing w:val="-3"/>
          <w:sz w:val="18"/>
        </w:rPr>
        <w:t xml:space="preserve">ке </w:t>
      </w:r>
      <w:r>
        <w:rPr>
          <w:sz w:val="18"/>
        </w:rPr>
        <w:t>Србије или законодавства Европске</w:t>
      </w:r>
      <w:r>
        <w:rPr>
          <w:spacing w:val="-2"/>
          <w:sz w:val="18"/>
        </w:rPr>
        <w:t xml:space="preserve"> </w:t>
      </w:r>
      <w:r>
        <w:rPr>
          <w:sz w:val="18"/>
        </w:rPr>
        <w:t>уније.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Директивом се државама чланицама прописује низ нових обавеза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3"/>
        </w:rPr>
        <w:t>погледу</w:t>
      </w:r>
      <w:r>
        <w:rPr>
          <w:spacing w:val="-6"/>
        </w:rPr>
        <w:t xml:space="preserve"> </w:t>
      </w:r>
      <w:r>
        <w:t>извештавања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>њих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захтева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 xml:space="preserve">извештавају о емисијама загађујућих материја у </w:t>
      </w:r>
      <w:r>
        <w:rPr>
          <w:spacing w:val="-5"/>
        </w:rPr>
        <w:t xml:space="preserve">ваздуху. </w:t>
      </w:r>
      <w:r>
        <w:t>Оне су дефинисане у Анексу</w:t>
      </w:r>
      <w:r>
        <w:rPr>
          <w:spacing w:val="-7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Директиве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укључују</w:t>
      </w:r>
      <w:r>
        <w:rPr>
          <w:spacing w:val="-7"/>
        </w:rPr>
        <w:t xml:space="preserve"> </w:t>
      </w:r>
      <w:r>
        <w:t>год</w:t>
      </w:r>
      <w:r>
        <w:t>ишње</w:t>
      </w:r>
      <w:r>
        <w:rPr>
          <w:spacing w:val="-6"/>
        </w:rPr>
        <w:t xml:space="preserve"> </w:t>
      </w:r>
      <w:r>
        <w:t>информисање</w:t>
      </w:r>
      <w:r>
        <w:rPr>
          <w:spacing w:val="-6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емисија- ма за велики број загађујућих</w:t>
      </w:r>
      <w:r>
        <w:rPr>
          <w:spacing w:val="-5"/>
        </w:rPr>
        <w:t xml:space="preserve"> </w:t>
      </w:r>
      <w:r>
        <w:t>материја:</w:t>
      </w:r>
    </w:p>
    <w:p w:rsidR="0096797F" w:rsidRDefault="006D325B">
      <w:pPr>
        <w:pStyle w:val="ListParagraph"/>
        <w:numPr>
          <w:ilvl w:val="0"/>
          <w:numId w:val="21"/>
        </w:numPr>
        <w:tabs>
          <w:tab w:val="left" w:pos="693"/>
        </w:tabs>
        <w:spacing w:line="196" w:lineRule="exact"/>
        <w:ind w:firstLine="397"/>
        <w:rPr>
          <w:sz w:val="18"/>
        </w:rPr>
      </w:pPr>
      <w:r>
        <w:rPr>
          <w:sz w:val="18"/>
        </w:rPr>
        <w:t>пет</w:t>
      </w:r>
      <w:r>
        <w:rPr>
          <w:spacing w:val="-15"/>
          <w:sz w:val="18"/>
        </w:rPr>
        <w:t xml:space="preserve"> </w:t>
      </w:r>
      <w:r>
        <w:rPr>
          <w:spacing w:val="-3"/>
          <w:sz w:val="18"/>
        </w:rPr>
        <w:t>главних</w:t>
      </w:r>
      <w:r>
        <w:rPr>
          <w:spacing w:val="-15"/>
          <w:sz w:val="18"/>
        </w:rPr>
        <w:t xml:space="preserve"> </w:t>
      </w:r>
      <w:r>
        <w:rPr>
          <w:sz w:val="18"/>
        </w:rPr>
        <w:t>загађујућих</w:t>
      </w:r>
      <w:r>
        <w:rPr>
          <w:spacing w:val="-15"/>
          <w:sz w:val="18"/>
        </w:rPr>
        <w:t xml:space="preserve"> </w:t>
      </w:r>
      <w:r>
        <w:rPr>
          <w:sz w:val="18"/>
        </w:rPr>
        <w:t>материја</w:t>
      </w:r>
      <w:r>
        <w:rPr>
          <w:spacing w:val="-15"/>
          <w:sz w:val="18"/>
        </w:rPr>
        <w:t xml:space="preserve"> </w:t>
      </w:r>
      <w:r>
        <w:rPr>
          <w:sz w:val="18"/>
        </w:rPr>
        <w:t>у</w:t>
      </w:r>
      <w:r>
        <w:rPr>
          <w:spacing w:val="-15"/>
          <w:sz w:val="18"/>
        </w:rPr>
        <w:t xml:space="preserve"> </w:t>
      </w:r>
      <w:r>
        <w:rPr>
          <w:sz w:val="18"/>
        </w:rPr>
        <w:t>ваздуху</w:t>
      </w:r>
      <w:r>
        <w:rPr>
          <w:spacing w:val="-15"/>
          <w:sz w:val="18"/>
        </w:rPr>
        <w:t xml:space="preserve"> </w:t>
      </w:r>
      <w:r>
        <w:rPr>
          <w:sz w:val="18"/>
        </w:rPr>
        <w:t>NOx,</w:t>
      </w:r>
      <w:r>
        <w:rPr>
          <w:spacing w:val="-15"/>
          <w:sz w:val="18"/>
        </w:rPr>
        <w:t xml:space="preserve"> </w:t>
      </w:r>
      <w:r>
        <w:rPr>
          <w:sz w:val="18"/>
        </w:rPr>
        <w:t>NMVOCs,</w:t>
      </w:r>
    </w:p>
    <w:p w:rsidR="0096797F" w:rsidRDefault="006D325B">
      <w:pPr>
        <w:pStyle w:val="BodyText"/>
        <w:spacing w:line="222" w:lineRule="exact"/>
        <w:ind w:left="110"/>
      </w:pPr>
      <w:r>
        <w:t>SO</w:t>
      </w:r>
      <w:r>
        <w:rPr>
          <w:position w:val="-5"/>
          <w:sz w:val="10"/>
        </w:rPr>
        <w:t>2</w:t>
      </w:r>
      <w:r>
        <w:t>, NH</w:t>
      </w:r>
      <w:r>
        <w:rPr>
          <w:position w:val="-5"/>
          <w:sz w:val="10"/>
        </w:rPr>
        <w:t xml:space="preserve">3 </w:t>
      </w:r>
      <w:r>
        <w:t>и PM</w:t>
      </w:r>
      <w:r>
        <w:rPr>
          <w:position w:val="-5"/>
          <w:sz w:val="10"/>
        </w:rPr>
        <w:t>2.5</w:t>
      </w:r>
      <w:r>
        <w:t>, као и угљен-моноксид (CO);</w:t>
      </w:r>
    </w:p>
    <w:p w:rsidR="0096797F" w:rsidRDefault="006D325B">
      <w:pPr>
        <w:pStyle w:val="ListParagraph"/>
        <w:numPr>
          <w:ilvl w:val="0"/>
          <w:numId w:val="21"/>
        </w:numPr>
        <w:tabs>
          <w:tab w:val="left" w:pos="713"/>
        </w:tabs>
        <w:spacing w:line="192" w:lineRule="auto"/>
        <w:ind w:right="38" w:firstLine="397"/>
        <w:jc w:val="both"/>
        <w:rPr>
          <w:sz w:val="18"/>
        </w:rPr>
      </w:pPr>
      <w:r>
        <w:rPr>
          <w:sz w:val="18"/>
        </w:rPr>
        <w:t>поред PM</w:t>
      </w:r>
      <w:r>
        <w:rPr>
          <w:position w:val="-5"/>
          <w:sz w:val="10"/>
        </w:rPr>
        <w:t xml:space="preserve">2.5 </w:t>
      </w:r>
      <w:r>
        <w:rPr>
          <w:sz w:val="18"/>
        </w:rPr>
        <w:t>и PM</w:t>
      </w:r>
      <w:r>
        <w:rPr>
          <w:position w:val="-5"/>
          <w:sz w:val="10"/>
        </w:rPr>
        <w:t xml:space="preserve">10 </w:t>
      </w:r>
      <w:r>
        <w:rPr>
          <w:sz w:val="18"/>
        </w:rPr>
        <w:t xml:space="preserve">суспендованих честица, </w:t>
      </w:r>
      <w:r>
        <w:rPr>
          <w:spacing w:val="-4"/>
          <w:sz w:val="18"/>
        </w:rPr>
        <w:t xml:space="preserve">ако </w:t>
      </w:r>
      <w:r>
        <w:rPr>
          <w:sz w:val="18"/>
        </w:rPr>
        <w:t>је могуће, захтева се извештавање о BC и</w:t>
      </w:r>
      <w:r>
        <w:rPr>
          <w:spacing w:val="-6"/>
          <w:sz w:val="18"/>
        </w:rPr>
        <w:t xml:space="preserve"> </w:t>
      </w:r>
      <w:r>
        <w:rPr>
          <w:sz w:val="18"/>
        </w:rPr>
        <w:t>TSP;</w:t>
      </w:r>
    </w:p>
    <w:p w:rsidR="0096797F" w:rsidRDefault="006D325B">
      <w:pPr>
        <w:pStyle w:val="ListParagraph"/>
        <w:numPr>
          <w:ilvl w:val="0"/>
          <w:numId w:val="21"/>
        </w:numPr>
        <w:tabs>
          <w:tab w:val="left" w:pos="705"/>
        </w:tabs>
        <w:spacing w:line="232" w:lineRule="auto"/>
        <w:ind w:right="38" w:firstLine="397"/>
        <w:jc w:val="both"/>
        <w:rPr>
          <w:sz w:val="18"/>
        </w:rPr>
      </w:pPr>
      <w:r>
        <w:rPr>
          <w:sz w:val="18"/>
        </w:rPr>
        <w:t xml:space="preserve">тешки метали, и то кадмијум (Cd), олово (Pb) и жива (Hg), а </w:t>
      </w:r>
      <w:r>
        <w:rPr>
          <w:spacing w:val="-4"/>
          <w:sz w:val="18"/>
        </w:rPr>
        <w:t xml:space="preserve">ако </w:t>
      </w:r>
      <w:r>
        <w:rPr>
          <w:sz w:val="18"/>
        </w:rPr>
        <w:t>је могуће и за тешке метале арсен, хром, бакар, никл, селен и</w:t>
      </w:r>
      <w:r>
        <w:rPr>
          <w:spacing w:val="-2"/>
          <w:sz w:val="18"/>
        </w:rPr>
        <w:t xml:space="preserve"> </w:t>
      </w:r>
      <w:r>
        <w:rPr>
          <w:sz w:val="18"/>
        </w:rPr>
        <w:t>цинк;</w:t>
      </w:r>
    </w:p>
    <w:p w:rsidR="0096797F" w:rsidRDefault="006D325B">
      <w:pPr>
        <w:pStyle w:val="ListParagraph"/>
        <w:numPr>
          <w:ilvl w:val="0"/>
          <w:numId w:val="21"/>
        </w:numPr>
        <w:tabs>
          <w:tab w:val="left" w:pos="703"/>
        </w:tabs>
        <w:spacing w:line="232" w:lineRule="auto"/>
        <w:ind w:right="39" w:firstLine="397"/>
        <w:jc w:val="both"/>
        <w:rPr>
          <w:sz w:val="18"/>
        </w:rPr>
      </w:pPr>
      <w:r>
        <w:rPr>
          <w:sz w:val="18"/>
        </w:rPr>
        <w:t>дуготрајне</w:t>
      </w:r>
      <w:r>
        <w:rPr>
          <w:spacing w:val="-8"/>
          <w:sz w:val="18"/>
        </w:rPr>
        <w:t xml:space="preserve"> </w:t>
      </w:r>
      <w:r>
        <w:rPr>
          <w:sz w:val="18"/>
        </w:rPr>
        <w:t>органске</w:t>
      </w:r>
      <w:r>
        <w:rPr>
          <w:spacing w:val="-8"/>
          <w:sz w:val="18"/>
        </w:rPr>
        <w:t xml:space="preserve"> </w:t>
      </w:r>
      <w:r>
        <w:rPr>
          <w:sz w:val="18"/>
        </w:rPr>
        <w:t>загађујуће</w:t>
      </w:r>
      <w:r>
        <w:rPr>
          <w:spacing w:val="-8"/>
          <w:sz w:val="18"/>
        </w:rPr>
        <w:t xml:space="preserve"> </w:t>
      </w:r>
      <w:r>
        <w:rPr>
          <w:sz w:val="18"/>
        </w:rPr>
        <w:t>материје</w:t>
      </w:r>
      <w:r>
        <w:rPr>
          <w:spacing w:val="-8"/>
          <w:sz w:val="18"/>
        </w:rPr>
        <w:t xml:space="preserve"> </w:t>
      </w:r>
      <w:r>
        <w:rPr>
          <w:sz w:val="18"/>
        </w:rPr>
        <w:t>(POPs),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укључују- ћи одређене </w:t>
      </w:r>
      <w:r>
        <w:rPr>
          <w:spacing w:val="-4"/>
          <w:sz w:val="18"/>
        </w:rPr>
        <w:t xml:space="preserve">PAHs, </w:t>
      </w:r>
      <w:r>
        <w:rPr>
          <w:sz w:val="18"/>
        </w:rPr>
        <w:t>диоксине и фуране, PCBs и</w:t>
      </w:r>
      <w:r>
        <w:rPr>
          <w:spacing w:val="-6"/>
          <w:sz w:val="18"/>
        </w:rPr>
        <w:t xml:space="preserve"> </w:t>
      </w:r>
      <w:r>
        <w:rPr>
          <w:sz w:val="18"/>
        </w:rPr>
        <w:t>HCB.</w:t>
      </w:r>
    </w:p>
    <w:p w:rsidR="0096797F" w:rsidRDefault="006D325B">
      <w:pPr>
        <w:pStyle w:val="BodyText"/>
        <w:spacing w:line="232" w:lineRule="auto"/>
        <w:ind w:left="110" w:right="39" w:firstLine="396"/>
        <w:jc w:val="both"/>
      </w:pPr>
      <w:r>
        <w:t>Државе члани</w:t>
      </w:r>
      <w:r>
        <w:t xml:space="preserve">це </w:t>
      </w:r>
      <w:r>
        <w:rPr>
          <w:spacing w:val="-8"/>
        </w:rPr>
        <w:t xml:space="preserve">су, </w:t>
      </w:r>
      <w:r>
        <w:t xml:space="preserve">поред тога, у обавези да извештавају о пројекцијама </w:t>
      </w:r>
      <w:r>
        <w:rPr>
          <w:spacing w:val="-3"/>
        </w:rPr>
        <w:t xml:space="preserve">које </w:t>
      </w:r>
      <w:r>
        <w:t>су припремљене у складу са правним оквиром о клими и о емисијама у просторној мрежи.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Како многе агломерације у Европској унији имају проблема са квалитетом ваздуха, правни оквир такође пропису</w:t>
      </w:r>
      <w:r>
        <w:t>је обавезан садржај локалних планова заштите ваздуха и мониторинг.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Паралелно са ограничавањем емисија загађујућих материја у ваздух из извора загађења, правни оквир ЕУ такође придаје већи значај мониторингу амбијенталног ваздуха кроз измене и допуне Директ</w:t>
      </w:r>
      <w:r>
        <w:t xml:space="preserve">иве 2008/50/EЗ о амбијенталном ваздуху и чистијем ва- </w:t>
      </w:r>
      <w:r>
        <w:rPr>
          <w:spacing w:val="-3"/>
        </w:rPr>
        <w:t xml:space="preserve">здуху </w:t>
      </w:r>
      <w:r>
        <w:t xml:space="preserve">за </w:t>
      </w:r>
      <w:r>
        <w:rPr>
          <w:spacing w:val="-3"/>
        </w:rPr>
        <w:t xml:space="preserve">Европу. </w:t>
      </w:r>
      <w:r>
        <w:t xml:space="preserve">Овом директивом дефинишу се и успостављају циљеви у </w:t>
      </w:r>
      <w:r>
        <w:rPr>
          <w:spacing w:val="-3"/>
        </w:rPr>
        <w:t xml:space="preserve">погледу </w:t>
      </w:r>
      <w:r>
        <w:t xml:space="preserve">квалитета амбијенталног ваздуха којима се из- </w:t>
      </w:r>
      <w:r>
        <w:rPr>
          <w:spacing w:val="-3"/>
        </w:rPr>
        <w:t xml:space="preserve">бегавају, </w:t>
      </w:r>
      <w:r>
        <w:t xml:space="preserve">спречавају или смањују штетни утицаји на здравље </w:t>
      </w:r>
      <w:r>
        <w:rPr>
          <w:spacing w:val="-4"/>
        </w:rPr>
        <w:t xml:space="preserve">људи </w:t>
      </w:r>
      <w:r>
        <w:t>и животну среди</w:t>
      </w:r>
      <w:r>
        <w:t xml:space="preserve">ну у целости. У </w:t>
      </w:r>
      <w:r>
        <w:rPr>
          <w:spacing w:val="-3"/>
        </w:rPr>
        <w:t xml:space="preserve">том смислу, </w:t>
      </w:r>
      <w:r>
        <w:t>она утврђује мере за процену квалитета амбијенталног ваздуха у државама чланицама на</w:t>
      </w:r>
      <w:r>
        <w:rPr>
          <w:spacing w:val="-8"/>
        </w:rPr>
        <w:t xml:space="preserve"> </w:t>
      </w:r>
      <w:r>
        <w:t>основу</w:t>
      </w:r>
      <w:r>
        <w:rPr>
          <w:spacing w:val="-8"/>
        </w:rPr>
        <w:t xml:space="preserve"> </w:t>
      </w:r>
      <w:r>
        <w:t>заједничких</w:t>
      </w:r>
      <w:r>
        <w:rPr>
          <w:spacing w:val="-8"/>
        </w:rPr>
        <w:t xml:space="preserve"> </w:t>
      </w:r>
      <w:r>
        <w:t>метода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критеријума,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 xml:space="preserve">прикупљање информација о квалитету амбијенталног ваздуха, </w:t>
      </w:r>
      <w:r>
        <w:rPr>
          <w:spacing w:val="-4"/>
        </w:rPr>
        <w:t xml:space="preserve">како </w:t>
      </w:r>
      <w:r>
        <w:t xml:space="preserve">би се подр- жала борба против </w:t>
      </w:r>
      <w:r>
        <w:t xml:space="preserve">загађења ваздуха и непријатности услед зага- ђеног ваздуха и пратили дугорочни трендови и побољшања </w:t>
      </w:r>
      <w:r>
        <w:rPr>
          <w:spacing w:val="-3"/>
        </w:rPr>
        <w:t xml:space="preserve">која </w:t>
      </w:r>
      <w:r>
        <w:t>проистичу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националних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мера</w:t>
      </w:r>
      <w:r>
        <w:rPr>
          <w:spacing w:val="-8"/>
        </w:rPr>
        <w:t xml:space="preserve"> </w:t>
      </w:r>
      <w:r>
        <w:t>Европске</w:t>
      </w:r>
      <w:r>
        <w:rPr>
          <w:spacing w:val="-7"/>
        </w:rPr>
        <w:t xml:space="preserve"> </w:t>
      </w:r>
      <w:r>
        <w:t>Заједнице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4"/>
        </w:rPr>
        <w:t>како</w:t>
      </w:r>
      <w:r>
        <w:rPr>
          <w:spacing w:val="-8"/>
        </w:rPr>
        <w:t xml:space="preserve"> </w:t>
      </w:r>
      <w:r>
        <w:t>би</w:t>
      </w:r>
      <w:r>
        <w:rPr>
          <w:spacing w:val="-7"/>
        </w:rPr>
        <w:t xml:space="preserve"> </w:t>
      </w:r>
      <w:r>
        <w:t xml:space="preserve">те информације биле доступне јавности. Измене и допуне </w:t>
      </w:r>
      <w:r>
        <w:rPr>
          <w:spacing w:val="-4"/>
        </w:rPr>
        <w:t xml:space="preserve">неколико </w:t>
      </w:r>
      <w:r>
        <w:t>анекса</w:t>
      </w:r>
      <w:r>
        <w:rPr>
          <w:spacing w:val="-6"/>
        </w:rPr>
        <w:t xml:space="preserve"> </w:t>
      </w:r>
      <w:r>
        <w:t>Директиве</w:t>
      </w:r>
      <w:r>
        <w:rPr>
          <w:spacing w:val="-6"/>
        </w:rPr>
        <w:t xml:space="preserve"> </w:t>
      </w:r>
      <w:r>
        <w:t>2008/50/EЗ</w:t>
      </w:r>
      <w:r>
        <w:rPr>
          <w:spacing w:val="-6"/>
        </w:rPr>
        <w:t xml:space="preserve"> </w:t>
      </w:r>
      <w:r>
        <w:t>Европског</w:t>
      </w:r>
      <w:r>
        <w:rPr>
          <w:spacing w:val="-6"/>
        </w:rPr>
        <w:t xml:space="preserve"> </w:t>
      </w:r>
      <w:r>
        <w:t>парламента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Савета</w:t>
      </w:r>
      <w:r>
        <w:rPr>
          <w:spacing w:val="-6"/>
        </w:rPr>
        <w:t xml:space="preserve"> </w:t>
      </w:r>
      <w:r>
        <w:t>про- писале су ажурирана правила о референтним методама,</w:t>
      </w:r>
      <w:r>
        <w:rPr>
          <w:spacing w:val="-25"/>
        </w:rPr>
        <w:t xml:space="preserve"> </w:t>
      </w:r>
      <w:r>
        <w:t>валидаци- ји података и одређивању локација за узимање узорака за</w:t>
      </w:r>
      <w:r>
        <w:rPr>
          <w:spacing w:val="-32"/>
        </w:rPr>
        <w:t xml:space="preserve"> </w:t>
      </w:r>
      <w:r>
        <w:t>процену квалитета</w:t>
      </w:r>
      <w:r>
        <w:rPr>
          <w:spacing w:val="-9"/>
        </w:rPr>
        <w:t xml:space="preserve"> </w:t>
      </w:r>
      <w:r>
        <w:t>ваздуха.</w:t>
      </w:r>
      <w:r>
        <w:rPr>
          <w:spacing w:val="-9"/>
        </w:rPr>
        <w:t xml:space="preserve"> </w:t>
      </w:r>
      <w:r>
        <w:t>Поред</w:t>
      </w:r>
      <w:r>
        <w:rPr>
          <w:spacing w:val="-9"/>
        </w:rPr>
        <w:t xml:space="preserve"> </w:t>
      </w:r>
      <w:r>
        <w:t>тога,</w:t>
      </w:r>
      <w:r>
        <w:rPr>
          <w:spacing w:val="-9"/>
        </w:rPr>
        <w:t xml:space="preserve"> </w:t>
      </w:r>
      <w:r>
        <w:t>унапређена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сарадња</w:t>
      </w:r>
      <w:r>
        <w:rPr>
          <w:spacing w:val="-9"/>
        </w:rPr>
        <w:t xml:space="preserve"> </w:t>
      </w:r>
      <w:r>
        <w:t>између</w:t>
      </w:r>
      <w:r>
        <w:rPr>
          <w:spacing w:val="-9"/>
        </w:rPr>
        <w:t xml:space="preserve"> </w:t>
      </w:r>
      <w:r>
        <w:t>др- жава чланица у нап</w:t>
      </w:r>
      <w:r>
        <w:t>орима за смањење загађења</w:t>
      </w:r>
      <w:r>
        <w:rPr>
          <w:spacing w:val="-11"/>
        </w:rPr>
        <w:t xml:space="preserve"> </w:t>
      </w:r>
      <w:r>
        <w:t>ваздуха.</w:t>
      </w:r>
    </w:p>
    <w:p w:rsidR="0096797F" w:rsidRDefault="006D325B">
      <w:pPr>
        <w:pStyle w:val="BodyText"/>
        <w:spacing w:line="186" w:lineRule="exact"/>
        <w:ind w:left="507"/>
      </w:pPr>
      <w:r>
        <w:t>Поред тога, правним оквиром ЕУ уређују се и концентрације</w:t>
      </w:r>
    </w:p>
    <w:p w:rsidR="0096797F" w:rsidRDefault="006D325B">
      <w:pPr>
        <w:pStyle w:val="BodyText"/>
        <w:spacing w:line="232" w:lineRule="auto"/>
        <w:ind w:left="110" w:right="38"/>
        <w:jc w:val="both"/>
      </w:pPr>
      <w:r>
        <w:t xml:space="preserve">тешких метала, и то на основу Директиве 2004/107/EЗ о </w:t>
      </w:r>
      <w:r>
        <w:rPr>
          <w:spacing w:val="-3"/>
        </w:rPr>
        <w:t xml:space="preserve">арсену, кадмијуму, </w:t>
      </w:r>
      <w:r>
        <w:t xml:space="preserve">живи, никлу и полицикличним ароматичним угљово- доницима у амбијенталном ваздуху (позната као 4. кћерка дирек- тива). Циљеви ове директиве су успостављање циљне вредности за концентрације арсена, кадмијума, никла и бензо(а)пирена у амбијенталном </w:t>
      </w:r>
      <w:r>
        <w:rPr>
          <w:spacing w:val="-5"/>
        </w:rPr>
        <w:t xml:space="preserve">ваздуху, </w:t>
      </w:r>
      <w:r>
        <w:rPr>
          <w:spacing w:val="-4"/>
        </w:rPr>
        <w:t>к</w:t>
      </w:r>
      <w:r>
        <w:rPr>
          <w:spacing w:val="-4"/>
        </w:rPr>
        <w:t xml:space="preserve">ако </w:t>
      </w:r>
      <w:r>
        <w:t xml:space="preserve">би се </w:t>
      </w:r>
      <w:r>
        <w:rPr>
          <w:spacing w:val="-3"/>
        </w:rPr>
        <w:t xml:space="preserve">избегли, </w:t>
      </w:r>
      <w:r>
        <w:t xml:space="preserve">спречили или смањи- ли штетни утицаји арсена, кадмијума, никла и </w:t>
      </w:r>
      <w:r>
        <w:rPr>
          <w:spacing w:val="-5"/>
        </w:rPr>
        <w:t xml:space="preserve">PAHs </w:t>
      </w:r>
      <w:r>
        <w:t xml:space="preserve">на здравље </w:t>
      </w:r>
      <w:r>
        <w:rPr>
          <w:spacing w:val="-4"/>
        </w:rPr>
        <w:t xml:space="preserve">људи </w:t>
      </w:r>
      <w:r>
        <w:t xml:space="preserve">и животну средину уопште; </w:t>
      </w:r>
      <w:r>
        <w:rPr>
          <w:spacing w:val="-4"/>
        </w:rPr>
        <w:t xml:space="preserve">како </w:t>
      </w:r>
      <w:r>
        <w:t xml:space="preserve">би се осигурало одржавање квалитета амбијенталног ваздуха </w:t>
      </w:r>
      <w:r>
        <w:rPr>
          <w:spacing w:val="-3"/>
        </w:rPr>
        <w:t xml:space="preserve">где </w:t>
      </w:r>
      <w:r>
        <w:t xml:space="preserve">је добар, односно побољшао тамо </w:t>
      </w:r>
      <w:r>
        <w:rPr>
          <w:spacing w:val="-3"/>
        </w:rPr>
        <w:t xml:space="preserve">где </w:t>
      </w:r>
      <w:r>
        <w:t>није, утврдиле заједни</w:t>
      </w:r>
      <w:r>
        <w:t>чке методе и критеријуми за про- цену</w:t>
      </w:r>
      <w:r>
        <w:rPr>
          <w:spacing w:val="-8"/>
        </w:rPr>
        <w:t xml:space="preserve"> </w:t>
      </w:r>
      <w:r>
        <w:t>концентрација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обезбедило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релевантне</w:t>
      </w:r>
      <w:r>
        <w:rPr>
          <w:spacing w:val="-8"/>
        </w:rPr>
        <w:t xml:space="preserve"> </w:t>
      </w:r>
      <w:r>
        <w:t>информације</w:t>
      </w:r>
      <w:r>
        <w:rPr>
          <w:spacing w:val="-8"/>
        </w:rPr>
        <w:t xml:space="preserve"> </w:t>
      </w:r>
      <w:r>
        <w:rPr>
          <w:spacing w:val="-5"/>
        </w:rPr>
        <w:t xml:space="preserve">буду </w:t>
      </w:r>
      <w:r>
        <w:t>доступне јавности.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rPr>
          <w:spacing w:val="-4"/>
        </w:rPr>
        <w:t xml:space="preserve">Како </w:t>
      </w:r>
      <w:r>
        <w:t xml:space="preserve">загађујуће материје не знају за државне границе, међу- народна </w:t>
      </w:r>
      <w:r>
        <w:rPr>
          <w:spacing w:val="-2"/>
        </w:rPr>
        <w:t xml:space="preserve">координација </w:t>
      </w:r>
      <w:r>
        <w:t xml:space="preserve">политика заштите </w:t>
      </w:r>
      <w:r>
        <w:rPr>
          <w:spacing w:val="-3"/>
        </w:rPr>
        <w:t xml:space="preserve">ваздуха </w:t>
      </w:r>
      <w:r>
        <w:rPr>
          <w:spacing w:val="-4"/>
        </w:rPr>
        <w:t xml:space="preserve">од </w:t>
      </w:r>
      <w:r>
        <w:t xml:space="preserve">загађења је </w:t>
      </w:r>
      <w:r>
        <w:rPr>
          <w:spacing w:val="-4"/>
        </w:rPr>
        <w:t xml:space="preserve">од </w:t>
      </w:r>
      <w:r>
        <w:t xml:space="preserve">непроцењивог значаја. Конвенција UNECE о далекосежном пре- </w:t>
      </w:r>
      <w:r>
        <w:rPr>
          <w:spacing w:val="-3"/>
        </w:rPr>
        <w:t xml:space="preserve">кограничном </w:t>
      </w:r>
      <w:r>
        <w:t xml:space="preserve">загађењу </w:t>
      </w:r>
      <w:r>
        <w:rPr>
          <w:spacing w:val="-3"/>
        </w:rPr>
        <w:t xml:space="preserve">ваздуха (Закон </w:t>
      </w:r>
      <w:r>
        <w:t xml:space="preserve">о ратификацији Конвенције о прекограничном загађивању </w:t>
      </w:r>
      <w:r>
        <w:rPr>
          <w:spacing w:val="-3"/>
        </w:rPr>
        <w:t xml:space="preserve">ваздуха </w:t>
      </w:r>
      <w:r>
        <w:t xml:space="preserve">на великим удаљеностима (,,Службени лист СФРЈ – Међународни уговори”, број 11/86), до- несена као </w:t>
      </w:r>
      <w:r>
        <w:rPr>
          <w:spacing w:val="-3"/>
        </w:rPr>
        <w:t>о</w:t>
      </w:r>
      <w:r>
        <w:rPr>
          <w:spacing w:val="-3"/>
        </w:rPr>
        <w:t xml:space="preserve">дговор </w:t>
      </w:r>
      <w:r>
        <w:t>на захтев јавности због разорних утицаја кисе- лих</w:t>
      </w:r>
      <w:r>
        <w:rPr>
          <w:spacing w:val="-10"/>
        </w:rPr>
        <w:t xml:space="preserve"> </w:t>
      </w:r>
      <w:r>
        <w:t>киша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t>Европи,</w:t>
      </w:r>
      <w:r>
        <w:rPr>
          <w:spacing w:val="-10"/>
        </w:rPr>
        <w:t xml:space="preserve"> </w:t>
      </w:r>
      <w:r>
        <w:t>представља</w:t>
      </w:r>
      <w:r>
        <w:rPr>
          <w:spacing w:val="-10"/>
        </w:rPr>
        <w:t xml:space="preserve"> </w:t>
      </w:r>
      <w:r>
        <w:t>окосницу</w:t>
      </w:r>
      <w:r>
        <w:rPr>
          <w:spacing w:val="-10"/>
        </w:rPr>
        <w:t xml:space="preserve"> </w:t>
      </w:r>
      <w:r>
        <w:t>међународних</w:t>
      </w:r>
      <w:r>
        <w:rPr>
          <w:spacing w:val="-10"/>
        </w:rPr>
        <w:t xml:space="preserve"> </w:t>
      </w:r>
      <w:r>
        <w:t>напора</w:t>
      </w:r>
      <w:r>
        <w:rPr>
          <w:spacing w:val="-10"/>
        </w:rPr>
        <w:t xml:space="preserve"> </w:t>
      </w:r>
      <w:r>
        <w:t>на смањењу кључних штетних загађујућих материја у атмосфери.</w:t>
      </w:r>
      <w:r>
        <w:rPr>
          <w:spacing w:val="-20"/>
        </w:rPr>
        <w:t xml:space="preserve"> </w:t>
      </w:r>
      <w:r>
        <w:rPr>
          <w:spacing w:val="-6"/>
        </w:rPr>
        <w:t xml:space="preserve">Ге- </w:t>
      </w:r>
      <w:r>
        <w:t xml:space="preserve">теборшки </w:t>
      </w:r>
      <w:r>
        <w:rPr>
          <w:spacing w:val="-4"/>
        </w:rPr>
        <w:t xml:space="preserve">протокол </w:t>
      </w:r>
      <w:r>
        <w:t xml:space="preserve">је измењен и допуњен 2012. </w:t>
      </w:r>
      <w:r>
        <w:rPr>
          <w:spacing w:val="-3"/>
        </w:rPr>
        <w:t xml:space="preserve">године. </w:t>
      </w:r>
      <w:r>
        <w:t xml:space="preserve">Ревидира- ни </w:t>
      </w:r>
      <w:r>
        <w:rPr>
          <w:spacing w:val="-4"/>
        </w:rPr>
        <w:t xml:space="preserve">протокол </w:t>
      </w:r>
      <w:r>
        <w:t>пре</w:t>
      </w:r>
      <w:r>
        <w:t xml:space="preserve">дставља први обавезујући споразум </w:t>
      </w:r>
      <w:r>
        <w:rPr>
          <w:spacing w:val="-4"/>
        </w:rPr>
        <w:t>који</w:t>
      </w:r>
      <w:r>
        <w:rPr>
          <w:spacing w:val="2"/>
        </w:rPr>
        <w:t xml:space="preserve"> </w:t>
      </w:r>
      <w:r>
        <w:t>укључује</w:t>
      </w:r>
    </w:p>
    <w:p w:rsidR="0096797F" w:rsidRDefault="006D325B">
      <w:pPr>
        <w:pStyle w:val="BodyText"/>
        <w:spacing w:before="73" w:line="232" w:lineRule="auto"/>
        <w:ind w:left="110" w:right="410"/>
        <w:jc w:val="both"/>
      </w:pPr>
      <w:r>
        <w:br w:type="column"/>
      </w:r>
      <w:r>
        <w:t xml:space="preserve">обавезе смањења емисија суспендованих честица. </w:t>
      </w:r>
      <w:r>
        <w:rPr>
          <w:spacing w:val="-3"/>
        </w:rPr>
        <w:t xml:space="preserve">Гетеборшким </w:t>
      </w:r>
      <w:r>
        <w:rPr>
          <w:spacing w:val="-4"/>
        </w:rPr>
        <w:t>протоколом</w:t>
      </w:r>
      <w:r>
        <w:rPr>
          <w:spacing w:val="-6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уведене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одређене</w:t>
      </w:r>
      <w:r>
        <w:rPr>
          <w:spacing w:val="-6"/>
        </w:rPr>
        <w:t xml:space="preserve"> </w:t>
      </w:r>
      <w:r>
        <w:t>флексибилности</w:t>
      </w:r>
      <w:r>
        <w:rPr>
          <w:spacing w:val="-7"/>
        </w:rPr>
        <w:t xml:space="preserve"> </w:t>
      </w:r>
      <w:r>
        <w:rPr>
          <w:spacing w:val="-4"/>
        </w:rPr>
        <w:t>како</w:t>
      </w:r>
      <w:r>
        <w:rPr>
          <w:spacing w:val="-7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 xml:space="preserve">омо- гућио приступ новим странама </w:t>
      </w:r>
      <w:r>
        <w:rPr>
          <w:spacing w:val="-3"/>
        </w:rPr>
        <w:t xml:space="preserve">Протокола, углавном </w:t>
      </w:r>
      <w:r>
        <w:t xml:space="preserve">земаља из Источне и </w:t>
      </w:r>
      <w:r>
        <w:rPr>
          <w:spacing w:val="-3"/>
        </w:rPr>
        <w:t xml:space="preserve">Југоисточне </w:t>
      </w:r>
      <w:r>
        <w:t>Евр</w:t>
      </w:r>
      <w:r>
        <w:t>опе, Кавказа и Централне</w:t>
      </w:r>
      <w:r>
        <w:rPr>
          <w:spacing w:val="-22"/>
        </w:rPr>
        <w:t xml:space="preserve"> </w:t>
      </w:r>
      <w:r>
        <w:t>Азије.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 xml:space="preserve">Изменама су утврђене нове обавезе смањења националних емисија за 2020. годину и даље. Измене нарочито укључују: сма- њење емисија за  BC,  ажурирање  граничних  вредности  емиси- је из анекса уз </w:t>
      </w:r>
      <w:r>
        <w:rPr>
          <w:spacing w:val="-3"/>
        </w:rPr>
        <w:t xml:space="preserve">Протокол </w:t>
      </w:r>
      <w:r>
        <w:t xml:space="preserve">и нове стандарде за садржај NMVOC у производима. Поред тога, изменама се </w:t>
      </w:r>
      <w:r>
        <w:rPr>
          <w:spacing w:val="-3"/>
        </w:rPr>
        <w:t xml:space="preserve">од </w:t>
      </w:r>
      <w:r>
        <w:t>сваке стране захтева да примењује граничне вредности за горива и нове покретне изворе (увођење EURO5 и EURO6 за путничка возила и EUROV и EURO VI за теретна возила, затим емисионих</w:t>
      </w:r>
      <w:r>
        <w:t xml:space="preserve"> стандарда за друга прево- зна</w:t>
      </w:r>
      <w:r>
        <w:rPr>
          <w:spacing w:val="-9"/>
        </w:rPr>
        <w:t xml:space="preserve"> </w:t>
      </w:r>
      <w:r>
        <w:t>средства,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што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мотоцикли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мопеди,</w:t>
      </w:r>
      <w:r>
        <w:rPr>
          <w:spacing w:val="-9"/>
        </w:rPr>
        <w:t xml:space="preserve"> </w:t>
      </w:r>
      <w:r>
        <w:t>локомотиве,</w:t>
      </w:r>
      <w:r>
        <w:rPr>
          <w:spacing w:val="-9"/>
        </w:rPr>
        <w:t xml:space="preserve"> </w:t>
      </w:r>
      <w:r>
        <w:t>пружна возила,</w:t>
      </w:r>
      <w:r>
        <w:rPr>
          <w:spacing w:val="-5"/>
        </w:rPr>
        <w:t xml:space="preserve"> </w:t>
      </w:r>
      <w:r>
        <w:t>пловна</w:t>
      </w:r>
      <w:r>
        <w:rPr>
          <w:spacing w:val="-5"/>
        </w:rPr>
        <w:t xml:space="preserve"> </w:t>
      </w:r>
      <w:r>
        <w:t>средства,</w:t>
      </w:r>
      <w:r>
        <w:rPr>
          <w:spacing w:val="-5"/>
        </w:rPr>
        <w:t xml:space="preserve"> </w:t>
      </w:r>
      <w:r>
        <w:t>пловила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рекреацију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тешку</w:t>
      </w:r>
      <w:r>
        <w:rPr>
          <w:spacing w:val="-5"/>
        </w:rPr>
        <w:t xml:space="preserve"> </w:t>
      </w:r>
      <w:r>
        <w:t>механиза- цију (у даљем тексту:</w:t>
      </w:r>
      <w:r>
        <w:rPr>
          <w:spacing w:val="-3"/>
        </w:rPr>
        <w:t xml:space="preserve"> </w:t>
      </w:r>
      <w:r>
        <w:t>ТМ)).</w:t>
      </w:r>
    </w:p>
    <w:p w:rsidR="0096797F" w:rsidRDefault="006D325B">
      <w:pPr>
        <w:pStyle w:val="Heading1"/>
        <w:numPr>
          <w:ilvl w:val="1"/>
          <w:numId w:val="23"/>
        </w:numPr>
        <w:tabs>
          <w:tab w:val="left" w:pos="1390"/>
        </w:tabs>
        <w:spacing w:before="155"/>
        <w:ind w:left="1389"/>
        <w:jc w:val="left"/>
      </w:pPr>
      <w:r>
        <w:t>Национални оквир јавне</w:t>
      </w:r>
      <w:r>
        <w:rPr>
          <w:spacing w:val="-3"/>
        </w:rPr>
        <w:t xml:space="preserve"> </w:t>
      </w:r>
      <w:r>
        <w:t>политике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 xml:space="preserve">Камен темељац националног оквира јавне </w:t>
      </w:r>
      <w:r>
        <w:t xml:space="preserve">политике у обла- сти заштите ваздуха је Закон о заштити ваздуха („Службени </w:t>
      </w:r>
      <w:r>
        <w:rPr>
          <w:spacing w:val="-4"/>
        </w:rPr>
        <w:t xml:space="preserve">гла- </w:t>
      </w:r>
      <w:r>
        <w:t xml:space="preserve">сник РС”, бр. 36/09, 10/13 и 26/21 – др. закон). Овај </w:t>
      </w:r>
      <w:r>
        <w:rPr>
          <w:spacing w:val="-3"/>
        </w:rPr>
        <w:t xml:space="preserve">закон </w:t>
      </w:r>
      <w:r>
        <w:t>и под- законска акта донесена на основу овог закона уређују управљање квалитетом</w:t>
      </w:r>
      <w:r>
        <w:rPr>
          <w:spacing w:val="-7"/>
        </w:rPr>
        <w:t xml:space="preserve"> </w:t>
      </w:r>
      <w:r>
        <w:t>ваздуха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утврђују</w:t>
      </w:r>
      <w:r>
        <w:rPr>
          <w:spacing w:val="-7"/>
        </w:rPr>
        <w:t xml:space="preserve"> </w:t>
      </w:r>
      <w:r>
        <w:t>мере,</w:t>
      </w:r>
      <w:r>
        <w:rPr>
          <w:spacing w:val="-7"/>
        </w:rPr>
        <w:t xml:space="preserve"> </w:t>
      </w:r>
      <w:r>
        <w:t>начин</w:t>
      </w:r>
      <w:r>
        <w:rPr>
          <w:spacing w:val="-7"/>
        </w:rPr>
        <w:t xml:space="preserve"> </w:t>
      </w:r>
      <w:r>
        <w:t>орга</w:t>
      </w:r>
      <w:r>
        <w:t>низације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контро- ле и надзора над спровођењем заштите и унапређења квалитета ваздуха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природне</w:t>
      </w:r>
      <w:r>
        <w:rPr>
          <w:spacing w:val="-8"/>
        </w:rPr>
        <w:t xml:space="preserve"> </w:t>
      </w:r>
      <w:r>
        <w:t>вредности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8"/>
        </w:rPr>
        <w:t xml:space="preserve"> </w:t>
      </w:r>
      <w:r>
        <w:t>општег</w:t>
      </w:r>
      <w:r>
        <w:rPr>
          <w:spacing w:val="-8"/>
        </w:rPr>
        <w:t xml:space="preserve"> </w:t>
      </w:r>
      <w:r>
        <w:t>интереса</w:t>
      </w:r>
      <w:r>
        <w:rPr>
          <w:spacing w:val="-8"/>
        </w:rPr>
        <w:t xml:space="preserve"> </w:t>
      </w:r>
      <w:r>
        <w:rPr>
          <w:spacing w:val="-3"/>
        </w:rPr>
        <w:t>који</w:t>
      </w:r>
      <w:r>
        <w:rPr>
          <w:spacing w:val="-8"/>
        </w:rPr>
        <w:t xml:space="preserve"> </w:t>
      </w:r>
      <w:r>
        <w:t>заслужу- је посебну бригу и</w:t>
      </w:r>
      <w:r>
        <w:rPr>
          <w:spacing w:val="-1"/>
        </w:rPr>
        <w:t xml:space="preserve"> </w:t>
      </w:r>
      <w:r>
        <w:rPr>
          <w:spacing w:val="-4"/>
        </w:rPr>
        <w:t>заштиту.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>Контрола квалитета ваздуха спроводи се кроз одређивање зона и агломерација и прописан</w:t>
      </w:r>
      <w:r>
        <w:t xml:space="preserve">им активностима за процену ква- литета ваздуха у зонама и агломерацијама за изабране загађујуће материје у </w:t>
      </w:r>
      <w:r>
        <w:rPr>
          <w:spacing w:val="-5"/>
        </w:rPr>
        <w:t xml:space="preserve">ваздуху. </w:t>
      </w:r>
      <w:r>
        <w:t xml:space="preserve">Овај </w:t>
      </w:r>
      <w:r>
        <w:rPr>
          <w:spacing w:val="-3"/>
        </w:rPr>
        <w:t xml:space="preserve">закон </w:t>
      </w:r>
      <w:r>
        <w:t>такође обезбеђује правну основу за систем</w:t>
      </w:r>
      <w:r>
        <w:rPr>
          <w:spacing w:val="-5"/>
        </w:rPr>
        <w:t xml:space="preserve"> </w:t>
      </w:r>
      <w:r>
        <w:t>мониторинга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заштите</w:t>
      </w:r>
      <w:r>
        <w:rPr>
          <w:spacing w:val="-5"/>
        </w:rPr>
        <w:t xml:space="preserve"> </w:t>
      </w:r>
      <w:r>
        <w:t>ваздуха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државном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 xml:space="preserve">ло- калном </w:t>
      </w:r>
      <w:r>
        <w:rPr>
          <w:spacing w:val="-3"/>
        </w:rPr>
        <w:t xml:space="preserve">нивоу </w:t>
      </w:r>
      <w:r>
        <w:t>и дефинише надлежности релевантних институција. Осим тога, њиме се дефинишу и прецизирају захтеви за квалитет ваздуха,</w:t>
      </w:r>
      <w:r>
        <w:rPr>
          <w:spacing w:val="-8"/>
        </w:rPr>
        <w:t xml:space="preserve"> </w:t>
      </w:r>
      <w:r>
        <w:t>категорије</w:t>
      </w:r>
      <w:r>
        <w:rPr>
          <w:spacing w:val="-8"/>
        </w:rPr>
        <w:t xml:space="preserve"> </w:t>
      </w:r>
      <w:r>
        <w:t>квалитета</w:t>
      </w:r>
      <w:r>
        <w:rPr>
          <w:spacing w:val="-8"/>
        </w:rPr>
        <w:t xml:space="preserve"> </w:t>
      </w:r>
      <w:r>
        <w:t>ваздуха,</w:t>
      </w:r>
      <w:r>
        <w:rPr>
          <w:spacing w:val="-8"/>
        </w:rPr>
        <w:t xml:space="preserve"> </w:t>
      </w:r>
      <w:r>
        <w:t>временски</w:t>
      </w:r>
      <w:r>
        <w:rPr>
          <w:spacing w:val="-8"/>
        </w:rPr>
        <w:t xml:space="preserve"> </w:t>
      </w:r>
      <w:r>
        <w:t>оквири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rPr>
          <w:spacing w:val="-3"/>
        </w:rPr>
        <w:t xml:space="preserve">преко- </w:t>
      </w:r>
      <w:r>
        <w:t>рачења и изузетке и одређују поступци за информисање јавности у случају прекорач</w:t>
      </w:r>
      <w:r>
        <w:t xml:space="preserve">ења граничних вредности. Овај </w:t>
      </w:r>
      <w:r>
        <w:rPr>
          <w:spacing w:val="-3"/>
        </w:rPr>
        <w:t xml:space="preserve">закон </w:t>
      </w:r>
      <w:r>
        <w:t>такође дефинише загађење из природних извора и прекорачења изазвана посипањем саобраћајница ризлом и</w:t>
      </w:r>
      <w:r>
        <w:rPr>
          <w:spacing w:val="-1"/>
        </w:rPr>
        <w:t xml:space="preserve"> </w:t>
      </w:r>
      <w:r>
        <w:rPr>
          <w:spacing w:val="-4"/>
        </w:rPr>
        <w:t>сољу.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>У</w:t>
      </w:r>
      <w:r>
        <w:rPr>
          <w:spacing w:val="-8"/>
        </w:rPr>
        <w:t xml:space="preserve"> </w:t>
      </w:r>
      <w:r>
        <w:t>посебном</w:t>
      </w:r>
      <w:r>
        <w:rPr>
          <w:spacing w:val="-8"/>
        </w:rPr>
        <w:t xml:space="preserve"> </w:t>
      </w:r>
      <w:r>
        <w:t>поглављу</w:t>
      </w:r>
      <w:r>
        <w:rPr>
          <w:spacing w:val="-8"/>
        </w:rPr>
        <w:t xml:space="preserve"> </w:t>
      </w:r>
      <w:r>
        <w:t>овог</w:t>
      </w:r>
      <w:r>
        <w:rPr>
          <w:spacing w:val="-8"/>
        </w:rPr>
        <w:t xml:space="preserve"> </w:t>
      </w:r>
      <w:r>
        <w:t>закона</w:t>
      </w:r>
      <w:r>
        <w:rPr>
          <w:spacing w:val="-8"/>
        </w:rPr>
        <w:t xml:space="preserve"> </w:t>
      </w:r>
      <w:r>
        <w:t>дефинисани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инструмен- ти</w:t>
      </w:r>
      <w:r>
        <w:rPr>
          <w:spacing w:val="-9"/>
        </w:rPr>
        <w:t xml:space="preserve"> </w:t>
      </w:r>
      <w:r>
        <w:t>националне</w:t>
      </w:r>
      <w:r>
        <w:rPr>
          <w:spacing w:val="-9"/>
        </w:rPr>
        <w:t xml:space="preserve"> </w:t>
      </w:r>
      <w:r>
        <w:t>јавне</w:t>
      </w:r>
      <w:r>
        <w:rPr>
          <w:spacing w:val="-9"/>
        </w:rPr>
        <w:t xml:space="preserve"> </w:t>
      </w:r>
      <w:r>
        <w:t>политике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планирања,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то:</w:t>
      </w:r>
      <w:r>
        <w:rPr>
          <w:spacing w:val="-9"/>
        </w:rPr>
        <w:t xml:space="preserve"> </w:t>
      </w:r>
      <w:r>
        <w:t>програм</w:t>
      </w:r>
      <w:r>
        <w:rPr>
          <w:spacing w:val="-9"/>
        </w:rPr>
        <w:t xml:space="preserve"> </w:t>
      </w:r>
      <w:r>
        <w:t>заштите ваздуха, планови заштите ваздуха, краткорочни акциони планови, национални програм за постепено смањење годишњих национал- них граничних вредности емисија из постојећих постројења са сагоревањем и планови оператера за смањење емисија из стаци- онарн</w:t>
      </w:r>
      <w:r>
        <w:t xml:space="preserve">их постројења, за </w:t>
      </w:r>
      <w:r>
        <w:rPr>
          <w:spacing w:val="-3"/>
        </w:rPr>
        <w:t xml:space="preserve">које </w:t>
      </w:r>
      <w:r>
        <w:t xml:space="preserve">наведени </w:t>
      </w:r>
      <w:r>
        <w:rPr>
          <w:spacing w:val="-3"/>
        </w:rPr>
        <w:t xml:space="preserve">закон </w:t>
      </w:r>
      <w:r>
        <w:t>прописује релевантан садржај.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>Поред</w:t>
      </w:r>
      <w:r>
        <w:rPr>
          <w:spacing w:val="-8"/>
        </w:rPr>
        <w:t xml:space="preserve"> </w:t>
      </w:r>
      <w:r>
        <w:t>тога,</w:t>
      </w:r>
      <w:r>
        <w:rPr>
          <w:spacing w:val="-8"/>
        </w:rPr>
        <w:t xml:space="preserve"> </w:t>
      </w:r>
      <w:r>
        <w:t>поглављем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мерама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квалитет</w:t>
      </w:r>
      <w:r>
        <w:rPr>
          <w:spacing w:val="-8"/>
        </w:rPr>
        <w:t xml:space="preserve"> </w:t>
      </w:r>
      <w:r>
        <w:t>ваздуха</w:t>
      </w:r>
      <w:r>
        <w:rPr>
          <w:spacing w:val="-8"/>
        </w:rPr>
        <w:t xml:space="preserve"> </w:t>
      </w:r>
      <w:r>
        <w:t xml:space="preserve">дефини- шу се мере за спречавање и смањење загађења ваздуха из стаци- онарних извора, затим емисије испарљивих органских једињења, предлажу се националне граничне вредности емисије (у даљем тексту: NEC), прописују се дозвољене </w:t>
      </w:r>
      <w:r>
        <w:rPr>
          <w:spacing w:val="-3"/>
        </w:rPr>
        <w:t xml:space="preserve">количине </w:t>
      </w:r>
      <w:r>
        <w:t>појединачних загађуј</w:t>
      </w:r>
      <w:r>
        <w:t xml:space="preserve">ућих материја у специфичним производима (у фосилним горивима и у бојама и лаковима), постепено смањење коришћења супстанци </w:t>
      </w:r>
      <w:r>
        <w:rPr>
          <w:spacing w:val="-3"/>
        </w:rPr>
        <w:t xml:space="preserve">које </w:t>
      </w:r>
      <w:r>
        <w:t xml:space="preserve">оштећују озонски </w:t>
      </w:r>
      <w:r>
        <w:rPr>
          <w:spacing w:val="-3"/>
        </w:rPr>
        <w:t xml:space="preserve">омотач </w:t>
      </w:r>
      <w:r>
        <w:t>и друге мере за спречава- ње и смањење</w:t>
      </w:r>
      <w:r>
        <w:rPr>
          <w:spacing w:val="-3"/>
        </w:rPr>
        <w:t xml:space="preserve"> </w:t>
      </w:r>
      <w:r>
        <w:t>загађења.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 xml:space="preserve">Овај </w:t>
      </w:r>
      <w:r>
        <w:rPr>
          <w:spacing w:val="-3"/>
        </w:rPr>
        <w:t xml:space="preserve">закон </w:t>
      </w:r>
      <w:r>
        <w:t xml:space="preserve">такође уређује материје за </w:t>
      </w:r>
      <w:r>
        <w:rPr>
          <w:spacing w:val="-3"/>
        </w:rPr>
        <w:t xml:space="preserve">које </w:t>
      </w:r>
      <w:r>
        <w:t>се врше мере</w:t>
      </w:r>
      <w:r>
        <w:t xml:space="preserve">ња и нивое загађујућих материја у </w:t>
      </w:r>
      <w:r>
        <w:rPr>
          <w:spacing w:val="-5"/>
        </w:rPr>
        <w:t xml:space="preserve">ваздуху, </w:t>
      </w:r>
      <w:r>
        <w:t xml:space="preserve">као и питања </w:t>
      </w:r>
      <w:r>
        <w:rPr>
          <w:spacing w:val="-3"/>
        </w:rPr>
        <w:t xml:space="preserve">која </w:t>
      </w:r>
      <w:r>
        <w:t>се односе на</w:t>
      </w:r>
      <w:r>
        <w:rPr>
          <w:spacing w:val="-8"/>
        </w:rPr>
        <w:t xml:space="preserve"> </w:t>
      </w:r>
      <w:r>
        <w:t>информисање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извештавање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садржају</w:t>
      </w:r>
      <w:r>
        <w:rPr>
          <w:spacing w:val="-8"/>
        </w:rPr>
        <w:t xml:space="preserve"> </w:t>
      </w:r>
      <w:r>
        <w:t>информационог</w:t>
      </w:r>
      <w:r>
        <w:rPr>
          <w:spacing w:val="-8"/>
        </w:rPr>
        <w:t xml:space="preserve"> </w:t>
      </w:r>
      <w:r>
        <w:t>систе- ма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квалитету</w:t>
      </w:r>
      <w:r>
        <w:rPr>
          <w:spacing w:val="-5"/>
        </w:rPr>
        <w:t xml:space="preserve"> </w:t>
      </w:r>
      <w:r>
        <w:t>ваздуха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финансирање</w:t>
      </w:r>
      <w:r>
        <w:rPr>
          <w:spacing w:val="-5"/>
        </w:rPr>
        <w:t xml:space="preserve"> </w:t>
      </w:r>
      <w:r>
        <w:t>заштите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унапређења</w:t>
      </w:r>
      <w:r>
        <w:rPr>
          <w:spacing w:val="-5"/>
        </w:rPr>
        <w:t xml:space="preserve"> </w:t>
      </w:r>
      <w:r>
        <w:t xml:space="preserve">ква- литета ваздуха. Средства за финансирање заштите и унапређења </w:t>
      </w:r>
      <w:r>
        <w:t>квалитета ваздуха обезбеђују се из буџета Републике Србије и по основу</w:t>
      </w:r>
      <w:r>
        <w:rPr>
          <w:spacing w:val="-4"/>
        </w:rPr>
        <w:t xml:space="preserve"> </w:t>
      </w:r>
      <w:r>
        <w:t>обавеза</w:t>
      </w:r>
      <w:r>
        <w:rPr>
          <w:spacing w:val="-5"/>
        </w:rPr>
        <w:t xml:space="preserve"> </w:t>
      </w:r>
      <w:r>
        <w:t>оператера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складу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Законом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заштити</w:t>
      </w:r>
      <w:r>
        <w:rPr>
          <w:spacing w:val="-5"/>
        </w:rPr>
        <w:t xml:space="preserve"> </w:t>
      </w:r>
      <w:r>
        <w:t>ваздуха.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>На основу овог закона донесена су одговарајућа подзаконска акта за потребе детаљне разраде управљања и побољшања квали- тета амб</w:t>
      </w:r>
      <w:r>
        <w:t>ијенталног ваздуха и њима се дефинишу зоне и агломера- ције</w:t>
      </w:r>
      <w:r>
        <w:rPr>
          <w:position w:val="6"/>
          <w:sz w:val="10"/>
        </w:rPr>
        <w:t xml:space="preserve">3 </w:t>
      </w:r>
      <w:r>
        <w:t>и категорије квалитета ваздуха у зонама и агломерацијама.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 xml:space="preserve">Поред тога, </w:t>
      </w:r>
      <w:r>
        <w:rPr>
          <w:spacing w:val="-4"/>
        </w:rPr>
        <w:t xml:space="preserve">Уредба  </w:t>
      </w:r>
      <w:r>
        <w:t xml:space="preserve">о условима за мониторинг и захтеви-   ма квалитета </w:t>
      </w:r>
      <w:r>
        <w:rPr>
          <w:spacing w:val="-3"/>
        </w:rPr>
        <w:t xml:space="preserve">ваздуха </w:t>
      </w:r>
      <w:r>
        <w:t xml:space="preserve">(„Службени </w:t>
      </w:r>
      <w:r>
        <w:rPr>
          <w:spacing w:val="-3"/>
        </w:rPr>
        <w:t xml:space="preserve">гласник </w:t>
      </w:r>
      <w:r>
        <w:t xml:space="preserve">РС”, бр. </w:t>
      </w:r>
      <w:r>
        <w:rPr>
          <w:spacing w:val="-2"/>
        </w:rPr>
        <w:t xml:space="preserve">11/10, </w:t>
      </w:r>
      <w:r>
        <w:t>75/10 и 63/13),</w:t>
      </w:r>
      <w:r>
        <w:rPr>
          <w:spacing w:val="-14"/>
        </w:rPr>
        <w:t xml:space="preserve"> </w:t>
      </w:r>
      <w:r>
        <w:t>одређуј</w:t>
      </w:r>
      <w:r>
        <w:t>е</w:t>
      </w:r>
      <w:r>
        <w:rPr>
          <w:spacing w:val="-14"/>
        </w:rPr>
        <w:t xml:space="preserve"> </w:t>
      </w:r>
      <w:r>
        <w:t>критеријуме</w:t>
      </w:r>
      <w:r>
        <w:rPr>
          <w:spacing w:val="-14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утврђивање</w:t>
      </w:r>
      <w:r>
        <w:rPr>
          <w:spacing w:val="-14"/>
        </w:rPr>
        <w:t xml:space="preserve"> </w:t>
      </w:r>
      <w:r>
        <w:t>минималног</w:t>
      </w:r>
      <w:r>
        <w:rPr>
          <w:spacing w:val="-14"/>
        </w:rPr>
        <w:t xml:space="preserve"> </w:t>
      </w:r>
      <w:r>
        <w:t>броја</w:t>
      </w:r>
      <w:r>
        <w:rPr>
          <w:spacing w:val="-14"/>
        </w:rPr>
        <w:t xml:space="preserve"> </w:t>
      </w:r>
      <w:r>
        <w:t xml:space="preserve">мер- них локација и локација за </w:t>
      </w:r>
      <w:r>
        <w:rPr>
          <w:spacing w:val="-3"/>
        </w:rPr>
        <w:t xml:space="preserve">узорковање </w:t>
      </w:r>
      <w:r>
        <w:t>у случају фиксних мерења и</w:t>
      </w:r>
      <w:r>
        <w:rPr>
          <w:spacing w:val="13"/>
        </w:rPr>
        <w:t xml:space="preserve"> </w:t>
      </w:r>
      <w:r>
        <w:t>у</w:t>
      </w:r>
      <w:r>
        <w:rPr>
          <w:spacing w:val="13"/>
        </w:rPr>
        <w:t xml:space="preserve"> </w:t>
      </w:r>
      <w:r>
        <w:t>случајевима</w:t>
      </w:r>
      <w:r>
        <w:rPr>
          <w:spacing w:val="13"/>
        </w:rPr>
        <w:t xml:space="preserve"> </w:t>
      </w:r>
      <w:r>
        <w:t>када</w:t>
      </w:r>
      <w:r>
        <w:rPr>
          <w:spacing w:val="13"/>
        </w:rPr>
        <w:t xml:space="preserve"> </w:t>
      </w:r>
      <w:r>
        <w:t>се</w:t>
      </w:r>
      <w:r>
        <w:rPr>
          <w:spacing w:val="13"/>
        </w:rPr>
        <w:t xml:space="preserve"> </w:t>
      </w:r>
      <w:r>
        <w:t>фиксно</w:t>
      </w:r>
      <w:r>
        <w:rPr>
          <w:spacing w:val="13"/>
        </w:rPr>
        <w:t xml:space="preserve"> </w:t>
      </w:r>
      <w:r>
        <w:t>мерење</w:t>
      </w:r>
      <w:r>
        <w:rPr>
          <w:spacing w:val="13"/>
        </w:rPr>
        <w:t xml:space="preserve"> </w:t>
      </w:r>
      <w:r>
        <w:t>допуњава</w:t>
      </w:r>
      <w:r>
        <w:rPr>
          <w:spacing w:val="13"/>
        </w:rPr>
        <w:t xml:space="preserve"> </w:t>
      </w:r>
      <w:r>
        <w:t>индикативним</w:t>
      </w:r>
    </w:p>
    <w:p w:rsidR="0096797F" w:rsidRDefault="006D325B">
      <w:pPr>
        <w:spacing w:line="149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ind w:left="393" w:right="411" w:hanging="284"/>
        <w:jc w:val="both"/>
        <w:rPr>
          <w:sz w:val="14"/>
        </w:rPr>
      </w:pPr>
      <w:r>
        <w:rPr>
          <w:sz w:val="14"/>
        </w:rPr>
        <w:t>3 Република Србија има три зоне: Србија, Војводина и Косово и Метохија и осам агломерација: Београд, Нови Сад, Ниш, Бор, Ужице, Косјерић, Смедерево и Панчево.</w:t>
      </w:r>
    </w:p>
    <w:p w:rsidR="0096797F" w:rsidRDefault="0096797F">
      <w:pPr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pStyle w:val="BodyText"/>
        <w:spacing w:before="73" w:line="232" w:lineRule="auto"/>
        <w:ind w:left="393"/>
        <w:jc w:val="both"/>
      </w:pPr>
      <w:r>
        <w:lastRenderedPageBreak/>
        <w:pict>
          <v:shape id="_x0000_s1059" style="position:absolute;left:0;text-align:left;margin-left:0;margin-top:784.4pt;width:.1pt;height:738.95pt;z-index:251661312;mso-position-horizontal-relative:page;mso-position-vertical-relative:page" coordorigin=",15688" coordsize="0,14779" o:spt="100" adj="0,,0" path="m6378,239r,14779m6378,239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мерењима или моделирање; мерења у области квалитета ваздуха и методолог</w:t>
      </w:r>
      <w:r>
        <w:t xml:space="preserve">ија процене (референтне мерне методе и критеријуми за процену концентрација); захтеви у </w:t>
      </w:r>
      <w:r>
        <w:rPr>
          <w:spacing w:val="-3"/>
        </w:rPr>
        <w:t xml:space="preserve">погледу </w:t>
      </w:r>
      <w:r>
        <w:t xml:space="preserve">података потребних за процену квалитета ваздуха; методе провере квалитета података за процену квалитета ваздуха (према захтевима стандарда </w:t>
      </w:r>
      <w:r>
        <w:rPr>
          <w:i/>
        </w:rPr>
        <w:t>SRPS ISO/IEC</w:t>
      </w:r>
      <w:r>
        <w:rPr>
          <w:i/>
          <w:spacing w:val="-6"/>
        </w:rPr>
        <w:t xml:space="preserve"> </w:t>
      </w:r>
      <w:r>
        <w:rPr>
          <w:i/>
        </w:rPr>
        <w:t>17025</w:t>
      </w:r>
      <w:r>
        <w:t>);</w:t>
      </w:r>
      <w:r>
        <w:rPr>
          <w:spacing w:val="-6"/>
        </w:rPr>
        <w:t xml:space="preserve"> </w:t>
      </w:r>
      <w:r>
        <w:t>обим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садржај</w:t>
      </w:r>
      <w:r>
        <w:rPr>
          <w:spacing w:val="-6"/>
        </w:rPr>
        <w:t xml:space="preserve"> </w:t>
      </w:r>
      <w:r>
        <w:t>информација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процени</w:t>
      </w:r>
      <w:r>
        <w:rPr>
          <w:spacing w:val="-6"/>
        </w:rPr>
        <w:t xml:space="preserve"> </w:t>
      </w:r>
      <w:r>
        <w:t>квалитета ваздуха у складу са Законом о заштити ваздуха. Поред тога, ова уредба</w:t>
      </w:r>
      <w:r>
        <w:rPr>
          <w:spacing w:val="-7"/>
        </w:rPr>
        <w:t xml:space="preserve"> </w:t>
      </w:r>
      <w:r>
        <w:t>утврђује</w:t>
      </w:r>
      <w:r>
        <w:rPr>
          <w:spacing w:val="-7"/>
        </w:rPr>
        <w:t xml:space="preserve"> </w:t>
      </w:r>
      <w:r>
        <w:t>захтеве</w:t>
      </w:r>
      <w:r>
        <w:rPr>
          <w:spacing w:val="-7"/>
        </w:rPr>
        <w:t xml:space="preserve"> </w:t>
      </w:r>
      <w:r>
        <w:t>квалитета,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граничне</w:t>
      </w:r>
      <w:r>
        <w:rPr>
          <w:spacing w:val="-7"/>
        </w:rPr>
        <w:t xml:space="preserve"> </w:t>
      </w:r>
      <w:r>
        <w:t xml:space="preserve">вредности загађујућих материја у </w:t>
      </w:r>
      <w:r>
        <w:rPr>
          <w:spacing w:val="-3"/>
        </w:rPr>
        <w:t xml:space="preserve">ваздуху; </w:t>
      </w:r>
      <w:r>
        <w:t>границе толеранције и толерантне вредности; конце</w:t>
      </w:r>
      <w:r>
        <w:t xml:space="preserve">нтрације опасне за здравље </w:t>
      </w:r>
      <w:r>
        <w:rPr>
          <w:spacing w:val="-4"/>
        </w:rPr>
        <w:t xml:space="preserve">људи </w:t>
      </w:r>
      <w:r>
        <w:t xml:space="preserve">и концентра- ције о којима се обавештава јавност; критични нивои загађујућих материја у </w:t>
      </w:r>
      <w:r>
        <w:rPr>
          <w:spacing w:val="-3"/>
        </w:rPr>
        <w:t xml:space="preserve">ваздуху; </w:t>
      </w:r>
      <w:r>
        <w:t>циљне вредности и (националне) дугорочне циљне вредности за загађујуће материје и рокови за постизање граничних и/или циљних вредности у случају прекорачења. Да би се оствариле утврђене граничне или циљне вредности и рокови,  и да би се ускладио приступ, д</w:t>
      </w:r>
      <w:r>
        <w:t xml:space="preserve">онесен је Правилник о садржају планова квалитета ваздуха („Службени </w:t>
      </w:r>
      <w:r>
        <w:rPr>
          <w:spacing w:val="-3"/>
        </w:rPr>
        <w:t xml:space="preserve">гласник </w:t>
      </w:r>
      <w:r>
        <w:t xml:space="preserve">РСˮ, број 21/10)  и Правилник о садржају краткорочних акционих планова („Слу- жбени </w:t>
      </w:r>
      <w:r>
        <w:rPr>
          <w:spacing w:val="-3"/>
        </w:rPr>
        <w:t xml:space="preserve">гласник </w:t>
      </w:r>
      <w:r>
        <w:t xml:space="preserve">РСˮ, број 65/10) </w:t>
      </w:r>
      <w:r>
        <w:rPr>
          <w:spacing w:val="-3"/>
        </w:rPr>
        <w:t xml:space="preserve">који </w:t>
      </w:r>
      <w:r>
        <w:t>детаљније дефинишу садржај планова квалитета ваздуха и краткорочни</w:t>
      </w:r>
      <w:r>
        <w:t xml:space="preserve">х акционих планова </w:t>
      </w:r>
      <w:r>
        <w:rPr>
          <w:spacing w:val="-3"/>
        </w:rPr>
        <w:t xml:space="preserve">које </w:t>
      </w:r>
      <w:r>
        <w:t>усвајају</w:t>
      </w:r>
      <w:r>
        <w:rPr>
          <w:spacing w:val="-6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t>аутономне</w:t>
      </w:r>
      <w:r>
        <w:rPr>
          <w:spacing w:val="-5"/>
        </w:rPr>
        <w:t xml:space="preserve"> </w:t>
      </w:r>
      <w:r>
        <w:t>покрајине</w:t>
      </w:r>
      <w:r>
        <w:rPr>
          <w:spacing w:val="-6"/>
        </w:rPr>
        <w:t xml:space="preserve"> </w:t>
      </w:r>
      <w:r>
        <w:t>и/или</w:t>
      </w:r>
      <w:r>
        <w:rPr>
          <w:spacing w:val="-5"/>
        </w:rPr>
        <w:t xml:space="preserve"> </w:t>
      </w:r>
      <w:r>
        <w:t>надлежни</w:t>
      </w:r>
      <w:r>
        <w:rPr>
          <w:spacing w:val="-6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t>једи- ница локалних самоуправа. Надлежни орган аутономне покрајине и надлежни орган локалне самоуправе припремају план заштите ваздуха у зонама и агломерацијама на својој тер</w:t>
      </w:r>
      <w:r>
        <w:t xml:space="preserve">иторији у којима је квалитет ваздуха сврстан у трећу </w:t>
      </w:r>
      <w:r>
        <w:rPr>
          <w:spacing w:val="-4"/>
        </w:rPr>
        <w:t xml:space="preserve">категорију. </w:t>
      </w:r>
      <w:r>
        <w:t xml:space="preserve">До краја 2020. го- дине, планови заштите ваздуха припремљени су за Београд, Бор, Нови Сад, Панчево, Смедерево, </w:t>
      </w:r>
      <w:r>
        <w:rPr>
          <w:spacing w:val="-4"/>
        </w:rPr>
        <w:t xml:space="preserve">Ужице </w:t>
      </w:r>
      <w:r>
        <w:t>и</w:t>
      </w:r>
      <w:r>
        <w:rPr>
          <w:spacing w:val="-1"/>
        </w:rPr>
        <w:t xml:space="preserve"> </w:t>
      </w:r>
      <w:r>
        <w:t>Крагујевац.</w:t>
      </w:r>
    </w:p>
    <w:p w:rsidR="0096797F" w:rsidRDefault="006D325B">
      <w:pPr>
        <w:pStyle w:val="BodyText"/>
        <w:spacing w:line="182" w:lineRule="exact"/>
        <w:ind w:left="790"/>
      </w:pPr>
      <w:r>
        <w:t>Када у некој зони или агломерацији постоји ризик од преко-</w:t>
      </w:r>
    </w:p>
    <w:p w:rsidR="0096797F" w:rsidRDefault="006D325B">
      <w:pPr>
        <w:pStyle w:val="BodyText"/>
        <w:spacing w:before="1" w:line="232" w:lineRule="auto"/>
        <w:ind w:left="393"/>
        <w:jc w:val="both"/>
      </w:pPr>
      <w:r>
        <w:t>р</w:t>
      </w:r>
      <w:r>
        <w:t>ачења</w:t>
      </w:r>
      <w:r>
        <w:rPr>
          <w:spacing w:val="-7"/>
        </w:rPr>
        <w:t xml:space="preserve"> </w:t>
      </w:r>
      <w:r>
        <w:t>концентрација</w:t>
      </w:r>
      <w:r>
        <w:rPr>
          <w:spacing w:val="-7"/>
        </w:rPr>
        <w:t xml:space="preserve"> </w:t>
      </w:r>
      <w:r>
        <w:t>опасних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здравље</w:t>
      </w:r>
      <w:r>
        <w:rPr>
          <w:spacing w:val="-7"/>
        </w:rPr>
        <w:t xml:space="preserve"> </w:t>
      </w:r>
      <w:r>
        <w:rPr>
          <w:spacing w:val="-4"/>
        </w:rPr>
        <w:t>људи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једну</w:t>
      </w:r>
      <w:r>
        <w:rPr>
          <w:spacing w:val="-7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 xml:space="preserve">више загађујућих материја, надлежни орган аутономне покрајине и на- длежни орган јединица локалне самоуправе имају обавезу да из- раде краткорочне акционе планове којима се дефинишу мере </w:t>
      </w:r>
      <w:r>
        <w:rPr>
          <w:spacing w:val="-3"/>
        </w:rPr>
        <w:t xml:space="preserve">које </w:t>
      </w:r>
      <w:r>
        <w:t>треба п</w:t>
      </w:r>
      <w:r>
        <w:t xml:space="preserve">редузети у </w:t>
      </w:r>
      <w:r>
        <w:rPr>
          <w:spacing w:val="-3"/>
        </w:rPr>
        <w:t xml:space="preserve">краткорочном </w:t>
      </w:r>
      <w:r>
        <w:t xml:space="preserve">периоду </w:t>
      </w:r>
      <w:r>
        <w:rPr>
          <w:spacing w:val="-4"/>
        </w:rPr>
        <w:t xml:space="preserve">како </w:t>
      </w:r>
      <w:r>
        <w:t>би се смањио ризик или продужено трајање таквог прекорачења. Краткорочни акцио- ни планови и информације о начину њиховог спровођења морају бити доступни јавности и заинтересованим организацијама.</w:t>
      </w:r>
      <w:r>
        <w:rPr>
          <w:spacing w:val="-26"/>
        </w:rPr>
        <w:t xml:space="preserve"> </w:t>
      </w:r>
      <w:r>
        <w:t>Такви планови израђени</w:t>
      </w:r>
      <w:r>
        <w:t xml:space="preserve"> су за </w:t>
      </w:r>
      <w:r>
        <w:rPr>
          <w:spacing w:val="-3"/>
        </w:rPr>
        <w:t xml:space="preserve">Ужице, </w:t>
      </w:r>
      <w:r>
        <w:t xml:space="preserve">Сомбор и Бор, а </w:t>
      </w:r>
      <w:r>
        <w:rPr>
          <w:spacing w:val="-3"/>
        </w:rPr>
        <w:t xml:space="preserve">МЗЖС </w:t>
      </w:r>
      <w:r>
        <w:t>је 2021. године одобрило планове за Сремску Митровицу, Крагујевац и Лесковац, док је краткорочни акциони план за Београд укључен у ажурирани план заштите</w:t>
      </w:r>
      <w:r>
        <w:rPr>
          <w:spacing w:val="-3"/>
        </w:rPr>
        <w:t xml:space="preserve"> </w:t>
      </w:r>
      <w:r>
        <w:t>ваздуха.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>Да би се осигурао одговарајући ниво мерења квалитета ва- з</w:t>
      </w:r>
      <w:r>
        <w:t xml:space="preserve">духа у државној мрежи, Влада је донела </w:t>
      </w:r>
      <w:r>
        <w:rPr>
          <w:spacing w:val="-5"/>
        </w:rPr>
        <w:t xml:space="preserve">Уредбу </w:t>
      </w:r>
      <w:r>
        <w:t xml:space="preserve">о утврђивању Програма контроле квалитета ваздуха у државној мрежи (,,Слу- жбени </w:t>
      </w:r>
      <w:r>
        <w:rPr>
          <w:spacing w:val="-3"/>
        </w:rPr>
        <w:t xml:space="preserve">гласник </w:t>
      </w:r>
      <w:r>
        <w:t xml:space="preserve">РС”, број 58/11). </w:t>
      </w:r>
      <w:r>
        <w:rPr>
          <w:spacing w:val="-3"/>
        </w:rPr>
        <w:t xml:space="preserve">Такође, </w:t>
      </w:r>
      <w:r>
        <w:t>донет је Правилник о условима за издавање дозволе за мерење квалитета ваздуха и дозволе за мерењ</w:t>
      </w:r>
      <w:r>
        <w:t xml:space="preserve">е емисије из стационарних извора загађивања (,,Службени </w:t>
      </w:r>
      <w:r>
        <w:rPr>
          <w:spacing w:val="-3"/>
        </w:rPr>
        <w:t xml:space="preserve">гласник </w:t>
      </w:r>
      <w:r>
        <w:t>РС”, број 1/12), којим су прописани детаљни услови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издавање</w:t>
      </w:r>
      <w:r>
        <w:rPr>
          <w:spacing w:val="-9"/>
        </w:rPr>
        <w:t xml:space="preserve"> </w:t>
      </w:r>
      <w:r>
        <w:t>дозвола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мерење</w:t>
      </w:r>
      <w:r>
        <w:rPr>
          <w:spacing w:val="-9"/>
        </w:rPr>
        <w:t xml:space="preserve"> </w:t>
      </w:r>
      <w:r>
        <w:t>квалитета</w:t>
      </w:r>
      <w:r>
        <w:rPr>
          <w:spacing w:val="-9"/>
        </w:rPr>
        <w:t xml:space="preserve"> </w:t>
      </w:r>
      <w:r>
        <w:t>ваздуха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 xml:space="preserve">дозвола за мерење емисија из стационарних извора загађења, као и усло- ви </w:t>
      </w:r>
      <w:r>
        <w:rPr>
          <w:spacing w:val="-3"/>
        </w:rPr>
        <w:t xml:space="preserve">које </w:t>
      </w:r>
      <w:r>
        <w:t xml:space="preserve">треба да испуњава правно лице чији је оснивач надлежни орган аутономне покрајине, односно надлежни орган јединице локалне самоуправе, у вршењу мониторинга квалитета ваздуха, праћења функционисања </w:t>
      </w:r>
      <w:r>
        <w:rPr>
          <w:spacing w:val="-3"/>
        </w:rPr>
        <w:t xml:space="preserve">аутоматских </w:t>
      </w:r>
      <w:r>
        <w:t xml:space="preserve">станица, и </w:t>
      </w:r>
      <w:r>
        <w:rPr>
          <w:spacing w:val="-3"/>
        </w:rPr>
        <w:t xml:space="preserve">приликом </w:t>
      </w:r>
      <w:r>
        <w:t>саку- пљања и обраде податак</w:t>
      </w:r>
      <w:r>
        <w:t>а добијених контролом квалитета ваздуха у локалној</w:t>
      </w:r>
      <w:r>
        <w:rPr>
          <w:spacing w:val="-2"/>
        </w:rPr>
        <w:t xml:space="preserve"> </w:t>
      </w:r>
      <w:r>
        <w:t>мрежи.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rPr>
          <w:spacing w:val="-4"/>
        </w:rPr>
        <w:t xml:space="preserve">Како </w:t>
      </w:r>
      <w:r>
        <w:t xml:space="preserve">су информације о квалитету ваздуха из државне мреже и из локалне мреже </w:t>
      </w:r>
      <w:r>
        <w:rPr>
          <w:spacing w:val="-3"/>
        </w:rPr>
        <w:t xml:space="preserve">од </w:t>
      </w:r>
      <w:r>
        <w:t xml:space="preserve">кључног значаја за адекватну оцену квали- тета амбијенталног ваздуха у Републици Србији, донет је Правил- ник о начину </w:t>
      </w:r>
      <w:r>
        <w:t xml:space="preserve">размене информација о мерним местима у држав- ној и локалној мрежи, техникама мерења, као и о начину размене података добијених праћењем квалитета ваздуха у државној и ло- калним мрежама (,,Службени </w:t>
      </w:r>
      <w:r>
        <w:rPr>
          <w:spacing w:val="-3"/>
        </w:rPr>
        <w:t xml:space="preserve">гласник </w:t>
      </w:r>
      <w:r>
        <w:t xml:space="preserve">РС”, број 84/10), </w:t>
      </w:r>
      <w:r>
        <w:rPr>
          <w:spacing w:val="-4"/>
        </w:rPr>
        <w:t xml:space="preserve">како </w:t>
      </w:r>
      <w:r>
        <w:t>би се омогућило извештавањ</w:t>
      </w:r>
      <w:r>
        <w:t>е у електронској форми, чиме се осигурава интегритет</w:t>
      </w:r>
      <w:r>
        <w:rPr>
          <w:spacing w:val="-9"/>
        </w:rPr>
        <w:t xml:space="preserve"> </w:t>
      </w:r>
      <w:r>
        <w:t>информационог</w:t>
      </w:r>
      <w:r>
        <w:rPr>
          <w:spacing w:val="-9"/>
        </w:rPr>
        <w:t xml:space="preserve"> </w:t>
      </w:r>
      <w:r>
        <w:t>система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квалитету</w:t>
      </w:r>
      <w:r>
        <w:rPr>
          <w:spacing w:val="-9"/>
        </w:rPr>
        <w:t xml:space="preserve"> </w:t>
      </w:r>
      <w:r>
        <w:t>ваздуха</w:t>
      </w:r>
      <w:r>
        <w:rPr>
          <w:spacing w:val="-9"/>
        </w:rPr>
        <w:t xml:space="preserve"> </w:t>
      </w:r>
      <w:r>
        <w:rPr>
          <w:spacing w:val="-3"/>
        </w:rPr>
        <w:t>који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са- ставни део јединственог информационог система заштите живот- не</w:t>
      </w:r>
      <w:r>
        <w:rPr>
          <w:spacing w:val="-2"/>
        </w:rPr>
        <w:t xml:space="preserve"> </w:t>
      </w:r>
      <w:r>
        <w:t>средине.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rPr>
          <w:spacing w:val="-3"/>
        </w:rPr>
        <w:t xml:space="preserve">Такође, </w:t>
      </w:r>
      <w:r>
        <w:t xml:space="preserve">у </w:t>
      </w:r>
      <w:r>
        <w:rPr>
          <w:spacing w:val="-3"/>
        </w:rPr>
        <w:t xml:space="preserve">Годишњем </w:t>
      </w:r>
      <w:r>
        <w:t xml:space="preserve">извештају о напретку Европске </w:t>
      </w:r>
      <w:r>
        <w:rPr>
          <w:spacing w:val="-3"/>
        </w:rPr>
        <w:t xml:space="preserve">коми- </w:t>
      </w:r>
      <w:r>
        <w:t xml:space="preserve">сије, за 2021. </w:t>
      </w:r>
      <w:r>
        <w:rPr>
          <w:spacing w:val="-5"/>
        </w:rPr>
        <w:t>годину</w:t>
      </w:r>
      <w:r>
        <w:rPr>
          <w:spacing w:val="-5"/>
        </w:rPr>
        <w:t xml:space="preserve">,  </w:t>
      </w:r>
      <w:r>
        <w:t xml:space="preserve">у оквиру Поглавља 27  – Животна средина  и климатске промене, дата је као кључна препорука да Република Србија усвoји индекс ЕУ за квалитет ваздуха, </w:t>
      </w:r>
      <w:r>
        <w:rPr>
          <w:spacing w:val="-4"/>
        </w:rPr>
        <w:t xml:space="preserve">како </w:t>
      </w:r>
      <w:r>
        <w:t xml:space="preserve">би се постигла усаглашеност са индексом </w:t>
      </w:r>
      <w:r>
        <w:rPr>
          <w:spacing w:val="-3"/>
        </w:rPr>
        <w:t xml:space="preserve">који </w:t>
      </w:r>
      <w:r>
        <w:t>користи Европска Агенција за за- штиту животне</w:t>
      </w:r>
      <w:r>
        <w:rPr>
          <w:spacing w:val="-1"/>
        </w:rPr>
        <w:t xml:space="preserve"> </w:t>
      </w:r>
      <w:r>
        <w:t>средине</w:t>
      </w:r>
      <w:r>
        <w:t>.</w:t>
      </w:r>
    </w:p>
    <w:p w:rsidR="0096797F" w:rsidRDefault="006D325B">
      <w:pPr>
        <w:pStyle w:val="BodyText"/>
        <w:spacing w:line="232" w:lineRule="auto"/>
        <w:ind w:left="393" w:right="1" w:firstLine="396"/>
        <w:jc w:val="both"/>
      </w:pPr>
      <w:r>
        <w:t>Имајући у виду очекивани обим посла, недостатак особља и чињеницу да би капацитети морали постепено да се граде током</w:t>
      </w:r>
    </w:p>
    <w:p w:rsidR="0096797F" w:rsidRDefault="006D325B">
      <w:pPr>
        <w:pStyle w:val="BodyText"/>
        <w:spacing w:before="73" w:line="232" w:lineRule="auto"/>
        <w:ind w:left="241" w:right="127"/>
        <w:jc w:val="both"/>
      </w:pPr>
      <w:r>
        <w:br w:type="column"/>
      </w:r>
      <w:r>
        <w:t>времена, од значаја је и подршка спољних стручњака и дугорочна партнерства са научним институтима који би пружили екстерну подршку.</w:t>
      </w:r>
    </w:p>
    <w:p w:rsidR="0096797F" w:rsidRDefault="006D325B">
      <w:pPr>
        <w:pStyle w:val="BodyText"/>
        <w:spacing w:line="232" w:lineRule="auto"/>
        <w:ind w:left="241" w:right="128" w:firstLine="396"/>
        <w:jc w:val="both"/>
      </w:pPr>
      <w:r>
        <w:t>Рег</w:t>
      </w:r>
      <w:r>
        <w:t>улатива у секторима који су повезани са квалитетом ва- здуха:</w:t>
      </w:r>
    </w:p>
    <w:p w:rsidR="0096797F" w:rsidRDefault="0096797F">
      <w:pPr>
        <w:pStyle w:val="BodyText"/>
        <w:spacing w:before="11"/>
        <w:rPr>
          <w:sz w:val="16"/>
        </w:rPr>
      </w:pPr>
    </w:p>
    <w:p w:rsidR="0096797F" w:rsidRDefault="006D325B">
      <w:pPr>
        <w:pStyle w:val="Heading1"/>
        <w:spacing w:line="204" w:lineRule="exact"/>
        <w:ind w:left="638" w:firstLine="0"/>
        <w:jc w:val="left"/>
      </w:pPr>
      <w:r>
        <w:t>Сектори енергетике и производње</w:t>
      </w:r>
    </w:p>
    <w:p w:rsidR="0096797F" w:rsidRDefault="006D325B">
      <w:pPr>
        <w:pStyle w:val="BodyText"/>
        <w:spacing w:before="2" w:line="232" w:lineRule="auto"/>
        <w:ind w:left="241" w:right="127" w:firstLine="396"/>
        <w:jc w:val="both"/>
      </w:pPr>
      <w:r>
        <w:t xml:space="preserve">Када је реч о секторској регулативи и програмима </w:t>
      </w:r>
      <w:r>
        <w:rPr>
          <w:spacing w:val="-3"/>
        </w:rPr>
        <w:t xml:space="preserve">који </w:t>
      </w:r>
      <w:r>
        <w:t xml:space="preserve">зна- чајно доприносе општем циљу Закона о заштити ваздуха, треба нагласити да је </w:t>
      </w:r>
      <w:r>
        <w:rPr>
          <w:spacing w:val="-4"/>
        </w:rPr>
        <w:t xml:space="preserve">Уредба </w:t>
      </w:r>
      <w:r>
        <w:t xml:space="preserve">о граничним вредностима емисија загађу- јућих материја у ваздух из постројења за сагоревање („Службени </w:t>
      </w:r>
      <w:r>
        <w:rPr>
          <w:spacing w:val="-3"/>
        </w:rPr>
        <w:t>гласник</w:t>
      </w:r>
      <w:r>
        <w:rPr>
          <w:spacing w:val="-7"/>
        </w:rPr>
        <w:t xml:space="preserve"> </w:t>
      </w:r>
      <w:r>
        <w:t>РС”,</w:t>
      </w:r>
      <w:r>
        <w:rPr>
          <w:spacing w:val="-7"/>
        </w:rPr>
        <w:t xml:space="preserve"> </w:t>
      </w:r>
      <w:r>
        <w:t>бр.</w:t>
      </w:r>
      <w:r>
        <w:rPr>
          <w:spacing w:val="-7"/>
        </w:rPr>
        <w:t xml:space="preserve"> </w:t>
      </w:r>
      <w:r>
        <w:t>6/16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67/21)</w:t>
      </w:r>
      <w:r>
        <w:rPr>
          <w:spacing w:val="-7"/>
        </w:rPr>
        <w:t xml:space="preserve"> </w:t>
      </w:r>
      <w:r>
        <w:t>усвојена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основу</w:t>
      </w:r>
      <w:r>
        <w:rPr>
          <w:spacing w:val="-7"/>
        </w:rPr>
        <w:t xml:space="preserve"> </w:t>
      </w:r>
      <w:r>
        <w:t>Закона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 xml:space="preserve">заштити ваздуха. Ова уредба прописује: граничне вредности за емисије за- гађујућих материја у ваздух из постројења за сагоревање; начине и рокове за подношење података; поступак за утврђивање укуп- них годишњих емисија из постројења за сагоревање. Одредбе </w:t>
      </w:r>
      <w:r>
        <w:t xml:space="preserve">ове уредбе примењују се на постројења за сагоревање, </w:t>
      </w:r>
      <w:r>
        <w:rPr>
          <w:spacing w:val="-3"/>
        </w:rPr>
        <w:t xml:space="preserve">која </w:t>
      </w:r>
      <w:r>
        <w:t>могу бити велика, средња и мала. Емисије загађујућих материја из построје- ња за сагоревање утврђују се на основу мерења и/или израчунава- ња параметара емисија на основу резултата</w:t>
      </w:r>
      <w:r>
        <w:rPr>
          <w:spacing w:val="-7"/>
        </w:rPr>
        <w:t xml:space="preserve"> </w:t>
      </w:r>
      <w:r>
        <w:t>мерења.</w:t>
      </w:r>
    </w:p>
    <w:p w:rsidR="0096797F" w:rsidRDefault="006D325B">
      <w:pPr>
        <w:pStyle w:val="BodyText"/>
        <w:spacing w:line="232" w:lineRule="auto"/>
        <w:ind w:left="241" w:right="127" w:firstLine="396"/>
        <w:jc w:val="both"/>
      </w:pPr>
      <w:r>
        <w:t>На основу</w:t>
      </w:r>
      <w:r>
        <w:t xml:space="preserve"> одредби ове уредбе,  Влада  је,  у  оквиру  сво-  јих обавеза као уговорне стране Енергетске заједнице, усвојила </w:t>
      </w:r>
      <w:r>
        <w:rPr>
          <w:spacing w:val="-5"/>
        </w:rPr>
        <w:t xml:space="preserve">NERP. </w:t>
      </w:r>
      <w:r>
        <w:t>Спровођење NERP-а ће до 2027. године довести до знат- них смањења</w:t>
      </w:r>
      <w:r>
        <w:rPr>
          <w:position w:val="6"/>
          <w:sz w:val="10"/>
        </w:rPr>
        <w:t xml:space="preserve">4 </w:t>
      </w:r>
      <w:r>
        <w:t>загађујућих материја у ваздуху из старих великих постројења за сагоре</w:t>
      </w:r>
      <w:r>
        <w:t>вање</w:t>
      </w:r>
      <w:r>
        <w:rPr>
          <w:position w:val="6"/>
          <w:sz w:val="10"/>
        </w:rPr>
        <w:t>5</w:t>
      </w:r>
      <w:r>
        <w:t>, јер ће сва стара велика постројења за сагоревање 2027. године бити у складу са прописаним граничним вредностима емисије за загађујуће материје у</w:t>
      </w:r>
      <w:r>
        <w:rPr>
          <w:spacing w:val="-6"/>
        </w:rPr>
        <w:t xml:space="preserve"> </w:t>
      </w:r>
      <w:r>
        <w:rPr>
          <w:spacing w:val="-5"/>
        </w:rPr>
        <w:t>ваздуху.</w:t>
      </w:r>
    </w:p>
    <w:p w:rsidR="0096797F" w:rsidRDefault="006D325B">
      <w:pPr>
        <w:pStyle w:val="BodyText"/>
        <w:spacing w:line="232" w:lineRule="auto"/>
        <w:ind w:left="241" w:right="127" w:firstLine="396"/>
        <w:jc w:val="both"/>
      </w:pPr>
      <w:r>
        <w:t>Поред</w:t>
      </w:r>
      <w:r>
        <w:rPr>
          <w:spacing w:val="-7"/>
        </w:rPr>
        <w:t xml:space="preserve"> </w:t>
      </w:r>
      <w:r>
        <w:t>тога,</w:t>
      </w:r>
      <w:r>
        <w:rPr>
          <w:spacing w:val="-7"/>
        </w:rPr>
        <w:t xml:space="preserve"> </w:t>
      </w:r>
      <w:r>
        <w:t>Закон</w:t>
      </w:r>
      <w:r>
        <w:rPr>
          <w:spacing w:val="-7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интегрисаном</w:t>
      </w:r>
      <w:r>
        <w:rPr>
          <w:spacing w:val="-7"/>
        </w:rPr>
        <w:t xml:space="preserve"> </w:t>
      </w:r>
      <w:r>
        <w:t>спречавању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контроли</w:t>
      </w:r>
      <w:r>
        <w:rPr>
          <w:spacing w:val="-7"/>
        </w:rPr>
        <w:t xml:space="preserve"> </w:t>
      </w:r>
      <w:r>
        <w:t xml:space="preserve">за- гађивања животне средине („Службени </w:t>
      </w:r>
      <w:r>
        <w:rPr>
          <w:spacing w:val="-3"/>
        </w:rPr>
        <w:t xml:space="preserve">гласник </w:t>
      </w:r>
      <w:r>
        <w:t xml:space="preserve">РС”, бр. 135/04, 25/15 и 109/21), донесен у децембру 2004, измењен и допуњен у марту 2015. и новембру 2021. године утврђује услове и поступ-  </w:t>
      </w:r>
      <w:r>
        <w:rPr>
          <w:spacing w:val="-3"/>
        </w:rPr>
        <w:t xml:space="preserve">ке </w:t>
      </w:r>
      <w:r>
        <w:t xml:space="preserve">за издавање интегрисаних дозвола за постројења и активно- сти </w:t>
      </w:r>
      <w:r>
        <w:rPr>
          <w:spacing w:val="-3"/>
        </w:rPr>
        <w:t xml:space="preserve">које </w:t>
      </w:r>
      <w:r>
        <w:t>могу имати негативне утицаје на здра</w:t>
      </w:r>
      <w:r>
        <w:t xml:space="preserve">вље </w:t>
      </w:r>
      <w:r>
        <w:rPr>
          <w:spacing w:val="-3"/>
        </w:rPr>
        <w:t xml:space="preserve">људи, </w:t>
      </w:r>
      <w:r>
        <w:t xml:space="preserve">животну средину и материјална добра, затим дефинише врсте активности и постројења, надзор и друга питања </w:t>
      </w:r>
      <w:r>
        <w:rPr>
          <w:spacing w:val="-3"/>
        </w:rPr>
        <w:t xml:space="preserve">од </w:t>
      </w:r>
      <w:r>
        <w:t xml:space="preserve">значаја за спречавање и контролу загађивања животне средине. Према прелиминарној ли- сти постојећих постројења, израђеној на основу </w:t>
      </w:r>
      <w:r>
        <w:rPr>
          <w:spacing w:val="-4"/>
        </w:rPr>
        <w:t>Уредбе</w:t>
      </w:r>
      <w:r>
        <w:rPr>
          <w:spacing w:val="-4"/>
        </w:rPr>
        <w:t xml:space="preserve"> </w:t>
      </w:r>
      <w:r>
        <w:t xml:space="preserve">о врста- ма активности и постројења за </w:t>
      </w:r>
      <w:r>
        <w:rPr>
          <w:spacing w:val="-3"/>
        </w:rPr>
        <w:t xml:space="preserve">које </w:t>
      </w:r>
      <w:r>
        <w:t xml:space="preserve">се издаје интегрисана дозвола („Службени </w:t>
      </w:r>
      <w:r>
        <w:rPr>
          <w:spacing w:val="-3"/>
        </w:rPr>
        <w:t xml:space="preserve">гласник </w:t>
      </w:r>
      <w:r>
        <w:t xml:space="preserve">РС”, број 84/05), у Републици Србији послује 227 постројења </w:t>
      </w:r>
      <w:r>
        <w:rPr>
          <w:spacing w:val="-3"/>
        </w:rPr>
        <w:t xml:space="preserve">која </w:t>
      </w:r>
      <w:r>
        <w:t xml:space="preserve">подлежу овом </w:t>
      </w:r>
      <w:r>
        <w:rPr>
          <w:spacing w:val="-5"/>
        </w:rPr>
        <w:t xml:space="preserve">закону. </w:t>
      </w:r>
      <w:r>
        <w:t>Међутим, до краја</w:t>
      </w:r>
      <w:r>
        <w:rPr>
          <w:spacing w:val="-32"/>
        </w:rPr>
        <w:t xml:space="preserve"> </w:t>
      </w:r>
      <w:r>
        <w:t xml:space="preserve">2020. године </w:t>
      </w:r>
      <w:r>
        <w:rPr>
          <w:spacing w:val="-3"/>
        </w:rPr>
        <w:t xml:space="preserve">издато </w:t>
      </w:r>
      <w:r>
        <w:t>је свега 39 интегрисаних дозвола. Зако</w:t>
      </w:r>
      <w:r>
        <w:t>ном о инте- грисаном спречавању и контроли загађивања животне средине је дефинисана</w:t>
      </w:r>
      <w:r>
        <w:rPr>
          <w:spacing w:val="-7"/>
        </w:rPr>
        <w:t xml:space="preserve"> </w:t>
      </w:r>
      <w:r>
        <w:t>подела</w:t>
      </w:r>
      <w:r>
        <w:rPr>
          <w:spacing w:val="-7"/>
        </w:rPr>
        <w:t xml:space="preserve"> </w:t>
      </w:r>
      <w:r>
        <w:t>надлежности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издавање</w:t>
      </w:r>
      <w:r>
        <w:rPr>
          <w:spacing w:val="-7"/>
        </w:rPr>
        <w:t xml:space="preserve"> </w:t>
      </w:r>
      <w:r>
        <w:t>интегрисаних</w:t>
      </w:r>
      <w:r>
        <w:rPr>
          <w:spacing w:val="-7"/>
        </w:rPr>
        <w:t xml:space="preserve"> </w:t>
      </w:r>
      <w:r>
        <w:t>дозво- ла (национални, покрајински и локални</w:t>
      </w:r>
      <w:r>
        <w:rPr>
          <w:spacing w:val="-8"/>
        </w:rPr>
        <w:t xml:space="preserve"> </w:t>
      </w:r>
      <w:r>
        <w:t>ниво).</w:t>
      </w:r>
    </w:p>
    <w:p w:rsidR="0096797F" w:rsidRDefault="006D325B">
      <w:pPr>
        <w:pStyle w:val="BodyText"/>
        <w:spacing w:line="232" w:lineRule="auto"/>
        <w:ind w:left="241" w:right="127" w:firstLine="396"/>
        <w:jc w:val="both"/>
      </w:pPr>
      <w:r>
        <w:t xml:space="preserve">На </w:t>
      </w:r>
      <w:r>
        <w:rPr>
          <w:spacing w:val="-3"/>
        </w:rPr>
        <w:t xml:space="preserve">основу овог </w:t>
      </w:r>
      <w:r>
        <w:rPr>
          <w:spacing w:val="-4"/>
        </w:rPr>
        <w:t xml:space="preserve">закона, </w:t>
      </w:r>
      <w:r>
        <w:t xml:space="preserve">донесен је низ </w:t>
      </w:r>
      <w:r>
        <w:rPr>
          <w:spacing w:val="-4"/>
        </w:rPr>
        <w:t xml:space="preserve">подзаконских аката, </w:t>
      </w:r>
      <w:r>
        <w:rPr>
          <w:spacing w:val="-3"/>
        </w:rPr>
        <w:t xml:space="preserve">између </w:t>
      </w:r>
      <w:r>
        <w:t xml:space="preserve">осталих, </w:t>
      </w:r>
      <w:r>
        <w:rPr>
          <w:spacing w:val="-6"/>
        </w:rPr>
        <w:t>Ур</w:t>
      </w:r>
      <w:r>
        <w:rPr>
          <w:spacing w:val="-6"/>
        </w:rPr>
        <w:t xml:space="preserve">едба </w:t>
      </w:r>
      <w:r>
        <w:t xml:space="preserve">о </w:t>
      </w:r>
      <w:r>
        <w:rPr>
          <w:spacing w:val="-4"/>
        </w:rPr>
        <w:t xml:space="preserve">критеријумима </w:t>
      </w:r>
      <w:r>
        <w:t xml:space="preserve">за </w:t>
      </w:r>
      <w:r>
        <w:rPr>
          <w:spacing w:val="-4"/>
        </w:rPr>
        <w:t xml:space="preserve">одређивање </w:t>
      </w:r>
      <w:r>
        <w:rPr>
          <w:spacing w:val="-3"/>
        </w:rPr>
        <w:t xml:space="preserve">најбољих доступних </w:t>
      </w:r>
      <w:r>
        <w:rPr>
          <w:spacing w:val="-4"/>
        </w:rPr>
        <w:t xml:space="preserve">техника, </w:t>
      </w:r>
      <w:r>
        <w:t xml:space="preserve">за </w:t>
      </w:r>
      <w:r>
        <w:rPr>
          <w:spacing w:val="-3"/>
        </w:rPr>
        <w:t xml:space="preserve">примену стандарда квалитета, као </w:t>
      </w:r>
      <w:r>
        <w:t xml:space="preserve">и за </w:t>
      </w:r>
      <w:r>
        <w:rPr>
          <w:spacing w:val="-4"/>
        </w:rPr>
        <w:t xml:space="preserve">одре- </w:t>
      </w:r>
      <w:r>
        <w:rPr>
          <w:spacing w:val="-3"/>
        </w:rPr>
        <w:t xml:space="preserve">ђивање граничних вредности емисија </w:t>
      </w:r>
      <w:r>
        <w:t xml:space="preserve">у </w:t>
      </w:r>
      <w:r>
        <w:rPr>
          <w:spacing w:val="-3"/>
        </w:rPr>
        <w:t xml:space="preserve">интегрисаној </w:t>
      </w:r>
      <w:r>
        <w:rPr>
          <w:spacing w:val="-4"/>
        </w:rPr>
        <w:t xml:space="preserve">дозволи </w:t>
      </w:r>
      <w:r>
        <w:rPr>
          <w:spacing w:val="-3"/>
        </w:rPr>
        <w:t xml:space="preserve">(„Слу- </w:t>
      </w:r>
      <w:r>
        <w:rPr>
          <w:spacing w:val="-4"/>
        </w:rPr>
        <w:t xml:space="preserve">жбени гласник </w:t>
      </w:r>
      <w:r>
        <w:t xml:space="preserve">РС”, </w:t>
      </w:r>
      <w:r>
        <w:rPr>
          <w:spacing w:val="-3"/>
        </w:rPr>
        <w:t>број 84/05)</w:t>
      </w:r>
      <w:r>
        <w:rPr>
          <w:spacing w:val="-3"/>
          <w:position w:val="6"/>
          <w:sz w:val="10"/>
        </w:rPr>
        <w:t xml:space="preserve">6 </w:t>
      </w:r>
      <w:r>
        <w:t xml:space="preserve">и </w:t>
      </w:r>
      <w:r>
        <w:rPr>
          <w:spacing w:val="-6"/>
        </w:rPr>
        <w:t xml:space="preserve">Уредба </w:t>
      </w:r>
      <w:r>
        <w:t xml:space="preserve">о </w:t>
      </w:r>
      <w:r>
        <w:rPr>
          <w:spacing w:val="-3"/>
        </w:rPr>
        <w:t xml:space="preserve">садржини програма мера </w:t>
      </w:r>
      <w:r>
        <w:rPr>
          <w:spacing w:val="-4"/>
        </w:rPr>
        <w:t xml:space="preserve">прилагођавања </w:t>
      </w:r>
      <w:r>
        <w:rPr>
          <w:spacing w:val="-3"/>
        </w:rPr>
        <w:t xml:space="preserve">рада постојећег постројења </w:t>
      </w:r>
      <w:r>
        <w:t xml:space="preserve">или </w:t>
      </w:r>
      <w:r>
        <w:rPr>
          <w:spacing w:val="-3"/>
        </w:rPr>
        <w:t xml:space="preserve">активности пропи- </w:t>
      </w:r>
      <w:r>
        <w:t xml:space="preserve">саним </w:t>
      </w:r>
      <w:r>
        <w:rPr>
          <w:spacing w:val="-3"/>
        </w:rPr>
        <w:t xml:space="preserve">условима </w:t>
      </w:r>
      <w:r>
        <w:rPr>
          <w:spacing w:val="-4"/>
        </w:rPr>
        <w:t xml:space="preserve">(„Службени гласник </w:t>
      </w:r>
      <w:r>
        <w:t xml:space="preserve">РС”, </w:t>
      </w:r>
      <w:r>
        <w:rPr>
          <w:spacing w:val="-3"/>
        </w:rPr>
        <w:t xml:space="preserve">број 84/05), </w:t>
      </w:r>
      <w:r>
        <w:rPr>
          <w:spacing w:val="-5"/>
        </w:rPr>
        <w:t xml:space="preserve">које </w:t>
      </w:r>
      <w:r>
        <w:rPr>
          <w:spacing w:val="-3"/>
        </w:rPr>
        <w:t xml:space="preserve">дефини- шу: мере </w:t>
      </w:r>
      <w:r>
        <w:t xml:space="preserve">за </w:t>
      </w:r>
      <w:r>
        <w:rPr>
          <w:spacing w:val="-4"/>
        </w:rPr>
        <w:t xml:space="preserve">прилагођавање </w:t>
      </w:r>
      <w:r>
        <w:rPr>
          <w:spacing w:val="-3"/>
        </w:rPr>
        <w:t xml:space="preserve">рада постројења условима прописаним </w:t>
      </w:r>
      <w:r>
        <w:t xml:space="preserve">у </w:t>
      </w:r>
      <w:r>
        <w:rPr>
          <w:spacing w:val="-4"/>
        </w:rPr>
        <w:t xml:space="preserve">Закону </w:t>
      </w:r>
      <w:r>
        <w:t xml:space="preserve">о </w:t>
      </w:r>
      <w:r>
        <w:rPr>
          <w:spacing w:val="-3"/>
        </w:rPr>
        <w:t xml:space="preserve">интегрисаном </w:t>
      </w:r>
      <w:r>
        <w:rPr>
          <w:spacing w:val="-4"/>
        </w:rPr>
        <w:t xml:space="preserve">спречавању </w:t>
      </w:r>
      <w:r>
        <w:t xml:space="preserve">и </w:t>
      </w:r>
      <w:r>
        <w:rPr>
          <w:spacing w:val="-4"/>
        </w:rPr>
        <w:t xml:space="preserve">контроли </w:t>
      </w:r>
      <w:r>
        <w:rPr>
          <w:spacing w:val="-3"/>
        </w:rPr>
        <w:t xml:space="preserve">загађивања </w:t>
      </w:r>
      <w:r>
        <w:rPr>
          <w:spacing w:val="-4"/>
        </w:rPr>
        <w:t xml:space="preserve">животне </w:t>
      </w:r>
      <w:r>
        <w:rPr>
          <w:spacing w:val="-3"/>
        </w:rPr>
        <w:t>средине, динами</w:t>
      </w:r>
      <w:r>
        <w:rPr>
          <w:spacing w:val="-3"/>
        </w:rPr>
        <w:t xml:space="preserve">ку спровођења прописаних мера </w:t>
      </w:r>
      <w:r>
        <w:t xml:space="preserve">са </w:t>
      </w:r>
      <w:r>
        <w:rPr>
          <w:spacing w:val="-3"/>
        </w:rPr>
        <w:t xml:space="preserve">дефинисаним </w:t>
      </w:r>
      <w:r>
        <w:rPr>
          <w:spacing w:val="-4"/>
        </w:rPr>
        <w:t xml:space="preserve">временом почетка </w:t>
      </w:r>
      <w:r>
        <w:t xml:space="preserve">и </w:t>
      </w:r>
      <w:r>
        <w:rPr>
          <w:spacing w:val="-3"/>
        </w:rPr>
        <w:t xml:space="preserve">завршетка спровођења мера, </w:t>
      </w:r>
      <w:r>
        <w:rPr>
          <w:spacing w:val="-4"/>
        </w:rPr>
        <w:t xml:space="preserve">очекиване резулта- </w:t>
      </w:r>
      <w:r>
        <w:t xml:space="preserve">те, </w:t>
      </w:r>
      <w:r>
        <w:rPr>
          <w:spacing w:val="-3"/>
        </w:rPr>
        <w:t xml:space="preserve">мониторинг </w:t>
      </w:r>
      <w:r>
        <w:rPr>
          <w:spacing w:val="-4"/>
        </w:rPr>
        <w:t xml:space="preserve">(контролу) </w:t>
      </w:r>
      <w:r>
        <w:rPr>
          <w:spacing w:val="-3"/>
        </w:rPr>
        <w:t xml:space="preserve">мера, </w:t>
      </w:r>
      <w:r>
        <w:rPr>
          <w:spacing w:val="-4"/>
        </w:rPr>
        <w:t xml:space="preserve">очекиване трошкове </w:t>
      </w:r>
      <w:r>
        <w:rPr>
          <w:spacing w:val="-3"/>
        </w:rPr>
        <w:t>мера.</w:t>
      </w:r>
    </w:p>
    <w:p w:rsidR="0096797F" w:rsidRDefault="006D325B">
      <w:pPr>
        <w:pStyle w:val="BodyText"/>
        <w:spacing w:line="232" w:lineRule="auto"/>
        <w:ind w:left="241" w:right="127" w:firstLine="396"/>
        <w:jc w:val="both"/>
      </w:pPr>
      <w:r>
        <w:t>Поред напред наведене секундарне регулативе, донети су и други подзаконски акти, између о</w:t>
      </w:r>
      <w:r>
        <w:t xml:space="preserve">сталих, </w:t>
      </w:r>
      <w:r>
        <w:rPr>
          <w:spacing w:val="-4"/>
        </w:rPr>
        <w:t xml:space="preserve">Уредба </w:t>
      </w:r>
      <w:r>
        <w:t xml:space="preserve">о врстама актив- ности и постројења за </w:t>
      </w:r>
      <w:r>
        <w:rPr>
          <w:spacing w:val="-3"/>
        </w:rPr>
        <w:t xml:space="preserve">које </w:t>
      </w:r>
      <w:r>
        <w:t xml:space="preserve">се издаје интегрисана дозвола, Правил- ник о садржини, </w:t>
      </w:r>
      <w:r>
        <w:rPr>
          <w:spacing w:val="-3"/>
        </w:rPr>
        <w:t xml:space="preserve">изгледу </w:t>
      </w:r>
      <w:r>
        <w:t xml:space="preserve">и начину попуњавања захтева за издава- ње интегрисане дозволе („Службени </w:t>
      </w:r>
      <w:r>
        <w:rPr>
          <w:spacing w:val="-3"/>
        </w:rPr>
        <w:t xml:space="preserve">гласник </w:t>
      </w:r>
      <w:r>
        <w:t>РС”, бр. 30/06, 32/16 и 44/18 – др. закон) и Правилни</w:t>
      </w:r>
      <w:r>
        <w:t xml:space="preserve">к о садржини и </w:t>
      </w:r>
      <w:r>
        <w:rPr>
          <w:spacing w:val="-3"/>
        </w:rPr>
        <w:t xml:space="preserve">изгледу </w:t>
      </w:r>
      <w:r>
        <w:t xml:space="preserve">интегриса- не дозволе („Службени </w:t>
      </w:r>
      <w:r>
        <w:rPr>
          <w:spacing w:val="-3"/>
        </w:rPr>
        <w:t xml:space="preserve">гласник </w:t>
      </w:r>
      <w:r>
        <w:t>РС”, број 30/06).</w:t>
      </w:r>
    </w:p>
    <w:p w:rsidR="0096797F" w:rsidRDefault="006D325B">
      <w:pPr>
        <w:pStyle w:val="BodyText"/>
        <w:spacing w:line="232" w:lineRule="auto"/>
        <w:ind w:left="241" w:right="128" w:firstLine="396"/>
        <w:jc w:val="both"/>
        <w:rPr>
          <w:sz w:val="10"/>
        </w:rPr>
      </w:pPr>
      <w:r>
        <w:t>Поред тога, Уредба о граничним вредностима емисија зага- ђујућих материја у ваздух из стационарних извора загађивања,</w:t>
      </w:r>
      <w:r>
        <w:rPr>
          <w:position w:val="6"/>
          <w:sz w:val="10"/>
        </w:rPr>
        <w:t>7</w:t>
      </w:r>
    </w:p>
    <w:p w:rsidR="0096797F" w:rsidRDefault="006D325B">
      <w:pPr>
        <w:spacing w:line="154" w:lineRule="exact"/>
        <w:ind w:left="241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526"/>
        </w:tabs>
        <w:spacing w:before="7" w:line="216" w:lineRule="auto"/>
        <w:ind w:right="127"/>
        <w:jc w:val="both"/>
        <w:rPr>
          <w:sz w:val="14"/>
        </w:rPr>
      </w:pPr>
      <w:r>
        <w:rPr>
          <w:sz w:val="14"/>
        </w:rPr>
        <w:t>Очекује се да ће емисије SO</w:t>
      </w:r>
      <w:r>
        <w:rPr>
          <w:position w:val="-4"/>
          <w:sz w:val="8"/>
        </w:rPr>
        <w:t xml:space="preserve">2 </w:t>
      </w:r>
      <w:r>
        <w:rPr>
          <w:sz w:val="14"/>
        </w:rPr>
        <w:t>на национ</w:t>
      </w:r>
      <w:r>
        <w:rPr>
          <w:sz w:val="14"/>
        </w:rPr>
        <w:t>алном нивоу до 2027. године бити сма- њене за 84%, NOx за 34% и прашкастих материја за 1% у поређењу са 2015. годином.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526"/>
        </w:tabs>
        <w:spacing w:before="1"/>
        <w:ind w:right="127"/>
        <w:jc w:val="both"/>
        <w:rPr>
          <w:sz w:val="14"/>
        </w:rPr>
      </w:pPr>
      <w:r>
        <w:rPr>
          <w:i/>
          <w:sz w:val="14"/>
        </w:rPr>
        <w:t xml:space="preserve">NERP </w:t>
      </w:r>
      <w:r>
        <w:rPr>
          <w:sz w:val="14"/>
        </w:rPr>
        <w:t xml:space="preserve">се односи на стара велика постројења за сагоревање са укупним номинал- ним термалним инпутом једнаким или већим </w:t>
      </w:r>
      <w:r>
        <w:rPr>
          <w:spacing w:val="-3"/>
          <w:sz w:val="14"/>
        </w:rPr>
        <w:t xml:space="preserve">од </w:t>
      </w:r>
      <w:r>
        <w:rPr>
          <w:sz w:val="14"/>
        </w:rPr>
        <w:t>50</w:t>
      </w:r>
      <w:r>
        <w:rPr>
          <w:spacing w:val="-4"/>
          <w:sz w:val="14"/>
        </w:rPr>
        <w:t xml:space="preserve"> </w:t>
      </w:r>
      <w:r>
        <w:rPr>
          <w:spacing w:val="-5"/>
          <w:sz w:val="14"/>
        </w:rPr>
        <w:t>MW.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526"/>
        </w:tabs>
        <w:ind w:right="128"/>
        <w:jc w:val="both"/>
        <w:rPr>
          <w:sz w:val="14"/>
        </w:rPr>
      </w:pPr>
      <w:r>
        <w:rPr>
          <w:sz w:val="14"/>
        </w:rPr>
        <w:t>Измена</w:t>
      </w:r>
      <w:r>
        <w:rPr>
          <w:spacing w:val="-9"/>
          <w:sz w:val="14"/>
        </w:rPr>
        <w:t xml:space="preserve"> </w:t>
      </w:r>
      <w:r>
        <w:rPr>
          <w:sz w:val="14"/>
        </w:rPr>
        <w:t>Анекса</w:t>
      </w:r>
      <w:r>
        <w:rPr>
          <w:spacing w:val="-8"/>
          <w:sz w:val="14"/>
        </w:rPr>
        <w:t xml:space="preserve"> </w:t>
      </w:r>
      <w:r>
        <w:rPr>
          <w:sz w:val="14"/>
        </w:rPr>
        <w:t>III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IV</w:t>
      </w:r>
      <w:r>
        <w:rPr>
          <w:spacing w:val="-11"/>
          <w:sz w:val="14"/>
        </w:rPr>
        <w:t xml:space="preserve"> </w:t>
      </w:r>
      <w:r>
        <w:rPr>
          <w:sz w:val="14"/>
        </w:rPr>
        <w:t>Директиве</w:t>
      </w:r>
      <w:r>
        <w:rPr>
          <w:spacing w:val="-8"/>
          <w:sz w:val="14"/>
        </w:rPr>
        <w:t xml:space="preserve"> </w:t>
      </w:r>
      <w:r>
        <w:rPr>
          <w:sz w:val="14"/>
        </w:rPr>
        <w:t>о</w:t>
      </w:r>
      <w:r>
        <w:rPr>
          <w:spacing w:val="-8"/>
          <w:sz w:val="14"/>
        </w:rPr>
        <w:t xml:space="preserve"> </w:t>
      </w:r>
      <w:r>
        <w:rPr>
          <w:i/>
          <w:sz w:val="14"/>
        </w:rPr>
        <w:t>IPPC</w:t>
      </w:r>
      <w:r>
        <w:rPr>
          <w:sz w:val="14"/>
        </w:rPr>
        <w:t>,</w:t>
      </w:r>
      <w:r>
        <w:rPr>
          <w:spacing w:val="-8"/>
          <w:sz w:val="14"/>
        </w:rPr>
        <w:t xml:space="preserve"> </w:t>
      </w:r>
      <w:r>
        <w:rPr>
          <w:sz w:val="14"/>
        </w:rPr>
        <w:t>укључујући</w:t>
      </w:r>
      <w:r>
        <w:rPr>
          <w:spacing w:val="-8"/>
          <w:sz w:val="14"/>
        </w:rPr>
        <w:t xml:space="preserve"> </w:t>
      </w:r>
      <w:r>
        <w:rPr>
          <w:sz w:val="14"/>
        </w:rPr>
        <w:t>додатне</w:t>
      </w:r>
      <w:r>
        <w:rPr>
          <w:spacing w:val="-8"/>
          <w:sz w:val="14"/>
        </w:rPr>
        <w:t xml:space="preserve"> </w:t>
      </w:r>
      <w:r>
        <w:rPr>
          <w:sz w:val="14"/>
        </w:rPr>
        <w:t>захтеве</w:t>
      </w:r>
      <w:r>
        <w:rPr>
          <w:spacing w:val="-8"/>
          <w:sz w:val="14"/>
        </w:rPr>
        <w:t xml:space="preserve"> </w:t>
      </w:r>
      <w:r>
        <w:rPr>
          <w:spacing w:val="-3"/>
          <w:sz w:val="14"/>
        </w:rPr>
        <w:t>који</w:t>
      </w:r>
      <w:r>
        <w:rPr>
          <w:spacing w:val="-8"/>
          <w:sz w:val="14"/>
        </w:rPr>
        <w:t xml:space="preserve"> </w:t>
      </w:r>
      <w:r>
        <w:rPr>
          <w:sz w:val="14"/>
        </w:rPr>
        <w:t>се</w:t>
      </w:r>
      <w:r>
        <w:rPr>
          <w:spacing w:val="-8"/>
          <w:sz w:val="14"/>
        </w:rPr>
        <w:t xml:space="preserve"> </w:t>
      </w:r>
      <w:r>
        <w:rPr>
          <w:sz w:val="14"/>
        </w:rPr>
        <w:t>од- носе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стандарде</w:t>
      </w:r>
      <w:r>
        <w:rPr>
          <w:spacing w:val="-6"/>
          <w:sz w:val="14"/>
        </w:rPr>
        <w:t xml:space="preserve"> </w:t>
      </w:r>
      <w:r>
        <w:rPr>
          <w:sz w:val="14"/>
        </w:rPr>
        <w:t>квалитета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животној</w:t>
      </w:r>
      <w:r>
        <w:rPr>
          <w:spacing w:val="-6"/>
          <w:sz w:val="14"/>
        </w:rPr>
        <w:t xml:space="preserve"> </w:t>
      </w:r>
      <w:r>
        <w:rPr>
          <w:sz w:val="14"/>
        </w:rPr>
        <w:t>средини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граничне</w:t>
      </w:r>
      <w:r>
        <w:rPr>
          <w:spacing w:val="-6"/>
          <w:sz w:val="14"/>
        </w:rPr>
        <w:t xml:space="preserve"> </w:t>
      </w:r>
      <w:r>
        <w:rPr>
          <w:sz w:val="14"/>
        </w:rPr>
        <w:t>вредности</w:t>
      </w:r>
      <w:r>
        <w:rPr>
          <w:spacing w:val="-6"/>
          <w:sz w:val="14"/>
        </w:rPr>
        <w:t xml:space="preserve"> </w:t>
      </w:r>
      <w:r>
        <w:rPr>
          <w:sz w:val="14"/>
        </w:rPr>
        <w:t>емисије.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526"/>
        </w:tabs>
        <w:ind w:right="127"/>
        <w:jc w:val="both"/>
        <w:rPr>
          <w:sz w:val="14"/>
        </w:rPr>
      </w:pPr>
      <w:r>
        <w:rPr>
          <w:sz w:val="14"/>
        </w:rPr>
        <w:t>Стационарни</w:t>
      </w:r>
      <w:r>
        <w:rPr>
          <w:spacing w:val="-6"/>
          <w:sz w:val="14"/>
        </w:rPr>
        <w:t xml:space="preserve"> </w:t>
      </w:r>
      <w:r>
        <w:rPr>
          <w:sz w:val="14"/>
        </w:rPr>
        <w:t>извори</w:t>
      </w:r>
      <w:r>
        <w:rPr>
          <w:spacing w:val="-7"/>
          <w:sz w:val="14"/>
        </w:rPr>
        <w:t xml:space="preserve"> </w:t>
      </w:r>
      <w:r>
        <w:rPr>
          <w:sz w:val="14"/>
        </w:rPr>
        <w:t>загађивања,</w:t>
      </w:r>
      <w:r>
        <w:rPr>
          <w:spacing w:val="-7"/>
          <w:sz w:val="14"/>
        </w:rPr>
        <w:t xml:space="preserve"> </w:t>
      </w:r>
      <w:r>
        <w:rPr>
          <w:sz w:val="14"/>
        </w:rPr>
        <w:t>у</w:t>
      </w:r>
      <w:r>
        <w:rPr>
          <w:spacing w:val="-7"/>
          <w:sz w:val="14"/>
        </w:rPr>
        <w:t xml:space="preserve"> </w:t>
      </w:r>
      <w:r>
        <w:rPr>
          <w:sz w:val="14"/>
        </w:rPr>
        <w:t>контексту</w:t>
      </w:r>
      <w:r>
        <w:rPr>
          <w:spacing w:val="-7"/>
          <w:sz w:val="14"/>
        </w:rPr>
        <w:t xml:space="preserve"> </w:t>
      </w:r>
      <w:r>
        <w:rPr>
          <w:sz w:val="14"/>
        </w:rPr>
        <w:t>ове</w:t>
      </w:r>
      <w:r>
        <w:rPr>
          <w:spacing w:val="-7"/>
          <w:sz w:val="14"/>
        </w:rPr>
        <w:t xml:space="preserve"> </w:t>
      </w:r>
      <w:r>
        <w:rPr>
          <w:sz w:val="14"/>
        </w:rPr>
        <w:t>уредбе,</w:t>
      </w:r>
      <w:r>
        <w:rPr>
          <w:spacing w:val="-7"/>
          <w:sz w:val="14"/>
        </w:rPr>
        <w:t xml:space="preserve"> </w:t>
      </w:r>
      <w:r>
        <w:rPr>
          <w:sz w:val="14"/>
        </w:rPr>
        <w:t>укључују</w:t>
      </w:r>
      <w:r>
        <w:rPr>
          <w:spacing w:val="-7"/>
          <w:sz w:val="14"/>
        </w:rPr>
        <w:t xml:space="preserve"> </w:t>
      </w:r>
      <w:r>
        <w:rPr>
          <w:sz w:val="14"/>
        </w:rPr>
        <w:t>индустријска постројења, технолошке процесе, одређене активности и уређаје који испуштају загађујуће материје у</w:t>
      </w:r>
      <w:r>
        <w:rPr>
          <w:spacing w:val="-2"/>
          <w:sz w:val="14"/>
        </w:rPr>
        <w:t xml:space="preserve"> </w:t>
      </w:r>
      <w:r>
        <w:rPr>
          <w:sz w:val="14"/>
        </w:rPr>
        <w:t>ваздух.</w:t>
      </w:r>
    </w:p>
    <w:p w:rsidR="0096797F" w:rsidRDefault="0096797F">
      <w:pPr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BodyText"/>
        <w:spacing w:before="73" w:line="232" w:lineRule="auto"/>
        <w:ind w:left="110" w:right="38"/>
        <w:jc w:val="both"/>
      </w:pPr>
      <w:r>
        <w:lastRenderedPageBreak/>
        <w:pict>
          <v:shape id="_x0000_s1058" style="position:absolute;left:0;text-align:left;margin-left:0;margin-top:784.4pt;width:.1pt;height:738.55pt;z-index:251662336;mso-position-horizontal-relative:page;mso-position-vertical-relative:page" coordorigin=",15688" coordsize="0,14771" o:spt="100" adj="0,,0" path="m6094,239r,14770m6094,239r,14770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осим постројења за сагоревање („Службени </w:t>
      </w:r>
      <w:r>
        <w:rPr>
          <w:spacing w:val="-3"/>
        </w:rPr>
        <w:t xml:space="preserve">гласник </w:t>
      </w:r>
      <w:r>
        <w:t xml:space="preserve">РС”, бр. </w:t>
      </w:r>
      <w:r>
        <w:rPr>
          <w:spacing w:val="-3"/>
        </w:rPr>
        <w:t xml:space="preserve">111/15 </w:t>
      </w:r>
      <w:r>
        <w:t>и 83/21)</w:t>
      </w:r>
      <w:r>
        <w:rPr>
          <w:position w:val="6"/>
          <w:sz w:val="10"/>
        </w:rPr>
        <w:t xml:space="preserve">8 </w:t>
      </w:r>
      <w:r>
        <w:t>прописује граничне вредности емисија загађују- ћих материја у ваздух из стационарних извора загађивања, осим постројења за сагоревање; садржај извештаја о билансу емисија   и начин достављања података о емисијама за потребе информа- ционог система, као и р</w:t>
      </w:r>
      <w:r>
        <w:t>окове за подношење података. Мерења емисија загађујућих материја у ваздух из стационарних извора загађивања врше се у складу са одредбама прописа којим се уре- ђује мерење емисија загађујућих материја у ваздух из стационар- них извора загађивања. На нове и</w:t>
      </w:r>
      <w:r>
        <w:t xml:space="preserve"> постојеће стационарне изворе загађивања, примењиваће се граничне вредности емисије </w:t>
      </w:r>
      <w:r>
        <w:rPr>
          <w:spacing w:val="-3"/>
        </w:rPr>
        <w:t xml:space="preserve">од </w:t>
      </w:r>
      <w:r>
        <w:t>дана ступања на снагу ове уредбе; емисије из постојећих стационарних извора морају бити у складу са граничним вредностима емисија за нове стационарне изворе загађивања у</w:t>
      </w:r>
      <w:r>
        <w:t xml:space="preserve"> периоду </w:t>
      </w:r>
      <w:r>
        <w:rPr>
          <w:spacing w:val="-3"/>
        </w:rPr>
        <w:t xml:space="preserve">од </w:t>
      </w:r>
      <w:r>
        <w:t xml:space="preserve">пет година </w:t>
      </w:r>
      <w:r>
        <w:rPr>
          <w:spacing w:val="-3"/>
        </w:rPr>
        <w:t xml:space="preserve">од </w:t>
      </w:r>
      <w:r>
        <w:t xml:space="preserve">дана ступања на снагу ове уредбе (од 6. јануара 2016. године). На постојеће стационарне изворе загађивања </w:t>
      </w:r>
      <w:r>
        <w:rPr>
          <w:spacing w:val="-3"/>
        </w:rPr>
        <w:t xml:space="preserve">који </w:t>
      </w:r>
      <w:r>
        <w:t>подлежу обаве- зи прибављања интегрисане дозволе, примењују се рокови за по- стизање граничних вредности загађујућих ма</w:t>
      </w:r>
      <w:r>
        <w:t>терија у ваздуху до издавања интегрисане</w:t>
      </w:r>
      <w:r>
        <w:rPr>
          <w:spacing w:val="-1"/>
        </w:rPr>
        <w:t xml:space="preserve"> </w:t>
      </w:r>
      <w:r>
        <w:t>дозволе.</w:t>
      </w:r>
    </w:p>
    <w:p w:rsidR="0096797F" w:rsidRDefault="0096797F">
      <w:pPr>
        <w:pStyle w:val="BodyText"/>
        <w:spacing w:before="9"/>
        <w:rPr>
          <w:sz w:val="17"/>
        </w:rPr>
      </w:pPr>
    </w:p>
    <w:p w:rsidR="0096797F" w:rsidRDefault="006D325B">
      <w:pPr>
        <w:pStyle w:val="Heading1"/>
        <w:spacing w:line="204" w:lineRule="exact"/>
        <w:ind w:left="507" w:firstLine="0"/>
        <w:jc w:val="left"/>
      </w:pPr>
      <w:r>
        <w:t>Сектор саобраћаја</w:t>
      </w:r>
    </w:p>
    <w:p w:rsidR="0096797F" w:rsidRDefault="006D325B">
      <w:pPr>
        <w:pStyle w:val="BodyText"/>
        <w:spacing w:before="2" w:line="232" w:lineRule="auto"/>
        <w:ind w:left="110" w:right="38" w:firstLine="396"/>
        <w:jc w:val="both"/>
      </w:pPr>
      <w:r>
        <w:t>Стандарди за област моторних возила уопште у Републици Србији прописани су Правилником о подели моторних и при- кључних возила и техничким условима за возила у саобраћају на путевима („Сл</w:t>
      </w:r>
      <w:r>
        <w:t>ужбени гласник РС”, бр. 40/12, 102/12, 19/13, 41/13, 102/14, 41/15, 78/15, 111/15, 14/16, 108/16, 7/17  – исправка, 63/17,</w:t>
      </w:r>
    </w:p>
    <w:p w:rsidR="0096797F" w:rsidRDefault="006D325B">
      <w:pPr>
        <w:pStyle w:val="BodyText"/>
        <w:spacing w:line="201" w:lineRule="exact"/>
        <w:ind w:left="110"/>
      </w:pPr>
      <w:r>
        <w:t>45/18, 70/18, 95/18, 104/18, 93/19, 2/20  – исправка, 64/21, 129/21</w:t>
      </w:r>
    </w:p>
    <w:p w:rsidR="0096797F" w:rsidRDefault="006D325B">
      <w:pPr>
        <w:pStyle w:val="BodyText"/>
        <w:spacing w:before="3" w:line="232" w:lineRule="auto"/>
        <w:ind w:left="110" w:right="38"/>
        <w:jc w:val="both"/>
      </w:pPr>
      <w:r>
        <w:rPr>
          <w:w w:val="66"/>
        </w:rPr>
        <w:t xml:space="preserve"> </w:t>
      </w:r>
      <w:r>
        <w:t>– др. правилник и 110/22 – др. правилник). Наведени правилник пр</w:t>
      </w:r>
      <w:r>
        <w:t>описује</w:t>
      </w:r>
      <w:r>
        <w:rPr>
          <w:spacing w:val="-5"/>
        </w:rPr>
        <w:t xml:space="preserve"> </w:t>
      </w:r>
      <w:r>
        <w:t>различите</w:t>
      </w:r>
      <w:r>
        <w:rPr>
          <w:spacing w:val="-5"/>
        </w:rPr>
        <w:t xml:space="preserve"> </w:t>
      </w:r>
      <w:r>
        <w:t>захтеве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возила</w:t>
      </w:r>
      <w:r>
        <w:rPr>
          <w:spacing w:val="-5"/>
        </w:rPr>
        <w:t xml:space="preserve"> </w:t>
      </w:r>
      <w:r>
        <w:t>произведена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земљи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 xml:space="preserve">уве- зена нова возила у </w:t>
      </w:r>
      <w:r>
        <w:rPr>
          <w:spacing w:val="-3"/>
        </w:rPr>
        <w:t xml:space="preserve">погледу </w:t>
      </w:r>
      <w:r>
        <w:t xml:space="preserve">издувних гасова, јер се за </w:t>
      </w:r>
      <w:r>
        <w:rPr>
          <w:spacing w:val="-3"/>
        </w:rPr>
        <w:t xml:space="preserve">аутобусе </w:t>
      </w:r>
      <w:r>
        <w:t>и теретна возила</w:t>
      </w:r>
      <w:r>
        <w:rPr>
          <w:position w:val="6"/>
          <w:sz w:val="10"/>
        </w:rPr>
        <w:t xml:space="preserve">9 </w:t>
      </w:r>
      <w:r>
        <w:t>произведена у Републици Србији захтева најма- ње стандард EURO 4</w:t>
      </w:r>
      <w:r>
        <w:rPr>
          <w:position w:val="6"/>
          <w:sz w:val="10"/>
        </w:rPr>
        <w:t>10</w:t>
      </w:r>
      <w:r>
        <w:t xml:space="preserve">, односно најмање EURO 5 </w:t>
      </w:r>
      <w:r>
        <w:rPr>
          <w:spacing w:val="-4"/>
        </w:rPr>
        <w:t xml:space="preserve">ако </w:t>
      </w:r>
      <w:r>
        <w:t xml:space="preserve">се </w:t>
      </w:r>
      <w:r>
        <w:rPr>
          <w:spacing w:val="-3"/>
        </w:rPr>
        <w:t xml:space="preserve">аутобуси </w:t>
      </w:r>
      <w:r>
        <w:t>склап</w:t>
      </w:r>
      <w:r>
        <w:t>ају у Републици Србији. За увезена половна возила захтева се најмање стандард EURO</w:t>
      </w:r>
      <w:r>
        <w:rPr>
          <w:spacing w:val="-1"/>
        </w:rPr>
        <w:t xml:space="preserve"> </w:t>
      </w:r>
      <w:r>
        <w:t>3</w:t>
      </w:r>
      <w:r>
        <w:rPr>
          <w:position w:val="6"/>
          <w:sz w:val="10"/>
        </w:rPr>
        <w:t>11</w:t>
      </w:r>
      <w:r>
        <w:t>.</w:t>
      </w:r>
    </w:p>
    <w:p w:rsidR="0096797F" w:rsidRDefault="0096797F">
      <w:pPr>
        <w:pStyle w:val="BodyText"/>
        <w:spacing w:before="4"/>
        <w:rPr>
          <w:sz w:val="17"/>
        </w:rPr>
      </w:pPr>
    </w:p>
    <w:p w:rsidR="0096797F" w:rsidRDefault="006D325B">
      <w:pPr>
        <w:pStyle w:val="Heading1"/>
        <w:spacing w:line="204" w:lineRule="exact"/>
        <w:ind w:left="507" w:firstLine="0"/>
        <w:jc w:val="left"/>
      </w:pPr>
      <w:r>
        <w:t>Домаћинства</w:t>
      </w:r>
    </w:p>
    <w:p w:rsidR="0096797F" w:rsidRDefault="006D325B">
      <w:pPr>
        <w:pStyle w:val="BodyText"/>
        <w:spacing w:before="4" w:line="202" w:lineRule="exact"/>
        <w:ind w:left="110" w:right="38" w:firstLine="396"/>
        <w:jc w:val="both"/>
      </w:pPr>
      <w:r>
        <w:rPr>
          <w:spacing w:val="-3"/>
        </w:rPr>
        <w:t xml:space="preserve">Граничне </w:t>
      </w:r>
      <w:r>
        <w:t xml:space="preserve">вредности емисије из домаћинстава прописане су </w:t>
      </w:r>
      <w:r>
        <w:rPr>
          <w:spacing w:val="-5"/>
        </w:rPr>
        <w:t xml:space="preserve">Уредбом </w:t>
      </w:r>
      <w:r>
        <w:t>о граничним вредностима емисије загађујућих матери-  ја у ваздух из постројења за сагоревањ</w:t>
      </w:r>
      <w:r>
        <w:t xml:space="preserve">е, </w:t>
      </w:r>
      <w:r>
        <w:rPr>
          <w:spacing w:val="-4"/>
        </w:rPr>
        <w:t xml:space="preserve">која </w:t>
      </w:r>
      <w:r>
        <w:t xml:space="preserve">је значајна за мала постројења за сагоревање, односно постројења </w:t>
      </w:r>
      <w:r>
        <w:rPr>
          <w:spacing w:val="-4"/>
        </w:rPr>
        <w:t xml:space="preserve">која </w:t>
      </w:r>
      <w:r>
        <w:t>производе то- плотну</w:t>
      </w:r>
      <w:r>
        <w:rPr>
          <w:spacing w:val="-12"/>
        </w:rPr>
        <w:t xml:space="preserve"> </w:t>
      </w:r>
      <w:r>
        <w:t>енергију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грејање</w:t>
      </w:r>
      <w:r>
        <w:rPr>
          <w:spacing w:val="-12"/>
        </w:rPr>
        <w:t xml:space="preserve"> </w:t>
      </w:r>
      <w:r>
        <w:t>домаћинстава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санитарне</w:t>
      </w:r>
      <w:r>
        <w:rPr>
          <w:spacing w:val="-12"/>
        </w:rPr>
        <w:t xml:space="preserve"> </w:t>
      </w:r>
      <w:r>
        <w:rPr>
          <w:spacing w:val="-3"/>
        </w:rPr>
        <w:t>воде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 xml:space="preserve">дома- ћинства, а чији је номинални термални инпут мањи </w:t>
      </w:r>
      <w:r>
        <w:rPr>
          <w:spacing w:val="-4"/>
        </w:rPr>
        <w:t xml:space="preserve">од </w:t>
      </w:r>
      <w:r>
        <w:t>1 MW</w:t>
      </w:r>
      <w:r>
        <w:rPr>
          <w:position w:val="-5"/>
          <w:sz w:val="10"/>
        </w:rPr>
        <w:t xml:space="preserve">th </w:t>
      </w:r>
      <w:r>
        <w:rPr>
          <w:spacing w:val="-8"/>
        </w:rPr>
        <w:t xml:space="preserve">ако </w:t>
      </w:r>
      <w:r>
        <w:rPr>
          <w:spacing w:val="-3"/>
        </w:rPr>
        <w:t xml:space="preserve">користе </w:t>
      </w:r>
      <w:r>
        <w:t>чврсто гориво, односно 5 MW</w:t>
      </w:r>
      <w:r>
        <w:rPr>
          <w:position w:val="-5"/>
          <w:sz w:val="10"/>
        </w:rPr>
        <w:t xml:space="preserve">th </w:t>
      </w:r>
      <w:r>
        <w:rPr>
          <w:spacing w:val="-4"/>
        </w:rPr>
        <w:t xml:space="preserve">ако </w:t>
      </w:r>
      <w:r>
        <w:rPr>
          <w:spacing w:val="-3"/>
        </w:rPr>
        <w:t xml:space="preserve">користе </w:t>
      </w:r>
      <w:r>
        <w:t>течно гориво и 10 MW</w:t>
      </w:r>
      <w:r>
        <w:rPr>
          <w:position w:val="-5"/>
          <w:sz w:val="10"/>
        </w:rPr>
        <w:t xml:space="preserve">th </w:t>
      </w:r>
      <w:r>
        <w:rPr>
          <w:spacing w:val="-4"/>
        </w:rPr>
        <w:t xml:space="preserve">ако </w:t>
      </w:r>
      <w:r>
        <w:rPr>
          <w:spacing w:val="-3"/>
        </w:rPr>
        <w:t xml:space="preserve">користе </w:t>
      </w:r>
      <w:r>
        <w:t>гас. Међутим, треба нагласити да оперативни мониторинг емисија загађујућих материја у ваздух из малих по- стројења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сагоревање</w:t>
      </w:r>
      <w:r>
        <w:rPr>
          <w:spacing w:val="-6"/>
        </w:rPr>
        <w:t xml:space="preserve"> </w:t>
      </w:r>
      <w:r>
        <w:t>није</w:t>
      </w:r>
      <w:r>
        <w:rPr>
          <w:spacing w:val="-6"/>
        </w:rPr>
        <w:t xml:space="preserve"> </w:t>
      </w:r>
      <w:r>
        <w:t>нити</w:t>
      </w:r>
      <w:r>
        <w:rPr>
          <w:spacing w:val="-6"/>
        </w:rPr>
        <w:t xml:space="preserve"> </w:t>
      </w:r>
      <w:r>
        <w:t>дефинисан,</w:t>
      </w:r>
      <w:r>
        <w:rPr>
          <w:spacing w:val="-6"/>
        </w:rPr>
        <w:t xml:space="preserve"> </w:t>
      </w:r>
      <w:r>
        <w:t>нити</w:t>
      </w:r>
      <w:r>
        <w:rPr>
          <w:spacing w:val="-6"/>
        </w:rPr>
        <w:t xml:space="preserve"> </w:t>
      </w:r>
      <w:r>
        <w:t>успостављен.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У Европској унији се примењује еко-дизајн којим се уређују </w:t>
      </w:r>
      <w:r>
        <w:rPr>
          <w:spacing w:val="-3"/>
        </w:rPr>
        <w:t xml:space="preserve">еколошке </w:t>
      </w:r>
      <w:r>
        <w:t xml:space="preserve">карактеристике више </w:t>
      </w:r>
      <w:r>
        <w:rPr>
          <w:spacing w:val="-3"/>
        </w:rPr>
        <w:t xml:space="preserve">од </w:t>
      </w:r>
      <w:r>
        <w:t xml:space="preserve">20 сетова производа, а </w:t>
      </w:r>
      <w:r>
        <w:rPr>
          <w:spacing w:val="-3"/>
        </w:rPr>
        <w:t xml:space="preserve">од </w:t>
      </w:r>
      <w:r>
        <w:t xml:space="preserve">њих, два прописа ЕУ се односе на </w:t>
      </w:r>
      <w:r>
        <w:rPr>
          <w:spacing w:val="-4"/>
        </w:rPr>
        <w:t xml:space="preserve">котлове  </w:t>
      </w:r>
      <w:r>
        <w:t xml:space="preserve">на чврста горива и локал-  не грејаче простора на чврста горива у домаћинствима, </w:t>
      </w:r>
      <w:r>
        <w:rPr>
          <w:spacing w:val="-3"/>
        </w:rPr>
        <w:t xml:space="preserve">која </w:t>
      </w:r>
      <w:r>
        <w:t xml:space="preserve">су </w:t>
      </w:r>
      <w:r>
        <w:rPr>
          <w:spacing w:val="-3"/>
        </w:rPr>
        <w:t xml:space="preserve">од </w:t>
      </w:r>
      <w:r>
        <w:t>знача</w:t>
      </w:r>
      <w:r>
        <w:t xml:space="preserve">јног интереса за смањење емисија суспендованих честица  из малих грејних тела за домаћинства </w:t>
      </w:r>
      <w:r>
        <w:rPr>
          <w:spacing w:val="-3"/>
        </w:rPr>
        <w:t xml:space="preserve">која </w:t>
      </w:r>
      <w:r>
        <w:t>користе биомасу или чврста фосилна горива, чија транспозиција је према Националном програму за усвајање правних тековина ЕУ</w:t>
      </w:r>
      <w:r>
        <w:rPr>
          <w:position w:val="6"/>
          <w:sz w:val="10"/>
        </w:rPr>
        <w:t xml:space="preserve">12 </w:t>
      </w:r>
      <w:r>
        <w:t>планирана за децем- бар 2021. го</w:t>
      </w:r>
      <w:r>
        <w:t>дине, или по приступању Европској унији, када се де- легиране уредбе директно</w:t>
      </w:r>
      <w:r>
        <w:rPr>
          <w:spacing w:val="-2"/>
        </w:rPr>
        <w:t xml:space="preserve"> </w:t>
      </w:r>
      <w:r>
        <w:rPr>
          <w:spacing w:val="-3"/>
        </w:rPr>
        <w:t>примењују.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spacing w:line="204" w:lineRule="exact"/>
        <w:ind w:left="507" w:firstLine="0"/>
        <w:jc w:val="left"/>
      </w:pPr>
      <w:r>
        <w:t>Сектор пољопривреде</w:t>
      </w:r>
    </w:p>
    <w:p w:rsidR="0096797F" w:rsidRDefault="006D325B">
      <w:pPr>
        <w:pStyle w:val="BodyText"/>
        <w:spacing w:before="21" w:line="194" w:lineRule="auto"/>
        <w:ind w:left="110" w:right="38" w:firstLine="396"/>
        <w:jc w:val="both"/>
      </w:pPr>
      <w:r>
        <w:t>Како је пољопривреда предоминантни извор емисија NH</w:t>
      </w:r>
      <w:r>
        <w:rPr>
          <w:position w:val="-5"/>
          <w:sz w:val="10"/>
        </w:rPr>
        <w:t>3</w:t>
      </w:r>
      <w:r>
        <w:t>, емисије из пољопривреде су до извесне мере уређене Законом о</w:t>
      </w:r>
    </w:p>
    <w:p w:rsidR="0096797F" w:rsidRDefault="006D325B">
      <w:pPr>
        <w:spacing w:line="159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ind w:left="393" w:right="39" w:hanging="283"/>
        <w:jc w:val="both"/>
        <w:rPr>
          <w:sz w:val="14"/>
        </w:rPr>
      </w:pPr>
      <w:r>
        <w:rPr>
          <w:sz w:val="14"/>
        </w:rPr>
        <w:t>Одредбе</w:t>
      </w:r>
      <w:r>
        <w:rPr>
          <w:spacing w:val="-3"/>
          <w:sz w:val="14"/>
        </w:rPr>
        <w:t xml:space="preserve"> </w:t>
      </w:r>
      <w:r>
        <w:rPr>
          <w:sz w:val="14"/>
        </w:rPr>
        <w:t>ове</w:t>
      </w:r>
      <w:r>
        <w:rPr>
          <w:spacing w:val="-3"/>
          <w:sz w:val="14"/>
        </w:rPr>
        <w:t xml:space="preserve"> </w:t>
      </w:r>
      <w:r>
        <w:rPr>
          <w:sz w:val="14"/>
        </w:rPr>
        <w:t>ур</w:t>
      </w:r>
      <w:r>
        <w:rPr>
          <w:sz w:val="14"/>
        </w:rPr>
        <w:t>едбе</w:t>
      </w:r>
      <w:r>
        <w:rPr>
          <w:spacing w:val="-3"/>
          <w:sz w:val="14"/>
        </w:rPr>
        <w:t xml:space="preserve"> </w:t>
      </w:r>
      <w:r>
        <w:rPr>
          <w:sz w:val="14"/>
        </w:rPr>
        <w:t>не</w:t>
      </w:r>
      <w:r>
        <w:rPr>
          <w:spacing w:val="-3"/>
          <w:sz w:val="14"/>
        </w:rPr>
        <w:t xml:space="preserve"> </w:t>
      </w:r>
      <w:r>
        <w:rPr>
          <w:sz w:val="14"/>
        </w:rPr>
        <w:t>односе</w:t>
      </w:r>
      <w:r>
        <w:rPr>
          <w:spacing w:val="-3"/>
          <w:sz w:val="14"/>
        </w:rPr>
        <w:t xml:space="preserve">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на</w:t>
      </w:r>
      <w:r>
        <w:rPr>
          <w:spacing w:val="-3"/>
          <w:sz w:val="14"/>
        </w:rPr>
        <w:t xml:space="preserve"> </w:t>
      </w:r>
      <w:r>
        <w:rPr>
          <w:sz w:val="14"/>
        </w:rPr>
        <w:t>термичке</w:t>
      </w:r>
      <w:r>
        <w:rPr>
          <w:spacing w:val="-3"/>
          <w:sz w:val="14"/>
        </w:rPr>
        <w:t xml:space="preserve"> </w:t>
      </w:r>
      <w:r>
        <w:rPr>
          <w:sz w:val="14"/>
        </w:rPr>
        <w:t>процесе</w:t>
      </w:r>
      <w:r>
        <w:rPr>
          <w:spacing w:val="-3"/>
          <w:sz w:val="14"/>
        </w:rPr>
        <w:t xml:space="preserve"> </w:t>
      </w:r>
      <w:r>
        <w:rPr>
          <w:sz w:val="14"/>
        </w:rPr>
        <w:t>третмана</w:t>
      </w:r>
      <w:r>
        <w:rPr>
          <w:spacing w:val="-3"/>
          <w:sz w:val="14"/>
        </w:rPr>
        <w:t xml:space="preserve"> </w:t>
      </w:r>
      <w:r>
        <w:rPr>
          <w:sz w:val="14"/>
        </w:rPr>
        <w:t>отпада.</w:t>
      </w:r>
      <w:r>
        <w:rPr>
          <w:spacing w:val="-3"/>
          <w:sz w:val="14"/>
        </w:rPr>
        <w:t xml:space="preserve"> </w:t>
      </w:r>
      <w:r>
        <w:rPr>
          <w:sz w:val="14"/>
        </w:rPr>
        <w:t>Одредбе ове уредбе не односе се на постројења и активности у којима се користе испра- љива органска</w:t>
      </w:r>
      <w:r>
        <w:rPr>
          <w:spacing w:val="-1"/>
          <w:sz w:val="14"/>
        </w:rPr>
        <w:t xml:space="preserve"> </w:t>
      </w:r>
      <w:r>
        <w:rPr>
          <w:sz w:val="14"/>
        </w:rPr>
        <w:t>једињења.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spacing w:before="1"/>
        <w:ind w:left="393" w:right="38" w:hanging="283"/>
        <w:jc w:val="both"/>
        <w:rPr>
          <w:sz w:val="14"/>
        </w:rPr>
      </w:pPr>
      <w:r>
        <w:rPr>
          <w:sz w:val="14"/>
        </w:rPr>
        <w:t>Теретна возила дефинисана су у складу са Правилником о подели моторних и прикључних возила и техничким условима за возила у саобраћају на путевима и разврстана на N1, N2 и</w:t>
      </w:r>
      <w:r>
        <w:rPr>
          <w:spacing w:val="-5"/>
          <w:sz w:val="14"/>
        </w:rPr>
        <w:t xml:space="preserve"> </w:t>
      </w:r>
      <w:r>
        <w:rPr>
          <w:sz w:val="14"/>
        </w:rPr>
        <w:t>N3.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spacing w:before="1"/>
        <w:ind w:left="393" w:right="38" w:hanging="283"/>
        <w:jc w:val="both"/>
        <w:rPr>
          <w:sz w:val="14"/>
        </w:rPr>
      </w:pPr>
      <w:r>
        <w:rPr>
          <w:sz w:val="14"/>
        </w:rPr>
        <w:t>У Европској унији су емисије азотних оксида (NOx), укупних угљоводоника (THC), н</w:t>
      </w:r>
      <w:r>
        <w:rPr>
          <w:sz w:val="14"/>
        </w:rPr>
        <w:t>еметанских угљоводоника (NMHC), угљен моноксида (CO) и суспен- дованих честица (PM) уређене за већину врста возила, укључујући аутомобиле, камионе, локомотиве, тракторе и сличну механизацију, багере, али не и на пре- коокеанске</w:t>
      </w:r>
      <w:r>
        <w:rPr>
          <w:spacing w:val="-5"/>
          <w:sz w:val="14"/>
        </w:rPr>
        <w:t xml:space="preserve"> </w:t>
      </w:r>
      <w:r>
        <w:rPr>
          <w:sz w:val="14"/>
        </w:rPr>
        <w:t>бродове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авионе.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сваки</w:t>
      </w:r>
      <w:r>
        <w:rPr>
          <w:spacing w:val="-5"/>
          <w:sz w:val="14"/>
        </w:rPr>
        <w:t xml:space="preserve"> </w:t>
      </w:r>
      <w:r>
        <w:rPr>
          <w:sz w:val="14"/>
        </w:rPr>
        <w:t>т</w:t>
      </w:r>
      <w:r>
        <w:rPr>
          <w:sz w:val="14"/>
        </w:rPr>
        <w:t>ип</w:t>
      </w:r>
      <w:r>
        <w:rPr>
          <w:spacing w:val="-5"/>
          <w:sz w:val="14"/>
        </w:rPr>
        <w:t xml:space="preserve"> </w:t>
      </w:r>
      <w:r>
        <w:rPr>
          <w:sz w:val="14"/>
        </w:rPr>
        <w:t>возила</w:t>
      </w:r>
      <w:r>
        <w:rPr>
          <w:spacing w:val="-5"/>
          <w:sz w:val="14"/>
        </w:rPr>
        <w:t xml:space="preserve"> </w:t>
      </w:r>
      <w:r>
        <w:rPr>
          <w:sz w:val="14"/>
        </w:rPr>
        <w:t>примењују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различити</w:t>
      </w:r>
      <w:r>
        <w:rPr>
          <w:spacing w:val="-5"/>
          <w:sz w:val="14"/>
        </w:rPr>
        <w:t xml:space="preserve"> </w:t>
      </w:r>
      <w:r>
        <w:rPr>
          <w:sz w:val="14"/>
        </w:rPr>
        <w:t>стан- дарди. Усклађеност се утврђује на основу рада мотора у стандардном циклусу тестирања.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spacing w:before="2"/>
        <w:ind w:left="393" w:hanging="283"/>
        <w:jc w:val="left"/>
        <w:rPr>
          <w:sz w:val="14"/>
        </w:rPr>
      </w:pPr>
      <w:r>
        <w:rPr>
          <w:sz w:val="14"/>
        </w:rPr>
        <w:t>Регистрација возила према EURO 3 ступила је на снагу у јануару 2001.</w:t>
      </w:r>
      <w:r>
        <w:rPr>
          <w:spacing w:val="-17"/>
          <w:sz w:val="14"/>
        </w:rPr>
        <w:t xml:space="preserve"> </w:t>
      </w:r>
      <w:r>
        <w:rPr>
          <w:sz w:val="14"/>
        </w:rPr>
        <w:t>године.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ind w:left="393" w:right="39" w:hanging="283"/>
        <w:jc w:val="both"/>
        <w:rPr>
          <w:sz w:val="14"/>
        </w:rPr>
      </w:pPr>
      <w:r>
        <w:rPr>
          <w:sz w:val="14"/>
        </w:rPr>
        <w:t>Национални програм за усвајање правних тековина ЕУ – т</w:t>
      </w:r>
      <w:r>
        <w:rPr>
          <w:sz w:val="14"/>
        </w:rPr>
        <w:t>рећа ревизија, фебру- ар 2018.</w:t>
      </w:r>
      <w:r>
        <w:rPr>
          <w:spacing w:val="-1"/>
          <w:sz w:val="14"/>
        </w:rPr>
        <w:t xml:space="preserve"> </w:t>
      </w:r>
      <w:r>
        <w:rPr>
          <w:sz w:val="14"/>
        </w:rPr>
        <w:t>године.</w:t>
      </w:r>
    </w:p>
    <w:p w:rsidR="0096797F" w:rsidRDefault="006D325B">
      <w:pPr>
        <w:pStyle w:val="BodyText"/>
        <w:spacing w:before="73" w:line="232" w:lineRule="auto"/>
        <w:ind w:left="110" w:right="411"/>
        <w:jc w:val="both"/>
      </w:pPr>
      <w:r>
        <w:br w:type="column"/>
      </w:r>
      <w:r>
        <w:t>интегрисаном спречавању и контроли загађивања животне среди- не, којим се уређују емисије из објеката за интензиван узгој жи- вине и свиња за које се издаје интегрисана дозвола (у Републици Србији има 91 такво постројење).</w:t>
      </w:r>
    </w:p>
    <w:p w:rsidR="0096797F" w:rsidRDefault="006D325B">
      <w:pPr>
        <w:pStyle w:val="BodyText"/>
        <w:spacing w:before="2" w:line="200" w:lineRule="exact"/>
        <w:ind w:left="110" w:right="411" w:firstLine="396"/>
        <w:jc w:val="both"/>
      </w:pPr>
      <w:r>
        <w:t xml:space="preserve">Један </w:t>
      </w:r>
      <w:r>
        <w:rPr>
          <w:spacing w:val="-3"/>
        </w:rPr>
        <w:t xml:space="preserve">од </w:t>
      </w:r>
      <w:r>
        <w:t>важних извора емисија NH</w:t>
      </w:r>
      <w:r>
        <w:rPr>
          <w:position w:val="-5"/>
          <w:sz w:val="10"/>
        </w:rPr>
        <w:t xml:space="preserve">3 </w:t>
      </w:r>
      <w:r>
        <w:t xml:space="preserve">су азотна ђубрива </w:t>
      </w:r>
      <w:r>
        <w:rPr>
          <w:spacing w:val="-3"/>
        </w:rPr>
        <w:t xml:space="preserve">која </w:t>
      </w:r>
      <w:r>
        <w:t xml:space="preserve">се наносе на обрадиво пољопривредно земљиште. </w:t>
      </w:r>
      <w:r>
        <w:rPr>
          <w:spacing w:val="-4"/>
        </w:rPr>
        <w:t xml:space="preserve">Те </w:t>
      </w:r>
      <w:r>
        <w:t xml:space="preserve">емисије ин- директно су уређене Законом о водама („Службени </w:t>
      </w:r>
      <w:r>
        <w:rPr>
          <w:spacing w:val="-3"/>
        </w:rPr>
        <w:t xml:space="preserve">гласник </w:t>
      </w:r>
      <w:r>
        <w:t>РС”, бр. 30/10, 93/12, 101/16, 95/18 и 95/18 – др.</w:t>
      </w:r>
      <w:r>
        <w:rPr>
          <w:spacing w:val="-28"/>
        </w:rPr>
        <w:t xml:space="preserve"> </w:t>
      </w:r>
      <w:r>
        <w:t>закон).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>Републичка дирекција за воде, орган у саставу</w:t>
      </w:r>
      <w:r>
        <w:rPr>
          <w:spacing w:val="-32"/>
        </w:rPr>
        <w:t xml:space="preserve"> </w:t>
      </w:r>
      <w:r>
        <w:t>Министарс</w:t>
      </w:r>
      <w:r>
        <w:t xml:space="preserve">тва пољопривреде, шумарства и водопривреде, надлежни је орган за одређивање зона осетљивих на нутријенте и њихових граница, предлагање акционих програма са обавезним мерама за заштиће- на подручја </w:t>
      </w:r>
      <w:r>
        <w:rPr>
          <w:spacing w:val="-3"/>
        </w:rPr>
        <w:t xml:space="preserve">која </w:t>
      </w:r>
      <w:r>
        <w:t>су означена као осетљиве зоне, предлагање до- бре пољо</w:t>
      </w:r>
      <w:r>
        <w:t xml:space="preserve">привредне праксе, </w:t>
      </w:r>
      <w:r>
        <w:rPr>
          <w:spacing w:val="-4"/>
        </w:rPr>
        <w:t xml:space="preserve">како </w:t>
      </w:r>
      <w:r>
        <w:t xml:space="preserve">би се постигао општи ниво за- штите воде </w:t>
      </w:r>
      <w:r>
        <w:rPr>
          <w:spacing w:val="-3"/>
        </w:rPr>
        <w:t xml:space="preserve">од </w:t>
      </w:r>
      <w:r>
        <w:t xml:space="preserve">загађења нитратима из пољопривредних извора у свим водним телима, површинским и подземним. </w:t>
      </w:r>
      <w:r>
        <w:rPr>
          <w:spacing w:val="-4"/>
        </w:rPr>
        <w:t xml:space="preserve">Кодекс </w:t>
      </w:r>
      <w:r>
        <w:t>добре пољопривредне</w:t>
      </w:r>
      <w:r>
        <w:rPr>
          <w:spacing w:val="-9"/>
        </w:rPr>
        <w:t xml:space="preserve"> </w:t>
      </w:r>
      <w:r>
        <w:t>праксе</w:t>
      </w:r>
      <w:r>
        <w:rPr>
          <w:position w:val="6"/>
          <w:sz w:val="10"/>
        </w:rPr>
        <w:t>13</w:t>
      </w:r>
      <w:r>
        <w:rPr>
          <w:spacing w:val="-5"/>
          <w:position w:val="6"/>
          <w:sz w:val="10"/>
        </w:rPr>
        <w:t xml:space="preserve"> </w:t>
      </w:r>
      <w:r>
        <w:t>израђен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2016.</w:t>
      </w:r>
      <w:r>
        <w:rPr>
          <w:spacing w:val="-9"/>
        </w:rPr>
        <w:t xml:space="preserve"> </w:t>
      </w:r>
      <w:r>
        <w:t>године,</w:t>
      </w:r>
      <w:r>
        <w:rPr>
          <w:spacing w:val="-9"/>
        </w:rPr>
        <w:t xml:space="preserve"> </w:t>
      </w:r>
      <w:r>
        <w:t>али</w:t>
      </w:r>
      <w:r>
        <w:rPr>
          <w:spacing w:val="-9"/>
        </w:rPr>
        <w:t xml:space="preserve"> </w:t>
      </w:r>
      <w:r>
        <w:t>још</w:t>
      </w:r>
      <w:r>
        <w:rPr>
          <w:spacing w:val="-9"/>
        </w:rPr>
        <w:t xml:space="preserve"> </w:t>
      </w:r>
      <w:r>
        <w:t>увек</w:t>
      </w:r>
      <w:r>
        <w:rPr>
          <w:spacing w:val="-9"/>
        </w:rPr>
        <w:t xml:space="preserve"> </w:t>
      </w:r>
      <w:r>
        <w:t>није усвојен.</w:t>
      </w:r>
    </w:p>
    <w:p w:rsidR="0096797F" w:rsidRDefault="0096797F">
      <w:pPr>
        <w:pStyle w:val="BodyText"/>
        <w:spacing w:before="8"/>
        <w:rPr>
          <w:sz w:val="17"/>
        </w:rPr>
      </w:pPr>
    </w:p>
    <w:p w:rsidR="0096797F" w:rsidRDefault="006D325B">
      <w:pPr>
        <w:spacing w:before="1" w:line="200" w:lineRule="exact"/>
        <w:ind w:left="110" w:right="410" w:firstLine="396"/>
        <w:jc w:val="right"/>
        <w:rPr>
          <w:sz w:val="18"/>
        </w:rPr>
      </w:pPr>
      <w:r>
        <w:rPr>
          <w:b/>
          <w:spacing w:val="-3"/>
          <w:sz w:val="18"/>
        </w:rPr>
        <w:t xml:space="preserve">Хоризонтално законодавство </w:t>
      </w:r>
      <w:r>
        <w:rPr>
          <w:b/>
          <w:sz w:val="18"/>
        </w:rPr>
        <w:t>за смањење</w:t>
      </w:r>
      <w:r>
        <w:rPr>
          <w:b/>
          <w:spacing w:val="-33"/>
          <w:sz w:val="18"/>
        </w:rPr>
        <w:t xml:space="preserve"> </w:t>
      </w:r>
      <w:r>
        <w:rPr>
          <w:b/>
          <w:sz w:val="18"/>
        </w:rPr>
        <w:t>загађења</w:t>
      </w:r>
      <w:r>
        <w:rPr>
          <w:b/>
          <w:spacing w:val="-10"/>
          <w:sz w:val="18"/>
        </w:rPr>
        <w:t xml:space="preserve"> </w:t>
      </w:r>
      <w:r>
        <w:rPr>
          <w:b/>
          <w:spacing w:val="-3"/>
          <w:sz w:val="18"/>
        </w:rPr>
        <w:t>ваздуха</w:t>
      </w:r>
      <w:r>
        <w:rPr>
          <w:b/>
          <w:sz w:val="18"/>
        </w:rPr>
        <w:t xml:space="preserve"> </w:t>
      </w:r>
      <w:r>
        <w:rPr>
          <w:sz w:val="18"/>
        </w:rPr>
        <w:t>Емисије</w:t>
      </w:r>
      <w:r>
        <w:rPr>
          <w:spacing w:val="20"/>
          <w:sz w:val="18"/>
        </w:rPr>
        <w:t xml:space="preserve"> </w:t>
      </w:r>
      <w:r>
        <w:rPr>
          <w:sz w:val="18"/>
        </w:rPr>
        <w:t>појединих</w:t>
      </w:r>
      <w:r>
        <w:rPr>
          <w:spacing w:val="20"/>
          <w:sz w:val="18"/>
        </w:rPr>
        <w:t xml:space="preserve"> </w:t>
      </w:r>
      <w:r>
        <w:rPr>
          <w:sz w:val="18"/>
        </w:rPr>
        <w:t>загађујућих</w:t>
      </w:r>
      <w:r>
        <w:rPr>
          <w:spacing w:val="20"/>
          <w:sz w:val="18"/>
        </w:rPr>
        <w:t xml:space="preserve"> </w:t>
      </w:r>
      <w:r>
        <w:rPr>
          <w:sz w:val="18"/>
        </w:rPr>
        <w:t>материја</w:t>
      </w:r>
      <w:r>
        <w:rPr>
          <w:spacing w:val="20"/>
          <w:sz w:val="18"/>
        </w:rPr>
        <w:t xml:space="preserve"> </w:t>
      </w:r>
      <w:r>
        <w:rPr>
          <w:sz w:val="18"/>
        </w:rPr>
        <w:t>(као</w:t>
      </w:r>
      <w:r>
        <w:rPr>
          <w:spacing w:val="20"/>
          <w:sz w:val="18"/>
        </w:rPr>
        <w:t xml:space="preserve"> </w:t>
      </w:r>
      <w:r>
        <w:rPr>
          <w:sz w:val="18"/>
        </w:rPr>
        <w:t>што</w:t>
      </w:r>
      <w:r>
        <w:rPr>
          <w:spacing w:val="20"/>
          <w:sz w:val="18"/>
        </w:rPr>
        <w:t xml:space="preserve"> </w:t>
      </w:r>
      <w:r>
        <w:rPr>
          <w:sz w:val="18"/>
        </w:rPr>
        <w:t>су</w:t>
      </w:r>
      <w:r>
        <w:rPr>
          <w:spacing w:val="20"/>
          <w:sz w:val="18"/>
        </w:rPr>
        <w:t xml:space="preserve"> </w:t>
      </w:r>
      <w:r>
        <w:rPr>
          <w:sz w:val="18"/>
        </w:rPr>
        <w:t>SO</w:t>
      </w:r>
      <w:r>
        <w:rPr>
          <w:position w:val="-5"/>
          <w:sz w:val="10"/>
        </w:rPr>
        <w:t>2</w:t>
      </w:r>
      <w:r>
        <w:rPr>
          <w:spacing w:val="12"/>
          <w:position w:val="-5"/>
          <w:sz w:val="10"/>
        </w:rPr>
        <w:t xml:space="preserve"> </w:t>
      </w:r>
      <w:r>
        <w:rPr>
          <w:sz w:val="18"/>
        </w:rPr>
        <w:t>и VOC) се због своје природе најбоље могу уредити</w:t>
      </w:r>
      <w:r>
        <w:rPr>
          <w:spacing w:val="-23"/>
          <w:sz w:val="18"/>
        </w:rPr>
        <w:t xml:space="preserve"> </w:t>
      </w:r>
      <w:r>
        <w:rPr>
          <w:sz w:val="18"/>
        </w:rPr>
        <w:t>контролом</w:t>
      </w:r>
      <w:r>
        <w:rPr>
          <w:spacing w:val="-3"/>
          <w:sz w:val="18"/>
        </w:rPr>
        <w:t xml:space="preserve"> </w:t>
      </w:r>
      <w:r>
        <w:rPr>
          <w:sz w:val="18"/>
        </w:rPr>
        <w:t>ква- литета</w:t>
      </w:r>
      <w:r>
        <w:rPr>
          <w:spacing w:val="16"/>
          <w:sz w:val="18"/>
        </w:rPr>
        <w:t xml:space="preserve"> </w:t>
      </w:r>
      <w:r>
        <w:rPr>
          <w:sz w:val="18"/>
        </w:rPr>
        <w:t>горива</w:t>
      </w:r>
      <w:r>
        <w:rPr>
          <w:spacing w:val="16"/>
          <w:sz w:val="18"/>
        </w:rPr>
        <w:t xml:space="preserve"> </w:t>
      </w:r>
      <w:r>
        <w:rPr>
          <w:sz w:val="18"/>
        </w:rPr>
        <w:t>или</w:t>
      </w:r>
      <w:r>
        <w:rPr>
          <w:spacing w:val="16"/>
          <w:sz w:val="18"/>
        </w:rPr>
        <w:t xml:space="preserve"> </w:t>
      </w:r>
      <w:r>
        <w:rPr>
          <w:sz w:val="18"/>
        </w:rPr>
        <w:t>садржаја</w:t>
      </w:r>
      <w:r>
        <w:rPr>
          <w:spacing w:val="16"/>
          <w:sz w:val="18"/>
        </w:rPr>
        <w:t xml:space="preserve"> </w:t>
      </w:r>
      <w:r>
        <w:rPr>
          <w:sz w:val="18"/>
        </w:rPr>
        <w:t>загађујуће</w:t>
      </w:r>
      <w:r>
        <w:rPr>
          <w:spacing w:val="16"/>
          <w:sz w:val="18"/>
        </w:rPr>
        <w:t xml:space="preserve"> </w:t>
      </w:r>
      <w:r>
        <w:rPr>
          <w:sz w:val="18"/>
        </w:rPr>
        <w:t>материје</w:t>
      </w:r>
      <w:r>
        <w:rPr>
          <w:spacing w:val="16"/>
          <w:sz w:val="18"/>
        </w:rPr>
        <w:t xml:space="preserve"> </w:t>
      </w:r>
      <w:r>
        <w:rPr>
          <w:spacing w:val="-3"/>
          <w:sz w:val="18"/>
        </w:rPr>
        <w:t>која</w:t>
      </w:r>
      <w:r>
        <w:rPr>
          <w:spacing w:val="16"/>
          <w:sz w:val="18"/>
        </w:rPr>
        <w:t xml:space="preserve"> </w:t>
      </w:r>
      <w:r>
        <w:rPr>
          <w:sz w:val="18"/>
        </w:rPr>
        <w:t>се</w:t>
      </w:r>
      <w:r>
        <w:rPr>
          <w:spacing w:val="16"/>
          <w:sz w:val="18"/>
        </w:rPr>
        <w:t xml:space="preserve"> </w:t>
      </w:r>
      <w:r>
        <w:rPr>
          <w:sz w:val="18"/>
        </w:rPr>
        <w:t>ослобађа</w:t>
      </w:r>
    </w:p>
    <w:p w:rsidR="0096797F" w:rsidRDefault="006D325B">
      <w:pPr>
        <w:pStyle w:val="BodyText"/>
        <w:spacing w:line="199" w:lineRule="exact"/>
        <w:ind w:left="110"/>
      </w:pPr>
      <w:r>
        <w:t>из одређеног производног процеса, производа или материјала.</w:t>
      </w:r>
    </w:p>
    <w:p w:rsidR="0096797F" w:rsidRDefault="006D325B">
      <w:pPr>
        <w:pStyle w:val="BodyText"/>
        <w:spacing w:before="5" w:line="200" w:lineRule="exact"/>
        <w:ind w:left="110" w:right="411" w:firstLine="396"/>
        <w:jc w:val="both"/>
      </w:pPr>
      <w:r>
        <w:t>Емисије SO</w:t>
      </w:r>
      <w:r>
        <w:rPr>
          <w:position w:val="-5"/>
          <w:sz w:val="10"/>
        </w:rPr>
        <w:t xml:space="preserve">2 </w:t>
      </w:r>
      <w:r>
        <w:t>из течних горива се дакле најбоље могу уредити ограничавањем садржаја сумпора у горивима. Мада садржај сум- пора у чврстим горивима није уређен, за течна горива је донесен Правилник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техничким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другим</w:t>
      </w:r>
      <w:r>
        <w:rPr>
          <w:spacing w:val="-6"/>
        </w:rPr>
        <w:t xml:space="preserve"> </w:t>
      </w:r>
      <w:r>
        <w:t>захтевима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течна</w:t>
      </w:r>
      <w:r>
        <w:rPr>
          <w:spacing w:val="-6"/>
        </w:rPr>
        <w:t xml:space="preserve"> </w:t>
      </w:r>
      <w:r>
        <w:t>горива</w:t>
      </w:r>
      <w:r>
        <w:rPr>
          <w:spacing w:val="-6"/>
        </w:rPr>
        <w:t xml:space="preserve"> </w:t>
      </w:r>
      <w:r>
        <w:t xml:space="preserve">нафт- ног порекла („Службени </w:t>
      </w:r>
      <w:r>
        <w:rPr>
          <w:spacing w:val="-3"/>
        </w:rPr>
        <w:t xml:space="preserve">гласник </w:t>
      </w:r>
      <w:r>
        <w:t xml:space="preserve">РС”, бр. 150/20, 127/21 и 129/22), </w:t>
      </w:r>
      <w:r>
        <w:rPr>
          <w:spacing w:val="-3"/>
        </w:rPr>
        <w:t xml:space="preserve">који </w:t>
      </w:r>
      <w:r>
        <w:t xml:space="preserve">прописује техничке и друге захтеве </w:t>
      </w:r>
      <w:r>
        <w:rPr>
          <w:spacing w:val="-3"/>
        </w:rPr>
        <w:t xml:space="preserve">које </w:t>
      </w:r>
      <w:r>
        <w:t>морају испуњавати горива нафтног порекла, као што су горива за моторе са унутра- шњим сагорева</w:t>
      </w:r>
      <w:r>
        <w:t xml:space="preserve">њем и енергетска горива </w:t>
      </w:r>
      <w:r>
        <w:rPr>
          <w:spacing w:val="-3"/>
        </w:rPr>
        <w:t xml:space="preserve">која </w:t>
      </w:r>
      <w:r>
        <w:t xml:space="preserve">се стављају на тржи- ште Републике Србије, а прописује и начин оцењивања усаглаше- ности течних горива. Садржај сумпора у уљу за ложење је </w:t>
      </w:r>
      <w:r>
        <w:rPr>
          <w:spacing w:val="-3"/>
        </w:rPr>
        <w:t xml:space="preserve">од </w:t>
      </w:r>
      <w:r>
        <w:t>1. јануара 2021. године смањен са 3% на максималних 1%, за гасно уље је утврђен у про</w:t>
      </w:r>
      <w:r>
        <w:t xml:space="preserve">центу </w:t>
      </w:r>
      <w:r>
        <w:rPr>
          <w:spacing w:val="-3"/>
        </w:rPr>
        <w:t xml:space="preserve">од </w:t>
      </w:r>
      <w:r>
        <w:t>0,1%, и у Евро дизелу је смањен на свега 10 делова по милиону</w:t>
      </w:r>
      <w:r>
        <w:rPr>
          <w:spacing w:val="-2"/>
        </w:rPr>
        <w:t xml:space="preserve"> </w:t>
      </w:r>
      <w:r>
        <w:t>(ppm).</w:t>
      </w:r>
    </w:p>
    <w:p w:rsidR="0096797F" w:rsidRDefault="006D325B">
      <w:pPr>
        <w:pStyle w:val="BodyText"/>
        <w:spacing w:before="6" w:line="232" w:lineRule="auto"/>
        <w:ind w:left="110" w:right="411" w:firstLine="396"/>
        <w:jc w:val="both"/>
      </w:pPr>
      <w:r>
        <w:t xml:space="preserve">За смањење емисија VOC (имајући у виду природу емиси- ја, </w:t>
      </w:r>
      <w:r>
        <w:rPr>
          <w:spacing w:val="-3"/>
        </w:rPr>
        <w:t xml:space="preserve">које </w:t>
      </w:r>
      <w:r>
        <w:t>не морају бити условљене процесом сагоревања горива и/ или материјала, већ пре потичу из испаравања), донесен је пр</w:t>
      </w:r>
      <w:r>
        <w:t>авни оквир, описан у</w:t>
      </w:r>
      <w:r>
        <w:rPr>
          <w:spacing w:val="-1"/>
        </w:rPr>
        <w:t xml:space="preserve"> </w:t>
      </w:r>
      <w:r>
        <w:t>наставку: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rPr>
          <w:spacing w:val="-4"/>
        </w:rPr>
        <w:t xml:space="preserve">Уредба </w:t>
      </w:r>
      <w:r>
        <w:t xml:space="preserve">о листи индустријских постројења и активности у </w:t>
      </w:r>
      <w:r>
        <w:rPr>
          <w:spacing w:val="-4"/>
        </w:rPr>
        <w:t xml:space="preserve">ко- </w:t>
      </w:r>
      <w:r>
        <w:t>јима се контролише емисија испарљивих органских једињења, о вредностима емисије испарљивих органских једињења при одре- ђеној потрошњи растварача и укупним дозвољеним</w:t>
      </w:r>
      <w:r>
        <w:t xml:space="preserve"> емисијама, као и шеми за смањење емисија („Службени </w:t>
      </w:r>
      <w:r>
        <w:rPr>
          <w:spacing w:val="-3"/>
        </w:rPr>
        <w:t xml:space="preserve">гласник </w:t>
      </w:r>
      <w:r>
        <w:t>РС”, број 100/11), садржи листу индустријских постројења и активности у којима се контролише емисија испарљивих органских једињења, вредности емисије испарљивих органских једињења при одређе- ној</w:t>
      </w:r>
      <w:r>
        <w:t xml:space="preserve"> потрошњи растварача, као и укупне дозвољене емисије испар- љивих органских једињења из постројења и активности и шеме за смањење емисије испарљивих органских једињења.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>Емисије испарљивих органских једињења из извора као што су транспорт, складиштење и дис</w:t>
      </w:r>
      <w:r>
        <w:t xml:space="preserve">трибуција моторних горива уре- ђене су Законом о заштити ваздуха и Правилником о техничким мерама и захтевима </w:t>
      </w:r>
      <w:r>
        <w:rPr>
          <w:spacing w:val="-3"/>
        </w:rPr>
        <w:t xml:space="preserve">који </w:t>
      </w:r>
      <w:r>
        <w:t xml:space="preserve">се односе на дозвољене емисионе фак- торе за VOC </w:t>
      </w:r>
      <w:r>
        <w:rPr>
          <w:spacing w:val="-3"/>
        </w:rPr>
        <w:t xml:space="preserve">која </w:t>
      </w:r>
      <w:r>
        <w:t xml:space="preserve">потичу из процеса складиштења и транспорта бензина („Службени </w:t>
      </w:r>
      <w:r>
        <w:rPr>
          <w:spacing w:val="-3"/>
        </w:rPr>
        <w:t xml:space="preserve">гласник </w:t>
      </w:r>
      <w:r>
        <w:t>РС”, бр. 1/12, 25</w:t>
      </w:r>
      <w:r>
        <w:t>/12, 48/12 и 96/19), којим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утврђују</w:t>
      </w:r>
      <w:r>
        <w:rPr>
          <w:spacing w:val="-7"/>
        </w:rPr>
        <w:t xml:space="preserve"> </w:t>
      </w:r>
      <w:r>
        <w:t>техничке</w:t>
      </w:r>
      <w:r>
        <w:rPr>
          <w:spacing w:val="-7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захтеви</w:t>
      </w:r>
      <w:r>
        <w:rPr>
          <w:spacing w:val="-7"/>
        </w:rPr>
        <w:t xml:space="preserve"> </w:t>
      </w:r>
      <w:r>
        <w:rPr>
          <w:spacing w:val="-3"/>
        </w:rPr>
        <w:t>који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односе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 xml:space="preserve">дозво- љене факторе емисије за VOC </w:t>
      </w:r>
      <w:r>
        <w:rPr>
          <w:spacing w:val="-3"/>
        </w:rPr>
        <w:t xml:space="preserve">која </w:t>
      </w:r>
      <w:r>
        <w:t>потичу из процеса складиште- ња и транспорта бензина, односно за складишта, опрему за утака- ње и истакање на терминалима и опрему за у</w:t>
      </w:r>
      <w:r>
        <w:t>такање и истакање покретних резервоара на бензинским</w:t>
      </w:r>
      <w:r>
        <w:rPr>
          <w:spacing w:val="-4"/>
        </w:rPr>
        <w:t xml:space="preserve"> </w:t>
      </w:r>
      <w:r>
        <w:t>станицама.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 xml:space="preserve">Неке боје, лакови и премази за аутомобиле представљају значајан извор испарљивих органских једињења, а емисије из тих извора уређене су Законом о хемикалијама („Службени </w:t>
      </w:r>
      <w:r>
        <w:rPr>
          <w:spacing w:val="-3"/>
        </w:rPr>
        <w:t xml:space="preserve">гласник </w:t>
      </w:r>
      <w:r>
        <w:t>РС”, бр. 36/09</w:t>
      </w:r>
      <w:r>
        <w:t xml:space="preserve">, 88/10, 92/11, 93/12 и 25/15) и Правилником о огра- ничењима и забранама производње, стављања у промет и кори- шћења хемикалија („Службени </w:t>
      </w:r>
      <w:r>
        <w:rPr>
          <w:spacing w:val="-3"/>
        </w:rPr>
        <w:t xml:space="preserve">гласник </w:t>
      </w:r>
      <w:r>
        <w:t>РС”, бр. 90/13, 25/15, 2/16,</w:t>
      </w:r>
    </w:p>
    <w:p w:rsidR="0096797F" w:rsidRDefault="006D325B">
      <w:pPr>
        <w:spacing w:line="155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spacing w:line="161" w:lineRule="exact"/>
        <w:ind w:left="393" w:hanging="283"/>
        <w:jc w:val="left"/>
        <w:rPr>
          <w:sz w:val="14"/>
        </w:rPr>
      </w:pPr>
      <w:r>
        <w:rPr>
          <w:sz w:val="14"/>
        </w:rPr>
        <w:t xml:space="preserve">Нацрт </w:t>
      </w:r>
      <w:r>
        <w:rPr>
          <w:spacing w:val="-3"/>
          <w:sz w:val="14"/>
        </w:rPr>
        <w:t xml:space="preserve">Кодекса </w:t>
      </w:r>
      <w:r>
        <w:rPr>
          <w:sz w:val="14"/>
        </w:rPr>
        <w:t>добре пољопривредне праксе је израђен у оквиру</w:t>
      </w:r>
      <w:r>
        <w:rPr>
          <w:spacing w:val="10"/>
          <w:sz w:val="14"/>
        </w:rPr>
        <w:t xml:space="preserve"> </w:t>
      </w:r>
      <w:r>
        <w:rPr>
          <w:sz w:val="14"/>
        </w:rPr>
        <w:t>пројекта:</w:t>
      </w:r>
    </w:p>
    <w:p w:rsidR="0096797F" w:rsidRDefault="006D325B">
      <w:pPr>
        <w:ind w:left="393" w:right="411"/>
        <w:jc w:val="both"/>
        <w:rPr>
          <w:sz w:val="14"/>
        </w:rPr>
      </w:pPr>
      <w:r>
        <w:rPr>
          <w:sz w:val="14"/>
        </w:rPr>
        <w:t>„Припреме за преговоре Републике Србије у процесу приступања ЕУ, 2. фаза, Пројекат приступања у области животне средине (ENVAP 2) – Одређивање осе- тљивих подручја и угрожених зона у складу са Директивама ЕУ о нитратима и комуналним отпадним вода</w:t>
      </w:r>
      <w:r>
        <w:rPr>
          <w:sz w:val="14"/>
        </w:rPr>
        <w:t>ма (ENVAP 2 Пројекат 2014 –2016)”.</w:t>
      </w:r>
    </w:p>
    <w:p w:rsidR="0096797F" w:rsidRDefault="0096797F">
      <w:pPr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254" w:space="131"/>
            <w:col w:w="5635"/>
          </w:cols>
        </w:sectPr>
      </w:pPr>
    </w:p>
    <w:p w:rsidR="0096797F" w:rsidRDefault="006D325B">
      <w:pPr>
        <w:pStyle w:val="BodyText"/>
        <w:spacing w:before="73" w:line="232" w:lineRule="auto"/>
        <w:ind w:left="393" w:hanging="1"/>
        <w:jc w:val="both"/>
      </w:pPr>
      <w:r>
        <w:lastRenderedPageBreak/>
        <w:t>44/17, 36/18, 9/20 и 57/22), који прописује ограничења и забране</w:t>
      </w:r>
      <w:r>
        <w:rPr>
          <w:position w:val="6"/>
          <w:sz w:val="10"/>
        </w:rPr>
        <w:t xml:space="preserve">14 </w:t>
      </w:r>
      <w:r>
        <w:t>производње, стављања у промет и употребе хемикалија, забрање- ну или дозвољену употребу, као и друге услове за производњу, ставља</w:t>
      </w:r>
      <w:r>
        <w:t>ње у промет и употребу супстанци, смеша или производа који представљају неприхватљив ризик за здравље људи и живот- ну средину.</w:t>
      </w:r>
    </w:p>
    <w:p w:rsidR="0096797F" w:rsidRDefault="006D325B">
      <w:pPr>
        <w:pStyle w:val="BodyText"/>
        <w:spacing w:before="4" w:line="232" w:lineRule="auto"/>
        <w:ind w:left="393" w:right="1" w:firstLine="396"/>
        <w:jc w:val="both"/>
      </w:pPr>
      <w:r>
        <w:t>Супстанце које оштећују озонски омотач (HCFC) и флуоро- вани гасови са ефектом стаклене баште (HFC)</w:t>
      </w:r>
    </w:p>
    <w:p w:rsidR="0096797F" w:rsidRDefault="006D325B">
      <w:pPr>
        <w:pStyle w:val="BodyText"/>
        <w:spacing w:before="1" w:line="232" w:lineRule="auto"/>
        <w:ind w:left="393" w:firstLine="397"/>
        <w:jc w:val="both"/>
      </w:pPr>
      <w:r>
        <w:t>Република Србија је  ратифик</w:t>
      </w:r>
      <w:r>
        <w:t xml:space="preserve">овала  Монтреалски  </w:t>
      </w:r>
      <w:r>
        <w:rPr>
          <w:spacing w:val="-3"/>
        </w:rPr>
        <w:t xml:space="preserve">протокол </w:t>
      </w:r>
      <w:r>
        <w:t xml:space="preserve">о супстанцама </w:t>
      </w:r>
      <w:r>
        <w:rPr>
          <w:spacing w:val="-3"/>
        </w:rPr>
        <w:t xml:space="preserve">које </w:t>
      </w:r>
      <w:r>
        <w:t xml:space="preserve">оштећују озонски </w:t>
      </w:r>
      <w:r>
        <w:rPr>
          <w:spacing w:val="-3"/>
        </w:rPr>
        <w:t xml:space="preserve">омотач </w:t>
      </w:r>
      <w:r>
        <w:t xml:space="preserve">(Закон о ратифика- цији Монтреалског </w:t>
      </w:r>
      <w:r>
        <w:rPr>
          <w:spacing w:val="-3"/>
        </w:rPr>
        <w:t xml:space="preserve">протокола </w:t>
      </w:r>
      <w:r>
        <w:t xml:space="preserve">о супстанцама </w:t>
      </w:r>
      <w:r>
        <w:rPr>
          <w:spacing w:val="-3"/>
        </w:rPr>
        <w:t xml:space="preserve">које </w:t>
      </w:r>
      <w:r>
        <w:t xml:space="preserve">оштећују озон- ски </w:t>
      </w:r>
      <w:r>
        <w:rPr>
          <w:spacing w:val="-3"/>
        </w:rPr>
        <w:t xml:space="preserve">омотач </w:t>
      </w:r>
      <w:r>
        <w:t>(„Службени лист СФРЈ – Међународни уговори”, број 16/90 и „Службени лист СЦГ – Међународни у</w:t>
      </w:r>
      <w:r>
        <w:t>говори”, број</w:t>
      </w:r>
      <w:r>
        <w:rPr>
          <w:spacing w:val="-8"/>
        </w:rPr>
        <w:t xml:space="preserve"> </w:t>
      </w:r>
      <w:r>
        <w:t>24/04</w:t>
      </w:r>
    </w:p>
    <w:p w:rsidR="0096797F" w:rsidRDefault="006D325B">
      <w:pPr>
        <w:pStyle w:val="BodyText"/>
        <w:spacing w:before="3" w:line="232" w:lineRule="auto"/>
        <w:ind w:left="393"/>
        <w:jc w:val="both"/>
      </w:pPr>
      <w:r>
        <w:rPr>
          <w:w w:val="66"/>
        </w:rPr>
        <w:t xml:space="preserve"> </w:t>
      </w:r>
      <w:r>
        <w:t>– др. закон), као и све амандмане на Протокол, након чега је пре- узела одређене обавезе које се односе на контролу производње и потрошње супстанци које оштећују озонски омотач и флуорова- них гасова са ефектом стаклене баште.</w:t>
      </w:r>
    </w:p>
    <w:p w:rsidR="0096797F" w:rsidRDefault="006D325B">
      <w:pPr>
        <w:pStyle w:val="BodyText"/>
        <w:spacing w:before="3" w:line="232" w:lineRule="auto"/>
        <w:ind w:left="393" w:firstLine="396"/>
        <w:jc w:val="both"/>
      </w:pPr>
      <w:r>
        <w:t>У Републ</w:t>
      </w:r>
      <w:r>
        <w:t xml:space="preserve">ици Србији је забрањена производња супстанци </w:t>
      </w:r>
      <w:r>
        <w:rPr>
          <w:spacing w:val="-3"/>
        </w:rPr>
        <w:t xml:space="preserve">које </w:t>
      </w:r>
      <w:r>
        <w:t xml:space="preserve">оштећују озонски омотач, као и потрошња за одређену гру- пу ових супстанци: CFC, халоне (осим за критичне употребе), угљен-тетрахлорид, метил хлороформ, метил бромид. </w:t>
      </w:r>
      <w:r>
        <w:rPr>
          <w:spacing w:val="-6"/>
        </w:rPr>
        <w:t xml:space="preserve">Увоз </w:t>
      </w:r>
      <w:r>
        <w:t xml:space="preserve">је до- звољен само за једну групу </w:t>
      </w:r>
      <w:r>
        <w:t>ових супстанци, односно за</w:t>
      </w:r>
      <w:r>
        <w:rPr>
          <w:spacing w:val="-25"/>
        </w:rPr>
        <w:t xml:space="preserve"> </w:t>
      </w:r>
      <w:r>
        <w:t>хлорофлу- ороугљоводонике (у даљем тексту: HCFC), што је строго контро- лисано кроз систем издавања дозвола и годишњих</w:t>
      </w:r>
      <w:r>
        <w:rPr>
          <w:spacing w:val="-11"/>
        </w:rPr>
        <w:t xml:space="preserve"> </w:t>
      </w:r>
      <w:r>
        <w:t>квота.</w:t>
      </w:r>
    </w:p>
    <w:p w:rsidR="0096797F" w:rsidRDefault="006D325B">
      <w:pPr>
        <w:pStyle w:val="BodyText"/>
        <w:spacing w:before="4" w:line="232" w:lineRule="auto"/>
        <w:ind w:left="393" w:firstLine="396"/>
        <w:jc w:val="both"/>
      </w:pPr>
      <w:r>
        <w:t xml:space="preserve">У складу са јасно дефинисаном динамиком, Република Ср- бија као земља члана 5. Монтреалског </w:t>
      </w:r>
      <w:r>
        <w:rPr>
          <w:spacing w:val="-3"/>
        </w:rPr>
        <w:t xml:space="preserve">протокола  </w:t>
      </w:r>
      <w:r>
        <w:t xml:space="preserve">спроводи мере  у циљу смањења потрошње хлорофлуороугљоводоника (у даљем тексту: HCFC супстанци), почев </w:t>
      </w:r>
      <w:r>
        <w:rPr>
          <w:spacing w:val="-3"/>
        </w:rPr>
        <w:t xml:space="preserve">од </w:t>
      </w:r>
      <w:r>
        <w:t xml:space="preserve">2013. године  када је  утвр- ђен базни ниво (базна потрошња) </w:t>
      </w:r>
      <w:r>
        <w:rPr>
          <w:spacing w:val="-3"/>
        </w:rPr>
        <w:t xml:space="preserve">од </w:t>
      </w:r>
      <w:r>
        <w:t xml:space="preserve">8,37 </w:t>
      </w:r>
      <w:r>
        <w:rPr>
          <w:spacing w:val="-4"/>
        </w:rPr>
        <w:t xml:space="preserve">ОДП </w:t>
      </w:r>
      <w:r>
        <w:t xml:space="preserve">(ozone depleting potential – потенцијал оштећења озона) тоне. </w:t>
      </w:r>
      <w:r>
        <w:rPr>
          <w:spacing w:val="-3"/>
        </w:rPr>
        <w:t xml:space="preserve">Након </w:t>
      </w:r>
      <w:r>
        <w:t>тога, у 2</w:t>
      </w:r>
      <w:r>
        <w:t xml:space="preserve">020 години постигнут је циљ смањењем потрошње HCFC супстанци за више </w:t>
      </w:r>
      <w:r>
        <w:rPr>
          <w:spacing w:val="-3"/>
        </w:rPr>
        <w:t xml:space="preserve">од </w:t>
      </w:r>
      <w:r>
        <w:t>35% у односу на базни ниво. Следећи циљ и преузета обавеза Републике Србије је смањење потрошње HCFC</w:t>
      </w:r>
      <w:r>
        <w:rPr>
          <w:spacing w:val="-26"/>
        </w:rPr>
        <w:t xml:space="preserve"> </w:t>
      </w:r>
      <w:r>
        <w:t xml:space="preserve">супстанци за 67,5% у односу на базни ниво до 2025. године, </w:t>
      </w:r>
      <w:r>
        <w:rPr>
          <w:spacing w:val="-3"/>
        </w:rPr>
        <w:t xml:space="preserve">након </w:t>
      </w:r>
      <w:r>
        <w:t>чега</w:t>
      </w:r>
      <w:r>
        <w:rPr>
          <w:spacing w:val="-31"/>
        </w:rPr>
        <w:t xml:space="preserve"> </w:t>
      </w:r>
      <w:r>
        <w:t>следи потпуно</w:t>
      </w:r>
      <w:r>
        <w:t xml:space="preserve"> искључивање ових супстанци из употребе 2030.</w:t>
      </w:r>
      <w:r>
        <w:rPr>
          <w:spacing w:val="-25"/>
        </w:rPr>
        <w:t xml:space="preserve"> </w:t>
      </w:r>
      <w:r>
        <w:t>године.</w:t>
      </w:r>
    </w:p>
    <w:p w:rsidR="0096797F" w:rsidRDefault="006D325B">
      <w:pPr>
        <w:pStyle w:val="BodyText"/>
        <w:spacing w:before="7" w:line="232" w:lineRule="auto"/>
        <w:ind w:left="393" w:firstLine="396"/>
        <w:jc w:val="both"/>
      </w:pPr>
      <w:r>
        <w:t>Када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питању</w:t>
      </w:r>
      <w:r>
        <w:rPr>
          <w:spacing w:val="-9"/>
        </w:rPr>
        <w:t xml:space="preserve"> </w:t>
      </w:r>
      <w:r>
        <w:t>флуороугљоводоници</w:t>
      </w:r>
      <w:r>
        <w:rPr>
          <w:spacing w:val="-9"/>
        </w:rPr>
        <w:t xml:space="preserve"> </w:t>
      </w:r>
      <w:r>
        <w:t>(</w:t>
      </w:r>
      <w:r>
        <w:rPr>
          <w:i/>
        </w:rPr>
        <w:t>HFC</w:t>
      </w:r>
      <w:r>
        <w:t>)</w:t>
      </w:r>
      <w:r>
        <w:rPr>
          <w:spacing w:val="-9"/>
        </w:rPr>
        <w:t xml:space="preserve"> </w:t>
      </w:r>
      <w:r>
        <w:t>супстанце,</w:t>
      </w:r>
      <w:r>
        <w:rPr>
          <w:spacing w:val="-9"/>
        </w:rPr>
        <w:t xml:space="preserve"> </w:t>
      </w:r>
      <w:r>
        <w:t xml:space="preserve">од- носно флуоровани гасови са ефектом стаклене баште, прва мера и преузета обавеза је утврђивање базне потрошње ових супстанци 2024. године и то на основу просечне потрошње у 2020, 2021. и 2022. години, </w:t>
      </w:r>
      <w:r>
        <w:rPr>
          <w:spacing w:val="-3"/>
        </w:rPr>
        <w:t xml:space="preserve">након </w:t>
      </w:r>
      <w:r>
        <w:t>чега следи смањење потрошње ових супстан- ци п</w:t>
      </w:r>
      <w:r>
        <w:t>рема јасно дефинисаној динамици</w:t>
      </w:r>
      <w:r>
        <w:rPr>
          <w:spacing w:val="-2"/>
        </w:rPr>
        <w:t xml:space="preserve"> </w:t>
      </w:r>
      <w:r>
        <w:t>за:</w:t>
      </w:r>
    </w:p>
    <w:p w:rsidR="0096797F" w:rsidRDefault="006D325B">
      <w:pPr>
        <w:pStyle w:val="ListParagraph"/>
        <w:numPr>
          <w:ilvl w:val="1"/>
          <w:numId w:val="3"/>
        </w:numPr>
        <w:tabs>
          <w:tab w:val="left" w:pos="986"/>
        </w:tabs>
        <w:spacing w:line="203" w:lineRule="exact"/>
        <w:rPr>
          <w:sz w:val="18"/>
        </w:rPr>
      </w:pPr>
      <w:r>
        <w:rPr>
          <w:sz w:val="18"/>
        </w:rPr>
        <w:t>10% у односу на базни ниво 2029.</w:t>
      </w:r>
      <w:r>
        <w:rPr>
          <w:spacing w:val="-22"/>
          <w:sz w:val="18"/>
        </w:rPr>
        <w:t xml:space="preserve"> </w:t>
      </w:r>
      <w:r>
        <w:rPr>
          <w:sz w:val="18"/>
        </w:rPr>
        <w:t>године;</w:t>
      </w:r>
    </w:p>
    <w:p w:rsidR="0096797F" w:rsidRDefault="006D325B">
      <w:pPr>
        <w:pStyle w:val="ListParagraph"/>
        <w:numPr>
          <w:ilvl w:val="1"/>
          <w:numId w:val="3"/>
        </w:numPr>
        <w:tabs>
          <w:tab w:val="left" w:pos="986"/>
        </w:tabs>
        <w:spacing w:line="201" w:lineRule="exact"/>
        <w:rPr>
          <w:sz w:val="18"/>
        </w:rPr>
      </w:pPr>
      <w:r>
        <w:rPr>
          <w:sz w:val="18"/>
        </w:rPr>
        <w:t>30% у односу на базни ниво 2035.</w:t>
      </w:r>
      <w:r>
        <w:rPr>
          <w:spacing w:val="-22"/>
          <w:sz w:val="18"/>
        </w:rPr>
        <w:t xml:space="preserve"> </w:t>
      </w:r>
      <w:r>
        <w:rPr>
          <w:sz w:val="18"/>
        </w:rPr>
        <w:t>године.</w:t>
      </w:r>
    </w:p>
    <w:p w:rsidR="0096797F" w:rsidRDefault="006D325B">
      <w:pPr>
        <w:pStyle w:val="BodyText"/>
        <w:spacing w:before="3" w:line="232" w:lineRule="auto"/>
        <w:ind w:left="393" w:firstLine="396"/>
        <w:jc w:val="both"/>
      </w:pPr>
      <w:r>
        <w:t>Листа правног оквира потребног за потпуну примену овог програма независно од транспозиције законодавства ЕУ, дата је у Прилогу 2 – Информа</w:t>
      </w:r>
      <w:r>
        <w:t>ције о правном оквиру којег треба донети или изменити и допунити, који одштампан уз овај програм и чини његов саставни део.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828"/>
        </w:tabs>
        <w:spacing w:before="168"/>
        <w:ind w:left="827"/>
        <w:jc w:val="left"/>
        <w:rPr>
          <w:sz w:val="18"/>
        </w:rPr>
      </w:pPr>
      <w:r>
        <w:rPr>
          <w:sz w:val="18"/>
        </w:rPr>
        <w:t xml:space="preserve">ТРЕНУТНО </w:t>
      </w:r>
      <w:r>
        <w:rPr>
          <w:spacing w:val="-3"/>
          <w:sz w:val="18"/>
        </w:rPr>
        <w:t xml:space="preserve">СТАЊЕ </w:t>
      </w:r>
      <w:r>
        <w:rPr>
          <w:sz w:val="18"/>
        </w:rPr>
        <w:t xml:space="preserve">У СЕКТОРУ ЗАШТИТЕ </w:t>
      </w:r>
      <w:r>
        <w:rPr>
          <w:spacing w:val="-4"/>
          <w:sz w:val="18"/>
        </w:rPr>
        <w:t>ВАЗДУХА</w:t>
      </w:r>
    </w:p>
    <w:p w:rsidR="0096797F" w:rsidRDefault="006D325B">
      <w:pPr>
        <w:pStyle w:val="Heading1"/>
        <w:numPr>
          <w:ilvl w:val="1"/>
          <w:numId w:val="23"/>
        </w:numPr>
        <w:tabs>
          <w:tab w:val="left" w:pos="1020"/>
        </w:tabs>
        <w:spacing w:before="164"/>
        <w:ind w:left="1444" w:hanging="740"/>
        <w:jc w:val="left"/>
      </w:pPr>
      <w:r>
        <w:t>Историјске емисије загађујућих материја у</w:t>
      </w:r>
      <w:r>
        <w:rPr>
          <w:spacing w:val="-15"/>
        </w:rPr>
        <w:t xml:space="preserve"> </w:t>
      </w:r>
      <w:r>
        <w:t>ваздуху</w:t>
      </w:r>
    </w:p>
    <w:p w:rsidR="0096797F" w:rsidRDefault="0096797F">
      <w:pPr>
        <w:pStyle w:val="BodyText"/>
        <w:spacing w:before="5"/>
        <w:rPr>
          <w:b/>
        </w:rPr>
      </w:pPr>
    </w:p>
    <w:p w:rsidR="0096797F" w:rsidRDefault="006D325B">
      <w:pPr>
        <w:pStyle w:val="BodyText"/>
        <w:spacing w:line="211" w:lineRule="auto"/>
        <w:ind w:left="393" w:firstLine="396"/>
        <w:jc w:val="both"/>
      </w:pPr>
      <w:r>
        <w:t>Укупне емисије SO</w:t>
      </w:r>
      <w:r>
        <w:rPr>
          <w:position w:val="-5"/>
          <w:sz w:val="10"/>
        </w:rPr>
        <w:t xml:space="preserve">2 </w:t>
      </w:r>
      <w:r>
        <w:t>су 2019. године дости</w:t>
      </w:r>
      <w:r>
        <w:t>гле 395,4 kt SO</w:t>
      </w:r>
      <w:r>
        <w:rPr>
          <w:position w:val="-5"/>
          <w:sz w:val="10"/>
        </w:rPr>
        <w:t>2</w:t>
      </w:r>
      <w:r>
        <w:t>, што представља повећање емисија од 8,6% у односу на 2015. го- дину и смањење од 11,2% у поређењу са 2005. годином (Слика 1).</w:t>
      </w:r>
    </w:p>
    <w:p w:rsidR="0096797F" w:rsidRDefault="0096797F">
      <w:pPr>
        <w:pStyle w:val="BodyText"/>
        <w:spacing w:before="3"/>
        <w:rPr>
          <w:sz w:val="17"/>
        </w:rPr>
      </w:pPr>
    </w:p>
    <w:p w:rsidR="0096797F" w:rsidRDefault="006D325B">
      <w:pPr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678"/>
        </w:tabs>
        <w:spacing w:before="1"/>
        <w:ind w:left="677"/>
        <w:jc w:val="both"/>
        <w:rPr>
          <w:sz w:val="14"/>
        </w:rPr>
      </w:pPr>
      <w:r>
        <w:rPr>
          <w:sz w:val="14"/>
        </w:rPr>
        <w:t>Ограничења и забране се односе на одређене опасне супстанце, смеше и про- изводе; дуготрајне ор</w:t>
      </w:r>
      <w:r>
        <w:rPr>
          <w:sz w:val="14"/>
        </w:rPr>
        <w:t>ганске загађујуће материје; укупни садржај испарљивих органских</w:t>
      </w:r>
      <w:r>
        <w:rPr>
          <w:spacing w:val="-5"/>
          <w:sz w:val="14"/>
        </w:rPr>
        <w:t xml:space="preserve"> </w:t>
      </w:r>
      <w:r>
        <w:rPr>
          <w:sz w:val="14"/>
        </w:rPr>
        <w:t>једињења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одређеним</w:t>
      </w:r>
      <w:r>
        <w:rPr>
          <w:spacing w:val="-5"/>
          <w:sz w:val="14"/>
        </w:rPr>
        <w:t xml:space="preserve"> </w:t>
      </w:r>
      <w:r>
        <w:rPr>
          <w:sz w:val="14"/>
        </w:rPr>
        <w:t>премазима</w:t>
      </w:r>
      <w:r>
        <w:rPr>
          <w:spacing w:val="-5"/>
          <w:sz w:val="14"/>
        </w:rPr>
        <w:t xml:space="preserve"> </w:t>
      </w:r>
      <w:r>
        <w:rPr>
          <w:sz w:val="14"/>
        </w:rPr>
        <w:t>(бојама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лаковима)</w:t>
      </w:r>
      <w:r>
        <w:rPr>
          <w:spacing w:val="-5"/>
          <w:sz w:val="14"/>
        </w:rPr>
        <w:t xml:space="preserve"> </w:t>
      </w:r>
      <w:r>
        <w:rPr>
          <w:sz w:val="14"/>
        </w:rPr>
        <w:t>који</w:t>
      </w:r>
      <w:r>
        <w:rPr>
          <w:spacing w:val="-5"/>
          <w:sz w:val="14"/>
        </w:rPr>
        <w:t xml:space="preserve"> </w:t>
      </w:r>
      <w:r>
        <w:rPr>
          <w:sz w:val="14"/>
        </w:rPr>
        <w:t>се</w:t>
      </w:r>
      <w:r>
        <w:rPr>
          <w:spacing w:val="-5"/>
          <w:sz w:val="14"/>
        </w:rPr>
        <w:t xml:space="preserve"> </w:t>
      </w:r>
      <w:r>
        <w:rPr>
          <w:sz w:val="14"/>
        </w:rPr>
        <w:t>користе у зградама, опреми и прикључцима, као и другим средствима и премазима за поправку друмских возила или делова у поступку поправке, конзервације или декорације изван производних</w:t>
      </w:r>
      <w:r>
        <w:rPr>
          <w:spacing w:val="-2"/>
          <w:sz w:val="14"/>
        </w:rPr>
        <w:t xml:space="preserve"> </w:t>
      </w:r>
      <w:r>
        <w:rPr>
          <w:sz w:val="14"/>
        </w:rPr>
        <w:t>погона.</w:t>
      </w:r>
    </w:p>
    <w:p w:rsidR="0096797F" w:rsidRDefault="006D325B">
      <w:pPr>
        <w:pStyle w:val="Heading1"/>
        <w:spacing w:before="87" w:line="196" w:lineRule="auto"/>
        <w:ind w:left="242" w:right="128"/>
      </w:pPr>
      <w:r>
        <w:rPr>
          <w:b w:val="0"/>
        </w:rPr>
        <w:br w:type="column"/>
      </w:r>
      <w:r>
        <w:t>Слика 1: Укупне емисије SO</w:t>
      </w:r>
      <w:r>
        <w:rPr>
          <w:position w:val="-5"/>
          <w:sz w:val="10"/>
        </w:rPr>
        <w:t xml:space="preserve">2 </w:t>
      </w:r>
      <w:r>
        <w:t>у Републици Србији (2005– 2019. године)</w:t>
      </w:r>
    </w:p>
    <w:p w:rsidR="0096797F" w:rsidRDefault="006D325B">
      <w:pPr>
        <w:pStyle w:val="BodyText"/>
        <w:spacing w:before="4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620352" behindDoc="0" locked="0" layoutInCell="1" allowOverlap="1">
            <wp:simplePos x="0" y="0"/>
            <wp:positionH relativeFrom="page">
              <wp:posOffset>4139999</wp:posOffset>
            </wp:positionH>
            <wp:positionV relativeFrom="paragraph">
              <wp:posOffset>151456</wp:posOffset>
            </wp:positionV>
            <wp:extent cx="3243629" cy="1895855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629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8"/>
        <w:rPr>
          <w:b/>
          <w:sz w:val="17"/>
        </w:rPr>
      </w:pPr>
    </w:p>
    <w:p w:rsidR="0096797F" w:rsidRDefault="006D325B">
      <w:pPr>
        <w:pStyle w:val="BodyText"/>
        <w:spacing w:line="204" w:lineRule="exact"/>
        <w:ind w:left="241" w:right="127" w:firstLine="396"/>
        <w:jc w:val="both"/>
      </w:pPr>
      <w:r>
        <w:pict>
          <v:shape id="_x0000_s1057" style="position:absolute;left:0;text-align:left;margin-left:0;margin-top:581.7pt;width:.1pt;height:625.6pt;z-index:251663360;mso-position-horizontal-relative:page" coordorigin=",11634" coordsize="0,12512" o:spt="100" adj="0,,0" path="m6378,-3815r,12511m6378,-3815r,12511e" filled="f" strokeweight=".6pt">
            <v:stroke joinstyle="round"/>
            <v:formulas/>
            <v:path arrowok="t" o:connecttype="segments"/>
            <w10:wrap anchorx="page"/>
          </v:shape>
        </w:pict>
      </w:r>
      <w:r>
        <w:t>Јавна производња електричне и топлотне енергије далеко је највећи извор емисија SO</w:t>
      </w:r>
      <w:r>
        <w:rPr>
          <w:position w:val="-5"/>
          <w:sz w:val="10"/>
        </w:rPr>
        <w:t xml:space="preserve">2 </w:t>
      </w:r>
      <w:r>
        <w:t>и овај сектор емитује 91,5% укупних емисија. Емисије SO</w:t>
      </w:r>
      <w:r>
        <w:rPr>
          <w:position w:val="-5"/>
          <w:sz w:val="10"/>
        </w:rPr>
        <w:t xml:space="preserve">2 </w:t>
      </w:r>
      <w:r>
        <w:t xml:space="preserve">потичу </w:t>
      </w:r>
      <w:r>
        <w:rPr>
          <w:spacing w:val="-3"/>
        </w:rPr>
        <w:t xml:space="preserve">од </w:t>
      </w:r>
      <w:r>
        <w:t>употребе домаћег лигнита као енергента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термоелектранама,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садржаја</w:t>
      </w:r>
      <w:r>
        <w:rPr>
          <w:spacing w:val="-7"/>
        </w:rPr>
        <w:t xml:space="preserve"> </w:t>
      </w:r>
      <w:r>
        <w:t>сумпора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домаћем</w:t>
      </w:r>
      <w:r>
        <w:rPr>
          <w:spacing w:val="-7"/>
        </w:rPr>
        <w:t xml:space="preserve"> </w:t>
      </w:r>
      <w:r>
        <w:t xml:space="preserve">лиг- </w:t>
      </w:r>
      <w:r>
        <w:rPr>
          <w:spacing w:val="-5"/>
        </w:rPr>
        <w:t xml:space="preserve">ниту. </w:t>
      </w:r>
      <w:r>
        <w:t xml:space="preserve">Треба нагласити да је NERP предвиђао већ знатно смањење емисија за 2018. и 2019. </w:t>
      </w:r>
      <w:r>
        <w:rPr>
          <w:spacing w:val="-5"/>
        </w:rPr>
        <w:t xml:space="preserve">годину, </w:t>
      </w:r>
      <w:r>
        <w:t>и то 54,6 kt 2018. и 2019. године, уместо 310,3 kt и 361,8 kt</w:t>
      </w:r>
      <w:r>
        <w:rPr>
          <w:spacing w:val="-2"/>
        </w:rPr>
        <w:t xml:space="preserve"> </w:t>
      </w:r>
      <w:r>
        <w:t>респективно.</w:t>
      </w:r>
    </w:p>
    <w:p w:rsidR="0096797F" w:rsidRDefault="006D325B">
      <w:pPr>
        <w:pStyle w:val="BodyText"/>
        <w:spacing w:before="15" w:line="216" w:lineRule="auto"/>
        <w:ind w:left="241" w:right="128" w:firstLine="396"/>
        <w:jc w:val="both"/>
      </w:pPr>
      <w:r>
        <w:t>Преосталих 4,9% емисија SO</w:t>
      </w:r>
      <w:r>
        <w:rPr>
          <w:position w:val="-5"/>
          <w:sz w:val="10"/>
        </w:rPr>
        <w:t xml:space="preserve">2 </w:t>
      </w:r>
      <w:r>
        <w:t>потиче из индустрије, наро</w:t>
      </w:r>
      <w:r>
        <w:t xml:space="preserve">чи- то оне </w:t>
      </w:r>
      <w:r>
        <w:rPr>
          <w:spacing w:val="-3"/>
        </w:rPr>
        <w:t xml:space="preserve">која </w:t>
      </w:r>
      <w:r>
        <w:t xml:space="preserve">у својим процесима користи лигнит (66%), затим следе емисије </w:t>
      </w:r>
      <w:r>
        <w:rPr>
          <w:spacing w:val="-3"/>
        </w:rPr>
        <w:t xml:space="preserve">које </w:t>
      </w:r>
      <w:r>
        <w:t xml:space="preserve">потичу </w:t>
      </w:r>
      <w:r>
        <w:rPr>
          <w:spacing w:val="-3"/>
        </w:rPr>
        <w:t xml:space="preserve">од </w:t>
      </w:r>
      <w:r>
        <w:t>употребе уља за ложење (33%), док прео-</w:t>
      </w:r>
    </w:p>
    <w:p w:rsidR="0096797F" w:rsidRDefault="006D325B">
      <w:pPr>
        <w:pStyle w:val="BodyText"/>
        <w:spacing w:before="1" w:line="227" w:lineRule="exact"/>
        <w:ind w:left="241"/>
      </w:pPr>
      <w:r>
        <w:t>стале емисије SO</w:t>
      </w:r>
      <w:r>
        <w:rPr>
          <w:position w:val="-5"/>
          <w:sz w:val="10"/>
        </w:rPr>
        <w:t xml:space="preserve">2 </w:t>
      </w:r>
      <w:r>
        <w:t>из индустрије потичу од других енергената.</w:t>
      </w:r>
    </w:p>
    <w:p w:rsidR="0096797F" w:rsidRDefault="006D325B">
      <w:pPr>
        <w:pStyle w:val="BodyText"/>
        <w:spacing w:line="184" w:lineRule="exact"/>
        <w:ind w:left="638"/>
      </w:pPr>
      <w:r>
        <w:t>Укупне емисије NOx су 2019. године износиле 128,9 kt NOx,</w:t>
      </w:r>
    </w:p>
    <w:p w:rsidR="0096797F" w:rsidRDefault="006D325B">
      <w:pPr>
        <w:pStyle w:val="BodyText"/>
        <w:ind w:left="241" w:right="127"/>
        <w:jc w:val="both"/>
      </w:pPr>
      <w:r>
        <w:t>што з</w:t>
      </w:r>
      <w:r>
        <w:t>начи да су пале за 13,0% у поређењу са 2015. годином, од- носно 23,8% у односу на 2005. годину. Укупне емисије одржавају константан опадајући тренд, што је резултат смањења емисија из сектора саобраћаја (29,6% смањење у односу на 2015. годину), а у одређен</w:t>
      </w:r>
      <w:r>
        <w:t>ој мери и из сектора индустрије (7,9% смањење у поређе- њу са 2015. годином) (Слика 2).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ind w:left="241" w:right="128"/>
      </w:pPr>
      <w:r>
        <w:t>Слика 2: Укупне емисије NOx у Републици Србији (2005– 2019. године)</w:t>
      </w:r>
    </w:p>
    <w:p w:rsidR="0096797F" w:rsidRDefault="006D325B">
      <w:pPr>
        <w:pStyle w:val="BodyText"/>
        <w:spacing w:before="7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21376" behindDoc="0" locked="0" layoutInCell="1" allowOverlap="1">
            <wp:simplePos x="0" y="0"/>
            <wp:positionH relativeFrom="page">
              <wp:posOffset>4188721</wp:posOffset>
            </wp:positionH>
            <wp:positionV relativeFrom="paragraph">
              <wp:posOffset>139099</wp:posOffset>
            </wp:positionV>
            <wp:extent cx="3203095" cy="184099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095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rPr>
          <w:b/>
          <w:sz w:val="19"/>
        </w:rPr>
      </w:pPr>
    </w:p>
    <w:p w:rsidR="0096797F" w:rsidRDefault="006D325B">
      <w:pPr>
        <w:pStyle w:val="BodyText"/>
        <w:ind w:left="241" w:right="127" w:firstLine="396"/>
        <w:jc w:val="both"/>
      </w:pPr>
      <w:r>
        <w:t>Када је реч о емисијама NOx, највећи извор емисија у Ре- публици Србији чини сектор производње е</w:t>
      </w:r>
      <w:r>
        <w:t xml:space="preserve">лектричне и топлот-  не енергије. </w:t>
      </w:r>
      <w:r>
        <w:rPr>
          <w:spacing w:val="-7"/>
        </w:rPr>
        <w:t xml:space="preserve">Удео </w:t>
      </w:r>
      <w:r>
        <w:t xml:space="preserve">расте у односу на 2015. </w:t>
      </w:r>
      <w:r>
        <w:rPr>
          <w:spacing w:val="-5"/>
        </w:rPr>
        <w:t xml:space="preserve">годину,  </w:t>
      </w:r>
      <w:r>
        <w:t>када су чини-  ле 49,5%. Сектор саобраћаја са својих 19,2% представља други  по</w:t>
      </w:r>
      <w:r>
        <w:rPr>
          <w:spacing w:val="17"/>
        </w:rPr>
        <w:t xml:space="preserve"> </w:t>
      </w:r>
      <w:r>
        <w:t>реду</w:t>
      </w:r>
      <w:r>
        <w:rPr>
          <w:spacing w:val="17"/>
        </w:rPr>
        <w:t xml:space="preserve"> </w:t>
      </w:r>
      <w:r>
        <w:t>извор</w:t>
      </w:r>
      <w:r>
        <w:rPr>
          <w:spacing w:val="17"/>
        </w:rPr>
        <w:t xml:space="preserve"> </w:t>
      </w:r>
      <w:r>
        <w:t>емисија,</w:t>
      </w:r>
      <w:r>
        <w:rPr>
          <w:spacing w:val="17"/>
        </w:rPr>
        <w:t xml:space="preserve"> </w:t>
      </w:r>
      <w:r>
        <w:t>али</w:t>
      </w:r>
      <w:r>
        <w:rPr>
          <w:spacing w:val="17"/>
        </w:rPr>
        <w:t xml:space="preserve"> </w:t>
      </w:r>
      <w:r>
        <w:t>је</w:t>
      </w:r>
      <w:r>
        <w:rPr>
          <w:spacing w:val="17"/>
        </w:rPr>
        <w:t xml:space="preserve"> </w:t>
      </w:r>
      <w:r>
        <w:rPr>
          <w:spacing w:val="-3"/>
        </w:rPr>
        <w:t>удео</w:t>
      </w:r>
      <w:r>
        <w:rPr>
          <w:spacing w:val="17"/>
        </w:rPr>
        <w:t xml:space="preserve"> </w:t>
      </w:r>
      <w:r>
        <w:t>овог</w:t>
      </w:r>
      <w:r>
        <w:rPr>
          <w:spacing w:val="17"/>
        </w:rPr>
        <w:t xml:space="preserve"> </w:t>
      </w:r>
      <w:r>
        <w:t>сектора</w:t>
      </w:r>
      <w:r>
        <w:rPr>
          <w:spacing w:val="17"/>
        </w:rPr>
        <w:t xml:space="preserve"> </w:t>
      </w:r>
      <w:r>
        <w:rPr>
          <w:spacing w:val="-3"/>
        </w:rPr>
        <w:t>од</w:t>
      </w:r>
      <w:r>
        <w:rPr>
          <w:spacing w:val="17"/>
        </w:rPr>
        <w:t xml:space="preserve"> </w:t>
      </w:r>
      <w:r>
        <w:t>2015.</w:t>
      </w:r>
      <w:r>
        <w:rPr>
          <w:spacing w:val="17"/>
        </w:rPr>
        <w:t xml:space="preserve"> </w:t>
      </w:r>
      <w:r>
        <w:t>године</w:t>
      </w:r>
    </w:p>
    <w:p w:rsidR="0096797F" w:rsidRDefault="0096797F">
      <w:pPr>
        <w:jc w:val="both"/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BodyText"/>
        <w:spacing w:before="74" w:line="202" w:lineRule="exact"/>
        <w:ind w:left="110" w:right="38"/>
        <w:jc w:val="right"/>
      </w:pPr>
      <w:r>
        <w:lastRenderedPageBreak/>
        <w:pict>
          <v:shape id="_x0000_s1056" style="position:absolute;left:0;text-align:left;margin-left:0;margin-top:784.4pt;width:.1pt;height:721.95pt;z-index:251664384;mso-position-horizontal-relative:page;mso-position-vertical-relative:page" coordorigin=",15688" coordsize="0,14439" o:spt="100" adj="0,,0" path="m6094,239r,14439m6094,239r,1443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и поред повећања потрошње горива у</w:t>
      </w:r>
      <w:r>
        <w:rPr>
          <w:spacing w:val="32"/>
        </w:rPr>
        <w:t xml:space="preserve"> </w:t>
      </w:r>
      <w:r>
        <w:rPr>
          <w:spacing w:val="-3"/>
        </w:rPr>
        <w:t xml:space="preserve">друмском </w:t>
      </w:r>
      <w:r>
        <w:t>саобраћају</w:t>
      </w:r>
      <w:r>
        <w:rPr>
          <w:spacing w:val="15"/>
        </w:rPr>
        <w:t xml:space="preserve"> </w:t>
      </w:r>
      <w:r>
        <w:t>ипак</w:t>
      </w:r>
      <w:r>
        <w:rPr>
          <w:spacing w:val="-1"/>
        </w:rPr>
        <w:t xml:space="preserve"> </w:t>
      </w:r>
      <w:r>
        <w:t>мањи захваљујући обнављању возног парка возилима</w:t>
      </w:r>
      <w:r>
        <w:rPr>
          <w:spacing w:val="11"/>
        </w:rPr>
        <w:t xml:space="preserve"> </w:t>
      </w:r>
      <w:r>
        <w:t>бољих</w:t>
      </w:r>
      <w:r>
        <w:rPr>
          <w:spacing w:val="1"/>
        </w:rPr>
        <w:t xml:space="preserve"> </w:t>
      </w:r>
      <w:r>
        <w:t>еми- сионих стандарда. У сектору друмског саобраћаја,</w:t>
      </w:r>
      <w:r>
        <w:rPr>
          <w:spacing w:val="7"/>
        </w:rPr>
        <w:t xml:space="preserve"> </w:t>
      </w:r>
      <w:r>
        <w:t>52,8%</w:t>
      </w:r>
      <w:r>
        <w:rPr>
          <w:spacing w:val="7"/>
        </w:rPr>
        <w:t xml:space="preserve"> </w:t>
      </w:r>
      <w:r>
        <w:t xml:space="preserve">емисија NOx потичу </w:t>
      </w:r>
      <w:r>
        <w:rPr>
          <w:spacing w:val="-3"/>
        </w:rPr>
        <w:t xml:space="preserve">од </w:t>
      </w:r>
      <w:r>
        <w:t xml:space="preserve">теретних возила и </w:t>
      </w:r>
      <w:r>
        <w:rPr>
          <w:spacing w:val="-3"/>
        </w:rPr>
        <w:t xml:space="preserve">аутобуса, </w:t>
      </w:r>
      <w:r>
        <w:t>36,3%</w:t>
      </w:r>
      <w:r>
        <w:rPr>
          <w:spacing w:val="5"/>
        </w:rPr>
        <w:t xml:space="preserve"> </w:t>
      </w:r>
      <w:r>
        <w:rPr>
          <w:spacing w:val="-3"/>
        </w:rPr>
        <w:t>од</w:t>
      </w:r>
      <w:r>
        <w:rPr>
          <w:spacing w:val="15"/>
        </w:rPr>
        <w:t xml:space="preserve"> </w:t>
      </w:r>
      <w:r>
        <w:t>путничких</w:t>
      </w:r>
      <w:r>
        <w:rPr>
          <w:spacing w:val="-1"/>
        </w:rPr>
        <w:t xml:space="preserve"> </w:t>
      </w:r>
      <w:r>
        <w:t>аутомобила и</w:t>
      </w:r>
      <w:r>
        <w:t xml:space="preserve"> 10,9% </w:t>
      </w:r>
      <w:r>
        <w:rPr>
          <w:spacing w:val="-3"/>
        </w:rPr>
        <w:t xml:space="preserve">од </w:t>
      </w:r>
      <w:r>
        <w:t>комерцијалних возила. Треба</w:t>
      </w:r>
      <w:r>
        <w:rPr>
          <w:spacing w:val="-15"/>
        </w:rPr>
        <w:t xml:space="preserve"> </w:t>
      </w:r>
      <w:r>
        <w:t>нагласити</w:t>
      </w:r>
      <w:r>
        <w:rPr>
          <w:spacing w:val="-3"/>
        </w:rPr>
        <w:t xml:space="preserve"> </w:t>
      </w:r>
      <w:r>
        <w:t>да су</w:t>
      </w:r>
      <w:r>
        <w:rPr>
          <w:spacing w:val="-4"/>
        </w:rPr>
        <w:t xml:space="preserve"> </w:t>
      </w:r>
      <w:r>
        <w:t>емисије</w:t>
      </w:r>
      <w:r>
        <w:rPr>
          <w:spacing w:val="-4"/>
        </w:rPr>
        <w:t xml:space="preserve"> </w:t>
      </w:r>
      <w:r>
        <w:t>NOx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друмског</w:t>
      </w:r>
      <w:r>
        <w:rPr>
          <w:spacing w:val="-4"/>
        </w:rPr>
        <w:t xml:space="preserve"> </w:t>
      </w:r>
      <w:r>
        <w:t>саобраћаја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порасту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2016.</w:t>
      </w:r>
      <w:r>
        <w:rPr>
          <w:spacing w:val="-4"/>
        </w:rPr>
        <w:t xml:space="preserve"> </w:t>
      </w:r>
      <w:r>
        <w:t>године. Емисије</w:t>
      </w:r>
      <w:r>
        <w:rPr>
          <w:spacing w:val="30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spacing w:val="18"/>
          <w:position w:val="-5"/>
          <w:sz w:val="10"/>
        </w:rPr>
        <w:t xml:space="preserve"> </w:t>
      </w:r>
      <w:r>
        <w:t>су</w:t>
      </w:r>
      <w:r>
        <w:rPr>
          <w:spacing w:val="30"/>
        </w:rPr>
        <w:t xml:space="preserve"> </w:t>
      </w:r>
      <w:r>
        <w:t>2019.</w:t>
      </w:r>
      <w:r>
        <w:rPr>
          <w:spacing w:val="30"/>
        </w:rPr>
        <w:t xml:space="preserve"> </w:t>
      </w:r>
      <w:r>
        <w:t>године</w:t>
      </w:r>
      <w:r>
        <w:rPr>
          <w:spacing w:val="30"/>
        </w:rPr>
        <w:t xml:space="preserve"> </w:t>
      </w:r>
      <w:r>
        <w:t>износиле</w:t>
      </w:r>
      <w:r>
        <w:rPr>
          <w:spacing w:val="30"/>
        </w:rPr>
        <w:t xml:space="preserve"> </w:t>
      </w:r>
      <w:r>
        <w:t>45,6</w:t>
      </w:r>
      <w:r>
        <w:rPr>
          <w:spacing w:val="30"/>
        </w:rPr>
        <w:t xml:space="preserve"> </w:t>
      </w:r>
      <w:r>
        <w:t>kt</w:t>
      </w:r>
      <w:r>
        <w:rPr>
          <w:spacing w:val="30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t>,</w:t>
      </w:r>
      <w:r>
        <w:rPr>
          <w:spacing w:val="30"/>
        </w:rPr>
        <w:t xml:space="preserve"> </w:t>
      </w:r>
      <w:r>
        <w:t xml:space="preserve">што представља повећање </w:t>
      </w:r>
      <w:r>
        <w:rPr>
          <w:spacing w:val="-3"/>
        </w:rPr>
        <w:t xml:space="preserve">од </w:t>
      </w:r>
      <w:r>
        <w:t>2,3% у односу на 2015.</w:t>
      </w:r>
      <w:r>
        <w:rPr>
          <w:spacing w:val="18"/>
        </w:rPr>
        <w:t xml:space="preserve"> </w:t>
      </w:r>
      <w:r>
        <w:rPr>
          <w:spacing w:val="-5"/>
        </w:rPr>
        <w:t>годину,</w:t>
      </w:r>
      <w:r>
        <w:rPr>
          <w:spacing w:val="11"/>
        </w:rPr>
        <w:t xml:space="preserve"> </w:t>
      </w:r>
      <w:r>
        <w:t xml:space="preserve">односно смањење </w:t>
      </w:r>
      <w:r>
        <w:rPr>
          <w:spacing w:val="-3"/>
        </w:rPr>
        <w:t xml:space="preserve">од </w:t>
      </w:r>
      <w:r>
        <w:t xml:space="preserve">5,7% у односу на 2005. </w:t>
      </w:r>
      <w:r>
        <w:rPr>
          <w:spacing w:val="-5"/>
        </w:rPr>
        <w:t xml:space="preserve">годину. </w:t>
      </w:r>
      <w:r>
        <w:rPr>
          <w:spacing w:val="-4"/>
        </w:rPr>
        <w:t>Укупне</w:t>
      </w:r>
      <w:r>
        <w:rPr>
          <w:spacing w:val="20"/>
        </w:rPr>
        <w:t xml:space="preserve"> </w:t>
      </w:r>
      <w:r>
        <w:t>емисије</w:t>
      </w:r>
      <w:r>
        <w:rPr>
          <w:spacing w:val="10"/>
        </w:rPr>
        <w:t xml:space="preserve"> </w:t>
      </w:r>
      <w:r>
        <w:t>PM</w:t>
      </w:r>
      <w:r>
        <w:rPr>
          <w:position w:val="-5"/>
          <w:sz w:val="10"/>
        </w:rPr>
        <w:t>2,5</w:t>
      </w:r>
      <w:r>
        <w:rPr>
          <w:w w:val="104"/>
          <w:position w:val="-5"/>
          <w:sz w:val="10"/>
        </w:rPr>
        <w:t xml:space="preserve"> </w:t>
      </w:r>
      <w:r>
        <w:t xml:space="preserve">бележе раст </w:t>
      </w:r>
      <w:r>
        <w:rPr>
          <w:spacing w:val="-3"/>
        </w:rPr>
        <w:t xml:space="preserve">од </w:t>
      </w:r>
      <w:r>
        <w:t>2015. године. Предоминантни извор</w:t>
      </w:r>
      <w:r>
        <w:rPr>
          <w:spacing w:val="2"/>
        </w:rPr>
        <w:t xml:space="preserve"> </w:t>
      </w:r>
      <w:r>
        <w:t>емисија</w:t>
      </w:r>
      <w:r>
        <w:rPr>
          <w:spacing w:val="5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w w:val="104"/>
          <w:position w:val="-5"/>
          <w:sz w:val="10"/>
        </w:rPr>
        <w:t xml:space="preserve"> </w:t>
      </w:r>
      <w:r>
        <w:t xml:space="preserve">су остала стационарна ложишта, </w:t>
      </w:r>
      <w:r>
        <w:rPr>
          <w:spacing w:val="-3"/>
        </w:rPr>
        <w:t xml:space="preserve">која </w:t>
      </w:r>
      <w:r>
        <w:t>доприносе са</w:t>
      </w:r>
      <w:r>
        <w:rPr>
          <w:spacing w:val="30"/>
        </w:rPr>
        <w:t xml:space="preserve"> </w:t>
      </w:r>
      <w:r>
        <w:t>67,4%</w:t>
      </w:r>
      <w:r>
        <w:rPr>
          <w:spacing w:val="2"/>
        </w:rPr>
        <w:t xml:space="preserve"> </w:t>
      </w:r>
      <w:r>
        <w:t xml:space="preserve">емисија (у чему је </w:t>
      </w:r>
      <w:r>
        <w:rPr>
          <w:spacing w:val="-3"/>
        </w:rPr>
        <w:t xml:space="preserve">удео </w:t>
      </w:r>
      <w:r>
        <w:t>емисија PM</w:t>
      </w:r>
      <w:r>
        <w:rPr>
          <w:position w:val="-5"/>
          <w:sz w:val="10"/>
        </w:rPr>
        <w:t xml:space="preserve">2.5 </w:t>
      </w:r>
      <w:r>
        <w:rPr>
          <w:spacing w:val="-3"/>
        </w:rPr>
        <w:t xml:space="preserve">од  </w:t>
      </w:r>
      <w:r>
        <w:t>биомасе и лигнита</w:t>
      </w:r>
      <w:r>
        <w:rPr>
          <w:spacing w:val="40"/>
        </w:rPr>
        <w:t xml:space="preserve"> </w:t>
      </w:r>
      <w:r>
        <w:rPr>
          <w:spacing w:val="-3"/>
        </w:rPr>
        <w:t xml:space="preserve">који  </w:t>
      </w:r>
      <w:r>
        <w:t>се</w:t>
      </w:r>
      <w:r>
        <w:rPr>
          <w:spacing w:val="16"/>
        </w:rPr>
        <w:t xml:space="preserve"> </w:t>
      </w:r>
      <w:r>
        <w:rPr>
          <w:spacing w:val="-3"/>
        </w:rPr>
        <w:t>ложе</w:t>
      </w:r>
      <w:r>
        <w:t xml:space="preserve"> у домаћинств</w:t>
      </w:r>
      <w:r>
        <w:t>има 99,3%), затим спаљивање остатака</w:t>
      </w:r>
      <w:r>
        <w:rPr>
          <w:spacing w:val="41"/>
        </w:rPr>
        <w:t xml:space="preserve"> </w:t>
      </w:r>
      <w:r>
        <w:t>из</w:t>
      </w:r>
      <w:r>
        <w:rPr>
          <w:spacing w:val="6"/>
        </w:rPr>
        <w:t xml:space="preserve"> </w:t>
      </w:r>
      <w:r>
        <w:t>пољопри-</w:t>
      </w:r>
      <w:r>
        <w:rPr>
          <w:spacing w:val="-1"/>
        </w:rPr>
        <w:t xml:space="preserve"> </w:t>
      </w:r>
      <w:r>
        <w:t>вреде</w:t>
      </w:r>
      <w:r>
        <w:rPr>
          <w:spacing w:val="15"/>
        </w:rPr>
        <w:t xml:space="preserve"> </w:t>
      </w:r>
      <w:r>
        <w:t>(спаљивање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отвореном)</w:t>
      </w:r>
      <w:r>
        <w:rPr>
          <w:spacing w:val="15"/>
        </w:rPr>
        <w:t xml:space="preserve"> </w:t>
      </w:r>
      <w:r>
        <w:t>са</w:t>
      </w:r>
      <w:r>
        <w:rPr>
          <w:spacing w:val="15"/>
        </w:rPr>
        <w:t xml:space="preserve"> </w:t>
      </w:r>
      <w:r>
        <w:t>14,2%,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индустрија</w:t>
      </w:r>
      <w:r>
        <w:rPr>
          <w:spacing w:val="15"/>
        </w:rPr>
        <w:t xml:space="preserve"> </w:t>
      </w:r>
      <w:r>
        <w:t>са</w:t>
      </w:r>
      <w:r>
        <w:rPr>
          <w:spacing w:val="15"/>
        </w:rPr>
        <w:t xml:space="preserve"> </w:t>
      </w:r>
      <w:r>
        <w:t>7,3% (Слика</w:t>
      </w:r>
      <w:r>
        <w:rPr>
          <w:spacing w:val="-6"/>
        </w:rPr>
        <w:t xml:space="preserve"> </w:t>
      </w:r>
      <w:r>
        <w:t>3).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растући</w:t>
      </w:r>
      <w:r>
        <w:rPr>
          <w:spacing w:val="-6"/>
        </w:rPr>
        <w:t xml:space="preserve"> </w:t>
      </w:r>
      <w:r>
        <w:t>тренд</w:t>
      </w:r>
      <w:r>
        <w:rPr>
          <w:spacing w:val="-6"/>
        </w:rPr>
        <w:t xml:space="preserve"> </w:t>
      </w:r>
      <w:r>
        <w:t>емисија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>2016.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најодговорни- ји</w:t>
      </w:r>
      <w:r>
        <w:rPr>
          <w:spacing w:val="5"/>
        </w:rPr>
        <w:t xml:space="preserve"> </w:t>
      </w:r>
      <w:r>
        <w:t>је</w:t>
      </w:r>
      <w:r>
        <w:rPr>
          <w:spacing w:val="5"/>
        </w:rPr>
        <w:t xml:space="preserve"> </w:t>
      </w:r>
      <w:r>
        <w:t>сектор</w:t>
      </w:r>
      <w:r>
        <w:rPr>
          <w:spacing w:val="5"/>
        </w:rPr>
        <w:t xml:space="preserve"> </w:t>
      </w:r>
      <w:r>
        <w:t>саобраћаја,</w:t>
      </w:r>
      <w:r>
        <w:rPr>
          <w:spacing w:val="5"/>
        </w:rPr>
        <w:t xml:space="preserve"> </w:t>
      </w:r>
      <w:r>
        <w:t>у</w:t>
      </w:r>
      <w:r>
        <w:rPr>
          <w:spacing w:val="5"/>
        </w:rPr>
        <w:t xml:space="preserve"> </w:t>
      </w:r>
      <w:r>
        <w:t>којем</w:t>
      </w:r>
      <w:r>
        <w:rPr>
          <w:spacing w:val="5"/>
        </w:rPr>
        <w:t xml:space="preserve"> </w:t>
      </w:r>
      <w:r>
        <w:t>су</w:t>
      </w:r>
      <w:r>
        <w:rPr>
          <w:spacing w:val="5"/>
        </w:rPr>
        <w:t xml:space="preserve"> </w:t>
      </w:r>
      <w:r>
        <w:t>емисије</w:t>
      </w:r>
      <w:r>
        <w:rPr>
          <w:spacing w:val="5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spacing w:val="5"/>
          <w:position w:val="-5"/>
          <w:sz w:val="10"/>
        </w:rPr>
        <w:t xml:space="preserve"> </w:t>
      </w:r>
      <w:r>
        <w:t>порасле</w:t>
      </w:r>
      <w:r>
        <w:rPr>
          <w:spacing w:val="5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 xml:space="preserve">23,7% </w:t>
      </w:r>
      <w:r>
        <w:rPr>
          <w:spacing w:val="-3"/>
        </w:rPr>
        <w:t xml:space="preserve">од </w:t>
      </w:r>
      <w:r>
        <w:t>2016. године захваљујући повећању продаје дизел горива</w:t>
      </w:r>
      <w:r>
        <w:rPr>
          <w:spacing w:val="15"/>
        </w:rPr>
        <w:t xml:space="preserve"> </w:t>
      </w:r>
      <w:r>
        <w:t>и</w:t>
      </w:r>
      <w:r>
        <w:t xml:space="preserve"> </w:t>
      </w:r>
      <w:r>
        <w:t>по-</w:t>
      </w:r>
      <w:r>
        <w:rPr>
          <w:spacing w:val="-1"/>
        </w:rPr>
        <w:t xml:space="preserve"> </w:t>
      </w:r>
      <w:r>
        <w:t>већању броја старих дизел возила у Републици</w:t>
      </w:r>
      <w:r>
        <w:rPr>
          <w:spacing w:val="30"/>
        </w:rPr>
        <w:t xml:space="preserve"> </w:t>
      </w:r>
      <w:r>
        <w:t>Србији.</w:t>
      </w:r>
      <w:r>
        <w:rPr>
          <w:spacing w:val="3"/>
        </w:rPr>
        <w:t xml:space="preserve"> </w:t>
      </w:r>
      <w:r>
        <w:t xml:space="preserve">Повећање укупне километраже аутомобила, </w:t>
      </w:r>
      <w:r>
        <w:rPr>
          <w:spacing w:val="-3"/>
        </w:rPr>
        <w:t xml:space="preserve">комби </w:t>
      </w:r>
      <w:r>
        <w:t>и теретних</w:t>
      </w:r>
      <w:r>
        <w:rPr>
          <w:spacing w:val="12"/>
        </w:rPr>
        <w:t xml:space="preserve"> </w:t>
      </w:r>
      <w:r>
        <w:t>возила</w:t>
      </w:r>
      <w:r>
        <w:rPr>
          <w:spacing w:val="15"/>
        </w:rPr>
        <w:t xml:space="preserve"> </w:t>
      </w:r>
      <w:r>
        <w:t xml:space="preserve">узро- </w:t>
      </w:r>
      <w:r>
        <w:rPr>
          <w:spacing w:val="-3"/>
        </w:rPr>
        <w:t xml:space="preserve">ковало </w:t>
      </w:r>
      <w:r>
        <w:t>је константан раст емисија PM</w:t>
      </w:r>
      <w:r>
        <w:rPr>
          <w:position w:val="-5"/>
          <w:sz w:val="10"/>
        </w:rPr>
        <w:t xml:space="preserve">2.5 </w:t>
      </w:r>
      <w:r>
        <w:rPr>
          <w:spacing w:val="-3"/>
        </w:rPr>
        <w:t xml:space="preserve">од </w:t>
      </w:r>
      <w:r>
        <w:t>хабања гума</w:t>
      </w:r>
      <w:r>
        <w:rPr>
          <w:spacing w:val="3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rPr>
          <w:spacing w:val="-3"/>
        </w:rPr>
        <w:t>кочница</w:t>
      </w:r>
      <w:r>
        <w:t xml:space="preserve"> (те</w:t>
      </w:r>
      <w:r>
        <w:rPr>
          <w:spacing w:val="-7"/>
        </w:rPr>
        <w:t xml:space="preserve"> </w:t>
      </w:r>
      <w:r>
        <w:t>еми</w:t>
      </w:r>
      <w:r>
        <w:t>сије</w:t>
      </w:r>
      <w:r>
        <w:rPr>
          <w:spacing w:val="-7"/>
        </w:rPr>
        <w:t xml:space="preserve"> </w:t>
      </w:r>
      <w:r>
        <w:rPr>
          <w:spacing w:val="-3"/>
        </w:rPr>
        <w:t>од</w:t>
      </w:r>
      <w:r>
        <w:rPr>
          <w:spacing w:val="-7"/>
        </w:rPr>
        <w:t xml:space="preserve"> </w:t>
      </w:r>
      <w:r>
        <w:t>2005.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расту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просеку</w:t>
      </w:r>
      <w:r>
        <w:rPr>
          <w:spacing w:val="-7"/>
        </w:rPr>
        <w:t xml:space="preserve"> </w:t>
      </w:r>
      <w:r>
        <w:t>4,6%</w:t>
      </w:r>
      <w:r>
        <w:rPr>
          <w:spacing w:val="-7"/>
        </w:rPr>
        <w:t xml:space="preserve"> </w:t>
      </w:r>
      <w:r>
        <w:t>годишње,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изме-</w:t>
      </w:r>
    </w:p>
    <w:p w:rsidR="0096797F" w:rsidRDefault="006D325B">
      <w:pPr>
        <w:pStyle w:val="BodyText"/>
        <w:spacing w:line="188" w:lineRule="exact"/>
        <w:ind w:left="110"/>
      </w:pPr>
      <w:r>
        <w:t>ђу 2005. и 2019. године порасле су за чак 187,5%).</w:t>
      </w:r>
    </w:p>
    <w:p w:rsidR="0096797F" w:rsidRDefault="0096797F">
      <w:pPr>
        <w:pStyle w:val="BodyText"/>
        <w:spacing w:before="1"/>
        <w:rPr>
          <w:sz w:val="19"/>
        </w:rPr>
      </w:pPr>
    </w:p>
    <w:p w:rsidR="0096797F" w:rsidRDefault="006D325B">
      <w:pPr>
        <w:pStyle w:val="Heading1"/>
        <w:spacing w:line="194" w:lineRule="auto"/>
        <w:ind w:right="39"/>
      </w:pPr>
      <w:r>
        <w:t>Слика</w:t>
      </w:r>
      <w:r>
        <w:rPr>
          <w:spacing w:val="-7"/>
        </w:rPr>
        <w:t xml:space="preserve"> </w:t>
      </w:r>
      <w:r>
        <w:t>3:</w:t>
      </w:r>
      <w:r>
        <w:rPr>
          <w:spacing w:val="-7"/>
        </w:rPr>
        <w:t xml:space="preserve"> </w:t>
      </w:r>
      <w:r>
        <w:rPr>
          <w:spacing w:val="-3"/>
        </w:rPr>
        <w:t>Укупне</w:t>
      </w:r>
      <w:r>
        <w:rPr>
          <w:spacing w:val="-7"/>
        </w:rPr>
        <w:t xml:space="preserve"> </w:t>
      </w:r>
      <w:r>
        <w:t>емисије</w:t>
      </w:r>
      <w:r>
        <w:rPr>
          <w:spacing w:val="-7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spacing w:val="-3"/>
          <w:position w:val="-5"/>
          <w:sz w:val="10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Републици</w:t>
      </w:r>
      <w:r>
        <w:rPr>
          <w:spacing w:val="-7"/>
        </w:rPr>
        <w:t xml:space="preserve"> </w:t>
      </w:r>
      <w:r>
        <w:t>Србији</w:t>
      </w:r>
      <w:r>
        <w:rPr>
          <w:spacing w:val="-7"/>
        </w:rPr>
        <w:t xml:space="preserve"> </w:t>
      </w:r>
      <w:r>
        <w:t>(2005– 2019.</w:t>
      </w:r>
      <w:r>
        <w:rPr>
          <w:spacing w:val="-1"/>
        </w:rPr>
        <w:t xml:space="preserve"> </w:t>
      </w:r>
      <w:r>
        <w:t>године)</w:t>
      </w:r>
    </w:p>
    <w:p w:rsidR="0096797F" w:rsidRDefault="006D325B">
      <w:pPr>
        <w:pStyle w:val="BodyText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22400" behindDoc="0" locked="0" layoutInCell="1" allowOverlap="1">
            <wp:simplePos x="0" y="0"/>
            <wp:positionH relativeFrom="page">
              <wp:posOffset>588725</wp:posOffset>
            </wp:positionH>
            <wp:positionV relativeFrom="paragraph">
              <wp:posOffset>171429</wp:posOffset>
            </wp:positionV>
            <wp:extent cx="3200921" cy="18288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92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9"/>
        <w:rPr>
          <w:b/>
          <w:sz w:val="19"/>
        </w:rPr>
      </w:pPr>
    </w:p>
    <w:p w:rsidR="0096797F" w:rsidRDefault="006D325B">
      <w:pPr>
        <w:pStyle w:val="BodyText"/>
        <w:spacing w:line="202" w:lineRule="exact"/>
        <w:ind w:left="110" w:right="38" w:firstLine="396"/>
        <w:jc w:val="both"/>
      </w:pPr>
      <w:r>
        <w:t>Емисије PM</w:t>
      </w:r>
      <w:r>
        <w:rPr>
          <w:position w:val="-5"/>
          <w:sz w:val="10"/>
        </w:rPr>
        <w:t xml:space="preserve">2.5 </w:t>
      </w:r>
      <w:r>
        <w:t xml:space="preserve">из ложења биомасе у домаћинствима не по- казују значајно побољшање </w:t>
      </w:r>
      <w:r>
        <w:rPr>
          <w:spacing w:val="-3"/>
        </w:rPr>
        <w:t xml:space="preserve">од </w:t>
      </w:r>
      <w:r>
        <w:t>2005. године, што одражава мала технолошка побољшања у смислу коришћења биомасе и других чврстих</w:t>
      </w:r>
      <w:r>
        <w:rPr>
          <w:spacing w:val="-6"/>
        </w:rPr>
        <w:t xml:space="preserve"> </w:t>
      </w:r>
      <w:r>
        <w:t>горива,</w:t>
      </w:r>
      <w:r>
        <w:rPr>
          <w:spacing w:val="-6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може</w:t>
      </w:r>
      <w:r>
        <w:rPr>
          <w:spacing w:val="-6"/>
        </w:rPr>
        <w:t xml:space="preserve"> </w:t>
      </w:r>
      <w:r>
        <w:t>приписати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недостатку</w:t>
      </w:r>
      <w:r>
        <w:rPr>
          <w:spacing w:val="-6"/>
        </w:rPr>
        <w:t xml:space="preserve"> </w:t>
      </w:r>
      <w:r>
        <w:t>релевантних прописа којима би се стимулисали п</w:t>
      </w:r>
      <w:r>
        <w:t xml:space="preserve">роизвођачи </w:t>
      </w:r>
      <w:r>
        <w:rPr>
          <w:spacing w:val="-3"/>
        </w:rPr>
        <w:t xml:space="preserve">котлова, </w:t>
      </w:r>
      <w:r>
        <w:t>шпорета и других уређаја на биомасу уместо на друга чврста горива, чиме би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побољшао</w:t>
      </w:r>
      <w:r>
        <w:rPr>
          <w:spacing w:val="-6"/>
        </w:rPr>
        <w:t xml:space="preserve"> </w:t>
      </w:r>
      <w:r>
        <w:t>учинак</w:t>
      </w:r>
      <w:r>
        <w:rPr>
          <w:spacing w:val="-6"/>
        </w:rPr>
        <w:t xml:space="preserve"> </w:t>
      </w:r>
      <w:r>
        <w:t>уређаја</w:t>
      </w:r>
      <w:r>
        <w:rPr>
          <w:spacing w:val="-6"/>
        </w:rPr>
        <w:t xml:space="preserve"> </w:t>
      </w:r>
      <w:r>
        <w:t>кроз</w:t>
      </w:r>
      <w:r>
        <w:rPr>
          <w:spacing w:val="-6"/>
        </w:rPr>
        <w:t xml:space="preserve"> </w:t>
      </w:r>
      <w:r>
        <w:t>унапређени</w:t>
      </w:r>
      <w:r>
        <w:rPr>
          <w:spacing w:val="-6"/>
        </w:rPr>
        <w:t xml:space="preserve"> </w:t>
      </w:r>
      <w:r>
        <w:t>дизајн</w:t>
      </w:r>
      <w:r>
        <w:rPr>
          <w:spacing w:val="-6"/>
        </w:rPr>
        <w:t xml:space="preserve"> </w:t>
      </w:r>
      <w:r>
        <w:t>производа намењених домаћем</w:t>
      </w:r>
      <w:r>
        <w:rPr>
          <w:spacing w:val="-2"/>
        </w:rPr>
        <w:t xml:space="preserve"> </w:t>
      </w:r>
      <w:r>
        <w:rPr>
          <w:spacing w:val="-3"/>
        </w:rPr>
        <w:t>тржишту.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Поред тога, треба нагласити да је спаљивање остатака из по- љопривреде једна </w:t>
      </w:r>
      <w:r>
        <w:rPr>
          <w:spacing w:val="-3"/>
        </w:rPr>
        <w:t xml:space="preserve">од </w:t>
      </w:r>
      <w:r>
        <w:t xml:space="preserve">активности </w:t>
      </w:r>
      <w:r>
        <w:rPr>
          <w:spacing w:val="-3"/>
        </w:rPr>
        <w:t xml:space="preserve">која </w:t>
      </w:r>
      <w:r>
        <w:t>знатно доприноси емисијама PM</w:t>
      </w:r>
      <w:r>
        <w:rPr>
          <w:position w:val="-5"/>
          <w:sz w:val="10"/>
        </w:rPr>
        <w:t>2,5</w:t>
      </w:r>
      <w:r>
        <w:t xml:space="preserve">, нарочито емисијама </w:t>
      </w:r>
      <w:r>
        <w:rPr>
          <w:spacing w:val="-3"/>
        </w:rPr>
        <w:t xml:space="preserve">које  </w:t>
      </w:r>
      <w:r>
        <w:t xml:space="preserve">се јављају у периоду  </w:t>
      </w:r>
      <w:r>
        <w:rPr>
          <w:spacing w:val="-3"/>
        </w:rPr>
        <w:t xml:space="preserve">од  </w:t>
      </w:r>
      <w:r>
        <w:rPr>
          <w:spacing w:val="-4"/>
        </w:rPr>
        <w:t>неколико</w:t>
      </w:r>
    </w:p>
    <w:p w:rsidR="0096797F" w:rsidRDefault="006D325B">
      <w:pPr>
        <w:pStyle w:val="BodyText"/>
        <w:spacing w:line="158" w:lineRule="exact"/>
        <w:ind w:left="110"/>
      </w:pPr>
      <w:r>
        <w:t>месеци. Спаљивање на отвореном се у Републици Србији и даље</w:t>
      </w:r>
    </w:p>
    <w:p w:rsidR="0096797F" w:rsidRDefault="006D325B">
      <w:pPr>
        <w:pStyle w:val="BodyText"/>
        <w:spacing w:line="232" w:lineRule="auto"/>
        <w:ind w:left="110" w:right="39"/>
        <w:jc w:val="both"/>
      </w:pPr>
      <w:r>
        <w:t>практи</w:t>
      </w:r>
      <w:r>
        <w:t xml:space="preserve">кује упркос томе што је ова активност забрањена Законом о заштити </w:t>
      </w:r>
      <w:r>
        <w:rPr>
          <w:spacing w:val="-3"/>
        </w:rPr>
        <w:t xml:space="preserve">од </w:t>
      </w:r>
      <w:r>
        <w:t xml:space="preserve">пожара („Службени </w:t>
      </w:r>
      <w:r>
        <w:rPr>
          <w:spacing w:val="-3"/>
        </w:rPr>
        <w:t xml:space="preserve">гласник </w:t>
      </w:r>
      <w:r>
        <w:t xml:space="preserve">РСˮ, бр. 111/09, 20/15, 87/18 и 87/18 – др. закони) и Законом о пољопривредном земљи- шту („Службени </w:t>
      </w:r>
      <w:r>
        <w:rPr>
          <w:spacing w:val="-3"/>
        </w:rPr>
        <w:t xml:space="preserve">гласник </w:t>
      </w:r>
      <w:r>
        <w:t>РСˮ, бр. 62/06, 65/08 – др. закон, 41/09, 112/15, 80</w:t>
      </w:r>
      <w:r>
        <w:t>/17 и 95/18 – др.</w:t>
      </w:r>
      <w:r>
        <w:rPr>
          <w:spacing w:val="-22"/>
        </w:rPr>
        <w:t xml:space="preserve"> </w:t>
      </w:r>
      <w:r>
        <w:t>закон).</w:t>
      </w:r>
    </w:p>
    <w:p w:rsidR="0096797F" w:rsidRDefault="006D325B">
      <w:pPr>
        <w:pStyle w:val="BodyText"/>
        <w:spacing w:before="10" w:line="208" w:lineRule="auto"/>
        <w:ind w:left="110" w:right="38" w:firstLine="396"/>
        <w:jc w:val="both"/>
      </w:pPr>
      <w:r>
        <w:t>Емисије РМ</w:t>
      </w:r>
      <w:r>
        <w:rPr>
          <w:position w:val="-5"/>
          <w:sz w:val="10"/>
        </w:rPr>
        <w:t xml:space="preserve">2,5 </w:t>
      </w:r>
      <w:r>
        <w:t xml:space="preserve">садржане у националном </w:t>
      </w:r>
      <w:r>
        <w:rPr>
          <w:spacing w:val="-5"/>
        </w:rPr>
        <w:t xml:space="preserve">CLRTAP </w:t>
      </w:r>
      <w:r>
        <w:t>инвентару су примарне емисије PМ</w:t>
      </w:r>
      <w:r>
        <w:rPr>
          <w:position w:val="-5"/>
          <w:sz w:val="10"/>
        </w:rPr>
        <w:t>2,5</w:t>
      </w:r>
      <w:r>
        <w:t>. Треба напоменути да поред</w:t>
      </w:r>
      <w:r>
        <w:rPr>
          <w:spacing w:val="-29"/>
        </w:rPr>
        <w:t xml:space="preserve"> </w:t>
      </w:r>
      <w:r>
        <w:t>примарног PМ</w:t>
      </w:r>
      <w:r>
        <w:rPr>
          <w:position w:val="-5"/>
          <w:sz w:val="10"/>
        </w:rPr>
        <w:t xml:space="preserve">2,5 </w:t>
      </w:r>
      <w:r>
        <w:t>амбијентални ваздух садржи и секундарни PМ</w:t>
      </w:r>
      <w:r>
        <w:rPr>
          <w:position w:val="-5"/>
          <w:sz w:val="10"/>
        </w:rPr>
        <w:t>2,5</w:t>
      </w:r>
      <w:r>
        <w:t xml:space="preserve">. Секундар- на формација настаје услед сложених фотохемијских </w:t>
      </w:r>
      <w:r>
        <w:t>реакција у атмосфери.</w:t>
      </w:r>
      <w:r>
        <w:rPr>
          <w:spacing w:val="-6"/>
        </w:rPr>
        <w:t xml:space="preserve"> </w:t>
      </w:r>
      <w:r>
        <w:t>Према</w:t>
      </w:r>
      <w:r>
        <w:rPr>
          <w:spacing w:val="-6"/>
        </w:rPr>
        <w:t xml:space="preserve"> </w:t>
      </w:r>
      <w:r>
        <w:t>томе,</w:t>
      </w:r>
      <w:r>
        <w:rPr>
          <w:spacing w:val="-6"/>
        </w:rPr>
        <w:t xml:space="preserve"> </w:t>
      </w:r>
      <w:r>
        <w:t>вредности</w:t>
      </w:r>
      <w:r>
        <w:rPr>
          <w:spacing w:val="-6"/>
        </w:rPr>
        <w:t xml:space="preserve"> </w:t>
      </w:r>
      <w:r>
        <w:rPr>
          <w:spacing w:val="-3"/>
        </w:rPr>
        <w:t>које</w:t>
      </w:r>
      <w:r>
        <w:rPr>
          <w:spacing w:val="-6"/>
        </w:rPr>
        <w:t xml:space="preserve"> </w:t>
      </w:r>
      <w:r>
        <w:t>детектује</w:t>
      </w:r>
      <w:r>
        <w:rPr>
          <w:spacing w:val="-6"/>
        </w:rPr>
        <w:t xml:space="preserve"> </w:t>
      </w:r>
      <w:r>
        <w:t>систем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надзор амбијенталног ваздуха представљају и примарни и секундарни PМ</w:t>
      </w:r>
      <w:r>
        <w:rPr>
          <w:position w:val="-5"/>
          <w:sz w:val="10"/>
        </w:rPr>
        <w:t>2,5</w:t>
      </w:r>
      <w:r>
        <w:t xml:space="preserve">. </w:t>
      </w:r>
      <w:r>
        <w:rPr>
          <w:spacing w:val="-3"/>
        </w:rPr>
        <w:t xml:space="preserve">Главни </w:t>
      </w:r>
      <w:r>
        <w:t>прекурсори/компоненте за секундарно формирање PМ</w:t>
      </w:r>
      <w:r>
        <w:rPr>
          <w:position w:val="-5"/>
          <w:sz w:val="10"/>
        </w:rPr>
        <w:t xml:space="preserve">2,5 </w:t>
      </w:r>
      <w:r>
        <w:t>су SО</w:t>
      </w:r>
      <w:r>
        <w:rPr>
          <w:position w:val="-5"/>
          <w:sz w:val="10"/>
        </w:rPr>
        <w:t>2</w:t>
      </w:r>
      <w:r>
        <w:t>, NOx, VOC и NH</w:t>
      </w:r>
      <w:r>
        <w:rPr>
          <w:position w:val="-5"/>
          <w:sz w:val="10"/>
        </w:rPr>
        <w:t>3</w:t>
      </w:r>
      <w:r>
        <w:t>. На пример, SО</w:t>
      </w:r>
      <w:r>
        <w:rPr>
          <w:position w:val="-5"/>
          <w:sz w:val="10"/>
        </w:rPr>
        <w:t xml:space="preserve">2 </w:t>
      </w:r>
      <w:r>
        <w:t xml:space="preserve">у амбијенталном </w:t>
      </w:r>
      <w:r>
        <w:t>ваздуху може бити оксидован оксидантом као што је озон и хи- дроксилни радикал (OH) у H</w:t>
      </w:r>
      <w:r>
        <w:rPr>
          <w:position w:val="-5"/>
          <w:sz w:val="10"/>
        </w:rPr>
        <w:t>2</w:t>
      </w:r>
      <w:r>
        <w:t>SО</w:t>
      </w:r>
      <w:r>
        <w:rPr>
          <w:position w:val="-5"/>
          <w:sz w:val="10"/>
        </w:rPr>
        <w:t xml:space="preserve">4 </w:t>
      </w:r>
      <w:r>
        <w:t>и скоро цео гас H</w:t>
      </w:r>
      <w:r>
        <w:rPr>
          <w:position w:val="-5"/>
          <w:sz w:val="10"/>
        </w:rPr>
        <w:t>2</w:t>
      </w:r>
      <w:r>
        <w:t>SО</w:t>
      </w:r>
      <w:r>
        <w:rPr>
          <w:position w:val="-5"/>
          <w:sz w:val="10"/>
        </w:rPr>
        <w:t xml:space="preserve">4 </w:t>
      </w:r>
      <w:r>
        <w:t xml:space="preserve">може бити последица његовог </w:t>
      </w:r>
      <w:r>
        <w:rPr>
          <w:spacing w:val="-3"/>
        </w:rPr>
        <w:t xml:space="preserve">ниског </w:t>
      </w:r>
      <w:r>
        <w:t xml:space="preserve">притиска паре у амбијенталном ва- </w:t>
      </w:r>
      <w:r>
        <w:rPr>
          <w:spacing w:val="-3"/>
        </w:rPr>
        <w:t xml:space="preserve">здуху који </w:t>
      </w:r>
      <w:r>
        <w:t>се претвара из гасовите фазе у фазу честица јер H</w:t>
      </w:r>
      <w:r>
        <w:rPr>
          <w:position w:val="-5"/>
          <w:sz w:val="10"/>
        </w:rPr>
        <w:t>2</w:t>
      </w:r>
      <w:r>
        <w:t>SО</w:t>
      </w:r>
      <w:r>
        <w:rPr>
          <w:position w:val="-5"/>
          <w:sz w:val="10"/>
        </w:rPr>
        <w:t xml:space="preserve">4 </w:t>
      </w:r>
      <w:r>
        <w:t>даље реагује са NH</w:t>
      </w:r>
      <w:r>
        <w:rPr>
          <w:position w:val="-5"/>
          <w:sz w:val="10"/>
        </w:rPr>
        <w:t xml:space="preserve">3 </w:t>
      </w:r>
      <w:r>
        <w:t xml:space="preserve">и формира </w:t>
      </w:r>
      <w:r>
        <w:rPr>
          <w:spacing w:val="-3"/>
        </w:rPr>
        <w:t xml:space="preserve">сулфатне </w:t>
      </w:r>
      <w:r>
        <w:t>соли (NH</w:t>
      </w:r>
      <w:r>
        <w:rPr>
          <w:position w:val="-5"/>
          <w:sz w:val="10"/>
        </w:rPr>
        <w:t>4</w:t>
      </w:r>
      <w:r>
        <w:t>)</w:t>
      </w:r>
      <w:r>
        <w:rPr>
          <w:position w:val="-5"/>
          <w:sz w:val="10"/>
        </w:rPr>
        <w:t>2</w:t>
      </w:r>
      <w:r>
        <w:t>SО</w:t>
      </w:r>
      <w:r>
        <w:rPr>
          <w:position w:val="-5"/>
          <w:sz w:val="10"/>
        </w:rPr>
        <w:t>4</w:t>
      </w:r>
      <w:r>
        <w:t>,</w:t>
      </w:r>
      <w:r>
        <w:rPr>
          <w:spacing w:val="1"/>
        </w:rPr>
        <w:t xml:space="preserve"> </w:t>
      </w:r>
      <w:r>
        <w:rPr>
          <w:spacing w:val="-3"/>
        </w:rPr>
        <w:t xml:space="preserve">које </w:t>
      </w:r>
      <w:r>
        <w:t>су</w:t>
      </w:r>
    </w:p>
    <w:p w:rsidR="0096797F" w:rsidRDefault="006D325B">
      <w:pPr>
        <w:pStyle w:val="BodyText"/>
        <w:spacing w:before="80" w:line="216" w:lineRule="auto"/>
        <w:ind w:left="110" w:right="410"/>
        <w:jc w:val="both"/>
      </w:pPr>
      <w:r>
        <w:br w:type="column"/>
      </w:r>
      <w:r>
        <w:t xml:space="preserve">термички стабилне. Према томе, </w:t>
      </w:r>
      <w:r>
        <w:rPr>
          <w:spacing w:val="-3"/>
        </w:rPr>
        <w:t xml:space="preserve">свако </w:t>
      </w:r>
      <w:r>
        <w:t>смањење емисије SО</w:t>
      </w:r>
      <w:r>
        <w:rPr>
          <w:position w:val="-5"/>
          <w:sz w:val="10"/>
        </w:rPr>
        <w:t xml:space="preserve">2 </w:t>
      </w:r>
      <w:r>
        <w:t>ће се поред примарних смањења PМ</w:t>
      </w:r>
      <w:r>
        <w:rPr>
          <w:position w:val="-5"/>
          <w:sz w:val="10"/>
        </w:rPr>
        <w:t xml:space="preserve">2,5 </w:t>
      </w:r>
      <w:r>
        <w:t>(које је покренуто примењеном технологијом одсумпоравања) одразити и на смањење секундар- них PМ</w:t>
      </w:r>
      <w:r>
        <w:rPr>
          <w:position w:val="-5"/>
          <w:sz w:val="10"/>
        </w:rPr>
        <w:t>2,5</w:t>
      </w:r>
      <w:r>
        <w:t xml:space="preserve">, а комбиновани ефекат ће бити откривен </w:t>
      </w:r>
      <w:r>
        <w:rPr>
          <w:spacing w:val="-3"/>
        </w:rPr>
        <w:t xml:space="preserve">од </w:t>
      </w:r>
      <w:r>
        <w:t xml:space="preserve">стране мре- же за праћење квалитета амбијенталног ваздуха. Сличан процес се примењује и за емисије NOx </w:t>
      </w:r>
      <w:r>
        <w:rPr>
          <w:spacing w:val="-3"/>
        </w:rPr>
        <w:t xml:space="preserve">које </w:t>
      </w:r>
      <w:r>
        <w:t xml:space="preserve">се завршава формирањем ни- тратних соли </w:t>
      </w:r>
      <w:r>
        <w:rPr>
          <w:spacing w:val="-3"/>
        </w:rPr>
        <w:t xml:space="preserve">које </w:t>
      </w:r>
      <w:r>
        <w:t>нису термички стабилне и могу се распасти у специфичним атмо</w:t>
      </w:r>
      <w:r>
        <w:t>сферским</w:t>
      </w:r>
      <w:r>
        <w:rPr>
          <w:spacing w:val="-1"/>
        </w:rPr>
        <w:t xml:space="preserve"> </w:t>
      </w:r>
      <w:r>
        <w:t>условима.</w:t>
      </w:r>
    </w:p>
    <w:p w:rsidR="0096797F" w:rsidRDefault="006D325B">
      <w:pPr>
        <w:pStyle w:val="BodyText"/>
        <w:spacing w:line="235" w:lineRule="auto"/>
        <w:ind w:left="110" w:right="411" w:firstLine="396"/>
        <w:jc w:val="both"/>
      </w:pPr>
      <w:r>
        <w:t>Емисије</w:t>
      </w:r>
      <w:r>
        <w:rPr>
          <w:spacing w:val="-7"/>
        </w:rPr>
        <w:t xml:space="preserve"> </w:t>
      </w:r>
      <w:r>
        <w:t>испарљивих</w:t>
      </w:r>
      <w:r>
        <w:rPr>
          <w:spacing w:val="-7"/>
        </w:rPr>
        <w:t xml:space="preserve"> </w:t>
      </w:r>
      <w:r>
        <w:t>органских</w:t>
      </w:r>
      <w:r>
        <w:rPr>
          <w:spacing w:val="-7"/>
        </w:rPr>
        <w:t xml:space="preserve"> </w:t>
      </w:r>
      <w:r>
        <w:t>једињења</w:t>
      </w:r>
      <w:r>
        <w:rPr>
          <w:spacing w:val="-6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2019.</w:t>
      </w:r>
      <w:r>
        <w:rPr>
          <w:spacing w:val="-7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 xml:space="preserve">из- носиле 121,3 kt VOC, што представља смањење </w:t>
      </w:r>
      <w:r>
        <w:rPr>
          <w:spacing w:val="-3"/>
        </w:rPr>
        <w:t xml:space="preserve">од </w:t>
      </w:r>
      <w:r>
        <w:t>18,8% у поре- ђењу са 2005. и 3,6% у поређењу са 2015. годином. Најзначајније смањење емисија VOC забележено је у сектору друмског с</w:t>
      </w:r>
      <w:r>
        <w:t xml:space="preserve">аобра- ћаја, </w:t>
      </w:r>
      <w:r>
        <w:rPr>
          <w:spacing w:val="-3"/>
        </w:rPr>
        <w:t xml:space="preserve">где </w:t>
      </w:r>
      <w:r>
        <w:t xml:space="preserve">су емисије VOC пале за 77,2% у односу на 2005. и 49,7% у односу на 2015. </w:t>
      </w:r>
      <w:r>
        <w:rPr>
          <w:spacing w:val="-5"/>
        </w:rPr>
        <w:t xml:space="preserve">годину, </w:t>
      </w:r>
      <w:r>
        <w:rPr>
          <w:spacing w:val="-3"/>
        </w:rPr>
        <w:t xml:space="preserve">углавном </w:t>
      </w:r>
      <w:r>
        <w:t xml:space="preserve">због побољшаног возног парка путничких и </w:t>
      </w:r>
      <w:r>
        <w:rPr>
          <w:spacing w:val="-3"/>
        </w:rPr>
        <w:t xml:space="preserve">комби </w:t>
      </w:r>
      <w:r>
        <w:t>возила на бензин. Ненамерне емисије VOC</w:t>
      </w:r>
      <w:r>
        <w:rPr>
          <w:position w:val="6"/>
          <w:sz w:val="10"/>
        </w:rPr>
        <w:t>15</w:t>
      </w:r>
      <w:r>
        <w:t xml:space="preserve">, </w:t>
      </w:r>
      <w:r>
        <w:rPr>
          <w:spacing w:val="-3"/>
        </w:rPr>
        <w:t xml:space="preserve">које </w:t>
      </w:r>
      <w:r>
        <w:t xml:space="preserve">представљају 30,8% свих емисија, су </w:t>
      </w:r>
      <w:r>
        <w:rPr>
          <w:spacing w:val="-3"/>
        </w:rPr>
        <w:t xml:space="preserve">од </w:t>
      </w:r>
      <w:r>
        <w:t>2015. порасле з</w:t>
      </w:r>
      <w:r>
        <w:t xml:space="preserve">а 3,2%, </w:t>
      </w:r>
      <w:r>
        <w:rPr>
          <w:spacing w:val="-3"/>
        </w:rPr>
        <w:t xml:space="preserve">углавном </w:t>
      </w:r>
      <w:r>
        <w:t>због повећања ненамерних емисија из употребе чврстих горива, на пример, из активности рударења и руковања угљем</w:t>
      </w:r>
      <w:r>
        <w:rPr>
          <w:spacing w:val="-9"/>
        </w:rPr>
        <w:t xml:space="preserve"> </w:t>
      </w:r>
      <w:r>
        <w:t>(+1,9%)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услед</w:t>
      </w:r>
      <w:r>
        <w:rPr>
          <w:spacing w:val="-9"/>
        </w:rPr>
        <w:t xml:space="preserve"> </w:t>
      </w:r>
      <w:r>
        <w:t>повећања</w:t>
      </w:r>
      <w:r>
        <w:rPr>
          <w:spacing w:val="-9"/>
        </w:rPr>
        <w:t xml:space="preserve"> </w:t>
      </w:r>
      <w:r>
        <w:t>дистрибуције</w:t>
      </w:r>
      <w:r>
        <w:rPr>
          <w:spacing w:val="-9"/>
        </w:rPr>
        <w:t xml:space="preserve"> </w:t>
      </w:r>
      <w:r>
        <w:t>нафтних</w:t>
      </w:r>
      <w:r>
        <w:rPr>
          <w:spacing w:val="-9"/>
        </w:rPr>
        <w:t xml:space="preserve"> </w:t>
      </w:r>
      <w:r>
        <w:t>производа (+11,9%).</w:t>
      </w:r>
    </w:p>
    <w:p w:rsidR="0096797F" w:rsidRDefault="006D325B">
      <w:pPr>
        <w:pStyle w:val="BodyText"/>
        <w:spacing w:before="3" w:line="235" w:lineRule="auto"/>
        <w:ind w:left="110" w:right="410" w:firstLine="396"/>
        <w:jc w:val="both"/>
      </w:pPr>
      <w:r>
        <w:t>После ненамерних емисија VOC, следе емисије из других стацион</w:t>
      </w:r>
      <w:r>
        <w:t>арних</w:t>
      </w:r>
      <w:r>
        <w:rPr>
          <w:spacing w:val="-6"/>
        </w:rPr>
        <w:t xml:space="preserve"> </w:t>
      </w:r>
      <w:r>
        <w:t>извора</w:t>
      </w:r>
      <w:r>
        <w:rPr>
          <w:spacing w:val="-6"/>
        </w:rPr>
        <w:t xml:space="preserve"> </w:t>
      </w:r>
      <w:r>
        <w:t>(са</w:t>
      </w:r>
      <w:r>
        <w:rPr>
          <w:spacing w:val="-6"/>
        </w:rPr>
        <w:t xml:space="preserve"> </w:t>
      </w:r>
      <w:r>
        <w:t>биомасом</w:t>
      </w:r>
      <w:r>
        <w:rPr>
          <w:spacing w:val="-6"/>
        </w:rPr>
        <w:t xml:space="preserve"> </w:t>
      </w:r>
      <w:r>
        <w:rPr>
          <w:spacing w:val="-3"/>
        </w:rPr>
        <w:t>која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користи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 xml:space="preserve">домаћинстви- ма), чији </w:t>
      </w:r>
      <w:r>
        <w:rPr>
          <w:spacing w:val="-3"/>
        </w:rPr>
        <w:t xml:space="preserve">удео </w:t>
      </w:r>
      <w:r>
        <w:t xml:space="preserve">износи 21,9% у укупним емисијама VOC. Емисије из ових извора су </w:t>
      </w:r>
      <w:r>
        <w:rPr>
          <w:spacing w:val="-3"/>
        </w:rPr>
        <w:t xml:space="preserve">од </w:t>
      </w:r>
      <w:r>
        <w:t xml:space="preserve">2015. године порасле за 6,5%, </w:t>
      </w:r>
      <w:r>
        <w:rPr>
          <w:spacing w:val="-3"/>
        </w:rPr>
        <w:t xml:space="preserve">углавном </w:t>
      </w:r>
      <w:r>
        <w:t>због повећања коришћења биомасе као енергента у</w:t>
      </w:r>
      <w:r>
        <w:rPr>
          <w:spacing w:val="-15"/>
        </w:rPr>
        <w:t xml:space="preserve"> </w:t>
      </w:r>
      <w:r>
        <w:t>домаћинствима.</w:t>
      </w:r>
    </w:p>
    <w:p w:rsidR="0096797F" w:rsidRDefault="0096797F">
      <w:pPr>
        <w:pStyle w:val="BodyText"/>
        <w:spacing w:before="10"/>
        <w:rPr>
          <w:sz w:val="17"/>
        </w:rPr>
      </w:pPr>
    </w:p>
    <w:p w:rsidR="0096797F" w:rsidRDefault="006D325B">
      <w:pPr>
        <w:pStyle w:val="Heading1"/>
        <w:spacing w:line="235" w:lineRule="auto"/>
        <w:ind w:right="411"/>
      </w:pPr>
      <w:r>
        <w:t>Слика</w:t>
      </w:r>
      <w:r>
        <w:rPr>
          <w:spacing w:val="-6"/>
        </w:rPr>
        <w:t xml:space="preserve"> </w:t>
      </w:r>
      <w:r>
        <w:t>4:</w:t>
      </w:r>
      <w:r>
        <w:rPr>
          <w:spacing w:val="-6"/>
        </w:rPr>
        <w:t xml:space="preserve"> </w:t>
      </w:r>
      <w:r>
        <w:rPr>
          <w:spacing w:val="-3"/>
        </w:rPr>
        <w:t>Укупне</w:t>
      </w:r>
      <w:r>
        <w:rPr>
          <w:spacing w:val="-6"/>
        </w:rPr>
        <w:t xml:space="preserve"> </w:t>
      </w:r>
      <w:r>
        <w:t>емисије</w:t>
      </w:r>
      <w:r>
        <w:rPr>
          <w:spacing w:val="-9"/>
        </w:rPr>
        <w:t xml:space="preserve"> </w:t>
      </w:r>
      <w:r>
        <w:t>VOC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Републици</w:t>
      </w:r>
      <w:r>
        <w:rPr>
          <w:spacing w:val="-6"/>
        </w:rPr>
        <w:t xml:space="preserve"> </w:t>
      </w:r>
      <w:r>
        <w:t>Србији</w:t>
      </w:r>
      <w:r>
        <w:rPr>
          <w:spacing w:val="-6"/>
        </w:rPr>
        <w:t xml:space="preserve"> </w:t>
      </w:r>
      <w:r>
        <w:t>(2005– 2019.</w:t>
      </w:r>
      <w:r>
        <w:rPr>
          <w:spacing w:val="-1"/>
        </w:rPr>
        <w:t xml:space="preserve"> </w:t>
      </w:r>
      <w:r>
        <w:t>године)</w:t>
      </w:r>
    </w:p>
    <w:p w:rsidR="0096797F" w:rsidRDefault="006D325B">
      <w:pPr>
        <w:pStyle w:val="BodyText"/>
        <w:spacing w:before="8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23424" behindDoc="0" locked="0" layoutInCell="1" allowOverlap="1">
            <wp:simplePos x="0" y="0"/>
            <wp:positionH relativeFrom="page">
              <wp:posOffset>4057444</wp:posOffset>
            </wp:positionH>
            <wp:positionV relativeFrom="paragraph">
              <wp:posOffset>139385</wp:posOffset>
            </wp:positionV>
            <wp:extent cx="3150702" cy="1792224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702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8"/>
        <w:rPr>
          <w:b/>
          <w:sz w:val="19"/>
        </w:rPr>
      </w:pPr>
    </w:p>
    <w:p w:rsidR="0096797F" w:rsidRDefault="006D325B">
      <w:pPr>
        <w:pStyle w:val="BodyText"/>
        <w:spacing w:line="235" w:lineRule="auto"/>
        <w:ind w:left="110" w:right="411" w:firstLine="396"/>
        <w:jc w:val="both"/>
      </w:pPr>
      <w:r>
        <w:t xml:space="preserve">Емисије VOC из сектора пољопривреде чине </w:t>
      </w:r>
      <w:r>
        <w:rPr>
          <w:spacing w:val="-3"/>
        </w:rPr>
        <w:t xml:space="preserve">удео од </w:t>
      </w:r>
      <w:r>
        <w:t xml:space="preserve">17,5%, и пале су за 3,7% </w:t>
      </w:r>
      <w:r>
        <w:rPr>
          <w:spacing w:val="-3"/>
        </w:rPr>
        <w:t xml:space="preserve">од </w:t>
      </w:r>
      <w:r>
        <w:t xml:space="preserve">2015. године. Највећи извор емисија VOC из пољопривреде потиче из управљања стајњаком, и чине 83,3% </w:t>
      </w:r>
      <w:r>
        <w:rPr>
          <w:spacing w:val="-3"/>
        </w:rPr>
        <w:t xml:space="preserve">уде- </w:t>
      </w:r>
      <w:r>
        <w:t>ла у укупним</w:t>
      </w:r>
      <w:r>
        <w:t xml:space="preserve"> емисијама VOC, затим следе VOC из узгоја житари- ца са 14,1% и спаљивање остатака из пољопривреде на отвореном са 2,6%. У делу управљања стајњаком, VOC из млечног говедар- ства износи 42,8%, из немлечног говедарства 23,9%, из узгоја свиња 12,2% и 21,2% из</w:t>
      </w:r>
      <w:r>
        <w:t xml:space="preserve"> узгоја остале стоке и живине, као што су овце, козе, </w:t>
      </w:r>
      <w:r>
        <w:rPr>
          <w:spacing w:val="-4"/>
        </w:rPr>
        <w:t xml:space="preserve">коке </w:t>
      </w:r>
      <w:r>
        <w:t>носиље и товни</w:t>
      </w:r>
      <w:r>
        <w:t xml:space="preserve"> </w:t>
      </w:r>
      <w:r>
        <w:t>пилићи.</w:t>
      </w:r>
    </w:p>
    <w:p w:rsidR="0096797F" w:rsidRDefault="006D325B">
      <w:pPr>
        <w:pStyle w:val="BodyText"/>
        <w:spacing w:before="14" w:line="213" w:lineRule="auto"/>
        <w:ind w:left="110" w:right="411" w:firstLine="396"/>
        <w:jc w:val="both"/>
      </w:pPr>
      <w:r>
        <w:t>Емисије NH</w:t>
      </w:r>
      <w:r>
        <w:rPr>
          <w:position w:val="-5"/>
          <w:sz w:val="10"/>
        </w:rPr>
        <w:t xml:space="preserve">3 </w:t>
      </w:r>
      <w:r>
        <w:t>су 2019. године у Републици Србији износиле 76,1 kt NH</w:t>
      </w:r>
      <w:r>
        <w:rPr>
          <w:position w:val="-5"/>
          <w:sz w:val="10"/>
        </w:rPr>
        <w:t>3</w:t>
      </w:r>
      <w:r>
        <w:t xml:space="preserve">, што у односу на 2005. годину представља пад емиси- ја, </w:t>
      </w:r>
      <w:r>
        <w:rPr>
          <w:spacing w:val="-4"/>
        </w:rPr>
        <w:t xml:space="preserve">будући </w:t>
      </w:r>
      <w:r>
        <w:t>да су те године емисије NH</w:t>
      </w:r>
      <w:r>
        <w:rPr>
          <w:position w:val="-5"/>
          <w:sz w:val="10"/>
        </w:rPr>
        <w:t xml:space="preserve">3 </w:t>
      </w:r>
      <w:r>
        <w:t xml:space="preserve">имале </w:t>
      </w:r>
      <w:r>
        <w:rPr>
          <w:spacing w:val="-3"/>
        </w:rPr>
        <w:t xml:space="preserve">удео од </w:t>
      </w:r>
      <w:r>
        <w:t>3</w:t>
      </w:r>
      <w:r>
        <w:t xml:space="preserve">1,2%; ме- ђутим, у односу на 2015. </w:t>
      </w:r>
      <w:r>
        <w:rPr>
          <w:spacing w:val="-5"/>
        </w:rPr>
        <w:t xml:space="preserve">годину, </w:t>
      </w:r>
      <w:r>
        <w:t xml:space="preserve">забележен је пораст </w:t>
      </w:r>
      <w:r>
        <w:rPr>
          <w:spacing w:val="-3"/>
        </w:rPr>
        <w:t xml:space="preserve">од </w:t>
      </w:r>
      <w:r>
        <w:t>14,5%. Предоминантни сектор емисије NH</w:t>
      </w:r>
      <w:r>
        <w:rPr>
          <w:position w:val="-5"/>
          <w:sz w:val="10"/>
        </w:rPr>
        <w:t xml:space="preserve">3 </w:t>
      </w:r>
      <w:r>
        <w:t xml:space="preserve">је пољопривреда, чији је </w:t>
      </w:r>
      <w:r>
        <w:rPr>
          <w:spacing w:val="-3"/>
        </w:rPr>
        <w:t xml:space="preserve">удео </w:t>
      </w:r>
      <w:r>
        <w:t xml:space="preserve">у укупним националним емисијама чак 90,7%. Преосталих 9,3% потиче из сектора управљања отпадом (5,1%), индустрије (3,4%) и осталих сектора (0,7%). </w:t>
      </w:r>
      <w:r>
        <w:rPr>
          <w:spacing w:val="-3"/>
        </w:rPr>
        <w:t xml:space="preserve">Главни </w:t>
      </w:r>
      <w:r>
        <w:t>извор емисија NH</w:t>
      </w:r>
      <w:r>
        <w:rPr>
          <w:position w:val="-5"/>
          <w:sz w:val="10"/>
        </w:rPr>
        <w:t xml:space="preserve">3 </w:t>
      </w:r>
      <w:r>
        <w:t xml:space="preserve">је управља- ње стајњаком, </w:t>
      </w:r>
      <w:r>
        <w:rPr>
          <w:spacing w:val="-3"/>
        </w:rPr>
        <w:t xml:space="preserve">који </w:t>
      </w:r>
      <w:r>
        <w:t xml:space="preserve">чини 85,5% пољопривредних емисија, затим следе 10,6% </w:t>
      </w:r>
      <w:r>
        <w:rPr>
          <w:spacing w:val="-3"/>
        </w:rPr>
        <w:t xml:space="preserve">од </w:t>
      </w:r>
      <w:r>
        <w:t>неорганских азотних ђубрива (укључујући нано- шење урее) и спаљивање пољопривредних остатака на отвореном (3,8%). Опадајући тренд емисија NH</w:t>
      </w:r>
      <w:r>
        <w:rPr>
          <w:position w:val="-5"/>
          <w:sz w:val="10"/>
        </w:rPr>
        <w:t xml:space="preserve">3 </w:t>
      </w:r>
      <w:r>
        <w:rPr>
          <w:spacing w:val="-3"/>
        </w:rPr>
        <w:t xml:space="preserve">углавном </w:t>
      </w:r>
      <w:r>
        <w:t>је резултат смање- ња активности узгоја свиња у Републици</w:t>
      </w:r>
      <w:r>
        <w:rPr>
          <w:spacing w:val="-6"/>
        </w:rPr>
        <w:t xml:space="preserve"> </w:t>
      </w:r>
      <w:r>
        <w:t>Србији.</w:t>
      </w:r>
    </w:p>
    <w:p w:rsidR="0096797F" w:rsidRDefault="006D325B">
      <w:pPr>
        <w:spacing w:before="178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394"/>
        </w:tabs>
        <w:spacing w:before="3" w:line="242" w:lineRule="auto"/>
        <w:ind w:left="393" w:right="411" w:hanging="283"/>
        <w:jc w:val="both"/>
        <w:rPr>
          <w:sz w:val="14"/>
        </w:rPr>
      </w:pPr>
      <w:r>
        <w:rPr>
          <w:sz w:val="14"/>
        </w:rPr>
        <w:t xml:space="preserve">Укључује ненамерне </w:t>
      </w:r>
      <w:r>
        <w:rPr>
          <w:sz w:val="14"/>
        </w:rPr>
        <w:t xml:space="preserve">емисије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чврстих горива (рударење и руковање угљем, трансформација) и ненамерне емисије </w:t>
      </w:r>
      <w:r>
        <w:rPr>
          <w:spacing w:val="-3"/>
          <w:sz w:val="14"/>
        </w:rPr>
        <w:t xml:space="preserve">од </w:t>
      </w:r>
      <w:r>
        <w:rPr>
          <w:sz w:val="14"/>
        </w:rPr>
        <w:t>нафте и гаса (истраживање, производ- ња,</w:t>
      </w:r>
      <w:r>
        <w:rPr>
          <w:spacing w:val="-5"/>
          <w:sz w:val="14"/>
        </w:rPr>
        <w:t xml:space="preserve"> </w:t>
      </w:r>
      <w:r>
        <w:rPr>
          <w:sz w:val="14"/>
        </w:rPr>
        <w:t>прерада,</w:t>
      </w:r>
      <w:r>
        <w:rPr>
          <w:spacing w:val="-5"/>
          <w:sz w:val="14"/>
        </w:rPr>
        <w:t xml:space="preserve"> </w:t>
      </w:r>
      <w:r>
        <w:rPr>
          <w:sz w:val="14"/>
        </w:rPr>
        <w:t>пренос,</w:t>
      </w:r>
      <w:r>
        <w:rPr>
          <w:spacing w:val="-5"/>
          <w:sz w:val="14"/>
        </w:rPr>
        <w:t xml:space="preserve"> </w:t>
      </w:r>
      <w:r>
        <w:rPr>
          <w:sz w:val="14"/>
        </w:rPr>
        <w:t>складиштење,</w:t>
      </w:r>
      <w:r>
        <w:rPr>
          <w:spacing w:val="-5"/>
          <w:sz w:val="14"/>
        </w:rPr>
        <w:t xml:space="preserve"> </w:t>
      </w:r>
      <w:r>
        <w:rPr>
          <w:sz w:val="14"/>
        </w:rPr>
        <w:t>дистрибуција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друго,</w:t>
      </w:r>
      <w:r>
        <w:rPr>
          <w:spacing w:val="-5"/>
          <w:sz w:val="14"/>
        </w:rPr>
        <w:t xml:space="preserve"> </w:t>
      </w:r>
      <w:r>
        <w:rPr>
          <w:sz w:val="14"/>
        </w:rPr>
        <w:t>на</w:t>
      </w:r>
      <w:r>
        <w:rPr>
          <w:spacing w:val="-5"/>
          <w:sz w:val="14"/>
        </w:rPr>
        <w:t xml:space="preserve"> </w:t>
      </w:r>
      <w:r>
        <w:rPr>
          <w:sz w:val="14"/>
        </w:rPr>
        <w:t>пример,</w:t>
      </w:r>
      <w:r>
        <w:rPr>
          <w:spacing w:val="-5"/>
          <w:sz w:val="14"/>
        </w:rPr>
        <w:t xml:space="preserve"> </w:t>
      </w:r>
      <w:r>
        <w:rPr>
          <w:sz w:val="14"/>
        </w:rPr>
        <w:t>сакупљање и спаљивање гаса на</w:t>
      </w:r>
      <w:r>
        <w:rPr>
          <w:spacing w:val="-3"/>
          <w:sz w:val="14"/>
        </w:rPr>
        <w:t xml:space="preserve"> </w:t>
      </w:r>
      <w:r>
        <w:rPr>
          <w:sz w:val="14"/>
        </w:rPr>
        <w:t>бакљи).</w:t>
      </w:r>
    </w:p>
    <w:p w:rsidR="0096797F" w:rsidRDefault="0096797F">
      <w:pPr>
        <w:spacing w:line="242" w:lineRule="auto"/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pStyle w:val="Heading1"/>
        <w:spacing w:before="89" w:line="194" w:lineRule="auto"/>
        <w:ind w:left="393" w:right="4"/>
      </w:pPr>
      <w:r>
        <w:lastRenderedPageBreak/>
        <w:t>Слика 5: Укупне емисије NH</w:t>
      </w:r>
      <w:r>
        <w:rPr>
          <w:position w:val="-5"/>
          <w:sz w:val="10"/>
        </w:rPr>
        <w:t xml:space="preserve">3 </w:t>
      </w:r>
      <w:r>
        <w:t>у Републици Србији (2005– 2019. године)</w:t>
      </w:r>
    </w:p>
    <w:p w:rsidR="0096797F" w:rsidRDefault="0096797F">
      <w:pPr>
        <w:pStyle w:val="BodyText"/>
        <w:spacing w:before="7"/>
        <w:rPr>
          <w:b/>
          <w:sz w:val="22"/>
        </w:rPr>
      </w:pPr>
    </w:p>
    <w:p w:rsidR="0096797F" w:rsidRDefault="006D325B">
      <w:pPr>
        <w:pStyle w:val="BodyText"/>
        <w:ind w:left="470" w:right="-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97610" cy="181051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610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pStyle w:val="BodyText"/>
        <w:spacing w:before="1"/>
        <w:rPr>
          <w:b/>
          <w:sz w:val="20"/>
        </w:rPr>
      </w:pPr>
    </w:p>
    <w:p w:rsidR="0096797F" w:rsidRDefault="006D325B">
      <w:pPr>
        <w:pStyle w:val="BodyText"/>
        <w:spacing w:line="211" w:lineRule="auto"/>
        <w:ind w:left="393" w:right="3" w:firstLine="396"/>
        <w:jc w:val="both"/>
      </w:pPr>
      <w:r>
        <w:t>Треба нагласити да су емисије NH</w:t>
      </w:r>
      <w:r>
        <w:rPr>
          <w:position w:val="-5"/>
          <w:sz w:val="10"/>
        </w:rPr>
        <w:t xml:space="preserve">3 </w:t>
      </w:r>
      <w:r>
        <w:t>из индустрије знатно опа- ле 2019. године. Смањење емисија NH</w:t>
      </w:r>
      <w:r>
        <w:rPr>
          <w:position w:val="-5"/>
          <w:sz w:val="10"/>
        </w:rPr>
        <w:t xml:space="preserve">3 </w:t>
      </w:r>
      <w:r>
        <w:t>из овог сектора последица је обуставе производње амонијум-нитрата због неусаглашености са прописима из области заштите животне средине и са тржи- шним условима.</w:t>
      </w:r>
    </w:p>
    <w:p w:rsidR="0096797F" w:rsidRDefault="006D325B">
      <w:pPr>
        <w:pStyle w:val="Heading1"/>
        <w:numPr>
          <w:ilvl w:val="1"/>
          <w:numId w:val="23"/>
        </w:numPr>
        <w:tabs>
          <w:tab w:val="left" w:pos="1157"/>
        </w:tabs>
        <w:spacing w:before="172" w:line="235" w:lineRule="auto"/>
        <w:ind w:left="1444" w:right="450" w:hanging="603"/>
        <w:jc w:val="left"/>
      </w:pPr>
      <w:r>
        <w:t xml:space="preserve">Историјски </w:t>
      </w:r>
      <w:r>
        <w:rPr>
          <w:spacing w:val="-3"/>
        </w:rPr>
        <w:t xml:space="preserve">преглед </w:t>
      </w:r>
      <w:r>
        <w:t>заштите ваздуха у зонама и агломерацијама у Републици</w:t>
      </w:r>
      <w:r>
        <w:rPr>
          <w:spacing w:val="-9"/>
        </w:rPr>
        <w:t xml:space="preserve"> </w:t>
      </w:r>
      <w:r>
        <w:t>Србији</w:t>
      </w:r>
    </w:p>
    <w:p w:rsidR="0096797F" w:rsidRDefault="0096797F">
      <w:pPr>
        <w:pStyle w:val="BodyText"/>
        <w:spacing w:before="5"/>
        <w:rPr>
          <w:b/>
          <w:sz w:val="17"/>
        </w:rPr>
      </w:pPr>
    </w:p>
    <w:p w:rsidR="0096797F" w:rsidRDefault="006D325B">
      <w:pPr>
        <w:pStyle w:val="BodyText"/>
        <w:spacing w:line="235" w:lineRule="auto"/>
        <w:ind w:left="393" w:right="2" w:firstLine="396"/>
        <w:jc w:val="both"/>
      </w:pPr>
      <w:r>
        <w:t xml:space="preserve">Аутоматски и систематски мониторинг квалитета ваздуха у Републици Србији датира још из 2002. године, када су успоста- вљене прве аутоматске станице за мониторинг у Републици Срби- ји, и то у Панчеву и у Градском заводу за јавно здравље у Београ- ду. Убрзо </w:t>
      </w:r>
      <w:r>
        <w:t>по оснивању АЗЖС, АЗЖС је 2006. године инсталирала и ставила у рад станице за мониторинг. Државна мрежа за ауто- матски мониторинг квалитета ваздуха у Републици Србији, којом управља АЗЖС, се ширила и употпунила у периоду 2009 –2010. године у оквиру пројек</w:t>
      </w:r>
      <w:r>
        <w:t>та Европске уније. Паралелно с тим, расла је информисаност и свест о доступности података о квалитету ва- здуха и у локалним заједницама и агломерацијама. До краја 2020. године, државна мрежа имала је [34] локације. На различитим ме- стима мере се различит</w:t>
      </w:r>
      <w:r>
        <w:t>и параметри квалитета ваздуха, као што су</w:t>
      </w:r>
    </w:p>
    <w:p w:rsidR="0096797F" w:rsidRDefault="006D325B">
      <w:pPr>
        <w:pStyle w:val="BodyText"/>
        <w:spacing w:line="211" w:lineRule="auto"/>
        <w:ind w:left="393" w:right="3"/>
        <w:jc w:val="both"/>
      </w:pPr>
      <w:r>
        <w:t>SO</w:t>
      </w:r>
      <w:r>
        <w:rPr>
          <w:position w:val="-5"/>
          <w:sz w:val="10"/>
        </w:rPr>
        <w:t>2</w:t>
      </w:r>
      <w:r>
        <w:t>, NO</w:t>
      </w:r>
      <w:r>
        <w:rPr>
          <w:position w:val="-5"/>
          <w:sz w:val="10"/>
        </w:rPr>
        <w:t>2</w:t>
      </w:r>
      <w:r>
        <w:t>, PM</w:t>
      </w:r>
      <w:r>
        <w:rPr>
          <w:position w:val="-5"/>
          <w:sz w:val="10"/>
        </w:rPr>
        <w:t>10</w:t>
      </w:r>
      <w:r>
        <w:t>, PM</w:t>
      </w:r>
      <w:r>
        <w:rPr>
          <w:position w:val="-5"/>
          <w:sz w:val="10"/>
        </w:rPr>
        <w:t>2.5</w:t>
      </w:r>
      <w:r>
        <w:t>, O</w:t>
      </w:r>
      <w:r>
        <w:rPr>
          <w:position w:val="-5"/>
          <w:sz w:val="10"/>
        </w:rPr>
        <w:t>3</w:t>
      </w:r>
      <w:r>
        <w:t>, CO, BTX (бензен, толуен, ксилен), те- шки метали и PAHs. Мрежа за праћење квалитета ваздуха је 2019. године покривала 47,6% укупног становништва. Квалитет ваздуха</w:t>
      </w:r>
    </w:p>
    <w:p w:rsidR="0096797F" w:rsidRDefault="006D325B">
      <w:pPr>
        <w:pStyle w:val="BodyText"/>
        <w:spacing w:before="4" w:line="235" w:lineRule="auto"/>
        <w:ind w:left="393" w:right="3"/>
        <w:jc w:val="both"/>
      </w:pPr>
      <w:r>
        <w:t>у Републици Србији сврст</w:t>
      </w:r>
      <w:r>
        <w:t xml:space="preserve">ава се у три категорије. Прва категорија квалитета ваздуха је чист или </w:t>
      </w:r>
      <w:r>
        <w:rPr>
          <w:spacing w:val="-3"/>
        </w:rPr>
        <w:t xml:space="preserve">благо </w:t>
      </w:r>
      <w:r>
        <w:t xml:space="preserve">загађен амбијентални ваздух, </w:t>
      </w:r>
      <w:r>
        <w:rPr>
          <w:spacing w:val="-3"/>
        </w:rPr>
        <w:t>где</w:t>
      </w:r>
      <w:r>
        <w:rPr>
          <w:spacing w:val="-5"/>
        </w:rPr>
        <w:t xml:space="preserve"> </w:t>
      </w:r>
      <w:r>
        <w:t>нема</w:t>
      </w:r>
      <w:r>
        <w:rPr>
          <w:spacing w:val="-5"/>
        </w:rPr>
        <w:t xml:space="preserve"> </w:t>
      </w:r>
      <w:r>
        <w:t>прекорачења</w:t>
      </w:r>
      <w:r>
        <w:rPr>
          <w:spacing w:val="-5"/>
        </w:rPr>
        <w:t xml:space="preserve"> </w:t>
      </w:r>
      <w:r>
        <w:t>граничних</w:t>
      </w:r>
      <w:r>
        <w:rPr>
          <w:spacing w:val="-5"/>
        </w:rPr>
        <w:t xml:space="preserve"> </w:t>
      </w:r>
      <w:r>
        <w:t>вредности</w:t>
      </w:r>
      <w:r>
        <w:rPr>
          <w:spacing w:val="-5"/>
        </w:rPr>
        <w:t xml:space="preserve"> </w:t>
      </w:r>
      <w:r>
        <w:t>ни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једну</w:t>
      </w:r>
      <w:r>
        <w:rPr>
          <w:spacing w:val="-5"/>
        </w:rPr>
        <w:t xml:space="preserve"> </w:t>
      </w:r>
      <w:r>
        <w:t xml:space="preserve">загађујућу </w:t>
      </w:r>
      <w:r>
        <w:rPr>
          <w:spacing w:val="-4"/>
        </w:rPr>
        <w:t xml:space="preserve">материју. </w:t>
      </w:r>
      <w:r>
        <w:t xml:space="preserve">Друга категорија је умерено загађен ваздух, </w:t>
      </w:r>
      <w:r>
        <w:rPr>
          <w:spacing w:val="-3"/>
        </w:rPr>
        <w:t xml:space="preserve">где </w:t>
      </w:r>
      <w:r>
        <w:t>се бе- леже прекорачења гран</w:t>
      </w:r>
      <w:r>
        <w:t>ичних вредности за једну или више зага- ђујућих материја, али није прекорачена толерантна вредност за те загађујуће материје,</w:t>
      </w:r>
      <w:r>
        <w:rPr>
          <w:position w:val="6"/>
          <w:sz w:val="10"/>
        </w:rPr>
        <w:t xml:space="preserve">16 </w:t>
      </w:r>
      <w:r>
        <w:t xml:space="preserve">док трећа категорија представља прекомер- но загађен амбијентални ваздух, при чему су забележена </w:t>
      </w:r>
      <w:r>
        <w:rPr>
          <w:spacing w:val="-3"/>
        </w:rPr>
        <w:t xml:space="preserve">преко- </w:t>
      </w:r>
      <w:r>
        <w:t>рачења</w:t>
      </w:r>
      <w:r>
        <w:rPr>
          <w:spacing w:val="-8"/>
        </w:rPr>
        <w:t xml:space="preserve"> </w:t>
      </w:r>
      <w:r>
        <w:t>прагова</w:t>
      </w:r>
      <w:r>
        <w:rPr>
          <w:spacing w:val="-8"/>
        </w:rPr>
        <w:t xml:space="preserve"> </w:t>
      </w:r>
      <w:r>
        <w:t>толеранци</w:t>
      </w:r>
      <w:r>
        <w:t>је</w:t>
      </w:r>
      <w:r>
        <w:rPr>
          <w:spacing w:val="-8"/>
        </w:rPr>
        <w:t xml:space="preserve"> </w:t>
      </w:r>
      <w:r>
        <w:t>једне</w:t>
      </w:r>
      <w:r>
        <w:rPr>
          <w:spacing w:val="-8"/>
        </w:rPr>
        <w:t xml:space="preserve"> </w:t>
      </w:r>
      <w:r>
        <w:t>или</w:t>
      </w:r>
      <w:r>
        <w:rPr>
          <w:spacing w:val="-8"/>
        </w:rPr>
        <w:t xml:space="preserve"> </w:t>
      </w:r>
      <w:r>
        <w:t>више</w:t>
      </w:r>
      <w:r>
        <w:rPr>
          <w:spacing w:val="-8"/>
        </w:rPr>
        <w:t xml:space="preserve"> </w:t>
      </w:r>
      <w:r>
        <w:t>загађујућих</w:t>
      </w:r>
      <w:r>
        <w:rPr>
          <w:spacing w:val="-8"/>
        </w:rPr>
        <w:t xml:space="preserve"> </w:t>
      </w:r>
      <w:r>
        <w:t>материја.</w:t>
      </w:r>
    </w:p>
    <w:p w:rsidR="0096797F" w:rsidRDefault="006D325B">
      <w:pPr>
        <w:spacing w:line="147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678"/>
        </w:tabs>
        <w:spacing w:before="1"/>
        <w:ind w:left="677" w:right="4"/>
        <w:jc w:val="left"/>
        <w:rPr>
          <w:sz w:val="14"/>
        </w:rPr>
      </w:pPr>
      <w:r>
        <w:rPr>
          <w:sz w:val="14"/>
        </w:rPr>
        <w:t>У случају да за неку загађујућу материју нису прописане границе толеранције, сматра се да је гранична вредност и толерантна вредност за ту</w:t>
      </w:r>
      <w:r>
        <w:rPr>
          <w:spacing w:val="-12"/>
          <w:sz w:val="14"/>
        </w:rPr>
        <w:t xml:space="preserve"> </w:t>
      </w:r>
      <w:r>
        <w:rPr>
          <w:spacing w:val="-3"/>
          <w:sz w:val="14"/>
        </w:rPr>
        <w:t>материју.</w:t>
      </w:r>
    </w:p>
    <w:p w:rsidR="0096797F" w:rsidRDefault="006D325B">
      <w:pPr>
        <w:pStyle w:val="BodyText"/>
        <w:spacing w:before="69" w:line="237" w:lineRule="auto"/>
        <w:ind w:left="237" w:right="127" w:firstLine="396"/>
        <w:jc w:val="both"/>
      </w:pPr>
      <w:r>
        <w:br w:type="column"/>
      </w:r>
      <w:r>
        <w:t>Број становника изложених ваздуху лошег квалитета у Репу- блици Србији расте од 2013. године (Слика 6)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77" w:line="237" w:lineRule="auto"/>
        <w:ind w:left="237" w:right="128"/>
      </w:pPr>
      <w:r>
        <w:pict>
          <v:shape id="_x0000_s1055" style="position:absolute;left:0;text-align:left;margin-left:0;margin-top:742.55pt;width:.1pt;height:550.05pt;z-index:251665408;mso-position-horizontal-relative:page" coordorigin=",14851" coordsize="0,11001" o:spt="100" adj="0,,0" path="m6378,-598r,11000m6378,-598r,11000e" filled="f" strokeweight=".6pt">
            <v:stroke joinstyle="round"/>
            <v:formulas/>
            <v:path arrowok="t" o:connecttype="segments"/>
            <w10:wrap anchorx="page"/>
          </v:shape>
        </w:pict>
      </w:r>
      <w:r>
        <w:t>Слика</w:t>
      </w:r>
      <w:r>
        <w:rPr>
          <w:spacing w:val="-7"/>
        </w:rPr>
        <w:t xml:space="preserve"> </w:t>
      </w:r>
      <w:r>
        <w:t>6:</w:t>
      </w:r>
      <w:r>
        <w:rPr>
          <w:spacing w:val="-7"/>
        </w:rPr>
        <w:t xml:space="preserve"> </w:t>
      </w:r>
      <w:r>
        <w:t>Дистрибуција</w:t>
      </w:r>
      <w:r>
        <w:rPr>
          <w:spacing w:val="-7"/>
        </w:rPr>
        <w:t xml:space="preserve"> </w:t>
      </w:r>
      <w:r>
        <w:t>становништва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Републици</w:t>
      </w:r>
      <w:r>
        <w:rPr>
          <w:spacing w:val="-7"/>
        </w:rPr>
        <w:t xml:space="preserve"> </w:t>
      </w:r>
      <w:r>
        <w:t>Срби- ји</w:t>
      </w:r>
      <w:r>
        <w:rPr>
          <w:spacing w:val="-6"/>
        </w:rPr>
        <w:t xml:space="preserve"> </w:t>
      </w:r>
      <w:r>
        <w:t>према</w:t>
      </w:r>
      <w:r>
        <w:rPr>
          <w:spacing w:val="-6"/>
        </w:rPr>
        <w:t xml:space="preserve"> </w:t>
      </w:r>
      <w:r>
        <w:t>категоријама</w:t>
      </w:r>
      <w:r>
        <w:rPr>
          <w:spacing w:val="-6"/>
        </w:rPr>
        <w:t xml:space="preserve"> </w:t>
      </w:r>
      <w:r>
        <w:t>квалитета</w:t>
      </w:r>
      <w:r>
        <w:rPr>
          <w:spacing w:val="-6"/>
        </w:rPr>
        <w:t xml:space="preserve"> </w:t>
      </w:r>
      <w:r>
        <w:t>ваздуха</w:t>
      </w:r>
      <w:r>
        <w:rPr>
          <w:spacing w:val="-6"/>
        </w:rPr>
        <w:t xml:space="preserve"> </w:t>
      </w:r>
      <w:r>
        <w:t>(2010–2019.</w:t>
      </w:r>
      <w:r>
        <w:rPr>
          <w:spacing w:val="-6"/>
        </w:rPr>
        <w:t xml:space="preserve"> </w:t>
      </w:r>
      <w:r>
        <w:t>године)</w:t>
      </w:r>
    </w:p>
    <w:p w:rsidR="0096797F" w:rsidRDefault="006D325B">
      <w:pPr>
        <w:pStyle w:val="BodyText"/>
        <w:spacing w:before="4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624448" behindDoc="0" locked="0" layoutInCell="1" allowOverlap="1">
            <wp:simplePos x="0" y="0"/>
            <wp:positionH relativeFrom="page">
              <wp:posOffset>4188722</wp:posOffset>
            </wp:positionH>
            <wp:positionV relativeFrom="paragraph">
              <wp:posOffset>151859</wp:posOffset>
            </wp:positionV>
            <wp:extent cx="3194121" cy="1609344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12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6"/>
        <w:rPr>
          <w:b/>
          <w:sz w:val="16"/>
        </w:rPr>
      </w:pPr>
    </w:p>
    <w:p w:rsidR="0096797F" w:rsidRDefault="006D325B">
      <w:pPr>
        <w:pStyle w:val="BodyText"/>
        <w:spacing w:line="237" w:lineRule="auto"/>
        <w:ind w:left="237" w:right="127" w:firstLine="396"/>
        <w:jc w:val="both"/>
      </w:pPr>
      <w:r>
        <w:t xml:space="preserve">Број градова у зони Србија и зони Војводина и агломерација са ваздухом лошег квалитета расте од 2013. године, када је 26,7% свих становника у градовима и агломерацијама било изложено ва- здуху треће категорије, док је тај проценат 2019. године нарастао на </w:t>
      </w:r>
      <w:r>
        <w:t>44%. Када посматрамо само градове и агломерације у којима постоји праћење квалитета ваздуха у зони Србија и зони Војводи- на, може се уочити да се квалитет ваздуха погоршава.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73" w:line="237" w:lineRule="auto"/>
        <w:ind w:left="237" w:right="128"/>
      </w:pPr>
      <w:r>
        <w:t>Слика</w:t>
      </w:r>
      <w:r>
        <w:rPr>
          <w:spacing w:val="-12"/>
        </w:rPr>
        <w:t xml:space="preserve"> </w:t>
      </w:r>
      <w:r>
        <w:t>7:</w:t>
      </w:r>
      <w:r>
        <w:rPr>
          <w:spacing w:val="-12"/>
        </w:rPr>
        <w:t xml:space="preserve"> </w:t>
      </w:r>
      <w:r>
        <w:t>Дистрибуција</w:t>
      </w:r>
      <w:r>
        <w:rPr>
          <w:spacing w:val="-12"/>
        </w:rPr>
        <w:t xml:space="preserve"> </w:t>
      </w:r>
      <w:r>
        <w:t>становништва</w:t>
      </w:r>
      <w:r>
        <w:rPr>
          <w:spacing w:val="-12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агломерацијама</w:t>
      </w:r>
      <w:r>
        <w:rPr>
          <w:position w:val="6"/>
          <w:sz w:val="10"/>
        </w:rPr>
        <w:t xml:space="preserve">17 </w:t>
      </w:r>
      <w:r>
        <w:t>према категоријама квалите</w:t>
      </w:r>
      <w:r>
        <w:t>та ваздуха (2010–2019.</w:t>
      </w:r>
      <w:r>
        <w:rPr>
          <w:spacing w:val="-22"/>
        </w:rPr>
        <w:t xml:space="preserve"> </w:t>
      </w:r>
      <w:r>
        <w:t>године)</w:t>
      </w:r>
    </w:p>
    <w:p w:rsidR="0096797F" w:rsidRDefault="006D325B">
      <w:pPr>
        <w:pStyle w:val="BodyText"/>
        <w:spacing w:before="8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25472" behindDoc="0" locked="0" layoutInCell="1" allowOverlap="1">
            <wp:simplePos x="0" y="0"/>
            <wp:positionH relativeFrom="page">
              <wp:posOffset>4188722</wp:posOffset>
            </wp:positionH>
            <wp:positionV relativeFrom="paragraph">
              <wp:posOffset>139777</wp:posOffset>
            </wp:positionV>
            <wp:extent cx="3166554" cy="1656206"/>
            <wp:effectExtent l="0" t="0" r="0" b="0"/>
            <wp:wrapTopAndBottom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554" cy="1656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5"/>
        <w:rPr>
          <w:b/>
        </w:rPr>
      </w:pPr>
    </w:p>
    <w:p w:rsidR="0096797F" w:rsidRDefault="006D325B">
      <w:pPr>
        <w:pStyle w:val="BodyText"/>
        <w:spacing w:before="1" w:line="237" w:lineRule="auto"/>
        <w:ind w:left="237" w:right="127" w:firstLine="396"/>
        <w:jc w:val="both"/>
      </w:pPr>
      <w:r>
        <w:t>Године 2019. је 92,4% становништва живело у агломерација- ма (3,053 милиона) у којима је ваздух био прекомерно загађен, и где је дошло до прекорачења толерантних вредности за једну или више загађујућих материја, док је тај</w:t>
      </w:r>
      <w:r>
        <w:t xml:space="preserve"> проценат 2014. године изно- сио 57,5%.</w:t>
      </w:r>
    </w:p>
    <w:p w:rsidR="0096797F" w:rsidRDefault="006D325B">
      <w:pPr>
        <w:spacing w:line="153" w:lineRule="exact"/>
        <w:ind w:left="237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3"/>
        </w:numPr>
        <w:tabs>
          <w:tab w:val="left" w:pos="521"/>
        </w:tabs>
        <w:spacing w:before="3" w:line="244" w:lineRule="auto"/>
        <w:ind w:left="520" w:right="128" w:hanging="283"/>
        <w:jc w:val="left"/>
        <w:rPr>
          <w:sz w:val="14"/>
        </w:rPr>
      </w:pPr>
      <w:r>
        <w:rPr>
          <w:sz w:val="14"/>
        </w:rPr>
        <w:t>Напомена: укључујући градове у којима се врши праћење квалитета ваздуха у зонама Србија и</w:t>
      </w:r>
      <w:r>
        <w:rPr>
          <w:spacing w:val="-2"/>
          <w:sz w:val="14"/>
        </w:rPr>
        <w:t xml:space="preserve"> </w:t>
      </w:r>
      <w:r>
        <w:rPr>
          <w:sz w:val="14"/>
        </w:rPr>
        <w:t>Војводина.</w:t>
      </w:r>
    </w:p>
    <w:p w:rsidR="0096797F" w:rsidRDefault="0096797F">
      <w:pPr>
        <w:spacing w:line="244" w:lineRule="auto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503" w:space="40"/>
            <w:col w:w="5477"/>
          </w:cols>
        </w:sectPr>
      </w:pPr>
    </w:p>
    <w:p w:rsidR="0096797F" w:rsidRDefault="006D325B">
      <w:pPr>
        <w:pStyle w:val="BodyText"/>
        <w:spacing w:before="83" w:line="211" w:lineRule="auto"/>
        <w:ind w:left="110" w:right="411" w:firstLine="396"/>
        <w:jc w:val="both"/>
      </w:pPr>
      <w:r>
        <w:lastRenderedPageBreak/>
        <w:t>Процена састава прекорачења граничних вредности указује да је највећи извор прекорачења прекорачење за PM</w:t>
      </w:r>
      <w:r>
        <w:rPr>
          <w:position w:val="-5"/>
          <w:sz w:val="10"/>
        </w:rPr>
        <w:t>10</w:t>
      </w:r>
      <w:r>
        <w:t xml:space="preserve">. Број календар- ских дана за </w:t>
      </w:r>
      <w:r>
        <w:rPr>
          <w:spacing w:val="-3"/>
        </w:rPr>
        <w:t xml:space="preserve">који </w:t>
      </w:r>
      <w:r>
        <w:t xml:space="preserve">се сматра да прекорачење граничне вредности </w:t>
      </w:r>
      <w:r>
        <w:rPr>
          <w:spacing w:val="-3"/>
        </w:rPr>
        <w:t xml:space="preserve">од </w:t>
      </w:r>
      <w:r>
        <w:t>50 μg/m</w:t>
      </w:r>
      <w:r>
        <w:rPr>
          <w:position w:val="6"/>
          <w:sz w:val="10"/>
        </w:rPr>
        <w:t xml:space="preserve">3 </w:t>
      </w:r>
      <w:r>
        <w:t xml:space="preserve">не утиче на здравље </w:t>
      </w:r>
      <w:r>
        <w:rPr>
          <w:spacing w:val="-4"/>
        </w:rPr>
        <w:t xml:space="preserve">људи </w:t>
      </w:r>
      <w:r>
        <w:t xml:space="preserve">је 35. Овај захтев је </w:t>
      </w:r>
      <w:r>
        <w:rPr>
          <w:spacing w:val="-3"/>
        </w:rPr>
        <w:t xml:space="preserve">прекорачен </w:t>
      </w:r>
      <w:r>
        <w:t xml:space="preserve">на 28 </w:t>
      </w:r>
      <w:r>
        <w:rPr>
          <w:spacing w:val="-3"/>
        </w:rPr>
        <w:t xml:space="preserve">од </w:t>
      </w:r>
      <w:r>
        <w:t>32 локације у националној мрежи у којима се врши мерење овог параметра (Слика 8).</w:t>
      </w:r>
    </w:p>
    <w:p w:rsidR="0096797F" w:rsidRDefault="0096797F">
      <w:pPr>
        <w:pStyle w:val="BodyText"/>
        <w:spacing w:before="11"/>
        <w:rPr>
          <w:sz w:val="17"/>
        </w:rPr>
      </w:pPr>
    </w:p>
    <w:p w:rsidR="0096797F" w:rsidRDefault="006D325B">
      <w:pPr>
        <w:pStyle w:val="Heading1"/>
        <w:spacing w:line="232" w:lineRule="auto"/>
        <w:ind w:right="411"/>
        <w:rPr>
          <w:sz w:val="10"/>
        </w:rPr>
      </w:pPr>
      <w:r>
        <w:t>Слика 8: Станице за мерење квалитета ваздуха са бројем дана у којима је забележено прекорачење од 50 μg/m</w:t>
      </w:r>
      <w:r>
        <w:rPr>
          <w:position w:val="6"/>
          <w:sz w:val="10"/>
        </w:rPr>
        <w:t xml:space="preserve">3 </w:t>
      </w:r>
      <w:r>
        <w:t>и годишња вредност PM</w:t>
      </w:r>
      <w:r>
        <w:rPr>
          <w:position w:val="-5"/>
          <w:sz w:val="10"/>
        </w:rPr>
        <w:t>10</w:t>
      </w:r>
    </w:p>
    <w:p w:rsidR="0096797F" w:rsidRDefault="006D325B">
      <w:pPr>
        <w:pStyle w:val="BodyText"/>
        <w:spacing w:before="1"/>
        <w:rPr>
          <w:b/>
          <w:sz w:val="12"/>
        </w:rPr>
      </w:pPr>
      <w:r>
        <w:rPr>
          <w:noProof/>
        </w:rPr>
        <w:drawing>
          <wp:anchor distT="0" distB="0" distL="0" distR="0" simplePos="0" relativeHeight="251626496" behindDoc="0" locked="0" layoutInCell="1" allowOverlap="1">
            <wp:simplePos x="0" y="0"/>
            <wp:positionH relativeFrom="page">
              <wp:posOffset>1581525</wp:posOffset>
            </wp:positionH>
            <wp:positionV relativeFrom="paragraph">
              <wp:posOffset>113334</wp:posOffset>
            </wp:positionV>
            <wp:extent cx="4730263" cy="3273552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263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9"/>
        <w:rPr>
          <w:b/>
          <w:sz w:val="7"/>
        </w:rPr>
      </w:pPr>
    </w:p>
    <w:p w:rsidR="0096797F" w:rsidRDefault="0096797F">
      <w:pPr>
        <w:rPr>
          <w:sz w:val="7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9" w:line="202" w:lineRule="exact"/>
        <w:ind w:left="110" w:right="38" w:firstLine="396"/>
        <w:jc w:val="both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4" type="#_x0000_t202" style="position:absolute;left:0;text-align:left;margin-left:241.7pt;margin-top:15.45pt;width:2.65pt;height:5.85pt;z-index:-251627520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t>Поред тога</w:t>
      </w:r>
      <w:r>
        <w:t xml:space="preserve">, са аспекта заштите здравља </w:t>
      </w:r>
      <w:r>
        <w:rPr>
          <w:spacing w:val="-3"/>
        </w:rPr>
        <w:t xml:space="preserve">људи, </w:t>
      </w:r>
      <w:r>
        <w:t>прописана го- дишња гранична вредност за PM</w:t>
      </w:r>
      <w:r>
        <w:rPr>
          <w:position w:val="-5"/>
          <w:sz w:val="10"/>
        </w:rPr>
        <w:t xml:space="preserve">10 </w:t>
      </w:r>
      <w:r>
        <w:t>износи 40 μg/m и она не сме бити прекорачена у току календарске године. Међутим, 2019. го- дине</w:t>
      </w:r>
      <w:r>
        <w:rPr>
          <w:spacing w:val="-11"/>
        </w:rPr>
        <w:t xml:space="preserve"> </w:t>
      </w:r>
      <w:r>
        <w:t>је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Републици</w:t>
      </w:r>
      <w:r>
        <w:rPr>
          <w:spacing w:val="-11"/>
        </w:rPr>
        <w:t xml:space="preserve"> </w:t>
      </w:r>
      <w:r>
        <w:t>Србији</w:t>
      </w:r>
      <w:r>
        <w:rPr>
          <w:spacing w:val="-11"/>
        </w:rPr>
        <w:t xml:space="preserve"> </w:t>
      </w:r>
      <w:r>
        <w:t>забележено</w:t>
      </w:r>
      <w:r>
        <w:rPr>
          <w:spacing w:val="-11"/>
        </w:rPr>
        <w:t xml:space="preserve"> </w:t>
      </w:r>
      <w:r>
        <w:t>прекорачење</w:t>
      </w:r>
      <w:r>
        <w:rPr>
          <w:spacing w:val="-11"/>
        </w:rPr>
        <w:t xml:space="preserve"> </w:t>
      </w:r>
      <w:r>
        <w:t>ове</w:t>
      </w:r>
      <w:r>
        <w:rPr>
          <w:spacing w:val="-11"/>
        </w:rPr>
        <w:t xml:space="preserve"> </w:t>
      </w:r>
      <w:r>
        <w:t xml:space="preserve">граничне вредности на 15 </w:t>
      </w:r>
      <w:r>
        <w:rPr>
          <w:spacing w:val="-3"/>
        </w:rPr>
        <w:t xml:space="preserve">од </w:t>
      </w:r>
      <w:r>
        <w:t>32</w:t>
      </w:r>
      <w:r>
        <w:t xml:space="preserve"> локације, а укупно посматрано, на 16 ста- ница за мониторинг квалитета ваздуха забележено је</w:t>
      </w:r>
      <w:r>
        <w:rPr>
          <w:spacing w:val="-26"/>
        </w:rPr>
        <w:t xml:space="preserve"> </w:t>
      </w:r>
      <w:r>
        <w:t>прекорачење оба праћена</w:t>
      </w:r>
      <w:r>
        <w:rPr>
          <w:spacing w:val="-2"/>
        </w:rPr>
        <w:t xml:space="preserve"> </w:t>
      </w:r>
      <w:r>
        <w:t>параметра.</w:t>
      </w:r>
    </w:p>
    <w:p w:rsidR="0096797F" w:rsidRDefault="006D325B">
      <w:pPr>
        <w:pStyle w:val="BodyText"/>
        <w:spacing w:line="199" w:lineRule="exact"/>
        <w:ind w:left="507"/>
      </w:pPr>
      <w:r>
        <w:t>Знатна прекорачења забележена су и за PM</w:t>
      </w:r>
      <w:r>
        <w:rPr>
          <w:position w:val="-5"/>
          <w:sz w:val="10"/>
        </w:rPr>
        <w:t>2.5</w:t>
      </w:r>
      <w:r>
        <w:t>, при чему је</w:t>
      </w:r>
    </w:p>
    <w:p w:rsidR="0096797F" w:rsidRDefault="006D325B">
      <w:pPr>
        <w:pStyle w:val="BodyText"/>
        <w:spacing w:before="99" w:line="202" w:lineRule="exact"/>
        <w:ind w:left="110" w:right="410" w:firstLine="396"/>
        <w:jc w:val="both"/>
      </w:pPr>
      <w:r>
        <w:br w:type="column"/>
      </w:r>
      <w:r>
        <w:t>Прекорачења дневних граничних вредности SO</w:t>
      </w:r>
      <w:r>
        <w:rPr>
          <w:position w:val="-5"/>
          <w:sz w:val="10"/>
        </w:rPr>
        <w:t xml:space="preserve">2 </w:t>
      </w:r>
      <w:r>
        <w:t xml:space="preserve">су 2019. године изолована само на три мерне станице, све у агломераци-  ји Бор, </w:t>
      </w:r>
      <w:r>
        <w:rPr>
          <w:spacing w:val="-3"/>
        </w:rPr>
        <w:t xml:space="preserve">где </w:t>
      </w:r>
      <w:r>
        <w:t xml:space="preserve">је </w:t>
      </w:r>
      <w:r>
        <w:rPr>
          <w:spacing w:val="-3"/>
        </w:rPr>
        <w:t xml:space="preserve">главни </w:t>
      </w:r>
      <w:r>
        <w:t>извор емисија SO</w:t>
      </w:r>
      <w:r>
        <w:rPr>
          <w:position w:val="-5"/>
          <w:sz w:val="10"/>
        </w:rPr>
        <w:t xml:space="preserve">2 </w:t>
      </w:r>
      <w:r>
        <w:t xml:space="preserve">рударско-топионичарски </w:t>
      </w:r>
      <w:r>
        <w:rPr>
          <w:spacing w:val="-3"/>
        </w:rPr>
        <w:t xml:space="preserve">комплекс, који </w:t>
      </w:r>
      <w:r>
        <w:t>се налази у источном приградском подручју Бора. Треба</w:t>
      </w:r>
      <w:r>
        <w:rPr>
          <w:spacing w:val="-6"/>
        </w:rPr>
        <w:t xml:space="preserve"> </w:t>
      </w:r>
      <w:r>
        <w:t>напоменути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истом</w:t>
      </w:r>
      <w:r>
        <w:rPr>
          <w:spacing w:val="-6"/>
        </w:rPr>
        <w:t xml:space="preserve"> </w:t>
      </w:r>
      <w:r>
        <w:t>граду</w:t>
      </w:r>
      <w:r>
        <w:rPr>
          <w:spacing w:val="-6"/>
        </w:rPr>
        <w:t xml:space="preserve"> </w:t>
      </w:r>
      <w:r>
        <w:t>циљне</w:t>
      </w:r>
      <w:r>
        <w:rPr>
          <w:spacing w:val="-6"/>
        </w:rPr>
        <w:t xml:space="preserve"> </w:t>
      </w:r>
      <w:r>
        <w:t>вредности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арсен</w:t>
      </w:r>
      <w:r>
        <w:rPr>
          <w:spacing w:val="-6"/>
        </w:rPr>
        <w:t xml:space="preserve"> </w:t>
      </w:r>
      <w:r>
        <w:t xml:space="preserve">и кадмијум прекорачене за </w:t>
      </w:r>
      <w:r>
        <w:rPr>
          <w:spacing w:val="-4"/>
        </w:rPr>
        <w:t xml:space="preserve">неколико </w:t>
      </w:r>
      <w:r>
        <w:t>степена</w:t>
      </w:r>
      <w:r>
        <w:rPr>
          <w:spacing w:val="-5"/>
        </w:rPr>
        <w:t xml:space="preserve"> </w:t>
      </w:r>
      <w:r>
        <w:t>магнитуде.</w:t>
      </w:r>
    </w:p>
    <w:p w:rsidR="0096797F" w:rsidRDefault="006D325B">
      <w:pPr>
        <w:pStyle w:val="BodyText"/>
        <w:spacing w:line="232" w:lineRule="auto"/>
        <w:ind w:left="110" w:right="410" w:firstLine="396"/>
        <w:jc w:val="both"/>
      </w:pPr>
      <w:r>
        <w:t>Територија изложена прекорачењима граничних вредности озона прописаних за заштиту вегетације је у референтној години,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96797F" w:rsidRDefault="006D325B">
      <w:pPr>
        <w:pStyle w:val="BodyText"/>
        <w:spacing w:line="199" w:lineRule="exact"/>
        <w:ind w:left="110"/>
      </w:pPr>
      <w:r>
        <w:t>циљна вредност PM</w:t>
      </w:r>
    </w:p>
    <w:p w:rsidR="0096797F" w:rsidRDefault="006D325B">
      <w:pPr>
        <w:pStyle w:val="BodyText"/>
        <w:rPr>
          <w:sz w:val="11"/>
        </w:rPr>
      </w:pPr>
      <w:r>
        <w:br w:type="column"/>
      </w:r>
    </w:p>
    <w:p w:rsidR="0096797F" w:rsidRDefault="006D325B">
      <w:pPr>
        <w:spacing w:line="74" w:lineRule="exact"/>
        <w:ind w:left="-40"/>
        <w:rPr>
          <w:sz w:val="10"/>
        </w:rPr>
      </w:pPr>
      <w:r>
        <w:rPr>
          <w:w w:val="105"/>
          <w:sz w:val="10"/>
        </w:rPr>
        <w:t>2.5</w:t>
      </w:r>
    </w:p>
    <w:p w:rsidR="0096797F" w:rsidRDefault="006D325B">
      <w:pPr>
        <w:pStyle w:val="BodyText"/>
        <w:spacing w:line="199" w:lineRule="exact"/>
        <w:ind w:left="23"/>
      </w:pPr>
      <w:r>
        <w:br w:type="column"/>
      </w:r>
      <w:r>
        <w:t>25 μg/m</w:t>
      </w:r>
      <w:r>
        <w:rPr>
          <w:position w:val="6"/>
          <w:sz w:val="10"/>
        </w:rPr>
        <w:t xml:space="preserve">3 </w:t>
      </w:r>
      <w:r>
        <w:t>у календарској го</w:t>
      </w:r>
      <w:r>
        <w:t>дини. Ова циљ-</w:t>
      </w:r>
    </w:p>
    <w:p w:rsidR="0096797F" w:rsidRDefault="006D325B">
      <w:pPr>
        <w:pStyle w:val="BodyText"/>
        <w:spacing w:line="199" w:lineRule="exact"/>
        <w:ind w:left="110"/>
      </w:pPr>
      <w:r>
        <w:br w:type="column"/>
      </w:r>
      <w:r>
        <w:t xml:space="preserve">према прорачуну по моделу </w:t>
      </w:r>
      <w:r>
        <w:rPr>
          <w:i/>
        </w:rPr>
        <w:t>CHIMERE</w:t>
      </w:r>
      <w:r>
        <w:t>, износила 1.440.288 km</w:t>
      </w:r>
      <w:r>
        <w:rPr>
          <w:position w:val="6"/>
          <w:sz w:val="10"/>
        </w:rPr>
        <w:t>2</w:t>
      </w:r>
      <w:r>
        <w:t>,</w:t>
      </w:r>
    </w:p>
    <w:p w:rsidR="0096797F" w:rsidRDefault="0096797F">
      <w:pPr>
        <w:spacing w:line="199" w:lineRule="exact"/>
        <w:sectPr w:rsidR="0096797F">
          <w:type w:val="continuous"/>
          <w:pgSz w:w="12480" w:h="15690"/>
          <w:pgMar w:top="1480" w:right="720" w:bottom="280" w:left="740" w:header="720" w:footer="720" w:gutter="0"/>
          <w:cols w:num="4" w:space="720" w:equalWidth="0">
            <w:col w:w="1691" w:space="40"/>
            <w:col w:w="92" w:space="39"/>
            <w:col w:w="3392" w:space="132"/>
            <w:col w:w="5634"/>
          </w:cols>
        </w:sectPr>
      </w:pPr>
    </w:p>
    <w:p w:rsidR="0096797F" w:rsidRDefault="006D325B">
      <w:pPr>
        <w:pStyle w:val="BodyText"/>
        <w:spacing w:line="232" w:lineRule="auto"/>
        <w:ind w:left="110" w:right="38"/>
        <w:jc w:val="both"/>
      </w:pPr>
      <w:r>
        <w:t xml:space="preserve">на вредност је 2019. године прекорачена на 12 </w:t>
      </w:r>
      <w:r>
        <w:rPr>
          <w:spacing w:val="-3"/>
        </w:rPr>
        <w:t xml:space="preserve">од </w:t>
      </w:r>
      <w:r>
        <w:t>16 локација са мерним станицама. Поред тога, треба нагласити да је показатељ просечне изложенос</w:t>
      </w:r>
      <w:r>
        <w:t>ти (</w:t>
      </w:r>
      <w:r>
        <w:rPr>
          <w:i/>
        </w:rPr>
        <w:t>Average Exposure Indicator (AEI)</w:t>
      </w:r>
      <w:r>
        <w:t>) у Репу- блици Србији у току три године (2017, 2018. и 2019.) процењен</w:t>
      </w:r>
      <w:r>
        <w:rPr>
          <w:position w:val="6"/>
          <w:sz w:val="10"/>
        </w:rPr>
        <w:t xml:space="preserve">18  </w:t>
      </w:r>
      <w:r>
        <w:t xml:space="preserve">у опсегу </w:t>
      </w:r>
      <w:r>
        <w:rPr>
          <w:spacing w:val="-3"/>
        </w:rPr>
        <w:t xml:space="preserve">од </w:t>
      </w:r>
      <w:r>
        <w:t>31 до 34 μg/m</w:t>
      </w:r>
      <w:r>
        <w:rPr>
          <w:position w:val="6"/>
          <w:sz w:val="10"/>
        </w:rPr>
        <w:t>3</w:t>
      </w:r>
      <w:r>
        <w:t xml:space="preserve">, што је знатно изнад вредности </w:t>
      </w:r>
      <w:r>
        <w:rPr>
          <w:spacing w:val="-3"/>
        </w:rPr>
        <w:t xml:space="preserve">од </w:t>
      </w:r>
      <w:r>
        <w:t>20 μg/m</w:t>
      </w:r>
      <w:r>
        <w:rPr>
          <w:position w:val="6"/>
          <w:sz w:val="10"/>
        </w:rPr>
        <w:t xml:space="preserve">3 </w:t>
      </w:r>
      <w:r>
        <w:t xml:space="preserve">утврђене за 2017. годину у Прилогу XIII </w:t>
      </w:r>
      <w:r>
        <w:rPr>
          <w:spacing w:val="-4"/>
        </w:rPr>
        <w:t xml:space="preserve">Уредбе </w:t>
      </w:r>
      <w:r>
        <w:t>о условима за</w:t>
      </w:r>
      <w:r>
        <w:rPr>
          <w:spacing w:val="-6"/>
        </w:rPr>
        <w:t xml:space="preserve"> </w:t>
      </w:r>
      <w:r>
        <w:t>мониторинг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з</w:t>
      </w:r>
      <w:r>
        <w:t>ахтевима</w:t>
      </w:r>
      <w:r>
        <w:rPr>
          <w:spacing w:val="-5"/>
        </w:rPr>
        <w:t xml:space="preserve"> </w:t>
      </w:r>
      <w:r>
        <w:t>квалитета</w:t>
      </w:r>
      <w:r>
        <w:rPr>
          <w:spacing w:val="-5"/>
        </w:rPr>
        <w:t xml:space="preserve"> </w:t>
      </w:r>
      <w:r>
        <w:t>ваздуха</w:t>
      </w:r>
      <w:r>
        <w:rPr>
          <w:spacing w:val="-5"/>
        </w:rPr>
        <w:t xml:space="preserve"> </w:t>
      </w:r>
      <w:r>
        <w:t>(„Службени</w:t>
      </w:r>
      <w:r>
        <w:rPr>
          <w:spacing w:val="-5"/>
        </w:rPr>
        <w:t xml:space="preserve"> </w:t>
      </w:r>
      <w:r>
        <w:rPr>
          <w:spacing w:val="-3"/>
        </w:rPr>
        <w:t xml:space="preserve">гласник </w:t>
      </w:r>
      <w:r>
        <w:t xml:space="preserve">РС”, бр. 11/10, 75/10 и 63/13), </w:t>
      </w:r>
      <w:r>
        <w:rPr>
          <w:spacing w:val="-3"/>
        </w:rPr>
        <w:t xml:space="preserve">која </w:t>
      </w:r>
      <w:r>
        <w:t>је била рок за постизање дозво- љеног нивоа</w:t>
      </w:r>
      <w:r>
        <w:rPr>
          <w:spacing w:val="-2"/>
        </w:rPr>
        <w:t xml:space="preserve"> </w:t>
      </w:r>
      <w:r>
        <w:t>изложености.</w:t>
      </w:r>
    </w:p>
    <w:p w:rsidR="0096797F" w:rsidRDefault="006D325B">
      <w:pPr>
        <w:pStyle w:val="BodyText"/>
        <w:spacing w:before="4" w:line="202" w:lineRule="exact"/>
        <w:ind w:left="110" w:right="38" w:firstLine="396"/>
        <w:jc w:val="both"/>
      </w:pPr>
      <w:r>
        <w:t>Поред прекорачења вредности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>2,5</w:t>
      </w:r>
      <w:r>
        <w:t xml:space="preserve">, 2019. године је на две локације (Београд, </w:t>
      </w:r>
      <w:r>
        <w:rPr>
          <w:spacing w:val="-3"/>
        </w:rPr>
        <w:t xml:space="preserve">ул. </w:t>
      </w:r>
      <w:r>
        <w:t>Деспота Стефана и Београд, петља Мостар)</w:t>
      </w:r>
      <w:r>
        <w:rPr>
          <w:spacing w:val="-13"/>
        </w:rPr>
        <w:t xml:space="preserve"> </w:t>
      </w:r>
      <w:r>
        <w:t>забележено</w:t>
      </w:r>
      <w:r>
        <w:rPr>
          <w:spacing w:val="-13"/>
        </w:rPr>
        <w:t xml:space="preserve"> </w:t>
      </w:r>
      <w:r>
        <w:t>прекорачење</w:t>
      </w:r>
      <w:r>
        <w:rPr>
          <w:spacing w:val="-13"/>
        </w:rPr>
        <w:t xml:space="preserve"> </w:t>
      </w:r>
      <w:r>
        <w:t>годишњих</w:t>
      </w:r>
      <w:r>
        <w:rPr>
          <w:spacing w:val="-12"/>
        </w:rPr>
        <w:t xml:space="preserve"> </w:t>
      </w:r>
      <w:r>
        <w:t>граничних</w:t>
      </w:r>
      <w:r>
        <w:rPr>
          <w:spacing w:val="-13"/>
        </w:rPr>
        <w:t xml:space="preserve"> </w:t>
      </w:r>
      <w:r>
        <w:t>вредности NO</w:t>
      </w:r>
      <w:r>
        <w:rPr>
          <w:position w:val="-5"/>
          <w:sz w:val="10"/>
        </w:rPr>
        <w:t>2</w:t>
      </w:r>
      <w:r>
        <w:t>. Треба нагласити да су обе ове категорије станица категори- сане као градске саобраћајне станице, што показује да емисије из сектора саобраћаја такође представ</w:t>
      </w:r>
      <w:r>
        <w:t>љају проблем у густо насеље- ним подручјима, као што је</w:t>
      </w:r>
      <w:r>
        <w:rPr>
          <w:spacing w:val="-4"/>
        </w:rPr>
        <w:t xml:space="preserve"> </w:t>
      </w:r>
      <w:r>
        <w:t>Београд.</w:t>
      </w:r>
    </w:p>
    <w:p w:rsidR="0096797F" w:rsidRDefault="0096797F">
      <w:pPr>
        <w:pStyle w:val="BodyText"/>
        <w:spacing w:before="4"/>
        <w:rPr>
          <w:sz w:val="16"/>
        </w:rPr>
      </w:pPr>
    </w:p>
    <w:p w:rsidR="0096797F" w:rsidRDefault="006D325B">
      <w:pPr>
        <w:spacing w:before="1"/>
        <w:ind w:left="110"/>
        <w:jc w:val="both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ind w:left="110"/>
        <w:jc w:val="both"/>
        <w:rPr>
          <w:sz w:val="14"/>
        </w:rPr>
      </w:pPr>
      <w:r>
        <w:rPr>
          <w:sz w:val="14"/>
        </w:rPr>
        <w:t>18 У принципу, станице у градским подручјима треба користити, али би се могле</w:t>
      </w:r>
    </w:p>
    <w:p w:rsidR="0096797F" w:rsidRDefault="006D325B">
      <w:pPr>
        <w:pStyle w:val="BodyText"/>
        <w:spacing w:line="197" w:lineRule="exact"/>
        <w:ind w:left="110"/>
      </w:pPr>
      <w:r>
        <w:br w:type="column"/>
      </w:r>
      <w:r>
        <w:t>што процентуално одговара 38,7% укупне површине.</w:t>
      </w:r>
    </w:p>
    <w:p w:rsidR="0096797F" w:rsidRDefault="006D325B">
      <w:pPr>
        <w:pStyle w:val="BodyText"/>
        <w:spacing w:before="2" w:line="232" w:lineRule="auto"/>
        <w:ind w:left="110" w:right="410" w:firstLine="396"/>
        <w:jc w:val="both"/>
      </w:pPr>
      <w:r>
        <w:t xml:space="preserve">Тренутно актуелни утицаји загађења ваздуха на здравље </w:t>
      </w:r>
      <w:r>
        <w:rPr>
          <w:spacing w:val="-4"/>
        </w:rPr>
        <w:t xml:space="preserve">људи </w:t>
      </w:r>
      <w:r>
        <w:t xml:space="preserve">процењени су применом модела </w:t>
      </w:r>
      <w:r>
        <w:rPr>
          <w:i/>
        </w:rPr>
        <w:t>Alpha-RiskPoll (ARP</w:t>
      </w:r>
      <w:r>
        <w:t xml:space="preserve">), </w:t>
      </w:r>
      <w:r>
        <w:rPr>
          <w:spacing w:val="-3"/>
        </w:rPr>
        <w:t xml:space="preserve">који </w:t>
      </w:r>
      <w:r>
        <w:t xml:space="preserve">користи ажуриране аналитичке методе </w:t>
      </w:r>
      <w:r>
        <w:rPr>
          <w:spacing w:val="-3"/>
        </w:rPr>
        <w:t xml:space="preserve">које </w:t>
      </w:r>
      <w:r>
        <w:t xml:space="preserve">се примењују на ана- лизе трошкова и користи у оквиру политика </w:t>
      </w:r>
      <w:r>
        <w:rPr>
          <w:spacing w:val="-3"/>
        </w:rPr>
        <w:t xml:space="preserve">које </w:t>
      </w:r>
      <w:r>
        <w:t>предлаже Европ- ска</w:t>
      </w:r>
      <w:r>
        <w:rPr>
          <w:spacing w:val="-9"/>
        </w:rPr>
        <w:t xml:space="preserve"> </w:t>
      </w:r>
      <w:r>
        <w:t>комисија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</w:t>
      </w:r>
      <w:r>
        <w:t>кономска</w:t>
      </w:r>
      <w:r>
        <w:rPr>
          <w:spacing w:val="-9"/>
        </w:rPr>
        <w:t xml:space="preserve"> </w:t>
      </w:r>
      <w:r>
        <w:t>комисија</w:t>
      </w:r>
      <w:r>
        <w:rPr>
          <w:spacing w:val="-9"/>
        </w:rPr>
        <w:t xml:space="preserve"> </w:t>
      </w:r>
      <w:r>
        <w:t>УН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Европу</w:t>
      </w:r>
      <w:r>
        <w:rPr>
          <w:spacing w:val="-9"/>
        </w:rPr>
        <w:t xml:space="preserve"> </w:t>
      </w:r>
      <w:r>
        <w:t>(у</w:t>
      </w:r>
      <w:r>
        <w:rPr>
          <w:spacing w:val="-9"/>
        </w:rPr>
        <w:t xml:space="preserve"> </w:t>
      </w:r>
      <w:r>
        <w:t>даљем</w:t>
      </w:r>
      <w:r>
        <w:rPr>
          <w:spacing w:val="-9"/>
        </w:rPr>
        <w:t xml:space="preserve"> </w:t>
      </w:r>
      <w:r>
        <w:t xml:space="preserve">тексту: </w:t>
      </w:r>
      <w:r>
        <w:rPr>
          <w:i/>
        </w:rPr>
        <w:t>UNECE</w:t>
      </w:r>
      <w:r>
        <w:t xml:space="preserve">), а нарочито за утврђивање циљева смањења емисија у складу са Гетеборшким </w:t>
      </w:r>
      <w:r>
        <w:rPr>
          <w:spacing w:val="-3"/>
        </w:rPr>
        <w:t xml:space="preserve">протоколом </w:t>
      </w:r>
      <w:r>
        <w:t xml:space="preserve">Конвенције </w:t>
      </w:r>
      <w:r>
        <w:rPr>
          <w:i/>
        </w:rPr>
        <w:t xml:space="preserve">UNECE </w:t>
      </w:r>
      <w:r>
        <w:t>о ваздуху и циљевима Директиве ЕУ о смањењу националних емисија одре- ђених атмосферских загађујућих</w:t>
      </w:r>
      <w:r>
        <w:t xml:space="preserve"> материја</w:t>
      </w:r>
      <w:r>
        <w:rPr>
          <w:spacing w:val="-12"/>
        </w:rPr>
        <w:t xml:space="preserve"> </w:t>
      </w:r>
      <w:r>
        <w:t>(</w:t>
      </w:r>
      <w:r>
        <w:rPr>
          <w:i/>
        </w:rPr>
        <w:t>NEC/2016/2284/EU</w:t>
      </w:r>
      <w:r>
        <w:t>).</w:t>
      </w:r>
    </w:p>
    <w:p w:rsidR="0096797F" w:rsidRDefault="006D325B">
      <w:pPr>
        <w:pStyle w:val="BodyText"/>
        <w:spacing w:before="6" w:line="232" w:lineRule="auto"/>
        <w:ind w:left="110" w:right="410" w:firstLine="396"/>
        <w:jc w:val="both"/>
      </w:pPr>
      <w:r>
        <w:t>Квантитативно изражавање утицаја на здравље по старосним групама за сваку функцију изложеност –реакција, извршено је на основу епидемиолошких истраживања. Неки показатељи утицаја на здравље израчунати су нарочито за угрожене с</w:t>
      </w:r>
      <w:r>
        <w:t>егменте станов- ништва, као што су деца и старији људи.</w:t>
      </w:r>
    </w:p>
    <w:p w:rsidR="0096797F" w:rsidRDefault="006D325B">
      <w:pPr>
        <w:pStyle w:val="BodyText"/>
        <w:spacing w:before="4" w:line="202" w:lineRule="exact"/>
        <w:ind w:left="110" w:right="411" w:firstLine="396"/>
        <w:jc w:val="both"/>
      </w:pPr>
      <w:r>
        <w:pict>
          <v:shape id="_x0000_s1053" style="position:absolute;left:0;text-align:left;margin-left:0;margin-top:192.75pt;width:.1pt;height:340.55pt;z-index:251666432;mso-position-horizontal-relative:page" coordorigin=",3855" coordsize="0,6811" o:spt="100" adj="0,,0" path="m6094,-4793r,6810m6094,-4793r,6810e" filled="f" strokeweight=".6pt">
            <v:stroke joinstyle="round"/>
            <v:formulas/>
            <v:path arrowok="t" o:connecttype="segments"/>
            <w10:wrap anchorx="page"/>
          </v:shape>
        </w:pict>
      </w:r>
      <w:r>
        <w:t>Утицаји на здравље су за потребе овог програма подељени и на</w:t>
      </w:r>
      <w:r>
        <w:rPr>
          <w:spacing w:val="-7"/>
        </w:rPr>
        <w:t xml:space="preserve"> </w:t>
      </w:r>
      <w:r>
        <w:t>хроничне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акутне</w:t>
      </w:r>
      <w:r>
        <w:rPr>
          <w:spacing w:val="-7"/>
        </w:rPr>
        <w:t xml:space="preserve"> </w:t>
      </w:r>
      <w:r>
        <w:t>утицаје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здравље</w:t>
      </w:r>
      <w:r>
        <w:rPr>
          <w:spacing w:val="-7"/>
        </w:rPr>
        <w:t xml:space="preserve"> </w:t>
      </w:r>
      <w:r>
        <w:t>становништва</w:t>
      </w:r>
      <w:r>
        <w:rPr>
          <w:spacing w:val="-7"/>
        </w:rPr>
        <w:t xml:space="preserve"> </w:t>
      </w:r>
      <w:r>
        <w:t>изложеног концентрацијама суспендованих честица (PM</w:t>
      </w:r>
      <w:r>
        <w:rPr>
          <w:position w:val="-5"/>
          <w:sz w:val="10"/>
        </w:rPr>
        <w:t>2.5</w:t>
      </w:r>
      <w:r>
        <w:t>), тропосферском озону</w:t>
      </w:r>
      <w:r>
        <w:rPr>
          <w:spacing w:val="15"/>
        </w:rPr>
        <w:t xml:space="preserve"> </w:t>
      </w:r>
      <w:r>
        <w:t>(O</w:t>
      </w:r>
      <w:r>
        <w:rPr>
          <w:spacing w:val="2"/>
        </w:rPr>
        <w:t xml:space="preserve"> </w:t>
      </w:r>
      <w:r>
        <w:t>)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азот</w:t>
      </w:r>
      <w:r>
        <w:rPr>
          <w:spacing w:val="-18"/>
        </w:rPr>
        <w:t xml:space="preserve"> </w:t>
      </w:r>
      <w:r>
        <w:t>–диоксиду</w:t>
      </w:r>
      <w:r>
        <w:rPr>
          <w:spacing w:val="15"/>
        </w:rPr>
        <w:t xml:space="preserve"> </w:t>
      </w:r>
      <w:r>
        <w:t>(NO</w:t>
      </w:r>
      <w:r>
        <w:rPr>
          <w:spacing w:val="2"/>
        </w:rPr>
        <w:t xml:space="preserve"> </w:t>
      </w:r>
      <w:r>
        <w:t>),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приказани</w:t>
      </w:r>
      <w:r>
        <w:rPr>
          <w:spacing w:val="15"/>
        </w:rPr>
        <w:t xml:space="preserve"> </w:t>
      </w:r>
      <w:r>
        <w:t>су</w:t>
      </w:r>
      <w:r>
        <w:rPr>
          <w:spacing w:val="15"/>
        </w:rPr>
        <w:t xml:space="preserve"> </w:t>
      </w:r>
      <w:r>
        <w:t>према</w:t>
      </w:r>
      <w:r>
        <w:rPr>
          <w:spacing w:val="15"/>
        </w:rPr>
        <w:t xml:space="preserve"> </w:t>
      </w:r>
      <w:r>
        <w:t>морби-</w:t>
      </w:r>
    </w:p>
    <w:p w:rsidR="0096797F" w:rsidRDefault="0096797F">
      <w:pPr>
        <w:spacing w:line="202" w:lineRule="exact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96797F" w:rsidRDefault="006D325B">
      <w:pPr>
        <w:tabs>
          <w:tab w:val="left" w:pos="6190"/>
          <w:tab w:val="right" w:pos="8099"/>
        </w:tabs>
        <w:ind w:left="393"/>
        <w:rPr>
          <w:sz w:val="10"/>
        </w:rPr>
      </w:pPr>
      <w:r>
        <w:rPr>
          <w:sz w:val="14"/>
        </w:rPr>
        <w:t>прикључити</w:t>
      </w:r>
      <w:r>
        <w:rPr>
          <w:spacing w:val="8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приградске</w:t>
      </w:r>
      <w:r>
        <w:rPr>
          <w:spacing w:val="8"/>
          <w:sz w:val="14"/>
        </w:rPr>
        <w:t xml:space="preserve"> </w:t>
      </w:r>
      <w:r>
        <w:rPr>
          <w:sz w:val="14"/>
        </w:rPr>
        <w:t>станице</w:t>
      </w:r>
      <w:r>
        <w:rPr>
          <w:spacing w:val="8"/>
          <w:sz w:val="14"/>
        </w:rPr>
        <w:t xml:space="preserve"> </w:t>
      </w:r>
      <w:r>
        <w:rPr>
          <w:sz w:val="14"/>
        </w:rPr>
        <w:t>у</w:t>
      </w:r>
      <w:r>
        <w:rPr>
          <w:spacing w:val="8"/>
          <w:sz w:val="14"/>
        </w:rPr>
        <w:t xml:space="preserve"> </w:t>
      </w:r>
      <w:r>
        <w:rPr>
          <w:sz w:val="14"/>
        </w:rPr>
        <w:t>ситуацијама</w:t>
      </w:r>
      <w:r>
        <w:rPr>
          <w:spacing w:val="8"/>
          <w:sz w:val="14"/>
        </w:rPr>
        <w:t xml:space="preserve"> </w:t>
      </w:r>
      <w:r>
        <w:rPr>
          <w:sz w:val="14"/>
        </w:rPr>
        <w:t>када</w:t>
      </w:r>
      <w:r>
        <w:rPr>
          <w:spacing w:val="8"/>
          <w:sz w:val="14"/>
        </w:rPr>
        <w:t xml:space="preserve"> </w:t>
      </w:r>
      <w:r>
        <w:rPr>
          <w:sz w:val="14"/>
        </w:rPr>
        <w:t>нема</w:t>
      </w:r>
      <w:r>
        <w:rPr>
          <w:spacing w:val="8"/>
          <w:sz w:val="14"/>
        </w:rPr>
        <w:t xml:space="preserve"> </w:t>
      </w:r>
      <w:r>
        <w:rPr>
          <w:sz w:val="14"/>
        </w:rPr>
        <w:t>градских,</w:t>
      </w:r>
      <w:r>
        <w:rPr>
          <w:spacing w:val="8"/>
          <w:sz w:val="14"/>
        </w:rPr>
        <w:t xml:space="preserve"> </w:t>
      </w:r>
      <w:r>
        <w:rPr>
          <w:sz w:val="14"/>
        </w:rPr>
        <w:t>у</w:t>
      </w:r>
      <w:r>
        <w:rPr>
          <w:spacing w:val="8"/>
          <w:sz w:val="14"/>
        </w:rPr>
        <w:t xml:space="preserve"> </w:t>
      </w:r>
      <w:r>
        <w:rPr>
          <w:sz w:val="14"/>
        </w:rPr>
        <w:t>среди-</w:t>
      </w:r>
      <w:r>
        <w:rPr>
          <w:sz w:val="14"/>
        </w:rPr>
        <w:tab/>
      </w:r>
      <w:r>
        <w:rPr>
          <w:position w:val="2"/>
          <w:sz w:val="10"/>
        </w:rPr>
        <w:t>3</w:t>
      </w:r>
      <w:r>
        <w:rPr>
          <w:position w:val="2"/>
          <w:sz w:val="10"/>
        </w:rPr>
        <w:tab/>
        <w:t>2</w:t>
      </w:r>
    </w:p>
    <w:p w:rsidR="0096797F" w:rsidRDefault="0096797F">
      <w:pPr>
        <w:rPr>
          <w:sz w:val="10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6797F" w:rsidRDefault="006D325B">
      <w:pPr>
        <w:spacing w:line="72" w:lineRule="auto"/>
        <w:ind w:left="393"/>
        <w:rPr>
          <w:sz w:val="14"/>
        </w:rPr>
      </w:pPr>
      <w:r>
        <w:rPr>
          <w:sz w:val="14"/>
        </w:rPr>
        <w:t>нама за које се сматра да имају репрезентативне нивое PM</w:t>
      </w:r>
      <w:r>
        <w:rPr>
          <w:position w:val="-4"/>
          <w:sz w:val="8"/>
        </w:rPr>
        <w:t xml:space="preserve">2.5 </w:t>
      </w:r>
      <w:r>
        <w:rPr>
          <w:sz w:val="14"/>
        </w:rPr>
        <w:t>у граду. Није мо-</w:t>
      </w:r>
    </w:p>
    <w:p w:rsidR="0096797F" w:rsidRDefault="006D325B">
      <w:pPr>
        <w:spacing w:line="162" w:lineRule="exact"/>
        <w:ind w:left="393"/>
        <w:jc w:val="both"/>
        <w:rPr>
          <w:sz w:val="14"/>
        </w:rPr>
      </w:pPr>
      <w:r>
        <w:rPr>
          <w:sz w:val="14"/>
        </w:rPr>
        <w:t>гуће обезб</w:t>
      </w:r>
      <w:r>
        <w:rPr>
          <w:sz w:val="14"/>
        </w:rPr>
        <w:t>едити тачну процену показатеља просечне изложености јер тренутно не постоји листа мерних тачака за PM</w:t>
      </w:r>
      <w:r>
        <w:rPr>
          <w:position w:val="-4"/>
          <w:sz w:val="8"/>
        </w:rPr>
        <w:t xml:space="preserve">2.5 </w:t>
      </w:r>
      <w:r>
        <w:rPr>
          <w:sz w:val="14"/>
        </w:rPr>
        <w:t>за израчунавање показатеља просечне изложености. Поред тога, у поређењу са 2019. годином, за 2017. и 2018. годину има врло мало статистичких података о</w:t>
      </w:r>
      <w:r>
        <w:rPr>
          <w:sz w:val="14"/>
        </w:rPr>
        <w:t xml:space="preserve"> PM</w:t>
      </w:r>
      <w:r>
        <w:rPr>
          <w:position w:val="-4"/>
          <w:sz w:val="8"/>
        </w:rPr>
        <w:t>2.5</w:t>
      </w:r>
      <w:r>
        <w:rPr>
          <w:sz w:val="14"/>
        </w:rPr>
        <w:t>. Дакле, може се обезбедити само процена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основу</w:t>
      </w:r>
      <w:r>
        <w:rPr>
          <w:spacing w:val="-8"/>
          <w:sz w:val="14"/>
        </w:rPr>
        <w:t xml:space="preserve"> </w:t>
      </w:r>
      <w:r>
        <w:rPr>
          <w:sz w:val="14"/>
        </w:rPr>
        <w:t>годишње</w:t>
      </w:r>
      <w:r>
        <w:rPr>
          <w:spacing w:val="-8"/>
          <w:sz w:val="14"/>
        </w:rPr>
        <w:t xml:space="preserve"> </w:t>
      </w:r>
      <w:r>
        <w:rPr>
          <w:sz w:val="14"/>
        </w:rPr>
        <w:t>статистике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фиксна</w:t>
      </w:r>
      <w:r>
        <w:rPr>
          <w:spacing w:val="-8"/>
          <w:sz w:val="14"/>
        </w:rPr>
        <w:t xml:space="preserve"> </w:t>
      </w:r>
      <w:r>
        <w:rPr>
          <w:sz w:val="14"/>
        </w:rPr>
        <w:t>мерења</w:t>
      </w:r>
      <w:r>
        <w:rPr>
          <w:spacing w:val="-8"/>
          <w:sz w:val="14"/>
        </w:rPr>
        <w:t xml:space="preserve"> </w:t>
      </w:r>
      <w:r>
        <w:rPr>
          <w:sz w:val="14"/>
        </w:rPr>
        <w:t>из</w:t>
      </w:r>
      <w:r>
        <w:rPr>
          <w:spacing w:val="-8"/>
          <w:sz w:val="14"/>
        </w:rPr>
        <w:t xml:space="preserve"> </w:t>
      </w:r>
      <w:r>
        <w:rPr>
          <w:sz w:val="14"/>
        </w:rPr>
        <w:t>годишњих</w:t>
      </w:r>
      <w:r>
        <w:rPr>
          <w:spacing w:val="-8"/>
          <w:sz w:val="14"/>
        </w:rPr>
        <w:t xml:space="preserve"> </w:t>
      </w:r>
      <w:r>
        <w:rPr>
          <w:sz w:val="14"/>
        </w:rPr>
        <w:t>извешта- ја Агенције за заштиту животне</w:t>
      </w:r>
      <w:r>
        <w:rPr>
          <w:spacing w:val="-3"/>
          <w:sz w:val="14"/>
        </w:rPr>
        <w:t xml:space="preserve"> </w:t>
      </w:r>
      <w:r>
        <w:rPr>
          <w:sz w:val="14"/>
        </w:rPr>
        <w:t>средине.</w:t>
      </w:r>
    </w:p>
    <w:p w:rsidR="0096797F" w:rsidRDefault="006D325B">
      <w:pPr>
        <w:pStyle w:val="BodyText"/>
        <w:spacing w:line="35" w:lineRule="exact"/>
        <w:ind w:left="242"/>
      </w:pPr>
      <w:r>
        <w:br w:type="column"/>
      </w:r>
      <w:r>
        <w:t>дитету и морталитету. Утицаји су наведени као „акутни” када на-</w:t>
      </w:r>
    </w:p>
    <w:p w:rsidR="0096797F" w:rsidRDefault="006D325B">
      <w:pPr>
        <w:pStyle w:val="BodyText"/>
        <w:spacing w:before="2" w:line="232" w:lineRule="auto"/>
        <w:ind w:left="242" w:right="411"/>
        <w:jc w:val="both"/>
      </w:pPr>
      <w:r>
        <w:t xml:space="preserve">стају услед повећања амбијенталним условима у року </w:t>
      </w:r>
      <w:r>
        <w:rPr>
          <w:spacing w:val="-3"/>
        </w:rPr>
        <w:t xml:space="preserve">од </w:t>
      </w:r>
      <w:r>
        <w:rPr>
          <w:spacing w:val="-4"/>
        </w:rPr>
        <w:t xml:space="preserve">неколико </w:t>
      </w:r>
      <w:r>
        <w:t xml:space="preserve">дана (нпр. број пацијената примљених на </w:t>
      </w:r>
      <w:r>
        <w:rPr>
          <w:spacing w:val="-3"/>
        </w:rPr>
        <w:t xml:space="preserve">болничко </w:t>
      </w:r>
      <w:r>
        <w:t>лечење) и као</w:t>
      </w:r>
    </w:p>
    <w:p w:rsidR="0096797F" w:rsidRDefault="006D325B">
      <w:pPr>
        <w:pStyle w:val="BodyText"/>
        <w:spacing w:before="1" w:line="232" w:lineRule="auto"/>
        <w:ind w:left="242" w:right="411"/>
        <w:jc w:val="both"/>
      </w:pPr>
      <w:r>
        <w:t>„хронични”, када су последица излагања амбијенталним</w:t>
      </w:r>
      <w:r>
        <w:rPr>
          <w:spacing w:val="-32"/>
        </w:rPr>
        <w:t xml:space="preserve"> </w:t>
      </w:r>
      <w:r>
        <w:t xml:space="preserve">условима у дужем </w:t>
      </w:r>
      <w:r>
        <w:rPr>
          <w:spacing w:val="-4"/>
        </w:rPr>
        <w:t xml:space="preserve">периоду, </w:t>
      </w:r>
      <w:r>
        <w:t xml:space="preserve">некада и </w:t>
      </w:r>
      <w:r>
        <w:rPr>
          <w:spacing w:val="-4"/>
        </w:rPr>
        <w:t xml:space="preserve">током </w:t>
      </w:r>
      <w:r>
        <w:t xml:space="preserve">целог живота (нпр. морталитет). </w:t>
      </w:r>
      <w:r>
        <w:rPr>
          <w:spacing w:val="-3"/>
        </w:rPr>
        <w:t>Резу</w:t>
      </w:r>
      <w:r>
        <w:rPr>
          <w:spacing w:val="-3"/>
        </w:rPr>
        <w:t xml:space="preserve">лтати </w:t>
      </w:r>
      <w:r>
        <w:t>процене тренутне ситуације приказани су у Табели</w:t>
      </w:r>
      <w:r>
        <w:rPr>
          <w:spacing w:val="-13"/>
        </w:rPr>
        <w:t xml:space="preserve"> </w:t>
      </w:r>
      <w:r>
        <w:t>3-1.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14" w:space="40"/>
            <w:col w:w="5766"/>
          </w:cols>
        </w:sectPr>
      </w:pPr>
    </w:p>
    <w:p w:rsidR="0096797F" w:rsidRDefault="006D325B">
      <w:pPr>
        <w:pStyle w:val="Heading1"/>
        <w:spacing w:before="65"/>
        <w:ind w:left="790" w:firstLine="0"/>
        <w:jc w:val="left"/>
        <w:rPr>
          <w:sz w:val="10"/>
        </w:rPr>
      </w:pPr>
      <w:r>
        <w:lastRenderedPageBreak/>
        <w:t>Табела 3-1 Процена утицаја тренутног квалитета ваздуха на здравље у Републици Србији</w:t>
      </w:r>
      <w:r>
        <w:rPr>
          <w:position w:val="6"/>
          <w:sz w:val="10"/>
        </w:rPr>
        <w:t>19</w:t>
      </w:r>
    </w:p>
    <w:p w:rsidR="0096797F" w:rsidRDefault="0096797F">
      <w:pPr>
        <w:pStyle w:val="BodyText"/>
        <w:spacing w:before="9"/>
        <w:rPr>
          <w:b/>
          <w:sz w:val="21"/>
        </w:rPr>
      </w:pP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6"/>
        <w:gridCol w:w="2892"/>
        <w:gridCol w:w="1418"/>
        <w:gridCol w:w="964"/>
      </w:tblGrid>
      <w:tr w:rsidR="0096797F">
        <w:trPr>
          <w:trHeight w:val="358"/>
        </w:trPr>
        <w:tc>
          <w:tcPr>
            <w:tcW w:w="5216" w:type="dxa"/>
            <w:vMerge w:val="restart"/>
            <w:tcBorders>
              <w:left w:val="dashed" w:sz="4" w:space="0" w:color="000000"/>
            </w:tcBorders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131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Утицаји на здравље у Републици Србији</w:t>
            </w:r>
          </w:p>
        </w:tc>
        <w:tc>
          <w:tcPr>
            <w:tcW w:w="2892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1127" w:right="111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Јединица</w:t>
            </w:r>
          </w:p>
        </w:tc>
        <w:tc>
          <w:tcPr>
            <w:tcW w:w="1418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6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Загађујућа материја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266" w:right="81" w:hanging="16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Референтна година</w:t>
            </w:r>
          </w:p>
        </w:tc>
      </w:tr>
      <w:tr w:rsidR="0096797F">
        <w:trPr>
          <w:trHeight w:val="198"/>
        </w:trPr>
        <w:tc>
          <w:tcPr>
            <w:tcW w:w="5216" w:type="dxa"/>
            <w:vMerge/>
            <w:tcBorders>
              <w:top w:val="nil"/>
              <w:left w:val="dashed" w:sz="4" w:space="0" w:color="000000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892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2015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Акутни морталитет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6D325B">
            <w:pPr>
              <w:pStyle w:val="TableParagraph"/>
              <w:spacing w:before="126"/>
              <w:ind w:left="495" w:right="488"/>
              <w:jc w:val="center"/>
              <w:rPr>
                <w:sz w:val="8"/>
              </w:rPr>
            </w:pPr>
            <w:r>
              <w:rPr>
                <w:sz w:val="14"/>
              </w:rPr>
              <w:t>O</w:t>
            </w:r>
            <w:r>
              <w:rPr>
                <w:position w:val="-4"/>
                <w:sz w:val="8"/>
              </w:rPr>
              <w:t>3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461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(&gt; 64)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242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кардио-васкуларних тегоба (&gt; 64)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2.061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Дани ограничених радних активности услед лакших тегоба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1.415.555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Године од смрти до просечног животног века</w:t>
            </w:r>
          </w:p>
        </w:tc>
        <w:tc>
          <w:tcPr>
            <w:tcW w:w="141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6D325B">
            <w:pPr>
              <w:pStyle w:val="TableParagraph"/>
              <w:spacing w:before="134"/>
              <w:ind w:left="494" w:right="488"/>
              <w:jc w:val="center"/>
              <w:rPr>
                <w:sz w:val="8"/>
              </w:rPr>
            </w:pPr>
            <w:r>
              <w:rPr>
                <w:position w:val="5"/>
                <w:sz w:val="14"/>
              </w:rPr>
              <w:t>PM</w:t>
            </w:r>
            <w:r>
              <w:rPr>
                <w:sz w:val="8"/>
              </w:rPr>
              <w:t>2.5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92.013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(30+)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9.773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Морталитет новорођенчади (0 –1)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9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бронхитис (27+)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5.934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Бронхитис код деце старости од шест до 12 година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Додатни 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22.762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4.261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кардио-васкуларних тегоба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5.144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 ограничених радних активности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8.656.749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 у којима се јављају симптоми астме (деца од пет до 19 година)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186.041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 спречености за рад (15 –64 године)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4"/>
              <w:jc w:val="center"/>
              <w:rPr>
                <w:sz w:val="14"/>
              </w:rPr>
            </w:pPr>
            <w:r>
              <w:rPr>
                <w:sz w:val="14"/>
              </w:rPr>
              <w:t>2.132.518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Бронхитис код деце узраста од пет до 14 година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Додатни случајеви</w:t>
            </w:r>
          </w:p>
        </w:tc>
        <w:tc>
          <w:tcPr>
            <w:tcW w:w="141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6D325B">
            <w:pPr>
              <w:pStyle w:val="TableParagraph"/>
              <w:spacing w:before="126"/>
              <w:ind w:left="494" w:right="488"/>
              <w:jc w:val="center"/>
              <w:rPr>
                <w:sz w:val="8"/>
              </w:rPr>
            </w:pPr>
            <w:r>
              <w:rPr>
                <w:sz w:val="14"/>
              </w:rPr>
              <w:t>NO</w:t>
            </w:r>
            <w:r>
              <w:rPr>
                <w:position w:val="-4"/>
                <w:sz w:val="8"/>
              </w:rPr>
              <w:t>2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2.395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2.113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(све старосне групе)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Године од смрти до просечног животног века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6.530</w:t>
            </w:r>
          </w:p>
        </w:tc>
      </w:tr>
      <w:tr w:rsidR="0096797F">
        <w:trPr>
          <w:trHeight w:val="200"/>
        </w:trPr>
        <w:tc>
          <w:tcPr>
            <w:tcW w:w="521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i/>
                <w:sz w:val="14"/>
              </w:rPr>
            </w:pPr>
            <w:r>
              <w:rPr>
                <w:sz w:val="14"/>
              </w:rPr>
              <w:t xml:space="preserve">Хронични морталитет (30+) средње вредности према </w:t>
            </w:r>
            <w:r>
              <w:rPr>
                <w:i/>
                <w:sz w:val="14"/>
              </w:rPr>
              <w:t>VSL</w:t>
            </w:r>
          </w:p>
        </w:tc>
        <w:tc>
          <w:tcPr>
            <w:tcW w:w="2892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694</w:t>
            </w:r>
          </w:p>
        </w:tc>
      </w:tr>
    </w:tbl>
    <w:p w:rsidR="0096797F" w:rsidRDefault="0096797F">
      <w:pPr>
        <w:pStyle w:val="BodyText"/>
        <w:spacing w:before="5"/>
        <w:rPr>
          <w:b/>
          <w:sz w:val="21"/>
        </w:rPr>
      </w:pPr>
    </w:p>
    <w:p w:rsidR="0096797F" w:rsidRDefault="006D325B">
      <w:pPr>
        <w:pStyle w:val="BodyText"/>
        <w:spacing w:line="204" w:lineRule="exact"/>
        <w:ind w:left="393" w:right="126" w:firstLine="396"/>
        <w:jc w:val="both"/>
      </w:pPr>
      <w:r>
        <w:rPr>
          <w:spacing w:val="-3"/>
        </w:rPr>
        <w:t xml:space="preserve">Далеко </w:t>
      </w:r>
      <w:r>
        <w:t>најизраженији утицај на здравље уочен је при излагању суспендованим честицама PM</w:t>
      </w:r>
      <w:r>
        <w:rPr>
          <w:position w:val="-5"/>
          <w:sz w:val="10"/>
        </w:rPr>
        <w:t>2.5</w:t>
      </w:r>
      <w:r>
        <w:t xml:space="preserve">, за </w:t>
      </w:r>
      <w:r>
        <w:rPr>
          <w:spacing w:val="-3"/>
        </w:rPr>
        <w:t xml:space="preserve">које </w:t>
      </w:r>
      <w:r>
        <w:t>је моделирањем за рефе- рентну</w:t>
      </w:r>
      <w:r>
        <w:rPr>
          <w:spacing w:val="-5"/>
        </w:rPr>
        <w:t xml:space="preserve"> </w:t>
      </w:r>
      <w:r>
        <w:t>2015.</w:t>
      </w:r>
      <w:r>
        <w:rPr>
          <w:spacing w:val="-5"/>
        </w:rPr>
        <w:t xml:space="preserve"> </w:t>
      </w:r>
      <w:r>
        <w:t>годину</w:t>
      </w:r>
      <w:r>
        <w:rPr>
          <w:spacing w:val="-5"/>
        </w:rPr>
        <w:t xml:space="preserve"> </w:t>
      </w:r>
      <w:r>
        <w:t>добијена</w:t>
      </w:r>
      <w:r>
        <w:rPr>
          <w:spacing w:val="-5"/>
        </w:rPr>
        <w:t xml:space="preserve"> </w:t>
      </w:r>
      <w:r>
        <w:t>процена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9.773</w:t>
      </w:r>
      <w:r>
        <w:rPr>
          <w:spacing w:val="-5"/>
        </w:rPr>
        <w:t xml:space="preserve"> </w:t>
      </w:r>
      <w:r>
        <w:t>превремених</w:t>
      </w:r>
      <w:r>
        <w:rPr>
          <w:spacing w:val="-5"/>
        </w:rPr>
        <w:t xml:space="preserve"> </w:t>
      </w:r>
      <w:r>
        <w:t>смртних</w:t>
      </w:r>
      <w:r>
        <w:rPr>
          <w:spacing w:val="-5"/>
        </w:rPr>
        <w:t xml:space="preserve"> </w:t>
      </w:r>
      <w:r>
        <w:t>случајева,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више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92.000</w:t>
      </w:r>
      <w:r>
        <w:rPr>
          <w:spacing w:val="-5"/>
        </w:rPr>
        <w:t xml:space="preserve"> </w:t>
      </w:r>
      <w:r>
        <w:t>година</w:t>
      </w:r>
      <w:r>
        <w:rPr>
          <w:spacing w:val="-5"/>
        </w:rPr>
        <w:t xml:space="preserve"> </w:t>
      </w:r>
      <w:r>
        <w:t>скраћеног</w:t>
      </w:r>
      <w:r>
        <w:rPr>
          <w:spacing w:val="-5"/>
        </w:rPr>
        <w:t xml:space="preserve"> </w:t>
      </w:r>
      <w:r>
        <w:t>животног</w:t>
      </w:r>
      <w:r>
        <w:rPr>
          <w:spacing w:val="-5"/>
        </w:rPr>
        <w:t xml:space="preserve"> </w:t>
      </w:r>
      <w:r>
        <w:t>века.</w:t>
      </w:r>
      <w:r>
        <w:rPr>
          <w:spacing w:val="-5"/>
        </w:rPr>
        <w:t xml:space="preserve"> </w:t>
      </w:r>
      <w:r>
        <w:t>Про- цењено је да је због излагања концентрацијама PM</w:t>
      </w:r>
      <w:r>
        <w:rPr>
          <w:position w:val="-5"/>
          <w:sz w:val="10"/>
        </w:rPr>
        <w:t xml:space="preserve">2.5 </w:t>
      </w:r>
      <w:r>
        <w:t xml:space="preserve">у амбијенталном ваздуху 2015. године у Републици </w:t>
      </w:r>
      <w:r>
        <w:t xml:space="preserve">Србији изгубљено више </w:t>
      </w:r>
      <w:r>
        <w:rPr>
          <w:spacing w:val="-3"/>
        </w:rPr>
        <w:t xml:space="preserve">од </w:t>
      </w:r>
      <w:r>
        <w:t xml:space="preserve">2,1 милиона радних дана. Имајући у виду чињеницу да квалитет амбијенталног ваздуха слаби </w:t>
      </w:r>
      <w:r>
        <w:rPr>
          <w:spacing w:val="-3"/>
        </w:rPr>
        <w:t xml:space="preserve">од </w:t>
      </w:r>
      <w:r>
        <w:t xml:space="preserve">2015. године, негативни утицаји загађења ваздуха све су већи. </w:t>
      </w:r>
      <w:r>
        <w:rPr>
          <w:spacing w:val="-3"/>
        </w:rPr>
        <w:t xml:space="preserve">Такође </w:t>
      </w:r>
      <w:r>
        <w:t>треба истаћи да бројке из Табеле 3-1 не укључују прекограничне утицаје</w:t>
      </w:r>
      <w:r>
        <w:t xml:space="preserve"> емисија загађујућих материја из Републике Србије на здравље у суседним</w:t>
      </w:r>
      <w:r>
        <w:rPr>
          <w:spacing w:val="-3"/>
        </w:rPr>
        <w:t xml:space="preserve"> </w:t>
      </w:r>
      <w:r>
        <w:t>земљама.</w:t>
      </w:r>
    </w:p>
    <w:p w:rsidR="0096797F" w:rsidRDefault="006D325B">
      <w:pPr>
        <w:pStyle w:val="Heading1"/>
        <w:numPr>
          <w:ilvl w:val="1"/>
          <w:numId w:val="23"/>
        </w:numPr>
        <w:tabs>
          <w:tab w:val="left" w:pos="2562"/>
        </w:tabs>
        <w:spacing w:before="170"/>
        <w:ind w:left="2561"/>
        <w:jc w:val="left"/>
      </w:pPr>
      <w:r>
        <w:t>Пројекције емисија на основу постојећих мера за период до 2030. године и</w:t>
      </w:r>
      <w:r>
        <w:rPr>
          <w:spacing w:val="-13"/>
        </w:rPr>
        <w:t xml:space="preserve"> </w:t>
      </w:r>
      <w:r>
        <w:t>даље</w:t>
      </w:r>
    </w:p>
    <w:p w:rsidR="0096797F" w:rsidRDefault="0096797F">
      <w:pPr>
        <w:pStyle w:val="BodyText"/>
        <w:spacing w:before="9"/>
        <w:rPr>
          <w:b/>
          <w:sz w:val="17"/>
        </w:rPr>
      </w:pPr>
    </w:p>
    <w:p w:rsidR="0096797F" w:rsidRDefault="006D325B">
      <w:pPr>
        <w:pStyle w:val="BodyText"/>
        <w:spacing w:line="237" w:lineRule="auto"/>
        <w:ind w:left="393" w:right="126" w:firstLine="396"/>
        <w:jc w:val="both"/>
      </w:pPr>
      <w:r>
        <w:t xml:space="preserve">Основни, полазни или сценарио са постојећим мерама </w:t>
      </w:r>
      <w:r>
        <w:rPr>
          <w:i/>
        </w:rPr>
        <w:t xml:space="preserve">(with existing measures) </w:t>
      </w:r>
      <w:r>
        <w:t>(у даљем тексту: WEM</w:t>
      </w:r>
      <w:r>
        <w:t xml:space="preserve">), претпоставља да до 2030. године неће доћи до усвајања ПиМ којима би се деловало на загађујуће материје у </w:t>
      </w:r>
      <w:r>
        <w:rPr>
          <w:spacing w:val="-5"/>
        </w:rPr>
        <w:t xml:space="preserve">ваздуху, </w:t>
      </w:r>
      <w:r>
        <w:t xml:space="preserve">осим оних </w:t>
      </w:r>
      <w:r>
        <w:rPr>
          <w:spacing w:val="-3"/>
        </w:rPr>
        <w:t xml:space="preserve">које </w:t>
      </w:r>
      <w:r>
        <w:t>су усвојене до краја 2020. го- дине.</w:t>
      </w:r>
      <w:r>
        <w:rPr>
          <w:spacing w:val="-7"/>
        </w:rPr>
        <w:t xml:space="preserve"> </w:t>
      </w:r>
      <w:r>
        <w:t>Сценарио</w:t>
      </w:r>
      <w:r>
        <w:rPr>
          <w:spacing w:val="-10"/>
        </w:rPr>
        <w:t xml:space="preserve"> </w:t>
      </w:r>
      <w:r>
        <w:t>WEM</w:t>
      </w:r>
      <w:r>
        <w:rPr>
          <w:spacing w:val="-7"/>
        </w:rPr>
        <w:t xml:space="preserve"> </w:t>
      </w:r>
      <w:r>
        <w:t>такође</w:t>
      </w:r>
      <w:r>
        <w:rPr>
          <w:spacing w:val="-7"/>
        </w:rPr>
        <w:t xml:space="preserve"> </w:t>
      </w:r>
      <w:r>
        <w:t>предвиђа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политике</w:t>
      </w:r>
      <w:r>
        <w:rPr>
          <w:spacing w:val="-7"/>
        </w:rPr>
        <w:t xml:space="preserve"> </w:t>
      </w:r>
      <w:r>
        <w:t>усвојене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краја</w:t>
      </w:r>
      <w:r>
        <w:rPr>
          <w:spacing w:val="-7"/>
        </w:rPr>
        <w:t xml:space="preserve"> </w:t>
      </w:r>
      <w:r>
        <w:t>2020.</w:t>
      </w:r>
      <w:r>
        <w:rPr>
          <w:spacing w:val="-7"/>
        </w:rPr>
        <w:t xml:space="preserve"> </w:t>
      </w:r>
      <w:r>
        <w:t>године</w:t>
      </w:r>
      <w:r>
        <w:rPr>
          <w:spacing w:val="-7"/>
        </w:rPr>
        <w:t xml:space="preserve"> </w:t>
      </w:r>
      <w:r>
        <w:t>бити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потпуности</w:t>
      </w:r>
      <w:r>
        <w:rPr>
          <w:spacing w:val="-7"/>
        </w:rPr>
        <w:t xml:space="preserve"> </w:t>
      </w:r>
      <w:r>
        <w:t>имплементиране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 xml:space="preserve">обиму и оквирима предвиђеним у тим документима. Треба нагласити да је један </w:t>
      </w:r>
      <w:r>
        <w:rPr>
          <w:spacing w:val="-3"/>
        </w:rPr>
        <w:t xml:space="preserve">од </w:t>
      </w:r>
      <w:r>
        <w:t xml:space="preserve">најважнијих докумената јавне политике, </w:t>
      </w:r>
      <w:r>
        <w:rPr>
          <w:spacing w:val="-3"/>
        </w:rPr>
        <w:t xml:space="preserve">који </w:t>
      </w:r>
      <w:r>
        <w:t>је укључен у сценарио</w:t>
      </w:r>
      <w:r>
        <w:rPr>
          <w:spacing w:val="-12"/>
        </w:rPr>
        <w:t xml:space="preserve"> </w:t>
      </w:r>
      <w:r>
        <w:t>WEM,</w:t>
      </w:r>
      <w:r>
        <w:rPr>
          <w:spacing w:val="-8"/>
        </w:rPr>
        <w:t xml:space="preserve"> </w:t>
      </w:r>
      <w:r>
        <w:rPr>
          <w:spacing w:val="-5"/>
        </w:rPr>
        <w:t>NERP,</w:t>
      </w:r>
      <w:r>
        <w:rPr>
          <w:spacing w:val="-8"/>
        </w:rPr>
        <w:t xml:space="preserve"> </w:t>
      </w:r>
      <w:r>
        <w:rPr>
          <w:spacing w:val="-3"/>
        </w:rPr>
        <w:t>који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фокусира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највеће</w:t>
      </w:r>
      <w:r>
        <w:rPr>
          <w:spacing w:val="-8"/>
        </w:rPr>
        <w:t xml:space="preserve"> </w:t>
      </w:r>
      <w:r>
        <w:t>појединачне</w:t>
      </w:r>
      <w:r>
        <w:rPr>
          <w:spacing w:val="-8"/>
        </w:rPr>
        <w:t xml:space="preserve"> </w:t>
      </w:r>
      <w:r>
        <w:t>загађиваче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сектору</w:t>
      </w:r>
      <w:r>
        <w:rPr>
          <w:spacing w:val="-8"/>
        </w:rPr>
        <w:t xml:space="preserve"> </w:t>
      </w:r>
      <w:r>
        <w:t>енергетик</w:t>
      </w:r>
      <w:r>
        <w:t>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Републици</w:t>
      </w:r>
      <w:r>
        <w:rPr>
          <w:spacing w:val="-8"/>
        </w:rPr>
        <w:t xml:space="preserve"> </w:t>
      </w:r>
      <w:r>
        <w:t>Србији.</w:t>
      </w:r>
      <w:r>
        <w:rPr>
          <w:spacing w:val="-8"/>
        </w:rPr>
        <w:t xml:space="preserve"> </w:t>
      </w:r>
      <w:r>
        <w:t>Спровођењем</w:t>
      </w:r>
      <w:r>
        <w:rPr>
          <w:spacing w:val="-8"/>
        </w:rPr>
        <w:t xml:space="preserve"> </w:t>
      </w:r>
      <w:r>
        <w:t>овог плана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обиму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према</w:t>
      </w:r>
      <w:r>
        <w:rPr>
          <w:spacing w:val="-6"/>
        </w:rPr>
        <w:t xml:space="preserve"> </w:t>
      </w:r>
      <w:r>
        <w:t>динамици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самог</w:t>
      </w:r>
      <w:r>
        <w:rPr>
          <w:spacing w:val="-6"/>
        </w:rPr>
        <w:t xml:space="preserve"> </w:t>
      </w:r>
      <w:r>
        <w:t>документа,</w:t>
      </w:r>
      <w:r>
        <w:rPr>
          <w:spacing w:val="-6"/>
        </w:rPr>
        <w:t xml:space="preserve"> </w:t>
      </w:r>
      <w:r>
        <w:t>извршиће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знатан</w:t>
      </w:r>
      <w:r>
        <w:rPr>
          <w:spacing w:val="-6"/>
        </w:rPr>
        <w:t xml:space="preserve"> </w:t>
      </w:r>
      <w:r>
        <w:t>утицај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смањење</w:t>
      </w:r>
      <w:r>
        <w:rPr>
          <w:spacing w:val="-6"/>
        </w:rPr>
        <w:t xml:space="preserve"> </w:t>
      </w:r>
      <w:r>
        <w:t>националних</w:t>
      </w:r>
      <w:r>
        <w:rPr>
          <w:spacing w:val="-6"/>
        </w:rPr>
        <w:t xml:space="preserve"> </w:t>
      </w:r>
      <w:r>
        <w:t>емисија</w:t>
      </w:r>
      <w:r>
        <w:rPr>
          <w:spacing w:val="-6"/>
        </w:rPr>
        <w:t xml:space="preserve"> </w:t>
      </w:r>
      <w:r>
        <w:t>загађујућих</w:t>
      </w:r>
      <w:r>
        <w:rPr>
          <w:spacing w:val="-6"/>
        </w:rPr>
        <w:t xml:space="preserve"> </w:t>
      </w:r>
      <w:r>
        <w:t>материја у</w:t>
      </w:r>
      <w:r>
        <w:rPr>
          <w:spacing w:val="-6"/>
        </w:rPr>
        <w:t xml:space="preserve"> </w:t>
      </w:r>
      <w:r>
        <w:rPr>
          <w:spacing w:val="-5"/>
        </w:rPr>
        <w:t>ваздуху,</w:t>
      </w:r>
      <w:r>
        <w:rPr>
          <w:spacing w:val="-6"/>
        </w:rPr>
        <w:t xml:space="preserve"> </w:t>
      </w:r>
      <w:r>
        <w:t>али</w:t>
      </w:r>
      <w:r>
        <w:rPr>
          <w:spacing w:val="-6"/>
        </w:rPr>
        <w:t xml:space="preserve"> </w:t>
      </w:r>
      <w:r>
        <w:t>то</w:t>
      </w:r>
      <w:r>
        <w:rPr>
          <w:spacing w:val="-6"/>
        </w:rPr>
        <w:t xml:space="preserve"> </w:t>
      </w:r>
      <w:r>
        <w:t>не</w:t>
      </w:r>
      <w:r>
        <w:rPr>
          <w:spacing w:val="-6"/>
        </w:rPr>
        <w:t xml:space="preserve"> </w:t>
      </w:r>
      <w:r>
        <w:t>значи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остварити</w:t>
      </w:r>
      <w:r>
        <w:rPr>
          <w:spacing w:val="-6"/>
        </w:rPr>
        <w:t xml:space="preserve"> </w:t>
      </w:r>
      <w:r>
        <w:t>знатни</w:t>
      </w:r>
      <w:r>
        <w:rPr>
          <w:spacing w:val="-6"/>
        </w:rPr>
        <w:t xml:space="preserve"> </w:t>
      </w:r>
      <w:r>
        <w:t>утицаји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концентрације</w:t>
      </w:r>
      <w:r>
        <w:rPr>
          <w:spacing w:val="-6"/>
        </w:rPr>
        <w:t xml:space="preserve"> </w:t>
      </w:r>
      <w:r>
        <w:t>загађујућих</w:t>
      </w:r>
      <w:r>
        <w:rPr>
          <w:spacing w:val="-6"/>
        </w:rPr>
        <w:t xml:space="preserve"> </w:t>
      </w:r>
      <w:r>
        <w:t>материја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ваздуху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градовима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 xml:space="preserve">агломераци- јама, јер ће се утицај </w:t>
      </w:r>
      <w:r>
        <w:rPr>
          <w:spacing w:val="-3"/>
        </w:rPr>
        <w:t xml:space="preserve">од </w:t>
      </w:r>
      <w:r>
        <w:t xml:space="preserve">смањења емисија раширити на велики део територије Републике Србије, </w:t>
      </w:r>
      <w:r>
        <w:rPr>
          <w:spacing w:val="-3"/>
        </w:rPr>
        <w:t xml:space="preserve">која </w:t>
      </w:r>
      <w:r>
        <w:t>неће обавезно укључивати густо насељене</w:t>
      </w:r>
      <w:r>
        <w:rPr>
          <w:spacing w:val="-1"/>
        </w:rPr>
        <w:t xml:space="preserve"> </w:t>
      </w:r>
      <w:r>
        <w:t>агломерације.</w:t>
      </w:r>
    </w:p>
    <w:p w:rsidR="0096797F" w:rsidRDefault="006D325B">
      <w:pPr>
        <w:pStyle w:val="BodyText"/>
        <w:spacing w:line="205" w:lineRule="exact"/>
        <w:ind w:left="790"/>
      </w:pPr>
      <w:r>
        <w:t>Према основном сценарију, пројекције емисија з</w:t>
      </w:r>
      <w:r>
        <w:t>агађујућих материја у ваздух приказане су у доњој табели (Табела 3-2).</w:t>
      </w:r>
    </w:p>
    <w:p w:rsidR="0096797F" w:rsidRDefault="0096797F">
      <w:pPr>
        <w:pStyle w:val="BodyText"/>
        <w:spacing w:before="8"/>
        <w:rPr>
          <w:sz w:val="17"/>
        </w:rPr>
      </w:pPr>
    </w:p>
    <w:p w:rsidR="0096797F" w:rsidRDefault="006D325B">
      <w:pPr>
        <w:pStyle w:val="Heading1"/>
        <w:spacing w:after="47"/>
        <w:ind w:left="790" w:firstLine="0"/>
        <w:jc w:val="left"/>
      </w:pPr>
      <w:r>
        <w:t>Табела 3-2 Пројекција емисија загађујућих материја у ваздух према сценарију WEM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1"/>
        <w:gridCol w:w="1418"/>
        <w:gridCol w:w="1418"/>
        <w:gridCol w:w="1418"/>
        <w:gridCol w:w="1418"/>
        <w:gridCol w:w="1418"/>
        <w:gridCol w:w="1418"/>
      </w:tblGrid>
      <w:tr w:rsidR="0096797F">
        <w:trPr>
          <w:trHeight w:val="200"/>
        </w:trPr>
        <w:tc>
          <w:tcPr>
            <w:tcW w:w="1991" w:type="dxa"/>
            <w:vMerge w:val="restart"/>
            <w:shd w:val="clear" w:color="auto" w:fill="E6E7E8"/>
          </w:tcPr>
          <w:p w:rsidR="0096797F" w:rsidRDefault="006D325B">
            <w:pPr>
              <w:pStyle w:val="TableParagraph"/>
              <w:spacing w:before="121"/>
              <w:ind w:left="744" w:right="735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Година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line="162" w:lineRule="exact"/>
              <w:ind w:left="495" w:right="487"/>
              <w:jc w:val="center"/>
              <w:rPr>
                <w:sz w:val="8"/>
              </w:rPr>
            </w:pPr>
            <w:r>
              <w:rPr>
                <w:b/>
                <w:sz w:val="14"/>
              </w:rPr>
              <w:t>NO</w:t>
            </w:r>
            <w:r>
              <w:rPr>
                <w:position w:val="-4"/>
                <w:sz w:val="8"/>
              </w:rPr>
              <w:t>x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line="162" w:lineRule="exact"/>
              <w:ind w:left="495" w:right="488"/>
              <w:jc w:val="center"/>
              <w:rPr>
                <w:sz w:val="8"/>
              </w:rPr>
            </w:pPr>
            <w:r>
              <w:rPr>
                <w:b/>
                <w:sz w:val="14"/>
              </w:rPr>
              <w:t>SO</w:t>
            </w:r>
            <w:r>
              <w:rPr>
                <w:position w:val="-4"/>
                <w:sz w:val="8"/>
              </w:rPr>
              <w:t>2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7"/>
              <w:ind w:left="493" w:right="48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VOC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line="162" w:lineRule="exact"/>
              <w:ind w:left="492" w:right="488"/>
              <w:jc w:val="center"/>
              <w:rPr>
                <w:sz w:val="8"/>
              </w:rPr>
            </w:pPr>
            <w:r>
              <w:rPr>
                <w:b/>
                <w:sz w:val="14"/>
              </w:rPr>
              <w:t>PM</w:t>
            </w:r>
            <w:r>
              <w:rPr>
                <w:position w:val="-4"/>
                <w:sz w:val="8"/>
              </w:rPr>
              <w:t>10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4" w:line="166" w:lineRule="exact"/>
              <w:ind w:right="540"/>
              <w:rPr>
                <w:sz w:val="8"/>
              </w:rPr>
            </w:pPr>
            <w:r>
              <w:rPr>
                <w:b/>
                <w:position w:val="5"/>
                <w:sz w:val="14"/>
              </w:rPr>
              <w:t>PM</w:t>
            </w:r>
            <w:r>
              <w:rPr>
                <w:sz w:val="8"/>
              </w:rPr>
              <w:t>2.5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line="162" w:lineRule="exact"/>
              <w:ind w:left="489" w:right="488"/>
              <w:jc w:val="center"/>
              <w:rPr>
                <w:sz w:val="8"/>
              </w:rPr>
            </w:pPr>
            <w:r>
              <w:rPr>
                <w:b/>
                <w:sz w:val="14"/>
              </w:rPr>
              <w:t>NH</w:t>
            </w:r>
            <w:r>
              <w:rPr>
                <w:position w:val="-4"/>
                <w:sz w:val="8"/>
              </w:rPr>
              <w:t>3</w:t>
            </w:r>
          </w:p>
        </w:tc>
      </w:tr>
      <w:tr w:rsidR="0096797F">
        <w:trPr>
          <w:trHeight w:val="198"/>
        </w:trPr>
        <w:tc>
          <w:tcPr>
            <w:tcW w:w="1991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495" w:right="487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495" w:right="48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493" w:right="48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492" w:right="48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right="638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  <w:tc>
          <w:tcPr>
            <w:tcW w:w="141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490" w:right="48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kt</w:t>
            </w:r>
          </w:p>
        </w:tc>
      </w:tr>
      <w:tr w:rsidR="0096797F">
        <w:trPr>
          <w:trHeight w:val="200"/>
        </w:trPr>
        <w:tc>
          <w:tcPr>
            <w:tcW w:w="1991" w:type="dxa"/>
          </w:tcPr>
          <w:p w:rsidR="0096797F" w:rsidRDefault="006D325B">
            <w:pPr>
              <w:pStyle w:val="TableParagraph"/>
              <w:ind w:right="825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7"/>
              <w:jc w:val="center"/>
              <w:rPr>
                <w:sz w:val="14"/>
              </w:rPr>
            </w:pPr>
            <w:r>
              <w:rPr>
                <w:sz w:val="14"/>
              </w:rPr>
              <w:t>144,1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8"/>
              <w:jc w:val="center"/>
              <w:rPr>
                <w:sz w:val="14"/>
              </w:rPr>
            </w:pPr>
            <w:r>
              <w:rPr>
                <w:sz w:val="14"/>
              </w:rPr>
              <w:t>365,96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4" w:right="488"/>
              <w:jc w:val="center"/>
              <w:rPr>
                <w:sz w:val="14"/>
              </w:rPr>
            </w:pPr>
            <w:r>
              <w:rPr>
                <w:sz w:val="14"/>
              </w:rPr>
              <w:t>131,7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3" w:right="488"/>
              <w:jc w:val="center"/>
              <w:rPr>
                <w:sz w:val="14"/>
              </w:rPr>
            </w:pPr>
            <w:r>
              <w:rPr>
                <w:sz w:val="14"/>
              </w:rPr>
              <w:t>76,9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right="577"/>
              <w:rPr>
                <w:sz w:val="14"/>
              </w:rPr>
            </w:pPr>
            <w:r>
              <w:rPr>
                <w:sz w:val="14"/>
              </w:rPr>
              <w:t>55,8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0" w:right="488"/>
              <w:jc w:val="center"/>
              <w:rPr>
                <w:sz w:val="14"/>
              </w:rPr>
            </w:pPr>
            <w:r>
              <w:rPr>
                <w:sz w:val="14"/>
              </w:rPr>
              <w:t>83,8</w:t>
            </w:r>
          </w:p>
        </w:tc>
      </w:tr>
      <w:tr w:rsidR="0096797F">
        <w:trPr>
          <w:trHeight w:val="200"/>
        </w:trPr>
        <w:tc>
          <w:tcPr>
            <w:tcW w:w="1991" w:type="dxa"/>
          </w:tcPr>
          <w:p w:rsidR="0096797F" w:rsidRDefault="006D325B">
            <w:pPr>
              <w:pStyle w:val="TableParagraph"/>
              <w:ind w:right="825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6"/>
              <w:jc w:val="center"/>
              <w:rPr>
                <w:sz w:val="14"/>
              </w:rPr>
            </w:pPr>
            <w:r>
              <w:rPr>
                <w:sz w:val="14"/>
              </w:rPr>
              <w:t>140,0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8"/>
              <w:jc w:val="center"/>
              <w:rPr>
                <w:sz w:val="14"/>
              </w:rPr>
            </w:pPr>
            <w:r>
              <w:rPr>
                <w:sz w:val="14"/>
              </w:rPr>
              <w:t>365,99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4" w:right="488"/>
              <w:jc w:val="center"/>
              <w:rPr>
                <w:sz w:val="14"/>
              </w:rPr>
            </w:pPr>
            <w:r>
              <w:rPr>
                <w:sz w:val="14"/>
              </w:rPr>
              <w:t>125,0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3" w:right="488"/>
              <w:jc w:val="center"/>
              <w:rPr>
                <w:sz w:val="14"/>
              </w:rPr>
            </w:pPr>
            <w:r>
              <w:rPr>
                <w:sz w:val="14"/>
              </w:rPr>
              <w:t>79,5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right="577"/>
              <w:rPr>
                <w:sz w:val="14"/>
              </w:rPr>
            </w:pPr>
            <w:r>
              <w:rPr>
                <w:sz w:val="14"/>
              </w:rPr>
              <w:t>57,7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0" w:right="488"/>
              <w:jc w:val="center"/>
              <w:rPr>
                <w:sz w:val="14"/>
              </w:rPr>
            </w:pPr>
            <w:r>
              <w:rPr>
                <w:sz w:val="14"/>
              </w:rPr>
              <w:t>84,3</w:t>
            </w:r>
          </w:p>
        </w:tc>
      </w:tr>
      <w:tr w:rsidR="0096797F">
        <w:trPr>
          <w:trHeight w:val="200"/>
        </w:trPr>
        <w:tc>
          <w:tcPr>
            <w:tcW w:w="1991" w:type="dxa"/>
          </w:tcPr>
          <w:p w:rsidR="0096797F" w:rsidRDefault="006D325B">
            <w:pPr>
              <w:pStyle w:val="TableParagraph"/>
              <w:ind w:right="825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6"/>
              <w:jc w:val="center"/>
              <w:rPr>
                <w:sz w:val="14"/>
              </w:rPr>
            </w:pPr>
            <w:r>
              <w:rPr>
                <w:sz w:val="14"/>
              </w:rPr>
              <w:t>79,1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7"/>
              <w:jc w:val="center"/>
              <w:rPr>
                <w:sz w:val="14"/>
              </w:rPr>
            </w:pPr>
            <w:r>
              <w:rPr>
                <w:sz w:val="14"/>
              </w:rPr>
              <w:t>42,9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4" w:right="488"/>
              <w:jc w:val="center"/>
              <w:rPr>
                <w:sz w:val="14"/>
              </w:rPr>
            </w:pPr>
            <w:r>
              <w:rPr>
                <w:sz w:val="14"/>
              </w:rPr>
              <w:t>120,7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3" w:right="488"/>
              <w:jc w:val="center"/>
              <w:rPr>
                <w:sz w:val="14"/>
              </w:rPr>
            </w:pPr>
            <w:r>
              <w:rPr>
                <w:sz w:val="14"/>
              </w:rPr>
              <w:t>66,9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right="577"/>
              <w:rPr>
                <w:sz w:val="14"/>
              </w:rPr>
            </w:pPr>
            <w:r>
              <w:rPr>
                <w:sz w:val="14"/>
              </w:rPr>
              <w:t>50,6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1" w:right="488"/>
              <w:jc w:val="center"/>
              <w:rPr>
                <w:sz w:val="14"/>
              </w:rPr>
            </w:pPr>
            <w:r>
              <w:rPr>
                <w:sz w:val="14"/>
              </w:rPr>
              <w:t>78,6</w:t>
            </w:r>
          </w:p>
        </w:tc>
      </w:tr>
      <w:tr w:rsidR="0096797F">
        <w:trPr>
          <w:trHeight w:val="200"/>
        </w:trPr>
        <w:tc>
          <w:tcPr>
            <w:tcW w:w="1991" w:type="dxa"/>
          </w:tcPr>
          <w:p w:rsidR="0096797F" w:rsidRDefault="006D325B">
            <w:pPr>
              <w:pStyle w:val="TableParagraph"/>
              <w:ind w:right="825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6"/>
              <w:jc w:val="center"/>
              <w:rPr>
                <w:sz w:val="14"/>
              </w:rPr>
            </w:pPr>
            <w:r>
              <w:rPr>
                <w:sz w:val="14"/>
              </w:rPr>
              <w:t>72,0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7"/>
              <w:jc w:val="center"/>
              <w:rPr>
                <w:sz w:val="14"/>
              </w:rPr>
            </w:pPr>
            <w:r>
              <w:rPr>
                <w:sz w:val="14"/>
              </w:rPr>
              <w:t>38,4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8"/>
              <w:jc w:val="center"/>
              <w:rPr>
                <w:sz w:val="14"/>
              </w:rPr>
            </w:pPr>
            <w:r>
              <w:rPr>
                <w:sz w:val="14"/>
              </w:rPr>
              <w:t>116,2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3" w:right="488"/>
              <w:jc w:val="center"/>
              <w:rPr>
                <w:sz w:val="14"/>
              </w:rPr>
            </w:pPr>
            <w:r>
              <w:rPr>
                <w:sz w:val="14"/>
              </w:rPr>
              <w:t>64,0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right="577"/>
              <w:rPr>
                <w:sz w:val="14"/>
              </w:rPr>
            </w:pPr>
            <w:r>
              <w:rPr>
                <w:sz w:val="14"/>
              </w:rPr>
              <w:t>48,4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1" w:right="488"/>
              <w:jc w:val="center"/>
              <w:rPr>
                <w:sz w:val="14"/>
              </w:rPr>
            </w:pPr>
            <w:r>
              <w:rPr>
                <w:sz w:val="14"/>
              </w:rPr>
              <w:t>79,4</w:t>
            </w:r>
          </w:p>
        </w:tc>
      </w:tr>
      <w:tr w:rsidR="0096797F">
        <w:trPr>
          <w:trHeight w:val="200"/>
        </w:trPr>
        <w:tc>
          <w:tcPr>
            <w:tcW w:w="1991" w:type="dxa"/>
          </w:tcPr>
          <w:p w:rsidR="0096797F" w:rsidRDefault="006D325B">
            <w:pPr>
              <w:pStyle w:val="TableParagraph"/>
              <w:ind w:right="825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6"/>
              <w:jc w:val="center"/>
              <w:rPr>
                <w:sz w:val="14"/>
              </w:rPr>
            </w:pPr>
            <w:r>
              <w:rPr>
                <w:sz w:val="14"/>
              </w:rPr>
              <w:t>64,4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7"/>
              <w:jc w:val="center"/>
              <w:rPr>
                <w:sz w:val="14"/>
              </w:rPr>
            </w:pPr>
            <w:r>
              <w:rPr>
                <w:sz w:val="14"/>
              </w:rPr>
              <w:t>29,3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5" w:right="488"/>
              <w:jc w:val="center"/>
              <w:rPr>
                <w:sz w:val="14"/>
              </w:rPr>
            </w:pPr>
            <w:r>
              <w:rPr>
                <w:sz w:val="14"/>
              </w:rPr>
              <w:t>108,3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3" w:right="488"/>
              <w:jc w:val="center"/>
              <w:rPr>
                <w:sz w:val="14"/>
              </w:rPr>
            </w:pPr>
            <w:r>
              <w:rPr>
                <w:sz w:val="14"/>
              </w:rPr>
              <w:t>62,8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right="577"/>
              <w:rPr>
                <w:sz w:val="14"/>
              </w:rPr>
            </w:pPr>
            <w:r>
              <w:rPr>
                <w:sz w:val="14"/>
              </w:rPr>
              <w:t>47,9</w:t>
            </w:r>
          </w:p>
        </w:tc>
        <w:tc>
          <w:tcPr>
            <w:tcW w:w="1418" w:type="dxa"/>
          </w:tcPr>
          <w:p w:rsidR="0096797F" w:rsidRDefault="006D325B">
            <w:pPr>
              <w:pStyle w:val="TableParagraph"/>
              <w:ind w:left="491" w:right="488"/>
              <w:jc w:val="center"/>
              <w:rPr>
                <w:sz w:val="14"/>
              </w:rPr>
            </w:pPr>
            <w:r>
              <w:rPr>
                <w:sz w:val="14"/>
              </w:rPr>
              <w:t>76,3</w:t>
            </w:r>
          </w:p>
        </w:tc>
      </w:tr>
    </w:tbl>
    <w:p w:rsidR="0096797F" w:rsidRDefault="0096797F">
      <w:pPr>
        <w:pStyle w:val="BodyText"/>
        <w:spacing w:before="5"/>
        <w:rPr>
          <w:b/>
          <w:sz w:val="22"/>
        </w:rPr>
      </w:pPr>
    </w:p>
    <w:p w:rsidR="0096797F" w:rsidRDefault="006D325B">
      <w:pPr>
        <w:pStyle w:val="BodyText"/>
        <w:spacing w:line="216" w:lineRule="auto"/>
        <w:ind w:left="393" w:right="128" w:firstLine="396"/>
        <w:jc w:val="both"/>
      </w:pPr>
      <w:r>
        <w:t xml:space="preserve">Спровођење </w:t>
      </w:r>
      <w:r>
        <w:rPr>
          <w:spacing w:val="-4"/>
        </w:rPr>
        <w:t xml:space="preserve">неколико </w:t>
      </w:r>
      <w:r>
        <w:t>важећих прописа и мера изабраних за сценарио WEM у поређењу са емисијама из 2015, омогућава смањење емисије</w:t>
      </w:r>
      <w:r>
        <w:rPr>
          <w:spacing w:val="-3"/>
        </w:rPr>
        <w:t xml:space="preserve"> </w:t>
      </w:r>
      <w:r>
        <w:t>загађујућих</w:t>
      </w:r>
      <w:r>
        <w:rPr>
          <w:spacing w:val="-3"/>
        </w:rPr>
        <w:t xml:space="preserve"> </w:t>
      </w:r>
      <w:r>
        <w:t>материја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ваздух</w:t>
      </w:r>
      <w:r>
        <w:rPr>
          <w:spacing w:val="-3"/>
        </w:rPr>
        <w:t xml:space="preserve"> </w:t>
      </w:r>
      <w:r>
        <w:t>2030.</w:t>
      </w:r>
      <w:r>
        <w:rPr>
          <w:spacing w:val="-3"/>
        </w:rPr>
        <w:t xml:space="preserve"> </w:t>
      </w:r>
      <w:r>
        <w:t>године,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то: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89%</w:t>
      </w:r>
      <w:r>
        <w:rPr>
          <w:spacing w:val="-3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t>,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50%</w:t>
      </w:r>
      <w:r>
        <w:rPr>
          <w:spacing w:val="-3"/>
        </w:rPr>
        <w:t xml:space="preserve"> </w:t>
      </w:r>
      <w:r>
        <w:t>NO</w:t>
      </w:r>
      <w:r>
        <w:rPr>
          <w:position w:val="-5"/>
          <w:sz w:val="10"/>
        </w:rPr>
        <w:t>x</w:t>
      </w:r>
      <w:r>
        <w:t>,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12%</w:t>
      </w:r>
      <w:r>
        <w:rPr>
          <w:spacing w:val="-6"/>
        </w:rPr>
        <w:t xml:space="preserve"> </w:t>
      </w:r>
      <w:r>
        <w:t>VOC,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17%</w:t>
      </w:r>
      <w:r>
        <w:rPr>
          <w:spacing w:val="-3"/>
        </w:rPr>
        <w:t xml:space="preserve"> </w:t>
      </w:r>
      <w:r>
        <w:t>PM</w:t>
      </w:r>
      <w:r>
        <w:rPr>
          <w:position w:val="-5"/>
          <w:sz w:val="10"/>
        </w:rPr>
        <w:t>10</w:t>
      </w:r>
      <w:r>
        <w:t>,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13%</w:t>
      </w:r>
      <w:r>
        <w:rPr>
          <w:spacing w:val="-3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spacing w:val="-11"/>
          <w:position w:val="-5"/>
          <w:sz w:val="10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5%</w:t>
      </w:r>
      <w:r>
        <w:rPr>
          <w:spacing w:val="-3"/>
        </w:rPr>
        <w:t xml:space="preserve"> </w:t>
      </w:r>
      <w:r>
        <w:t>NH</w:t>
      </w:r>
      <w:r>
        <w:rPr>
          <w:position w:val="-5"/>
          <w:sz w:val="10"/>
        </w:rPr>
        <w:t>3</w:t>
      </w:r>
      <w:r>
        <w:t>,</w:t>
      </w:r>
      <w:r>
        <w:rPr>
          <w:spacing w:val="-3"/>
        </w:rPr>
        <w:t xml:space="preserve"> </w:t>
      </w:r>
      <w:r>
        <w:t>а 2035. године: за 92% SO</w:t>
      </w:r>
      <w:r>
        <w:rPr>
          <w:position w:val="-5"/>
          <w:sz w:val="10"/>
        </w:rPr>
        <w:t>2</w:t>
      </w:r>
      <w:r>
        <w:t>, за 55% NO</w:t>
      </w:r>
      <w:r>
        <w:rPr>
          <w:position w:val="-5"/>
          <w:sz w:val="10"/>
        </w:rPr>
        <w:t>x</w:t>
      </w:r>
      <w:r>
        <w:t>, за 18% VOC, за 18% PM</w:t>
      </w:r>
      <w:r>
        <w:rPr>
          <w:position w:val="-5"/>
          <w:sz w:val="10"/>
        </w:rPr>
        <w:t>10</w:t>
      </w:r>
      <w:r>
        <w:t>, за 14% PM</w:t>
      </w:r>
      <w:r>
        <w:rPr>
          <w:position w:val="-5"/>
          <w:sz w:val="10"/>
        </w:rPr>
        <w:t xml:space="preserve">2.5 </w:t>
      </w:r>
      <w:r>
        <w:t>и за 9%</w:t>
      </w:r>
      <w:r>
        <w:rPr>
          <w:spacing w:val="-24"/>
        </w:rPr>
        <w:t xml:space="preserve"> </w:t>
      </w:r>
      <w:r>
        <w:t>NH</w:t>
      </w:r>
      <w:r>
        <w:rPr>
          <w:position w:val="-5"/>
          <w:sz w:val="10"/>
        </w:rPr>
        <w:t>3</w:t>
      </w:r>
      <w:r>
        <w:t>.</w:t>
      </w:r>
    </w:p>
    <w:p w:rsidR="0096797F" w:rsidRDefault="006D325B">
      <w:pPr>
        <w:pStyle w:val="Heading1"/>
        <w:spacing w:before="159" w:after="46"/>
        <w:ind w:left="790" w:firstLine="0"/>
        <w:jc w:val="left"/>
      </w:pPr>
      <w:r>
        <w:t>Табела 3-3 Пројектовано смањење емисија загађујућих материја у ваздух према сценарију WEM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8"/>
        <w:gridCol w:w="1417"/>
        <w:gridCol w:w="1417"/>
        <w:gridCol w:w="1417"/>
        <w:gridCol w:w="1417"/>
        <w:gridCol w:w="1417"/>
        <w:gridCol w:w="1417"/>
      </w:tblGrid>
      <w:tr w:rsidR="0096797F">
        <w:trPr>
          <w:trHeight w:val="358"/>
        </w:trPr>
        <w:tc>
          <w:tcPr>
            <w:tcW w:w="1968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329" w:right="37" w:hanging="26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Кретање емисија у поређењу са 2015. годином (%)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7"/>
              <w:ind w:left="583"/>
              <w:jc w:val="left"/>
              <w:rPr>
                <w:sz w:val="8"/>
              </w:rPr>
            </w:pPr>
            <w:r>
              <w:rPr>
                <w:b/>
                <w:sz w:val="14"/>
              </w:rPr>
              <w:t>NO</w:t>
            </w:r>
            <w:r>
              <w:rPr>
                <w:position w:val="-4"/>
                <w:sz w:val="8"/>
              </w:rPr>
              <w:t>x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7"/>
              <w:ind w:right="582"/>
              <w:rPr>
                <w:sz w:val="8"/>
              </w:rPr>
            </w:pPr>
            <w:r>
              <w:rPr>
                <w:b/>
                <w:sz w:val="14"/>
              </w:rPr>
              <w:t>SO</w:t>
            </w:r>
            <w:r>
              <w:rPr>
                <w:position w:val="-4"/>
                <w:sz w:val="8"/>
              </w:rPr>
              <w:t>2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6"/>
              <w:ind w:left="1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VOC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7"/>
              <w:ind w:right="545"/>
              <w:rPr>
                <w:sz w:val="8"/>
              </w:rPr>
            </w:pPr>
            <w:r>
              <w:rPr>
                <w:b/>
                <w:sz w:val="14"/>
              </w:rPr>
              <w:t>PM</w:t>
            </w:r>
            <w:r>
              <w:rPr>
                <w:position w:val="-4"/>
                <w:sz w:val="8"/>
              </w:rPr>
              <w:t>10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3"/>
              <w:ind w:left="12"/>
              <w:jc w:val="center"/>
              <w:rPr>
                <w:sz w:val="8"/>
              </w:rPr>
            </w:pPr>
            <w:r>
              <w:rPr>
                <w:b/>
                <w:position w:val="5"/>
                <w:sz w:val="14"/>
              </w:rPr>
              <w:t>PM</w:t>
            </w:r>
            <w:r>
              <w:rPr>
                <w:sz w:val="8"/>
              </w:rPr>
              <w:t>2.5</w:t>
            </w:r>
          </w:p>
        </w:tc>
        <w:tc>
          <w:tcPr>
            <w:tcW w:w="1417" w:type="dxa"/>
            <w:shd w:val="clear" w:color="auto" w:fill="E6E7E8"/>
          </w:tcPr>
          <w:p w:rsidR="0096797F" w:rsidRDefault="006D325B">
            <w:pPr>
              <w:pStyle w:val="TableParagraph"/>
              <w:spacing w:before="97"/>
              <w:ind w:left="13"/>
              <w:jc w:val="center"/>
              <w:rPr>
                <w:sz w:val="8"/>
              </w:rPr>
            </w:pPr>
            <w:r>
              <w:rPr>
                <w:b/>
                <w:sz w:val="14"/>
              </w:rPr>
              <w:t>NH</w:t>
            </w:r>
            <w:r>
              <w:rPr>
                <w:position w:val="-4"/>
                <w:sz w:val="8"/>
              </w:rPr>
              <w:t>3</w:t>
            </w:r>
          </w:p>
        </w:tc>
      </w:tr>
      <w:tr w:rsidR="0096797F">
        <w:trPr>
          <w:trHeight w:val="200"/>
        </w:trPr>
        <w:tc>
          <w:tcPr>
            <w:tcW w:w="1968" w:type="dxa"/>
          </w:tcPr>
          <w:p w:rsidR="0096797F" w:rsidRDefault="006D325B">
            <w:pPr>
              <w:pStyle w:val="TableParagraph"/>
              <w:ind w:right="814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580"/>
              <w:jc w:val="left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–3%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602"/>
              <w:rPr>
                <w:sz w:val="14"/>
              </w:rPr>
            </w:pPr>
            <w:r>
              <w:rPr>
                <w:sz w:val="14"/>
              </w:rPr>
              <w:t>0%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1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–5%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601"/>
              <w:rPr>
                <w:sz w:val="14"/>
              </w:rPr>
            </w:pPr>
            <w:r>
              <w:rPr>
                <w:sz w:val="14"/>
              </w:rPr>
              <w:t>3%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sz w:val="14"/>
              </w:rPr>
              <w:t>3%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sz w:val="14"/>
              </w:rPr>
              <w:t>1%</w:t>
            </w:r>
          </w:p>
        </w:tc>
      </w:tr>
      <w:tr w:rsidR="0096797F">
        <w:trPr>
          <w:trHeight w:val="200"/>
        </w:trPr>
        <w:tc>
          <w:tcPr>
            <w:tcW w:w="1968" w:type="dxa"/>
          </w:tcPr>
          <w:p w:rsidR="0096797F" w:rsidRDefault="006D325B">
            <w:pPr>
              <w:pStyle w:val="TableParagraph"/>
              <w:ind w:right="814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545"/>
              <w:jc w:val="left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–45%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–88%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2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–9%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–13%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–9%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–6%</w:t>
            </w:r>
          </w:p>
        </w:tc>
      </w:tr>
      <w:tr w:rsidR="0096797F">
        <w:trPr>
          <w:trHeight w:val="200"/>
        </w:trPr>
        <w:tc>
          <w:tcPr>
            <w:tcW w:w="1968" w:type="dxa"/>
          </w:tcPr>
          <w:p w:rsidR="0096797F" w:rsidRDefault="006D325B">
            <w:pPr>
              <w:pStyle w:val="TableParagraph"/>
              <w:ind w:right="813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545"/>
              <w:jc w:val="left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–50%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–89%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2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–12%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–17%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–13%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–5%</w:t>
            </w:r>
          </w:p>
        </w:tc>
      </w:tr>
      <w:tr w:rsidR="0096797F">
        <w:trPr>
          <w:trHeight w:val="200"/>
        </w:trPr>
        <w:tc>
          <w:tcPr>
            <w:tcW w:w="1968" w:type="dxa"/>
          </w:tcPr>
          <w:p w:rsidR="0096797F" w:rsidRDefault="006D325B">
            <w:pPr>
              <w:pStyle w:val="TableParagraph"/>
              <w:ind w:right="813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546"/>
              <w:jc w:val="left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–55%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–92%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3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–18%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right="53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–18%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4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–14%</w:t>
            </w:r>
          </w:p>
        </w:tc>
        <w:tc>
          <w:tcPr>
            <w:tcW w:w="1417" w:type="dxa"/>
          </w:tcPr>
          <w:p w:rsidR="0096797F" w:rsidRDefault="006D325B">
            <w:pPr>
              <w:pStyle w:val="TableParagraph"/>
              <w:ind w:left="15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sz w:val="14"/>
              </w:rPr>
              <w:t>–9%</w:t>
            </w:r>
          </w:p>
        </w:tc>
      </w:tr>
    </w:tbl>
    <w:p w:rsidR="0096797F" w:rsidRDefault="0096797F">
      <w:pPr>
        <w:pStyle w:val="BodyText"/>
        <w:spacing w:before="8"/>
        <w:rPr>
          <w:b/>
          <w:sz w:val="20"/>
        </w:rPr>
      </w:pPr>
    </w:p>
    <w:p w:rsidR="0096797F" w:rsidRDefault="006D325B">
      <w:pPr>
        <w:spacing w:before="1"/>
        <w:ind w:left="394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spacing w:before="4" w:line="244" w:lineRule="auto"/>
        <w:ind w:left="678" w:right="126" w:hanging="284"/>
        <w:rPr>
          <w:sz w:val="14"/>
        </w:rPr>
      </w:pPr>
      <w:r>
        <w:rPr>
          <w:sz w:val="14"/>
        </w:rPr>
        <w:t>19 Процена утицаја на здравље и анализа трошкова и користи – приступ и резултати за Србију (извештај из Активности 3.14) може се наћи на следећој адреси https://eas3. euzatebe.rs/en/news/public-debate-on-the-draft-programme-of-air-protection-of-the-republi</w:t>
      </w:r>
      <w:r>
        <w:rPr>
          <w:sz w:val="14"/>
        </w:rPr>
        <w:t>c-of-serbia-for-the-period-from-2022-to-2030-with-the-action-plan-was-held.</w:t>
      </w:r>
    </w:p>
    <w:p w:rsidR="0096797F" w:rsidRDefault="0096797F">
      <w:pPr>
        <w:spacing w:line="244" w:lineRule="auto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85" w:line="206" w:lineRule="auto"/>
        <w:ind w:left="110" w:right="410" w:firstLine="396"/>
        <w:jc w:val="both"/>
      </w:pPr>
      <w:r>
        <w:lastRenderedPageBreak/>
        <w:t>Највећа смањења емисија остварена су за SO</w:t>
      </w:r>
      <w:r>
        <w:rPr>
          <w:position w:val="-5"/>
          <w:sz w:val="10"/>
        </w:rPr>
        <w:t xml:space="preserve">2 </w:t>
      </w:r>
      <w:r>
        <w:t>и NO</w:t>
      </w:r>
      <w:r>
        <w:rPr>
          <w:position w:val="-5"/>
          <w:sz w:val="10"/>
        </w:rPr>
        <w:t>x</w:t>
      </w:r>
      <w:r>
        <w:t>, и то за 92%, односно 55% 2035. године у поређењу са емисијама из 2015. Највећа смањења емисија SO</w:t>
      </w:r>
      <w:r>
        <w:rPr>
          <w:position w:val="-5"/>
          <w:sz w:val="10"/>
        </w:rPr>
        <w:t xml:space="preserve">2 </w:t>
      </w:r>
      <w:r>
        <w:t>и NO</w:t>
      </w:r>
      <w:r>
        <w:rPr>
          <w:position w:val="-5"/>
          <w:sz w:val="10"/>
        </w:rPr>
        <w:t xml:space="preserve">x </w:t>
      </w:r>
      <w:r>
        <w:t>секторски се остварују су сектору јавне производње електричне енергије (</w:t>
      </w:r>
      <w:r>
        <w:rPr>
          <w:i/>
        </w:rPr>
        <w:t>GNFR A</w:t>
      </w:r>
      <w:r>
        <w:t>), нешто мање у сектору индустрије (</w:t>
      </w:r>
      <w:r>
        <w:rPr>
          <w:i/>
        </w:rPr>
        <w:t>GNFR B</w:t>
      </w:r>
      <w:r>
        <w:t>). Највећи допринос смањењу емисија NO</w:t>
      </w:r>
      <w:r>
        <w:rPr>
          <w:position w:val="-5"/>
          <w:sz w:val="10"/>
        </w:rPr>
        <w:t xml:space="preserve">x </w:t>
      </w:r>
      <w:r>
        <w:t>долази из сектора друмског саобраћаја (</w:t>
      </w:r>
      <w:r>
        <w:rPr>
          <w:i/>
        </w:rPr>
        <w:t>GNFR F</w:t>
      </w:r>
      <w:r>
        <w:t>). Ови изузетни резултати истичу ефикасност постоје</w:t>
      </w:r>
      <w:r>
        <w:t xml:space="preserve">ћих мера разматраних у оквиру сценарија WEM, нарочито благовременог и делотворног спровође- ња NERP-а, </w:t>
      </w:r>
      <w:r>
        <w:rPr>
          <w:spacing w:val="-4"/>
        </w:rPr>
        <w:t xml:space="preserve">Уредбе </w:t>
      </w:r>
      <w:r>
        <w:t xml:space="preserve">о граничним вредностима емисије загађујућих материја у ваздух из постројења за сагоревање и </w:t>
      </w:r>
      <w:r>
        <w:rPr>
          <w:spacing w:val="-4"/>
        </w:rPr>
        <w:t xml:space="preserve">Уредбе </w:t>
      </w:r>
      <w:r>
        <w:t>о граничним вредностима емисија загађујућих мат</w:t>
      </w:r>
      <w:r>
        <w:t>ерија у ваздух из стационарних извора загађивања, осим постројења за сагоревање.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56"/>
        <w:ind w:left="507" w:firstLine="0"/>
        <w:jc w:val="left"/>
      </w:pPr>
      <w:r>
        <w:t>Слика 9: Кретање емисија SO</w:t>
      </w:r>
      <w:r>
        <w:rPr>
          <w:position w:val="-5"/>
          <w:sz w:val="10"/>
        </w:rPr>
        <w:t xml:space="preserve">2 </w:t>
      </w:r>
      <w:r>
        <w:t>и NOx у сценарију WEM</w:t>
      </w:r>
    </w:p>
    <w:p w:rsidR="0096797F" w:rsidRDefault="006D325B">
      <w:pPr>
        <w:pStyle w:val="BodyText"/>
        <w:spacing w:before="4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627520" behindDoc="0" locked="0" layoutInCell="1" allowOverlap="1">
            <wp:simplePos x="0" y="0"/>
            <wp:positionH relativeFrom="page">
              <wp:posOffset>1074984</wp:posOffset>
            </wp:positionH>
            <wp:positionV relativeFrom="paragraph">
              <wp:posOffset>107710</wp:posOffset>
            </wp:positionV>
            <wp:extent cx="5691853" cy="2023872"/>
            <wp:effectExtent l="0" t="0" r="0" b="0"/>
            <wp:wrapTopAndBottom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853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BodyText"/>
        <w:spacing w:before="188" w:line="200" w:lineRule="exact"/>
        <w:ind w:left="110" w:right="410" w:firstLine="396"/>
        <w:jc w:val="both"/>
      </w:pPr>
      <w:r>
        <w:t>Када је реч о емисијама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>2.5</w:t>
      </w:r>
      <w:r>
        <w:t>, смањења нису толика као код емисија SO</w:t>
      </w:r>
      <w:r>
        <w:rPr>
          <w:position w:val="-5"/>
          <w:sz w:val="10"/>
        </w:rPr>
        <w:t xml:space="preserve">2 </w:t>
      </w:r>
      <w:r>
        <w:t>и NO</w:t>
      </w:r>
      <w:r>
        <w:rPr>
          <w:position w:val="-5"/>
          <w:sz w:val="10"/>
        </w:rPr>
        <w:t xml:space="preserve">x </w:t>
      </w:r>
      <w:r>
        <w:t>(20%, односно 15% 2035. године). Прем</w:t>
      </w:r>
      <w:r>
        <w:t>а сценарију WEM, ни једна од актуелних мера не може се изборити са емисијама суспендованих честица које потичу из индивидуалних ложишта у домаћинствима, која су 2015. године</w:t>
      </w:r>
      <w:r>
        <w:rPr>
          <w:position w:val="6"/>
          <w:sz w:val="10"/>
        </w:rPr>
        <w:t xml:space="preserve">20 </w:t>
      </w:r>
      <w:r>
        <w:t>преовладавала, а и даље преовладавају када је реч о индивидуалном грејању у дома</w:t>
      </w:r>
      <w:r>
        <w:t>- ћинствима у периоду од 2020. до 2035. године. Емисије суспендованих честица се неће знатно смањити без мера које ће бити усмерене на велики број малих емитера.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62"/>
        <w:ind w:left="507" w:firstLine="0"/>
        <w:jc w:val="left"/>
      </w:pPr>
      <w:r>
        <w:t>Слика 10: Кретање емисија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 xml:space="preserve">2.5 </w:t>
      </w:r>
      <w:r>
        <w:t>у сценарију WEM</w:t>
      </w:r>
    </w:p>
    <w:p w:rsidR="0096797F" w:rsidRDefault="006D325B">
      <w:pPr>
        <w:pStyle w:val="BodyText"/>
        <w:spacing w:before="3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628544" behindDoc="0" locked="0" layoutInCell="1" allowOverlap="1">
            <wp:simplePos x="0" y="0"/>
            <wp:positionH relativeFrom="page">
              <wp:posOffset>1054384</wp:posOffset>
            </wp:positionH>
            <wp:positionV relativeFrom="paragraph">
              <wp:posOffset>107228</wp:posOffset>
            </wp:positionV>
            <wp:extent cx="5737032" cy="2109216"/>
            <wp:effectExtent l="0" t="0" r="0" b="0"/>
            <wp:wrapTopAndBottom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032" cy="210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BodyText"/>
        <w:spacing w:before="182" w:line="232" w:lineRule="auto"/>
        <w:ind w:left="110" w:right="410" w:firstLine="396"/>
        <w:jc w:val="both"/>
      </w:pPr>
      <w:r>
        <w:t xml:space="preserve">Емисије VOC бележе </w:t>
      </w:r>
      <w:r>
        <w:rPr>
          <w:spacing w:val="-3"/>
        </w:rPr>
        <w:t xml:space="preserve">благо </w:t>
      </w:r>
      <w:r>
        <w:t xml:space="preserve">смањење (18% до 2035. у поређењу са 2015. годином). Смањења емисија ових загађујућих материја биће већа по разматрању мера за смањење увоза половних возила (укључених у </w:t>
      </w:r>
      <w:r>
        <w:rPr>
          <w:i/>
        </w:rPr>
        <w:t>GNFR F</w:t>
      </w:r>
      <w:r>
        <w:t xml:space="preserve">) и за смањење емисија </w:t>
      </w:r>
      <w:r>
        <w:rPr>
          <w:spacing w:val="-3"/>
        </w:rPr>
        <w:t xml:space="preserve">од </w:t>
      </w:r>
      <w:r>
        <w:t xml:space="preserve">употребе растварача у индустрији (укључених у </w:t>
      </w:r>
      <w:r>
        <w:rPr>
          <w:i/>
        </w:rPr>
        <w:t>GNFR E</w:t>
      </w:r>
      <w:r>
        <w:t xml:space="preserve">), </w:t>
      </w:r>
      <w:r>
        <w:rPr>
          <w:spacing w:val="-3"/>
        </w:rPr>
        <w:t xml:space="preserve">које </w:t>
      </w:r>
      <w:r>
        <w:t>нису разматране у оквиру сценарија WEM. Остали сектори, као што су коришћење дрва за огрев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домаћинствима</w:t>
      </w:r>
      <w:r>
        <w:rPr>
          <w:spacing w:val="-4"/>
        </w:rPr>
        <w:t xml:space="preserve"> </w:t>
      </w:r>
      <w:r>
        <w:t>(</w:t>
      </w:r>
      <w:r>
        <w:rPr>
          <w:i/>
        </w:rPr>
        <w:t>GNFR</w:t>
      </w:r>
      <w:r>
        <w:rPr>
          <w:i/>
          <w:spacing w:val="-4"/>
        </w:rPr>
        <w:t xml:space="preserve"> </w:t>
      </w:r>
      <w:r>
        <w:rPr>
          <w:i/>
        </w:rPr>
        <w:t>C</w:t>
      </w:r>
      <w:r>
        <w:t>),</w:t>
      </w:r>
      <w:r>
        <w:rPr>
          <w:spacing w:val="-4"/>
        </w:rPr>
        <w:t xml:space="preserve"> </w:t>
      </w:r>
      <w:r>
        <w:t>употреба</w:t>
      </w:r>
      <w:r>
        <w:rPr>
          <w:spacing w:val="-4"/>
        </w:rPr>
        <w:t xml:space="preserve"> </w:t>
      </w:r>
      <w:r>
        <w:t>растварача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домаћинствима</w:t>
      </w:r>
      <w:r>
        <w:rPr>
          <w:spacing w:val="-4"/>
        </w:rPr>
        <w:t xml:space="preserve"> </w:t>
      </w:r>
      <w:r>
        <w:t>(</w:t>
      </w:r>
      <w:r>
        <w:rPr>
          <w:i/>
        </w:rPr>
        <w:t>GNFR</w:t>
      </w:r>
      <w:r>
        <w:rPr>
          <w:i/>
          <w:spacing w:val="-4"/>
        </w:rPr>
        <w:t xml:space="preserve"> </w:t>
      </w:r>
      <w:r>
        <w:rPr>
          <w:i/>
        </w:rPr>
        <w:t>E</w:t>
      </w:r>
      <w:r>
        <w:t>)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прехрамбена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индустрија</w:t>
      </w:r>
      <w:r>
        <w:rPr>
          <w:spacing w:val="-4"/>
        </w:rPr>
        <w:t xml:space="preserve"> </w:t>
      </w:r>
      <w:r>
        <w:t>производње</w:t>
      </w:r>
      <w:r>
        <w:rPr>
          <w:spacing w:val="-4"/>
        </w:rPr>
        <w:t xml:space="preserve"> </w:t>
      </w:r>
      <w:r>
        <w:t>напитака (</w:t>
      </w:r>
      <w:r>
        <w:rPr>
          <w:i/>
        </w:rPr>
        <w:t>GNFR B</w:t>
      </w:r>
      <w:r>
        <w:t>), такође знатно доприносе национ</w:t>
      </w:r>
      <w:r>
        <w:t xml:space="preserve">алним емисијама VOC, за </w:t>
      </w:r>
      <w:r>
        <w:rPr>
          <w:spacing w:val="-3"/>
        </w:rPr>
        <w:t xml:space="preserve">које </w:t>
      </w:r>
      <w:r>
        <w:t xml:space="preserve">емисије зависе </w:t>
      </w:r>
      <w:r>
        <w:rPr>
          <w:spacing w:val="-3"/>
        </w:rPr>
        <w:t xml:space="preserve">од </w:t>
      </w:r>
      <w:r>
        <w:t>кретања података о</w:t>
      </w:r>
      <w:r>
        <w:rPr>
          <w:spacing w:val="-24"/>
        </w:rPr>
        <w:t xml:space="preserve"> </w:t>
      </w:r>
      <w:r>
        <w:t>активностима.</w:t>
      </w:r>
    </w:p>
    <w:p w:rsidR="0096797F" w:rsidRDefault="0096797F">
      <w:pPr>
        <w:pStyle w:val="BodyText"/>
        <w:spacing w:before="5"/>
        <w:rPr>
          <w:sz w:val="16"/>
        </w:rPr>
      </w:pPr>
    </w:p>
    <w:p w:rsidR="0096797F" w:rsidRDefault="006D325B">
      <w:pPr>
        <w:spacing w:line="161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spacing w:line="161" w:lineRule="exact"/>
        <w:ind w:left="110"/>
        <w:rPr>
          <w:sz w:val="14"/>
        </w:rPr>
      </w:pPr>
      <w:r>
        <w:rPr>
          <w:sz w:val="14"/>
        </w:rPr>
        <w:t>20 В. Извештај 3.3.1 „Опис основног сценарија (WEM) и методологија у сценаријима за пројекцију емисија”, Поглавље 2.</w:t>
      </w:r>
    </w:p>
    <w:p w:rsidR="0096797F" w:rsidRDefault="0096797F">
      <w:pPr>
        <w:spacing w:line="161" w:lineRule="exact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65"/>
        <w:ind w:left="790" w:firstLine="0"/>
        <w:jc w:val="left"/>
      </w:pPr>
      <w:r>
        <w:lastRenderedPageBreak/>
        <w:t>Слика 11: Кретање емисија VOC и NH</w:t>
      </w:r>
      <w:r>
        <w:rPr>
          <w:position w:val="-5"/>
          <w:sz w:val="10"/>
        </w:rPr>
        <w:t xml:space="preserve">3 </w:t>
      </w:r>
      <w:r>
        <w:t>у сценарију WEM</w:t>
      </w:r>
    </w:p>
    <w:p w:rsidR="0096797F" w:rsidRDefault="006D325B">
      <w:pPr>
        <w:pStyle w:val="BodyText"/>
        <w:spacing w:before="3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629568" behindDoc="0" locked="0" layoutInCell="1" allowOverlap="1">
            <wp:simplePos x="0" y="0"/>
            <wp:positionH relativeFrom="page">
              <wp:posOffset>1355567</wp:posOffset>
            </wp:positionH>
            <wp:positionV relativeFrom="paragraph">
              <wp:posOffset>107199</wp:posOffset>
            </wp:positionV>
            <wp:extent cx="5539331" cy="2023872"/>
            <wp:effectExtent l="0" t="0" r="0" b="0"/>
            <wp:wrapTopAndBottom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331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BodyText"/>
        <w:spacing w:before="180" w:line="225" w:lineRule="exact"/>
        <w:ind w:left="790"/>
        <w:rPr>
          <w:i/>
        </w:rPr>
      </w:pPr>
      <w:r>
        <w:t>Смањење емисија NH</w:t>
      </w:r>
      <w:r>
        <w:rPr>
          <w:position w:val="-5"/>
          <w:sz w:val="10"/>
        </w:rPr>
        <w:t xml:space="preserve">3 </w:t>
      </w:r>
      <w:r>
        <w:t>углавном је резултат активности у секторима из којих се емитује, нарочито смањења сточног фонда (</w:t>
      </w:r>
      <w:r>
        <w:rPr>
          <w:i/>
        </w:rPr>
        <w:t>GNFR</w:t>
      </w:r>
    </w:p>
    <w:p w:rsidR="0096797F" w:rsidRDefault="006D325B">
      <w:pPr>
        <w:pStyle w:val="BodyText"/>
        <w:spacing w:line="179" w:lineRule="exact"/>
        <w:ind w:left="393"/>
      </w:pPr>
      <w:r>
        <w:rPr>
          <w:i/>
        </w:rPr>
        <w:t>K</w:t>
      </w:r>
      <w:r>
        <w:t>), као и спровођења прописа којим се регулише производња урее и амонијум-нитрата из 2015. године.</w:t>
      </w:r>
    </w:p>
    <w:p w:rsidR="0096797F" w:rsidRDefault="006D325B">
      <w:pPr>
        <w:pStyle w:val="BodyText"/>
        <w:spacing w:line="203" w:lineRule="exact"/>
        <w:ind w:left="790"/>
      </w:pPr>
      <w:r>
        <w:t xml:space="preserve">Утицаји сценарија WEM на квалитет ваздуха процењују се применом модела </w:t>
      </w:r>
      <w:r>
        <w:rPr>
          <w:i/>
        </w:rPr>
        <w:t>Chimère</w:t>
      </w:r>
      <w:r>
        <w:t>, а емисије се разматрају за WEM 2030.</w:t>
      </w:r>
    </w:p>
    <w:p w:rsidR="0096797F" w:rsidRDefault="0096797F">
      <w:pPr>
        <w:pStyle w:val="BodyText"/>
        <w:spacing w:before="9"/>
        <w:rPr>
          <w:sz w:val="16"/>
        </w:rPr>
      </w:pPr>
    </w:p>
    <w:p w:rsidR="0096797F" w:rsidRDefault="006D325B">
      <w:pPr>
        <w:pStyle w:val="Heading1"/>
        <w:ind w:left="790" w:firstLine="0"/>
        <w:jc w:val="left"/>
      </w:pPr>
      <w:r>
        <w:t>Слика 12: Поређење концентрација PM10 из</w:t>
      </w:r>
      <w:r>
        <w:t>међу референтне 2015. године и сценарија WEM 2030. године</w:t>
      </w:r>
    </w:p>
    <w:p w:rsidR="0096797F" w:rsidRDefault="006D325B">
      <w:pPr>
        <w:pStyle w:val="BodyText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30592" behindDoc="0" locked="0" layoutInCell="1" allowOverlap="1">
            <wp:simplePos x="0" y="0"/>
            <wp:positionH relativeFrom="page">
              <wp:posOffset>1475882</wp:posOffset>
            </wp:positionH>
            <wp:positionV relativeFrom="paragraph">
              <wp:posOffset>134373</wp:posOffset>
            </wp:positionV>
            <wp:extent cx="5297324" cy="2816352"/>
            <wp:effectExtent l="0" t="0" r="0" b="0"/>
            <wp:wrapTopAndBottom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7324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4"/>
        <w:rPr>
          <w:b/>
          <w:sz w:val="16"/>
        </w:rPr>
      </w:pPr>
    </w:p>
    <w:p w:rsidR="0096797F" w:rsidRDefault="006D325B">
      <w:pPr>
        <w:pStyle w:val="BodyText"/>
        <w:spacing w:line="200" w:lineRule="exact"/>
        <w:ind w:left="393" w:right="127" w:firstLine="396"/>
        <w:jc w:val="both"/>
      </w:pPr>
      <w:r>
        <w:rPr>
          <w:spacing w:val="-5"/>
        </w:rPr>
        <w:t xml:space="preserve">Упркос </w:t>
      </w:r>
      <w:r>
        <w:t xml:space="preserve">смањењу загађења ваздуха из електроенергетског сектора захваљујући спровођењу NERP-а, </w:t>
      </w:r>
      <w:r>
        <w:rPr>
          <w:spacing w:val="-3"/>
        </w:rPr>
        <w:t xml:space="preserve">које </w:t>
      </w:r>
      <w:r>
        <w:t>се првенствено односи на емисије</w:t>
      </w:r>
      <w:r>
        <w:rPr>
          <w:spacing w:val="-5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rPr>
          <w:spacing w:val="-2"/>
          <w:position w:val="-5"/>
          <w:sz w:val="1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NO</w:t>
      </w:r>
      <w:r>
        <w:rPr>
          <w:position w:val="-5"/>
          <w:sz w:val="10"/>
        </w:rPr>
        <w:t>2</w:t>
      </w:r>
      <w:r>
        <w:t>,</w:t>
      </w:r>
      <w:r>
        <w:rPr>
          <w:spacing w:val="-5"/>
        </w:rPr>
        <w:t xml:space="preserve"> </w:t>
      </w:r>
      <w:r>
        <w:t>чиме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доприноси</w:t>
      </w:r>
      <w:r>
        <w:rPr>
          <w:spacing w:val="-5"/>
        </w:rPr>
        <w:t xml:space="preserve"> </w:t>
      </w:r>
      <w:r>
        <w:t>побољшању</w:t>
      </w:r>
      <w:r>
        <w:rPr>
          <w:spacing w:val="-5"/>
        </w:rPr>
        <w:t xml:space="preserve"> </w:t>
      </w:r>
      <w:r>
        <w:t>квалитета</w:t>
      </w:r>
      <w:r>
        <w:rPr>
          <w:spacing w:val="-5"/>
        </w:rPr>
        <w:t xml:space="preserve"> </w:t>
      </w:r>
      <w:r>
        <w:t>ваздуха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Репуб</w:t>
      </w:r>
      <w:r>
        <w:t>лици</w:t>
      </w:r>
      <w:r>
        <w:rPr>
          <w:spacing w:val="-5"/>
        </w:rPr>
        <w:t xml:space="preserve"> </w:t>
      </w:r>
      <w:r>
        <w:t>Србији,</w:t>
      </w:r>
      <w:r>
        <w:rPr>
          <w:spacing w:val="-5"/>
        </w:rPr>
        <w:t xml:space="preserve"> </w:t>
      </w:r>
      <w:r>
        <w:t>нивои</w:t>
      </w:r>
      <w:r>
        <w:rPr>
          <w:spacing w:val="-5"/>
        </w:rPr>
        <w:t xml:space="preserve"> </w:t>
      </w:r>
      <w:r>
        <w:t>честица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даље</w:t>
      </w:r>
      <w:r>
        <w:rPr>
          <w:spacing w:val="-5"/>
        </w:rPr>
        <w:t xml:space="preserve"> </w:t>
      </w:r>
      <w:r>
        <w:t>високи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 xml:space="preserve">градовима и агломерацијама. Поређењем се показује да ће црне </w:t>
      </w:r>
      <w:r>
        <w:rPr>
          <w:spacing w:val="-3"/>
        </w:rPr>
        <w:t xml:space="preserve">тачке </w:t>
      </w:r>
      <w:r>
        <w:t>за PM</w:t>
      </w:r>
      <w:r>
        <w:rPr>
          <w:position w:val="-5"/>
          <w:sz w:val="10"/>
        </w:rPr>
        <w:t>10</w:t>
      </w:r>
      <w:r>
        <w:t>, а такође и PM</w:t>
      </w:r>
      <w:r>
        <w:rPr>
          <w:position w:val="-5"/>
          <w:sz w:val="10"/>
        </w:rPr>
        <w:t>2,5</w:t>
      </w:r>
      <w:r>
        <w:t>, према основном (WEM) сценарију бити присутне и 2030.</w:t>
      </w:r>
      <w:r>
        <w:rPr>
          <w:spacing w:val="-11"/>
        </w:rPr>
        <w:t xml:space="preserve"> </w:t>
      </w:r>
      <w:r>
        <w:t>године.</w:t>
      </w:r>
      <w:r>
        <w:rPr>
          <w:spacing w:val="-10"/>
        </w:rPr>
        <w:t xml:space="preserve"> </w:t>
      </w:r>
      <w:r>
        <w:t>Прекорачења</w:t>
      </w:r>
      <w:r>
        <w:rPr>
          <w:spacing w:val="-11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rPr>
          <w:spacing w:val="-6"/>
          <w:position w:val="-5"/>
          <w:sz w:val="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даље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присутна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Бору</w:t>
      </w:r>
      <w:r>
        <w:rPr>
          <w:spacing w:val="-11"/>
        </w:rPr>
        <w:t xml:space="preserve"> </w:t>
      </w:r>
      <w:r>
        <w:t>упркос</w:t>
      </w:r>
      <w:r>
        <w:rPr>
          <w:spacing w:val="-10"/>
        </w:rPr>
        <w:t xml:space="preserve"> </w:t>
      </w:r>
      <w:r>
        <w:t>знатном</w:t>
      </w:r>
      <w:r>
        <w:rPr>
          <w:spacing w:val="-10"/>
        </w:rPr>
        <w:t xml:space="preserve"> </w:t>
      </w:r>
      <w:r>
        <w:t>смањењу</w:t>
      </w:r>
      <w:r>
        <w:rPr>
          <w:spacing w:val="-10"/>
        </w:rPr>
        <w:t xml:space="preserve"> </w:t>
      </w:r>
      <w:r>
        <w:t>концентрација</w:t>
      </w:r>
      <w:r>
        <w:rPr>
          <w:spacing w:val="-11"/>
        </w:rPr>
        <w:t xml:space="preserve"> </w:t>
      </w:r>
      <w:r>
        <w:t>(79%),</w:t>
      </w:r>
      <w:r>
        <w:rPr>
          <w:spacing w:val="-10"/>
        </w:rPr>
        <w:t xml:space="preserve"> </w:t>
      </w:r>
      <w:r>
        <w:t>док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прекорачења</w:t>
      </w:r>
      <w:r>
        <w:rPr>
          <w:spacing w:val="-11"/>
        </w:rPr>
        <w:t xml:space="preserve"> </w:t>
      </w:r>
      <w:r>
        <w:t>NO</w:t>
      </w:r>
      <w:r>
        <w:rPr>
          <w:position w:val="-5"/>
          <w:sz w:val="10"/>
        </w:rPr>
        <w:t>2</w:t>
      </w:r>
      <w:r>
        <w:rPr>
          <w:spacing w:val="-14"/>
          <w:position w:val="-5"/>
          <w:sz w:val="10"/>
        </w:rPr>
        <w:t xml:space="preserve"> </w:t>
      </w:r>
      <w:r>
        <w:t>избег- нута смањењем концентрације NO</w:t>
      </w:r>
      <w:r>
        <w:rPr>
          <w:position w:val="-5"/>
          <w:sz w:val="10"/>
        </w:rPr>
        <w:t xml:space="preserve">2 </w:t>
      </w:r>
      <w:r>
        <w:t>(27%) услед спровођења сценарија</w:t>
      </w:r>
      <w:r>
        <w:rPr>
          <w:spacing w:val="-5"/>
        </w:rPr>
        <w:t xml:space="preserve"> </w:t>
      </w:r>
      <w:r>
        <w:t>WEM.</w:t>
      </w:r>
    </w:p>
    <w:p w:rsidR="0096797F" w:rsidRDefault="006D325B">
      <w:pPr>
        <w:pStyle w:val="BodyText"/>
        <w:spacing w:line="65" w:lineRule="exact"/>
        <w:ind w:right="128"/>
        <w:jc w:val="right"/>
      </w:pPr>
      <w:r>
        <w:t>Очекује се да ће просечна годишња концентрација PM</w:t>
      </w:r>
      <w:r>
        <w:rPr>
          <w:position w:val="-5"/>
          <w:sz w:val="10"/>
        </w:rPr>
        <w:t xml:space="preserve">2,5 </w:t>
      </w:r>
      <w:r>
        <w:t>и PM</w:t>
      </w:r>
      <w:r>
        <w:rPr>
          <w:position w:val="-5"/>
          <w:sz w:val="10"/>
        </w:rPr>
        <w:t xml:space="preserve">10 </w:t>
      </w:r>
      <w:r>
        <w:t>опасти применом сценарија WEM за око 20% и 19% 2030. годин</w:t>
      </w:r>
      <w:r>
        <w:t>е .</w:t>
      </w:r>
    </w:p>
    <w:p w:rsidR="0096797F" w:rsidRDefault="006D325B">
      <w:pPr>
        <w:spacing w:line="57" w:lineRule="exact"/>
        <w:ind w:right="173"/>
        <w:jc w:val="right"/>
        <w:rPr>
          <w:sz w:val="10"/>
        </w:rPr>
      </w:pPr>
      <w:r>
        <w:rPr>
          <w:sz w:val="10"/>
        </w:rPr>
        <w:t>21</w:t>
      </w:r>
    </w:p>
    <w:p w:rsidR="0096797F" w:rsidRDefault="006D325B">
      <w:pPr>
        <w:pStyle w:val="BodyText"/>
        <w:spacing w:before="78" w:line="200" w:lineRule="exact"/>
        <w:ind w:left="393" w:right="126"/>
        <w:jc w:val="both"/>
      </w:pPr>
      <w:r>
        <w:t xml:space="preserve">Ова смањења емисија и концентрација уз сценарио WEM </w:t>
      </w:r>
      <w:r>
        <w:rPr>
          <w:spacing w:val="-3"/>
        </w:rPr>
        <w:t xml:space="preserve">углавном </w:t>
      </w:r>
      <w:r>
        <w:t>се дешавају захваљујући спровођењу NERP-а, али и даље нису до- вољна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решавање</w:t>
      </w:r>
      <w:r>
        <w:rPr>
          <w:spacing w:val="-8"/>
        </w:rPr>
        <w:t xml:space="preserve"> </w:t>
      </w:r>
      <w:r>
        <w:t>прекорачења</w:t>
      </w:r>
      <w:r>
        <w:rPr>
          <w:spacing w:val="-8"/>
        </w:rPr>
        <w:t xml:space="preserve"> </w:t>
      </w:r>
      <w:r>
        <w:t>концентрација</w:t>
      </w:r>
      <w:r>
        <w:rPr>
          <w:spacing w:val="-8"/>
        </w:rPr>
        <w:t xml:space="preserve"> </w:t>
      </w:r>
      <w:r>
        <w:t>PM</w:t>
      </w:r>
      <w:r>
        <w:rPr>
          <w:position w:val="-5"/>
          <w:sz w:val="10"/>
        </w:rPr>
        <w:t>10</w:t>
      </w:r>
      <w:r>
        <w:rPr>
          <w:spacing w:val="-13"/>
          <w:position w:val="-5"/>
          <w:sz w:val="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PM</w:t>
      </w:r>
      <w:r>
        <w:rPr>
          <w:position w:val="-5"/>
          <w:sz w:val="10"/>
        </w:rPr>
        <w:t>2,5</w:t>
      </w:r>
      <w:r>
        <w:rPr>
          <w:spacing w:val="-3"/>
          <w:position w:val="-5"/>
          <w:sz w:val="10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амбијенталном</w:t>
      </w:r>
      <w:r>
        <w:rPr>
          <w:spacing w:val="-8"/>
        </w:rPr>
        <w:t xml:space="preserve"> </w:t>
      </w:r>
      <w:r>
        <w:t>ваздуху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Републици</w:t>
      </w:r>
      <w:r>
        <w:rPr>
          <w:spacing w:val="-8"/>
        </w:rPr>
        <w:t xml:space="preserve"> </w:t>
      </w:r>
      <w:r>
        <w:t>Србији.</w:t>
      </w:r>
      <w:r>
        <w:rPr>
          <w:spacing w:val="-8"/>
        </w:rPr>
        <w:t xml:space="preserve"> </w:t>
      </w:r>
      <w:r>
        <w:t>Према</w:t>
      </w:r>
      <w:r>
        <w:rPr>
          <w:spacing w:val="-8"/>
        </w:rPr>
        <w:t xml:space="preserve"> </w:t>
      </w:r>
      <w:r>
        <w:rPr>
          <w:spacing w:val="-3"/>
        </w:rPr>
        <w:t>резултату</w:t>
      </w:r>
      <w:r>
        <w:rPr>
          <w:spacing w:val="-8"/>
        </w:rPr>
        <w:t xml:space="preserve"> </w:t>
      </w:r>
      <w:r>
        <w:t>моделирања PM</w:t>
      </w:r>
      <w:r>
        <w:rPr>
          <w:position w:val="-5"/>
          <w:sz w:val="10"/>
        </w:rPr>
        <w:t>10</w:t>
      </w:r>
      <w:r>
        <w:rPr>
          <w:spacing w:val="-3"/>
          <w:position w:val="-5"/>
          <w:sz w:val="10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22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>32</w:t>
      </w:r>
      <w:r>
        <w:rPr>
          <w:spacing w:val="-6"/>
        </w:rPr>
        <w:t xml:space="preserve"> </w:t>
      </w:r>
      <w:r>
        <w:t>мерне</w:t>
      </w:r>
      <w:r>
        <w:rPr>
          <w:spacing w:val="-6"/>
        </w:rPr>
        <w:t xml:space="preserve"> </w:t>
      </w:r>
      <w:r>
        <w:rPr>
          <w:spacing w:val="-3"/>
        </w:rPr>
        <w:t>тачке</w:t>
      </w:r>
      <w:r>
        <w:rPr>
          <w:spacing w:val="-6"/>
        </w:rPr>
        <w:t xml:space="preserve"> </w:t>
      </w:r>
      <w:r>
        <w:t>квалитета</w:t>
      </w:r>
      <w:r>
        <w:rPr>
          <w:spacing w:val="-6"/>
        </w:rPr>
        <w:t xml:space="preserve"> </w:t>
      </w:r>
      <w:r>
        <w:t>ваздуха,</w:t>
      </w:r>
      <w:r>
        <w:rPr>
          <w:spacing w:val="-6"/>
        </w:rPr>
        <w:t xml:space="preserve"> </w:t>
      </w:r>
      <w:r>
        <w:t>прекорачења</w:t>
      </w:r>
      <w:r>
        <w:rPr>
          <w:spacing w:val="-6"/>
        </w:rPr>
        <w:t xml:space="preserve"> </w:t>
      </w:r>
      <w:r>
        <w:t>дневних</w:t>
      </w:r>
      <w:r>
        <w:rPr>
          <w:spacing w:val="-6"/>
        </w:rPr>
        <w:t xml:space="preserve"> </w:t>
      </w:r>
      <w:r>
        <w:t>граничних</w:t>
      </w:r>
      <w:r>
        <w:rPr>
          <w:spacing w:val="-6"/>
        </w:rPr>
        <w:t xml:space="preserve"> </w:t>
      </w:r>
      <w:r>
        <w:t>вредности</w:t>
      </w:r>
      <w:r>
        <w:rPr>
          <w:spacing w:val="-6"/>
        </w:rPr>
        <w:t xml:space="preserve"> </w:t>
      </w:r>
      <w:r>
        <w:t>ће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даље</w:t>
      </w:r>
      <w:r>
        <w:rPr>
          <w:spacing w:val="-6"/>
        </w:rPr>
        <w:t xml:space="preserve"> </w:t>
      </w:r>
      <w:r>
        <w:t>бити</w:t>
      </w:r>
      <w:r>
        <w:rPr>
          <w:spacing w:val="-6"/>
        </w:rPr>
        <w:t xml:space="preserve"> </w:t>
      </w:r>
      <w:r>
        <w:t>присутна</w:t>
      </w:r>
      <w:r>
        <w:rPr>
          <w:spacing w:val="-6"/>
        </w:rPr>
        <w:t xml:space="preserve"> </w:t>
      </w:r>
      <w:r>
        <w:t>2030.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уз</w:t>
      </w:r>
      <w:r>
        <w:rPr>
          <w:spacing w:val="-6"/>
        </w:rPr>
        <w:t xml:space="preserve"> </w:t>
      </w:r>
      <w:r>
        <w:t>при- мену сценарија са постојећим мерама. За PM</w:t>
      </w:r>
      <w:r>
        <w:rPr>
          <w:position w:val="-5"/>
          <w:sz w:val="10"/>
        </w:rPr>
        <w:t xml:space="preserve">2,5 </w:t>
      </w:r>
      <w:r>
        <w:t xml:space="preserve">се уз спровођење сценарија WEM прекорачења дешавају на </w:t>
      </w:r>
      <w:r>
        <w:rPr>
          <w:spacing w:val="-4"/>
        </w:rPr>
        <w:t xml:space="preserve">11 </w:t>
      </w:r>
      <w:r>
        <w:t>мерних</w:t>
      </w:r>
      <w:r>
        <w:rPr>
          <w:spacing w:val="-6"/>
        </w:rPr>
        <w:t xml:space="preserve"> </w:t>
      </w:r>
      <w:r>
        <w:t>ме</w:t>
      </w:r>
      <w:r>
        <w:t>ста.</w:t>
      </w:r>
    </w:p>
    <w:p w:rsidR="0096797F" w:rsidRDefault="006D325B">
      <w:pPr>
        <w:pStyle w:val="BodyText"/>
        <w:spacing w:line="232" w:lineRule="auto"/>
        <w:ind w:left="393" w:right="126" w:firstLine="396"/>
        <w:jc w:val="both"/>
      </w:pPr>
      <w:r>
        <w:t>Према</w:t>
      </w:r>
      <w:r>
        <w:rPr>
          <w:spacing w:val="-8"/>
        </w:rPr>
        <w:t xml:space="preserve"> </w:t>
      </w:r>
      <w:r>
        <w:t>томе,</w:t>
      </w:r>
      <w:r>
        <w:rPr>
          <w:spacing w:val="-8"/>
        </w:rPr>
        <w:t xml:space="preserve"> </w:t>
      </w:r>
      <w:r>
        <w:rPr>
          <w:spacing w:val="-4"/>
        </w:rPr>
        <w:t>уколико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не</w:t>
      </w:r>
      <w:r>
        <w:rPr>
          <w:spacing w:val="-8"/>
        </w:rPr>
        <w:t xml:space="preserve"> </w:t>
      </w:r>
      <w:r>
        <w:t>предузму</w:t>
      </w:r>
      <w:r>
        <w:rPr>
          <w:spacing w:val="-8"/>
        </w:rPr>
        <w:t xml:space="preserve"> </w:t>
      </w:r>
      <w:r>
        <w:t>додатне</w:t>
      </w:r>
      <w:r>
        <w:rPr>
          <w:spacing w:val="-8"/>
        </w:rPr>
        <w:t xml:space="preserve"> </w:t>
      </w:r>
      <w:r>
        <w:t>мере,</w:t>
      </w:r>
      <w:r>
        <w:rPr>
          <w:spacing w:val="-8"/>
        </w:rPr>
        <w:t xml:space="preserve"> </w:t>
      </w:r>
      <w:r>
        <w:t>очекује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да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2030.</w:t>
      </w:r>
      <w:r>
        <w:rPr>
          <w:spacing w:val="-8"/>
        </w:rPr>
        <w:t xml:space="preserve"> </w:t>
      </w:r>
      <w:r>
        <w:t>године</w:t>
      </w:r>
      <w:r>
        <w:rPr>
          <w:spacing w:val="-8"/>
        </w:rPr>
        <w:t xml:space="preserve"> </w:t>
      </w:r>
      <w:r>
        <w:rPr>
          <w:spacing w:val="-3"/>
        </w:rPr>
        <w:t>готово</w:t>
      </w:r>
      <w:r>
        <w:rPr>
          <w:spacing w:val="-8"/>
        </w:rPr>
        <w:t xml:space="preserve"> </w:t>
      </w:r>
      <w:r>
        <w:t>3,135</w:t>
      </w:r>
      <w:r>
        <w:rPr>
          <w:spacing w:val="-8"/>
        </w:rPr>
        <w:t xml:space="preserve"> </w:t>
      </w:r>
      <w:r>
        <w:t>милиона</w:t>
      </w:r>
      <w:r>
        <w:rPr>
          <w:spacing w:val="-7"/>
        </w:rPr>
        <w:t xml:space="preserve"> </w:t>
      </w:r>
      <w:r>
        <w:t>становника</w:t>
      </w:r>
      <w:r>
        <w:rPr>
          <w:spacing w:val="-8"/>
        </w:rPr>
        <w:t xml:space="preserve"> </w:t>
      </w:r>
      <w:r>
        <w:t>Републике</w:t>
      </w:r>
      <w:r>
        <w:rPr>
          <w:spacing w:val="-8"/>
        </w:rPr>
        <w:t xml:space="preserve"> </w:t>
      </w:r>
      <w:r>
        <w:t xml:space="preserve">Србије бити изложено ваздуху лошег квалитета, </w:t>
      </w:r>
      <w:r>
        <w:rPr>
          <w:spacing w:val="-3"/>
        </w:rPr>
        <w:t xml:space="preserve">од </w:t>
      </w:r>
      <w:r>
        <w:t xml:space="preserve">чега 94,8% становника живи у зонама и агломерацијама </w:t>
      </w:r>
      <w:r>
        <w:rPr>
          <w:spacing w:val="-3"/>
        </w:rPr>
        <w:t xml:space="preserve">које </w:t>
      </w:r>
      <w:r>
        <w:t xml:space="preserve">су изложене концентрацијама загађујућих материја </w:t>
      </w:r>
      <w:r>
        <w:rPr>
          <w:spacing w:val="-3"/>
        </w:rPr>
        <w:t xml:space="preserve">које </w:t>
      </w:r>
      <w:r>
        <w:t xml:space="preserve">прелазе стандарде ЕУ чак шест пута више </w:t>
      </w:r>
      <w:r>
        <w:rPr>
          <w:spacing w:val="-3"/>
        </w:rPr>
        <w:t xml:space="preserve">од </w:t>
      </w:r>
      <w:r>
        <w:t>становништва у ЕУ-28</w:t>
      </w:r>
      <w:r>
        <w:rPr>
          <w:position w:val="6"/>
          <w:sz w:val="10"/>
        </w:rPr>
        <w:t xml:space="preserve">22 </w:t>
      </w:r>
      <w:r>
        <w:t>(15% градског</w:t>
      </w:r>
      <w:r>
        <w:rPr>
          <w:spacing w:val="-16"/>
        </w:rPr>
        <w:t xml:space="preserve"> </w:t>
      </w:r>
      <w:r>
        <w:t>становништва).</w:t>
      </w:r>
    </w:p>
    <w:p w:rsidR="0096797F" w:rsidRDefault="006D325B">
      <w:pPr>
        <w:spacing w:line="151" w:lineRule="exact"/>
        <w:ind w:left="393"/>
        <w:jc w:val="both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678"/>
        </w:tabs>
        <w:spacing w:line="160" w:lineRule="exact"/>
        <w:ind w:firstLine="0"/>
        <w:jc w:val="both"/>
        <w:rPr>
          <w:sz w:val="14"/>
        </w:rPr>
      </w:pPr>
      <w:r>
        <w:rPr>
          <w:sz w:val="14"/>
        </w:rPr>
        <w:t>Да би се осигурала доследност временских серија 2030. године, разматране су исте мерне ста</w:t>
      </w:r>
      <w:r>
        <w:rPr>
          <w:sz w:val="14"/>
        </w:rPr>
        <w:t>нице као и у 2015.</w:t>
      </w:r>
      <w:r>
        <w:rPr>
          <w:spacing w:val="-11"/>
          <w:sz w:val="14"/>
        </w:rPr>
        <w:t xml:space="preserve"> </w:t>
      </w:r>
      <w:r>
        <w:rPr>
          <w:sz w:val="14"/>
        </w:rPr>
        <w:t>години.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678"/>
        </w:tabs>
        <w:spacing w:line="161" w:lineRule="exact"/>
        <w:ind w:firstLine="0"/>
        <w:jc w:val="both"/>
        <w:rPr>
          <w:sz w:val="14"/>
        </w:rPr>
      </w:pPr>
      <w:hyperlink r:id="rId18">
        <w:r>
          <w:rPr>
            <w:sz w:val="14"/>
          </w:rPr>
          <w:t>https://www</w:t>
        </w:r>
      </w:hyperlink>
      <w:r>
        <w:rPr>
          <w:sz w:val="14"/>
        </w:rPr>
        <w:t>.eea.e</w:t>
      </w:r>
      <w:hyperlink r:id="rId19">
        <w:r>
          <w:rPr>
            <w:sz w:val="14"/>
          </w:rPr>
          <w:t>uropa.eu/publications/a</w:t>
        </w:r>
      </w:hyperlink>
      <w:r>
        <w:rPr>
          <w:sz w:val="14"/>
        </w:rPr>
        <w:t>ir</w:t>
      </w:r>
      <w:hyperlink r:id="rId20">
        <w:r>
          <w:rPr>
            <w:sz w:val="14"/>
          </w:rPr>
          <w:t>-quality-in-europe-2020-report.</w:t>
        </w:r>
      </w:hyperlink>
    </w:p>
    <w:p w:rsidR="0096797F" w:rsidRDefault="0096797F">
      <w:pPr>
        <w:spacing w:line="161" w:lineRule="exact"/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70" w:line="232" w:lineRule="auto"/>
        <w:ind w:right="405"/>
        <w:jc w:val="left"/>
      </w:pPr>
      <w:r>
        <w:lastRenderedPageBreak/>
        <w:pict>
          <v:shape id="_x0000_s1052" type="#_x0000_t202" style="position:absolute;left:0;text-align:left;margin-left:259.4pt;margin-top:20pt;width:5.25pt;height:5.85pt;z-index:-251626496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b/>
                      <w:sz w:val="10"/>
                    </w:rPr>
                  </w:pPr>
                  <w:r>
                    <w:rPr>
                      <w:b/>
                      <w:sz w:val="10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t xml:space="preserve">Слика 13: Станице за мерење квалитета ваздуха са бројем дана у којима је забележено прекорачење дневне граничне вред- </w:t>
      </w:r>
      <w:r>
        <w:t>ности од 50 μg/m</w:t>
      </w:r>
      <w:r>
        <w:rPr>
          <w:position w:val="6"/>
          <w:sz w:val="10"/>
        </w:rPr>
        <w:t xml:space="preserve">3 </w:t>
      </w:r>
      <w:r>
        <w:t>и годишње граничне вредности PM према сценарију WEM – 2030. године</w:t>
      </w:r>
    </w:p>
    <w:p w:rsidR="0096797F" w:rsidRDefault="006D325B">
      <w:pPr>
        <w:pStyle w:val="BodyText"/>
        <w:spacing w:before="2"/>
        <w:rPr>
          <w:b/>
          <w:sz w:val="27"/>
        </w:rPr>
      </w:pPr>
      <w:r>
        <w:rPr>
          <w:noProof/>
        </w:rPr>
        <w:drawing>
          <wp:anchor distT="0" distB="0" distL="0" distR="0" simplePos="0" relativeHeight="251631616" behindDoc="0" locked="0" layoutInCell="1" allowOverlap="1">
            <wp:simplePos x="0" y="0"/>
            <wp:positionH relativeFrom="page">
              <wp:posOffset>1586945</wp:posOffset>
            </wp:positionH>
            <wp:positionV relativeFrom="paragraph">
              <wp:posOffset>223467</wp:posOffset>
            </wp:positionV>
            <wp:extent cx="4610049" cy="3108960"/>
            <wp:effectExtent l="0" t="0" r="0" b="0"/>
            <wp:wrapTopAndBottom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049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7"/>
        <w:rPr>
          <w:b/>
          <w:sz w:val="14"/>
        </w:rPr>
      </w:pPr>
    </w:p>
    <w:p w:rsidR="0096797F" w:rsidRDefault="0096797F">
      <w:pPr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8" w:line="232" w:lineRule="auto"/>
        <w:ind w:left="110" w:right="38" w:firstLine="396"/>
        <w:jc w:val="both"/>
      </w:pPr>
      <w:r>
        <w:pict>
          <v:shape id="_x0000_s1051" style="position:absolute;left:0;text-align:left;margin-left:0;margin-top:482.15pt;width:.1pt;height:441.45pt;z-index:251667456;mso-position-horizontal-relative:page" coordorigin=",9643" coordsize="0,8829" o:spt="100" adj="0,,0" path="m6094,136r,8829m6094,136r,8829e" filled="f" strokeweight=".6pt">
            <v:stroke joinstyle="round"/>
            <v:formulas/>
            <v:path arrowok="t" o:connecttype="segments"/>
            <w10:wrap anchorx="page"/>
          </v:shape>
        </w:pict>
      </w:r>
      <w:r>
        <w:t xml:space="preserve">Одређени напредак у </w:t>
      </w:r>
      <w:r>
        <w:rPr>
          <w:spacing w:val="-3"/>
        </w:rPr>
        <w:t xml:space="preserve">погледу  </w:t>
      </w:r>
      <w:r>
        <w:t>смањења  емисија  се  очеку- је захваљујући спровођењу постојећих ПиМ, али се сматра да ће број случајева превремене смрти у</w:t>
      </w:r>
      <w:r>
        <w:t>след излагања</w:t>
      </w:r>
      <w:r>
        <w:rPr>
          <w:spacing w:val="10"/>
        </w:rPr>
        <w:t xml:space="preserve"> </w:t>
      </w:r>
      <w:r>
        <w:t>концентраци-</w:t>
      </w:r>
    </w:p>
    <w:p w:rsidR="0096797F" w:rsidRDefault="006D325B">
      <w:pPr>
        <w:pStyle w:val="BodyText"/>
        <w:spacing w:before="14" w:line="204" w:lineRule="auto"/>
        <w:ind w:left="110" w:right="38" w:hanging="1"/>
        <w:jc w:val="both"/>
      </w:pPr>
      <w:r>
        <w:t>јама PM</w:t>
      </w:r>
      <w:r>
        <w:rPr>
          <w:position w:val="-5"/>
          <w:sz w:val="10"/>
        </w:rPr>
        <w:t xml:space="preserve">2.5 </w:t>
      </w:r>
      <w:r>
        <w:t>у амбијенталном ваздуху 2030. године износити 7373 случајева годишње, што ипак јесте смањење од 24,6% у поређењу са бројкама за 2015. годину. До 2030. године се очекује смањење</w:t>
      </w:r>
    </w:p>
    <w:p w:rsidR="0096797F" w:rsidRDefault="006D325B">
      <w:pPr>
        <w:pStyle w:val="BodyText"/>
        <w:spacing w:line="196" w:lineRule="exact"/>
        <w:ind w:left="110"/>
      </w:pPr>
      <w:r>
        <w:t>броја година скраћеног животног века са више од 92.000 2015. на</w:t>
      </w:r>
    </w:p>
    <w:p w:rsidR="0096797F" w:rsidRDefault="006D325B">
      <w:pPr>
        <w:pStyle w:val="BodyText"/>
        <w:spacing w:line="195" w:lineRule="exact"/>
        <w:ind w:left="110"/>
      </w:pPr>
      <w:r>
        <w:t>60.000 2035. године, што представља смањење од 34,4%.</w:t>
      </w:r>
    </w:p>
    <w:p w:rsidR="0096797F" w:rsidRDefault="006D325B">
      <w:pPr>
        <w:pStyle w:val="BodyText"/>
        <w:spacing w:before="4" w:line="225" w:lineRule="auto"/>
        <w:ind w:left="110" w:right="39" w:firstLine="396"/>
        <w:jc w:val="both"/>
      </w:pPr>
      <w:r>
        <w:t>У</w:t>
      </w:r>
      <w:r>
        <w:rPr>
          <w:spacing w:val="-10"/>
        </w:rPr>
        <w:t xml:space="preserve"> </w:t>
      </w:r>
      <w:r>
        <w:t>поређењу</w:t>
      </w:r>
      <w:r>
        <w:rPr>
          <w:spacing w:val="-10"/>
        </w:rPr>
        <w:t xml:space="preserve"> </w:t>
      </w:r>
      <w:r>
        <w:t>са</w:t>
      </w:r>
      <w:r>
        <w:rPr>
          <w:spacing w:val="-9"/>
        </w:rPr>
        <w:t xml:space="preserve"> </w:t>
      </w:r>
      <w:r>
        <w:t>ЕУ-28,</w:t>
      </w:r>
      <w:r>
        <w:rPr>
          <w:spacing w:val="-10"/>
        </w:rPr>
        <w:t xml:space="preserve"> </w:t>
      </w:r>
      <w:r>
        <w:t>очекује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ће</w:t>
      </w:r>
      <w:r>
        <w:rPr>
          <w:spacing w:val="-10"/>
        </w:rPr>
        <w:t xml:space="preserve"> </w:t>
      </w:r>
      <w:r>
        <w:rPr>
          <w:spacing w:val="-3"/>
        </w:rPr>
        <w:t>Република</w:t>
      </w:r>
      <w:r>
        <w:rPr>
          <w:spacing w:val="-10"/>
        </w:rPr>
        <w:t xml:space="preserve"> </w:t>
      </w:r>
      <w:r>
        <w:t>Србија</w:t>
      </w:r>
      <w:r>
        <w:rPr>
          <w:spacing w:val="-10"/>
        </w:rPr>
        <w:t xml:space="preserve"> </w:t>
      </w:r>
      <w:r>
        <w:t xml:space="preserve">2030. </w:t>
      </w:r>
      <w:r>
        <w:rPr>
          <w:spacing w:val="-3"/>
        </w:rPr>
        <w:t xml:space="preserve">године </w:t>
      </w:r>
      <w:r>
        <w:t xml:space="preserve">и поред примене сценарија WEM </w:t>
      </w:r>
      <w:r>
        <w:rPr>
          <w:spacing w:val="-3"/>
        </w:rPr>
        <w:t xml:space="preserve">имати </w:t>
      </w:r>
      <w:r>
        <w:t>39% више случаје- ва</w:t>
      </w:r>
      <w:r>
        <w:rPr>
          <w:spacing w:val="-5"/>
        </w:rPr>
        <w:t xml:space="preserve"> </w:t>
      </w:r>
      <w:r>
        <w:t>превремене</w:t>
      </w:r>
      <w:r>
        <w:rPr>
          <w:spacing w:val="-5"/>
        </w:rPr>
        <w:t xml:space="preserve"> </w:t>
      </w:r>
      <w:r>
        <w:t>смрти</w:t>
      </w:r>
      <w:r>
        <w:rPr>
          <w:position w:val="6"/>
          <w:sz w:val="10"/>
        </w:rPr>
        <w:t>23</w:t>
      </w:r>
      <w:r>
        <w:rPr>
          <w:spacing w:val="-2"/>
          <w:position w:val="6"/>
          <w:sz w:val="10"/>
        </w:rPr>
        <w:t xml:space="preserve"> </w:t>
      </w:r>
      <w:r>
        <w:t>него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ЕУ-28</w:t>
      </w:r>
      <w:r>
        <w:rPr>
          <w:spacing w:val="-5"/>
        </w:rPr>
        <w:t xml:space="preserve"> </w:t>
      </w:r>
      <w:r>
        <w:t>имала</w:t>
      </w:r>
      <w:r>
        <w:rPr>
          <w:spacing w:val="-5"/>
        </w:rPr>
        <w:t xml:space="preserve"> </w:t>
      </w:r>
      <w:r>
        <w:t>2018.</w:t>
      </w:r>
      <w:r>
        <w:rPr>
          <w:spacing w:val="-5"/>
        </w:rPr>
        <w:t xml:space="preserve"> </w:t>
      </w:r>
      <w:r>
        <w:rPr>
          <w:spacing w:val="-3"/>
        </w:rPr>
        <w:t>године.</w:t>
      </w:r>
    </w:p>
    <w:p w:rsidR="0096797F" w:rsidRDefault="006D325B">
      <w:pPr>
        <w:pStyle w:val="BodyText"/>
        <w:spacing w:before="2" w:line="225" w:lineRule="auto"/>
        <w:ind w:left="110" w:right="38" w:firstLine="396"/>
        <w:jc w:val="both"/>
      </w:pPr>
      <w:r>
        <w:t xml:space="preserve">Очекивана неусаглашеност квалитета амбијенталног ваздуха у односу на стандарде </w:t>
      </w:r>
      <w:r>
        <w:rPr>
          <w:spacing w:val="-10"/>
        </w:rPr>
        <w:t xml:space="preserve">ЕУ, </w:t>
      </w:r>
      <w:r>
        <w:t xml:space="preserve">висок </w:t>
      </w:r>
      <w:r>
        <w:rPr>
          <w:spacing w:val="-3"/>
        </w:rPr>
        <w:t xml:space="preserve">удео </w:t>
      </w:r>
      <w:r>
        <w:t xml:space="preserve">становништва </w:t>
      </w:r>
      <w:r>
        <w:rPr>
          <w:spacing w:val="-3"/>
        </w:rPr>
        <w:t xml:space="preserve">које </w:t>
      </w:r>
      <w:r>
        <w:t xml:space="preserve">је и даље изложено ваздуху лошег квалитета, као и утицаји на здравље </w:t>
      </w:r>
      <w:r>
        <w:rPr>
          <w:spacing w:val="-3"/>
        </w:rPr>
        <w:t xml:space="preserve">који </w:t>
      </w:r>
      <w:r>
        <w:t>су знатно изнад просека,</w:t>
      </w:r>
      <w:r>
        <w:t xml:space="preserve"> а потичу </w:t>
      </w:r>
      <w:r>
        <w:rPr>
          <w:spacing w:val="-3"/>
        </w:rPr>
        <w:t xml:space="preserve">од </w:t>
      </w:r>
      <w:r>
        <w:t xml:space="preserve">излагања становништва Ре- </w:t>
      </w:r>
      <w:r>
        <w:rPr>
          <w:spacing w:val="-3"/>
        </w:rPr>
        <w:t xml:space="preserve">публике </w:t>
      </w:r>
      <w:r>
        <w:t>Србије ваздуху лошег квалитета, јасно указује на потребу Републике</w:t>
      </w:r>
      <w:r>
        <w:rPr>
          <w:spacing w:val="-6"/>
        </w:rPr>
        <w:t xml:space="preserve"> </w:t>
      </w:r>
      <w:r>
        <w:t>Србије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изради</w:t>
      </w:r>
      <w:r>
        <w:rPr>
          <w:spacing w:val="-6"/>
        </w:rPr>
        <w:t xml:space="preserve"> </w:t>
      </w:r>
      <w:r>
        <w:t>свеобухватни</w:t>
      </w:r>
      <w:r>
        <w:rPr>
          <w:spacing w:val="-6"/>
        </w:rPr>
        <w:t xml:space="preserve"> </w:t>
      </w:r>
      <w:r>
        <w:t>програм,</w:t>
      </w:r>
      <w:r>
        <w:rPr>
          <w:spacing w:val="-6"/>
        </w:rPr>
        <w:t xml:space="preserve"> </w:t>
      </w:r>
      <w:r>
        <w:rPr>
          <w:spacing w:val="-4"/>
        </w:rPr>
        <w:t>како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 xml:space="preserve">осигу- рала да њено становништво </w:t>
      </w:r>
      <w:r>
        <w:rPr>
          <w:spacing w:val="-4"/>
        </w:rPr>
        <w:t xml:space="preserve">убудуће </w:t>
      </w:r>
      <w:r>
        <w:t>неће бити изложено таквим штетним ефектима лошег амбиј</w:t>
      </w:r>
      <w:r>
        <w:t>енталног</w:t>
      </w:r>
      <w:r>
        <w:rPr>
          <w:spacing w:val="-6"/>
        </w:rPr>
        <w:t xml:space="preserve"> </w:t>
      </w:r>
      <w:r>
        <w:t>ваздуха.</w:t>
      </w:r>
    </w:p>
    <w:p w:rsidR="0096797F" w:rsidRDefault="006D325B">
      <w:pPr>
        <w:pStyle w:val="BodyText"/>
        <w:spacing w:before="3" w:line="225" w:lineRule="auto"/>
        <w:ind w:left="110" w:right="39" w:firstLine="396"/>
        <w:jc w:val="both"/>
      </w:pPr>
      <w:r>
        <w:t>Као што је приказано на Слици 10, главни фактори који до- приносе лошем квалитету ваздуха у Републици Србији 2030. го- дине припадају групи В_Остала стационарна постројења за са- горевање (где доминантну улогу игра сектор грејања стамбени</w:t>
      </w:r>
      <w:r>
        <w:t>х објеката), а које 2030. године доприносе са 20,9% емисија PM</w:t>
      </w:r>
      <w:r>
        <w:rPr>
          <w:position w:val="-5"/>
          <w:sz w:val="10"/>
        </w:rPr>
        <w:t xml:space="preserve">10 </w:t>
      </w:r>
      <w:r>
        <w:t>и</w:t>
      </w:r>
    </w:p>
    <w:p w:rsidR="0096797F" w:rsidRDefault="006D325B">
      <w:pPr>
        <w:pStyle w:val="BodyText"/>
        <w:spacing w:line="158" w:lineRule="auto"/>
        <w:ind w:left="110"/>
      </w:pPr>
      <w:r>
        <w:t>15,7% емисија PM</w:t>
      </w:r>
      <w:r>
        <w:rPr>
          <w:position w:val="-5"/>
          <w:sz w:val="10"/>
        </w:rPr>
        <w:t>2.5</w:t>
      </w:r>
      <w:r>
        <w:t>, затим следе индустрија и саобраћај са 12,9%</w:t>
      </w:r>
    </w:p>
    <w:p w:rsidR="0096797F" w:rsidRDefault="006D325B">
      <w:pPr>
        <w:spacing w:line="199" w:lineRule="auto"/>
        <w:ind w:left="110"/>
        <w:rPr>
          <w:sz w:val="18"/>
        </w:rPr>
      </w:pPr>
      <w:r>
        <w:rPr>
          <w:sz w:val="18"/>
        </w:rPr>
        <w:t>PM</w:t>
      </w:r>
      <w:r>
        <w:rPr>
          <w:position w:val="-5"/>
          <w:sz w:val="10"/>
        </w:rPr>
        <w:t xml:space="preserve">10 </w:t>
      </w:r>
      <w:r>
        <w:rPr>
          <w:sz w:val="18"/>
        </w:rPr>
        <w:t>и 7,0% PM</w:t>
      </w:r>
      <w:r>
        <w:rPr>
          <w:position w:val="-5"/>
          <w:sz w:val="10"/>
        </w:rPr>
        <w:t>2.5</w:t>
      </w:r>
      <w:r>
        <w:rPr>
          <w:sz w:val="18"/>
        </w:rPr>
        <w:t>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2417"/>
        </w:tabs>
        <w:spacing w:before="113"/>
        <w:ind w:left="2416"/>
        <w:jc w:val="left"/>
        <w:rPr>
          <w:sz w:val="18"/>
        </w:rPr>
      </w:pPr>
      <w:r>
        <w:rPr>
          <w:sz w:val="18"/>
        </w:rPr>
        <w:t>ВИЗИЈА</w:t>
      </w:r>
    </w:p>
    <w:p w:rsidR="0096797F" w:rsidRDefault="0096797F">
      <w:pPr>
        <w:pStyle w:val="BodyText"/>
        <w:spacing w:before="9"/>
        <w:rPr>
          <w:sz w:val="16"/>
        </w:rPr>
      </w:pPr>
    </w:p>
    <w:p w:rsidR="0096797F" w:rsidRDefault="006D325B">
      <w:pPr>
        <w:pStyle w:val="BodyText"/>
        <w:spacing w:line="225" w:lineRule="auto"/>
        <w:ind w:left="110" w:right="38" w:firstLine="396"/>
        <w:jc w:val="both"/>
      </w:pPr>
      <w:r>
        <w:t xml:space="preserve">Напред описана актуелна ситуација, криза јавног здравља изазвана загађењем ваздуха, подизање свести о негативним ути- цајима загађења амбијенталног ваздуха, дугорочним захтевима Конвенције о прекограничном загађењу ваздуха на великим </w:t>
      </w:r>
      <w:r>
        <w:rPr>
          <w:spacing w:val="-3"/>
        </w:rPr>
        <w:t xml:space="preserve">уда- </w:t>
      </w:r>
      <w:r>
        <w:t xml:space="preserve">љеностима и </w:t>
      </w:r>
      <w:r>
        <w:rPr>
          <w:spacing w:val="-3"/>
        </w:rPr>
        <w:t>Гетеб</w:t>
      </w:r>
      <w:r>
        <w:rPr>
          <w:spacing w:val="-3"/>
        </w:rPr>
        <w:t xml:space="preserve">оршког протокола </w:t>
      </w:r>
      <w:r>
        <w:t xml:space="preserve">уз </w:t>
      </w:r>
      <w:r>
        <w:rPr>
          <w:spacing w:val="-3"/>
        </w:rPr>
        <w:t xml:space="preserve">ову конвенцију, </w:t>
      </w:r>
      <w:r>
        <w:t>као и про- цес приступања Европској унији, основа су за дугорочну визију Програма. Визија садржана у овом програму је да:</w:t>
      </w:r>
    </w:p>
    <w:p w:rsidR="0096797F" w:rsidRDefault="006D325B">
      <w:pPr>
        <w:pStyle w:val="Heading1"/>
        <w:spacing w:before="173" w:line="225" w:lineRule="auto"/>
        <w:ind w:left="129" w:right="58" w:firstLine="0"/>
        <w:jc w:val="center"/>
      </w:pPr>
      <w:r>
        <w:t>Република Србија треба да обезбеди да до 2030. године сви удишу чист амбијентални ваздух</w:t>
      </w:r>
    </w:p>
    <w:p w:rsidR="0096797F" w:rsidRDefault="006D325B">
      <w:pPr>
        <w:pStyle w:val="BodyText"/>
        <w:spacing w:before="52" w:line="232" w:lineRule="auto"/>
        <w:ind w:left="110" w:right="39" w:firstLine="396"/>
        <w:jc w:val="both"/>
      </w:pPr>
      <w:r>
        <w:t>Ова визиј</w:t>
      </w:r>
      <w:r>
        <w:t>а даје краткорочну/средњорочну перспективу за планирање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спровођење</w:t>
      </w:r>
      <w:r>
        <w:rPr>
          <w:spacing w:val="-6"/>
        </w:rPr>
        <w:t xml:space="preserve"> </w:t>
      </w:r>
      <w:r>
        <w:t>политике,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дугорочну</w:t>
      </w:r>
      <w:r>
        <w:rPr>
          <w:spacing w:val="-6"/>
        </w:rPr>
        <w:t xml:space="preserve"> </w:t>
      </w:r>
      <w:r>
        <w:t>амбицију</w:t>
      </w:r>
      <w:r>
        <w:rPr>
          <w:spacing w:val="-6"/>
        </w:rPr>
        <w:t xml:space="preserve"> </w:t>
      </w:r>
      <w:r>
        <w:rPr>
          <w:spacing w:val="-3"/>
        </w:rPr>
        <w:t xml:space="preserve">која </w:t>
      </w:r>
      <w:r>
        <w:t>проистиче</w:t>
      </w:r>
      <w:r>
        <w:rPr>
          <w:spacing w:val="35"/>
        </w:rPr>
        <w:t xml:space="preserve"> </w:t>
      </w:r>
      <w:r>
        <w:t>из</w:t>
      </w:r>
      <w:r>
        <w:rPr>
          <w:spacing w:val="35"/>
        </w:rPr>
        <w:t xml:space="preserve"> </w:t>
      </w:r>
      <w:r>
        <w:t>природе</w:t>
      </w:r>
      <w:r>
        <w:rPr>
          <w:spacing w:val="35"/>
        </w:rPr>
        <w:t xml:space="preserve"> </w:t>
      </w:r>
      <w:r>
        <w:t>јавне</w:t>
      </w:r>
      <w:r>
        <w:rPr>
          <w:spacing w:val="35"/>
        </w:rPr>
        <w:t xml:space="preserve"> </w:t>
      </w:r>
      <w:r>
        <w:t>политике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међународних</w:t>
      </w:r>
      <w:r>
        <w:rPr>
          <w:spacing w:val="35"/>
        </w:rPr>
        <w:t xml:space="preserve"> </w:t>
      </w:r>
      <w:r>
        <w:t>захтева,</w:t>
      </w:r>
    </w:p>
    <w:p w:rsidR="0096797F" w:rsidRDefault="006D325B">
      <w:pPr>
        <w:spacing w:line="154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394"/>
        </w:tabs>
        <w:ind w:right="38" w:hanging="283"/>
        <w:jc w:val="both"/>
        <w:rPr>
          <w:sz w:val="14"/>
        </w:rPr>
      </w:pPr>
      <w:r>
        <w:rPr>
          <w:sz w:val="14"/>
        </w:rPr>
        <w:t xml:space="preserve">Према сценарију WEM, </w:t>
      </w:r>
      <w:r>
        <w:rPr>
          <w:spacing w:val="-3"/>
          <w:sz w:val="14"/>
        </w:rPr>
        <w:t xml:space="preserve">Република </w:t>
      </w:r>
      <w:r>
        <w:rPr>
          <w:sz w:val="14"/>
        </w:rPr>
        <w:t xml:space="preserve">Србија ће 2030. </w:t>
      </w:r>
      <w:r>
        <w:rPr>
          <w:spacing w:val="-3"/>
          <w:sz w:val="14"/>
        </w:rPr>
        <w:t xml:space="preserve">године имати </w:t>
      </w:r>
      <w:r>
        <w:rPr>
          <w:sz w:val="14"/>
        </w:rPr>
        <w:t xml:space="preserve">1038 </w:t>
      </w:r>
      <w:r>
        <w:rPr>
          <w:spacing w:val="-2"/>
          <w:sz w:val="14"/>
        </w:rPr>
        <w:t>случа</w:t>
      </w:r>
      <w:r>
        <w:rPr>
          <w:spacing w:val="-2"/>
          <w:sz w:val="14"/>
        </w:rPr>
        <w:t>јева</w:t>
      </w:r>
      <w:r>
        <w:rPr>
          <w:spacing w:val="30"/>
          <w:sz w:val="14"/>
        </w:rPr>
        <w:t xml:space="preserve"> </w:t>
      </w:r>
      <w:r>
        <w:rPr>
          <w:sz w:val="14"/>
        </w:rPr>
        <w:t>превремене</w:t>
      </w:r>
      <w:r>
        <w:rPr>
          <w:spacing w:val="-16"/>
          <w:sz w:val="14"/>
        </w:rPr>
        <w:t xml:space="preserve"> </w:t>
      </w:r>
      <w:r>
        <w:rPr>
          <w:sz w:val="14"/>
        </w:rPr>
        <w:t>смрти</w:t>
      </w:r>
      <w:r>
        <w:rPr>
          <w:spacing w:val="-15"/>
          <w:sz w:val="14"/>
        </w:rPr>
        <w:t xml:space="preserve"> </w:t>
      </w:r>
      <w:r>
        <w:rPr>
          <w:sz w:val="14"/>
        </w:rPr>
        <w:t>на</w:t>
      </w:r>
      <w:r>
        <w:rPr>
          <w:spacing w:val="-16"/>
          <w:sz w:val="14"/>
        </w:rPr>
        <w:t xml:space="preserve"> </w:t>
      </w:r>
      <w:r>
        <w:rPr>
          <w:sz w:val="14"/>
        </w:rPr>
        <w:t>милион</w:t>
      </w:r>
      <w:r>
        <w:rPr>
          <w:spacing w:val="-15"/>
          <w:sz w:val="14"/>
        </w:rPr>
        <w:t xml:space="preserve"> </w:t>
      </w:r>
      <w:r>
        <w:rPr>
          <w:sz w:val="14"/>
        </w:rPr>
        <w:t>становника</w:t>
      </w:r>
      <w:r>
        <w:rPr>
          <w:spacing w:val="-15"/>
          <w:sz w:val="14"/>
        </w:rPr>
        <w:t xml:space="preserve"> </w:t>
      </w:r>
      <w:r>
        <w:rPr>
          <w:sz w:val="14"/>
        </w:rPr>
        <w:t>услед</w:t>
      </w:r>
      <w:r>
        <w:rPr>
          <w:spacing w:val="-15"/>
          <w:sz w:val="14"/>
        </w:rPr>
        <w:t xml:space="preserve"> </w:t>
      </w:r>
      <w:r>
        <w:rPr>
          <w:sz w:val="14"/>
        </w:rPr>
        <w:t>излагања</w:t>
      </w:r>
      <w:r>
        <w:rPr>
          <w:spacing w:val="-16"/>
          <w:sz w:val="14"/>
        </w:rPr>
        <w:t xml:space="preserve"> </w:t>
      </w:r>
      <w:r>
        <w:rPr>
          <w:sz w:val="14"/>
        </w:rPr>
        <w:t>PM2.5,</w:t>
      </w:r>
      <w:r>
        <w:rPr>
          <w:spacing w:val="-16"/>
          <w:sz w:val="14"/>
        </w:rPr>
        <w:t xml:space="preserve"> </w:t>
      </w:r>
      <w:r>
        <w:rPr>
          <w:sz w:val="14"/>
        </w:rPr>
        <w:t>док</w:t>
      </w:r>
      <w:r>
        <w:rPr>
          <w:spacing w:val="-15"/>
          <w:sz w:val="14"/>
        </w:rPr>
        <w:t xml:space="preserve"> </w:t>
      </w:r>
      <w:r>
        <w:rPr>
          <w:sz w:val="14"/>
        </w:rPr>
        <w:t>је</w:t>
      </w:r>
      <w:r>
        <w:rPr>
          <w:spacing w:val="-15"/>
          <w:sz w:val="14"/>
        </w:rPr>
        <w:t xml:space="preserve"> </w:t>
      </w:r>
      <w:r>
        <w:rPr>
          <w:sz w:val="14"/>
        </w:rPr>
        <w:t>просек</w:t>
      </w:r>
      <w:r>
        <w:rPr>
          <w:spacing w:val="-15"/>
          <w:sz w:val="14"/>
        </w:rPr>
        <w:t xml:space="preserve"> </w:t>
      </w:r>
      <w:r>
        <w:rPr>
          <w:sz w:val="14"/>
        </w:rPr>
        <w:t xml:space="preserve">слу- </w:t>
      </w:r>
      <w:r>
        <w:rPr>
          <w:spacing w:val="-2"/>
          <w:sz w:val="14"/>
        </w:rPr>
        <w:t>чајева</w:t>
      </w:r>
      <w:r>
        <w:rPr>
          <w:spacing w:val="-8"/>
          <w:sz w:val="14"/>
        </w:rPr>
        <w:t xml:space="preserve"> </w:t>
      </w:r>
      <w:r>
        <w:rPr>
          <w:sz w:val="14"/>
        </w:rPr>
        <w:t>превремене</w:t>
      </w:r>
      <w:r>
        <w:rPr>
          <w:spacing w:val="-8"/>
          <w:sz w:val="14"/>
        </w:rPr>
        <w:t xml:space="preserve"> </w:t>
      </w:r>
      <w:r>
        <w:rPr>
          <w:sz w:val="14"/>
        </w:rPr>
        <w:t>смрти</w:t>
      </w:r>
      <w:r>
        <w:rPr>
          <w:spacing w:val="-8"/>
          <w:sz w:val="14"/>
        </w:rPr>
        <w:t xml:space="preserve"> </w:t>
      </w:r>
      <w:r>
        <w:rPr>
          <w:sz w:val="14"/>
        </w:rPr>
        <w:t>на</w:t>
      </w:r>
      <w:r>
        <w:rPr>
          <w:spacing w:val="-8"/>
          <w:sz w:val="14"/>
        </w:rPr>
        <w:t xml:space="preserve"> </w:t>
      </w:r>
      <w:r>
        <w:rPr>
          <w:sz w:val="14"/>
        </w:rPr>
        <w:t>милион</w:t>
      </w:r>
      <w:r>
        <w:rPr>
          <w:spacing w:val="-8"/>
          <w:sz w:val="14"/>
        </w:rPr>
        <w:t xml:space="preserve"> </w:t>
      </w:r>
      <w:r>
        <w:rPr>
          <w:sz w:val="14"/>
        </w:rPr>
        <w:t>становника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ЕУ</w:t>
      </w:r>
      <w:r>
        <w:rPr>
          <w:spacing w:val="-8"/>
          <w:sz w:val="14"/>
        </w:rPr>
        <w:t xml:space="preserve"> </w:t>
      </w:r>
      <w:r>
        <w:rPr>
          <w:sz w:val="14"/>
        </w:rPr>
        <w:t>2018.</w:t>
      </w:r>
      <w:r>
        <w:rPr>
          <w:spacing w:val="-8"/>
          <w:sz w:val="14"/>
        </w:rPr>
        <w:t xml:space="preserve"> </w:t>
      </w:r>
      <w:r>
        <w:rPr>
          <w:spacing w:val="-3"/>
          <w:sz w:val="14"/>
        </w:rPr>
        <w:t>године</w:t>
      </w:r>
      <w:r>
        <w:rPr>
          <w:spacing w:val="-8"/>
          <w:sz w:val="14"/>
        </w:rPr>
        <w:t xml:space="preserve"> </w:t>
      </w:r>
      <w:r>
        <w:rPr>
          <w:sz w:val="14"/>
        </w:rPr>
        <w:t>износио</w:t>
      </w:r>
      <w:r>
        <w:rPr>
          <w:spacing w:val="-8"/>
          <w:sz w:val="14"/>
        </w:rPr>
        <w:t xml:space="preserve"> </w:t>
      </w:r>
      <w:r>
        <w:rPr>
          <w:sz w:val="14"/>
        </w:rPr>
        <w:t>757.</w:t>
      </w:r>
    </w:p>
    <w:p w:rsidR="0096797F" w:rsidRDefault="006D325B">
      <w:pPr>
        <w:pStyle w:val="BodyText"/>
        <w:spacing w:before="98" w:line="232" w:lineRule="auto"/>
        <w:ind w:left="110" w:right="411"/>
        <w:jc w:val="both"/>
      </w:pPr>
      <w:r>
        <w:br w:type="column"/>
      </w:r>
      <w:r>
        <w:t>односно</w:t>
      </w:r>
      <w:r>
        <w:rPr>
          <w:spacing w:val="-12"/>
        </w:rPr>
        <w:t xml:space="preserve"> </w:t>
      </w:r>
      <w:r>
        <w:t>захтева</w:t>
      </w:r>
      <w:r>
        <w:rPr>
          <w:spacing w:val="-12"/>
        </w:rPr>
        <w:t xml:space="preserve"> </w:t>
      </w:r>
      <w:r>
        <w:t>Конвенције</w:t>
      </w:r>
      <w:r>
        <w:rPr>
          <w:spacing w:val="-12"/>
        </w:rPr>
        <w:t xml:space="preserve"> </w:t>
      </w:r>
      <w:r>
        <w:t>Уједињених</w:t>
      </w:r>
      <w:r>
        <w:rPr>
          <w:spacing w:val="-12"/>
        </w:rPr>
        <w:t xml:space="preserve"> </w:t>
      </w:r>
      <w:r>
        <w:t>нација</w:t>
      </w:r>
      <w:r>
        <w:rPr>
          <w:spacing w:val="-12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прекограничном загађењу</w:t>
      </w:r>
      <w:r>
        <w:rPr>
          <w:spacing w:val="-11"/>
        </w:rPr>
        <w:t xml:space="preserve"> </w:t>
      </w:r>
      <w:r>
        <w:t>ваздуха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великим</w:t>
      </w:r>
      <w:r>
        <w:rPr>
          <w:spacing w:val="-11"/>
        </w:rPr>
        <w:t xml:space="preserve"> </w:t>
      </w:r>
      <w:r>
        <w:t>удаљеностима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предстојећем</w:t>
      </w:r>
      <w:r>
        <w:rPr>
          <w:spacing w:val="-11"/>
        </w:rPr>
        <w:t xml:space="preserve"> </w:t>
      </w:r>
      <w:r>
        <w:t>пакету ЕУ за чист ваздух у Европској</w:t>
      </w:r>
      <w:r>
        <w:rPr>
          <w:spacing w:val="-3"/>
        </w:rPr>
        <w:t xml:space="preserve"> </w:t>
      </w:r>
      <w:r>
        <w:t>унији.</w:t>
      </w:r>
    </w:p>
    <w:p w:rsidR="0096797F" w:rsidRDefault="006D325B">
      <w:pPr>
        <w:pStyle w:val="BodyText"/>
        <w:spacing w:line="230" w:lineRule="auto"/>
        <w:ind w:left="110" w:right="410" w:firstLine="396"/>
        <w:jc w:val="both"/>
      </w:pPr>
      <w:r>
        <w:t>Ова визија значи да ће до 2030. године промене уведене у оквир</w:t>
      </w:r>
      <w:r>
        <w:rPr>
          <w:spacing w:val="-6"/>
        </w:rPr>
        <w:t xml:space="preserve"> </w:t>
      </w:r>
      <w:r>
        <w:t>релевантних</w:t>
      </w:r>
      <w:r>
        <w:rPr>
          <w:spacing w:val="-6"/>
        </w:rPr>
        <w:t xml:space="preserve"> </w:t>
      </w:r>
      <w:r>
        <w:t>политика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квалитету</w:t>
      </w:r>
      <w:r>
        <w:rPr>
          <w:spacing w:val="-6"/>
        </w:rPr>
        <w:t xml:space="preserve"> </w:t>
      </w:r>
      <w:r>
        <w:t>ваздуха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Републици</w:t>
      </w:r>
      <w:r>
        <w:rPr>
          <w:spacing w:val="-6"/>
        </w:rPr>
        <w:t xml:space="preserve"> </w:t>
      </w:r>
      <w:r>
        <w:t>Ср- бији омогућити земљи да изађе на несметан пут ка обезбеђивању чистог ваздуха за све, сводећи трошкове на минимум и повећава- јући</w:t>
      </w:r>
      <w:r>
        <w:rPr>
          <w:spacing w:val="-6"/>
        </w:rPr>
        <w:t xml:space="preserve"> </w:t>
      </w:r>
      <w:r>
        <w:t>користи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здравље</w:t>
      </w:r>
      <w:r>
        <w:rPr>
          <w:spacing w:val="-6"/>
        </w:rPr>
        <w:t xml:space="preserve"> </w:t>
      </w:r>
      <w:r>
        <w:rPr>
          <w:spacing w:val="-3"/>
        </w:rPr>
        <w:t>које</w:t>
      </w:r>
      <w:r>
        <w:rPr>
          <w:spacing w:val="-6"/>
        </w:rPr>
        <w:t xml:space="preserve"> </w:t>
      </w:r>
      <w:r>
        <w:t>проистичу</w:t>
      </w:r>
      <w:r>
        <w:rPr>
          <w:spacing w:val="-6"/>
        </w:rPr>
        <w:t xml:space="preserve"> </w:t>
      </w:r>
      <w:r>
        <w:t>из</w:t>
      </w:r>
      <w:r>
        <w:rPr>
          <w:spacing w:val="-6"/>
        </w:rPr>
        <w:t xml:space="preserve"> </w:t>
      </w:r>
      <w:r>
        <w:t>такве</w:t>
      </w:r>
      <w:r>
        <w:rPr>
          <w:spacing w:val="-6"/>
        </w:rPr>
        <w:t xml:space="preserve"> </w:t>
      </w:r>
      <w:r>
        <w:t>промене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земљи.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590"/>
        </w:tabs>
        <w:spacing w:before="171" w:line="228" w:lineRule="auto"/>
        <w:ind w:left="2248" w:right="710" w:hanging="1839"/>
        <w:jc w:val="left"/>
        <w:rPr>
          <w:sz w:val="18"/>
        </w:rPr>
      </w:pPr>
      <w:r>
        <w:rPr>
          <w:sz w:val="18"/>
        </w:rPr>
        <w:t xml:space="preserve">СЦЕНАРИЈИ </w:t>
      </w:r>
      <w:r>
        <w:rPr>
          <w:spacing w:val="-3"/>
          <w:sz w:val="18"/>
        </w:rPr>
        <w:t xml:space="preserve">УБЛАЖАВАЊА </w:t>
      </w:r>
      <w:r>
        <w:rPr>
          <w:sz w:val="18"/>
        </w:rPr>
        <w:t xml:space="preserve">У СЕКТОРУ ЗАШТИТЕ </w:t>
      </w:r>
      <w:r>
        <w:rPr>
          <w:spacing w:val="-5"/>
          <w:sz w:val="18"/>
        </w:rPr>
        <w:t>ВАЗДУХА</w:t>
      </w:r>
    </w:p>
    <w:p w:rsidR="0096797F" w:rsidRDefault="0096797F">
      <w:pPr>
        <w:pStyle w:val="BodyText"/>
        <w:rPr>
          <w:sz w:val="17"/>
        </w:rPr>
      </w:pPr>
    </w:p>
    <w:p w:rsidR="0096797F" w:rsidRDefault="006D325B">
      <w:pPr>
        <w:pStyle w:val="BodyText"/>
        <w:spacing w:line="228" w:lineRule="auto"/>
        <w:ind w:left="110" w:right="410" w:firstLine="396"/>
        <w:jc w:val="both"/>
      </w:pPr>
      <w:r>
        <w:t xml:space="preserve">За </w:t>
      </w:r>
      <w:r>
        <w:rPr>
          <w:spacing w:val="-4"/>
        </w:rPr>
        <w:t xml:space="preserve">потребе Програма </w:t>
      </w:r>
      <w:r>
        <w:t xml:space="preserve">и </w:t>
      </w:r>
      <w:r>
        <w:rPr>
          <w:spacing w:val="-4"/>
        </w:rPr>
        <w:t xml:space="preserve">остварења визије чистог амбијенталног </w:t>
      </w:r>
      <w:r>
        <w:rPr>
          <w:spacing w:val="-5"/>
        </w:rPr>
        <w:t xml:space="preserve">ваздуха, </w:t>
      </w:r>
      <w:r>
        <w:rPr>
          <w:spacing w:val="-4"/>
        </w:rPr>
        <w:t xml:space="preserve">извршена </w:t>
      </w:r>
      <w:r>
        <w:t xml:space="preserve">је </w:t>
      </w:r>
      <w:r>
        <w:rPr>
          <w:spacing w:val="-4"/>
        </w:rPr>
        <w:t xml:space="preserve">анализа </w:t>
      </w:r>
      <w:r>
        <w:rPr>
          <w:spacing w:val="-3"/>
        </w:rPr>
        <w:t xml:space="preserve">још </w:t>
      </w:r>
      <w:r>
        <w:rPr>
          <w:spacing w:val="-2"/>
        </w:rPr>
        <w:t xml:space="preserve">три </w:t>
      </w:r>
      <w:r>
        <w:rPr>
          <w:spacing w:val="-4"/>
        </w:rPr>
        <w:t xml:space="preserve">сценарија </w:t>
      </w:r>
      <w:r>
        <w:rPr>
          <w:spacing w:val="-5"/>
        </w:rPr>
        <w:t>ублажавања</w:t>
      </w:r>
      <w:r>
        <w:rPr>
          <w:spacing w:val="-5"/>
          <w:position w:val="6"/>
          <w:sz w:val="10"/>
        </w:rPr>
        <w:t>24</w:t>
      </w:r>
      <w:r>
        <w:rPr>
          <w:spacing w:val="-5"/>
        </w:rPr>
        <w:t xml:space="preserve">: </w:t>
      </w:r>
      <w:r>
        <w:rPr>
          <w:spacing w:val="-4"/>
        </w:rPr>
        <w:t xml:space="preserve">сви сценарији развијени </w:t>
      </w:r>
      <w:r>
        <w:rPr>
          <w:spacing w:val="-3"/>
        </w:rPr>
        <w:t xml:space="preserve">су </w:t>
      </w:r>
      <w:r>
        <w:rPr>
          <w:spacing w:val="-4"/>
        </w:rPr>
        <w:t xml:space="preserve">применом </w:t>
      </w:r>
      <w:r>
        <w:rPr>
          <w:spacing w:val="-5"/>
        </w:rPr>
        <w:t>модела</w:t>
      </w:r>
      <w:r>
        <w:rPr>
          <w:spacing w:val="-5"/>
          <w:position w:val="6"/>
          <w:sz w:val="10"/>
        </w:rPr>
        <w:t xml:space="preserve">25 </w:t>
      </w:r>
      <w:r>
        <w:rPr>
          <w:spacing w:val="-6"/>
        </w:rPr>
        <w:t xml:space="preserve">који </w:t>
      </w:r>
      <w:r>
        <w:t xml:space="preserve">се </w:t>
      </w:r>
      <w:r>
        <w:rPr>
          <w:spacing w:val="-5"/>
        </w:rPr>
        <w:t xml:space="preserve">користе </w:t>
      </w:r>
      <w:r>
        <w:t xml:space="preserve">за </w:t>
      </w:r>
      <w:r>
        <w:rPr>
          <w:spacing w:val="-4"/>
        </w:rPr>
        <w:t xml:space="preserve">дефини- </w:t>
      </w:r>
      <w:r>
        <w:rPr>
          <w:spacing w:val="-3"/>
        </w:rPr>
        <w:t xml:space="preserve">сање </w:t>
      </w:r>
      <w:r>
        <w:rPr>
          <w:spacing w:val="-4"/>
        </w:rPr>
        <w:t xml:space="preserve">циљева </w:t>
      </w:r>
      <w:r>
        <w:t xml:space="preserve">ЕУ и </w:t>
      </w:r>
      <w:r>
        <w:rPr>
          <w:spacing w:val="-4"/>
        </w:rPr>
        <w:t xml:space="preserve">праваца </w:t>
      </w:r>
      <w:r>
        <w:t xml:space="preserve">до </w:t>
      </w:r>
      <w:r>
        <w:rPr>
          <w:spacing w:val="-4"/>
        </w:rPr>
        <w:t xml:space="preserve">2020. </w:t>
      </w:r>
      <w:r>
        <w:t xml:space="preserve">и </w:t>
      </w:r>
      <w:r>
        <w:rPr>
          <w:spacing w:val="-4"/>
        </w:rPr>
        <w:t xml:space="preserve">2030. </w:t>
      </w:r>
      <w:r>
        <w:rPr>
          <w:spacing w:val="-5"/>
        </w:rPr>
        <w:t xml:space="preserve">године, </w:t>
      </w:r>
      <w:r>
        <w:rPr>
          <w:spacing w:val="-4"/>
        </w:rPr>
        <w:t xml:space="preserve">као </w:t>
      </w:r>
      <w:r>
        <w:t xml:space="preserve">и </w:t>
      </w:r>
      <w:r>
        <w:rPr>
          <w:spacing w:val="-5"/>
        </w:rPr>
        <w:t>одговарају</w:t>
      </w:r>
      <w:r>
        <w:rPr>
          <w:spacing w:val="-5"/>
        </w:rPr>
        <w:t xml:space="preserve">- </w:t>
      </w:r>
      <w:r>
        <w:rPr>
          <w:spacing w:val="-3"/>
        </w:rPr>
        <w:t>ћих</w:t>
      </w:r>
      <w:r>
        <w:rPr>
          <w:spacing w:val="-9"/>
        </w:rPr>
        <w:t xml:space="preserve"> </w:t>
      </w:r>
      <w:r>
        <w:rPr>
          <w:spacing w:val="-4"/>
        </w:rPr>
        <w:t>јавних</w:t>
      </w:r>
      <w:r>
        <w:rPr>
          <w:spacing w:val="-9"/>
        </w:rPr>
        <w:t xml:space="preserve"> </w:t>
      </w:r>
      <w:r>
        <w:rPr>
          <w:spacing w:val="-3"/>
        </w:rPr>
        <w:t>ПиМ,</w:t>
      </w:r>
      <w:r>
        <w:rPr>
          <w:spacing w:val="-9"/>
        </w:rPr>
        <w:t xml:space="preserve"> </w:t>
      </w:r>
      <w:r>
        <w:rPr>
          <w:spacing w:val="-4"/>
        </w:rPr>
        <w:t>узимајући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rPr>
          <w:spacing w:val="-4"/>
        </w:rPr>
        <w:t>обзир</w:t>
      </w:r>
      <w:r>
        <w:rPr>
          <w:spacing w:val="-9"/>
        </w:rPr>
        <w:t xml:space="preserve"> </w:t>
      </w:r>
      <w:r>
        <w:rPr>
          <w:spacing w:val="-4"/>
        </w:rPr>
        <w:t>домаће</w:t>
      </w:r>
      <w:r>
        <w:rPr>
          <w:spacing w:val="-9"/>
        </w:rPr>
        <w:t xml:space="preserve"> </w:t>
      </w:r>
      <w:r>
        <w:rPr>
          <w:spacing w:val="-5"/>
        </w:rPr>
        <w:t>околности.</w:t>
      </w:r>
      <w:r>
        <w:rPr>
          <w:spacing w:val="-9"/>
        </w:rPr>
        <w:t xml:space="preserve"> </w:t>
      </w:r>
      <w:r>
        <w:rPr>
          <w:spacing w:val="-3"/>
        </w:rPr>
        <w:t>Сви</w:t>
      </w:r>
      <w:r>
        <w:rPr>
          <w:spacing w:val="-9"/>
        </w:rPr>
        <w:t xml:space="preserve"> </w:t>
      </w:r>
      <w:r>
        <w:rPr>
          <w:spacing w:val="-4"/>
        </w:rPr>
        <w:t>сценарији развијени</w:t>
      </w:r>
      <w:r>
        <w:rPr>
          <w:spacing w:val="-11"/>
        </w:rPr>
        <w:t xml:space="preserve"> </w:t>
      </w:r>
      <w:r>
        <w:rPr>
          <w:spacing w:val="-3"/>
        </w:rPr>
        <w:t>су</w:t>
      </w:r>
      <w:r>
        <w:rPr>
          <w:spacing w:val="-11"/>
        </w:rPr>
        <w:t xml:space="preserve"> </w:t>
      </w:r>
      <w:r>
        <w:rPr>
          <w:spacing w:val="-4"/>
        </w:rPr>
        <w:t>применом</w:t>
      </w:r>
      <w:r>
        <w:rPr>
          <w:spacing w:val="-11"/>
        </w:rPr>
        <w:t xml:space="preserve"> </w:t>
      </w:r>
      <w:r>
        <w:rPr>
          <w:spacing w:val="-5"/>
        </w:rPr>
        <w:t>модела</w:t>
      </w:r>
      <w:r>
        <w:rPr>
          <w:spacing w:val="-11"/>
        </w:rPr>
        <w:t xml:space="preserve"> </w:t>
      </w:r>
      <w:r>
        <w:rPr>
          <w:spacing w:val="-6"/>
        </w:rPr>
        <w:t>који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rPr>
          <w:spacing w:val="-5"/>
        </w:rPr>
        <w:t>користе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rPr>
          <w:spacing w:val="-4"/>
        </w:rPr>
        <w:t>дефинисање</w:t>
      </w:r>
      <w:r>
        <w:rPr>
          <w:spacing w:val="-11"/>
        </w:rPr>
        <w:t xml:space="preserve"> </w:t>
      </w:r>
      <w:r>
        <w:rPr>
          <w:spacing w:val="-4"/>
        </w:rPr>
        <w:t xml:space="preserve">циљева </w:t>
      </w:r>
      <w:r>
        <w:t xml:space="preserve">ЕУ и </w:t>
      </w:r>
      <w:r>
        <w:rPr>
          <w:spacing w:val="-4"/>
        </w:rPr>
        <w:t xml:space="preserve">праваца </w:t>
      </w:r>
      <w:r>
        <w:t xml:space="preserve">до </w:t>
      </w:r>
      <w:r>
        <w:rPr>
          <w:spacing w:val="-4"/>
        </w:rPr>
        <w:t xml:space="preserve">2020, 2030. </w:t>
      </w:r>
      <w:r>
        <w:t xml:space="preserve">и </w:t>
      </w:r>
      <w:r>
        <w:rPr>
          <w:spacing w:val="-4"/>
        </w:rPr>
        <w:t xml:space="preserve">2050. </w:t>
      </w:r>
      <w:r>
        <w:rPr>
          <w:spacing w:val="-5"/>
        </w:rPr>
        <w:t xml:space="preserve">године, </w:t>
      </w:r>
      <w:r>
        <w:rPr>
          <w:spacing w:val="-4"/>
        </w:rPr>
        <w:t xml:space="preserve">као </w:t>
      </w:r>
      <w:r>
        <w:t xml:space="preserve">и </w:t>
      </w:r>
      <w:r>
        <w:rPr>
          <w:spacing w:val="-5"/>
        </w:rPr>
        <w:t xml:space="preserve">одговарајућих </w:t>
      </w:r>
      <w:r>
        <w:rPr>
          <w:spacing w:val="-3"/>
        </w:rPr>
        <w:t xml:space="preserve">јав- них ПиМ, </w:t>
      </w:r>
      <w:r>
        <w:rPr>
          <w:spacing w:val="-4"/>
        </w:rPr>
        <w:t xml:space="preserve">узимајући </w:t>
      </w:r>
      <w:r>
        <w:t xml:space="preserve">у </w:t>
      </w:r>
      <w:r>
        <w:rPr>
          <w:spacing w:val="-4"/>
        </w:rPr>
        <w:t xml:space="preserve">обзир домаће </w:t>
      </w:r>
      <w:r>
        <w:rPr>
          <w:spacing w:val="-5"/>
        </w:rPr>
        <w:t xml:space="preserve">околности. </w:t>
      </w:r>
      <w:r>
        <w:rPr>
          <w:spacing w:val="-4"/>
        </w:rPr>
        <w:t xml:space="preserve">Референтна </w:t>
      </w:r>
      <w:r>
        <w:rPr>
          <w:spacing w:val="-6"/>
        </w:rPr>
        <w:t xml:space="preserve">година </w:t>
      </w:r>
      <w:r>
        <w:rPr>
          <w:spacing w:val="-3"/>
        </w:rPr>
        <w:t xml:space="preserve">узета </w:t>
      </w:r>
      <w:r>
        <w:t xml:space="preserve">за </w:t>
      </w:r>
      <w:r>
        <w:rPr>
          <w:spacing w:val="-4"/>
        </w:rPr>
        <w:t xml:space="preserve">потребе </w:t>
      </w:r>
      <w:r>
        <w:rPr>
          <w:spacing w:val="-5"/>
        </w:rPr>
        <w:t xml:space="preserve">исказивања </w:t>
      </w:r>
      <w:r>
        <w:rPr>
          <w:spacing w:val="-4"/>
        </w:rPr>
        <w:t xml:space="preserve">смањења емисија загађујућих </w:t>
      </w:r>
      <w:r>
        <w:rPr>
          <w:spacing w:val="-5"/>
        </w:rPr>
        <w:t xml:space="preserve">материја </w:t>
      </w:r>
      <w:r>
        <w:t xml:space="preserve">је </w:t>
      </w:r>
      <w:r>
        <w:rPr>
          <w:spacing w:val="-4"/>
        </w:rPr>
        <w:t xml:space="preserve">2015. Дакле, напори </w:t>
      </w:r>
      <w:r>
        <w:t xml:space="preserve">на </w:t>
      </w:r>
      <w:r>
        <w:rPr>
          <w:spacing w:val="-4"/>
        </w:rPr>
        <w:t xml:space="preserve">постизању смањења емисија загађујућих </w:t>
      </w:r>
      <w:r>
        <w:rPr>
          <w:spacing w:val="-5"/>
        </w:rPr>
        <w:t xml:space="preserve">материја </w:t>
      </w:r>
      <w:r>
        <w:t xml:space="preserve">у </w:t>
      </w:r>
      <w:r>
        <w:rPr>
          <w:spacing w:val="-5"/>
        </w:rPr>
        <w:t xml:space="preserve">ваздух </w:t>
      </w:r>
      <w:r>
        <w:rPr>
          <w:spacing w:val="-4"/>
        </w:rPr>
        <w:t xml:space="preserve">приказани </w:t>
      </w:r>
      <w:r>
        <w:rPr>
          <w:spacing w:val="-3"/>
        </w:rPr>
        <w:t xml:space="preserve">су </w:t>
      </w:r>
      <w:r>
        <w:t xml:space="preserve">у </w:t>
      </w:r>
      <w:r>
        <w:rPr>
          <w:spacing w:val="-4"/>
        </w:rPr>
        <w:t xml:space="preserve">односу </w:t>
      </w:r>
      <w:r>
        <w:t xml:space="preserve">на </w:t>
      </w:r>
      <w:r>
        <w:rPr>
          <w:spacing w:val="-3"/>
        </w:rPr>
        <w:t xml:space="preserve">нивое </w:t>
      </w:r>
      <w:r>
        <w:rPr>
          <w:spacing w:val="-4"/>
        </w:rPr>
        <w:t xml:space="preserve">емисија гасова </w:t>
      </w:r>
      <w:r>
        <w:t xml:space="preserve">са </w:t>
      </w:r>
      <w:r>
        <w:rPr>
          <w:spacing w:val="-5"/>
        </w:rPr>
        <w:t>ефектом</w:t>
      </w:r>
      <w:r>
        <w:rPr>
          <w:spacing w:val="-9"/>
        </w:rPr>
        <w:t xml:space="preserve"> </w:t>
      </w:r>
      <w:r>
        <w:rPr>
          <w:spacing w:val="-4"/>
        </w:rPr>
        <w:t>стаклене</w:t>
      </w:r>
      <w:r>
        <w:rPr>
          <w:spacing w:val="-9"/>
        </w:rPr>
        <w:t xml:space="preserve"> </w:t>
      </w:r>
      <w:r>
        <w:rPr>
          <w:spacing w:val="-4"/>
        </w:rPr>
        <w:t>баште</w:t>
      </w:r>
      <w:r>
        <w:rPr>
          <w:spacing w:val="-9"/>
        </w:rPr>
        <w:t xml:space="preserve"> </w:t>
      </w:r>
      <w:r>
        <w:rPr>
          <w:spacing w:val="-4"/>
        </w:rPr>
        <w:t>2015.</w:t>
      </w:r>
      <w:r>
        <w:rPr>
          <w:spacing w:val="-9"/>
        </w:rPr>
        <w:t xml:space="preserve"> </w:t>
      </w:r>
      <w:r>
        <w:rPr>
          <w:spacing w:val="-5"/>
        </w:rPr>
        <w:t>године.</w:t>
      </w:r>
      <w:r>
        <w:rPr>
          <w:spacing w:val="-9"/>
        </w:rPr>
        <w:t xml:space="preserve"> </w:t>
      </w:r>
      <w:r>
        <w:rPr>
          <w:spacing w:val="-4"/>
        </w:rPr>
        <w:t>Поред</w:t>
      </w:r>
      <w:r>
        <w:rPr>
          <w:spacing w:val="-9"/>
        </w:rPr>
        <w:t xml:space="preserve"> </w:t>
      </w:r>
      <w:r>
        <w:rPr>
          <w:spacing w:val="-4"/>
        </w:rPr>
        <w:t>тога,</w:t>
      </w:r>
      <w:r>
        <w:rPr>
          <w:spacing w:val="-9"/>
        </w:rPr>
        <w:t xml:space="preserve"> </w:t>
      </w:r>
      <w:r>
        <w:rPr>
          <w:spacing w:val="-6"/>
        </w:rPr>
        <w:t>како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rPr>
          <w:spacing w:val="-4"/>
        </w:rPr>
        <w:t xml:space="preserve">изврши- </w:t>
      </w:r>
      <w:r>
        <w:t>ло</w:t>
      </w:r>
      <w:r>
        <w:rPr>
          <w:spacing w:val="-10"/>
        </w:rPr>
        <w:t xml:space="preserve"> </w:t>
      </w:r>
      <w:r>
        <w:rPr>
          <w:spacing w:val="-4"/>
        </w:rPr>
        <w:t>поређење</w:t>
      </w:r>
      <w:r>
        <w:rPr>
          <w:spacing w:val="-10"/>
        </w:rPr>
        <w:t xml:space="preserve"> </w:t>
      </w:r>
      <w:r>
        <w:rPr>
          <w:spacing w:val="-4"/>
        </w:rPr>
        <w:t>смањења</w:t>
      </w:r>
      <w:r>
        <w:rPr>
          <w:spacing w:val="-10"/>
        </w:rPr>
        <w:t xml:space="preserve"> </w:t>
      </w:r>
      <w:r>
        <w:rPr>
          <w:spacing w:val="-4"/>
        </w:rPr>
        <w:t>емисија</w:t>
      </w:r>
      <w:r>
        <w:rPr>
          <w:spacing w:val="-10"/>
        </w:rPr>
        <w:t xml:space="preserve"> </w:t>
      </w:r>
      <w:r>
        <w:t>у</w:t>
      </w:r>
      <w:r>
        <w:rPr>
          <w:spacing w:val="-10"/>
        </w:rPr>
        <w:t xml:space="preserve"> </w:t>
      </w:r>
      <w:r>
        <w:rPr>
          <w:spacing w:val="-4"/>
        </w:rPr>
        <w:t>односу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rPr>
          <w:spacing w:val="-4"/>
        </w:rPr>
        <w:t>референту</w:t>
      </w:r>
      <w:r>
        <w:rPr>
          <w:spacing w:val="-10"/>
        </w:rPr>
        <w:t xml:space="preserve"> </w:t>
      </w:r>
      <w:r>
        <w:rPr>
          <w:spacing w:val="-8"/>
        </w:rPr>
        <w:t>годину,</w:t>
      </w:r>
      <w:r>
        <w:rPr>
          <w:spacing w:val="-10"/>
        </w:rPr>
        <w:t xml:space="preserve"> </w:t>
      </w:r>
      <w:r>
        <w:rPr>
          <w:spacing w:val="-4"/>
        </w:rPr>
        <w:t>као</w:t>
      </w:r>
      <w:r>
        <w:rPr>
          <w:spacing w:val="-10"/>
        </w:rPr>
        <w:t xml:space="preserve"> </w:t>
      </w:r>
      <w:r>
        <w:rPr>
          <w:spacing w:val="-4"/>
        </w:rPr>
        <w:t xml:space="preserve">што </w:t>
      </w:r>
      <w:r>
        <w:t xml:space="preserve">је </w:t>
      </w:r>
      <w:r>
        <w:rPr>
          <w:spacing w:val="-4"/>
        </w:rPr>
        <w:t xml:space="preserve">случај </w:t>
      </w:r>
      <w:r>
        <w:t xml:space="preserve">и </w:t>
      </w:r>
      <w:r>
        <w:rPr>
          <w:spacing w:val="-8"/>
        </w:rPr>
        <w:t xml:space="preserve">код </w:t>
      </w:r>
      <w:r>
        <w:rPr>
          <w:spacing w:val="-4"/>
        </w:rPr>
        <w:t xml:space="preserve">поређења усаглашености </w:t>
      </w:r>
      <w:r>
        <w:t xml:space="preserve">са </w:t>
      </w:r>
      <w:r>
        <w:rPr>
          <w:spacing w:val="-5"/>
        </w:rPr>
        <w:t xml:space="preserve">Директивом </w:t>
      </w:r>
      <w:r>
        <w:t xml:space="preserve">о </w:t>
      </w:r>
      <w:r>
        <w:rPr>
          <w:spacing w:val="-5"/>
        </w:rPr>
        <w:t xml:space="preserve">смањењу </w:t>
      </w:r>
      <w:r>
        <w:rPr>
          <w:spacing w:val="-4"/>
        </w:rPr>
        <w:t xml:space="preserve">националних емисија </w:t>
      </w:r>
      <w:r>
        <w:rPr>
          <w:spacing w:val="-5"/>
        </w:rPr>
        <w:t xml:space="preserve">одређених </w:t>
      </w:r>
      <w:r>
        <w:rPr>
          <w:spacing w:val="-4"/>
        </w:rPr>
        <w:t xml:space="preserve">атмосферских загађујућих </w:t>
      </w:r>
      <w:r>
        <w:rPr>
          <w:spacing w:val="-5"/>
        </w:rPr>
        <w:t xml:space="preserve">материја </w:t>
      </w:r>
      <w:r>
        <w:t xml:space="preserve">и </w:t>
      </w:r>
      <w:r>
        <w:rPr>
          <w:spacing w:val="-5"/>
        </w:rPr>
        <w:t xml:space="preserve">Гетеборшким </w:t>
      </w:r>
      <w:r>
        <w:rPr>
          <w:spacing w:val="-6"/>
        </w:rPr>
        <w:t xml:space="preserve">протоколом, </w:t>
      </w:r>
      <w:r>
        <w:rPr>
          <w:spacing w:val="-4"/>
        </w:rPr>
        <w:t xml:space="preserve">напори </w:t>
      </w:r>
      <w:r>
        <w:rPr>
          <w:spacing w:val="-6"/>
        </w:rPr>
        <w:t xml:space="preserve">уложени </w:t>
      </w:r>
      <w:r>
        <w:t xml:space="preserve">у </w:t>
      </w:r>
      <w:r>
        <w:rPr>
          <w:spacing w:val="-5"/>
        </w:rPr>
        <w:t xml:space="preserve">том </w:t>
      </w:r>
      <w:r>
        <w:rPr>
          <w:spacing w:val="-4"/>
        </w:rPr>
        <w:t xml:space="preserve">правцу </w:t>
      </w:r>
      <w:r>
        <w:rPr>
          <w:spacing w:val="-5"/>
        </w:rPr>
        <w:t xml:space="preserve">приказани </w:t>
      </w:r>
      <w:r>
        <w:rPr>
          <w:spacing w:val="-3"/>
        </w:rPr>
        <w:t xml:space="preserve">су </w:t>
      </w:r>
      <w:r>
        <w:t xml:space="preserve">и </w:t>
      </w:r>
      <w:r>
        <w:rPr>
          <w:spacing w:val="-4"/>
        </w:rPr>
        <w:t xml:space="preserve">поређењем </w:t>
      </w:r>
      <w:r>
        <w:t xml:space="preserve">са </w:t>
      </w:r>
      <w:r>
        <w:rPr>
          <w:spacing w:val="-4"/>
        </w:rPr>
        <w:t xml:space="preserve">2005. </w:t>
      </w:r>
      <w:r>
        <w:rPr>
          <w:spacing w:val="-6"/>
        </w:rPr>
        <w:t xml:space="preserve">годином; </w:t>
      </w:r>
      <w:r>
        <w:rPr>
          <w:spacing w:val="-4"/>
        </w:rPr>
        <w:t xml:space="preserve">међутим, остварење циљева </w:t>
      </w:r>
      <w:r>
        <w:t xml:space="preserve">ће се </w:t>
      </w:r>
      <w:r>
        <w:rPr>
          <w:spacing w:val="-5"/>
        </w:rPr>
        <w:t xml:space="preserve">пратити </w:t>
      </w:r>
      <w:r>
        <w:t xml:space="preserve">и </w:t>
      </w:r>
      <w:r>
        <w:rPr>
          <w:spacing w:val="-5"/>
        </w:rPr>
        <w:t xml:space="preserve">извештавати </w:t>
      </w:r>
      <w:r>
        <w:t xml:space="preserve">у </w:t>
      </w:r>
      <w:r>
        <w:rPr>
          <w:spacing w:val="-4"/>
        </w:rPr>
        <w:t xml:space="preserve">поређењу </w:t>
      </w:r>
      <w:r>
        <w:t>са</w:t>
      </w:r>
      <w:r>
        <w:rPr>
          <w:spacing w:val="-34"/>
        </w:rPr>
        <w:t xml:space="preserve"> </w:t>
      </w:r>
      <w:r>
        <w:rPr>
          <w:spacing w:val="-4"/>
        </w:rPr>
        <w:t xml:space="preserve">2015. </w:t>
      </w:r>
      <w:r>
        <w:rPr>
          <w:spacing w:val="-6"/>
        </w:rPr>
        <w:t>годином.</w:t>
      </w:r>
    </w:p>
    <w:p w:rsidR="0096797F" w:rsidRDefault="006D325B">
      <w:pPr>
        <w:pStyle w:val="BodyText"/>
        <w:spacing w:line="186" w:lineRule="exact"/>
        <w:ind w:left="507"/>
      </w:pPr>
      <w:r>
        <w:t>Сценарији ублажавања у сектору заштите ваздуха су:</w:t>
      </w:r>
    </w:p>
    <w:p w:rsidR="0096797F" w:rsidRDefault="006D325B">
      <w:pPr>
        <w:pStyle w:val="ListParagraph"/>
        <w:numPr>
          <w:ilvl w:val="0"/>
          <w:numId w:val="20"/>
        </w:numPr>
        <w:tabs>
          <w:tab w:val="left" w:pos="728"/>
        </w:tabs>
        <w:spacing w:before="3" w:line="228" w:lineRule="auto"/>
        <w:ind w:right="410" w:firstLine="397"/>
        <w:jc w:val="both"/>
        <w:rPr>
          <w:sz w:val="18"/>
        </w:rPr>
      </w:pPr>
      <w:r>
        <w:rPr>
          <w:b/>
          <w:sz w:val="18"/>
        </w:rPr>
        <w:t xml:space="preserve">Сценарио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A: </w:t>
      </w:r>
      <w:r>
        <w:rPr>
          <w:sz w:val="18"/>
        </w:rPr>
        <w:t>Пуно спровођење свих релевантних директива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уредби</w:t>
      </w:r>
      <w:r>
        <w:rPr>
          <w:spacing w:val="-5"/>
          <w:sz w:val="18"/>
        </w:rPr>
        <w:t xml:space="preserve"> </w:t>
      </w:r>
      <w:r>
        <w:rPr>
          <w:sz w:val="18"/>
        </w:rPr>
        <w:t>ЕУ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вези</w:t>
      </w:r>
      <w:r>
        <w:rPr>
          <w:spacing w:val="-5"/>
          <w:sz w:val="18"/>
        </w:rPr>
        <w:t xml:space="preserve"> </w:t>
      </w:r>
      <w:r>
        <w:rPr>
          <w:sz w:val="18"/>
        </w:rPr>
        <w:t>са</w:t>
      </w:r>
      <w:r>
        <w:rPr>
          <w:spacing w:val="-5"/>
          <w:sz w:val="18"/>
        </w:rPr>
        <w:t xml:space="preserve"> </w:t>
      </w:r>
      <w:r>
        <w:rPr>
          <w:sz w:val="18"/>
        </w:rPr>
        <w:t>квалитетом</w:t>
      </w:r>
      <w:r>
        <w:rPr>
          <w:spacing w:val="-5"/>
          <w:sz w:val="18"/>
        </w:rPr>
        <w:t xml:space="preserve"> </w:t>
      </w:r>
      <w:r>
        <w:rPr>
          <w:sz w:val="18"/>
        </w:rPr>
        <w:t>амбијенталног</w:t>
      </w:r>
      <w:r>
        <w:rPr>
          <w:spacing w:val="-5"/>
          <w:sz w:val="18"/>
        </w:rPr>
        <w:t xml:space="preserve"> </w:t>
      </w:r>
      <w:r>
        <w:rPr>
          <w:sz w:val="18"/>
        </w:rPr>
        <w:t>вазду- ха</w:t>
      </w:r>
      <w:r>
        <w:rPr>
          <w:spacing w:val="-6"/>
          <w:sz w:val="18"/>
        </w:rPr>
        <w:t xml:space="preserve"> </w:t>
      </w:r>
      <w:r>
        <w:rPr>
          <w:spacing w:val="-3"/>
          <w:sz w:val="18"/>
        </w:rPr>
        <w:t>које</w:t>
      </w:r>
      <w:r>
        <w:rPr>
          <w:spacing w:val="-7"/>
          <w:sz w:val="18"/>
        </w:rPr>
        <w:t xml:space="preserve"> </w:t>
      </w:r>
      <w:r>
        <w:rPr>
          <w:sz w:val="18"/>
        </w:rPr>
        <w:t>још</w:t>
      </w:r>
      <w:r>
        <w:rPr>
          <w:spacing w:val="-6"/>
          <w:sz w:val="18"/>
        </w:rPr>
        <w:t xml:space="preserve"> </w:t>
      </w:r>
      <w:r>
        <w:rPr>
          <w:sz w:val="18"/>
        </w:rPr>
        <w:t>нису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потпуности</w:t>
      </w:r>
      <w:r>
        <w:rPr>
          <w:spacing w:val="-6"/>
          <w:sz w:val="18"/>
        </w:rPr>
        <w:t xml:space="preserve"> </w:t>
      </w:r>
      <w:r>
        <w:rPr>
          <w:sz w:val="18"/>
        </w:rPr>
        <w:t>транспоноване</w:t>
      </w:r>
      <w:r>
        <w:rPr>
          <w:spacing w:val="-6"/>
          <w:sz w:val="18"/>
        </w:rPr>
        <w:t xml:space="preserve"> </w:t>
      </w:r>
      <w:r>
        <w:rPr>
          <w:sz w:val="18"/>
        </w:rPr>
        <w:t>и</w:t>
      </w:r>
      <w:r>
        <w:rPr>
          <w:spacing w:val="-7"/>
          <w:sz w:val="18"/>
        </w:rPr>
        <w:t xml:space="preserve"> </w:t>
      </w:r>
      <w:r>
        <w:rPr>
          <w:sz w:val="18"/>
        </w:rPr>
        <w:t>имплементиране</w:t>
      </w:r>
      <w:r>
        <w:rPr>
          <w:position w:val="6"/>
          <w:sz w:val="10"/>
        </w:rPr>
        <w:t>26</w:t>
      </w:r>
      <w:r>
        <w:rPr>
          <w:sz w:val="18"/>
        </w:rPr>
        <w:t>;</w:t>
      </w:r>
    </w:p>
    <w:p w:rsidR="0096797F" w:rsidRDefault="006D325B">
      <w:pPr>
        <w:spacing w:line="147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394"/>
        </w:tabs>
        <w:spacing w:before="1" w:line="232" w:lineRule="auto"/>
        <w:ind w:right="410" w:hanging="283"/>
        <w:jc w:val="both"/>
        <w:rPr>
          <w:i/>
          <w:sz w:val="14"/>
        </w:rPr>
      </w:pPr>
      <w:r>
        <w:rPr>
          <w:sz w:val="14"/>
        </w:rPr>
        <w:t xml:space="preserve">Анализа сценарија је процес у којем се сагледавају могући </w:t>
      </w:r>
      <w:r>
        <w:rPr>
          <w:spacing w:val="-3"/>
          <w:sz w:val="14"/>
        </w:rPr>
        <w:t xml:space="preserve">будући </w:t>
      </w:r>
      <w:r>
        <w:rPr>
          <w:sz w:val="14"/>
        </w:rPr>
        <w:t xml:space="preserve">догађаји кроз разматрање могућих алтернативних </w:t>
      </w:r>
      <w:r>
        <w:rPr>
          <w:spacing w:val="-3"/>
          <w:sz w:val="14"/>
        </w:rPr>
        <w:t xml:space="preserve">исхода </w:t>
      </w:r>
      <w:r>
        <w:rPr>
          <w:sz w:val="14"/>
        </w:rPr>
        <w:t xml:space="preserve">(некада се називају „алтернативним световима”). Дакле, анализа сценарија не настоји да прикаже једну тачну сли- ку будућности. Она уместо тога приказује </w:t>
      </w:r>
      <w:r>
        <w:rPr>
          <w:spacing w:val="-3"/>
          <w:sz w:val="14"/>
        </w:rPr>
        <w:t xml:space="preserve">неколико </w:t>
      </w:r>
      <w:r>
        <w:rPr>
          <w:sz w:val="14"/>
        </w:rPr>
        <w:t xml:space="preserve">могућих </w:t>
      </w:r>
      <w:r>
        <w:rPr>
          <w:spacing w:val="-3"/>
          <w:sz w:val="14"/>
        </w:rPr>
        <w:t xml:space="preserve">будућих </w:t>
      </w:r>
      <w:r>
        <w:rPr>
          <w:sz w:val="14"/>
        </w:rPr>
        <w:t>развоја. Насупрот прогнозама, анализа сценарија није заснована на екстраполаци</w:t>
      </w:r>
      <w:r>
        <w:rPr>
          <w:sz w:val="14"/>
        </w:rPr>
        <w:t xml:space="preserve">ји про- шлих трендова и не очекује да запажања из прошлости важе и у будућности. </w:t>
      </w:r>
      <w:r>
        <w:rPr>
          <w:i/>
          <w:spacing w:val="-3"/>
          <w:sz w:val="14"/>
        </w:rPr>
        <w:t>Aaker,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David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A.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(2001).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Strategic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Market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Management.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New</w:t>
      </w:r>
      <w:r>
        <w:rPr>
          <w:i/>
          <w:spacing w:val="-7"/>
          <w:sz w:val="14"/>
        </w:rPr>
        <w:t xml:space="preserve"> </w:t>
      </w:r>
      <w:r>
        <w:rPr>
          <w:i/>
          <w:spacing w:val="-3"/>
          <w:sz w:val="14"/>
        </w:rPr>
        <w:t>York: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John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Wiley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>&amp;</w:t>
      </w:r>
      <w:r>
        <w:rPr>
          <w:i/>
          <w:spacing w:val="-7"/>
          <w:sz w:val="14"/>
        </w:rPr>
        <w:t xml:space="preserve"> </w:t>
      </w:r>
      <w:r>
        <w:rPr>
          <w:i/>
          <w:sz w:val="14"/>
        </w:rPr>
        <w:t xml:space="preserve">Sons. pp. 108 et seq. ISBN 978-0-471-41572-5./Bea, </w:t>
      </w:r>
      <w:r>
        <w:rPr>
          <w:i/>
          <w:spacing w:val="-4"/>
          <w:sz w:val="14"/>
        </w:rPr>
        <w:t xml:space="preserve">F.X., </w:t>
      </w:r>
      <w:r>
        <w:rPr>
          <w:i/>
          <w:sz w:val="14"/>
        </w:rPr>
        <w:t>Haas, J. (2005). Strategisches Management.</w:t>
      </w:r>
      <w:r>
        <w:rPr>
          <w:i/>
          <w:sz w:val="14"/>
        </w:rPr>
        <w:t xml:space="preserve"> Stuttgart: Lucius &amp; Lucius. pp. 279 and 287 et</w:t>
      </w:r>
      <w:r>
        <w:rPr>
          <w:i/>
          <w:spacing w:val="-8"/>
          <w:sz w:val="14"/>
        </w:rPr>
        <w:t xml:space="preserve"> </w:t>
      </w:r>
      <w:r>
        <w:rPr>
          <w:i/>
          <w:sz w:val="14"/>
        </w:rPr>
        <w:t>seq.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394"/>
        </w:tabs>
        <w:spacing w:line="155" w:lineRule="exact"/>
        <w:ind w:hanging="283"/>
        <w:jc w:val="left"/>
        <w:rPr>
          <w:i/>
          <w:sz w:val="14"/>
        </w:rPr>
      </w:pPr>
      <w:r>
        <w:rPr>
          <w:sz w:val="14"/>
        </w:rPr>
        <w:t>За</w:t>
      </w:r>
      <w:r>
        <w:rPr>
          <w:spacing w:val="-9"/>
          <w:sz w:val="14"/>
        </w:rPr>
        <w:t xml:space="preserve"> </w:t>
      </w:r>
      <w:r>
        <w:rPr>
          <w:sz w:val="14"/>
        </w:rPr>
        <w:t>припрему</w:t>
      </w:r>
      <w:r>
        <w:rPr>
          <w:spacing w:val="-9"/>
          <w:sz w:val="14"/>
        </w:rPr>
        <w:t xml:space="preserve"> </w:t>
      </w:r>
      <w:r>
        <w:rPr>
          <w:sz w:val="14"/>
        </w:rPr>
        <w:t>Програма</w:t>
      </w:r>
      <w:r>
        <w:rPr>
          <w:spacing w:val="-9"/>
          <w:sz w:val="14"/>
        </w:rPr>
        <w:t xml:space="preserve"> </w:t>
      </w:r>
      <w:r>
        <w:rPr>
          <w:sz w:val="14"/>
        </w:rPr>
        <w:t>коришћени</w:t>
      </w:r>
      <w:r>
        <w:rPr>
          <w:spacing w:val="-9"/>
          <w:sz w:val="14"/>
        </w:rPr>
        <w:t xml:space="preserve"> </w:t>
      </w:r>
      <w:r>
        <w:rPr>
          <w:sz w:val="14"/>
        </w:rPr>
        <w:t>су</w:t>
      </w:r>
      <w:r>
        <w:rPr>
          <w:spacing w:val="-9"/>
          <w:sz w:val="14"/>
        </w:rPr>
        <w:t xml:space="preserve"> </w:t>
      </w:r>
      <w:r>
        <w:rPr>
          <w:sz w:val="14"/>
        </w:rPr>
        <w:t>модификовани</w:t>
      </w:r>
      <w:r>
        <w:rPr>
          <w:spacing w:val="-9"/>
          <w:sz w:val="14"/>
        </w:rPr>
        <w:t xml:space="preserve"> </w:t>
      </w:r>
      <w:r>
        <w:rPr>
          <w:sz w:val="14"/>
        </w:rPr>
        <w:t>програми</w:t>
      </w:r>
      <w:r>
        <w:rPr>
          <w:spacing w:val="-8"/>
          <w:sz w:val="14"/>
        </w:rPr>
        <w:t xml:space="preserve"> </w:t>
      </w:r>
      <w:r>
        <w:rPr>
          <w:i/>
          <w:sz w:val="14"/>
        </w:rPr>
        <w:t>GAINS,</w:t>
      </w:r>
      <w:r>
        <w:rPr>
          <w:i/>
          <w:spacing w:val="-9"/>
          <w:sz w:val="14"/>
        </w:rPr>
        <w:t xml:space="preserve"> </w:t>
      </w:r>
      <w:r>
        <w:rPr>
          <w:i/>
          <w:sz w:val="14"/>
        </w:rPr>
        <w:t>CHIMERE</w:t>
      </w:r>
    </w:p>
    <w:p w:rsidR="0096797F" w:rsidRDefault="006D325B">
      <w:pPr>
        <w:spacing w:line="158" w:lineRule="exact"/>
        <w:ind w:left="393"/>
        <w:rPr>
          <w:i/>
          <w:sz w:val="14"/>
        </w:rPr>
      </w:pPr>
      <w:r>
        <w:rPr>
          <w:sz w:val="14"/>
        </w:rPr>
        <w:t xml:space="preserve">и </w:t>
      </w:r>
      <w:r>
        <w:rPr>
          <w:i/>
          <w:sz w:val="14"/>
        </w:rPr>
        <w:t>Alpha-RiskPoll (ARP).</w:t>
      </w:r>
    </w:p>
    <w:p w:rsidR="0096797F" w:rsidRDefault="006D325B">
      <w:pPr>
        <w:pStyle w:val="ListParagraph"/>
        <w:numPr>
          <w:ilvl w:val="0"/>
          <w:numId w:val="2"/>
        </w:numPr>
        <w:tabs>
          <w:tab w:val="left" w:pos="394"/>
        </w:tabs>
        <w:ind w:right="411" w:hanging="283"/>
        <w:jc w:val="left"/>
        <w:rPr>
          <w:sz w:val="14"/>
        </w:rPr>
      </w:pPr>
      <w:r>
        <w:rPr>
          <w:sz w:val="14"/>
        </w:rPr>
        <w:t xml:space="preserve">Детаљан извештај о сценаријима </w:t>
      </w:r>
      <w:r>
        <w:rPr>
          <w:spacing w:val="-6"/>
          <w:sz w:val="14"/>
        </w:rPr>
        <w:t xml:space="preserve">WAM </w:t>
      </w:r>
      <w:r>
        <w:rPr>
          <w:sz w:val="14"/>
        </w:rPr>
        <w:t xml:space="preserve">A, </w:t>
      </w:r>
      <w:r>
        <w:rPr>
          <w:spacing w:val="-6"/>
          <w:sz w:val="14"/>
        </w:rPr>
        <w:t xml:space="preserve">WAM </w:t>
      </w:r>
      <w:r>
        <w:rPr>
          <w:sz w:val="14"/>
        </w:rPr>
        <w:t xml:space="preserve">B и </w:t>
      </w:r>
      <w:r>
        <w:rPr>
          <w:spacing w:val="-6"/>
          <w:sz w:val="14"/>
        </w:rPr>
        <w:t xml:space="preserve">WAM </w:t>
      </w:r>
      <w:r>
        <w:rPr>
          <w:sz w:val="14"/>
        </w:rPr>
        <w:t xml:space="preserve">C доступан на https:// </w:t>
      </w:r>
      <w:hyperlink r:id="rId22">
        <w:r>
          <w:rPr>
            <w:sz w:val="14"/>
          </w:rPr>
          <w:t>www.ekologija.gov.rs.</w:t>
        </w:r>
      </w:hyperlink>
    </w:p>
    <w:p w:rsidR="0096797F" w:rsidRDefault="0096797F">
      <w:pPr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pStyle w:val="ListParagraph"/>
        <w:numPr>
          <w:ilvl w:val="0"/>
          <w:numId w:val="20"/>
        </w:numPr>
        <w:tabs>
          <w:tab w:val="left" w:pos="1002"/>
        </w:tabs>
        <w:spacing w:before="73" w:line="232" w:lineRule="auto"/>
        <w:ind w:left="393" w:right="127" w:firstLine="397"/>
        <w:jc w:val="both"/>
        <w:rPr>
          <w:sz w:val="18"/>
        </w:rPr>
      </w:pPr>
      <w:r>
        <w:rPr>
          <w:b/>
          <w:sz w:val="18"/>
        </w:rPr>
        <w:lastRenderedPageBreak/>
        <w:t xml:space="preserve">Сценарио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B: </w:t>
      </w:r>
      <w:r>
        <w:rPr>
          <w:sz w:val="18"/>
        </w:rPr>
        <w:t xml:space="preserve">Ово је сценарио интензивне контроле. Поред граничних вредности из сценарија </w:t>
      </w:r>
      <w:r>
        <w:rPr>
          <w:spacing w:val="-7"/>
          <w:sz w:val="18"/>
        </w:rPr>
        <w:t xml:space="preserve">WAM </w:t>
      </w:r>
      <w:r>
        <w:rPr>
          <w:sz w:val="18"/>
        </w:rPr>
        <w:t>A, у неким случа- јевима се прописују строже граничне вредности е</w:t>
      </w:r>
      <w:r>
        <w:rPr>
          <w:sz w:val="18"/>
        </w:rPr>
        <w:t>мисије и уводе се домаће финансијске и фискалне ПиМ за кључне категорије извора емисија (као што су шеме промоције дерегистрације/отпремања у рециклажне центре и замене путничких возила и грејних тела на дрва и угаљ у</w:t>
      </w:r>
      <w:r>
        <w:rPr>
          <w:spacing w:val="-2"/>
          <w:sz w:val="18"/>
        </w:rPr>
        <w:t xml:space="preserve"> </w:t>
      </w:r>
      <w:r>
        <w:rPr>
          <w:sz w:val="18"/>
        </w:rPr>
        <w:t>домаћинствима);</w:t>
      </w:r>
    </w:p>
    <w:p w:rsidR="0096797F" w:rsidRDefault="006D325B">
      <w:pPr>
        <w:pStyle w:val="ListParagraph"/>
        <w:numPr>
          <w:ilvl w:val="0"/>
          <w:numId w:val="20"/>
        </w:numPr>
        <w:tabs>
          <w:tab w:val="left" w:pos="1004"/>
        </w:tabs>
        <w:spacing w:line="232" w:lineRule="auto"/>
        <w:ind w:left="393" w:right="126" w:firstLine="397"/>
        <w:jc w:val="both"/>
        <w:rPr>
          <w:sz w:val="18"/>
        </w:rPr>
      </w:pPr>
      <w:r>
        <w:rPr>
          <w:b/>
          <w:sz w:val="18"/>
        </w:rPr>
        <w:t xml:space="preserve">Сценарио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C: </w:t>
      </w:r>
      <w:r>
        <w:rPr>
          <w:sz w:val="18"/>
        </w:rPr>
        <w:t xml:space="preserve">Сценарио потпуне контроле. Поред свега уведеног кроз сценарио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B, уводе се све неопходне мере, укључујући и конкретне локалне мере (као што су подстицаји, забране и ограничења), </w:t>
      </w:r>
      <w:r>
        <w:rPr>
          <w:spacing w:val="-3"/>
          <w:sz w:val="18"/>
        </w:rPr>
        <w:t xml:space="preserve">које </w:t>
      </w:r>
      <w:r>
        <w:rPr>
          <w:sz w:val="18"/>
        </w:rPr>
        <w:t>имају за циљ усаглашавање са граничним вредностима емисије из Директив</w:t>
      </w:r>
      <w:r>
        <w:rPr>
          <w:sz w:val="18"/>
        </w:rPr>
        <w:t>е 2008/50/ЕЗ за суспендоване честице (PM</w:t>
      </w:r>
      <w:r>
        <w:rPr>
          <w:position w:val="-5"/>
          <w:sz w:val="10"/>
        </w:rPr>
        <w:t xml:space="preserve">2.5 </w:t>
      </w:r>
      <w:r>
        <w:rPr>
          <w:sz w:val="18"/>
        </w:rPr>
        <w:t>и PM</w:t>
      </w:r>
      <w:r>
        <w:rPr>
          <w:position w:val="-5"/>
          <w:sz w:val="10"/>
        </w:rPr>
        <w:t>10</w:t>
      </w:r>
      <w:r>
        <w:rPr>
          <w:sz w:val="18"/>
        </w:rPr>
        <w:t>), NOx, SO</w:t>
      </w:r>
      <w:r>
        <w:rPr>
          <w:position w:val="-5"/>
          <w:sz w:val="10"/>
        </w:rPr>
        <w:t xml:space="preserve">2 </w:t>
      </w:r>
      <w:r>
        <w:rPr>
          <w:sz w:val="18"/>
        </w:rPr>
        <w:t>и</w:t>
      </w:r>
      <w:r>
        <w:rPr>
          <w:spacing w:val="-5"/>
          <w:sz w:val="18"/>
        </w:rPr>
        <w:t xml:space="preserve"> </w:t>
      </w:r>
      <w:r>
        <w:rPr>
          <w:sz w:val="18"/>
        </w:rPr>
        <w:t>O</w:t>
      </w:r>
      <w:r>
        <w:rPr>
          <w:position w:val="-5"/>
          <w:sz w:val="10"/>
        </w:rPr>
        <w:t>3</w:t>
      </w:r>
      <w:r>
        <w:rPr>
          <w:sz w:val="18"/>
        </w:rPr>
        <w:t>.</w:t>
      </w:r>
    </w:p>
    <w:p w:rsidR="0096797F" w:rsidRDefault="006D325B">
      <w:pPr>
        <w:pStyle w:val="BodyText"/>
        <w:spacing w:line="153" w:lineRule="exact"/>
        <w:ind w:left="790"/>
      </w:pPr>
      <w:r>
        <w:t>Детаљни</w:t>
      </w:r>
      <w:r>
        <w:rPr>
          <w:spacing w:val="-11"/>
        </w:rPr>
        <w:t xml:space="preserve"> </w:t>
      </w:r>
      <w:r>
        <w:t>подаци</w:t>
      </w:r>
      <w:r>
        <w:rPr>
          <w:spacing w:val="-11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пројекцијама</w:t>
      </w:r>
      <w:r>
        <w:rPr>
          <w:spacing w:val="-12"/>
        </w:rPr>
        <w:t xml:space="preserve"> </w:t>
      </w:r>
      <w:r>
        <w:t>емисија</w:t>
      </w:r>
      <w:r>
        <w:rPr>
          <w:spacing w:val="-12"/>
        </w:rPr>
        <w:t xml:space="preserve"> </w:t>
      </w:r>
      <w:r>
        <w:t>загађујућих</w:t>
      </w:r>
      <w:r>
        <w:rPr>
          <w:spacing w:val="-12"/>
        </w:rPr>
        <w:t xml:space="preserve"> </w:t>
      </w:r>
      <w:r>
        <w:t>материја</w:t>
      </w:r>
      <w:r>
        <w:rPr>
          <w:spacing w:val="-12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ваздух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2030.</w:t>
      </w:r>
      <w:r>
        <w:rPr>
          <w:spacing w:val="-12"/>
        </w:rPr>
        <w:t xml:space="preserve"> </w:t>
      </w:r>
      <w:r>
        <w:rPr>
          <w:spacing w:val="-3"/>
        </w:rPr>
        <w:t>године</w:t>
      </w:r>
      <w:r>
        <w:rPr>
          <w:spacing w:val="-11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сваку</w:t>
      </w:r>
      <w:r>
        <w:rPr>
          <w:spacing w:val="-12"/>
        </w:rPr>
        <w:t xml:space="preserve"> </w:t>
      </w:r>
      <w:r>
        <w:t>загађујућу</w:t>
      </w:r>
      <w:r>
        <w:rPr>
          <w:spacing w:val="-12"/>
        </w:rPr>
        <w:t xml:space="preserve"> </w:t>
      </w:r>
      <w:r>
        <w:t>материју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сваки</w:t>
      </w:r>
      <w:r>
        <w:rPr>
          <w:spacing w:val="-12"/>
        </w:rPr>
        <w:t xml:space="preserve"> </w:t>
      </w:r>
      <w:r>
        <w:t>сцена-</w:t>
      </w:r>
    </w:p>
    <w:p w:rsidR="0096797F" w:rsidRDefault="006D325B">
      <w:pPr>
        <w:pStyle w:val="BodyText"/>
        <w:spacing w:line="200" w:lineRule="exact"/>
        <w:ind w:left="393"/>
      </w:pPr>
      <w:r>
        <w:t>рио</w:t>
      </w:r>
      <w:r>
        <w:rPr>
          <w:spacing w:val="-9"/>
        </w:rPr>
        <w:t xml:space="preserve"> </w:t>
      </w:r>
      <w:r>
        <w:t>дати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Прилогу</w:t>
      </w:r>
      <w:r>
        <w:rPr>
          <w:spacing w:val="-9"/>
        </w:rPr>
        <w:t xml:space="preserve"> </w:t>
      </w:r>
      <w:r>
        <w:t>3</w:t>
      </w:r>
      <w:r>
        <w:rPr>
          <w:spacing w:val="16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Приказ</w:t>
      </w:r>
      <w:r>
        <w:rPr>
          <w:spacing w:val="-9"/>
        </w:rPr>
        <w:t xml:space="preserve"> </w:t>
      </w:r>
      <w:r>
        <w:t>сценарија</w:t>
      </w:r>
      <w:r>
        <w:rPr>
          <w:spacing w:val="-9"/>
        </w:rPr>
        <w:t xml:space="preserve"> </w:t>
      </w:r>
      <w:r>
        <w:t>емисија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ваздух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секторима,</w:t>
      </w:r>
      <w:r>
        <w:rPr>
          <w:spacing w:val="-9"/>
        </w:rPr>
        <w:t xml:space="preserve"> </w:t>
      </w:r>
      <w:r>
        <w:rPr>
          <w:spacing w:val="-4"/>
        </w:rPr>
        <w:t>који</w:t>
      </w:r>
      <w:r>
        <w:rPr>
          <w:spacing w:val="-9"/>
        </w:rPr>
        <w:t xml:space="preserve"> </w:t>
      </w:r>
      <w:r>
        <w:t>је</w:t>
      </w:r>
      <w:r>
        <w:rPr>
          <w:spacing w:val="-9"/>
        </w:rPr>
        <w:t xml:space="preserve"> </w:t>
      </w:r>
      <w:r>
        <w:t>одштампан</w:t>
      </w:r>
      <w:r>
        <w:rPr>
          <w:spacing w:val="-9"/>
        </w:rPr>
        <w:t xml:space="preserve"> </w:t>
      </w:r>
      <w:r>
        <w:t>уз</w:t>
      </w:r>
      <w:r>
        <w:rPr>
          <w:spacing w:val="-9"/>
        </w:rPr>
        <w:t xml:space="preserve"> </w:t>
      </w:r>
      <w:r>
        <w:t>овај</w:t>
      </w:r>
      <w:r>
        <w:rPr>
          <w:spacing w:val="-9"/>
        </w:rPr>
        <w:t xml:space="preserve"> </w:t>
      </w:r>
      <w:r>
        <w:t>програм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чини</w:t>
      </w:r>
      <w:r>
        <w:rPr>
          <w:spacing w:val="-9"/>
        </w:rPr>
        <w:t xml:space="preserve"> </w:t>
      </w:r>
      <w:r>
        <w:t>његов</w:t>
      </w:r>
      <w:r>
        <w:rPr>
          <w:spacing w:val="-9"/>
        </w:rPr>
        <w:t xml:space="preserve"> </w:t>
      </w:r>
      <w:r>
        <w:t>саставни</w:t>
      </w:r>
      <w:r>
        <w:rPr>
          <w:spacing w:val="-9"/>
        </w:rPr>
        <w:t xml:space="preserve"> </w:t>
      </w:r>
      <w:r>
        <w:t>део.</w:t>
      </w:r>
    </w:p>
    <w:p w:rsidR="0096797F" w:rsidRDefault="006D325B">
      <w:pPr>
        <w:pStyle w:val="BodyText"/>
        <w:spacing w:line="203" w:lineRule="exact"/>
        <w:ind w:left="790"/>
      </w:pPr>
      <w:r>
        <w:t>На доњим сликама приказани су правци емисија загађујућих материја у ваздух у три WAM сценарија: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59"/>
        <w:ind w:left="790" w:firstLine="0"/>
        <w:jc w:val="left"/>
      </w:pPr>
      <w:r>
        <w:t>Слика 14: Кретање емисија PM2.5 и PM10 до 2030. године и даље</w:t>
      </w:r>
    </w:p>
    <w:p w:rsidR="0096797F" w:rsidRDefault="006D325B">
      <w:pPr>
        <w:pStyle w:val="BodyText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32640" behindDoc="0" locked="0" layoutInCell="1" allowOverlap="1">
            <wp:simplePos x="0" y="0"/>
            <wp:positionH relativeFrom="page">
              <wp:posOffset>1161245</wp:posOffset>
            </wp:positionH>
            <wp:positionV relativeFrom="paragraph">
              <wp:posOffset>134861</wp:posOffset>
            </wp:positionV>
            <wp:extent cx="5840394" cy="1889760"/>
            <wp:effectExtent l="0" t="0" r="0" b="0"/>
            <wp:wrapTopAndBottom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394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spacing w:before="4"/>
        <w:rPr>
          <w:b/>
          <w:sz w:val="27"/>
        </w:rPr>
      </w:pPr>
    </w:p>
    <w:p w:rsidR="0096797F" w:rsidRDefault="006D325B">
      <w:pPr>
        <w:spacing w:before="1"/>
        <w:ind w:left="790"/>
        <w:rPr>
          <w:b/>
          <w:sz w:val="18"/>
        </w:rPr>
      </w:pPr>
      <w:r>
        <w:rPr>
          <w:b/>
          <w:sz w:val="18"/>
        </w:rPr>
        <w:t>Слика 15: Кретање емисија NOx и SO2 до 2030. године и даље</w:t>
      </w:r>
    </w:p>
    <w:p w:rsidR="0096797F" w:rsidRDefault="006D325B">
      <w:pPr>
        <w:pStyle w:val="BodyText"/>
        <w:spacing w:before="11"/>
        <w:rPr>
          <w:b/>
          <w:sz w:val="14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>
            <wp:simplePos x="0" y="0"/>
            <wp:positionH relativeFrom="page">
              <wp:posOffset>1316692</wp:posOffset>
            </wp:positionH>
            <wp:positionV relativeFrom="paragraph">
              <wp:posOffset>134178</wp:posOffset>
            </wp:positionV>
            <wp:extent cx="5520063" cy="1792224"/>
            <wp:effectExtent l="0" t="0" r="0" b="0"/>
            <wp:wrapTopAndBottom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063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20"/>
        <w:ind w:left="790"/>
        <w:rPr>
          <w:b/>
          <w:sz w:val="18"/>
        </w:rPr>
      </w:pPr>
      <w:r>
        <w:rPr>
          <w:b/>
          <w:sz w:val="18"/>
        </w:rPr>
        <w:t>Слика 16: Кретање емисија VOC и NH</w:t>
      </w:r>
      <w:r>
        <w:rPr>
          <w:b/>
          <w:position w:val="-5"/>
          <w:sz w:val="10"/>
        </w:rPr>
        <w:t xml:space="preserve">3 </w:t>
      </w:r>
      <w:r>
        <w:rPr>
          <w:b/>
          <w:sz w:val="18"/>
        </w:rPr>
        <w:t>до 2030. године и даље</w:t>
      </w:r>
    </w:p>
    <w:p w:rsidR="0096797F" w:rsidRDefault="006D325B">
      <w:pPr>
        <w:pStyle w:val="BodyText"/>
        <w:spacing w:before="3"/>
        <w:rPr>
          <w:b/>
          <w:sz w:val="11"/>
        </w:rPr>
      </w:pPr>
      <w:r>
        <w:rPr>
          <w:noProof/>
        </w:rPr>
        <w:drawing>
          <wp:anchor distT="0" distB="0" distL="0" distR="0" simplePos="0" relativeHeight="251634688" behindDoc="0" locked="0" layoutInCell="1" allowOverlap="1">
            <wp:simplePos x="0" y="0"/>
            <wp:positionH relativeFrom="page">
              <wp:posOffset>1308297</wp:posOffset>
            </wp:positionH>
            <wp:positionV relativeFrom="paragraph">
              <wp:posOffset>107241</wp:posOffset>
            </wp:positionV>
            <wp:extent cx="5541194" cy="1865376"/>
            <wp:effectExtent l="0" t="0" r="0" b="0"/>
            <wp:wrapTopAndBottom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194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BodyText"/>
        <w:spacing w:before="185" w:line="200" w:lineRule="exact"/>
        <w:ind w:left="393" w:right="127" w:firstLine="396"/>
        <w:jc w:val="both"/>
      </w:pPr>
      <w:r>
        <w:rPr>
          <w:spacing w:val="-3"/>
        </w:rPr>
        <w:t xml:space="preserve">Главни </w:t>
      </w:r>
      <w:r>
        <w:t>фокус сценарија и напора на смањењу емисија је обезбеђивање усаглашености са регулаторним оквиром ЕУ у области за- штите</w:t>
      </w:r>
      <w:r>
        <w:rPr>
          <w:spacing w:val="-5"/>
        </w:rPr>
        <w:t xml:space="preserve"> </w:t>
      </w:r>
      <w:r>
        <w:t>ваздуха,</w:t>
      </w:r>
      <w:r>
        <w:rPr>
          <w:spacing w:val="-4"/>
        </w:rPr>
        <w:t xml:space="preserve"> </w:t>
      </w:r>
      <w:r>
        <w:t>ПиМ,</w:t>
      </w:r>
      <w:r>
        <w:rPr>
          <w:spacing w:val="-4"/>
        </w:rPr>
        <w:t xml:space="preserve"> </w:t>
      </w:r>
      <w:r>
        <w:t>затим</w:t>
      </w:r>
      <w:r>
        <w:rPr>
          <w:spacing w:val="-4"/>
        </w:rPr>
        <w:t xml:space="preserve"> </w:t>
      </w:r>
      <w:r>
        <w:t>са</w:t>
      </w:r>
      <w:r>
        <w:rPr>
          <w:spacing w:val="-4"/>
        </w:rPr>
        <w:t xml:space="preserve"> </w:t>
      </w:r>
      <w:r>
        <w:t>добром</w:t>
      </w:r>
      <w:r>
        <w:rPr>
          <w:spacing w:val="-4"/>
        </w:rPr>
        <w:t xml:space="preserve"> </w:t>
      </w:r>
      <w:r>
        <w:t>праксом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сектору</w:t>
      </w:r>
      <w:r>
        <w:rPr>
          <w:spacing w:val="-4"/>
        </w:rPr>
        <w:t xml:space="preserve"> </w:t>
      </w:r>
      <w:r>
        <w:t>пољопривреде,</w:t>
      </w:r>
      <w:r>
        <w:rPr>
          <w:spacing w:val="-4"/>
        </w:rPr>
        <w:t xml:space="preserve"> </w:t>
      </w:r>
      <w:r>
        <w:t>истовремено</w:t>
      </w:r>
      <w:r>
        <w:rPr>
          <w:spacing w:val="-4"/>
        </w:rPr>
        <w:t xml:space="preserve"> </w:t>
      </w:r>
      <w:r>
        <w:t>радећи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примени</w:t>
      </w:r>
      <w:r>
        <w:rPr>
          <w:spacing w:val="-4"/>
        </w:rPr>
        <w:t xml:space="preserve"> </w:t>
      </w:r>
      <w:r>
        <w:t>мера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смањење</w:t>
      </w:r>
      <w:r>
        <w:rPr>
          <w:spacing w:val="-4"/>
        </w:rPr>
        <w:t xml:space="preserve"> </w:t>
      </w:r>
      <w:r>
        <w:t>емисија</w:t>
      </w:r>
      <w:r>
        <w:rPr>
          <w:spacing w:val="-4"/>
        </w:rPr>
        <w:t xml:space="preserve"> </w:t>
      </w:r>
      <w:r>
        <w:t>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 xml:space="preserve">2.5 </w:t>
      </w:r>
      <w:r>
        <w:rPr>
          <w:spacing w:val="-3"/>
        </w:rPr>
        <w:t xml:space="preserve">где </w:t>
      </w:r>
      <w:r>
        <w:t>се проценом актуелне ситуације испостави да Република Србија мора да оствари знатна побољшања у спровођењу својих политика.</w:t>
      </w:r>
    </w:p>
    <w:p w:rsidR="0096797F" w:rsidRDefault="0096797F">
      <w:pPr>
        <w:spacing w:line="200" w:lineRule="exact"/>
        <w:jc w:val="both"/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65" w:line="204" w:lineRule="exact"/>
        <w:ind w:left="507" w:firstLine="0"/>
        <w:jc w:val="left"/>
      </w:pPr>
      <w:r>
        <w:lastRenderedPageBreak/>
        <w:t>Сценарио WAM A</w:t>
      </w:r>
    </w:p>
    <w:p w:rsidR="0096797F" w:rsidRDefault="006D325B">
      <w:pPr>
        <w:pStyle w:val="BodyText"/>
        <w:spacing w:before="1" w:line="232" w:lineRule="auto"/>
        <w:ind w:left="110" w:right="38" w:firstLine="396"/>
        <w:jc w:val="both"/>
      </w:pPr>
      <w:r>
        <w:t xml:space="preserve">Према сценарију </w:t>
      </w:r>
      <w:r>
        <w:rPr>
          <w:spacing w:val="-7"/>
        </w:rPr>
        <w:t xml:space="preserve">WAM </w:t>
      </w:r>
      <w:r>
        <w:t xml:space="preserve">A, сматра да се све релевантне ди- рективе или прописи ЕУ примењују </w:t>
      </w:r>
      <w:r>
        <w:rPr>
          <w:spacing w:val="-3"/>
        </w:rPr>
        <w:t xml:space="preserve">од </w:t>
      </w:r>
      <w:r>
        <w:t xml:space="preserve">датог </w:t>
      </w:r>
      <w:r>
        <w:rPr>
          <w:spacing w:val="-3"/>
        </w:rPr>
        <w:t xml:space="preserve">датума </w:t>
      </w:r>
      <w:r>
        <w:t xml:space="preserve">у зависности </w:t>
      </w:r>
      <w:r>
        <w:rPr>
          <w:spacing w:val="-3"/>
        </w:rPr>
        <w:t xml:space="preserve">од </w:t>
      </w:r>
      <w:r>
        <w:t xml:space="preserve">активности. Када се, у неким случајевима, важећим прописима утврде строже граничне вредности емисије него што је случај са директивама или уредбама </w:t>
      </w:r>
      <w:r>
        <w:rPr>
          <w:spacing w:val="-10"/>
        </w:rPr>
        <w:t xml:space="preserve">ЕУ, </w:t>
      </w:r>
      <w:r>
        <w:t xml:space="preserve">разматрају се строже обавезе, на пример обавезе прописане </w:t>
      </w:r>
      <w:r>
        <w:rPr>
          <w:spacing w:val="-4"/>
        </w:rPr>
        <w:t xml:space="preserve">Уредбом </w:t>
      </w:r>
      <w:r>
        <w:t>о граничним вредностима емисија загађу</w:t>
      </w:r>
      <w:r>
        <w:t xml:space="preserve">јућих материја у ваздух из постројења за сагоре- вање, </w:t>
      </w:r>
      <w:r>
        <w:rPr>
          <w:spacing w:val="-3"/>
        </w:rPr>
        <w:t xml:space="preserve">којом  </w:t>
      </w:r>
      <w:r>
        <w:t>су дефинисане строже граничне вредности емисије  за средња и мала постројења него што је то урађено Директивом о средњим постројењима за сагоревање за неке енергенте или     за одређену величину</w:t>
      </w:r>
      <w:r>
        <w:t xml:space="preserve"> постројења. Сценарио </w:t>
      </w:r>
      <w:r>
        <w:rPr>
          <w:spacing w:val="-7"/>
        </w:rPr>
        <w:t xml:space="preserve">WAM </w:t>
      </w:r>
      <w:r>
        <w:t>A предвиђа усклађеност са Директивом о средњим постројењима за</w:t>
      </w:r>
      <w:r>
        <w:rPr>
          <w:spacing w:val="11"/>
        </w:rPr>
        <w:t xml:space="preserve"> </w:t>
      </w:r>
      <w:r>
        <w:t>сагорева-</w:t>
      </w:r>
    </w:p>
    <w:p w:rsidR="0096797F" w:rsidRDefault="006D325B">
      <w:pPr>
        <w:pStyle w:val="BodyText"/>
        <w:spacing w:before="76" w:line="200" w:lineRule="exact"/>
        <w:ind w:left="110" w:right="410"/>
        <w:jc w:val="both"/>
        <w:rPr>
          <w:sz w:val="10"/>
        </w:rPr>
      </w:pPr>
      <w:r>
        <w:br w:type="column"/>
      </w:r>
      <w:r>
        <w:rPr>
          <w:spacing w:val="-3"/>
        </w:rPr>
        <w:t xml:space="preserve">истом периоду (додатних </w:t>
      </w:r>
      <w:r>
        <w:t xml:space="preserve">12,6% у поређењу са WEM). </w:t>
      </w:r>
      <w:r>
        <w:rPr>
          <w:spacing w:val="-4"/>
        </w:rPr>
        <w:t xml:space="preserve">Та </w:t>
      </w:r>
      <w:r>
        <w:rPr>
          <w:spacing w:val="-3"/>
        </w:rPr>
        <w:t xml:space="preserve">смањења </w:t>
      </w:r>
      <w:r>
        <w:t>емисија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 xml:space="preserve">2.5 </w:t>
      </w:r>
      <w:r>
        <w:t xml:space="preserve">у сценарију </w:t>
      </w:r>
      <w:r>
        <w:rPr>
          <w:spacing w:val="-8"/>
        </w:rPr>
        <w:t xml:space="preserve">WAM </w:t>
      </w:r>
      <w:r>
        <w:t xml:space="preserve">A </w:t>
      </w:r>
      <w:r>
        <w:rPr>
          <w:spacing w:val="-3"/>
        </w:rPr>
        <w:t xml:space="preserve">обезбедила </w:t>
      </w:r>
      <w:r>
        <w:t xml:space="preserve">би </w:t>
      </w:r>
      <w:r>
        <w:rPr>
          <w:spacing w:val="-3"/>
        </w:rPr>
        <w:t xml:space="preserve">усаглаше- </w:t>
      </w:r>
      <w:r>
        <w:t xml:space="preserve">ност </w:t>
      </w:r>
      <w:r>
        <w:rPr>
          <w:spacing w:val="-3"/>
        </w:rPr>
        <w:t xml:space="preserve">секторских </w:t>
      </w:r>
      <w:r>
        <w:t xml:space="preserve">мера са </w:t>
      </w:r>
      <w:r>
        <w:rPr>
          <w:spacing w:val="-3"/>
        </w:rPr>
        <w:t xml:space="preserve">оквиром </w:t>
      </w:r>
      <w:r>
        <w:t xml:space="preserve">ЕУ у </w:t>
      </w:r>
      <w:r>
        <w:rPr>
          <w:spacing w:val="-3"/>
        </w:rPr>
        <w:t xml:space="preserve">области </w:t>
      </w:r>
      <w:r>
        <w:t xml:space="preserve">заштите </w:t>
      </w:r>
      <w:r>
        <w:rPr>
          <w:spacing w:val="-3"/>
        </w:rPr>
        <w:t xml:space="preserve">животне средине, </w:t>
      </w:r>
      <w:r>
        <w:t xml:space="preserve">али та смањења </w:t>
      </w:r>
      <w:r>
        <w:rPr>
          <w:spacing w:val="-3"/>
        </w:rPr>
        <w:t xml:space="preserve">нису </w:t>
      </w:r>
      <w:r>
        <w:t xml:space="preserve">довољна да </w:t>
      </w:r>
      <w:r>
        <w:rPr>
          <w:spacing w:val="-3"/>
        </w:rPr>
        <w:t xml:space="preserve">обезбеде </w:t>
      </w:r>
      <w:r>
        <w:t xml:space="preserve">усклађеност са </w:t>
      </w:r>
      <w:r>
        <w:rPr>
          <w:spacing w:val="-3"/>
        </w:rPr>
        <w:t xml:space="preserve">захтевима </w:t>
      </w:r>
      <w:r>
        <w:rPr>
          <w:spacing w:val="-4"/>
        </w:rPr>
        <w:t xml:space="preserve">који </w:t>
      </w:r>
      <w:r>
        <w:t xml:space="preserve">проистичу из </w:t>
      </w:r>
      <w:r>
        <w:rPr>
          <w:spacing w:val="-3"/>
        </w:rPr>
        <w:t xml:space="preserve">Директиве </w:t>
      </w:r>
      <w:r>
        <w:t xml:space="preserve">о </w:t>
      </w:r>
      <w:r>
        <w:rPr>
          <w:spacing w:val="-3"/>
        </w:rPr>
        <w:t xml:space="preserve">квалитету </w:t>
      </w:r>
      <w:r>
        <w:t xml:space="preserve">амбијенталног </w:t>
      </w:r>
      <w:r>
        <w:rPr>
          <w:spacing w:val="-4"/>
        </w:rPr>
        <w:t xml:space="preserve">ваздуха </w:t>
      </w:r>
      <w:r>
        <w:t xml:space="preserve">2008/50/EЗ. Дисперзионо </w:t>
      </w:r>
      <w:r>
        <w:rPr>
          <w:spacing w:val="-3"/>
        </w:rPr>
        <w:t xml:space="preserve">моделирање </w:t>
      </w:r>
      <w:r>
        <w:t xml:space="preserve">је показало да </w:t>
      </w:r>
      <w:r>
        <w:rPr>
          <w:spacing w:val="-3"/>
        </w:rPr>
        <w:t xml:space="preserve">Репу- </w:t>
      </w:r>
      <w:r>
        <w:rPr>
          <w:spacing w:val="-4"/>
        </w:rPr>
        <w:t xml:space="preserve">блика </w:t>
      </w:r>
      <w:r>
        <w:t>Србија спровођењем сценарија</w:t>
      </w:r>
      <w:r>
        <w:rPr>
          <w:spacing w:val="-34"/>
        </w:rPr>
        <w:t xml:space="preserve"> </w:t>
      </w:r>
      <w:r>
        <w:rPr>
          <w:spacing w:val="-8"/>
        </w:rPr>
        <w:t xml:space="preserve">WAM </w:t>
      </w:r>
      <w:r>
        <w:rPr>
          <w:spacing w:val="-4"/>
        </w:rPr>
        <w:t xml:space="preserve">може </w:t>
      </w:r>
      <w:r>
        <w:t xml:space="preserve">и даље </w:t>
      </w:r>
      <w:r>
        <w:rPr>
          <w:spacing w:val="-4"/>
        </w:rPr>
        <w:t xml:space="preserve">очекивати прекорачење </w:t>
      </w:r>
      <w:r>
        <w:t xml:space="preserve">дозвољеног броја дана у </w:t>
      </w:r>
      <w:r>
        <w:rPr>
          <w:spacing w:val="-4"/>
        </w:rPr>
        <w:t xml:space="preserve">којима </w:t>
      </w:r>
      <w:r>
        <w:rPr>
          <w:spacing w:val="-3"/>
        </w:rPr>
        <w:t>концентрације</w:t>
      </w:r>
      <w:r>
        <w:rPr>
          <w:spacing w:val="1"/>
        </w:rPr>
        <w:t xml:space="preserve"> </w:t>
      </w:r>
      <w:r>
        <w:rPr>
          <w:spacing w:val="-3"/>
        </w:rPr>
        <w:t>PM</w:t>
      </w:r>
      <w:r>
        <w:rPr>
          <w:spacing w:val="-3"/>
          <w:position w:val="-5"/>
          <w:sz w:val="10"/>
        </w:rPr>
        <w:t>10</w:t>
      </w:r>
    </w:p>
    <w:p w:rsidR="0096797F" w:rsidRDefault="006D325B">
      <w:pPr>
        <w:pStyle w:val="BodyText"/>
        <w:spacing w:before="1" w:line="200" w:lineRule="exact"/>
        <w:ind w:left="110" w:right="412"/>
        <w:jc w:val="both"/>
      </w:pPr>
      <w:r>
        <w:t>прелазе 50 μg/m</w:t>
      </w:r>
      <w:r>
        <w:rPr>
          <w:position w:val="6"/>
          <w:sz w:val="10"/>
        </w:rPr>
        <w:t xml:space="preserve">3 </w:t>
      </w:r>
      <w:r>
        <w:t xml:space="preserve">у свим већим </w:t>
      </w:r>
      <w:r>
        <w:rPr>
          <w:spacing w:val="-3"/>
        </w:rPr>
        <w:t xml:space="preserve">агломерацијама </w:t>
      </w:r>
      <w:r>
        <w:t xml:space="preserve">и </w:t>
      </w:r>
      <w:r>
        <w:rPr>
          <w:spacing w:val="-2"/>
        </w:rPr>
        <w:t xml:space="preserve">градовима </w:t>
      </w:r>
      <w:r>
        <w:rPr>
          <w:spacing w:val="-3"/>
        </w:rPr>
        <w:t>као што</w:t>
      </w:r>
      <w:r>
        <w:rPr>
          <w:spacing w:val="-8"/>
        </w:rPr>
        <w:t xml:space="preserve"> </w:t>
      </w:r>
      <w:r>
        <w:rPr>
          <w:spacing w:val="-3"/>
        </w:rPr>
        <w:t>су</w:t>
      </w:r>
      <w:r>
        <w:rPr>
          <w:spacing w:val="-8"/>
        </w:rPr>
        <w:t xml:space="preserve"> </w:t>
      </w:r>
      <w:r>
        <w:t>Београд,</w:t>
      </w:r>
      <w:r>
        <w:rPr>
          <w:spacing w:val="-8"/>
        </w:rPr>
        <w:t xml:space="preserve"> </w:t>
      </w:r>
      <w:r>
        <w:t>Нови</w:t>
      </w:r>
      <w:r>
        <w:rPr>
          <w:spacing w:val="-8"/>
        </w:rPr>
        <w:t xml:space="preserve"> </w:t>
      </w:r>
      <w:r>
        <w:t>Сад,</w:t>
      </w:r>
      <w:r>
        <w:rPr>
          <w:spacing w:val="-8"/>
        </w:rPr>
        <w:t xml:space="preserve"> </w:t>
      </w:r>
      <w:r>
        <w:rPr>
          <w:spacing w:val="-3"/>
        </w:rPr>
        <w:t>Суботица,</w:t>
      </w:r>
      <w:r>
        <w:rPr>
          <w:spacing w:val="-8"/>
        </w:rPr>
        <w:t xml:space="preserve"> </w:t>
      </w:r>
      <w:r>
        <w:rPr>
          <w:spacing w:val="-3"/>
        </w:rPr>
        <w:t>Смедерево,</w:t>
      </w:r>
      <w:r>
        <w:rPr>
          <w:spacing w:val="-8"/>
        </w:rPr>
        <w:t xml:space="preserve"> </w:t>
      </w:r>
      <w:r>
        <w:t>Панчево,</w:t>
      </w:r>
      <w:r>
        <w:rPr>
          <w:spacing w:val="-8"/>
        </w:rPr>
        <w:t xml:space="preserve"> </w:t>
      </w:r>
      <w:r>
        <w:rPr>
          <w:spacing w:val="-3"/>
        </w:rPr>
        <w:t xml:space="preserve">Сремска </w:t>
      </w:r>
      <w:r>
        <w:t xml:space="preserve">Митровица, </w:t>
      </w:r>
      <w:r>
        <w:rPr>
          <w:spacing w:val="-3"/>
        </w:rPr>
        <w:t xml:space="preserve">Крагујевац, </w:t>
      </w:r>
      <w:r>
        <w:t xml:space="preserve">Ниш, </w:t>
      </w:r>
      <w:r>
        <w:rPr>
          <w:spacing w:val="-5"/>
        </w:rPr>
        <w:t xml:space="preserve">Ужице </w:t>
      </w:r>
      <w:r>
        <w:t xml:space="preserve">и Ваљево, у </w:t>
      </w:r>
      <w:r>
        <w:rPr>
          <w:spacing w:val="-4"/>
        </w:rPr>
        <w:t xml:space="preserve">којима </w:t>
      </w:r>
      <w:r>
        <w:t xml:space="preserve">се </w:t>
      </w:r>
      <w:r>
        <w:rPr>
          <w:spacing w:val="-4"/>
        </w:rPr>
        <w:t xml:space="preserve">преко- </w:t>
      </w:r>
      <w:r>
        <w:rPr>
          <w:spacing w:val="-3"/>
        </w:rPr>
        <w:t xml:space="preserve">рачења концентрација </w:t>
      </w:r>
      <w:r>
        <w:t>PM</w:t>
      </w:r>
      <w:r>
        <w:rPr>
          <w:position w:val="-5"/>
          <w:sz w:val="10"/>
        </w:rPr>
        <w:t xml:space="preserve">10 </w:t>
      </w:r>
      <w:r>
        <w:t xml:space="preserve">могу </w:t>
      </w:r>
      <w:r>
        <w:rPr>
          <w:spacing w:val="-4"/>
        </w:rPr>
        <w:t xml:space="preserve">очекивати </w:t>
      </w:r>
      <w:r>
        <w:t xml:space="preserve">чак 131 дан у </w:t>
      </w:r>
      <w:r>
        <w:rPr>
          <w:spacing w:val="-4"/>
        </w:rPr>
        <w:t xml:space="preserve">години. </w:t>
      </w:r>
      <w:r>
        <w:rPr>
          <w:spacing w:val="-3"/>
        </w:rPr>
        <w:t xml:space="preserve">Поред </w:t>
      </w:r>
      <w:r>
        <w:t xml:space="preserve">дневних </w:t>
      </w:r>
      <w:r>
        <w:rPr>
          <w:spacing w:val="-4"/>
        </w:rPr>
        <w:t xml:space="preserve">прекорачења, </w:t>
      </w:r>
      <w:r>
        <w:rPr>
          <w:spacing w:val="-3"/>
        </w:rPr>
        <w:t xml:space="preserve">очекује </w:t>
      </w:r>
      <w:r>
        <w:t xml:space="preserve">се да ће доћи до </w:t>
      </w:r>
      <w:r>
        <w:rPr>
          <w:spacing w:val="5"/>
        </w:rPr>
        <w:t xml:space="preserve"> </w:t>
      </w:r>
      <w:r>
        <w:rPr>
          <w:spacing w:val="-4"/>
        </w:rPr>
        <w:t>прекорачења</w:t>
      </w:r>
    </w:p>
    <w:p w:rsidR="0096797F" w:rsidRDefault="0096797F">
      <w:pPr>
        <w:spacing w:line="200" w:lineRule="exact"/>
        <w:jc w:val="both"/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96797F" w:rsidRDefault="006D325B">
      <w:pPr>
        <w:pStyle w:val="BodyText"/>
        <w:tabs>
          <w:tab w:val="left" w:pos="5496"/>
        </w:tabs>
        <w:spacing w:line="65" w:lineRule="exact"/>
        <w:ind w:left="110"/>
      </w:pPr>
      <w:r>
        <w:t>ње до 2025. године за постојећа постројења номиналне</w:t>
      </w:r>
      <w:r>
        <w:rPr>
          <w:spacing w:val="20"/>
        </w:rPr>
        <w:t xml:space="preserve"> </w:t>
      </w:r>
      <w:r>
        <w:t>снаге</w:t>
      </w:r>
      <w:r>
        <w:rPr>
          <w:spacing w:val="2"/>
        </w:rPr>
        <w:t xml:space="preserve"> </w:t>
      </w:r>
      <w:r>
        <w:t>веће</w:t>
      </w:r>
      <w:r>
        <w:tab/>
        <w:t>прописаних</w:t>
      </w:r>
      <w:r>
        <w:rPr>
          <w:spacing w:val="12"/>
        </w:rPr>
        <w:t xml:space="preserve"> </w:t>
      </w:r>
      <w:r>
        <w:rPr>
          <w:spacing w:val="-3"/>
        </w:rPr>
        <w:t>средњих</w:t>
      </w:r>
      <w:r>
        <w:rPr>
          <w:spacing w:val="12"/>
        </w:rPr>
        <w:t xml:space="preserve"> </w:t>
      </w:r>
      <w:r>
        <w:rPr>
          <w:spacing w:val="-3"/>
        </w:rPr>
        <w:t>годишњих</w:t>
      </w:r>
      <w:r>
        <w:rPr>
          <w:spacing w:val="12"/>
        </w:rPr>
        <w:t xml:space="preserve"> </w:t>
      </w:r>
      <w:r>
        <w:rPr>
          <w:spacing w:val="-3"/>
        </w:rPr>
        <w:t>концентрација</w:t>
      </w:r>
      <w:r>
        <w:rPr>
          <w:spacing w:val="12"/>
        </w:rPr>
        <w:t xml:space="preserve"> </w:t>
      </w:r>
      <w:r>
        <w:t>PM</w:t>
      </w:r>
      <w:r>
        <w:rPr>
          <w:position w:val="-5"/>
          <w:sz w:val="10"/>
        </w:rPr>
        <w:t>10</w:t>
      </w:r>
      <w:r>
        <w:rPr>
          <w:spacing w:val="-6"/>
          <w:position w:val="-5"/>
          <w:sz w:val="10"/>
        </w:rPr>
        <w:t xml:space="preserve"> </w:t>
      </w:r>
      <w:r>
        <w:rPr>
          <w:spacing w:val="-4"/>
        </w:rPr>
        <w:t>од</w:t>
      </w:r>
      <w:r>
        <w:rPr>
          <w:spacing w:val="12"/>
        </w:rPr>
        <w:t xml:space="preserve"> </w:t>
      </w:r>
      <w:r>
        <w:t>40</w:t>
      </w:r>
      <w:r>
        <w:rPr>
          <w:spacing w:val="12"/>
        </w:rPr>
        <w:t xml:space="preserve"> </w:t>
      </w:r>
      <w:r>
        <w:t xml:space="preserve">μg/m </w:t>
      </w:r>
      <w:r>
        <w:rPr>
          <w:spacing w:val="18"/>
        </w:rPr>
        <w:t xml:space="preserve"> </w:t>
      </w:r>
      <w:r>
        <w:t>у</w:t>
      </w:r>
    </w:p>
    <w:p w:rsidR="0096797F" w:rsidRDefault="006D325B">
      <w:pPr>
        <w:spacing w:line="57" w:lineRule="exact"/>
        <w:ind w:right="563"/>
        <w:jc w:val="right"/>
        <w:rPr>
          <w:sz w:val="10"/>
        </w:rPr>
      </w:pPr>
      <w:r>
        <w:rPr>
          <w:w w:val="104"/>
          <w:sz w:val="10"/>
        </w:rPr>
        <w:t>3</w:t>
      </w:r>
    </w:p>
    <w:p w:rsidR="0096797F" w:rsidRDefault="006D325B">
      <w:pPr>
        <w:pStyle w:val="BodyText"/>
        <w:tabs>
          <w:tab w:val="left" w:pos="5496"/>
        </w:tabs>
        <w:spacing w:before="70" w:line="205" w:lineRule="exact"/>
        <w:ind w:left="110"/>
      </w:pPr>
      <w:r>
        <w:rPr>
          <w:spacing w:val="-3"/>
        </w:rPr>
        <w:t>од</w:t>
      </w:r>
      <w:r>
        <w:rPr>
          <w:spacing w:val="18"/>
        </w:rPr>
        <w:t xml:space="preserve"> </w:t>
      </w:r>
      <w:r>
        <w:t>5</w:t>
      </w:r>
      <w:r>
        <w:rPr>
          <w:spacing w:val="18"/>
        </w:rPr>
        <w:t xml:space="preserve"> </w:t>
      </w:r>
      <w:r>
        <w:rPr>
          <w:spacing w:val="-6"/>
        </w:rPr>
        <w:t>MW,</w:t>
      </w:r>
      <w:r>
        <w:rPr>
          <w:spacing w:val="18"/>
        </w:rPr>
        <w:t xml:space="preserve"> </w:t>
      </w:r>
      <w:r>
        <w:t>односно</w:t>
      </w:r>
      <w:r>
        <w:rPr>
          <w:spacing w:val="18"/>
        </w:rPr>
        <w:t xml:space="preserve"> </w:t>
      </w:r>
      <w:r>
        <w:t>до</w:t>
      </w:r>
      <w:r>
        <w:rPr>
          <w:spacing w:val="18"/>
        </w:rPr>
        <w:t xml:space="preserve"> </w:t>
      </w:r>
      <w:r>
        <w:t>2030.</w:t>
      </w:r>
      <w:r>
        <w:rPr>
          <w:spacing w:val="18"/>
        </w:rPr>
        <w:t xml:space="preserve"> </w:t>
      </w:r>
      <w:r>
        <w:t>за</w:t>
      </w:r>
      <w:r>
        <w:rPr>
          <w:spacing w:val="18"/>
        </w:rPr>
        <w:t xml:space="preserve"> </w:t>
      </w:r>
      <w:r>
        <w:t>постројења</w:t>
      </w:r>
      <w:r>
        <w:rPr>
          <w:spacing w:val="18"/>
        </w:rPr>
        <w:t xml:space="preserve"> </w:t>
      </w:r>
      <w:r>
        <w:t>номиналне</w:t>
      </w:r>
      <w:r>
        <w:rPr>
          <w:spacing w:val="18"/>
        </w:rPr>
        <w:t xml:space="preserve"> </w:t>
      </w:r>
      <w:r>
        <w:t>снаге</w:t>
      </w:r>
      <w:r>
        <w:rPr>
          <w:spacing w:val="18"/>
        </w:rPr>
        <w:t xml:space="preserve"> </w:t>
      </w:r>
      <w:r>
        <w:t>веће</w:t>
      </w:r>
      <w:r>
        <w:tab/>
      </w:r>
      <w:r>
        <w:rPr>
          <w:spacing w:val="-8"/>
        </w:rPr>
        <w:t xml:space="preserve">Ужицу,  </w:t>
      </w:r>
      <w:r>
        <w:rPr>
          <w:spacing w:val="-6"/>
        </w:rPr>
        <w:t xml:space="preserve">Ваљеву,  </w:t>
      </w:r>
      <w:r>
        <w:t xml:space="preserve">Нишу и Крагујевцу (на граници), </w:t>
      </w:r>
      <w:r>
        <w:rPr>
          <w:spacing w:val="-3"/>
        </w:rPr>
        <w:t xml:space="preserve">као </w:t>
      </w:r>
      <w:r>
        <w:t>и</w:t>
      </w:r>
      <w:r>
        <w:rPr>
          <w:spacing w:val="5"/>
        </w:rPr>
        <w:t xml:space="preserve"> </w:t>
      </w:r>
      <w:r>
        <w:rPr>
          <w:spacing w:val="-4"/>
        </w:rPr>
        <w:t>годишњих</w:t>
      </w:r>
    </w:p>
    <w:p w:rsidR="0096797F" w:rsidRDefault="0096797F">
      <w:pPr>
        <w:spacing w:line="205" w:lineRule="exact"/>
        <w:sectPr w:rsidR="0096797F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line="200" w:lineRule="exact"/>
        <w:ind w:left="110"/>
      </w:pPr>
      <w:r>
        <w:t>од 1 MW. За мала кућна грејна тела на чврсто гориво, спровође-</w:t>
      </w:r>
    </w:p>
    <w:p w:rsidR="0096797F" w:rsidRDefault="006D325B">
      <w:pPr>
        <w:pStyle w:val="BodyText"/>
        <w:spacing w:line="201" w:lineRule="exact"/>
        <w:ind w:left="110"/>
      </w:pPr>
      <w:r>
        <w:br w:type="column"/>
      </w:r>
      <w:r>
        <w:t xml:space="preserve">граничних вредности </w:t>
      </w:r>
      <w:r>
        <w:rPr>
          <w:spacing w:val="-3"/>
        </w:rPr>
        <w:t>концетрације</w:t>
      </w:r>
      <w:r>
        <w:rPr>
          <w:spacing w:val="-27"/>
        </w:rPr>
        <w:t xml:space="preserve"> </w:t>
      </w:r>
      <w:r>
        <w:t>PM</w:t>
      </w:r>
    </w:p>
    <w:p w:rsidR="0096797F" w:rsidRDefault="006D325B">
      <w:pPr>
        <w:pStyle w:val="BodyText"/>
        <w:spacing w:before="4"/>
        <w:rPr>
          <w:sz w:val="11"/>
        </w:rPr>
      </w:pPr>
      <w:r>
        <w:br w:type="column"/>
      </w:r>
    </w:p>
    <w:p w:rsidR="0096797F" w:rsidRDefault="006D325B">
      <w:pPr>
        <w:spacing w:line="70" w:lineRule="exact"/>
        <w:ind w:left="-40"/>
        <w:rPr>
          <w:sz w:val="10"/>
        </w:rPr>
      </w:pPr>
      <w:r>
        <w:rPr>
          <w:spacing w:val="-2"/>
          <w:w w:val="105"/>
          <w:sz w:val="10"/>
        </w:rPr>
        <w:t>2.5</w:t>
      </w:r>
    </w:p>
    <w:p w:rsidR="0096797F" w:rsidRDefault="006D325B">
      <w:pPr>
        <w:pStyle w:val="BodyText"/>
        <w:spacing w:line="201" w:lineRule="exact"/>
        <w:ind w:left="-13"/>
      </w:pPr>
      <w:r>
        <w:br w:type="column"/>
      </w:r>
      <w:r>
        <w:t>(20 μg/m</w:t>
      </w:r>
      <w:r>
        <w:rPr>
          <w:position w:val="6"/>
          <w:sz w:val="10"/>
        </w:rPr>
        <w:t>3</w:t>
      </w:r>
      <w:r>
        <w:t>) у Ужицу, Ваље-</w:t>
      </w:r>
    </w:p>
    <w:p w:rsidR="0096797F" w:rsidRDefault="0096797F">
      <w:pPr>
        <w:spacing w:line="201" w:lineRule="exact"/>
        <w:sectPr w:rsidR="0096797F">
          <w:type w:val="continuous"/>
          <w:pgSz w:w="12480" w:h="15690"/>
          <w:pgMar w:top="1480" w:right="720" w:bottom="280" w:left="740" w:header="720" w:footer="720" w:gutter="0"/>
          <w:cols w:num="4" w:space="720" w:equalWidth="0">
            <w:col w:w="5253" w:space="133"/>
            <w:col w:w="3068" w:space="39"/>
            <w:col w:w="89" w:space="40"/>
            <w:col w:w="2398"/>
          </w:cols>
        </w:sectPr>
      </w:pPr>
    </w:p>
    <w:p w:rsidR="0096797F" w:rsidRDefault="006D325B">
      <w:pPr>
        <w:pStyle w:val="BodyText"/>
        <w:spacing w:line="232" w:lineRule="auto"/>
        <w:ind w:left="110" w:right="46"/>
        <w:jc w:val="both"/>
      </w:pPr>
      <w:r>
        <w:pict>
          <v:shape id="_x0000_s1050" style="position:absolute;left:0;text-align:left;margin-left:0;margin-top:784.4pt;width:.1pt;height:738.95pt;z-index:251668480;mso-position-horizontal-relative:page;mso-position-vertical-relative:page" coordorigin=",15688" coordsize="0,14779" o:spt="100" adj="0,,0" path="m6094,239r,14779m6094,239r,14779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ње Директиве о </w:t>
      </w:r>
      <w:r>
        <w:rPr>
          <w:spacing w:val="-3"/>
        </w:rPr>
        <w:t xml:space="preserve">еко-дизајну, </w:t>
      </w:r>
      <w:r>
        <w:rPr>
          <w:spacing w:val="-4"/>
        </w:rPr>
        <w:t xml:space="preserve">Уредбе </w:t>
      </w:r>
      <w:r>
        <w:t xml:space="preserve">2015/1189 и </w:t>
      </w:r>
      <w:r>
        <w:rPr>
          <w:spacing w:val="-4"/>
        </w:rPr>
        <w:t xml:space="preserve">Уредбе </w:t>
      </w:r>
      <w:r>
        <w:t xml:space="preserve">2015/1185 примењује се </w:t>
      </w:r>
      <w:r>
        <w:rPr>
          <w:spacing w:val="-3"/>
        </w:rPr>
        <w:t xml:space="preserve">од </w:t>
      </w:r>
      <w:r>
        <w:t xml:space="preserve">2025. године, уз претпоставку да ће се </w:t>
      </w:r>
      <w:r>
        <w:rPr>
          <w:spacing w:val="-3"/>
        </w:rPr>
        <w:t xml:space="preserve">углавном </w:t>
      </w:r>
      <w:r>
        <w:t>природном заменом д</w:t>
      </w:r>
      <w:r>
        <w:t>о 2030. године заменити 30% уређаја, одно- сно</w:t>
      </w:r>
      <w:r>
        <w:rPr>
          <w:spacing w:val="-4"/>
        </w:rPr>
        <w:t xml:space="preserve"> </w:t>
      </w:r>
      <w:r>
        <w:t>55%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2035.</w:t>
      </w:r>
      <w:r>
        <w:rPr>
          <w:spacing w:val="-4"/>
        </w:rPr>
        <w:t xml:space="preserve"> </w:t>
      </w:r>
      <w:r>
        <w:t>године.</w:t>
      </w:r>
      <w:r>
        <w:rPr>
          <w:spacing w:val="-4"/>
        </w:rPr>
        <w:t xml:space="preserve"> </w:t>
      </w:r>
      <w:r>
        <w:t>Када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реч</w:t>
      </w:r>
      <w:r>
        <w:rPr>
          <w:spacing w:val="-4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течним</w:t>
      </w:r>
      <w:r>
        <w:rPr>
          <w:spacing w:val="-4"/>
        </w:rPr>
        <w:t xml:space="preserve"> </w:t>
      </w:r>
      <w:r>
        <w:t>горивима,</w:t>
      </w:r>
      <w:r>
        <w:rPr>
          <w:spacing w:val="-4"/>
        </w:rPr>
        <w:t xml:space="preserve"> </w:t>
      </w:r>
      <w:r>
        <w:t xml:space="preserve">сценарио </w:t>
      </w:r>
      <w:r>
        <w:rPr>
          <w:spacing w:val="-7"/>
        </w:rPr>
        <w:t xml:space="preserve">WAM </w:t>
      </w:r>
      <w:r>
        <w:t xml:space="preserve">A претпоставља да ће сирова нафта са мање </w:t>
      </w:r>
      <w:r>
        <w:rPr>
          <w:spacing w:val="-3"/>
        </w:rPr>
        <w:t xml:space="preserve">од </w:t>
      </w:r>
      <w:r>
        <w:t xml:space="preserve">1% сумпора у саставу бити доступна </w:t>
      </w:r>
      <w:r>
        <w:rPr>
          <w:spacing w:val="-3"/>
        </w:rPr>
        <w:t xml:space="preserve">од </w:t>
      </w:r>
      <w:r>
        <w:t xml:space="preserve">2021. године. Што се тиче индустриј- ских процеса, могућа је </w:t>
      </w:r>
      <w:r>
        <w:t xml:space="preserve">примена само мање строгих горњих ни- воа емисије у вези са најбољим доступним техникама (у даљем тексту: </w:t>
      </w:r>
      <w:r>
        <w:rPr>
          <w:spacing w:val="-7"/>
        </w:rPr>
        <w:t xml:space="preserve">BAT </w:t>
      </w:r>
      <w:r>
        <w:t xml:space="preserve">AELs), и предвиђено је пуно поштовање одредби Поглавља 2 Директиве о индустријским емисијама до 2025. го- дине, осим за постројења за </w:t>
      </w:r>
      <w:r>
        <w:rPr>
          <w:spacing w:val="-3"/>
        </w:rPr>
        <w:t xml:space="preserve">која </w:t>
      </w:r>
      <w:r>
        <w:t>се траже</w:t>
      </w:r>
      <w:r>
        <w:t xml:space="preserve"> продужени периоди за спровођење. Активности у којима се користе растварачи из По- </w:t>
      </w:r>
      <w:r>
        <w:rPr>
          <w:spacing w:val="-3"/>
        </w:rPr>
        <w:t xml:space="preserve">главља </w:t>
      </w:r>
      <w:r>
        <w:t xml:space="preserve">5 и Анекса 7 Директиве о индустријским емисијама су у сценарију </w:t>
      </w:r>
      <w:r>
        <w:rPr>
          <w:spacing w:val="-7"/>
        </w:rPr>
        <w:t xml:space="preserve">WAM </w:t>
      </w:r>
      <w:r>
        <w:t xml:space="preserve">A усклађени са </w:t>
      </w:r>
      <w:r>
        <w:rPr>
          <w:spacing w:val="-4"/>
        </w:rPr>
        <w:t xml:space="preserve">Уредбом </w:t>
      </w:r>
      <w:r>
        <w:t>о листи индустријских постројења и активности у којима се контролише емисиј</w:t>
      </w:r>
      <w:r>
        <w:t xml:space="preserve">а испар- љивих органских једињења, о вредностима емисије испарљивих органских једињења при одређеној потрошњи растварача и укуп- ним дозвољеним емисијама, као и шеми за смањење емисија, при чему се пуна усаглашеност очекује до 2025. године. </w:t>
      </w:r>
      <w:r>
        <w:rPr>
          <w:spacing w:val="-3"/>
        </w:rPr>
        <w:t xml:space="preserve">Усаглашеност </w:t>
      </w:r>
      <w:r>
        <w:t>бе</w:t>
      </w:r>
      <w:r>
        <w:t>нзинских терминала и станица са Директивом 1994/63/EЗ о</w:t>
      </w:r>
      <w:r>
        <w:rPr>
          <w:spacing w:val="-19"/>
        </w:rPr>
        <w:t xml:space="preserve"> </w:t>
      </w:r>
      <w:r>
        <w:rPr>
          <w:spacing w:val="-3"/>
        </w:rPr>
        <w:t xml:space="preserve">кон- </w:t>
      </w:r>
      <w:r>
        <w:t xml:space="preserve">троли емисија VOC из складиштења и дистрибуције бензина </w:t>
      </w:r>
      <w:r>
        <w:rPr>
          <w:spacing w:val="-3"/>
        </w:rPr>
        <w:t xml:space="preserve">од </w:t>
      </w:r>
      <w:r>
        <w:t xml:space="preserve">терминала до бензинских станица и Директивом 2009/126/EЗ о другој фази сакупљања бензинских испарења у поступку допуња- вања моторних возила на бензинским станицама предвиђа се тек 2030. године. Сценарио </w:t>
      </w:r>
      <w:r>
        <w:rPr>
          <w:spacing w:val="-7"/>
        </w:rPr>
        <w:t xml:space="preserve">WAM </w:t>
      </w:r>
      <w:r>
        <w:t xml:space="preserve">A у </w:t>
      </w:r>
      <w:r>
        <w:rPr>
          <w:spacing w:val="-3"/>
        </w:rPr>
        <w:t xml:space="preserve">друмском </w:t>
      </w:r>
      <w:r>
        <w:t>саобраћају предвиђа увођење EURO ст</w:t>
      </w:r>
      <w:r>
        <w:t xml:space="preserve">андарда на увезена половна возила. Према сце- нарију </w:t>
      </w:r>
      <w:r>
        <w:rPr>
          <w:spacing w:val="-7"/>
        </w:rPr>
        <w:t xml:space="preserve">WAM </w:t>
      </w:r>
      <w:r>
        <w:t>A, обавеза поштовања најмање EURO 4 стандарда  за увезена половна путничка возила ступа на снагу 2023. године, EURO</w:t>
      </w:r>
      <w:r>
        <w:rPr>
          <w:spacing w:val="-3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2025,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EURO</w:t>
      </w:r>
      <w:r>
        <w:rPr>
          <w:spacing w:val="-3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2030.</w:t>
      </w:r>
      <w:r>
        <w:rPr>
          <w:spacing w:val="-3"/>
        </w:rPr>
        <w:t xml:space="preserve"> </w:t>
      </w:r>
      <w:r>
        <w:t>године.</w:t>
      </w:r>
      <w:r>
        <w:rPr>
          <w:spacing w:val="-3"/>
        </w:rPr>
        <w:t xml:space="preserve"> </w:t>
      </w:r>
      <w:r>
        <w:t>Исти</w:t>
      </w:r>
      <w:r>
        <w:rPr>
          <w:spacing w:val="-4"/>
        </w:rPr>
        <w:t xml:space="preserve"> </w:t>
      </w:r>
      <w:r>
        <w:t>рокови</w:t>
      </w:r>
      <w:r>
        <w:rPr>
          <w:spacing w:val="-3"/>
        </w:rPr>
        <w:t xml:space="preserve"> </w:t>
      </w:r>
      <w:r>
        <w:t>су</w:t>
      </w:r>
      <w:r>
        <w:rPr>
          <w:spacing w:val="-3"/>
        </w:rPr>
        <w:t xml:space="preserve"> </w:t>
      </w:r>
      <w:r>
        <w:t xml:space="preserve">предвиђени за EURO </w:t>
      </w:r>
      <w:r>
        <w:rPr>
          <w:spacing w:val="-8"/>
        </w:rPr>
        <w:t xml:space="preserve">IV, </w:t>
      </w:r>
      <w:r>
        <w:t xml:space="preserve">EURO V и EURO </w:t>
      </w:r>
      <w:r>
        <w:t xml:space="preserve">VI теретна возила. Очекује се да  ће примена </w:t>
      </w:r>
      <w:r>
        <w:rPr>
          <w:spacing w:val="-4"/>
        </w:rPr>
        <w:t xml:space="preserve">Уредбе </w:t>
      </w:r>
      <w:r>
        <w:t xml:space="preserve">(ЕУ) 2016/1628 о захтевима </w:t>
      </w:r>
      <w:r>
        <w:rPr>
          <w:spacing w:val="-3"/>
        </w:rPr>
        <w:t xml:space="preserve">који </w:t>
      </w:r>
      <w:r>
        <w:t>се односе на граничне вредности емисија за гасовите и суспендоване честице загађујућих материја и за одобрење типа мотора са унутрашњим сагоревањем за ТМ почети да се приме</w:t>
      </w:r>
      <w:r>
        <w:t xml:space="preserve">њује само на </w:t>
      </w:r>
      <w:r>
        <w:rPr>
          <w:spacing w:val="-3"/>
        </w:rPr>
        <w:t xml:space="preserve">нову </w:t>
      </w:r>
      <w:r>
        <w:t xml:space="preserve">механи- зацију </w:t>
      </w:r>
      <w:r>
        <w:rPr>
          <w:spacing w:val="-3"/>
        </w:rPr>
        <w:t xml:space="preserve">од </w:t>
      </w:r>
      <w:r>
        <w:t>2025. године и</w:t>
      </w:r>
      <w:r>
        <w:rPr>
          <w:spacing w:val="-1"/>
        </w:rPr>
        <w:t xml:space="preserve"> </w:t>
      </w:r>
      <w:r>
        <w:t>даље.</w:t>
      </w:r>
    </w:p>
    <w:p w:rsidR="0096797F" w:rsidRDefault="006D325B">
      <w:pPr>
        <w:pStyle w:val="BodyText"/>
        <w:spacing w:line="211" w:lineRule="auto"/>
        <w:ind w:left="110" w:right="46" w:firstLine="396"/>
        <w:jc w:val="both"/>
      </w:pPr>
      <w:r>
        <w:t>Емисије NH</w:t>
      </w:r>
      <w:r>
        <w:rPr>
          <w:position w:val="-5"/>
          <w:sz w:val="10"/>
        </w:rPr>
        <w:t xml:space="preserve">3 </w:t>
      </w:r>
      <w:r>
        <w:t>из пољопривреде у Републици Србији могу се знатно смањити доследном применом добре праксе управљања азотом у свим фазама процеса, почев од узгоја до растурања стај-</w:t>
      </w:r>
    </w:p>
    <w:p w:rsidR="0096797F" w:rsidRDefault="006D325B">
      <w:pPr>
        <w:pStyle w:val="BodyText"/>
        <w:spacing w:line="200" w:lineRule="exact"/>
        <w:ind w:left="110" w:right="46"/>
        <w:jc w:val="both"/>
      </w:pPr>
      <w:r>
        <w:t>њака, кроз исхрану сто</w:t>
      </w:r>
      <w:r>
        <w:t>ке, смештајне објекте, складиштење и ра- стурање</w:t>
      </w:r>
      <w:r>
        <w:rPr>
          <w:spacing w:val="-5"/>
        </w:rPr>
        <w:t xml:space="preserve"> </w:t>
      </w:r>
      <w:r>
        <w:t>стајњака.</w:t>
      </w:r>
      <w:r>
        <w:rPr>
          <w:spacing w:val="-5"/>
        </w:rPr>
        <w:t xml:space="preserve"> </w:t>
      </w:r>
      <w:r>
        <w:t>Идеално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било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мере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смањење</w:t>
      </w:r>
      <w:r>
        <w:rPr>
          <w:spacing w:val="-5"/>
        </w:rPr>
        <w:t xml:space="preserve"> </w:t>
      </w:r>
      <w:r>
        <w:t>емисија NH</w:t>
      </w:r>
      <w:r>
        <w:rPr>
          <w:position w:val="-5"/>
          <w:sz w:val="10"/>
        </w:rPr>
        <w:t xml:space="preserve">3 </w:t>
      </w:r>
      <w:r>
        <w:t xml:space="preserve">примењују у свим фазама узгоја. </w:t>
      </w:r>
      <w:r>
        <w:rPr>
          <w:spacing w:val="-6"/>
        </w:rPr>
        <w:t xml:space="preserve">Уколико </w:t>
      </w:r>
      <w:r>
        <w:t>не, азот задржан у једној</w:t>
      </w:r>
      <w:r>
        <w:rPr>
          <w:spacing w:val="11"/>
        </w:rPr>
        <w:t xml:space="preserve"> </w:t>
      </w:r>
      <w:r>
        <w:t>фази</w:t>
      </w:r>
      <w:r>
        <w:rPr>
          <w:spacing w:val="11"/>
        </w:rPr>
        <w:t xml:space="preserve"> </w:t>
      </w:r>
      <w:r>
        <w:t>(на</w:t>
      </w:r>
      <w:r>
        <w:rPr>
          <w:spacing w:val="11"/>
        </w:rPr>
        <w:t xml:space="preserve"> </w:t>
      </w:r>
      <w:r>
        <w:t>пример,</w:t>
      </w:r>
      <w:r>
        <w:rPr>
          <w:spacing w:val="11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фази</w:t>
      </w:r>
      <w:r>
        <w:rPr>
          <w:spacing w:val="11"/>
        </w:rPr>
        <w:t xml:space="preserve"> </w:t>
      </w:r>
      <w:r>
        <w:t>складиштења</w:t>
      </w:r>
      <w:r>
        <w:rPr>
          <w:spacing w:val="11"/>
        </w:rPr>
        <w:t xml:space="preserve"> </w:t>
      </w:r>
      <w:r>
        <w:t>у</w:t>
      </w:r>
      <w:r>
        <w:rPr>
          <w:spacing w:val="11"/>
        </w:rPr>
        <w:t xml:space="preserve"> </w:t>
      </w:r>
      <w:r>
        <w:t>покривеном</w:t>
      </w:r>
      <w:r>
        <w:rPr>
          <w:spacing w:val="11"/>
        </w:rPr>
        <w:t xml:space="preserve"> </w:t>
      </w:r>
      <w:r>
        <w:t>скла-</w:t>
      </w:r>
    </w:p>
    <w:p w:rsidR="0096797F" w:rsidRDefault="006D325B">
      <w:pPr>
        <w:pStyle w:val="BodyText"/>
        <w:spacing w:line="200" w:lineRule="exact"/>
        <w:ind w:left="63" w:right="46" w:hanging="1"/>
        <w:jc w:val="right"/>
      </w:pPr>
      <w:r>
        <w:t>дишту) може се ослободити у наредним фазама као NH</w:t>
      </w:r>
      <w:r>
        <w:rPr>
          <w:position w:val="-5"/>
          <w:sz w:val="10"/>
        </w:rPr>
        <w:t xml:space="preserve">3 </w:t>
      </w:r>
      <w:r>
        <w:t>(на при- мер, приликом растурања, ако се не примењује техника смањења). ПиМ које се примењују у оквиру сценарија WAM A у пољопри- вреди усмерене су на увођење добре праксе приликом растурања, односно убри</w:t>
      </w:r>
      <w:r>
        <w:t xml:space="preserve">згавања када је реч о течном стајњаку и инкорпора- ција у земљиште у року од четири, односно 12 сати (стајњак са фарми свиња и говеда), односно инкорпорације урее у земљиште уз остварење повећања стопе инкорпорације на 25% 2035. године. Спровођењем ПиМ из </w:t>
      </w:r>
      <w:r>
        <w:t>сценарија WAM A на начин описан у</w:t>
      </w:r>
    </w:p>
    <w:p w:rsidR="0096797F" w:rsidRDefault="006D325B">
      <w:pPr>
        <w:pStyle w:val="BodyText"/>
        <w:spacing w:before="5" w:line="211" w:lineRule="auto"/>
        <w:ind w:left="110" w:right="38"/>
        <w:jc w:val="both"/>
      </w:pPr>
      <w:r>
        <w:rPr>
          <w:spacing w:val="-4"/>
        </w:rPr>
        <w:t xml:space="preserve">претходном </w:t>
      </w:r>
      <w:r>
        <w:rPr>
          <w:spacing w:val="-6"/>
        </w:rPr>
        <w:t xml:space="preserve">тексту, </w:t>
      </w:r>
      <w:r>
        <w:t>емисије PM</w:t>
      </w:r>
      <w:r>
        <w:rPr>
          <w:position w:val="-5"/>
          <w:sz w:val="10"/>
        </w:rPr>
        <w:t xml:space="preserve">2.5 </w:t>
      </w:r>
      <w:r>
        <w:t xml:space="preserve">ће опасти за 29,7% до 2030. у по- ређењу са 2015. </w:t>
      </w:r>
      <w:r>
        <w:rPr>
          <w:spacing w:val="-4"/>
        </w:rPr>
        <w:t xml:space="preserve">годином </w:t>
      </w:r>
      <w:r>
        <w:rPr>
          <w:spacing w:val="-3"/>
        </w:rPr>
        <w:t xml:space="preserve">(додатних </w:t>
      </w:r>
      <w:r>
        <w:t>16,4% у поређењу са WEM), а PM</w:t>
      </w:r>
      <w:r>
        <w:rPr>
          <w:position w:val="-5"/>
          <w:sz w:val="10"/>
        </w:rPr>
        <w:t xml:space="preserve">10 </w:t>
      </w:r>
      <w:r>
        <w:t xml:space="preserve">ће према </w:t>
      </w:r>
      <w:r>
        <w:rPr>
          <w:spacing w:val="-3"/>
        </w:rPr>
        <w:t xml:space="preserve">очекивањима </w:t>
      </w:r>
      <w:r>
        <w:t xml:space="preserve">опасти за 29,4% у </w:t>
      </w:r>
      <w:r>
        <w:rPr>
          <w:spacing w:val="-3"/>
        </w:rPr>
        <w:t xml:space="preserve">истом периоду </w:t>
      </w:r>
      <w:r>
        <w:t xml:space="preserve">(до- </w:t>
      </w:r>
      <w:r>
        <w:rPr>
          <w:spacing w:val="-3"/>
        </w:rPr>
        <w:t>датних</w:t>
      </w:r>
      <w:r>
        <w:rPr>
          <w:spacing w:val="-4"/>
        </w:rPr>
        <w:t xml:space="preserve"> </w:t>
      </w:r>
      <w:r>
        <w:t>12,6%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поређењу</w:t>
      </w:r>
      <w:r>
        <w:rPr>
          <w:spacing w:val="-4"/>
        </w:rPr>
        <w:t xml:space="preserve"> </w:t>
      </w:r>
      <w:r>
        <w:t>Спрово</w:t>
      </w:r>
      <w:r>
        <w:t>ђењем</w:t>
      </w:r>
      <w:r>
        <w:rPr>
          <w:spacing w:val="-4"/>
        </w:rPr>
        <w:t xml:space="preserve"> </w:t>
      </w:r>
      <w:r>
        <w:t>ПиМ</w:t>
      </w:r>
      <w:r>
        <w:rPr>
          <w:spacing w:val="-4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сценарија</w:t>
      </w:r>
      <w:r>
        <w:rPr>
          <w:spacing w:val="-7"/>
        </w:rPr>
        <w:t xml:space="preserve"> </w:t>
      </w:r>
      <w:r>
        <w:rPr>
          <w:spacing w:val="-8"/>
        </w:rPr>
        <w:t>WAM</w:t>
      </w:r>
      <w:r>
        <w:rPr>
          <w:spacing w:val="-13"/>
        </w:rPr>
        <w:t xml:space="preserve"> </w:t>
      </w:r>
      <w:r>
        <w:t xml:space="preserve">A на </w:t>
      </w:r>
      <w:r>
        <w:rPr>
          <w:spacing w:val="-4"/>
        </w:rPr>
        <w:t xml:space="preserve">начин </w:t>
      </w:r>
      <w:r>
        <w:t xml:space="preserve">описан у </w:t>
      </w:r>
      <w:r>
        <w:rPr>
          <w:spacing w:val="-4"/>
        </w:rPr>
        <w:t xml:space="preserve">претходном </w:t>
      </w:r>
      <w:r>
        <w:rPr>
          <w:spacing w:val="-6"/>
        </w:rPr>
        <w:t xml:space="preserve">тексту, </w:t>
      </w:r>
      <w:r>
        <w:t>емисије PM</w:t>
      </w:r>
      <w:r>
        <w:rPr>
          <w:position w:val="-5"/>
          <w:sz w:val="10"/>
        </w:rPr>
        <w:t xml:space="preserve">2.5 </w:t>
      </w:r>
      <w:r>
        <w:t xml:space="preserve">ће опасти за 29,7% до 2030. у поређењу са 2015. </w:t>
      </w:r>
      <w:r>
        <w:rPr>
          <w:spacing w:val="-4"/>
        </w:rPr>
        <w:t xml:space="preserve">годином </w:t>
      </w:r>
      <w:r>
        <w:rPr>
          <w:spacing w:val="-3"/>
        </w:rPr>
        <w:t xml:space="preserve">(додатних </w:t>
      </w:r>
      <w:r>
        <w:t>16,4% у по- ређењу са WEM), а PM</w:t>
      </w:r>
      <w:r>
        <w:rPr>
          <w:position w:val="-5"/>
          <w:sz w:val="10"/>
        </w:rPr>
        <w:t xml:space="preserve">10 </w:t>
      </w:r>
      <w:r>
        <w:t xml:space="preserve">ће према </w:t>
      </w:r>
      <w:r>
        <w:rPr>
          <w:spacing w:val="-3"/>
        </w:rPr>
        <w:t xml:space="preserve">очекивањима </w:t>
      </w:r>
      <w:r>
        <w:t>опасти за 29,4%</w:t>
      </w:r>
      <w:r>
        <w:rPr>
          <w:spacing w:val="40"/>
        </w:rPr>
        <w:t xml:space="preserve"> </w:t>
      </w:r>
      <w:r>
        <w:t>у</w:t>
      </w:r>
    </w:p>
    <w:p w:rsidR="0096797F" w:rsidRDefault="006D325B">
      <w:pPr>
        <w:pStyle w:val="BodyText"/>
        <w:spacing w:before="3" w:line="200" w:lineRule="exact"/>
        <w:ind w:left="110" w:right="411"/>
        <w:jc w:val="both"/>
      </w:pPr>
      <w:r>
        <w:br w:type="column"/>
      </w:r>
      <w:r>
        <w:rPr>
          <w:spacing w:val="-10"/>
        </w:rPr>
        <w:t xml:space="preserve">ву, </w:t>
      </w:r>
      <w:r>
        <w:t xml:space="preserve">Нишу и </w:t>
      </w:r>
      <w:r>
        <w:rPr>
          <w:spacing w:val="-4"/>
        </w:rPr>
        <w:t xml:space="preserve">Београду. </w:t>
      </w:r>
      <w:r>
        <w:rPr>
          <w:spacing w:val="-3"/>
        </w:rPr>
        <w:t xml:space="preserve">Поред проблема </w:t>
      </w:r>
      <w:r>
        <w:t>у вези са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>2.5</w:t>
      </w:r>
      <w:r>
        <w:t xml:space="preserve">, зага- ђење </w:t>
      </w:r>
      <w:r>
        <w:rPr>
          <w:spacing w:val="-2"/>
        </w:rPr>
        <w:t xml:space="preserve">емисијама </w:t>
      </w:r>
      <w:r>
        <w:t>SO</w:t>
      </w:r>
      <w:r>
        <w:rPr>
          <w:position w:val="-5"/>
          <w:sz w:val="10"/>
        </w:rPr>
        <w:t xml:space="preserve">2 </w:t>
      </w:r>
      <w:r>
        <w:t xml:space="preserve">у </w:t>
      </w:r>
      <w:r>
        <w:rPr>
          <w:spacing w:val="-3"/>
        </w:rPr>
        <w:t xml:space="preserve">оквиру </w:t>
      </w:r>
      <w:r>
        <w:t xml:space="preserve">сценарија </w:t>
      </w:r>
      <w:r>
        <w:rPr>
          <w:spacing w:val="-8"/>
        </w:rPr>
        <w:t xml:space="preserve">WAM </w:t>
      </w:r>
      <w:r>
        <w:t xml:space="preserve">A у </w:t>
      </w:r>
      <w:r>
        <w:rPr>
          <w:spacing w:val="-3"/>
        </w:rPr>
        <w:t xml:space="preserve">Бору </w:t>
      </w:r>
      <w:r>
        <w:t>и даље ће бити изнад граничних вредности за SO</w:t>
      </w:r>
      <w:r>
        <w:rPr>
          <w:position w:val="-5"/>
          <w:sz w:val="10"/>
        </w:rPr>
        <w:t xml:space="preserve">2 </w:t>
      </w:r>
      <w:r>
        <w:t xml:space="preserve">у </w:t>
      </w:r>
      <w:r>
        <w:rPr>
          <w:spacing w:val="-3"/>
        </w:rPr>
        <w:t xml:space="preserve">односу </w:t>
      </w:r>
      <w:r>
        <w:t xml:space="preserve">на </w:t>
      </w:r>
      <w:r>
        <w:rPr>
          <w:spacing w:val="-3"/>
        </w:rPr>
        <w:t xml:space="preserve">средње </w:t>
      </w:r>
      <w:r>
        <w:rPr>
          <w:spacing w:val="-2"/>
        </w:rPr>
        <w:t xml:space="preserve">дневне </w:t>
      </w:r>
      <w:r>
        <w:rPr>
          <w:spacing w:val="-3"/>
        </w:rPr>
        <w:t xml:space="preserve">концентрације </w:t>
      </w:r>
      <w:r>
        <w:t xml:space="preserve">(дозвољено је </w:t>
      </w:r>
      <w:r>
        <w:rPr>
          <w:spacing w:val="-3"/>
        </w:rPr>
        <w:t xml:space="preserve">максимум </w:t>
      </w:r>
      <w:r>
        <w:t xml:space="preserve">три </w:t>
      </w:r>
      <w:r>
        <w:rPr>
          <w:spacing w:val="-4"/>
        </w:rPr>
        <w:t xml:space="preserve">прекорачења од </w:t>
      </w:r>
      <w:r>
        <w:t>пропи- саних 120 μg/m</w:t>
      </w:r>
      <w:r>
        <w:rPr>
          <w:position w:val="6"/>
          <w:sz w:val="10"/>
        </w:rPr>
        <w:t>3</w:t>
      </w:r>
      <w:r>
        <w:t xml:space="preserve">). </w:t>
      </w:r>
      <w:r>
        <w:rPr>
          <w:spacing w:val="-3"/>
        </w:rPr>
        <w:t xml:space="preserve">Када </w:t>
      </w:r>
      <w:r>
        <w:t xml:space="preserve">је </w:t>
      </w:r>
      <w:r>
        <w:rPr>
          <w:spacing w:val="-3"/>
        </w:rPr>
        <w:t xml:space="preserve">реч </w:t>
      </w:r>
      <w:r>
        <w:t xml:space="preserve">о </w:t>
      </w:r>
      <w:r>
        <w:rPr>
          <w:spacing w:val="-3"/>
        </w:rPr>
        <w:t xml:space="preserve">концентрацијама </w:t>
      </w:r>
      <w:r>
        <w:t xml:space="preserve">NO , </w:t>
      </w:r>
      <w:r>
        <w:rPr>
          <w:spacing w:val="-3"/>
        </w:rPr>
        <w:t xml:space="preserve">симулације показују </w:t>
      </w:r>
      <w:r>
        <w:t xml:space="preserve">даље смањење </w:t>
      </w:r>
      <w:r>
        <w:rPr>
          <w:spacing w:val="-3"/>
        </w:rPr>
        <w:t xml:space="preserve">концентрација </w:t>
      </w:r>
      <w:r>
        <w:t xml:space="preserve">у поређењу са </w:t>
      </w:r>
      <w:r>
        <w:rPr>
          <w:spacing w:val="-3"/>
        </w:rPr>
        <w:t xml:space="preserve">сценариом </w:t>
      </w:r>
      <w:r>
        <w:t xml:space="preserve">WEM за 5%, </w:t>
      </w:r>
      <w:r>
        <w:rPr>
          <w:spacing w:val="-3"/>
        </w:rPr>
        <w:t xml:space="preserve">што </w:t>
      </w:r>
      <w:r>
        <w:t xml:space="preserve">је доследно </w:t>
      </w:r>
      <w:r>
        <w:rPr>
          <w:spacing w:val="-3"/>
        </w:rPr>
        <w:t xml:space="preserve">релативно малом </w:t>
      </w:r>
      <w:r>
        <w:t>смањењу емисија NOx.</w:t>
      </w:r>
      <w:r>
        <w:rPr>
          <w:spacing w:val="-6"/>
        </w:rPr>
        <w:t xml:space="preserve"> </w:t>
      </w:r>
      <w:r>
        <w:rPr>
          <w:spacing w:val="-3"/>
        </w:rPr>
        <w:t>Као</w:t>
      </w:r>
      <w:r>
        <w:rPr>
          <w:spacing w:val="-6"/>
        </w:rPr>
        <w:t xml:space="preserve"> </w:t>
      </w:r>
      <w:r>
        <w:rPr>
          <w:spacing w:val="-3"/>
        </w:rPr>
        <w:t>што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већ</w:t>
      </w:r>
      <w:r>
        <w:rPr>
          <w:spacing w:val="-6"/>
        </w:rPr>
        <w:t xml:space="preserve"> </w:t>
      </w:r>
      <w:r>
        <w:rPr>
          <w:spacing w:val="-3"/>
        </w:rPr>
        <w:t>поменуто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rPr>
          <w:spacing w:val="-4"/>
        </w:rPr>
        <w:t>претходном</w:t>
      </w:r>
      <w:r>
        <w:rPr>
          <w:spacing w:val="-6"/>
        </w:rPr>
        <w:t xml:space="preserve"> пасусу, </w:t>
      </w:r>
      <w:r>
        <w:t>сценарио</w:t>
      </w:r>
      <w:r>
        <w:rPr>
          <w:spacing w:val="-10"/>
        </w:rPr>
        <w:t xml:space="preserve"> </w:t>
      </w:r>
      <w:r>
        <w:rPr>
          <w:spacing w:val="-2"/>
        </w:rPr>
        <w:t xml:space="preserve">WEM </w:t>
      </w:r>
      <w:r>
        <w:t>је</w:t>
      </w:r>
      <w:r>
        <w:rPr>
          <w:spacing w:val="-8"/>
        </w:rPr>
        <w:t xml:space="preserve"> </w:t>
      </w:r>
      <w:r>
        <w:t>довољан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rPr>
          <w:spacing w:val="-3"/>
        </w:rPr>
        <w:t>избегавање</w:t>
      </w:r>
      <w:r>
        <w:rPr>
          <w:spacing w:val="-8"/>
        </w:rPr>
        <w:t xml:space="preserve"> </w:t>
      </w:r>
      <w:r>
        <w:rPr>
          <w:spacing w:val="-4"/>
        </w:rPr>
        <w:t>прекорач</w:t>
      </w:r>
      <w:r>
        <w:rPr>
          <w:spacing w:val="-4"/>
        </w:rPr>
        <w:t>ења</w:t>
      </w:r>
      <w:r>
        <w:rPr>
          <w:spacing w:val="-8"/>
        </w:rPr>
        <w:t xml:space="preserve"> </w:t>
      </w:r>
      <w:r>
        <w:t>граничних</w:t>
      </w:r>
      <w:r>
        <w:rPr>
          <w:spacing w:val="-8"/>
        </w:rPr>
        <w:t xml:space="preserve"> </w:t>
      </w:r>
      <w:r>
        <w:t>вредности</w:t>
      </w:r>
      <w:r>
        <w:rPr>
          <w:spacing w:val="-8"/>
        </w:rPr>
        <w:t xml:space="preserve"> </w:t>
      </w:r>
      <w:r>
        <w:t>NO</w:t>
      </w:r>
      <w:r>
        <w:rPr>
          <w:position w:val="-5"/>
          <w:sz w:val="10"/>
        </w:rPr>
        <w:t>2</w:t>
      </w:r>
      <w:r>
        <w:t>.</w:t>
      </w:r>
    </w:p>
    <w:p w:rsidR="0096797F" w:rsidRDefault="006D325B">
      <w:pPr>
        <w:pStyle w:val="BodyText"/>
        <w:spacing w:before="2" w:line="200" w:lineRule="exact"/>
        <w:ind w:left="110" w:right="411" w:firstLine="396"/>
        <w:jc w:val="both"/>
      </w:pPr>
      <w:r>
        <w:pict>
          <v:shape id="_x0000_s1049" type="#_x0000_t202" style="position:absolute;left:0;text-align:left;margin-left:516.55pt;margin-top:-43.65pt;width:2.65pt;height:5.85pt;z-index:-251625472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t>Поред смањења других загађујућих материја, мере из сцена- рија WAM A такође доприносе смањењу емисија NOx и VOC као прекурсора PM</w:t>
      </w:r>
      <w:r>
        <w:rPr>
          <w:position w:val="-5"/>
          <w:sz w:val="10"/>
        </w:rPr>
        <w:t xml:space="preserve">2,5 </w:t>
      </w:r>
      <w:r>
        <w:t>и смањењу NH</w:t>
      </w:r>
      <w:r>
        <w:rPr>
          <w:position w:val="-5"/>
          <w:sz w:val="10"/>
        </w:rPr>
        <w:t>3</w:t>
      </w:r>
      <w:r>
        <w:t>. Емисије NOx ће се смањити за 54,6% до 2030. у односу на 2015. годину (дода</w:t>
      </w:r>
      <w:r>
        <w:t>тних 4,6% у одно- су на WEM), док ће се емисије VOC у истом периоду смањити за 18,4% (додатних 6,7% у односу на WEM). Због примене мера „без кајања” у сектору пољопривреде из сценарија WAM A, очекује се и смањење емисије NH</w:t>
      </w:r>
      <w:r>
        <w:rPr>
          <w:position w:val="-5"/>
          <w:sz w:val="10"/>
        </w:rPr>
        <w:t xml:space="preserve">3 </w:t>
      </w:r>
      <w:r>
        <w:t>за 9,7% до 2030. у односу на 20</w:t>
      </w:r>
      <w:r>
        <w:t>15. годину (додатних 4,5% у односу на WEM).</w:t>
      </w:r>
    </w:p>
    <w:p w:rsidR="0096797F" w:rsidRDefault="0096797F">
      <w:pPr>
        <w:pStyle w:val="BodyText"/>
        <w:spacing w:before="10"/>
        <w:rPr>
          <w:sz w:val="16"/>
        </w:rPr>
      </w:pPr>
    </w:p>
    <w:p w:rsidR="0096797F" w:rsidRDefault="006D325B">
      <w:pPr>
        <w:pStyle w:val="Heading1"/>
        <w:spacing w:line="204" w:lineRule="exact"/>
        <w:ind w:left="507" w:firstLine="0"/>
        <w:jc w:val="left"/>
      </w:pPr>
      <w:r>
        <w:t>Сценарио WAM B</w:t>
      </w:r>
    </w:p>
    <w:p w:rsidR="0096797F" w:rsidRDefault="006D325B">
      <w:pPr>
        <w:pStyle w:val="BodyText"/>
        <w:spacing w:before="2" w:line="232" w:lineRule="auto"/>
        <w:ind w:left="110" w:right="410" w:firstLine="396"/>
        <w:jc w:val="both"/>
      </w:pPr>
      <w:r>
        <w:t xml:space="preserve">Сценарио </w:t>
      </w:r>
      <w:r>
        <w:rPr>
          <w:spacing w:val="-7"/>
        </w:rPr>
        <w:t xml:space="preserve">WAM </w:t>
      </w:r>
      <w:r>
        <w:t xml:space="preserve">B представља пуну </w:t>
      </w:r>
      <w:r>
        <w:rPr>
          <w:spacing w:val="-4"/>
        </w:rPr>
        <w:t xml:space="preserve">контролу, </w:t>
      </w:r>
      <w:r>
        <w:rPr>
          <w:spacing w:val="-3"/>
        </w:rPr>
        <w:t xml:space="preserve">која </w:t>
      </w:r>
      <w:r>
        <w:t xml:space="preserve">се надове- зује на сценарио </w:t>
      </w:r>
      <w:r>
        <w:rPr>
          <w:spacing w:val="-7"/>
        </w:rPr>
        <w:t xml:space="preserve">WAM </w:t>
      </w:r>
      <w:r>
        <w:t xml:space="preserve">A. Поред свега уведеног сценариом </w:t>
      </w:r>
      <w:r>
        <w:rPr>
          <w:spacing w:val="-8"/>
        </w:rPr>
        <w:t xml:space="preserve">WAM </w:t>
      </w:r>
      <w:r>
        <w:t xml:space="preserve">A, овде се у неким случајевима уводе и строже граничне вредно- сти емисије и националне финансијске и фискалне ПиМ за </w:t>
      </w:r>
      <w:r>
        <w:rPr>
          <w:spacing w:val="-3"/>
        </w:rPr>
        <w:t xml:space="preserve">главне </w:t>
      </w:r>
      <w:r>
        <w:t>категорије извора емисије (као што су промотивне шеме и дереги- страција/отпремање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рециклажне</w:t>
      </w:r>
      <w:r>
        <w:rPr>
          <w:spacing w:val="-9"/>
        </w:rPr>
        <w:t xml:space="preserve"> </w:t>
      </w:r>
      <w:r>
        <w:t>центре</w:t>
      </w:r>
      <w:r>
        <w:rPr>
          <w:spacing w:val="-9"/>
        </w:rPr>
        <w:t xml:space="preserve"> </w:t>
      </w:r>
      <w:r>
        <w:t>путничких</w:t>
      </w:r>
      <w:r>
        <w:rPr>
          <w:spacing w:val="-9"/>
        </w:rPr>
        <w:t xml:space="preserve"> </w:t>
      </w:r>
      <w:r>
        <w:t>возила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 xml:space="preserve">кућ- них </w:t>
      </w:r>
      <w:r>
        <w:t>грејних тела на дрва и угаљ). Овим сценариом интензивира се избацивање старих технологија из употребе и увођење нових, чи- стијих технологија, јер природна замена технологије предвиђена сценариом</w:t>
      </w:r>
      <w:r>
        <w:rPr>
          <w:spacing w:val="-7"/>
        </w:rPr>
        <w:t xml:space="preserve"> WAM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није</w:t>
      </w:r>
      <w:r>
        <w:rPr>
          <w:spacing w:val="-4"/>
        </w:rPr>
        <w:t xml:space="preserve"> </w:t>
      </w:r>
      <w:r>
        <w:t>довољна</w:t>
      </w:r>
      <w:r>
        <w:rPr>
          <w:spacing w:val="-4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2030.</w:t>
      </w:r>
      <w:r>
        <w:rPr>
          <w:spacing w:val="-4"/>
        </w:rPr>
        <w:t xml:space="preserve"> </w:t>
      </w:r>
      <w:r>
        <w:t>године</w:t>
      </w:r>
      <w:r>
        <w:rPr>
          <w:spacing w:val="-4"/>
        </w:rPr>
        <w:t xml:space="preserve"> </w:t>
      </w:r>
      <w:r>
        <w:t>обезбеди</w:t>
      </w:r>
      <w:r>
        <w:rPr>
          <w:spacing w:val="-4"/>
        </w:rPr>
        <w:t xml:space="preserve"> </w:t>
      </w:r>
      <w:r>
        <w:t>чист ваздух з</w:t>
      </w:r>
      <w:r>
        <w:t xml:space="preserve">а све у Републици Србији. </w:t>
      </w:r>
      <w:r>
        <w:rPr>
          <w:spacing w:val="-3"/>
        </w:rPr>
        <w:t xml:space="preserve">Главни </w:t>
      </w:r>
      <w:r>
        <w:t xml:space="preserve">фокус сценарија </w:t>
      </w:r>
      <w:r>
        <w:rPr>
          <w:spacing w:val="-8"/>
        </w:rPr>
        <w:t xml:space="preserve">WAM </w:t>
      </w:r>
      <w:r>
        <w:t xml:space="preserve">B </w:t>
      </w:r>
      <w:r>
        <w:rPr>
          <w:spacing w:val="-8"/>
        </w:rPr>
        <w:t xml:space="preserve">су, </w:t>
      </w:r>
      <w:r>
        <w:t xml:space="preserve">дакле, емисије средњег нивоа </w:t>
      </w:r>
      <w:r>
        <w:rPr>
          <w:spacing w:val="-7"/>
        </w:rPr>
        <w:t xml:space="preserve">BAT </w:t>
      </w:r>
      <w:r>
        <w:t>AELs за велика построје- ња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сагоревање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индустријске</w:t>
      </w:r>
      <w:r>
        <w:rPr>
          <w:spacing w:val="-6"/>
        </w:rPr>
        <w:t xml:space="preserve"> </w:t>
      </w:r>
      <w:r>
        <w:t>процесе,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убрзање</w:t>
      </w:r>
      <w:r>
        <w:rPr>
          <w:spacing w:val="-6"/>
        </w:rPr>
        <w:t xml:space="preserve"> </w:t>
      </w:r>
      <w:r>
        <w:t>замене</w:t>
      </w:r>
      <w:r>
        <w:rPr>
          <w:spacing w:val="-6"/>
        </w:rPr>
        <w:t xml:space="preserve"> </w:t>
      </w:r>
      <w:r>
        <w:t>малих кућних</w:t>
      </w:r>
      <w:r>
        <w:rPr>
          <w:spacing w:val="-8"/>
        </w:rPr>
        <w:t xml:space="preserve"> </w:t>
      </w:r>
      <w:r>
        <w:t>грејних</w:t>
      </w:r>
      <w:r>
        <w:rPr>
          <w:spacing w:val="-8"/>
        </w:rPr>
        <w:t xml:space="preserve"> </w:t>
      </w:r>
      <w:r>
        <w:t>тела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чврста</w:t>
      </w:r>
      <w:r>
        <w:rPr>
          <w:spacing w:val="-8"/>
        </w:rPr>
        <w:t xml:space="preserve"> </w:t>
      </w:r>
      <w:r>
        <w:t>горива</w:t>
      </w:r>
      <w:r>
        <w:rPr>
          <w:spacing w:val="-8"/>
        </w:rPr>
        <w:t xml:space="preserve"> </w:t>
      </w:r>
      <w:r>
        <w:t>кроз</w:t>
      </w:r>
      <w:r>
        <w:rPr>
          <w:spacing w:val="-8"/>
        </w:rPr>
        <w:t xml:space="preserve"> </w:t>
      </w:r>
      <w:r>
        <w:t>финансијске</w:t>
      </w:r>
      <w:r>
        <w:rPr>
          <w:spacing w:val="-8"/>
        </w:rPr>
        <w:t xml:space="preserve"> </w:t>
      </w:r>
      <w:r>
        <w:t>подстицаје у циљу ост</w:t>
      </w:r>
      <w:r>
        <w:t>варења замене 55% таквих уређаја до краја 2030. и</w:t>
      </w:r>
      <w:r>
        <w:rPr>
          <w:spacing w:val="-27"/>
        </w:rPr>
        <w:t xml:space="preserve"> </w:t>
      </w:r>
      <w:r>
        <w:t>80% до</w:t>
      </w:r>
      <w:r>
        <w:rPr>
          <w:spacing w:val="-5"/>
        </w:rPr>
        <w:t xml:space="preserve"> </w:t>
      </w:r>
      <w:r>
        <w:t>2035.</w:t>
      </w:r>
      <w:r>
        <w:rPr>
          <w:spacing w:val="-5"/>
        </w:rPr>
        <w:t xml:space="preserve"> </w:t>
      </w:r>
      <w:r>
        <w:t>године.</w:t>
      </w:r>
      <w:r>
        <w:rPr>
          <w:spacing w:val="-4"/>
        </w:rPr>
        <w:t xml:space="preserve"> Како</w:t>
      </w:r>
      <w:r>
        <w:rPr>
          <w:spacing w:val="-5"/>
        </w:rPr>
        <w:t xml:space="preserve"> </w:t>
      </w:r>
      <w:r>
        <w:t>друмски</w:t>
      </w:r>
      <w:r>
        <w:rPr>
          <w:spacing w:val="-5"/>
        </w:rPr>
        <w:t xml:space="preserve"> </w:t>
      </w:r>
      <w:r>
        <w:t>саобраћај</w:t>
      </w:r>
      <w:r>
        <w:rPr>
          <w:spacing w:val="-5"/>
        </w:rPr>
        <w:t xml:space="preserve"> </w:t>
      </w:r>
      <w:r>
        <w:t>знатно</w:t>
      </w:r>
      <w:r>
        <w:rPr>
          <w:spacing w:val="-5"/>
        </w:rPr>
        <w:t xml:space="preserve"> </w:t>
      </w:r>
      <w:r>
        <w:t>доприноси</w:t>
      </w:r>
      <w:r>
        <w:rPr>
          <w:spacing w:val="-4"/>
        </w:rPr>
        <w:t xml:space="preserve"> </w:t>
      </w:r>
      <w:r>
        <w:t>емиси-</w:t>
      </w:r>
    </w:p>
    <w:p w:rsidR="0096797F" w:rsidRDefault="006D325B">
      <w:pPr>
        <w:pStyle w:val="BodyText"/>
        <w:spacing w:before="1" w:line="211" w:lineRule="auto"/>
        <w:ind w:left="110" w:right="410" w:hanging="1"/>
        <w:jc w:val="both"/>
      </w:pPr>
      <w:r>
        <w:t>јама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>2.5</w:t>
      </w:r>
      <w:r>
        <w:t>, предвиђа се забрана увоза свих половних возила без</w:t>
      </w:r>
      <w:r>
        <w:rPr>
          <w:spacing w:val="-6"/>
        </w:rPr>
        <w:t xml:space="preserve"> </w:t>
      </w:r>
      <w:r>
        <w:t>филтера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PM</w:t>
      </w:r>
      <w:r>
        <w:rPr>
          <w:spacing w:val="-6"/>
        </w:rPr>
        <w:t xml:space="preserve"> </w:t>
      </w:r>
      <w:r>
        <w:t>(нпр.</w:t>
      </w:r>
      <w:r>
        <w:rPr>
          <w:spacing w:val="-6"/>
        </w:rPr>
        <w:t xml:space="preserve"> </w:t>
      </w:r>
      <w:r>
        <w:t>EURO</w:t>
      </w:r>
      <w:r>
        <w:rPr>
          <w:spacing w:val="-6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старијих)</w:t>
      </w:r>
      <w:r>
        <w:rPr>
          <w:spacing w:val="-6"/>
        </w:rPr>
        <w:t xml:space="preserve"> </w:t>
      </w:r>
      <w:r>
        <w:t>почев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>2023.</w:t>
      </w:r>
      <w:r>
        <w:rPr>
          <w:spacing w:val="-6"/>
        </w:rPr>
        <w:t xml:space="preserve"> </w:t>
      </w:r>
      <w:r>
        <w:t>године и</w:t>
      </w:r>
      <w:r>
        <w:rPr>
          <w:spacing w:val="15"/>
        </w:rPr>
        <w:t xml:space="preserve"> </w:t>
      </w:r>
      <w:r>
        <w:t>одржавање</w:t>
      </w:r>
      <w:r>
        <w:rPr>
          <w:spacing w:val="15"/>
        </w:rPr>
        <w:t xml:space="preserve"> </w:t>
      </w:r>
      <w:r>
        <w:t>ове</w:t>
      </w:r>
      <w:r>
        <w:rPr>
          <w:spacing w:val="15"/>
        </w:rPr>
        <w:t xml:space="preserve"> </w:t>
      </w:r>
      <w:r>
        <w:t>амбиције</w:t>
      </w:r>
      <w:r>
        <w:rPr>
          <w:spacing w:val="15"/>
        </w:rPr>
        <w:t xml:space="preserve"> </w:t>
      </w:r>
      <w:r>
        <w:t>у</w:t>
      </w:r>
      <w:r>
        <w:rPr>
          <w:spacing w:val="15"/>
        </w:rPr>
        <w:t xml:space="preserve"> </w:t>
      </w:r>
      <w:r>
        <w:t>односу</w:t>
      </w:r>
      <w:r>
        <w:rPr>
          <w:spacing w:val="15"/>
        </w:rPr>
        <w:t xml:space="preserve"> </w:t>
      </w:r>
      <w:r>
        <w:t>на</w:t>
      </w:r>
      <w:r>
        <w:rPr>
          <w:spacing w:val="15"/>
        </w:rPr>
        <w:t xml:space="preserve"> </w:t>
      </w:r>
      <w:r>
        <w:t>забрану</w:t>
      </w:r>
      <w:r>
        <w:rPr>
          <w:spacing w:val="15"/>
        </w:rPr>
        <w:t xml:space="preserve"> </w:t>
      </w:r>
      <w:r>
        <w:t>половних</w:t>
      </w:r>
      <w:r>
        <w:rPr>
          <w:spacing w:val="15"/>
        </w:rPr>
        <w:t xml:space="preserve"> </w:t>
      </w:r>
      <w:r>
        <w:t>EURO</w:t>
      </w:r>
    </w:p>
    <w:p w:rsidR="0096797F" w:rsidRDefault="006D325B">
      <w:pPr>
        <w:pStyle w:val="BodyText"/>
        <w:spacing w:before="1" w:line="232" w:lineRule="auto"/>
        <w:ind w:left="110" w:right="410"/>
        <w:jc w:val="both"/>
      </w:pPr>
      <w:r>
        <w:t xml:space="preserve">5 </w:t>
      </w:r>
      <w:r>
        <w:rPr>
          <w:spacing w:val="-3"/>
        </w:rPr>
        <w:t xml:space="preserve">од </w:t>
      </w:r>
      <w:r>
        <w:t>2025. године и даље, што ће опет омогућити увоз половних возила</w:t>
      </w:r>
      <w:r>
        <w:rPr>
          <w:spacing w:val="-7"/>
        </w:rPr>
        <w:t xml:space="preserve"> </w:t>
      </w:r>
      <w:r>
        <w:t>старих</w:t>
      </w:r>
      <w:r>
        <w:rPr>
          <w:spacing w:val="-6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десет</w:t>
      </w:r>
      <w:r>
        <w:rPr>
          <w:spacing w:val="-6"/>
        </w:rPr>
        <w:t xml:space="preserve"> </w:t>
      </w:r>
      <w:r>
        <w:t>година</w:t>
      </w:r>
      <w:r>
        <w:rPr>
          <w:spacing w:val="-6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Републику</w:t>
      </w:r>
      <w:r>
        <w:rPr>
          <w:spacing w:val="-7"/>
        </w:rPr>
        <w:t xml:space="preserve"> </w:t>
      </w:r>
      <w:r>
        <w:rPr>
          <w:spacing w:val="-3"/>
        </w:rPr>
        <w:t>Србију,</w:t>
      </w:r>
      <w:r>
        <w:rPr>
          <w:spacing w:val="-7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 xml:space="preserve">сценари- ју </w:t>
      </w:r>
      <w:r>
        <w:rPr>
          <w:spacing w:val="-7"/>
        </w:rPr>
        <w:t xml:space="preserve">WAM </w:t>
      </w:r>
      <w:r>
        <w:t>B представља баланс између повећања захтева становни- штва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мобилношћу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заштите</w:t>
      </w:r>
      <w:r>
        <w:rPr>
          <w:spacing w:val="-5"/>
        </w:rPr>
        <w:t xml:space="preserve"> </w:t>
      </w:r>
      <w:r>
        <w:t>животне</w:t>
      </w:r>
      <w:r>
        <w:rPr>
          <w:spacing w:val="-5"/>
        </w:rPr>
        <w:t xml:space="preserve"> </w:t>
      </w:r>
      <w:r>
        <w:t>средине.</w:t>
      </w:r>
      <w:r>
        <w:rPr>
          <w:spacing w:val="-5"/>
        </w:rPr>
        <w:t xml:space="preserve"> </w:t>
      </w:r>
      <w:r>
        <w:t>Исти</w:t>
      </w:r>
      <w:r>
        <w:rPr>
          <w:spacing w:val="-5"/>
        </w:rPr>
        <w:t xml:space="preserve"> </w:t>
      </w:r>
      <w:r>
        <w:t>концепт</w:t>
      </w:r>
      <w:r>
        <w:rPr>
          <w:spacing w:val="-5"/>
        </w:rPr>
        <w:t xml:space="preserve"> </w:t>
      </w:r>
      <w:r>
        <w:t xml:space="preserve">се примењује и на теретна возила и </w:t>
      </w:r>
      <w:r>
        <w:rPr>
          <w:spacing w:val="-3"/>
        </w:rPr>
        <w:t xml:space="preserve">аутобусе. </w:t>
      </w:r>
      <w:r>
        <w:t xml:space="preserve">Паралелно са сценари- ом </w:t>
      </w:r>
      <w:r>
        <w:rPr>
          <w:spacing w:val="-7"/>
        </w:rPr>
        <w:t xml:space="preserve">WAM </w:t>
      </w:r>
      <w:r>
        <w:t xml:space="preserve">B, у периоду </w:t>
      </w:r>
      <w:r>
        <w:rPr>
          <w:spacing w:val="-3"/>
        </w:rPr>
        <w:t xml:space="preserve">од </w:t>
      </w:r>
      <w:r>
        <w:t>2024. до 2026. године предвиђа се про- грам дерегистрације/отпремања у рециклажне центре до 140.000 најстаријих</w:t>
      </w:r>
      <w:r>
        <w:rPr>
          <w:spacing w:val="-5"/>
        </w:rPr>
        <w:t xml:space="preserve"> </w:t>
      </w:r>
      <w:r>
        <w:t>диз</w:t>
      </w:r>
      <w:r>
        <w:t>ел</w:t>
      </w:r>
      <w:r>
        <w:rPr>
          <w:spacing w:val="-5"/>
        </w:rPr>
        <w:t xml:space="preserve"> </w:t>
      </w:r>
      <w:r>
        <w:t>путничких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теретних</w:t>
      </w:r>
      <w:r>
        <w:rPr>
          <w:spacing w:val="-5"/>
        </w:rPr>
        <w:t xml:space="preserve"> </w:t>
      </w:r>
      <w:r>
        <w:t>возила</w:t>
      </w:r>
      <w:r>
        <w:rPr>
          <w:spacing w:val="-5"/>
        </w:rPr>
        <w:t xml:space="preserve"> </w:t>
      </w:r>
      <w:r>
        <w:t>(изузев</w:t>
      </w:r>
      <w:r>
        <w:rPr>
          <w:spacing w:val="-5"/>
        </w:rPr>
        <w:t xml:space="preserve"> </w:t>
      </w:r>
      <w:r>
        <w:t>N3)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 xml:space="preserve">пре стандарда Еuro до Euro 3 и дизел </w:t>
      </w:r>
      <w:r>
        <w:rPr>
          <w:spacing w:val="-3"/>
        </w:rPr>
        <w:t xml:space="preserve">аутобуса </w:t>
      </w:r>
      <w:r>
        <w:t xml:space="preserve">(од пре стандарда Еuro до Euro III), </w:t>
      </w:r>
      <w:r>
        <w:rPr>
          <w:spacing w:val="-3"/>
        </w:rPr>
        <w:t xml:space="preserve">који </w:t>
      </w:r>
      <w:r>
        <w:t xml:space="preserve">су можда још увек у </w:t>
      </w:r>
      <w:r>
        <w:rPr>
          <w:spacing w:val="-4"/>
        </w:rPr>
        <w:t xml:space="preserve">промету. </w:t>
      </w:r>
      <w:r>
        <w:t xml:space="preserve">Сценарио </w:t>
      </w:r>
      <w:r>
        <w:rPr>
          <w:spacing w:val="-7"/>
        </w:rPr>
        <w:t xml:space="preserve">WAM </w:t>
      </w:r>
      <w:r>
        <w:t xml:space="preserve">B у пољопривредном сектору предвиђа </w:t>
      </w:r>
      <w:r>
        <w:rPr>
          <w:spacing w:val="-3"/>
        </w:rPr>
        <w:t xml:space="preserve">од </w:t>
      </w:r>
      <w:r>
        <w:t>2024. године интензивни- је увођење техно</w:t>
      </w:r>
      <w:r>
        <w:t>логије убризгавања течног стајњака у земљиште, што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важна</w:t>
      </w:r>
      <w:r>
        <w:rPr>
          <w:spacing w:val="-5"/>
        </w:rPr>
        <w:t xml:space="preserve"> </w:t>
      </w:r>
      <w:r>
        <w:t>мера</w:t>
      </w:r>
      <w:r>
        <w:rPr>
          <w:spacing w:val="-5"/>
        </w:rPr>
        <w:t xml:space="preserve"> </w:t>
      </w:r>
      <w:r>
        <w:t>заштите</w:t>
      </w:r>
      <w:r>
        <w:rPr>
          <w:spacing w:val="-5"/>
        </w:rPr>
        <w:t xml:space="preserve"> </w:t>
      </w:r>
      <w:r>
        <w:t>изворишта</w:t>
      </w:r>
      <w:r>
        <w:rPr>
          <w:spacing w:val="-5"/>
        </w:rPr>
        <w:t xml:space="preserve"> </w:t>
      </w:r>
      <w:r>
        <w:t>подземних</w:t>
      </w:r>
      <w:r>
        <w:rPr>
          <w:spacing w:val="-5"/>
        </w:rPr>
        <w:t xml:space="preserve"> </w:t>
      </w:r>
      <w:r>
        <w:t>вода,</w:t>
      </w:r>
      <w:r>
        <w:rPr>
          <w:spacing w:val="-5"/>
        </w:rPr>
        <w:t xml:space="preserve"> </w:t>
      </w:r>
      <w:r>
        <w:rPr>
          <w:spacing w:val="-3"/>
        </w:rPr>
        <w:t>које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 xml:space="preserve">мно- гим деловима Републике Србије представљају </w:t>
      </w:r>
      <w:r>
        <w:rPr>
          <w:spacing w:val="-3"/>
        </w:rPr>
        <w:t xml:space="preserve">главни </w:t>
      </w:r>
      <w:r>
        <w:t>извор воде за пиће, затим делимичну замену ђубрива на бази урее ђубривом на бази амонијум-нитра</w:t>
      </w:r>
      <w:r>
        <w:t>та, покривање складишта течног стајњака и смањење сувишног протеинског уноса (сточна храна) ради сма- њивања излучивања азота. Поред тога, предвиђена је забрана спа- љивања остатака из пољопривреде на</w:t>
      </w:r>
      <w:r>
        <w:rPr>
          <w:spacing w:val="-33"/>
        </w:rPr>
        <w:t xml:space="preserve"> </w:t>
      </w:r>
      <w:r>
        <w:t>отвореном до 2035. године.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63" w:space="123"/>
            <w:col w:w="5634"/>
          </w:cols>
        </w:sectPr>
      </w:pPr>
    </w:p>
    <w:p w:rsidR="0096797F" w:rsidRDefault="006D325B">
      <w:pPr>
        <w:pStyle w:val="BodyText"/>
        <w:spacing w:before="76" w:line="200" w:lineRule="exact"/>
        <w:ind w:left="393" w:firstLine="396"/>
        <w:jc w:val="right"/>
      </w:pPr>
      <w:r>
        <w:lastRenderedPageBreak/>
        <w:pict>
          <v:shape id="_x0000_s1048" type="#_x0000_t202" style="position:absolute;left:0;text-align:left;margin-left:277.65pt;margin-top:154.15pt;width:2.65pt;height:5.85pt;z-index:-251624448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t>Спровођење</w:t>
      </w:r>
      <w:r>
        <w:rPr>
          <w:spacing w:val="17"/>
        </w:rPr>
        <w:t xml:space="preserve"> </w:t>
      </w:r>
      <w:r>
        <w:t>мера</w:t>
      </w:r>
      <w:r>
        <w:rPr>
          <w:spacing w:val="17"/>
        </w:rPr>
        <w:t xml:space="preserve"> </w:t>
      </w:r>
      <w:r>
        <w:t>из</w:t>
      </w:r>
      <w:r>
        <w:rPr>
          <w:spacing w:val="17"/>
        </w:rPr>
        <w:t xml:space="preserve"> </w:t>
      </w:r>
      <w:r>
        <w:t>сценарија</w:t>
      </w:r>
      <w:r>
        <w:rPr>
          <w:spacing w:val="15"/>
        </w:rPr>
        <w:t xml:space="preserve"> </w:t>
      </w:r>
      <w:r>
        <w:rPr>
          <w:spacing w:val="-7"/>
        </w:rPr>
        <w:t>WAM</w:t>
      </w:r>
      <w:r>
        <w:rPr>
          <w:spacing w:val="17"/>
        </w:rPr>
        <w:t xml:space="preserve"> </w:t>
      </w:r>
      <w:r>
        <w:t>B</w:t>
      </w:r>
      <w:r>
        <w:rPr>
          <w:spacing w:val="17"/>
        </w:rPr>
        <w:t xml:space="preserve"> </w:t>
      </w:r>
      <w:r>
        <w:t>даље</w:t>
      </w:r>
      <w:r>
        <w:rPr>
          <w:spacing w:val="17"/>
        </w:rPr>
        <w:t xml:space="preserve"> </w:t>
      </w:r>
      <w:r>
        <w:t>ће</w:t>
      </w:r>
      <w:r>
        <w:rPr>
          <w:spacing w:val="17"/>
        </w:rPr>
        <w:t xml:space="preserve"> </w:t>
      </w:r>
      <w:r>
        <w:t>довести</w:t>
      </w:r>
      <w:r>
        <w:rPr>
          <w:spacing w:val="17"/>
        </w:rPr>
        <w:t xml:space="preserve"> </w:t>
      </w:r>
      <w:r>
        <w:t>до значајног смањења емисија PM</w:t>
      </w:r>
      <w:r>
        <w:rPr>
          <w:position w:val="-5"/>
          <w:sz w:val="10"/>
        </w:rPr>
        <w:t xml:space="preserve">10 </w:t>
      </w:r>
      <w:r>
        <w:t>за 45.8% до 2030. у</w:t>
      </w:r>
      <w:r>
        <w:rPr>
          <w:spacing w:val="6"/>
        </w:rPr>
        <w:t xml:space="preserve"> </w:t>
      </w:r>
      <w:r>
        <w:t>поређењу</w:t>
      </w:r>
      <w:r>
        <w:rPr>
          <w:spacing w:val="5"/>
        </w:rPr>
        <w:t xml:space="preserve"> </w:t>
      </w:r>
      <w:r>
        <w:t>са 2015.</w:t>
      </w:r>
      <w:r>
        <w:rPr>
          <w:spacing w:val="25"/>
        </w:rPr>
        <w:t xml:space="preserve"> </w:t>
      </w:r>
      <w:r>
        <w:rPr>
          <w:spacing w:val="-3"/>
        </w:rPr>
        <w:t>годином</w:t>
      </w:r>
      <w:r>
        <w:rPr>
          <w:spacing w:val="25"/>
        </w:rPr>
        <w:t xml:space="preserve"> </w:t>
      </w:r>
      <w:r>
        <w:t>(додатних</w:t>
      </w:r>
      <w:r>
        <w:rPr>
          <w:spacing w:val="25"/>
        </w:rPr>
        <w:t xml:space="preserve"> </w:t>
      </w:r>
      <w:r>
        <w:t>16.4%</w:t>
      </w:r>
      <w:r>
        <w:rPr>
          <w:spacing w:val="25"/>
        </w:rPr>
        <w:t xml:space="preserve"> </w:t>
      </w:r>
      <w:r>
        <w:t>у</w:t>
      </w:r>
      <w:r>
        <w:rPr>
          <w:spacing w:val="25"/>
        </w:rPr>
        <w:t xml:space="preserve"> </w:t>
      </w:r>
      <w:r>
        <w:t>поређењу</w:t>
      </w:r>
      <w:r>
        <w:rPr>
          <w:spacing w:val="25"/>
        </w:rPr>
        <w:t xml:space="preserve"> </w:t>
      </w:r>
      <w:r>
        <w:t>са</w:t>
      </w:r>
      <w:r>
        <w:rPr>
          <w:spacing w:val="22"/>
        </w:rPr>
        <w:t xml:space="preserve"> </w:t>
      </w:r>
      <w:r>
        <w:rPr>
          <w:spacing w:val="-7"/>
        </w:rPr>
        <w:t>WAM</w:t>
      </w:r>
      <w:r>
        <w:rPr>
          <w:spacing w:val="15"/>
        </w:rPr>
        <w:t xml:space="preserve"> </w:t>
      </w:r>
      <w:r>
        <w:t>A),</w:t>
      </w:r>
      <w:r>
        <w:rPr>
          <w:spacing w:val="25"/>
        </w:rPr>
        <w:t xml:space="preserve"> </w:t>
      </w:r>
      <w:r>
        <w:t>док</w:t>
      </w:r>
      <w:r>
        <w:rPr>
          <w:spacing w:val="25"/>
        </w:rPr>
        <w:t xml:space="preserve"> </w:t>
      </w:r>
      <w:r>
        <w:t>ће емисије</w:t>
      </w:r>
      <w:r>
        <w:rPr>
          <w:spacing w:val="12"/>
        </w:rPr>
        <w:t xml:space="preserve"> </w:t>
      </w:r>
      <w:r>
        <w:t>PM</w:t>
      </w:r>
      <w:r>
        <w:rPr>
          <w:position w:val="-5"/>
          <w:sz w:val="10"/>
        </w:rPr>
        <w:t>2.5</w:t>
      </w:r>
      <w:r>
        <w:rPr>
          <w:spacing w:val="7"/>
          <w:position w:val="-5"/>
          <w:sz w:val="10"/>
        </w:rPr>
        <w:t xml:space="preserve"> </w:t>
      </w:r>
      <w:r>
        <w:t>у</w:t>
      </w:r>
      <w:r>
        <w:rPr>
          <w:spacing w:val="12"/>
        </w:rPr>
        <w:t xml:space="preserve"> </w:t>
      </w:r>
      <w:r>
        <w:t>истом</w:t>
      </w:r>
      <w:r>
        <w:rPr>
          <w:spacing w:val="12"/>
        </w:rPr>
        <w:t xml:space="preserve"> </w:t>
      </w:r>
      <w:r>
        <w:t>периоду</w:t>
      </w:r>
      <w:r>
        <w:rPr>
          <w:spacing w:val="12"/>
        </w:rPr>
        <w:t xml:space="preserve"> </w:t>
      </w:r>
      <w:r>
        <w:t>опасти</w:t>
      </w:r>
      <w:r>
        <w:rPr>
          <w:spacing w:val="12"/>
        </w:rPr>
        <w:t xml:space="preserve"> </w:t>
      </w:r>
      <w:r>
        <w:t>за</w:t>
      </w:r>
      <w:r>
        <w:rPr>
          <w:spacing w:val="12"/>
        </w:rPr>
        <w:t xml:space="preserve"> </w:t>
      </w:r>
      <w:r>
        <w:t>51.5%,</w:t>
      </w:r>
      <w:r>
        <w:rPr>
          <w:spacing w:val="12"/>
        </w:rPr>
        <w:t xml:space="preserve"> </w:t>
      </w:r>
      <w:r>
        <w:t>што</w:t>
      </w:r>
      <w:r>
        <w:rPr>
          <w:spacing w:val="12"/>
        </w:rPr>
        <w:t xml:space="preserve"> </w:t>
      </w:r>
      <w:r>
        <w:t>је</w:t>
      </w:r>
      <w:r>
        <w:rPr>
          <w:spacing w:val="12"/>
        </w:rPr>
        <w:t xml:space="preserve"> </w:t>
      </w:r>
      <w:r>
        <w:t>додатних</w:t>
      </w:r>
      <w:r>
        <w:rPr>
          <w:spacing w:val="-1"/>
        </w:rPr>
        <w:t xml:space="preserve"> </w:t>
      </w:r>
      <w:r>
        <w:t xml:space="preserve">21.8% у поређењу са сценариом </w:t>
      </w:r>
      <w:r>
        <w:rPr>
          <w:spacing w:val="-7"/>
        </w:rPr>
        <w:t xml:space="preserve">WAM </w:t>
      </w:r>
      <w:r>
        <w:t>A. Спровођење</w:t>
      </w:r>
      <w:r>
        <w:rPr>
          <w:spacing w:val="27"/>
        </w:rPr>
        <w:t xml:space="preserve"> </w:t>
      </w:r>
      <w:r>
        <w:t>мера</w:t>
      </w:r>
      <w:r>
        <w:rPr>
          <w:spacing w:val="3"/>
        </w:rPr>
        <w:t xml:space="preserve"> </w:t>
      </w:r>
      <w:r>
        <w:t xml:space="preserve">умно- </w:t>
      </w:r>
      <w:r>
        <w:rPr>
          <w:spacing w:val="-3"/>
        </w:rPr>
        <w:t xml:space="preserve">гоме </w:t>
      </w:r>
      <w:r>
        <w:t>ће допринети квалитету амбијенталног ваздуха</w:t>
      </w:r>
      <w:r>
        <w:rPr>
          <w:spacing w:val="35"/>
        </w:rPr>
        <w:t xml:space="preserve"> </w:t>
      </w:r>
      <w:r>
        <w:t>у</w:t>
      </w:r>
      <w:r>
        <w:rPr>
          <w:spacing w:val="5"/>
        </w:rPr>
        <w:t xml:space="preserve"> </w:t>
      </w:r>
      <w:r>
        <w:t>Републици</w:t>
      </w:r>
      <w:r>
        <w:rPr>
          <w:spacing w:val="-1"/>
        </w:rPr>
        <w:t xml:space="preserve"> </w:t>
      </w:r>
      <w:r>
        <w:t>Србији и омогућиће да градске зоне и агломерације, као</w:t>
      </w:r>
      <w:r>
        <w:rPr>
          <w:spacing w:val="37"/>
        </w:rPr>
        <w:t xml:space="preserve"> </w:t>
      </w:r>
      <w:r>
        <w:t>што</w:t>
      </w:r>
      <w:r>
        <w:rPr>
          <w:spacing w:val="17"/>
        </w:rPr>
        <w:t xml:space="preserve"> </w:t>
      </w:r>
      <w:r>
        <w:t>су Војводина, Суботица, Смедерево, Сремска Митровица,</w:t>
      </w:r>
      <w:r>
        <w:rPr>
          <w:spacing w:val="35"/>
        </w:rPr>
        <w:t xml:space="preserve"> </w:t>
      </w:r>
      <w:r>
        <w:t>Нови</w:t>
      </w:r>
      <w:r>
        <w:rPr>
          <w:spacing w:val="6"/>
        </w:rPr>
        <w:t xml:space="preserve"> </w:t>
      </w:r>
      <w:r>
        <w:t>Сад и</w:t>
      </w:r>
      <w:r>
        <w:rPr>
          <w:spacing w:val="10"/>
        </w:rPr>
        <w:t xml:space="preserve"> </w:t>
      </w:r>
      <w:r>
        <w:t>Панчево</w:t>
      </w:r>
      <w:r>
        <w:rPr>
          <w:spacing w:val="10"/>
        </w:rPr>
        <w:t xml:space="preserve"> </w:t>
      </w:r>
      <w:r>
        <w:t>остваре</w:t>
      </w:r>
      <w:r>
        <w:rPr>
          <w:spacing w:val="10"/>
        </w:rPr>
        <w:t xml:space="preserve"> </w:t>
      </w:r>
      <w:r>
        <w:t>усаглашеност</w:t>
      </w:r>
      <w:r>
        <w:rPr>
          <w:spacing w:val="10"/>
        </w:rPr>
        <w:t xml:space="preserve"> </w:t>
      </w:r>
      <w:r>
        <w:t>са</w:t>
      </w:r>
      <w:r>
        <w:rPr>
          <w:spacing w:val="10"/>
        </w:rPr>
        <w:t xml:space="preserve"> </w:t>
      </w:r>
      <w:r>
        <w:t>захтевима</w:t>
      </w:r>
      <w:r>
        <w:rPr>
          <w:spacing w:val="10"/>
        </w:rPr>
        <w:t xml:space="preserve"> </w:t>
      </w:r>
      <w:r>
        <w:t>о</w:t>
      </w:r>
      <w:r>
        <w:rPr>
          <w:spacing w:val="10"/>
        </w:rPr>
        <w:t xml:space="preserve"> </w:t>
      </w:r>
      <w:r>
        <w:t>квалитету</w:t>
      </w:r>
      <w:r>
        <w:rPr>
          <w:spacing w:val="10"/>
        </w:rPr>
        <w:t xml:space="preserve"> </w:t>
      </w:r>
      <w:r>
        <w:t>амби- јенталног</w:t>
      </w:r>
      <w:r>
        <w:rPr>
          <w:spacing w:val="20"/>
        </w:rPr>
        <w:t xml:space="preserve"> </w:t>
      </w:r>
      <w:r>
        <w:t>ваздуха.</w:t>
      </w:r>
      <w:r>
        <w:rPr>
          <w:spacing w:val="20"/>
        </w:rPr>
        <w:t xml:space="preserve"> </w:t>
      </w:r>
      <w:r>
        <w:t>Међутим,</w:t>
      </w:r>
      <w:r>
        <w:rPr>
          <w:spacing w:val="20"/>
        </w:rPr>
        <w:t xml:space="preserve"> </w:t>
      </w:r>
      <w:r>
        <w:rPr>
          <w:spacing w:val="-4"/>
        </w:rPr>
        <w:t>неколико</w:t>
      </w:r>
      <w:r>
        <w:rPr>
          <w:spacing w:val="20"/>
        </w:rPr>
        <w:t xml:space="preserve"> </w:t>
      </w:r>
      <w:r>
        <w:t>црних</w:t>
      </w:r>
      <w:r>
        <w:rPr>
          <w:spacing w:val="20"/>
        </w:rPr>
        <w:t xml:space="preserve"> </w:t>
      </w:r>
      <w:r>
        <w:t>тачака,</w:t>
      </w:r>
      <w:r>
        <w:rPr>
          <w:spacing w:val="20"/>
        </w:rPr>
        <w:t xml:space="preserve"> </w:t>
      </w:r>
      <w:r>
        <w:t>као</w:t>
      </w:r>
      <w:r>
        <w:rPr>
          <w:spacing w:val="20"/>
        </w:rPr>
        <w:t xml:space="preserve"> </w:t>
      </w:r>
      <w:r>
        <w:t>што</w:t>
      </w:r>
      <w:r>
        <w:rPr>
          <w:spacing w:val="20"/>
        </w:rPr>
        <w:t xml:space="preserve"> </w:t>
      </w:r>
      <w:r>
        <w:t>су Београд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Крагујевац,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даље</w:t>
      </w:r>
      <w:r>
        <w:rPr>
          <w:spacing w:val="12"/>
        </w:rPr>
        <w:t xml:space="preserve"> </w:t>
      </w:r>
      <w:r>
        <w:t>ће</w:t>
      </w:r>
      <w:r>
        <w:rPr>
          <w:spacing w:val="12"/>
        </w:rPr>
        <w:t xml:space="preserve"> </w:t>
      </w:r>
      <w:r>
        <w:t>се</w:t>
      </w:r>
      <w:r>
        <w:rPr>
          <w:spacing w:val="12"/>
        </w:rPr>
        <w:t xml:space="preserve"> </w:t>
      </w:r>
      <w:r>
        <w:rPr>
          <w:spacing w:val="-3"/>
        </w:rPr>
        <w:t>суочавати</w:t>
      </w:r>
      <w:r>
        <w:rPr>
          <w:spacing w:val="12"/>
        </w:rPr>
        <w:t xml:space="preserve"> </w:t>
      </w:r>
      <w:r>
        <w:t>са</w:t>
      </w:r>
      <w:r>
        <w:rPr>
          <w:spacing w:val="12"/>
        </w:rPr>
        <w:t xml:space="preserve"> </w:t>
      </w:r>
      <w:r>
        <w:t>лошим</w:t>
      </w:r>
      <w:r>
        <w:rPr>
          <w:spacing w:val="12"/>
        </w:rPr>
        <w:t xml:space="preserve"> </w:t>
      </w:r>
      <w:r>
        <w:t>квалите-</w:t>
      </w:r>
      <w:r>
        <w:rPr>
          <w:spacing w:val="-1"/>
        </w:rPr>
        <w:t xml:space="preserve"> </w:t>
      </w:r>
      <w:r>
        <w:rPr>
          <w:spacing w:val="-3"/>
        </w:rPr>
        <w:t xml:space="preserve">том </w:t>
      </w:r>
      <w:r>
        <w:t>ваздуха у смислу постизања граничних вредности</w:t>
      </w:r>
      <w:r>
        <w:rPr>
          <w:spacing w:val="12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концен- трације</w:t>
      </w:r>
      <w:r>
        <w:rPr>
          <w:spacing w:val="-7"/>
        </w:rPr>
        <w:t xml:space="preserve"> </w:t>
      </w:r>
      <w:r>
        <w:t>PM</w:t>
      </w:r>
      <w:r>
        <w:rPr>
          <w:position w:val="-5"/>
          <w:sz w:val="10"/>
        </w:rPr>
        <w:t>10</w:t>
      </w:r>
      <w:r>
        <w:t>,</w:t>
      </w:r>
      <w:r>
        <w:rPr>
          <w:spacing w:val="-6"/>
        </w:rPr>
        <w:t xml:space="preserve"> </w:t>
      </w:r>
      <w:r>
        <w:t>док</w:t>
      </w:r>
      <w:r>
        <w:rPr>
          <w:spacing w:val="-6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Ниш,</w:t>
      </w:r>
      <w:r>
        <w:rPr>
          <w:spacing w:val="-6"/>
        </w:rPr>
        <w:t xml:space="preserve"> </w:t>
      </w:r>
      <w:r>
        <w:t>Ваљево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rPr>
          <w:spacing w:val="-4"/>
        </w:rPr>
        <w:t>Ужице</w:t>
      </w:r>
      <w:r>
        <w:rPr>
          <w:spacing w:val="-6"/>
        </w:rPr>
        <w:t xml:space="preserve"> </w:t>
      </w:r>
      <w:r>
        <w:t>додатно</w:t>
      </w:r>
      <w:r>
        <w:rPr>
          <w:spacing w:val="-6"/>
        </w:rPr>
        <w:t xml:space="preserve"> </w:t>
      </w:r>
      <w:r>
        <w:t>имати</w:t>
      </w:r>
      <w:r>
        <w:rPr>
          <w:spacing w:val="-6"/>
        </w:rPr>
        <w:t xml:space="preserve"> </w:t>
      </w:r>
      <w:r>
        <w:t>пробле-</w:t>
      </w:r>
      <w:r>
        <w:rPr>
          <w:spacing w:val="-1"/>
        </w:rPr>
        <w:t xml:space="preserve"> </w:t>
      </w:r>
      <w:r>
        <w:t>ма, јер ће осим прекорачења граничних</w:t>
      </w:r>
      <w:r>
        <w:rPr>
          <w:spacing w:val="40"/>
        </w:rPr>
        <w:t xml:space="preserve"> </w:t>
      </w:r>
      <w:r>
        <w:t>вредности</w:t>
      </w:r>
      <w:r>
        <w:rPr>
          <w:spacing w:val="5"/>
        </w:rPr>
        <w:t xml:space="preserve"> </w:t>
      </w:r>
      <w:r>
        <w:t>концентрација PM</w:t>
      </w:r>
      <w:r>
        <w:rPr>
          <w:position w:val="-5"/>
          <w:sz w:val="10"/>
        </w:rPr>
        <w:t>10</w:t>
      </w:r>
      <w:r>
        <w:t>,</w:t>
      </w:r>
      <w:r>
        <w:rPr>
          <w:spacing w:val="13"/>
        </w:rPr>
        <w:t xml:space="preserve"> </w:t>
      </w:r>
      <w:r>
        <w:t>бележити</w:t>
      </w:r>
      <w:r>
        <w:rPr>
          <w:spacing w:val="13"/>
        </w:rPr>
        <w:t xml:space="preserve"> </w:t>
      </w:r>
      <w:r>
        <w:t>прекорачења</w:t>
      </w:r>
      <w:r>
        <w:rPr>
          <w:spacing w:val="13"/>
        </w:rPr>
        <w:t xml:space="preserve"> </w:t>
      </w:r>
      <w:r>
        <w:t>граничних</w:t>
      </w:r>
      <w:r>
        <w:rPr>
          <w:spacing w:val="13"/>
        </w:rPr>
        <w:t xml:space="preserve"> </w:t>
      </w:r>
      <w:r>
        <w:t>вредности</w:t>
      </w:r>
      <w:r>
        <w:rPr>
          <w:spacing w:val="13"/>
        </w:rPr>
        <w:t xml:space="preserve"> </w:t>
      </w:r>
      <w:r>
        <w:t>за</w:t>
      </w:r>
      <w:r>
        <w:rPr>
          <w:spacing w:val="13"/>
        </w:rPr>
        <w:t xml:space="preserve"> </w:t>
      </w:r>
      <w:r>
        <w:t>средње</w:t>
      </w:r>
      <w:r>
        <w:rPr>
          <w:spacing w:val="13"/>
        </w:rPr>
        <w:t xml:space="preserve"> </w:t>
      </w:r>
      <w:r>
        <w:t>го- дишње концентрације PM</w:t>
      </w:r>
      <w:r>
        <w:rPr>
          <w:position w:val="-5"/>
          <w:sz w:val="10"/>
        </w:rPr>
        <w:t xml:space="preserve">2.5 </w:t>
      </w:r>
      <w:r>
        <w:rPr>
          <w:spacing w:val="-3"/>
        </w:rPr>
        <w:t xml:space="preserve">које </w:t>
      </w:r>
      <w:r>
        <w:t>су прописане на 25 μg/m</w:t>
      </w:r>
      <w:r>
        <w:rPr>
          <w:spacing w:val="10"/>
        </w:rPr>
        <w:t xml:space="preserve"> </w:t>
      </w:r>
      <w:r>
        <w:t xml:space="preserve">. Пости- зање средњих </w:t>
      </w:r>
      <w:r>
        <w:rPr>
          <w:spacing w:val="-7"/>
        </w:rPr>
        <w:t xml:space="preserve">BAT </w:t>
      </w:r>
      <w:r>
        <w:t>AELs знатно ће поправити квалитет ваздуха</w:t>
      </w:r>
      <w:r>
        <w:rPr>
          <w:spacing w:val="5"/>
        </w:rPr>
        <w:t xml:space="preserve"> </w:t>
      </w:r>
      <w:r>
        <w:t xml:space="preserve">у </w:t>
      </w:r>
      <w:r>
        <w:rPr>
          <w:spacing w:val="-5"/>
        </w:rPr>
        <w:t>Бору,</w:t>
      </w:r>
      <w:r>
        <w:rPr>
          <w:spacing w:val="17"/>
        </w:rPr>
        <w:t xml:space="preserve"> </w:t>
      </w:r>
      <w:r>
        <w:t>али</w:t>
      </w:r>
      <w:r>
        <w:rPr>
          <w:spacing w:val="17"/>
        </w:rPr>
        <w:t xml:space="preserve"> </w:t>
      </w:r>
      <w:r>
        <w:t>се</w:t>
      </w:r>
      <w:r>
        <w:rPr>
          <w:spacing w:val="17"/>
        </w:rPr>
        <w:t xml:space="preserve"> </w:t>
      </w:r>
      <w:r>
        <w:t>очекује</w:t>
      </w:r>
      <w:r>
        <w:rPr>
          <w:spacing w:val="17"/>
        </w:rPr>
        <w:t xml:space="preserve"> </w:t>
      </w:r>
      <w:r>
        <w:t>да</w:t>
      </w:r>
      <w:r>
        <w:rPr>
          <w:spacing w:val="17"/>
        </w:rPr>
        <w:t xml:space="preserve"> </w:t>
      </w:r>
      <w:r>
        <w:t>ће</w:t>
      </w:r>
      <w:r>
        <w:rPr>
          <w:spacing w:val="17"/>
        </w:rPr>
        <w:t xml:space="preserve"> </w:t>
      </w:r>
      <w:r>
        <w:t>граничне</w:t>
      </w:r>
      <w:r>
        <w:rPr>
          <w:spacing w:val="17"/>
        </w:rPr>
        <w:t xml:space="preserve"> </w:t>
      </w:r>
      <w:r>
        <w:t>вредности</w:t>
      </w:r>
      <w:r>
        <w:rPr>
          <w:spacing w:val="17"/>
        </w:rPr>
        <w:t xml:space="preserve"> </w:t>
      </w:r>
      <w:r>
        <w:t>дневних</w:t>
      </w:r>
      <w:r>
        <w:rPr>
          <w:spacing w:val="17"/>
        </w:rPr>
        <w:t xml:space="preserve"> </w:t>
      </w:r>
      <w:r>
        <w:t>средњих концентрација и даље бележити више</w:t>
      </w:r>
      <w:r>
        <w:rPr>
          <w:spacing w:val="-34"/>
        </w:rPr>
        <w:t xml:space="preserve"> </w:t>
      </w:r>
      <w:r>
        <w:rPr>
          <w:spacing w:val="-3"/>
        </w:rPr>
        <w:t xml:space="preserve">од </w:t>
      </w:r>
      <w:r>
        <w:t>троструког</w:t>
      </w:r>
      <w:r>
        <w:rPr>
          <w:spacing w:val="-6"/>
        </w:rPr>
        <w:t xml:space="preserve"> </w:t>
      </w:r>
      <w:r>
        <w:t xml:space="preserve">прекорачења. </w:t>
      </w:r>
      <w:r>
        <w:rPr>
          <w:spacing w:val="-3"/>
        </w:rPr>
        <w:t xml:space="preserve">Емисије </w:t>
      </w:r>
      <w:r>
        <w:t xml:space="preserve">NOx </w:t>
      </w:r>
      <w:r>
        <w:rPr>
          <w:spacing w:val="-3"/>
        </w:rPr>
        <w:t xml:space="preserve">2030. </w:t>
      </w:r>
      <w:r>
        <w:t xml:space="preserve">у </w:t>
      </w:r>
      <w:r>
        <w:rPr>
          <w:spacing w:val="-4"/>
        </w:rPr>
        <w:t xml:space="preserve">односу </w:t>
      </w:r>
      <w:r>
        <w:t xml:space="preserve">на </w:t>
      </w:r>
      <w:r>
        <w:rPr>
          <w:spacing w:val="-3"/>
        </w:rPr>
        <w:t xml:space="preserve">2015. </w:t>
      </w:r>
      <w:r>
        <w:rPr>
          <w:spacing w:val="-5"/>
        </w:rPr>
        <w:t xml:space="preserve">годину </w:t>
      </w:r>
      <w:r>
        <w:t>ће се и</w:t>
      </w:r>
      <w:r>
        <w:rPr>
          <w:spacing w:val="27"/>
        </w:rPr>
        <w:t xml:space="preserve"> </w:t>
      </w:r>
      <w:r>
        <w:rPr>
          <w:spacing w:val="-3"/>
        </w:rPr>
        <w:t>даље</w:t>
      </w:r>
      <w:r>
        <w:t xml:space="preserve"> </w:t>
      </w:r>
      <w:r>
        <w:rPr>
          <w:spacing w:val="-3"/>
        </w:rPr>
        <w:t>сма-</w:t>
      </w:r>
      <w:r>
        <w:t xml:space="preserve"> </w:t>
      </w:r>
      <w:r>
        <w:rPr>
          <w:spacing w:val="-3"/>
        </w:rPr>
        <w:t xml:space="preserve">њити </w:t>
      </w:r>
      <w:r>
        <w:t xml:space="preserve">у </w:t>
      </w:r>
      <w:r>
        <w:rPr>
          <w:spacing w:val="-3"/>
        </w:rPr>
        <w:t xml:space="preserve">сценарију </w:t>
      </w:r>
      <w:r>
        <w:rPr>
          <w:spacing w:val="-9"/>
        </w:rPr>
        <w:t xml:space="preserve">WAM </w:t>
      </w:r>
      <w:r>
        <w:t xml:space="preserve">B у </w:t>
      </w:r>
      <w:r>
        <w:rPr>
          <w:spacing w:val="-3"/>
        </w:rPr>
        <w:t>по</w:t>
      </w:r>
      <w:r>
        <w:rPr>
          <w:spacing w:val="-3"/>
        </w:rPr>
        <w:t xml:space="preserve">ређењу </w:t>
      </w:r>
      <w:r>
        <w:t xml:space="preserve">за </w:t>
      </w:r>
      <w:r>
        <w:rPr>
          <w:spacing w:val="-4"/>
        </w:rPr>
        <w:t xml:space="preserve">сценариом </w:t>
      </w:r>
      <w:r>
        <w:rPr>
          <w:spacing w:val="-9"/>
        </w:rPr>
        <w:t xml:space="preserve">WAM </w:t>
      </w:r>
      <w:r>
        <w:t>A</w:t>
      </w:r>
      <w:r>
        <w:rPr>
          <w:spacing w:val="17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 xml:space="preserve">до- </w:t>
      </w:r>
      <w:r>
        <w:rPr>
          <w:spacing w:val="-4"/>
        </w:rPr>
        <w:t>датних</w:t>
      </w:r>
      <w:r>
        <w:rPr>
          <w:spacing w:val="-9"/>
        </w:rPr>
        <w:t xml:space="preserve"> </w:t>
      </w:r>
      <w:r>
        <w:rPr>
          <w:spacing w:val="-3"/>
        </w:rPr>
        <w:t>5,3%,</w:t>
      </w:r>
      <w:r>
        <w:rPr>
          <w:spacing w:val="-9"/>
        </w:rPr>
        <w:t xml:space="preserve"> </w:t>
      </w:r>
      <w:r>
        <w:t>док</w:t>
      </w:r>
      <w:r>
        <w:rPr>
          <w:spacing w:val="-9"/>
        </w:rPr>
        <w:t xml:space="preserve"> </w:t>
      </w:r>
      <w:r>
        <w:t>ће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rPr>
          <w:spacing w:val="-3"/>
        </w:rPr>
        <w:t>емисије</w:t>
      </w:r>
      <w:r>
        <w:rPr>
          <w:spacing w:val="-12"/>
        </w:rPr>
        <w:t xml:space="preserve"> </w:t>
      </w:r>
      <w:r>
        <w:t>VOC</w:t>
      </w:r>
      <w:r>
        <w:rPr>
          <w:spacing w:val="-9"/>
        </w:rPr>
        <w:t xml:space="preserve"> </w:t>
      </w:r>
      <w:r>
        <w:rPr>
          <w:spacing w:val="-3"/>
        </w:rPr>
        <w:t>смањити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rPr>
          <w:spacing w:val="-4"/>
        </w:rPr>
        <w:t>додатних</w:t>
      </w:r>
      <w:r>
        <w:rPr>
          <w:spacing w:val="-9"/>
        </w:rPr>
        <w:t xml:space="preserve"> </w:t>
      </w:r>
      <w:r>
        <w:rPr>
          <w:spacing w:val="-3"/>
        </w:rPr>
        <w:t>7,4%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 xml:space="preserve">по- </w:t>
      </w:r>
      <w:r>
        <w:rPr>
          <w:spacing w:val="-3"/>
        </w:rPr>
        <w:t xml:space="preserve">ређењу </w:t>
      </w:r>
      <w:r>
        <w:t xml:space="preserve">са </w:t>
      </w:r>
      <w:r>
        <w:rPr>
          <w:spacing w:val="-9"/>
        </w:rPr>
        <w:t xml:space="preserve">WAM </w:t>
      </w:r>
      <w:r>
        <w:t xml:space="preserve">A. </w:t>
      </w:r>
      <w:r>
        <w:rPr>
          <w:spacing w:val="-4"/>
        </w:rPr>
        <w:t xml:space="preserve">Додатним </w:t>
      </w:r>
      <w:r>
        <w:rPr>
          <w:spacing w:val="-3"/>
        </w:rPr>
        <w:t>мерама предвиђеним</w:t>
      </w:r>
      <w:r>
        <w:rPr>
          <w:spacing w:val="-32"/>
        </w:rPr>
        <w:t xml:space="preserve"> </w:t>
      </w:r>
      <w:r>
        <w:rPr>
          <w:spacing w:val="-4"/>
        </w:rPr>
        <w:t>сценариом</w:t>
      </w:r>
      <w:r>
        <w:rPr>
          <w:spacing w:val="-9"/>
        </w:rPr>
        <w:t xml:space="preserve"> </w:t>
      </w:r>
      <w:r>
        <w:rPr>
          <w:spacing w:val="-10"/>
        </w:rPr>
        <w:t>WAM</w:t>
      </w:r>
      <w:r>
        <w:rPr>
          <w:spacing w:val="-3"/>
        </w:rPr>
        <w:t xml:space="preserve"> </w:t>
      </w:r>
      <w:r>
        <w:t xml:space="preserve">B за </w:t>
      </w:r>
      <w:r>
        <w:rPr>
          <w:spacing w:val="-4"/>
        </w:rPr>
        <w:t xml:space="preserve">сектор </w:t>
      </w:r>
      <w:r>
        <w:rPr>
          <w:spacing w:val="-3"/>
        </w:rPr>
        <w:t xml:space="preserve">пољопривреде </w:t>
      </w:r>
      <w:r>
        <w:t xml:space="preserve">ће се </w:t>
      </w:r>
      <w:r>
        <w:rPr>
          <w:spacing w:val="-3"/>
        </w:rPr>
        <w:t xml:space="preserve">остварити </w:t>
      </w:r>
      <w:r>
        <w:rPr>
          <w:spacing w:val="-5"/>
        </w:rPr>
        <w:t>готово</w:t>
      </w:r>
      <w:r>
        <w:rPr>
          <w:spacing w:val="8"/>
        </w:rPr>
        <w:t xml:space="preserve"> </w:t>
      </w:r>
      <w:r>
        <w:rPr>
          <w:spacing w:val="-3"/>
        </w:rPr>
        <w:t>дупла</w:t>
      </w:r>
      <w:r>
        <w:rPr>
          <w:spacing w:val="20"/>
        </w:rPr>
        <w:t xml:space="preserve"> </w:t>
      </w:r>
      <w:r>
        <w:rPr>
          <w:spacing w:val="-4"/>
        </w:rPr>
        <w:t>смањења</w:t>
      </w:r>
      <w:r>
        <w:rPr>
          <w:spacing w:val="-3"/>
        </w:rPr>
        <w:t xml:space="preserve"> 2030. </w:t>
      </w:r>
      <w:r>
        <w:t xml:space="preserve">у </w:t>
      </w:r>
      <w:r>
        <w:rPr>
          <w:spacing w:val="-3"/>
        </w:rPr>
        <w:t xml:space="preserve">поређењу </w:t>
      </w:r>
      <w:r>
        <w:t xml:space="preserve">са </w:t>
      </w:r>
      <w:r>
        <w:rPr>
          <w:spacing w:val="-3"/>
        </w:rPr>
        <w:t xml:space="preserve">2015. </w:t>
      </w:r>
      <w:r>
        <w:rPr>
          <w:spacing w:val="-5"/>
        </w:rPr>
        <w:t xml:space="preserve">годином </w:t>
      </w:r>
      <w:r>
        <w:t xml:space="preserve">у </w:t>
      </w:r>
      <w:r>
        <w:rPr>
          <w:spacing w:val="-4"/>
        </w:rPr>
        <w:t xml:space="preserve">односу </w:t>
      </w:r>
      <w:r>
        <w:t xml:space="preserve">на </w:t>
      </w:r>
      <w:r>
        <w:rPr>
          <w:spacing w:val="-3"/>
        </w:rPr>
        <w:t xml:space="preserve">сценарио </w:t>
      </w:r>
      <w:r>
        <w:rPr>
          <w:spacing w:val="-9"/>
        </w:rPr>
        <w:t>WAM</w:t>
      </w:r>
      <w:r>
        <w:rPr>
          <w:spacing w:val="-26"/>
        </w:rPr>
        <w:t xml:space="preserve"> </w:t>
      </w:r>
      <w:r>
        <w:t>A</w:t>
      </w:r>
    </w:p>
    <w:p w:rsidR="0096797F" w:rsidRDefault="006D325B">
      <w:pPr>
        <w:pStyle w:val="BodyText"/>
        <w:spacing w:line="199" w:lineRule="exact"/>
        <w:ind w:left="393"/>
      </w:pPr>
      <w:r>
        <w:t>(18,9% из сценарија WAM B у поређењу са 9,7% из WAM A).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spacing w:before="1" w:line="203" w:lineRule="exact"/>
        <w:ind w:left="790" w:firstLine="0"/>
        <w:jc w:val="left"/>
      </w:pPr>
      <w:r>
        <w:t>Сценарио WAM C</w:t>
      </w:r>
    </w:p>
    <w:p w:rsidR="0096797F" w:rsidRDefault="006D325B">
      <w:pPr>
        <w:pStyle w:val="BodyText"/>
        <w:spacing w:before="1" w:line="232" w:lineRule="auto"/>
        <w:ind w:left="393" w:right="7" w:firstLine="396"/>
        <w:jc w:val="both"/>
      </w:pPr>
      <w:r>
        <w:t xml:space="preserve">Сценарио </w:t>
      </w:r>
      <w:r>
        <w:rPr>
          <w:spacing w:val="-7"/>
        </w:rPr>
        <w:t xml:space="preserve">WAM </w:t>
      </w:r>
      <w:r>
        <w:t xml:space="preserve">C је сценарио пуне контроле. Он се надове- зује на сценарио </w:t>
      </w:r>
      <w:r>
        <w:rPr>
          <w:spacing w:val="-7"/>
        </w:rPr>
        <w:t xml:space="preserve">WAM </w:t>
      </w:r>
      <w:r>
        <w:t>B и додаје све неопходне ПиМ с циљем решавања преосталих локација проблематичних с</w:t>
      </w:r>
      <w:r>
        <w:t xml:space="preserve">а аспекта ква- литета ваздуха, затим интензивира спровођење кључних тачака  за спровођење мера на локалном </w:t>
      </w:r>
      <w:r>
        <w:rPr>
          <w:spacing w:val="-5"/>
        </w:rPr>
        <w:t xml:space="preserve">нивоу, </w:t>
      </w:r>
      <w:r>
        <w:t xml:space="preserve">којима се обезбеђује пуна усклађеност са Директивом 2008/50/EЗ у </w:t>
      </w:r>
      <w:r>
        <w:rPr>
          <w:spacing w:val="-3"/>
        </w:rPr>
        <w:t xml:space="preserve">погледу </w:t>
      </w:r>
      <w:r>
        <w:t>суспендованих честица (PM</w:t>
      </w:r>
      <w:r>
        <w:rPr>
          <w:position w:val="-5"/>
          <w:sz w:val="10"/>
        </w:rPr>
        <w:t xml:space="preserve">2.5 </w:t>
      </w:r>
      <w:r>
        <w:t>и PM</w:t>
      </w:r>
      <w:r>
        <w:rPr>
          <w:position w:val="-5"/>
          <w:sz w:val="10"/>
        </w:rPr>
        <w:t>10</w:t>
      </w:r>
      <w:r>
        <w:t>), NOx, SO</w:t>
      </w:r>
      <w:r>
        <w:rPr>
          <w:position w:val="-5"/>
          <w:sz w:val="10"/>
        </w:rPr>
        <w:t xml:space="preserve">2 </w:t>
      </w:r>
      <w:r>
        <w:t>и O</w:t>
      </w:r>
      <w:r>
        <w:rPr>
          <w:position w:val="-5"/>
          <w:sz w:val="10"/>
        </w:rPr>
        <w:t>3</w:t>
      </w:r>
      <w:r>
        <w:t xml:space="preserve">. Сценарио </w:t>
      </w:r>
      <w:r>
        <w:rPr>
          <w:spacing w:val="-7"/>
        </w:rPr>
        <w:t xml:space="preserve">WAM </w:t>
      </w:r>
      <w:r>
        <w:t>C</w:t>
      </w:r>
      <w:r>
        <w:rPr>
          <w:spacing w:val="20"/>
        </w:rPr>
        <w:t xml:space="preserve"> </w:t>
      </w:r>
      <w:r>
        <w:t>проце-</w:t>
      </w:r>
    </w:p>
    <w:p w:rsidR="0096797F" w:rsidRDefault="006D325B">
      <w:pPr>
        <w:pStyle w:val="BodyText"/>
        <w:spacing w:line="151" w:lineRule="exact"/>
        <w:ind w:left="393"/>
      </w:pPr>
      <w:r>
        <w:t>њује да је за даље смањење емисија PM у пет градова потребно</w:t>
      </w:r>
    </w:p>
    <w:p w:rsidR="0096797F" w:rsidRDefault="006D325B">
      <w:pPr>
        <w:pStyle w:val="BodyText"/>
        <w:spacing w:before="2" w:line="232" w:lineRule="auto"/>
        <w:ind w:left="393" w:right="7"/>
        <w:jc w:val="both"/>
      </w:pPr>
      <w:r>
        <w:t xml:space="preserve">увести коришћење пећи и котлова на пелет и топлотних пумпи. Сценарио WAM C на основу вишеструке примене модела прено- са хемикалија </w:t>
      </w:r>
      <w:r>
        <w:rPr>
          <w:i/>
        </w:rPr>
        <w:t xml:space="preserve">CHIMERE </w:t>
      </w:r>
      <w:r>
        <w:t>предвиђа до 2030. године замену старих кућних гр</w:t>
      </w:r>
      <w:r>
        <w:t>ејних тела на чврста горива новим који су у складу са прописима о еко-дизајну по следећој динамици:</w:t>
      </w:r>
    </w:p>
    <w:p w:rsidR="0096797F" w:rsidRDefault="006D325B">
      <w:pPr>
        <w:pStyle w:val="ListParagraph"/>
        <w:numPr>
          <w:ilvl w:val="0"/>
          <w:numId w:val="1"/>
        </w:numPr>
        <w:tabs>
          <w:tab w:val="left" w:pos="998"/>
        </w:tabs>
        <w:spacing w:line="232" w:lineRule="auto"/>
        <w:ind w:right="7" w:firstLine="397"/>
        <w:jc w:val="both"/>
        <w:rPr>
          <w:sz w:val="18"/>
        </w:rPr>
      </w:pPr>
      <w:r>
        <w:rPr>
          <w:sz w:val="18"/>
        </w:rPr>
        <w:t xml:space="preserve">Крагујевац (захтев за додатним смањењем емисија PM </w:t>
      </w:r>
      <w:r>
        <w:rPr>
          <w:spacing w:val="-3"/>
          <w:sz w:val="18"/>
        </w:rPr>
        <w:t xml:space="preserve">од </w:t>
      </w:r>
      <w:r>
        <w:rPr>
          <w:sz w:val="18"/>
        </w:rPr>
        <w:t xml:space="preserve">15% у поређењу са </w:t>
      </w:r>
      <w:r>
        <w:rPr>
          <w:spacing w:val="-7"/>
          <w:sz w:val="18"/>
        </w:rPr>
        <w:t xml:space="preserve">WAM </w:t>
      </w:r>
      <w:r>
        <w:rPr>
          <w:sz w:val="18"/>
        </w:rPr>
        <w:t>B 2030. године): 2030. године</w:t>
      </w:r>
      <w:r>
        <w:rPr>
          <w:spacing w:val="40"/>
          <w:sz w:val="18"/>
        </w:rPr>
        <w:t xml:space="preserve"> </w:t>
      </w:r>
      <w:r>
        <w:rPr>
          <w:sz w:val="18"/>
        </w:rPr>
        <w:t>замењено</w:t>
      </w:r>
    </w:p>
    <w:p w:rsidR="0096797F" w:rsidRDefault="006D325B">
      <w:pPr>
        <w:pStyle w:val="BodyText"/>
        <w:spacing w:before="73" w:line="232" w:lineRule="auto"/>
        <w:ind w:left="233"/>
      </w:pPr>
      <w:r>
        <w:br w:type="column"/>
      </w:r>
      <w:r>
        <w:t>58% кућних грејних тела еко-дизајнираним</w:t>
      </w:r>
      <w:r>
        <w:t xml:space="preserve"> грејним телима уз ве- лики удео уређаја на дрвни пелет од 25%;</w:t>
      </w:r>
    </w:p>
    <w:p w:rsidR="0096797F" w:rsidRDefault="006D325B">
      <w:pPr>
        <w:pStyle w:val="ListParagraph"/>
        <w:numPr>
          <w:ilvl w:val="0"/>
          <w:numId w:val="1"/>
        </w:numPr>
        <w:tabs>
          <w:tab w:val="left" w:pos="845"/>
        </w:tabs>
        <w:spacing w:line="232" w:lineRule="auto"/>
        <w:ind w:left="233" w:right="128" w:firstLine="397"/>
        <w:jc w:val="both"/>
        <w:rPr>
          <w:sz w:val="18"/>
        </w:rPr>
      </w:pPr>
      <w:r>
        <w:pict>
          <v:shape id="_x0000_s1047" style="position:absolute;left:0;text-align:left;margin-left:0;margin-top:754.35pt;width:.1pt;height:428.2pt;z-index:251669504;mso-position-horizontal-relative:page" coordorigin=",15087" coordsize="0,8564" o:spt="100" adj="0,,0" path="m6378,-362r,8564m6378,-362r,8564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sz w:val="18"/>
        </w:rPr>
        <w:t xml:space="preserve">Београд (захтев за додатних 20% смањења емисија PM у поређењу са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2030. године): 2030. године замењено 58% кућних грејних тела искључиво еко-дизајнираним пећима или </w:t>
      </w:r>
      <w:r>
        <w:rPr>
          <w:spacing w:val="-4"/>
          <w:sz w:val="18"/>
        </w:rPr>
        <w:t xml:space="preserve">ко- </w:t>
      </w:r>
      <w:r>
        <w:rPr>
          <w:sz w:val="18"/>
        </w:rPr>
        <w:t>тловима на</w:t>
      </w:r>
      <w:r>
        <w:rPr>
          <w:spacing w:val="-2"/>
          <w:sz w:val="18"/>
        </w:rPr>
        <w:t xml:space="preserve"> </w:t>
      </w:r>
      <w:r>
        <w:rPr>
          <w:sz w:val="18"/>
        </w:rPr>
        <w:t>пелет;</w:t>
      </w:r>
    </w:p>
    <w:p w:rsidR="0096797F" w:rsidRDefault="006D325B">
      <w:pPr>
        <w:pStyle w:val="ListParagraph"/>
        <w:numPr>
          <w:ilvl w:val="0"/>
          <w:numId w:val="1"/>
        </w:numPr>
        <w:tabs>
          <w:tab w:val="left" w:pos="836"/>
        </w:tabs>
        <w:spacing w:line="232" w:lineRule="auto"/>
        <w:ind w:left="233" w:right="127" w:firstLine="397"/>
        <w:jc w:val="both"/>
        <w:rPr>
          <w:sz w:val="18"/>
        </w:rPr>
      </w:pPr>
      <w:r>
        <w:rPr>
          <w:sz w:val="18"/>
        </w:rPr>
        <w:t xml:space="preserve">Ваљево и Ниш (захтев за додатних 50% смањења емисија PM у поређењу са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2030. године): 2030. године замењено 74% кућних грејних тела са 50% еко-дизајнираних пећи или </w:t>
      </w:r>
      <w:r>
        <w:rPr>
          <w:spacing w:val="-4"/>
          <w:sz w:val="18"/>
        </w:rPr>
        <w:t xml:space="preserve">ко- </w:t>
      </w:r>
      <w:r>
        <w:rPr>
          <w:sz w:val="18"/>
        </w:rPr>
        <w:t>тлова на пелет и 50% топлотних</w:t>
      </w:r>
      <w:r>
        <w:rPr>
          <w:spacing w:val="-7"/>
          <w:sz w:val="18"/>
        </w:rPr>
        <w:t xml:space="preserve"> </w:t>
      </w:r>
      <w:r>
        <w:rPr>
          <w:sz w:val="18"/>
        </w:rPr>
        <w:t>пумпи;</w:t>
      </w:r>
    </w:p>
    <w:p w:rsidR="0096797F" w:rsidRDefault="006D325B">
      <w:pPr>
        <w:pStyle w:val="ListParagraph"/>
        <w:numPr>
          <w:ilvl w:val="0"/>
          <w:numId w:val="1"/>
        </w:numPr>
        <w:tabs>
          <w:tab w:val="left" w:pos="857"/>
        </w:tabs>
        <w:spacing w:line="232" w:lineRule="auto"/>
        <w:ind w:left="233" w:right="127" w:firstLine="397"/>
        <w:jc w:val="both"/>
        <w:rPr>
          <w:sz w:val="18"/>
        </w:rPr>
      </w:pPr>
      <w:r>
        <w:rPr>
          <w:spacing w:val="-4"/>
          <w:sz w:val="18"/>
        </w:rPr>
        <w:t xml:space="preserve">Ужице </w:t>
      </w:r>
      <w:r>
        <w:rPr>
          <w:sz w:val="18"/>
        </w:rPr>
        <w:t xml:space="preserve">(захтев за додатних 65% смањења емисија PM у поређењу са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2030. године): 2030. године замењено 80% кућних грејних тела са 15% еко-дизајнираних пећи или </w:t>
      </w:r>
      <w:r>
        <w:rPr>
          <w:spacing w:val="-4"/>
          <w:sz w:val="18"/>
        </w:rPr>
        <w:t xml:space="preserve">котлова </w:t>
      </w:r>
      <w:r>
        <w:rPr>
          <w:sz w:val="18"/>
        </w:rPr>
        <w:t>на пелет и 85% топлотних</w:t>
      </w:r>
      <w:r>
        <w:rPr>
          <w:spacing w:val="-4"/>
          <w:sz w:val="18"/>
        </w:rPr>
        <w:t xml:space="preserve"> </w:t>
      </w:r>
      <w:r>
        <w:rPr>
          <w:sz w:val="18"/>
        </w:rPr>
        <w:t>пумпи.</w:t>
      </w:r>
    </w:p>
    <w:p w:rsidR="0096797F" w:rsidRDefault="006D325B">
      <w:pPr>
        <w:pStyle w:val="BodyText"/>
        <w:spacing w:line="232" w:lineRule="auto"/>
        <w:ind w:left="233" w:right="127" w:firstLine="396"/>
        <w:jc w:val="both"/>
      </w:pPr>
      <w:r>
        <w:t>Поред тога, очекује се потпуно укидање спаљивања остатака и</w:t>
      </w:r>
      <w:r>
        <w:t xml:space="preserve">з пољопривреде на отвореном 2030. уместо 2035. године, </w:t>
      </w:r>
      <w:r>
        <w:rPr>
          <w:spacing w:val="-4"/>
        </w:rPr>
        <w:t xml:space="preserve">како </w:t>
      </w:r>
      <w:r>
        <w:t xml:space="preserve">је било пројектовано у сценарију </w:t>
      </w:r>
      <w:r>
        <w:rPr>
          <w:spacing w:val="-7"/>
        </w:rPr>
        <w:t xml:space="preserve">WAM </w:t>
      </w:r>
      <w:r>
        <w:t>B. И даље присутан проблем</w:t>
      </w:r>
    </w:p>
    <w:p w:rsidR="0096797F" w:rsidRDefault="006D325B">
      <w:pPr>
        <w:pStyle w:val="BodyText"/>
        <w:spacing w:before="7" w:line="192" w:lineRule="auto"/>
        <w:ind w:left="233"/>
      </w:pPr>
      <w:r>
        <w:t>концентрација SO</w:t>
      </w:r>
      <w:r>
        <w:rPr>
          <w:position w:val="-5"/>
          <w:sz w:val="10"/>
        </w:rPr>
        <w:t xml:space="preserve">2 </w:t>
      </w:r>
      <w:r>
        <w:t>у Бору се решава у оквиру сценарија WAM C спровођењем нижих BAT AELs.</w:t>
      </w:r>
    </w:p>
    <w:p w:rsidR="0096797F" w:rsidRDefault="006D325B">
      <w:pPr>
        <w:pStyle w:val="BodyText"/>
        <w:spacing w:before="9" w:line="200" w:lineRule="exact"/>
        <w:ind w:left="233" w:right="127" w:firstLine="396"/>
        <w:jc w:val="both"/>
      </w:pPr>
      <w:r>
        <w:t xml:space="preserve">Спровођење мера из сценарија </w:t>
      </w:r>
      <w:r>
        <w:rPr>
          <w:spacing w:val="-7"/>
        </w:rPr>
        <w:t xml:space="preserve">WAM </w:t>
      </w:r>
      <w:r>
        <w:t>C даље ће д</w:t>
      </w:r>
      <w:r>
        <w:t>овести до смањења емисија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 xml:space="preserve">2.5 </w:t>
      </w:r>
      <w:r>
        <w:t xml:space="preserve">на националном </w:t>
      </w:r>
      <w:r>
        <w:rPr>
          <w:spacing w:val="-5"/>
        </w:rPr>
        <w:t xml:space="preserve">нивоу. </w:t>
      </w:r>
      <w:r>
        <w:rPr>
          <w:spacing w:val="-4"/>
        </w:rPr>
        <w:t xml:space="preserve">Како </w:t>
      </w:r>
      <w:r>
        <w:t xml:space="preserve">сце- нарио </w:t>
      </w:r>
      <w:r>
        <w:rPr>
          <w:spacing w:val="-7"/>
        </w:rPr>
        <w:t xml:space="preserve">WAM </w:t>
      </w:r>
      <w:r>
        <w:t xml:space="preserve">C циља специфичне проблематичне локације на ло- калном </w:t>
      </w:r>
      <w:r>
        <w:rPr>
          <w:spacing w:val="-5"/>
        </w:rPr>
        <w:t xml:space="preserve">нивоу, </w:t>
      </w:r>
      <w:r>
        <w:t xml:space="preserve">додатна смањења емисија на националном </w:t>
      </w:r>
      <w:r>
        <w:rPr>
          <w:spacing w:val="-3"/>
        </w:rPr>
        <w:t xml:space="preserve">нивоу  </w:t>
      </w:r>
      <w:r>
        <w:t>су ограничена. Очекује се да ће емисије PM</w:t>
      </w:r>
      <w:r>
        <w:rPr>
          <w:position w:val="-5"/>
          <w:sz w:val="10"/>
        </w:rPr>
        <w:t xml:space="preserve">10  </w:t>
      </w:r>
      <w:r>
        <w:t xml:space="preserve">опасти за 50,9%     до 2030. у поређењу са 2015. годином, што представља додатних 5,1% у односу на </w:t>
      </w:r>
      <w:r>
        <w:rPr>
          <w:spacing w:val="-7"/>
        </w:rPr>
        <w:t xml:space="preserve">WAM </w:t>
      </w:r>
      <w:r>
        <w:t>B, док ће емисије PM</w:t>
      </w:r>
      <w:r>
        <w:rPr>
          <w:position w:val="-5"/>
          <w:sz w:val="10"/>
        </w:rPr>
        <w:t xml:space="preserve">2.5 </w:t>
      </w:r>
      <w:r>
        <w:t>према пројекција- ма</w:t>
      </w:r>
      <w:r>
        <w:rPr>
          <w:spacing w:val="-4"/>
        </w:rPr>
        <w:t xml:space="preserve"> </w:t>
      </w:r>
      <w:r>
        <w:t>опасти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58,3%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истом</w:t>
      </w:r>
      <w:r>
        <w:rPr>
          <w:spacing w:val="-4"/>
        </w:rPr>
        <w:t xml:space="preserve"> периоду, </w:t>
      </w:r>
      <w:r>
        <w:t>што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6,8%</w:t>
      </w:r>
      <w:r>
        <w:rPr>
          <w:spacing w:val="-4"/>
        </w:rPr>
        <w:t xml:space="preserve"> </w:t>
      </w:r>
      <w:r>
        <w:t>више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односу</w:t>
      </w:r>
      <w:r>
        <w:rPr>
          <w:spacing w:val="-4"/>
        </w:rPr>
        <w:t xml:space="preserve"> </w:t>
      </w:r>
      <w:r>
        <w:t xml:space="preserve">на </w:t>
      </w:r>
      <w:r>
        <w:rPr>
          <w:spacing w:val="-7"/>
        </w:rPr>
        <w:t>WAM</w:t>
      </w:r>
      <w:r>
        <w:rPr>
          <w:spacing w:val="-1"/>
        </w:rPr>
        <w:t xml:space="preserve"> </w:t>
      </w:r>
      <w:r>
        <w:t>B.</w:t>
      </w:r>
    </w:p>
    <w:p w:rsidR="0096797F" w:rsidRDefault="006D325B">
      <w:pPr>
        <w:pStyle w:val="BodyText"/>
        <w:spacing w:line="200" w:lineRule="exact"/>
        <w:ind w:left="233" w:right="127" w:firstLine="396"/>
        <w:jc w:val="both"/>
      </w:pPr>
      <w:r>
        <w:t xml:space="preserve">Мерама из сценарија </w:t>
      </w:r>
      <w:r>
        <w:rPr>
          <w:spacing w:val="-7"/>
        </w:rPr>
        <w:t xml:space="preserve">WAM </w:t>
      </w:r>
      <w:r>
        <w:t>C ће се на наци</w:t>
      </w:r>
      <w:r>
        <w:t xml:space="preserve">оналном </w:t>
      </w:r>
      <w:r>
        <w:rPr>
          <w:spacing w:val="-3"/>
        </w:rPr>
        <w:t xml:space="preserve">нивоу </w:t>
      </w:r>
      <w:r>
        <w:t>смањити емисије SO</w:t>
      </w:r>
      <w:r>
        <w:rPr>
          <w:position w:val="-5"/>
          <w:sz w:val="10"/>
        </w:rPr>
        <w:t xml:space="preserve">2 </w:t>
      </w:r>
      <w:r>
        <w:t xml:space="preserve">за додатних свега 0,1% до 2030. у односу на 2015. годину у поређењу са сценариом </w:t>
      </w:r>
      <w:r>
        <w:rPr>
          <w:spacing w:val="-7"/>
        </w:rPr>
        <w:t xml:space="preserve">WAM </w:t>
      </w:r>
      <w:r>
        <w:t>B, али ће ово сма- њење остварити знатан локални утицај на емисије и концентра- ције SO</w:t>
      </w:r>
      <w:r>
        <w:rPr>
          <w:position w:val="-5"/>
          <w:sz w:val="10"/>
        </w:rPr>
        <w:t xml:space="preserve">2 </w:t>
      </w:r>
      <w:r>
        <w:t xml:space="preserve">у амбијенталном ваздуху у </w:t>
      </w:r>
      <w:r>
        <w:rPr>
          <w:spacing w:val="-5"/>
        </w:rPr>
        <w:t xml:space="preserve">Бору, </w:t>
      </w:r>
      <w:r>
        <w:t>чиме се обезбеђу</w:t>
      </w:r>
      <w:r>
        <w:t>је да граничне вредности неће бити прекорачене. Поред тога, емисије NOx</w:t>
      </w:r>
      <w:r>
        <w:rPr>
          <w:spacing w:val="-8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VOC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истом</w:t>
      </w:r>
      <w:r>
        <w:rPr>
          <w:spacing w:val="-8"/>
        </w:rPr>
        <w:t xml:space="preserve"> </w:t>
      </w:r>
      <w:r>
        <w:t>периоду</w:t>
      </w:r>
      <w:r>
        <w:rPr>
          <w:spacing w:val="-8"/>
        </w:rPr>
        <w:t xml:space="preserve"> </w:t>
      </w:r>
      <w:r>
        <w:t>додатно</w:t>
      </w:r>
      <w:r>
        <w:rPr>
          <w:spacing w:val="-8"/>
        </w:rPr>
        <w:t xml:space="preserve"> </w:t>
      </w:r>
      <w:r>
        <w:t>смањити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поређењу</w:t>
      </w:r>
      <w:r>
        <w:rPr>
          <w:spacing w:val="-8"/>
        </w:rPr>
        <w:t xml:space="preserve"> </w:t>
      </w:r>
      <w:r>
        <w:t xml:space="preserve">са сценариом </w:t>
      </w:r>
      <w:r>
        <w:rPr>
          <w:spacing w:val="-7"/>
        </w:rPr>
        <w:t xml:space="preserve">WAM </w:t>
      </w:r>
      <w:r>
        <w:t>B за 0,7% и 2,5% респективно. Додатна</w:t>
      </w:r>
      <w:r>
        <w:rPr>
          <w:spacing w:val="-29"/>
        </w:rPr>
        <w:t xml:space="preserve"> </w:t>
      </w:r>
      <w:r>
        <w:t>смањења применом</w:t>
      </w:r>
      <w:r>
        <w:rPr>
          <w:spacing w:val="-8"/>
        </w:rPr>
        <w:t xml:space="preserve"> </w:t>
      </w:r>
      <w:r>
        <w:t>сценарија</w:t>
      </w:r>
      <w:r>
        <w:rPr>
          <w:spacing w:val="-11"/>
        </w:rPr>
        <w:t xml:space="preserve"> </w:t>
      </w:r>
      <w:r>
        <w:rPr>
          <w:spacing w:val="-7"/>
        </w:rPr>
        <w:t>WAM</w:t>
      </w:r>
      <w:r>
        <w:rPr>
          <w:spacing w:val="-8"/>
        </w:rPr>
        <w:t xml:space="preserve"> </w:t>
      </w:r>
      <w:r>
        <w:t>C</w:t>
      </w:r>
      <w:r>
        <w:rPr>
          <w:spacing w:val="-8"/>
        </w:rPr>
        <w:t xml:space="preserve"> </w:t>
      </w:r>
      <w:r>
        <w:t>такође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очекују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емисије</w:t>
      </w:r>
      <w:r>
        <w:rPr>
          <w:spacing w:val="-8"/>
        </w:rPr>
        <w:t xml:space="preserve"> </w:t>
      </w:r>
      <w:r>
        <w:t>NH</w:t>
      </w:r>
      <w:r>
        <w:rPr>
          <w:position w:val="-5"/>
          <w:sz w:val="10"/>
        </w:rPr>
        <w:t>3</w:t>
      </w:r>
      <w:r>
        <w:rPr>
          <w:spacing w:val="-4"/>
          <w:position w:val="-5"/>
          <w:sz w:val="10"/>
        </w:rPr>
        <w:t xml:space="preserve"> </w:t>
      </w:r>
      <w:r>
        <w:t xml:space="preserve">због примене додатних мера у сектору пољопривреде, захваљујући </w:t>
      </w:r>
      <w:r>
        <w:rPr>
          <w:spacing w:val="-4"/>
        </w:rPr>
        <w:t xml:space="preserve">ко- </w:t>
      </w:r>
      <w:r>
        <w:t>јима се очекује даље смањење емисија NH</w:t>
      </w:r>
      <w:r>
        <w:rPr>
          <w:position w:val="-5"/>
          <w:sz w:val="10"/>
        </w:rPr>
        <w:t xml:space="preserve">3 </w:t>
      </w:r>
      <w:r>
        <w:rPr>
          <w:spacing w:val="-3"/>
        </w:rPr>
        <w:t xml:space="preserve">од </w:t>
      </w:r>
      <w:r>
        <w:t xml:space="preserve">1,6% у поређењу са сценариом </w:t>
      </w:r>
      <w:r>
        <w:rPr>
          <w:spacing w:val="-7"/>
        </w:rPr>
        <w:t>WAM</w:t>
      </w:r>
      <w:r>
        <w:rPr>
          <w:spacing w:val="-6"/>
        </w:rPr>
        <w:t xml:space="preserve"> </w:t>
      </w:r>
      <w:r>
        <w:t>B.</w:t>
      </w:r>
    </w:p>
    <w:p w:rsidR="0096797F" w:rsidRDefault="006D325B">
      <w:pPr>
        <w:pStyle w:val="BodyText"/>
        <w:spacing w:line="232" w:lineRule="auto"/>
        <w:ind w:left="233" w:right="127" w:firstLine="396"/>
        <w:jc w:val="both"/>
      </w:pPr>
      <w:r>
        <w:t>Спровођењем сценарија WAM C, очекује се да ће квалитет ваздуха у Републици Србији бити у складу са правним ок</w:t>
      </w:r>
      <w:r>
        <w:t>виром Европске уније.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507" w:space="40"/>
            <w:col w:w="5473"/>
          </w:cols>
        </w:sectPr>
      </w:pPr>
    </w:p>
    <w:p w:rsidR="0096797F" w:rsidRDefault="0096797F">
      <w:pPr>
        <w:pStyle w:val="BodyText"/>
        <w:spacing w:before="7"/>
      </w:pPr>
    </w:p>
    <w:p w:rsidR="0096797F" w:rsidRDefault="006D325B">
      <w:pPr>
        <w:pStyle w:val="BodyText"/>
        <w:spacing w:line="192" w:lineRule="auto"/>
        <w:ind w:left="393" w:firstLine="396"/>
      </w:pPr>
      <w:r>
        <w:t xml:space="preserve">Резултати модела </w:t>
      </w:r>
      <w:r>
        <w:rPr>
          <w:i/>
        </w:rPr>
        <w:t xml:space="preserve">CHIMERE </w:t>
      </w:r>
      <w:r>
        <w:t>са ефектима сценарија ублажавања WAM A, WAM B и WAM C за PM</w:t>
      </w:r>
      <w:r>
        <w:rPr>
          <w:position w:val="-5"/>
          <w:sz w:val="10"/>
        </w:rPr>
        <w:t xml:space="preserve">10 </w:t>
      </w:r>
      <w:r>
        <w:t>и PM</w:t>
      </w:r>
      <w:r>
        <w:rPr>
          <w:position w:val="-5"/>
          <w:sz w:val="10"/>
        </w:rPr>
        <w:t xml:space="preserve">2.5 </w:t>
      </w:r>
      <w:r>
        <w:t>приказани су на следе- ћим сликама:</w:t>
      </w:r>
    </w:p>
    <w:p w:rsidR="0096797F" w:rsidRDefault="006D325B">
      <w:pPr>
        <w:pStyle w:val="BodyText"/>
        <w:spacing w:before="6"/>
        <w:rPr>
          <w:sz w:val="21"/>
        </w:rPr>
      </w:pPr>
      <w:r>
        <w:rPr>
          <w:noProof/>
        </w:rPr>
        <w:drawing>
          <wp:anchor distT="0" distB="0" distL="0" distR="0" simplePos="0" relativeHeight="251635712" behindDoc="0" locked="0" layoutInCell="1" allowOverlap="1">
            <wp:simplePos x="0" y="0"/>
            <wp:positionH relativeFrom="page">
              <wp:posOffset>817493</wp:posOffset>
            </wp:positionH>
            <wp:positionV relativeFrom="paragraph">
              <wp:posOffset>182065</wp:posOffset>
            </wp:positionV>
            <wp:extent cx="6578414" cy="2151888"/>
            <wp:effectExtent l="0" t="0" r="0" b="0"/>
            <wp:wrapTopAndBottom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414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10"/>
        <w:rPr>
          <w:sz w:val="20"/>
        </w:rPr>
      </w:pPr>
    </w:p>
    <w:p w:rsidR="0096797F" w:rsidRDefault="006D325B">
      <w:pPr>
        <w:spacing w:line="202" w:lineRule="exact"/>
        <w:ind w:left="790"/>
        <w:rPr>
          <w:sz w:val="18"/>
        </w:rPr>
      </w:pPr>
      <w:r>
        <w:rPr>
          <w:b/>
          <w:sz w:val="18"/>
        </w:rPr>
        <w:t xml:space="preserve">Слика 17. </w:t>
      </w:r>
      <w:r>
        <w:rPr>
          <w:sz w:val="18"/>
        </w:rPr>
        <w:t xml:space="preserve">и Слика </w:t>
      </w:r>
      <w:r>
        <w:rPr>
          <w:b/>
          <w:sz w:val="18"/>
        </w:rPr>
        <w:t>18.</w:t>
      </w:r>
      <w:r>
        <w:rPr>
          <w:position w:val="6"/>
          <w:sz w:val="10"/>
        </w:rPr>
        <w:t>27</w:t>
      </w:r>
      <w:r>
        <w:rPr>
          <w:sz w:val="18"/>
        </w:rPr>
        <w:t>.</w:t>
      </w:r>
    </w:p>
    <w:p w:rsidR="0096797F" w:rsidRDefault="006D325B">
      <w:pPr>
        <w:spacing w:line="156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ind w:right="127"/>
        <w:jc w:val="left"/>
        <w:rPr>
          <w:sz w:val="14"/>
        </w:rPr>
      </w:pPr>
      <w:r>
        <w:rPr>
          <w:spacing w:val="-2"/>
          <w:sz w:val="14"/>
        </w:rPr>
        <w:t>Резултати</w:t>
      </w:r>
      <w:r>
        <w:rPr>
          <w:spacing w:val="-4"/>
          <w:sz w:val="14"/>
        </w:rPr>
        <w:t xml:space="preserve"> </w:t>
      </w:r>
      <w:r>
        <w:rPr>
          <w:sz w:val="14"/>
        </w:rPr>
        <w:t>модела</w:t>
      </w:r>
      <w:r>
        <w:rPr>
          <w:spacing w:val="-4"/>
          <w:sz w:val="14"/>
        </w:rPr>
        <w:t xml:space="preserve"> </w:t>
      </w:r>
      <w:r>
        <w:rPr>
          <w:i/>
          <w:sz w:val="14"/>
        </w:rPr>
        <w:t>CHIMERE</w:t>
      </w:r>
      <w:r>
        <w:rPr>
          <w:i/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смислу</w:t>
      </w:r>
      <w:r>
        <w:rPr>
          <w:spacing w:val="-4"/>
          <w:sz w:val="14"/>
        </w:rPr>
        <w:t xml:space="preserve"> </w:t>
      </w:r>
      <w:r>
        <w:rPr>
          <w:sz w:val="14"/>
        </w:rPr>
        <w:t>утицаја</w:t>
      </w:r>
      <w:r>
        <w:rPr>
          <w:spacing w:val="-4"/>
          <w:sz w:val="14"/>
        </w:rPr>
        <w:t xml:space="preserve"> </w:t>
      </w:r>
      <w:r>
        <w:rPr>
          <w:sz w:val="14"/>
        </w:rPr>
        <w:t>сценарија</w:t>
      </w:r>
      <w:r>
        <w:rPr>
          <w:spacing w:val="-4"/>
          <w:sz w:val="14"/>
        </w:rPr>
        <w:t xml:space="preserve"> </w:t>
      </w:r>
      <w:r>
        <w:rPr>
          <w:sz w:val="14"/>
        </w:rPr>
        <w:t>ублажавања</w:t>
      </w:r>
      <w:r>
        <w:rPr>
          <w:spacing w:val="-7"/>
          <w:sz w:val="14"/>
        </w:rPr>
        <w:t xml:space="preserve"> </w:t>
      </w:r>
      <w:r>
        <w:rPr>
          <w:spacing w:val="-6"/>
          <w:sz w:val="14"/>
        </w:rPr>
        <w:t>WAM</w:t>
      </w:r>
      <w:r>
        <w:rPr>
          <w:spacing w:val="-11"/>
          <w:sz w:val="14"/>
        </w:rPr>
        <w:t xml:space="preserve"> </w:t>
      </w:r>
      <w:r>
        <w:rPr>
          <w:sz w:val="14"/>
        </w:rPr>
        <w:t>A,</w:t>
      </w:r>
      <w:r>
        <w:rPr>
          <w:spacing w:val="-7"/>
          <w:sz w:val="14"/>
        </w:rPr>
        <w:t xml:space="preserve"> </w:t>
      </w:r>
      <w:r>
        <w:rPr>
          <w:spacing w:val="-6"/>
          <w:sz w:val="14"/>
        </w:rPr>
        <w:t>WAM</w:t>
      </w:r>
      <w:r>
        <w:rPr>
          <w:spacing w:val="-4"/>
          <w:sz w:val="14"/>
        </w:rPr>
        <w:t xml:space="preserve"> </w:t>
      </w:r>
      <w:r>
        <w:rPr>
          <w:sz w:val="14"/>
        </w:rPr>
        <w:t>B</w:t>
      </w:r>
      <w:r>
        <w:rPr>
          <w:spacing w:val="-4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pacing w:val="-6"/>
          <w:sz w:val="14"/>
        </w:rPr>
        <w:t>WAM</w:t>
      </w:r>
      <w:r>
        <w:rPr>
          <w:spacing w:val="-4"/>
          <w:sz w:val="14"/>
        </w:rPr>
        <w:t xml:space="preserve"> </w:t>
      </w:r>
      <w:r>
        <w:rPr>
          <w:sz w:val="14"/>
        </w:rPr>
        <w:t>C</w:t>
      </w:r>
      <w:r>
        <w:rPr>
          <w:spacing w:val="-4"/>
          <w:sz w:val="14"/>
        </w:rPr>
        <w:t xml:space="preserve"> </w:t>
      </w:r>
      <w:r>
        <w:rPr>
          <w:sz w:val="14"/>
        </w:rPr>
        <w:t>на</w:t>
      </w:r>
      <w:r>
        <w:rPr>
          <w:spacing w:val="-4"/>
          <w:sz w:val="14"/>
        </w:rPr>
        <w:t xml:space="preserve"> </w:t>
      </w:r>
      <w:r>
        <w:rPr>
          <w:sz w:val="14"/>
        </w:rPr>
        <w:t>друге</w:t>
      </w:r>
      <w:r>
        <w:rPr>
          <w:spacing w:val="-4"/>
          <w:sz w:val="14"/>
        </w:rPr>
        <w:t xml:space="preserve"> </w:t>
      </w:r>
      <w:r>
        <w:rPr>
          <w:sz w:val="14"/>
        </w:rPr>
        <w:t>загађујуће</w:t>
      </w:r>
      <w:r>
        <w:rPr>
          <w:spacing w:val="-4"/>
          <w:sz w:val="14"/>
        </w:rPr>
        <w:t xml:space="preserve"> </w:t>
      </w:r>
      <w:r>
        <w:rPr>
          <w:sz w:val="14"/>
        </w:rPr>
        <w:t>материје</w:t>
      </w:r>
      <w:r>
        <w:rPr>
          <w:spacing w:val="-4"/>
          <w:sz w:val="14"/>
        </w:rPr>
        <w:t xml:space="preserve"> </w:t>
      </w:r>
      <w:r>
        <w:rPr>
          <w:sz w:val="14"/>
        </w:rPr>
        <w:t>приказани</w:t>
      </w:r>
      <w:r>
        <w:rPr>
          <w:spacing w:val="-4"/>
          <w:sz w:val="14"/>
        </w:rPr>
        <w:t xml:space="preserve"> </w:t>
      </w:r>
      <w:r>
        <w:rPr>
          <w:sz w:val="14"/>
        </w:rPr>
        <w:t>су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4"/>
          <w:sz w:val="14"/>
        </w:rPr>
        <w:t xml:space="preserve"> </w:t>
      </w:r>
      <w:r>
        <w:rPr>
          <w:sz w:val="14"/>
        </w:rPr>
        <w:t>Прилогу</w:t>
      </w:r>
      <w:r>
        <w:rPr>
          <w:spacing w:val="-4"/>
          <w:sz w:val="14"/>
        </w:rPr>
        <w:t xml:space="preserve"> </w:t>
      </w:r>
      <w:r>
        <w:rPr>
          <w:sz w:val="14"/>
        </w:rPr>
        <w:t>4</w:t>
      </w:r>
      <w:r>
        <w:rPr>
          <w:b/>
          <w:sz w:val="14"/>
        </w:rPr>
        <w:t>,</w:t>
      </w:r>
      <w:r>
        <w:rPr>
          <w:b/>
          <w:spacing w:val="-4"/>
          <w:sz w:val="14"/>
        </w:rPr>
        <w:t xml:space="preserve"> </w:t>
      </w:r>
      <w:r>
        <w:rPr>
          <w:sz w:val="14"/>
        </w:rPr>
        <w:t>који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одштампан уз овај програм и чини његов саставни</w:t>
      </w:r>
      <w:r>
        <w:rPr>
          <w:spacing w:val="-3"/>
          <w:sz w:val="14"/>
        </w:rPr>
        <w:t xml:space="preserve"> </w:t>
      </w:r>
      <w:r>
        <w:rPr>
          <w:sz w:val="14"/>
        </w:rPr>
        <w:t>део.</w:t>
      </w:r>
    </w:p>
    <w:p w:rsidR="0096797F" w:rsidRDefault="0096797F">
      <w:pPr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72814" cy="2200655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14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21"/>
        </w:rPr>
      </w:pPr>
    </w:p>
    <w:p w:rsidR="0096797F" w:rsidRDefault="006D325B">
      <w:pPr>
        <w:pStyle w:val="Heading1"/>
        <w:spacing w:line="232" w:lineRule="auto"/>
        <w:ind w:right="412"/>
      </w:pPr>
      <w:r>
        <w:t>Слика 17: Резултати истраживање по моделу преноса хемикалија CHIMERE за PM10 у сценаријима WAM A, WAM B и WAM C</w:t>
      </w:r>
    </w:p>
    <w:p w:rsidR="0096797F" w:rsidRDefault="006D325B">
      <w:pPr>
        <w:pStyle w:val="BodyText"/>
        <w:spacing w:before="1"/>
        <w:rPr>
          <w:b/>
          <w:sz w:val="19"/>
        </w:rPr>
      </w:pPr>
      <w:r>
        <w:rPr>
          <w:noProof/>
        </w:rPr>
        <w:drawing>
          <wp:anchor distT="0" distB="0" distL="0" distR="0" simplePos="0" relativeHeight="251636736" behindDoc="0" locked="0" layoutInCell="1" allowOverlap="1">
            <wp:simplePos x="0" y="0"/>
            <wp:positionH relativeFrom="page">
              <wp:posOffset>540000</wp:posOffset>
            </wp:positionH>
            <wp:positionV relativeFrom="paragraph">
              <wp:posOffset>164493</wp:posOffset>
            </wp:positionV>
            <wp:extent cx="6662620" cy="2097024"/>
            <wp:effectExtent l="0" t="0" r="0" b="0"/>
            <wp:wrapTopAndBottom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620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1"/>
        <w:rPr>
          <w:b/>
          <w:sz w:val="20"/>
        </w:rPr>
      </w:pPr>
    </w:p>
    <w:p w:rsidR="0096797F" w:rsidRDefault="006D325B">
      <w:pPr>
        <w:spacing w:line="232" w:lineRule="auto"/>
        <w:ind w:left="110" w:right="412" w:firstLine="396"/>
        <w:jc w:val="both"/>
        <w:rPr>
          <w:b/>
          <w:sz w:val="18"/>
        </w:rPr>
      </w:pPr>
      <w:r>
        <w:rPr>
          <w:b/>
          <w:sz w:val="18"/>
        </w:rPr>
        <w:t>Слика 18: Резултати истраживање по моделу преноса хемикалија CHIMERE за PM2.5 у сценаријима WAM A, WAM B и WAM C</w:t>
      </w:r>
    </w:p>
    <w:p w:rsidR="0096797F" w:rsidRDefault="006D325B">
      <w:pPr>
        <w:pStyle w:val="BodyText"/>
        <w:spacing w:line="203" w:lineRule="exact"/>
        <w:ind w:left="507"/>
      </w:pPr>
      <w:r>
        <w:t>Преглед смањења емисија свих</w:t>
      </w:r>
      <w:r>
        <w:t xml:space="preserve"> загађујућих материја према свим сценаријима приказан је у Табели 5-1.</w:t>
      </w:r>
    </w:p>
    <w:p w:rsidR="0096797F" w:rsidRDefault="0096797F">
      <w:pPr>
        <w:pStyle w:val="BodyText"/>
        <w:rPr>
          <w:sz w:val="17"/>
        </w:rPr>
      </w:pPr>
    </w:p>
    <w:p w:rsidR="0096797F" w:rsidRDefault="006D325B">
      <w:pPr>
        <w:pStyle w:val="Heading1"/>
        <w:spacing w:after="43"/>
        <w:ind w:left="507" w:firstLine="0"/>
        <w:jc w:val="left"/>
      </w:pPr>
      <w:r>
        <w:t>Табела 5-1 Пројектована смањења емисија загађујућих материја у ваздух према сценаријима WAM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04"/>
        <w:gridCol w:w="2381"/>
        <w:gridCol w:w="1134"/>
        <w:gridCol w:w="1134"/>
        <w:gridCol w:w="1134"/>
        <w:gridCol w:w="1134"/>
        <w:gridCol w:w="1134"/>
        <w:gridCol w:w="1134"/>
      </w:tblGrid>
      <w:tr w:rsidR="0096797F">
        <w:trPr>
          <w:trHeight w:val="518"/>
        </w:trPr>
        <w:tc>
          <w:tcPr>
            <w:tcW w:w="1304" w:type="dxa"/>
            <w:shd w:val="clear" w:color="auto" w:fill="E6E7E8"/>
          </w:tcPr>
          <w:p w:rsidR="0096797F" w:rsidRDefault="0096797F">
            <w:pPr>
              <w:pStyle w:val="TableParagraph"/>
              <w:spacing w:before="3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34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Сценарио</w:t>
            </w:r>
          </w:p>
        </w:tc>
        <w:tc>
          <w:tcPr>
            <w:tcW w:w="2381" w:type="dxa"/>
            <w:shd w:val="clear" w:color="auto" w:fill="E6E7E8"/>
          </w:tcPr>
          <w:p w:rsidR="0096797F" w:rsidRDefault="0096797F">
            <w:pPr>
              <w:pStyle w:val="TableParagraph"/>
              <w:spacing w:before="3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38" w:right="2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Циљана година/година за поређење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30" w:line="213" w:lineRule="auto"/>
              <w:ind w:left="144" w:right="132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 SO</w:t>
            </w:r>
            <w:r>
              <w:rPr>
                <w:position w:val="-4"/>
                <w:sz w:val="8"/>
              </w:rPr>
              <w:t xml:space="preserve">2 </w:t>
            </w:r>
            <w:r>
              <w:rPr>
                <w:b/>
                <w:sz w:val="14"/>
              </w:rPr>
              <w:t>[%]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30" w:line="213" w:lineRule="auto"/>
              <w:ind w:left="178" w:right="167" w:hanging="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 NO</w:t>
            </w:r>
            <w:r>
              <w:rPr>
                <w:position w:val="-4"/>
                <w:sz w:val="8"/>
              </w:rPr>
              <w:t xml:space="preserve">x </w:t>
            </w:r>
            <w:r>
              <w:rPr>
                <w:b/>
                <w:sz w:val="14"/>
              </w:rPr>
              <w:t>[%]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30" w:line="213" w:lineRule="auto"/>
              <w:ind w:left="154" w:right="143" w:hanging="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 PM</w:t>
            </w:r>
            <w:r>
              <w:rPr>
                <w:position w:val="-4"/>
                <w:sz w:val="8"/>
              </w:rPr>
              <w:t xml:space="preserve">10 </w:t>
            </w:r>
            <w:r>
              <w:rPr>
                <w:b/>
                <w:sz w:val="14"/>
              </w:rPr>
              <w:t>[%]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30" w:line="213" w:lineRule="auto"/>
              <w:ind w:left="144" w:right="13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 PM</w:t>
            </w:r>
            <w:r>
              <w:rPr>
                <w:position w:val="-4"/>
                <w:sz w:val="8"/>
              </w:rPr>
              <w:t>2.5</w:t>
            </w:r>
            <w:r>
              <w:rPr>
                <w:w w:val="102"/>
                <w:position w:val="-4"/>
                <w:sz w:val="8"/>
              </w:rPr>
              <w:t xml:space="preserve"> </w:t>
            </w:r>
            <w:r>
              <w:rPr>
                <w:b/>
                <w:sz w:val="14"/>
              </w:rPr>
              <w:t>[%]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51" w:right="139" w:hanging="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</w:t>
            </w:r>
            <w:r>
              <w:rPr>
                <w:b/>
                <w:spacing w:val="-6"/>
                <w:sz w:val="14"/>
              </w:rPr>
              <w:t xml:space="preserve"> </w:t>
            </w:r>
            <w:r>
              <w:rPr>
                <w:b/>
                <w:sz w:val="14"/>
              </w:rPr>
              <w:t>VOC [%]</w:t>
            </w:r>
          </w:p>
        </w:tc>
        <w:tc>
          <w:tcPr>
            <w:tcW w:w="1134" w:type="dxa"/>
            <w:shd w:val="clear" w:color="auto" w:fill="E6E7E8"/>
          </w:tcPr>
          <w:p w:rsidR="0096797F" w:rsidRDefault="006D325B">
            <w:pPr>
              <w:pStyle w:val="TableParagraph"/>
              <w:spacing w:before="30" w:line="213" w:lineRule="auto"/>
              <w:ind w:left="178" w:right="167" w:hanging="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Смањење емисије NH</w:t>
            </w:r>
            <w:r>
              <w:rPr>
                <w:position w:val="-4"/>
                <w:sz w:val="8"/>
              </w:rPr>
              <w:t xml:space="preserve">3 </w:t>
            </w:r>
            <w:r>
              <w:rPr>
                <w:b/>
                <w:sz w:val="14"/>
              </w:rPr>
              <w:t>[%]</w:t>
            </w:r>
          </w:p>
        </w:tc>
      </w:tr>
      <w:tr w:rsidR="0096797F">
        <w:trPr>
          <w:trHeight w:val="200"/>
        </w:trPr>
        <w:tc>
          <w:tcPr>
            <w:tcW w:w="1304" w:type="dxa"/>
            <w:vMerge w:val="restart"/>
          </w:tcPr>
          <w:p w:rsidR="0096797F" w:rsidRDefault="006D325B">
            <w:pPr>
              <w:pStyle w:val="TableParagraph"/>
              <w:spacing w:before="123"/>
              <w:ind w:left="420"/>
              <w:jc w:val="left"/>
              <w:rPr>
                <w:sz w:val="14"/>
              </w:rPr>
            </w:pPr>
            <w:r>
              <w:rPr>
                <w:sz w:val="14"/>
              </w:rPr>
              <w:t>WAM A</w:t>
            </w: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9"/>
              <w:jc w:val="center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–91,4%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–54,6%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–29,4%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–29,7%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–18,4%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–9,7%</w:t>
            </w:r>
          </w:p>
        </w:tc>
      </w:tr>
      <w:tr w:rsidR="0096797F">
        <w:trPr>
          <w:trHeight w:val="200"/>
        </w:trPr>
        <w:tc>
          <w:tcPr>
            <w:tcW w:w="1304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9"/>
              <w:jc w:val="center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–92,9%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–60,7%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–3,1%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–5,0%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–27,7%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–29,7%</w:t>
            </w:r>
          </w:p>
        </w:tc>
      </w:tr>
      <w:tr w:rsidR="0096797F">
        <w:trPr>
          <w:trHeight w:val="200"/>
        </w:trPr>
        <w:tc>
          <w:tcPr>
            <w:tcW w:w="1304" w:type="dxa"/>
            <w:vMerge w:val="restart"/>
          </w:tcPr>
          <w:p w:rsidR="0096797F" w:rsidRDefault="006D325B">
            <w:pPr>
              <w:pStyle w:val="TableParagraph"/>
              <w:spacing w:before="123"/>
              <w:ind w:left="416"/>
              <w:jc w:val="left"/>
              <w:rPr>
                <w:sz w:val="14"/>
              </w:rPr>
            </w:pPr>
            <w:r>
              <w:rPr>
                <w:sz w:val="14"/>
              </w:rPr>
              <w:t>WAM B</w:t>
            </w: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8"/>
              <w:jc w:val="center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–91,9%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–59,9%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–45,8%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–51,5%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–25,8%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–18,9%</w:t>
            </w:r>
          </w:p>
        </w:tc>
      </w:tr>
      <w:tr w:rsidR="0096797F">
        <w:trPr>
          <w:trHeight w:val="200"/>
        </w:trPr>
        <w:tc>
          <w:tcPr>
            <w:tcW w:w="1304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8"/>
              <w:jc w:val="center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–93,3%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–65,3%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–25,6%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–36,8%</w:t>
            </w:r>
          </w:p>
        </w:tc>
      </w:tr>
      <w:tr w:rsidR="0096797F">
        <w:trPr>
          <w:trHeight w:val="200"/>
        </w:trPr>
        <w:tc>
          <w:tcPr>
            <w:tcW w:w="1304" w:type="dxa"/>
            <w:vMerge w:val="restart"/>
          </w:tcPr>
          <w:p w:rsidR="0096797F" w:rsidRDefault="006D325B">
            <w:pPr>
              <w:pStyle w:val="TableParagraph"/>
              <w:spacing w:before="123"/>
              <w:ind w:left="416"/>
              <w:jc w:val="left"/>
              <w:rPr>
                <w:sz w:val="14"/>
              </w:rPr>
            </w:pPr>
            <w:r>
              <w:rPr>
                <w:sz w:val="14"/>
              </w:rPr>
              <w:t>WAM C</w:t>
            </w: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8"/>
              <w:jc w:val="center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–92,0%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–60,6%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–50,9%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–58,3%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–28,3%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–20,5%</w:t>
            </w:r>
          </w:p>
        </w:tc>
      </w:tr>
      <w:tr w:rsidR="0096797F">
        <w:trPr>
          <w:trHeight w:val="200"/>
        </w:trPr>
        <w:tc>
          <w:tcPr>
            <w:tcW w:w="1304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381" w:type="dxa"/>
          </w:tcPr>
          <w:p w:rsidR="0096797F" w:rsidRDefault="006D325B">
            <w:pPr>
              <w:pStyle w:val="TableParagraph"/>
              <w:ind w:left="38" w:right="28"/>
              <w:jc w:val="center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–93,4%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–65,9%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–32,6%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–43,6%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–36,6%</w:t>
            </w:r>
          </w:p>
        </w:tc>
        <w:tc>
          <w:tcPr>
            <w:tcW w:w="113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–38,1%</w:t>
            </w:r>
          </w:p>
        </w:tc>
      </w:tr>
    </w:tbl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74"/>
        <w:ind w:left="2185"/>
        <w:rPr>
          <w:b/>
          <w:sz w:val="18"/>
        </w:rPr>
      </w:pPr>
      <w:r>
        <w:rPr>
          <w:b/>
          <w:sz w:val="18"/>
        </w:rPr>
        <w:t>А. Трошкови и сценарији ублажавања утицаја на здравље и животну средину</w:t>
      </w:r>
    </w:p>
    <w:p w:rsidR="0096797F" w:rsidRDefault="0096797F">
      <w:pPr>
        <w:pStyle w:val="BodyText"/>
        <w:rPr>
          <w:b/>
          <w:sz w:val="17"/>
        </w:rPr>
      </w:pPr>
    </w:p>
    <w:p w:rsidR="0096797F" w:rsidRDefault="006D325B">
      <w:pPr>
        <w:spacing w:before="1" w:line="204" w:lineRule="exact"/>
        <w:ind w:left="507"/>
        <w:rPr>
          <w:b/>
          <w:sz w:val="18"/>
        </w:rPr>
      </w:pPr>
      <w:r>
        <w:rPr>
          <w:b/>
          <w:sz w:val="18"/>
        </w:rPr>
        <w:t>Трошкови</w:t>
      </w:r>
    </w:p>
    <w:p w:rsidR="0096797F" w:rsidRDefault="006D325B">
      <w:pPr>
        <w:pStyle w:val="BodyText"/>
        <w:spacing w:before="2" w:line="232" w:lineRule="auto"/>
        <w:ind w:left="110" w:right="409" w:firstLine="396"/>
        <w:jc w:val="both"/>
      </w:pPr>
      <w:r>
        <w:t>Сви</w:t>
      </w:r>
      <w:r>
        <w:rPr>
          <w:spacing w:val="-7"/>
        </w:rPr>
        <w:t xml:space="preserve"> </w:t>
      </w:r>
      <w:r>
        <w:t>правци</w:t>
      </w:r>
      <w:r>
        <w:rPr>
          <w:spacing w:val="-7"/>
        </w:rPr>
        <w:t xml:space="preserve"> </w:t>
      </w:r>
      <w:r>
        <w:rPr>
          <w:spacing w:val="-3"/>
        </w:rPr>
        <w:t>који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односе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смањење</w:t>
      </w:r>
      <w:r>
        <w:rPr>
          <w:spacing w:val="-7"/>
        </w:rPr>
        <w:t xml:space="preserve"> </w:t>
      </w:r>
      <w:r>
        <w:t>загађења</w:t>
      </w:r>
      <w:r>
        <w:rPr>
          <w:spacing w:val="-7"/>
        </w:rPr>
        <w:t xml:space="preserve"> </w:t>
      </w:r>
      <w:r>
        <w:t>ваздуха,</w:t>
      </w:r>
      <w:r>
        <w:rPr>
          <w:spacing w:val="-7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rPr>
          <w:spacing w:val="-3"/>
        </w:rPr>
        <w:t>који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настали</w:t>
      </w:r>
      <w:r>
        <w:rPr>
          <w:spacing w:val="-7"/>
        </w:rPr>
        <w:t xml:space="preserve"> </w:t>
      </w:r>
      <w:r>
        <w:t>као</w:t>
      </w:r>
      <w:r>
        <w:rPr>
          <w:spacing w:val="-7"/>
        </w:rPr>
        <w:t xml:space="preserve"> </w:t>
      </w:r>
      <w:r>
        <w:t>резултат</w:t>
      </w:r>
      <w:r>
        <w:rPr>
          <w:spacing w:val="-7"/>
        </w:rPr>
        <w:t xml:space="preserve"> </w:t>
      </w:r>
      <w:r>
        <w:t>различитих</w:t>
      </w:r>
      <w:r>
        <w:rPr>
          <w:spacing w:val="-7"/>
        </w:rPr>
        <w:t xml:space="preserve"> </w:t>
      </w:r>
      <w:r>
        <w:t>сценарија,</w:t>
      </w:r>
      <w:r>
        <w:rPr>
          <w:spacing w:val="-7"/>
        </w:rPr>
        <w:t xml:space="preserve"> </w:t>
      </w:r>
      <w:r>
        <w:t>повезани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неким трошковима. У овом програму разматрани су дод</w:t>
      </w:r>
      <w:r>
        <w:t xml:space="preserve">атни трошкови у односу на сценарио WEM, јер су трошкови за спровођење тог сце- нарија већ покривени финансијским механизмима уз постојеће ПиМ. За потребе процене инвестиционих трошкова, исти су подељени према томе </w:t>
      </w:r>
      <w:r>
        <w:rPr>
          <w:spacing w:val="-5"/>
        </w:rPr>
        <w:t xml:space="preserve">ко </w:t>
      </w:r>
      <w:r>
        <w:t>реализује инвестиције, без обзира на ка</w:t>
      </w:r>
      <w:r>
        <w:t xml:space="preserve">пацитет преноса инвестиционих трошкова кроз ланац вредности до потрошача, и без обзира на јавне субвенције или подстицаје </w:t>
      </w:r>
      <w:r>
        <w:rPr>
          <w:spacing w:val="-3"/>
        </w:rPr>
        <w:t xml:space="preserve">које </w:t>
      </w:r>
      <w:r>
        <w:t>инвеститор може добити. Према томе, идентификоване су три групе инвеститора, а прва укључује представнике јавних или приватних ко</w:t>
      </w:r>
      <w:r>
        <w:t xml:space="preserve">мпанија и пољопривредне произвођаче. Ови инвеститори треба да </w:t>
      </w:r>
      <w:r>
        <w:rPr>
          <w:spacing w:val="-3"/>
        </w:rPr>
        <w:t xml:space="preserve">улажу </w:t>
      </w:r>
      <w:r>
        <w:t>у инду- стријска постројења, постројења за сагоревање, ТМ, пољопривредни сектор, дистрибуцију бензина и бензинске станице. Друга група су потрошачи.</w:t>
      </w:r>
      <w:r>
        <w:rPr>
          <w:spacing w:val="-6"/>
        </w:rPr>
        <w:t xml:space="preserve"> </w:t>
      </w:r>
      <w:r>
        <w:t>Они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баве</w:t>
      </w:r>
      <w:r>
        <w:rPr>
          <w:spacing w:val="-6"/>
        </w:rPr>
        <w:t xml:space="preserve"> </w:t>
      </w:r>
      <w:r>
        <w:t>мерама</w:t>
      </w:r>
      <w:r>
        <w:rPr>
          <w:spacing w:val="-6"/>
        </w:rPr>
        <w:t xml:space="preserve"> </w:t>
      </w:r>
      <w:r>
        <w:rPr>
          <w:spacing w:val="-3"/>
        </w:rPr>
        <w:t>које</w:t>
      </w:r>
      <w:r>
        <w:rPr>
          <w:spacing w:val="-6"/>
        </w:rPr>
        <w:t xml:space="preserve"> </w:t>
      </w:r>
      <w:r>
        <w:t>имају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циљ</w:t>
      </w:r>
      <w:r>
        <w:rPr>
          <w:spacing w:val="-6"/>
        </w:rPr>
        <w:t xml:space="preserve"> </w:t>
      </w:r>
      <w:r>
        <w:t>замену</w:t>
      </w:r>
      <w:r>
        <w:rPr>
          <w:spacing w:val="-6"/>
        </w:rPr>
        <w:t xml:space="preserve"> </w:t>
      </w:r>
      <w:r>
        <w:t>старих</w:t>
      </w:r>
      <w:r>
        <w:rPr>
          <w:spacing w:val="-6"/>
        </w:rPr>
        <w:t xml:space="preserve"> </w:t>
      </w:r>
      <w:r>
        <w:t>кућних</w:t>
      </w:r>
      <w:r>
        <w:rPr>
          <w:spacing w:val="-6"/>
        </w:rPr>
        <w:t xml:space="preserve"> </w:t>
      </w:r>
      <w:r>
        <w:t>грејних</w:t>
      </w:r>
      <w:r>
        <w:rPr>
          <w:spacing w:val="-6"/>
        </w:rPr>
        <w:t xml:space="preserve"> </w:t>
      </w:r>
      <w:r>
        <w:t>тела,</w:t>
      </w:r>
      <w:r>
        <w:rPr>
          <w:spacing w:val="-6"/>
        </w:rPr>
        <w:t xml:space="preserve"> </w:t>
      </w:r>
      <w:r>
        <w:t>куповину</w:t>
      </w:r>
      <w:r>
        <w:rPr>
          <w:spacing w:val="-6"/>
        </w:rPr>
        <w:t xml:space="preserve"> </w:t>
      </w:r>
      <w:r>
        <w:t>новијих</w:t>
      </w:r>
      <w:r>
        <w:rPr>
          <w:spacing w:val="-6"/>
        </w:rPr>
        <w:t xml:space="preserve"> </w:t>
      </w:r>
      <w:r>
        <w:t>половних</w:t>
      </w:r>
      <w:r>
        <w:rPr>
          <w:spacing w:val="-6"/>
        </w:rPr>
        <w:t xml:space="preserve"> </w:t>
      </w:r>
      <w:r>
        <w:t>возила,</w:t>
      </w:r>
      <w:r>
        <w:rPr>
          <w:spacing w:val="-6"/>
        </w:rPr>
        <w:t xml:space="preserve"> </w:t>
      </w:r>
      <w:r>
        <w:t>замену</w:t>
      </w:r>
      <w:r>
        <w:rPr>
          <w:spacing w:val="-6"/>
        </w:rPr>
        <w:t xml:space="preserve"> </w:t>
      </w:r>
      <w:r>
        <w:t xml:space="preserve">старих возила. У трећу групу спада држава са локалним самоуправама. Ни једна </w:t>
      </w:r>
      <w:r>
        <w:rPr>
          <w:spacing w:val="-3"/>
        </w:rPr>
        <w:t xml:space="preserve">од </w:t>
      </w:r>
      <w:r>
        <w:t xml:space="preserve">разматраних мера не изискује велика инвестициона </w:t>
      </w:r>
      <w:r>
        <w:rPr>
          <w:spacing w:val="-3"/>
        </w:rPr>
        <w:t xml:space="preserve">улага- </w:t>
      </w:r>
      <w:r>
        <w:t>ња из државног буџета, осим улагања у припре</w:t>
      </w:r>
      <w:r>
        <w:t xml:space="preserve">му регулаторног оквира и инфраструктуре за спровођење политике, </w:t>
      </w:r>
      <w:r>
        <w:rPr>
          <w:spacing w:val="-3"/>
        </w:rPr>
        <w:t xml:space="preserve">која </w:t>
      </w:r>
      <w:r>
        <w:t xml:space="preserve">је потребна за спровођење појединих мера </w:t>
      </w:r>
      <w:r>
        <w:rPr>
          <w:spacing w:val="-3"/>
        </w:rPr>
        <w:t xml:space="preserve">углавном </w:t>
      </w:r>
      <w:r>
        <w:t>повезаних са финансијским подстицајима. Међутим, када се ради о финансирању инвестиционих трошкова, предвиђена је значајна подршка државн</w:t>
      </w:r>
      <w:r>
        <w:t>ог</w:t>
      </w:r>
      <w:r>
        <w:rPr>
          <w:spacing w:val="-2"/>
        </w:rPr>
        <w:t xml:space="preserve"> </w:t>
      </w:r>
      <w:r>
        <w:t>буџета.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34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73" w:line="232" w:lineRule="auto"/>
        <w:ind w:left="393" w:right="1" w:firstLine="396"/>
        <w:jc w:val="both"/>
      </w:pPr>
      <w:r>
        <w:lastRenderedPageBreak/>
        <w:t>Извршена</w:t>
      </w:r>
      <w:r>
        <w:rPr>
          <w:spacing w:val="-6"/>
        </w:rPr>
        <w:t xml:space="preserve"> </w:t>
      </w:r>
      <w:r>
        <w:t>је</w:t>
      </w:r>
      <w:r>
        <w:rPr>
          <w:spacing w:val="-6"/>
        </w:rPr>
        <w:t xml:space="preserve"> </w:t>
      </w:r>
      <w:r>
        <w:t>процена</w:t>
      </w:r>
      <w:r>
        <w:rPr>
          <w:spacing w:val="-6"/>
        </w:rPr>
        <w:t xml:space="preserve"> </w:t>
      </w:r>
      <w:r>
        <w:t>инвестиционих</w:t>
      </w:r>
      <w:r>
        <w:rPr>
          <w:spacing w:val="-6"/>
        </w:rPr>
        <w:t xml:space="preserve"> </w:t>
      </w:r>
      <w:r>
        <w:t>трошкова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сваки</w:t>
      </w:r>
      <w:r>
        <w:rPr>
          <w:spacing w:val="-6"/>
        </w:rPr>
        <w:t xml:space="preserve"> </w:t>
      </w:r>
      <w:r>
        <w:t>поје- диначни скуп</w:t>
      </w:r>
      <w:r>
        <w:rPr>
          <w:spacing w:val="-1"/>
        </w:rPr>
        <w:t xml:space="preserve"> </w:t>
      </w:r>
      <w:r>
        <w:t>мера: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997"/>
        </w:tabs>
        <w:spacing w:before="2" w:line="202" w:lineRule="exact"/>
        <w:ind w:firstLine="397"/>
        <w:jc w:val="both"/>
        <w:rPr>
          <w:sz w:val="18"/>
        </w:rPr>
      </w:pPr>
      <w:r>
        <w:rPr>
          <w:sz w:val="18"/>
        </w:rPr>
        <w:t>за индустријска постројења, постројења за сагоревање, за бензинске</w:t>
      </w:r>
      <w:r>
        <w:rPr>
          <w:spacing w:val="-6"/>
          <w:sz w:val="18"/>
        </w:rPr>
        <w:t xml:space="preserve"> </w:t>
      </w:r>
      <w:r>
        <w:rPr>
          <w:sz w:val="18"/>
        </w:rPr>
        <w:t>станице,</w:t>
      </w:r>
      <w:r>
        <w:rPr>
          <w:spacing w:val="-6"/>
          <w:sz w:val="18"/>
        </w:rPr>
        <w:t xml:space="preserve"> </w:t>
      </w:r>
      <w:r>
        <w:rPr>
          <w:sz w:val="18"/>
        </w:rPr>
        <w:t>итд.</w:t>
      </w:r>
      <w:r>
        <w:rPr>
          <w:spacing w:val="-6"/>
          <w:sz w:val="18"/>
        </w:rPr>
        <w:t xml:space="preserve"> </w:t>
      </w:r>
      <w:r>
        <w:rPr>
          <w:sz w:val="18"/>
        </w:rPr>
        <w:t>извршена</w:t>
      </w:r>
      <w:r>
        <w:rPr>
          <w:spacing w:val="-6"/>
          <w:sz w:val="18"/>
        </w:rPr>
        <w:t xml:space="preserve"> </w:t>
      </w:r>
      <w:r>
        <w:rPr>
          <w:sz w:val="18"/>
        </w:rPr>
        <w:t>је</w:t>
      </w:r>
      <w:r>
        <w:rPr>
          <w:spacing w:val="-6"/>
          <w:sz w:val="18"/>
        </w:rPr>
        <w:t xml:space="preserve"> </w:t>
      </w:r>
      <w:r>
        <w:rPr>
          <w:sz w:val="18"/>
        </w:rPr>
        <w:t>процена</w:t>
      </w:r>
      <w:r>
        <w:rPr>
          <w:spacing w:val="-6"/>
          <w:sz w:val="18"/>
        </w:rPr>
        <w:t xml:space="preserve"> </w:t>
      </w:r>
      <w:r>
        <w:rPr>
          <w:sz w:val="18"/>
        </w:rPr>
        <w:t>инвестиција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 xml:space="preserve">техни- </w:t>
      </w:r>
      <w:r>
        <w:rPr>
          <w:spacing w:val="-3"/>
          <w:sz w:val="18"/>
        </w:rPr>
        <w:t xml:space="preserve">ке </w:t>
      </w:r>
      <w:r>
        <w:rPr>
          <w:sz w:val="18"/>
        </w:rPr>
        <w:t xml:space="preserve">смањења. </w:t>
      </w:r>
      <w:r>
        <w:rPr>
          <w:spacing w:val="-3"/>
          <w:sz w:val="18"/>
        </w:rPr>
        <w:t xml:space="preserve">Технике </w:t>
      </w:r>
      <w:r>
        <w:rPr>
          <w:sz w:val="18"/>
        </w:rPr>
        <w:t xml:space="preserve">смањења најчешће се односе на конкретну загађујућу </w:t>
      </w:r>
      <w:r>
        <w:rPr>
          <w:spacing w:val="-4"/>
          <w:sz w:val="18"/>
        </w:rPr>
        <w:t xml:space="preserve">материју, </w:t>
      </w:r>
      <w:r>
        <w:rPr>
          <w:sz w:val="18"/>
        </w:rPr>
        <w:t>као што су скрубери за смањење емисија SO</w:t>
      </w:r>
      <w:r>
        <w:rPr>
          <w:position w:val="-5"/>
          <w:sz w:val="10"/>
        </w:rPr>
        <w:t>2</w:t>
      </w:r>
      <w:r>
        <w:rPr>
          <w:sz w:val="18"/>
        </w:rPr>
        <w:t>, електростатички филтери за смањење емисија PM, ложишта са нижим NO</w:t>
      </w:r>
      <w:r>
        <w:rPr>
          <w:position w:val="-5"/>
          <w:sz w:val="10"/>
        </w:rPr>
        <w:t xml:space="preserve">x </w:t>
      </w:r>
      <w:r>
        <w:rPr>
          <w:sz w:val="18"/>
        </w:rPr>
        <w:t>за смањење емисија</w:t>
      </w:r>
      <w:r>
        <w:rPr>
          <w:spacing w:val="-2"/>
          <w:sz w:val="18"/>
        </w:rPr>
        <w:t xml:space="preserve"> </w:t>
      </w:r>
      <w:r>
        <w:rPr>
          <w:sz w:val="18"/>
        </w:rPr>
        <w:t>NO</w:t>
      </w:r>
      <w:r>
        <w:rPr>
          <w:position w:val="-5"/>
          <w:sz w:val="10"/>
        </w:rPr>
        <w:t>x</w:t>
      </w:r>
      <w:r>
        <w:rPr>
          <w:sz w:val="18"/>
        </w:rPr>
        <w:t>;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997"/>
        </w:tabs>
        <w:spacing w:line="232" w:lineRule="auto"/>
        <w:ind w:firstLine="397"/>
        <w:jc w:val="both"/>
        <w:rPr>
          <w:sz w:val="18"/>
        </w:rPr>
      </w:pPr>
      <w:r>
        <w:rPr>
          <w:spacing w:val="-6"/>
          <w:sz w:val="18"/>
        </w:rPr>
        <w:t xml:space="preserve">код </w:t>
      </w:r>
      <w:r>
        <w:rPr>
          <w:sz w:val="18"/>
        </w:rPr>
        <w:t xml:space="preserve">покретних извора, као што су возила у </w:t>
      </w:r>
      <w:r>
        <w:rPr>
          <w:spacing w:val="-3"/>
          <w:sz w:val="18"/>
        </w:rPr>
        <w:t xml:space="preserve">друмском </w:t>
      </w:r>
      <w:r>
        <w:rPr>
          <w:sz w:val="18"/>
        </w:rPr>
        <w:t xml:space="preserve">сао- браћају и ТМ, смањење емисија постиже се </w:t>
      </w:r>
      <w:r>
        <w:rPr>
          <w:spacing w:val="-3"/>
          <w:sz w:val="18"/>
        </w:rPr>
        <w:t xml:space="preserve">набавком </w:t>
      </w:r>
      <w:r>
        <w:rPr>
          <w:sz w:val="18"/>
        </w:rPr>
        <w:t xml:space="preserve">нових вози- ла </w:t>
      </w:r>
      <w:r>
        <w:rPr>
          <w:spacing w:val="-3"/>
          <w:sz w:val="18"/>
        </w:rPr>
        <w:t xml:space="preserve">која </w:t>
      </w:r>
      <w:r>
        <w:rPr>
          <w:sz w:val="18"/>
        </w:rPr>
        <w:t xml:space="preserve">су у складу са стандардима ЕУ (Euro 6 је пример за возила у </w:t>
      </w:r>
      <w:r>
        <w:rPr>
          <w:spacing w:val="-3"/>
          <w:sz w:val="18"/>
        </w:rPr>
        <w:t xml:space="preserve">друмском </w:t>
      </w:r>
      <w:r>
        <w:rPr>
          <w:sz w:val="18"/>
        </w:rPr>
        <w:t xml:space="preserve">саобраћају, фаза V за ТМ). Спровођењем на пример Euro стандарда може се истовремено смањити емисија </w:t>
      </w:r>
      <w:r>
        <w:rPr>
          <w:spacing w:val="-4"/>
          <w:sz w:val="18"/>
        </w:rPr>
        <w:t xml:space="preserve">неколико </w:t>
      </w:r>
      <w:r>
        <w:rPr>
          <w:sz w:val="18"/>
        </w:rPr>
        <w:t>заг</w:t>
      </w:r>
      <w:r>
        <w:rPr>
          <w:sz w:val="18"/>
        </w:rPr>
        <w:t>ађујућих материја, као што су PM, VOC, NO</w:t>
      </w:r>
      <w:r>
        <w:rPr>
          <w:position w:val="-5"/>
          <w:sz w:val="10"/>
        </w:rPr>
        <w:t>x</w:t>
      </w:r>
      <w:r>
        <w:rPr>
          <w:sz w:val="18"/>
        </w:rPr>
        <w:t>,</w:t>
      </w:r>
      <w:r>
        <w:rPr>
          <w:spacing w:val="-17"/>
          <w:sz w:val="18"/>
        </w:rPr>
        <w:t xml:space="preserve"> </w:t>
      </w:r>
      <w:r>
        <w:rPr>
          <w:sz w:val="18"/>
        </w:rPr>
        <w:t>итд.;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985"/>
        </w:tabs>
        <w:spacing w:line="159" w:lineRule="exact"/>
        <w:ind w:left="984" w:hanging="194"/>
        <w:rPr>
          <w:sz w:val="18"/>
        </w:rPr>
      </w:pPr>
      <w:r>
        <w:rPr>
          <w:sz w:val="18"/>
        </w:rPr>
        <w:t>када</w:t>
      </w:r>
      <w:r>
        <w:rPr>
          <w:spacing w:val="-5"/>
          <w:sz w:val="18"/>
        </w:rPr>
        <w:t xml:space="preserve"> </w:t>
      </w:r>
      <w:r>
        <w:rPr>
          <w:sz w:val="18"/>
        </w:rPr>
        <w:t>је</w:t>
      </w:r>
      <w:r>
        <w:rPr>
          <w:spacing w:val="-5"/>
          <w:sz w:val="18"/>
        </w:rPr>
        <w:t xml:space="preserve"> </w:t>
      </w:r>
      <w:r>
        <w:rPr>
          <w:sz w:val="18"/>
        </w:rPr>
        <w:t>реч</w:t>
      </w:r>
      <w:r>
        <w:rPr>
          <w:spacing w:val="-5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кућним</w:t>
      </w:r>
      <w:r>
        <w:rPr>
          <w:spacing w:val="-5"/>
          <w:sz w:val="18"/>
        </w:rPr>
        <w:t xml:space="preserve"> </w:t>
      </w:r>
      <w:r>
        <w:rPr>
          <w:sz w:val="18"/>
        </w:rPr>
        <w:t>грејним</w:t>
      </w:r>
      <w:r>
        <w:rPr>
          <w:spacing w:val="-5"/>
          <w:sz w:val="18"/>
        </w:rPr>
        <w:t xml:space="preserve"> </w:t>
      </w:r>
      <w:r>
        <w:rPr>
          <w:sz w:val="18"/>
        </w:rPr>
        <w:t>телима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5"/>
          <w:sz w:val="18"/>
        </w:rPr>
        <w:t xml:space="preserve"> </w:t>
      </w:r>
      <w:r>
        <w:rPr>
          <w:sz w:val="18"/>
        </w:rPr>
        <w:t>чврсто</w:t>
      </w:r>
      <w:r>
        <w:rPr>
          <w:spacing w:val="-5"/>
          <w:sz w:val="18"/>
        </w:rPr>
        <w:t xml:space="preserve"> </w:t>
      </w:r>
      <w:r>
        <w:rPr>
          <w:sz w:val="18"/>
        </w:rPr>
        <w:t>гориво,</w:t>
      </w:r>
      <w:r>
        <w:rPr>
          <w:spacing w:val="-5"/>
          <w:sz w:val="18"/>
        </w:rPr>
        <w:t xml:space="preserve"> </w:t>
      </w:r>
      <w:r>
        <w:rPr>
          <w:spacing w:val="-3"/>
          <w:sz w:val="18"/>
        </w:rPr>
        <w:t>које</w:t>
      </w:r>
    </w:p>
    <w:p w:rsidR="0096797F" w:rsidRDefault="006D325B">
      <w:pPr>
        <w:pStyle w:val="BodyText"/>
        <w:spacing w:line="202" w:lineRule="exact"/>
        <w:ind w:left="393"/>
        <w:jc w:val="both"/>
      </w:pPr>
      <w:r>
        <w:t xml:space="preserve">се доводе у везу са смањењем емисија PM, не постоје доступне технике </w:t>
      </w:r>
      <w:r>
        <w:rPr>
          <w:spacing w:val="-3"/>
        </w:rPr>
        <w:t xml:space="preserve">које </w:t>
      </w:r>
      <w:r>
        <w:t xml:space="preserve">се примењују на крају процеса. Набављају се и </w:t>
      </w:r>
      <w:r>
        <w:rPr>
          <w:spacing w:val="-4"/>
        </w:rPr>
        <w:t xml:space="preserve">ко- </w:t>
      </w:r>
      <w:r>
        <w:t xml:space="preserve">ристе нови, енергетски </w:t>
      </w:r>
      <w:r>
        <w:t xml:space="preserve">ефикаснији уређаји, </w:t>
      </w:r>
      <w:r>
        <w:rPr>
          <w:spacing w:val="-3"/>
        </w:rPr>
        <w:t xml:space="preserve">који </w:t>
      </w:r>
      <w:r>
        <w:t xml:space="preserve">емитују мање емисија </w:t>
      </w:r>
      <w:r>
        <w:rPr>
          <w:spacing w:val="-4"/>
        </w:rPr>
        <w:t xml:space="preserve">ако </w:t>
      </w:r>
      <w:r>
        <w:t xml:space="preserve">су у складу са стандардима ЕУ </w:t>
      </w:r>
      <w:r>
        <w:rPr>
          <w:spacing w:val="-3"/>
        </w:rPr>
        <w:t xml:space="preserve">који </w:t>
      </w:r>
      <w:r>
        <w:t>проистичу из Ди- рективе</w:t>
      </w:r>
      <w:r>
        <w:rPr>
          <w:spacing w:val="-9"/>
        </w:rPr>
        <w:t xml:space="preserve"> </w:t>
      </w:r>
      <w:r>
        <w:t>ЕУ</w:t>
      </w:r>
      <w:r>
        <w:rPr>
          <w:spacing w:val="-9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еко-дизајну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њених</w:t>
      </w:r>
      <w:r>
        <w:rPr>
          <w:spacing w:val="-9"/>
        </w:rPr>
        <w:t xml:space="preserve"> </w:t>
      </w:r>
      <w:r>
        <w:t>пратећих</w:t>
      </w:r>
      <w:r>
        <w:rPr>
          <w:spacing w:val="-9"/>
        </w:rPr>
        <w:t xml:space="preserve"> </w:t>
      </w:r>
      <w:r>
        <w:t>аката.</w:t>
      </w:r>
      <w:r>
        <w:rPr>
          <w:spacing w:val="-9"/>
        </w:rPr>
        <w:t xml:space="preserve"> </w:t>
      </w:r>
      <w:r>
        <w:t>Овим</w:t>
      </w:r>
      <w:r>
        <w:rPr>
          <w:spacing w:val="-9"/>
        </w:rPr>
        <w:t xml:space="preserve"> </w:t>
      </w:r>
      <w:r>
        <w:t xml:space="preserve">уређајима смањује се емисија PM и VOC, али се може десити да се </w:t>
      </w:r>
      <w:r>
        <w:rPr>
          <w:spacing w:val="-3"/>
        </w:rPr>
        <w:t xml:space="preserve">њиховом </w:t>
      </w:r>
      <w:r>
        <w:t>применом повећају емисије NO</w:t>
      </w:r>
      <w:r>
        <w:rPr>
          <w:position w:val="-5"/>
          <w:sz w:val="10"/>
        </w:rPr>
        <w:t xml:space="preserve">x </w:t>
      </w:r>
      <w:r>
        <w:t xml:space="preserve">због повећања температуре, веће </w:t>
      </w:r>
      <w:r>
        <w:rPr>
          <w:spacing w:val="-3"/>
        </w:rPr>
        <w:t xml:space="preserve">количине </w:t>
      </w:r>
      <w:r>
        <w:t>горива,</w:t>
      </w:r>
      <w:r>
        <w:t xml:space="preserve"> </w:t>
      </w:r>
      <w:r>
        <w:t>итд.;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988"/>
        </w:tabs>
        <w:spacing w:line="232" w:lineRule="auto"/>
        <w:ind w:firstLine="397"/>
        <w:jc w:val="both"/>
        <w:rPr>
          <w:sz w:val="18"/>
        </w:rPr>
      </w:pPr>
      <w:r>
        <w:rPr>
          <w:sz w:val="18"/>
        </w:rPr>
        <w:t>у сектору пољопривреде, развој и примена најбоље</w:t>
      </w:r>
      <w:r>
        <w:rPr>
          <w:spacing w:val="-29"/>
          <w:sz w:val="18"/>
        </w:rPr>
        <w:t xml:space="preserve"> </w:t>
      </w:r>
      <w:r>
        <w:rPr>
          <w:sz w:val="18"/>
        </w:rPr>
        <w:t>праксе захтевају инвестиције у одређене ефикасније и ресурсно искори- стивије</w:t>
      </w:r>
      <w:r>
        <w:rPr>
          <w:spacing w:val="-1"/>
          <w:sz w:val="18"/>
        </w:rPr>
        <w:t xml:space="preserve"> </w:t>
      </w:r>
      <w:r>
        <w:rPr>
          <w:sz w:val="18"/>
        </w:rPr>
        <w:t>технике.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rPr>
          <w:spacing w:val="-3"/>
        </w:rPr>
        <w:t xml:space="preserve">Трошкови </w:t>
      </w:r>
      <w:r>
        <w:t>спровођења специфичних ПиМ представљени су као</w:t>
      </w:r>
      <w:r>
        <w:rPr>
          <w:spacing w:val="-9"/>
        </w:rPr>
        <w:t xml:space="preserve"> </w:t>
      </w:r>
      <w:r>
        <w:t>укупни</w:t>
      </w:r>
      <w:r>
        <w:rPr>
          <w:spacing w:val="-9"/>
        </w:rPr>
        <w:t xml:space="preserve"> </w:t>
      </w:r>
      <w:r>
        <w:t>годишњи</w:t>
      </w:r>
      <w:r>
        <w:rPr>
          <w:spacing w:val="-9"/>
        </w:rPr>
        <w:t xml:space="preserve"> </w:t>
      </w:r>
      <w:r>
        <w:t>трошкови,</w:t>
      </w:r>
      <w:r>
        <w:rPr>
          <w:spacing w:val="-9"/>
        </w:rPr>
        <w:t xml:space="preserve"> </w:t>
      </w:r>
      <w:r>
        <w:rPr>
          <w:spacing w:val="-3"/>
        </w:rPr>
        <w:t>који</w:t>
      </w:r>
      <w:r>
        <w:rPr>
          <w:spacing w:val="-9"/>
        </w:rPr>
        <w:t xml:space="preserve"> </w:t>
      </w:r>
      <w:r>
        <w:t>су</w:t>
      </w:r>
      <w:r>
        <w:rPr>
          <w:spacing w:val="-9"/>
        </w:rPr>
        <w:t xml:space="preserve"> </w:t>
      </w:r>
      <w:r>
        <w:t>збир</w:t>
      </w:r>
      <w:r>
        <w:rPr>
          <w:spacing w:val="-9"/>
        </w:rPr>
        <w:t xml:space="preserve"> </w:t>
      </w:r>
      <w:r>
        <w:t>капиталних</w:t>
      </w:r>
      <w:r>
        <w:rPr>
          <w:spacing w:val="-9"/>
        </w:rPr>
        <w:t xml:space="preserve"> </w:t>
      </w:r>
      <w:r>
        <w:t>трошкова приказаних по годинама и оперативних трошкова. Инвестиције у опрему спремну за рад, приказане по годинама, узимају у обзир улагање</w:t>
      </w:r>
      <w:r>
        <w:rPr>
          <w:spacing w:val="-9"/>
        </w:rPr>
        <w:t xml:space="preserve"> </w:t>
      </w:r>
      <w:r>
        <w:t>(у</w:t>
      </w:r>
      <w:r>
        <w:rPr>
          <w:spacing w:val="-9"/>
        </w:rPr>
        <w:t xml:space="preserve"> </w:t>
      </w:r>
      <w:r>
        <w:t>еврима),</w:t>
      </w:r>
      <w:r>
        <w:rPr>
          <w:spacing w:val="-9"/>
        </w:rPr>
        <w:t xml:space="preserve"> </w:t>
      </w:r>
      <w:r>
        <w:t>период</w:t>
      </w:r>
      <w:r>
        <w:rPr>
          <w:spacing w:val="-9"/>
        </w:rPr>
        <w:t xml:space="preserve"> </w:t>
      </w:r>
      <w:r>
        <w:rPr>
          <w:spacing w:val="-3"/>
        </w:rPr>
        <w:t>од</w:t>
      </w:r>
      <w:r>
        <w:rPr>
          <w:spacing w:val="-9"/>
        </w:rPr>
        <w:t xml:space="preserve"> </w:t>
      </w:r>
      <w:r>
        <w:rPr>
          <w:spacing w:val="-4"/>
        </w:rPr>
        <w:t>неколико</w:t>
      </w:r>
      <w:r>
        <w:rPr>
          <w:spacing w:val="-9"/>
        </w:rPr>
        <w:t xml:space="preserve"> </w:t>
      </w:r>
      <w:r>
        <w:t>година</w:t>
      </w:r>
      <w:r>
        <w:rPr>
          <w:spacing w:val="-9"/>
        </w:rPr>
        <w:t xml:space="preserve"> </w:t>
      </w:r>
      <w:r>
        <w:rPr>
          <w:spacing w:val="-3"/>
        </w:rPr>
        <w:t>који</w:t>
      </w:r>
      <w:r>
        <w:rPr>
          <w:spacing w:val="-9"/>
        </w:rPr>
        <w:t xml:space="preserve"> </w:t>
      </w:r>
      <w:r>
        <w:t>одговара</w:t>
      </w:r>
      <w:r>
        <w:rPr>
          <w:spacing w:val="-9"/>
        </w:rPr>
        <w:t xml:space="preserve"> </w:t>
      </w:r>
      <w:r>
        <w:rPr>
          <w:spacing w:val="-3"/>
        </w:rPr>
        <w:t xml:space="preserve">годи- </w:t>
      </w:r>
      <w:r>
        <w:t>нама животног ци</w:t>
      </w:r>
      <w:r>
        <w:t xml:space="preserve">клуса опреме, примењује се годишња стопа </w:t>
      </w:r>
      <w:r>
        <w:rPr>
          <w:spacing w:val="-3"/>
        </w:rPr>
        <w:t xml:space="preserve">од </w:t>
      </w:r>
      <w:r>
        <w:t xml:space="preserve">4%, </w:t>
      </w:r>
      <w:r>
        <w:rPr>
          <w:spacing w:val="-3"/>
        </w:rPr>
        <w:t xml:space="preserve">која </w:t>
      </w:r>
      <w:r>
        <w:t xml:space="preserve">одговара стопи из модела </w:t>
      </w:r>
      <w:r>
        <w:rPr>
          <w:i/>
        </w:rPr>
        <w:t>GAINS</w:t>
      </w:r>
      <w:r>
        <w:rPr>
          <w:position w:val="6"/>
          <w:sz w:val="10"/>
        </w:rPr>
        <w:t>28</w:t>
      </w:r>
      <w:r>
        <w:t xml:space="preserve">. </w:t>
      </w:r>
      <w:r>
        <w:rPr>
          <w:spacing w:val="-4"/>
        </w:rPr>
        <w:t xml:space="preserve">Годишње </w:t>
      </w:r>
      <w:r>
        <w:t>оперативне трошкове чине фиксни оперативни трошкови (одржавање, осигу- рање итд.) и варијабилни оперативни трошкови (реагенси, елек- трична енергија, одлагање от</w:t>
      </w:r>
      <w:r>
        <w:t>пада,</w:t>
      </w:r>
      <w:r>
        <w:rPr>
          <w:spacing w:val="-2"/>
        </w:rPr>
        <w:t xml:space="preserve"> </w:t>
      </w:r>
      <w:r>
        <w:t>итд.).</w:t>
      </w:r>
    </w:p>
    <w:p w:rsidR="0096797F" w:rsidRDefault="0096797F">
      <w:pPr>
        <w:pStyle w:val="BodyText"/>
        <w:spacing w:before="4"/>
      </w:pPr>
    </w:p>
    <w:p w:rsidR="0096797F" w:rsidRDefault="006D325B">
      <w:pPr>
        <w:pStyle w:val="BodyText"/>
        <w:ind w:left="470" w:right="-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08835" cy="202387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8835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1" w:line="232" w:lineRule="auto"/>
        <w:ind w:left="393"/>
      </w:pPr>
      <w:r>
        <w:t>Слика 19: Додатни кумулативни инвестициони трошко- ви за сценарије WAM A, WAM B и WAM C</w:t>
      </w:r>
    </w:p>
    <w:p w:rsidR="0096797F" w:rsidRDefault="0096797F">
      <w:pPr>
        <w:pStyle w:val="BodyText"/>
        <w:spacing w:before="7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 xml:space="preserve">Процена </w:t>
      </w:r>
      <w:r>
        <w:rPr>
          <w:spacing w:val="-3"/>
        </w:rPr>
        <w:t xml:space="preserve">кумулативних </w:t>
      </w:r>
      <w:r>
        <w:t>инвестиционих трошкова (</w:t>
      </w:r>
      <w:r>
        <w:rPr>
          <w:b/>
        </w:rPr>
        <w:t>Слика 19</w:t>
      </w:r>
      <w:r>
        <w:t xml:space="preserve">) је показала да сценарио </w:t>
      </w:r>
      <w:r>
        <w:rPr>
          <w:spacing w:val="-7"/>
        </w:rPr>
        <w:t xml:space="preserve">WAM </w:t>
      </w:r>
      <w:r>
        <w:t xml:space="preserve">C захтева три пута више улагања  </w:t>
      </w:r>
      <w:r>
        <w:rPr>
          <w:spacing w:val="-3"/>
        </w:rPr>
        <w:t xml:space="preserve">од </w:t>
      </w:r>
      <w:r>
        <w:t xml:space="preserve">сценарија </w:t>
      </w:r>
      <w:r>
        <w:rPr>
          <w:spacing w:val="-7"/>
        </w:rPr>
        <w:t xml:space="preserve">WAM </w:t>
      </w:r>
      <w:r>
        <w:t xml:space="preserve">A, а само 4,8% више </w:t>
      </w:r>
      <w:r>
        <w:rPr>
          <w:spacing w:val="-3"/>
        </w:rPr>
        <w:t xml:space="preserve">од </w:t>
      </w:r>
      <w:r>
        <w:t xml:space="preserve">сценарија </w:t>
      </w:r>
      <w:r>
        <w:rPr>
          <w:spacing w:val="-7"/>
        </w:rPr>
        <w:t xml:space="preserve">WAM </w:t>
      </w:r>
      <w:r>
        <w:t>B, и ови трошкови износе 2594,6 милиона евра за период 2022 –2030. године.</w:t>
      </w:r>
    </w:p>
    <w:p w:rsidR="0096797F" w:rsidRDefault="0096797F">
      <w:pPr>
        <w:pStyle w:val="BodyText"/>
        <w:rPr>
          <w:sz w:val="17"/>
        </w:rPr>
      </w:pPr>
    </w:p>
    <w:p w:rsidR="0096797F" w:rsidRDefault="006D325B">
      <w:pPr>
        <w:spacing w:before="1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jc w:val="both"/>
        <w:rPr>
          <w:sz w:val="14"/>
        </w:rPr>
      </w:pPr>
      <w:r>
        <w:rPr>
          <w:i/>
          <w:sz w:val="14"/>
        </w:rPr>
        <w:t>GAINS</w:t>
      </w:r>
      <w:r>
        <w:rPr>
          <w:sz w:val="14"/>
        </w:rPr>
        <w:t xml:space="preserve">: Модел синергије и интеракције између емисија гасова са ефектом ста- клене баште и емисија загађујућих материја у ваздух, којег је развила </w:t>
      </w:r>
      <w:r>
        <w:rPr>
          <w:i/>
          <w:sz w:val="14"/>
        </w:rPr>
        <w:t>IIASA</w:t>
      </w:r>
      <w:r>
        <w:rPr>
          <w:sz w:val="14"/>
        </w:rPr>
        <w:t>, а којег</w:t>
      </w:r>
      <w:r>
        <w:rPr>
          <w:spacing w:val="-8"/>
          <w:sz w:val="14"/>
        </w:rPr>
        <w:t xml:space="preserve"> </w:t>
      </w:r>
      <w:r>
        <w:rPr>
          <w:sz w:val="14"/>
        </w:rPr>
        <w:t>користи</w:t>
      </w:r>
      <w:r>
        <w:rPr>
          <w:spacing w:val="-8"/>
          <w:sz w:val="14"/>
        </w:rPr>
        <w:t xml:space="preserve"> </w:t>
      </w:r>
      <w:r>
        <w:rPr>
          <w:sz w:val="14"/>
        </w:rPr>
        <w:t>Европска</w:t>
      </w:r>
      <w:r>
        <w:rPr>
          <w:spacing w:val="-8"/>
          <w:sz w:val="14"/>
        </w:rPr>
        <w:t xml:space="preserve"> </w:t>
      </w:r>
      <w:r>
        <w:rPr>
          <w:sz w:val="14"/>
        </w:rPr>
        <w:t>унија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Економска</w:t>
      </w:r>
      <w:r>
        <w:rPr>
          <w:spacing w:val="-8"/>
          <w:sz w:val="14"/>
        </w:rPr>
        <w:t xml:space="preserve"> </w:t>
      </w:r>
      <w:r>
        <w:rPr>
          <w:sz w:val="14"/>
        </w:rPr>
        <w:t>емисија</w:t>
      </w:r>
      <w:r>
        <w:rPr>
          <w:spacing w:val="-8"/>
          <w:sz w:val="14"/>
        </w:rPr>
        <w:t xml:space="preserve"> </w:t>
      </w:r>
      <w:r>
        <w:rPr>
          <w:sz w:val="14"/>
        </w:rPr>
        <w:t>УН</w:t>
      </w:r>
      <w:r>
        <w:rPr>
          <w:spacing w:val="-8"/>
          <w:sz w:val="14"/>
        </w:rPr>
        <w:t xml:space="preserve"> </w:t>
      </w:r>
      <w:r>
        <w:rPr>
          <w:sz w:val="14"/>
        </w:rPr>
        <w:t>за</w:t>
      </w:r>
      <w:r>
        <w:rPr>
          <w:spacing w:val="-8"/>
          <w:sz w:val="14"/>
        </w:rPr>
        <w:t xml:space="preserve"> </w:t>
      </w:r>
      <w:r>
        <w:rPr>
          <w:sz w:val="14"/>
        </w:rPr>
        <w:t>Европу</w:t>
      </w:r>
      <w:r>
        <w:rPr>
          <w:spacing w:val="-8"/>
          <w:sz w:val="14"/>
        </w:rPr>
        <w:t xml:space="preserve"> </w:t>
      </w:r>
      <w:r>
        <w:rPr>
          <w:sz w:val="14"/>
        </w:rPr>
        <w:t>кроз</w:t>
      </w:r>
      <w:r>
        <w:rPr>
          <w:spacing w:val="-8"/>
          <w:sz w:val="14"/>
        </w:rPr>
        <w:t xml:space="preserve"> </w:t>
      </w:r>
      <w:r>
        <w:rPr>
          <w:sz w:val="14"/>
        </w:rPr>
        <w:t>Директиву 2284/2016 о смањењу емисија од</w:t>
      </w:r>
      <w:r>
        <w:rPr>
          <w:sz w:val="14"/>
        </w:rPr>
        <w:t>ређених загађујућих материја и измењени и до- пуњени Гетеборшки</w:t>
      </w:r>
      <w:r>
        <w:rPr>
          <w:spacing w:val="-2"/>
          <w:sz w:val="14"/>
        </w:rPr>
        <w:t xml:space="preserve"> </w:t>
      </w:r>
      <w:r>
        <w:rPr>
          <w:sz w:val="14"/>
        </w:rPr>
        <w:t>протокол.</w:t>
      </w:r>
    </w:p>
    <w:p w:rsidR="0096797F" w:rsidRDefault="006D325B">
      <w:pPr>
        <w:pStyle w:val="BodyText"/>
        <w:spacing w:before="71" w:line="235" w:lineRule="auto"/>
        <w:ind w:left="242" w:right="126" w:firstLine="396"/>
        <w:jc w:val="both"/>
      </w:pPr>
      <w:r>
        <w:br w:type="column"/>
      </w:r>
      <w:r>
        <w:t xml:space="preserve">Поређење сценарија ублажавања, </w:t>
      </w:r>
      <w:r>
        <w:rPr>
          <w:spacing w:val="-3"/>
        </w:rPr>
        <w:t xml:space="preserve">након </w:t>
      </w:r>
      <w:r>
        <w:t>поделе инвестици-  ја по годинама и по додавању оперативних трошкова, указује на повећање разлике између сценарија. Разлика у односу на укупне и</w:t>
      </w:r>
      <w:r>
        <w:t xml:space="preserve">нвестиционе трошкове по годинама за сценарио </w:t>
      </w:r>
      <w:r>
        <w:rPr>
          <w:spacing w:val="-7"/>
        </w:rPr>
        <w:t xml:space="preserve">WAM </w:t>
      </w:r>
      <w:r>
        <w:t xml:space="preserve">A износи 50,9 милиона евра, док су укупни трошкови по годинама за сцена- рио </w:t>
      </w:r>
      <w:r>
        <w:rPr>
          <w:spacing w:val="-7"/>
        </w:rPr>
        <w:t xml:space="preserve">WAM </w:t>
      </w:r>
      <w:r>
        <w:t>B већи за 117,8 милиона евра и износе 168,7 милиона евра годишње. Највећи процењени укупни годишњи инвестици- они трошкови одн</w:t>
      </w:r>
      <w:r>
        <w:t xml:space="preserve">осе се на спровођење сценарија </w:t>
      </w:r>
      <w:r>
        <w:rPr>
          <w:spacing w:val="-7"/>
        </w:rPr>
        <w:t xml:space="preserve">WAM </w:t>
      </w:r>
      <w:r>
        <w:t xml:space="preserve">C, чији трошкови износе 189,2 милиона евра годишње, односно 20,6 ми- лион евра годишње више него за сценарио </w:t>
      </w:r>
      <w:r>
        <w:rPr>
          <w:spacing w:val="-7"/>
        </w:rPr>
        <w:t xml:space="preserve">WAM </w:t>
      </w:r>
      <w:r>
        <w:t xml:space="preserve">B. Ово поређење приказано је на Слици 20 у </w:t>
      </w:r>
      <w:r>
        <w:rPr>
          <w:spacing w:val="-3"/>
        </w:rPr>
        <w:t xml:space="preserve">наставку. </w:t>
      </w:r>
      <w:r>
        <w:t xml:space="preserve">Детаљан </w:t>
      </w:r>
      <w:r>
        <w:rPr>
          <w:spacing w:val="-3"/>
        </w:rPr>
        <w:t xml:space="preserve">преглед </w:t>
      </w:r>
      <w:r>
        <w:t xml:space="preserve">трошкова дат је у пододељку 7.2.1 </w:t>
      </w:r>
      <w:r>
        <w:rPr>
          <w:spacing w:val="-3"/>
        </w:rPr>
        <w:t>Трошк</w:t>
      </w:r>
      <w:r>
        <w:rPr>
          <w:spacing w:val="-3"/>
        </w:rPr>
        <w:t xml:space="preserve">ови </w:t>
      </w:r>
      <w:r>
        <w:t>спровођења.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BodyText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251637760" behindDoc="0" locked="0" layoutInCell="1" allowOverlap="1">
            <wp:simplePos x="0" y="0"/>
            <wp:positionH relativeFrom="page">
              <wp:posOffset>4140000</wp:posOffset>
            </wp:positionH>
            <wp:positionV relativeFrom="paragraph">
              <wp:posOffset>122701</wp:posOffset>
            </wp:positionV>
            <wp:extent cx="3245589" cy="2042160"/>
            <wp:effectExtent l="0" t="0" r="0" b="0"/>
            <wp:wrapTopAndBottom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589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5" w:lineRule="auto"/>
        <w:ind w:left="242" w:right="128"/>
      </w:pPr>
      <w:r>
        <w:t>Слика</w:t>
      </w:r>
      <w:r>
        <w:rPr>
          <w:spacing w:val="-5"/>
        </w:rPr>
        <w:t xml:space="preserve"> </w:t>
      </w:r>
      <w:r>
        <w:t>20:</w:t>
      </w:r>
      <w:r>
        <w:rPr>
          <w:spacing w:val="-5"/>
        </w:rPr>
        <w:t xml:space="preserve"> </w:t>
      </w:r>
      <w:r>
        <w:rPr>
          <w:spacing w:val="-3"/>
        </w:rPr>
        <w:t>Укупни</w:t>
      </w:r>
      <w:r>
        <w:rPr>
          <w:spacing w:val="-5"/>
        </w:rPr>
        <w:t xml:space="preserve"> </w:t>
      </w:r>
      <w:r>
        <w:t>трошкови</w:t>
      </w:r>
      <w:r>
        <w:rPr>
          <w:spacing w:val="-5"/>
        </w:rPr>
        <w:t xml:space="preserve"> </w:t>
      </w:r>
      <w:r>
        <w:t>сценарија</w:t>
      </w:r>
      <w:r>
        <w:rPr>
          <w:spacing w:val="-8"/>
        </w:rPr>
        <w:t xml:space="preserve"> </w:t>
      </w:r>
      <w:r>
        <w:rPr>
          <w:spacing w:val="-7"/>
        </w:rPr>
        <w:t>WAM</w:t>
      </w:r>
      <w:r>
        <w:rPr>
          <w:spacing w:val="-15"/>
        </w:rPr>
        <w:t xml:space="preserve"> </w:t>
      </w:r>
      <w:r>
        <w:t>A,</w:t>
      </w:r>
      <w:r>
        <w:rPr>
          <w:spacing w:val="-8"/>
        </w:rPr>
        <w:t xml:space="preserve"> </w:t>
      </w:r>
      <w:r>
        <w:rPr>
          <w:spacing w:val="-7"/>
        </w:rPr>
        <w:t>WAM</w:t>
      </w:r>
      <w:r>
        <w:rPr>
          <w:spacing w:val="-5"/>
        </w:rPr>
        <w:t xml:space="preserve"> </w:t>
      </w:r>
      <w:r>
        <w:t>B</w:t>
      </w:r>
      <w:r>
        <w:rPr>
          <w:spacing w:val="-5"/>
        </w:rPr>
        <w:t xml:space="preserve"> </w:t>
      </w:r>
      <w:r>
        <w:t xml:space="preserve">и </w:t>
      </w:r>
      <w:r>
        <w:rPr>
          <w:spacing w:val="-7"/>
        </w:rPr>
        <w:t xml:space="preserve">WAM </w:t>
      </w:r>
      <w:r>
        <w:t>C приказани у</w:t>
      </w:r>
      <w:r>
        <w:rPr>
          <w:spacing w:val="2"/>
        </w:rPr>
        <w:t xml:space="preserve"> </w:t>
      </w:r>
      <w:r>
        <w:t>годинама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spacing w:line="205" w:lineRule="exact"/>
        <w:ind w:left="639"/>
        <w:rPr>
          <w:b/>
          <w:sz w:val="18"/>
        </w:rPr>
      </w:pPr>
      <w:r>
        <w:pict>
          <v:shape id="_x0000_s1046" style="position:absolute;left:0;text-align:left;margin-left:0;margin-top:439.95pt;width:.1pt;height:669.1pt;z-index:251670528;mso-position-horizontal-relative:page" coordorigin=",8799" coordsize="0,13382" o:spt="100" adj="0,,0" path="m6378,-6650r,13382m6378,-6650r,13382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b/>
          <w:sz w:val="18"/>
        </w:rPr>
        <w:t>Утицаји на здравље</w:t>
      </w:r>
    </w:p>
    <w:p w:rsidR="0096797F" w:rsidRDefault="006D325B">
      <w:pPr>
        <w:pStyle w:val="BodyText"/>
        <w:spacing w:before="1" w:line="235" w:lineRule="auto"/>
        <w:ind w:left="242" w:right="126" w:firstLine="396"/>
        <w:jc w:val="both"/>
      </w:pPr>
      <w:r>
        <w:t>За процену утицаја на здравље насталих услед излагања ам- бијенталном</w:t>
      </w:r>
      <w:r>
        <w:rPr>
          <w:spacing w:val="-10"/>
        </w:rPr>
        <w:t xml:space="preserve"> </w:t>
      </w:r>
      <w:r>
        <w:t>ваздуху</w:t>
      </w:r>
      <w:r>
        <w:rPr>
          <w:spacing w:val="-10"/>
        </w:rPr>
        <w:t xml:space="preserve"> </w:t>
      </w:r>
      <w:r>
        <w:t>лошег</w:t>
      </w:r>
      <w:r>
        <w:rPr>
          <w:spacing w:val="-10"/>
        </w:rPr>
        <w:t xml:space="preserve"> </w:t>
      </w:r>
      <w:r>
        <w:t>квалитета,</w:t>
      </w:r>
      <w:r>
        <w:rPr>
          <w:spacing w:val="-10"/>
        </w:rPr>
        <w:t xml:space="preserve"> </w:t>
      </w:r>
      <w:r>
        <w:t>примењена</w:t>
      </w:r>
      <w:r>
        <w:rPr>
          <w:spacing w:val="-10"/>
        </w:rPr>
        <w:t xml:space="preserve"> </w:t>
      </w:r>
      <w:r>
        <w:t>су</w:t>
      </w:r>
      <w:r>
        <w:rPr>
          <w:spacing w:val="-10"/>
        </w:rPr>
        <w:t xml:space="preserve"> </w:t>
      </w:r>
      <w:r>
        <w:t>два</w:t>
      </w:r>
      <w:r>
        <w:rPr>
          <w:spacing w:val="-10"/>
        </w:rPr>
        <w:t xml:space="preserve"> </w:t>
      </w:r>
      <w:r>
        <w:t xml:space="preserve">приступа квантификације и новчаног вредновања утицаја загађења ваздуха на морталитет. Показатељи укључују случајеве превремене смр- ти и разлику година </w:t>
      </w:r>
      <w:r>
        <w:rPr>
          <w:spacing w:val="-3"/>
        </w:rPr>
        <w:t xml:space="preserve">од </w:t>
      </w:r>
      <w:r>
        <w:t>превремене смрти до просечног животног века. Што се тиче хроничног морталитета, показатељ разлике го-</w:t>
      </w:r>
      <w:r>
        <w:t xml:space="preserve"> дина (изгубљених година живота) новчано је исказан вредношћу </w:t>
      </w:r>
      <w:r>
        <w:rPr>
          <w:spacing w:val="-6"/>
        </w:rPr>
        <w:t xml:space="preserve">VOLY </w:t>
      </w:r>
      <w:r>
        <w:t xml:space="preserve">(енгл. </w:t>
      </w:r>
      <w:r>
        <w:rPr>
          <w:i/>
          <w:spacing w:val="-4"/>
        </w:rPr>
        <w:t xml:space="preserve">Value </w:t>
      </w:r>
      <w:r>
        <w:rPr>
          <w:i/>
        </w:rPr>
        <w:t xml:space="preserve">of Life </w:t>
      </w:r>
      <w:r>
        <w:rPr>
          <w:i/>
          <w:spacing w:val="-4"/>
        </w:rPr>
        <w:t>Year</w:t>
      </w:r>
      <w:r>
        <w:rPr>
          <w:spacing w:val="-4"/>
        </w:rPr>
        <w:t xml:space="preserve">, </w:t>
      </w:r>
      <w:r>
        <w:t xml:space="preserve">вредност једне године живота), по- казатељ превремене смрти новчано је приказан кроз вредност </w:t>
      </w:r>
      <w:r>
        <w:rPr>
          <w:i/>
        </w:rPr>
        <w:t xml:space="preserve">VSL </w:t>
      </w:r>
      <w:r>
        <w:t xml:space="preserve">(енгл. </w:t>
      </w:r>
      <w:r>
        <w:rPr>
          <w:i/>
          <w:spacing w:val="-4"/>
        </w:rPr>
        <w:t xml:space="preserve">Value </w:t>
      </w:r>
      <w:r>
        <w:rPr>
          <w:i/>
        </w:rPr>
        <w:t>of Statistical Life</w:t>
      </w:r>
      <w:r>
        <w:t xml:space="preserve">, статистичка вредност живота). </w:t>
      </w:r>
      <w:r>
        <w:t>Ове вредности добијене су истраживањима спремности за плаћање</w:t>
      </w:r>
      <w:r>
        <w:rPr>
          <w:position w:val="6"/>
          <w:sz w:val="10"/>
        </w:rPr>
        <w:t>29</w:t>
      </w:r>
      <w:r>
        <w:t xml:space="preserve">. VSL представља процену штете засновану на броју </w:t>
      </w:r>
      <w:r>
        <w:rPr>
          <w:spacing w:val="-4"/>
        </w:rPr>
        <w:t xml:space="preserve">људи </w:t>
      </w:r>
      <w:r>
        <w:rPr>
          <w:spacing w:val="-3"/>
        </w:rPr>
        <w:t xml:space="preserve">који </w:t>
      </w:r>
      <w:r>
        <w:t xml:space="preserve">су спремни да плате за смањење ризика </w:t>
      </w:r>
      <w:r>
        <w:rPr>
          <w:spacing w:val="-3"/>
        </w:rPr>
        <w:t xml:space="preserve">од </w:t>
      </w:r>
      <w:r>
        <w:t xml:space="preserve">умирања услед здравстве- них проблема. </w:t>
      </w:r>
      <w:r>
        <w:rPr>
          <w:spacing w:val="-6"/>
        </w:rPr>
        <w:t xml:space="preserve">VOLY </w:t>
      </w:r>
      <w:r>
        <w:t>представља процену штете засновану на скраћењу ж</w:t>
      </w:r>
      <w:r>
        <w:t>ивотног века (исказаног у потенцијално изгубљеним годинама живота). Ова мера узима у обзир старосно доба у којем смрт</w:t>
      </w:r>
      <w:r>
        <w:rPr>
          <w:spacing w:val="-1"/>
        </w:rPr>
        <w:t xml:space="preserve"> </w:t>
      </w:r>
      <w:r>
        <w:t>наступа.</w:t>
      </w:r>
    </w:p>
    <w:p w:rsidR="0096797F" w:rsidRDefault="006D325B">
      <w:pPr>
        <w:pStyle w:val="BodyText"/>
        <w:spacing w:line="235" w:lineRule="auto"/>
        <w:ind w:left="242" w:right="127" w:firstLine="396"/>
        <w:jc w:val="both"/>
      </w:pPr>
      <w:r>
        <w:t xml:space="preserve">Моделирање утицаја на здравље применом модела </w:t>
      </w:r>
      <w:r>
        <w:rPr>
          <w:i/>
        </w:rPr>
        <w:t xml:space="preserve">Alpha– RiskPoll </w:t>
      </w:r>
      <w:r>
        <w:t>показује да би за Републику Србију најскупљи сценарио био игнорисањ</w:t>
      </w:r>
      <w:r>
        <w:t>е трошкова здравствених проблема насталих због лошег квалитета ваздуха и непредузимања никаквих радњи.</w:t>
      </w:r>
    </w:p>
    <w:p w:rsidR="0096797F" w:rsidRDefault="006D325B">
      <w:pPr>
        <w:spacing w:line="154" w:lineRule="exact"/>
        <w:ind w:left="242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526"/>
        </w:tabs>
        <w:ind w:left="525" w:right="126" w:hanging="283"/>
        <w:jc w:val="both"/>
        <w:rPr>
          <w:sz w:val="14"/>
        </w:rPr>
      </w:pPr>
      <w:r>
        <w:rPr>
          <w:sz w:val="14"/>
        </w:rPr>
        <w:t xml:space="preserve">Први примери истраживања и процене спремности за плаћање за смањење ри- зика </w:t>
      </w:r>
      <w:r>
        <w:rPr>
          <w:spacing w:val="-3"/>
          <w:sz w:val="14"/>
        </w:rPr>
        <w:t xml:space="preserve">од  </w:t>
      </w:r>
      <w:r>
        <w:rPr>
          <w:sz w:val="14"/>
        </w:rPr>
        <w:t xml:space="preserve">превремене смрти </w:t>
      </w:r>
      <w:r>
        <w:rPr>
          <w:spacing w:val="-3"/>
          <w:sz w:val="14"/>
        </w:rPr>
        <w:t xml:space="preserve">од  </w:t>
      </w:r>
      <w:r>
        <w:rPr>
          <w:sz w:val="14"/>
        </w:rPr>
        <w:t>загађења ваздуха, Поглавља 4.2.1 и 4.3.2, Харли   и сарадници (2005). VSL који је коришћен у овом истраживању резултат је ме- та-анализе коју је извршио ОЕСР (2012). Препоручене вредности представљене су у Поглављу 6.1. Овај извор такође даје додатне инфор</w:t>
      </w:r>
      <w:r>
        <w:rPr>
          <w:sz w:val="14"/>
        </w:rPr>
        <w:t xml:space="preserve">мације о истраживањи- ма спремности на плаћање. Харли и сарадници, 2005. година, </w:t>
      </w:r>
      <w:r>
        <w:rPr>
          <w:i/>
          <w:sz w:val="14"/>
        </w:rPr>
        <w:t xml:space="preserve">Методологија за анализу трошкова и користи за Програм </w:t>
      </w:r>
      <w:r>
        <w:rPr>
          <w:i/>
          <w:spacing w:val="-3"/>
          <w:sz w:val="14"/>
        </w:rPr>
        <w:t xml:space="preserve">„Чистији </w:t>
      </w:r>
      <w:r>
        <w:rPr>
          <w:i/>
          <w:sz w:val="14"/>
        </w:rPr>
        <w:t>ваздух за Европу”, Друго из- дање: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Процена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утицаја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на</w:t>
      </w:r>
      <w:r>
        <w:rPr>
          <w:i/>
          <w:spacing w:val="-6"/>
          <w:sz w:val="14"/>
        </w:rPr>
        <w:t xml:space="preserve"> </w:t>
      </w:r>
      <w:r>
        <w:rPr>
          <w:i/>
          <w:sz w:val="14"/>
        </w:rPr>
        <w:t>здравље</w:t>
      </w:r>
      <w:r>
        <w:rPr>
          <w:sz w:val="14"/>
        </w:rPr>
        <w:t>,</w:t>
      </w:r>
      <w:r>
        <w:rPr>
          <w:spacing w:val="-6"/>
          <w:sz w:val="14"/>
        </w:rPr>
        <w:t xml:space="preserve"> </w:t>
      </w:r>
      <w:r>
        <w:rPr>
          <w:sz w:val="14"/>
        </w:rPr>
        <w:t>уговор</w:t>
      </w:r>
      <w:r>
        <w:rPr>
          <w:spacing w:val="-6"/>
          <w:sz w:val="14"/>
        </w:rPr>
        <w:t xml:space="preserve"> </w:t>
      </w:r>
      <w:r>
        <w:rPr>
          <w:sz w:val="14"/>
        </w:rPr>
        <w:t>о</w:t>
      </w:r>
      <w:r>
        <w:rPr>
          <w:spacing w:val="-6"/>
          <w:sz w:val="14"/>
        </w:rPr>
        <w:t xml:space="preserve"> </w:t>
      </w:r>
      <w:r>
        <w:rPr>
          <w:sz w:val="14"/>
        </w:rPr>
        <w:t>спровођењу</w:t>
      </w:r>
      <w:r>
        <w:rPr>
          <w:spacing w:val="-6"/>
          <w:sz w:val="14"/>
        </w:rPr>
        <w:t xml:space="preserve"> </w:t>
      </w:r>
      <w:r>
        <w:rPr>
          <w:sz w:val="14"/>
        </w:rPr>
        <w:t>анализе</w:t>
      </w:r>
      <w:r>
        <w:rPr>
          <w:spacing w:val="-6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pacing w:val="-3"/>
          <w:sz w:val="14"/>
        </w:rPr>
        <w:t xml:space="preserve">ко- </w:t>
      </w:r>
      <w:r>
        <w:rPr>
          <w:sz w:val="14"/>
        </w:rPr>
        <w:t xml:space="preserve">ристи </w:t>
      </w:r>
      <w:r>
        <w:rPr>
          <w:sz w:val="14"/>
        </w:rPr>
        <w:t xml:space="preserve">за питања загађења ваздуха, посебно у оквиру Програма </w:t>
      </w:r>
      <w:r>
        <w:rPr>
          <w:spacing w:val="-4"/>
          <w:sz w:val="14"/>
        </w:rPr>
        <w:t xml:space="preserve">„Чистији </w:t>
      </w:r>
      <w:r>
        <w:rPr>
          <w:sz w:val="14"/>
        </w:rPr>
        <w:t xml:space="preserve">ваздух за Европу” (https://ec.europa.eu/environment/archives/cafe/pdf/cba_methodology_ vol2.pdf), приступ Програму 9. фебруара 2021. године, ОЕСР 2012, </w:t>
      </w:r>
      <w:r>
        <w:rPr>
          <w:i/>
          <w:sz w:val="14"/>
        </w:rPr>
        <w:t>Процена ри- зика од морталитета у политик</w:t>
      </w:r>
      <w:r>
        <w:rPr>
          <w:i/>
          <w:sz w:val="14"/>
        </w:rPr>
        <w:t>ама животне средине, здравља и саобраћаја</w:t>
      </w:r>
      <w:r>
        <w:rPr>
          <w:sz w:val="14"/>
        </w:rPr>
        <w:t xml:space="preserve">, објавила </w:t>
      </w:r>
      <w:r>
        <w:rPr>
          <w:spacing w:val="-5"/>
          <w:sz w:val="14"/>
        </w:rPr>
        <w:t xml:space="preserve">ОЕСР, </w:t>
      </w:r>
      <w:r>
        <w:rPr>
          <w:sz w:val="14"/>
        </w:rPr>
        <w:t>Париз, Француск</w:t>
      </w:r>
      <w:hyperlink r:id="rId31">
        <w:r>
          <w:rPr>
            <w:sz w:val="14"/>
          </w:rPr>
          <w:t>а</w:t>
        </w:r>
        <w:r>
          <w:rPr>
            <w:spacing w:val="-4"/>
            <w:sz w:val="14"/>
          </w:rPr>
          <w:t xml:space="preserve"> </w:t>
        </w:r>
        <w:r>
          <w:rPr>
            <w:sz w:val="14"/>
          </w:rPr>
          <w:t>(http://dx.doi.org/10.1787/9789264130807-en).</w:t>
        </w:r>
      </w:hyperlink>
    </w:p>
    <w:p w:rsidR="0096797F" w:rsidRDefault="0096797F">
      <w:pPr>
        <w:jc w:val="both"/>
        <w:rPr>
          <w:sz w:val="14"/>
        </w:rPr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Heading1"/>
        <w:spacing w:before="65" w:after="41"/>
        <w:ind w:left="507" w:firstLine="0"/>
        <w:jc w:val="left"/>
      </w:pPr>
      <w:r>
        <w:lastRenderedPageBreak/>
        <w:t>Табела 5-2 Годишњи утицаји на здравље по сценаријима, по одговарајућим јединицама и години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43"/>
        <w:gridCol w:w="1757"/>
        <w:gridCol w:w="1417"/>
        <w:gridCol w:w="963"/>
        <w:gridCol w:w="850"/>
        <w:gridCol w:w="850"/>
        <w:gridCol w:w="850"/>
        <w:gridCol w:w="850"/>
      </w:tblGrid>
      <w:tr w:rsidR="0096797F">
        <w:trPr>
          <w:trHeight w:val="358"/>
        </w:trPr>
        <w:tc>
          <w:tcPr>
            <w:tcW w:w="2943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179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Утицаји на здравље у Републици Србији</w:t>
            </w:r>
          </w:p>
        </w:tc>
        <w:tc>
          <w:tcPr>
            <w:tcW w:w="1757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581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Јединица</w:t>
            </w:r>
          </w:p>
        </w:tc>
        <w:tc>
          <w:tcPr>
            <w:tcW w:w="1417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64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Загађујућа материја</w:t>
            </w: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268" w:right="78" w:hanging="16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Референтна година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96"/>
              <w:ind w:left="125" w:right="112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WEM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96"/>
              <w:ind w:left="125" w:right="10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WAM A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96"/>
              <w:ind w:left="125" w:right="11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WAM B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96"/>
              <w:ind w:left="125" w:right="1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WAM C</w:t>
            </w:r>
          </w:p>
        </w:tc>
      </w:tr>
      <w:tr w:rsidR="0096797F">
        <w:trPr>
          <w:trHeight w:val="198"/>
        </w:trPr>
        <w:tc>
          <w:tcPr>
            <w:tcW w:w="2943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1757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81" w:right="16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2015.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25" w:right="112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25" w:right="111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25" w:right="1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  <w:tc>
          <w:tcPr>
            <w:tcW w:w="850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25" w:right="1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Акутни морталитет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 w:right="335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7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1"/>
              <w:jc w:val="center"/>
              <w:rPr>
                <w:sz w:val="8"/>
              </w:rPr>
            </w:pPr>
            <w:r>
              <w:rPr>
                <w:sz w:val="14"/>
              </w:rPr>
              <w:t>O</w:t>
            </w:r>
            <w:r>
              <w:rPr>
                <w:position w:val="-4"/>
                <w:sz w:val="8"/>
              </w:rPr>
              <w:t>3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461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365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358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352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352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 w:right="70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(&gt; 64)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242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225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221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218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217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кардио-васкуларних тегоба (&gt; 64)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0"/>
              <w:jc w:val="center"/>
              <w:rPr>
                <w:sz w:val="14"/>
              </w:rPr>
            </w:pPr>
            <w:r>
              <w:rPr>
                <w:sz w:val="14"/>
              </w:rPr>
              <w:t>2.061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1.922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1.887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1.854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1.852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 w:right="213"/>
              <w:jc w:val="left"/>
              <w:rPr>
                <w:sz w:val="14"/>
              </w:rPr>
            </w:pPr>
            <w:r>
              <w:rPr>
                <w:sz w:val="14"/>
              </w:rPr>
              <w:t>Дани ограничених радних активности услед лакших тегоба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0"/>
              <w:jc w:val="center"/>
              <w:rPr>
                <w:sz w:val="14"/>
              </w:rPr>
            </w:pPr>
            <w:r>
              <w:rPr>
                <w:sz w:val="14"/>
              </w:rPr>
              <w:t>1.415.555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1.082.884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1.063.011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1.044.761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1.043.670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Године од смрти до просечног животног века</w:t>
            </w:r>
          </w:p>
        </w:tc>
        <w:tc>
          <w:tcPr>
            <w:tcW w:w="1417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6D325B">
            <w:pPr>
              <w:pStyle w:val="TableParagraph"/>
              <w:spacing w:before="153"/>
              <w:ind w:left="10"/>
              <w:jc w:val="center"/>
              <w:rPr>
                <w:sz w:val="8"/>
              </w:rPr>
            </w:pPr>
            <w:r>
              <w:rPr>
                <w:position w:val="5"/>
                <w:sz w:val="14"/>
              </w:rPr>
              <w:t>PM</w:t>
            </w:r>
            <w:r>
              <w:rPr>
                <w:sz w:val="8"/>
              </w:rPr>
              <w:t>2.5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92.013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60.363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54.075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46.918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44.221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(30+)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 w:right="335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9.773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7.373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6.605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5.731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5.401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Морталитет новорођенчади (0 –1)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 w:right="335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3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4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4"/>
              <w:jc w:val="center"/>
              <w:rPr>
                <w:sz w:val="14"/>
              </w:rPr>
            </w:pPr>
            <w:r>
              <w:rPr>
                <w:sz w:val="14"/>
              </w:rPr>
              <w:t>3</w:t>
            </w:r>
          </w:p>
        </w:tc>
      </w:tr>
      <w:tr w:rsidR="0096797F">
        <w:trPr>
          <w:trHeight w:val="20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бронхитис (27+)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left="181" w:right="170"/>
              <w:jc w:val="center"/>
              <w:rPr>
                <w:sz w:val="14"/>
              </w:rPr>
            </w:pPr>
            <w:r>
              <w:rPr>
                <w:sz w:val="14"/>
              </w:rPr>
              <w:t>5.934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4.564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4.089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3.548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3.344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Бронхитис код деце старости од шест до 12 година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Додатни 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0"/>
              <w:jc w:val="center"/>
              <w:rPr>
                <w:sz w:val="14"/>
              </w:rPr>
            </w:pPr>
            <w:r>
              <w:rPr>
                <w:sz w:val="14"/>
              </w:rPr>
              <w:t>22.762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14.431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12.928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11.217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10.572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0"/>
              <w:jc w:val="center"/>
              <w:rPr>
                <w:sz w:val="14"/>
              </w:rPr>
            </w:pPr>
            <w:r>
              <w:rPr>
                <w:sz w:val="14"/>
              </w:rPr>
              <w:t>4.261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3.103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2.780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2.412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2.273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кардио-васкуларних тегоба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1"/>
              <w:jc w:val="center"/>
              <w:rPr>
                <w:sz w:val="14"/>
              </w:rPr>
            </w:pPr>
            <w:r>
              <w:rPr>
                <w:sz w:val="14"/>
              </w:rPr>
              <w:t>5.144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3" w:right="112"/>
              <w:jc w:val="center"/>
              <w:rPr>
                <w:sz w:val="14"/>
              </w:rPr>
            </w:pPr>
            <w:r>
              <w:rPr>
                <w:sz w:val="14"/>
              </w:rPr>
              <w:t>3.746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3.356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2.912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2.744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5" w:right="312"/>
              <w:jc w:val="left"/>
              <w:rPr>
                <w:sz w:val="14"/>
              </w:rPr>
            </w:pPr>
            <w:r>
              <w:rPr>
                <w:sz w:val="14"/>
              </w:rPr>
              <w:t>Дани ограничених радних активности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71"/>
              <w:jc w:val="center"/>
              <w:rPr>
                <w:sz w:val="14"/>
              </w:rPr>
            </w:pPr>
            <w:r>
              <w:rPr>
                <w:sz w:val="14"/>
              </w:rPr>
              <w:t>8.656.749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3" w:right="112"/>
              <w:jc w:val="center"/>
              <w:rPr>
                <w:sz w:val="14"/>
              </w:rPr>
            </w:pPr>
            <w:r>
              <w:rPr>
                <w:sz w:val="14"/>
              </w:rPr>
              <w:t>6.371.784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5.707.963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4.952.499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4.667.841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1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 у којима се јављају симптоми астме (деца од пет до 19 година)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9"/>
              <w:ind w:left="181" w:right="171"/>
              <w:jc w:val="center"/>
              <w:rPr>
                <w:sz w:val="14"/>
              </w:rPr>
            </w:pPr>
            <w:r>
              <w:rPr>
                <w:sz w:val="14"/>
              </w:rPr>
              <w:t>186.041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9"/>
              <w:ind w:left="123" w:right="112"/>
              <w:jc w:val="center"/>
              <w:rPr>
                <w:sz w:val="14"/>
              </w:rPr>
            </w:pPr>
            <w:r>
              <w:rPr>
                <w:sz w:val="14"/>
              </w:rPr>
              <w:t>117.950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9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105.662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9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91.677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9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86.408</w:t>
            </w:r>
          </w:p>
        </w:tc>
      </w:tr>
      <w:tr w:rsidR="0096797F">
        <w:trPr>
          <w:trHeight w:val="20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1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 спречености за рад (15 –64 године)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1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Дани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9"/>
              <w:ind w:left="181" w:right="171"/>
              <w:jc w:val="center"/>
              <w:rPr>
                <w:sz w:val="14"/>
              </w:rPr>
            </w:pPr>
            <w:r>
              <w:rPr>
                <w:sz w:val="14"/>
              </w:rPr>
              <w:t>2.132.518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19"/>
              <w:ind w:left="123" w:right="112"/>
              <w:jc w:val="center"/>
              <w:rPr>
                <w:sz w:val="14"/>
              </w:rPr>
            </w:pPr>
            <w:r>
              <w:rPr>
                <w:sz w:val="14"/>
              </w:rPr>
              <w:t>1.503.675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19"/>
              <w:ind w:left="124" w:right="112"/>
              <w:jc w:val="center"/>
              <w:rPr>
                <w:sz w:val="14"/>
              </w:rPr>
            </w:pPr>
            <w:r>
              <w:rPr>
                <w:sz w:val="14"/>
              </w:rPr>
              <w:t>1.347.020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19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1.168.739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19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1.101.563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19"/>
              <w:ind w:left="55" w:right="70"/>
              <w:jc w:val="left"/>
              <w:rPr>
                <w:sz w:val="14"/>
              </w:rPr>
            </w:pPr>
            <w:r>
              <w:rPr>
                <w:sz w:val="14"/>
              </w:rPr>
              <w:t>Бронхитис код деце узраста од пет до 14 година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Додатни случајеви</w:t>
            </w:r>
          </w:p>
        </w:tc>
        <w:tc>
          <w:tcPr>
            <w:tcW w:w="1417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8"/>
              </w:rPr>
            </w:pPr>
          </w:p>
          <w:p w:rsidR="0096797F" w:rsidRDefault="0096797F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NO</w:t>
            </w:r>
            <w:r>
              <w:rPr>
                <w:position w:val="-4"/>
                <w:sz w:val="8"/>
              </w:rPr>
              <w:t>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2.395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1.348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1.226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1.094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1.075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Пријем у болницу због респираторних тегоба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Случајеви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2.113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1.380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1.255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1.120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1.100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spacing w:before="98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Хронични морталитет (све старосне групе)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Године од смрти до просечног животног века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6.530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3.843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3.495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3.118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3.063</w:t>
            </w:r>
          </w:p>
        </w:tc>
      </w:tr>
      <w:tr w:rsidR="0096797F">
        <w:trPr>
          <w:trHeight w:val="360"/>
        </w:trPr>
        <w:tc>
          <w:tcPr>
            <w:tcW w:w="2943" w:type="dxa"/>
          </w:tcPr>
          <w:p w:rsidR="0096797F" w:rsidRDefault="006D325B">
            <w:pPr>
              <w:pStyle w:val="TableParagraph"/>
              <w:ind w:left="56" w:right="70"/>
              <w:jc w:val="left"/>
              <w:rPr>
                <w:i/>
                <w:sz w:val="14"/>
              </w:rPr>
            </w:pPr>
            <w:r>
              <w:rPr>
                <w:sz w:val="14"/>
              </w:rPr>
              <w:t xml:space="preserve">Хронични морталитет (30+) средње вредности према </w:t>
            </w:r>
            <w:r>
              <w:rPr>
                <w:i/>
                <w:sz w:val="14"/>
              </w:rPr>
              <w:t>VSL</w:t>
            </w:r>
          </w:p>
        </w:tc>
        <w:tc>
          <w:tcPr>
            <w:tcW w:w="1757" w:type="dxa"/>
          </w:tcPr>
          <w:p w:rsidR="0096797F" w:rsidRDefault="006D325B">
            <w:pPr>
              <w:pStyle w:val="TableParagraph"/>
              <w:ind w:left="56" w:right="335"/>
              <w:jc w:val="left"/>
              <w:rPr>
                <w:sz w:val="14"/>
              </w:rPr>
            </w:pPr>
            <w:r>
              <w:rPr>
                <w:sz w:val="14"/>
              </w:rPr>
              <w:t>Случајеви превремене смрти</w:t>
            </w:r>
          </w:p>
        </w:tc>
        <w:tc>
          <w:tcPr>
            <w:tcW w:w="1417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98"/>
              <w:ind w:left="181" w:right="169"/>
              <w:jc w:val="center"/>
              <w:rPr>
                <w:sz w:val="14"/>
              </w:rPr>
            </w:pPr>
            <w:r>
              <w:rPr>
                <w:sz w:val="14"/>
              </w:rPr>
              <w:t>694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2"/>
              <w:jc w:val="center"/>
              <w:rPr>
                <w:sz w:val="14"/>
              </w:rPr>
            </w:pPr>
            <w:r>
              <w:rPr>
                <w:sz w:val="14"/>
              </w:rPr>
              <w:t>469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427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1"/>
              <w:jc w:val="center"/>
              <w:rPr>
                <w:sz w:val="14"/>
              </w:rPr>
            </w:pPr>
            <w:r>
              <w:rPr>
                <w:sz w:val="14"/>
              </w:rPr>
              <w:t>381</w:t>
            </w:r>
          </w:p>
        </w:tc>
        <w:tc>
          <w:tcPr>
            <w:tcW w:w="850" w:type="dxa"/>
          </w:tcPr>
          <w:p w:rsidR="0096797F" w:rsidRDefault="006D325B">
            <w:pPr>
              <w:pStyle w:val="TableParagraph"/>
              <w:spacing w:before="98"/>
              <w:ind w:left="125" w:right="110"/>
              <w:jc w:val="center"/>
              <w:rPr>
                <w:sz w:val="14"/>
              </w:rPr>
            </w:pPr>
            <w:r>
              <w:rPr>
                <w:sz w:val="14"/>
              </w:rPr>
              <w:t>374</w:t>
            </w:r>
          </w:p>
        </w:tc>
      </w:tr>
    </w:tbl>
    <w:p w:rsidR="0096797F" w:rsidRDefault="0096797F">
      <w:pPr>
        <w:pStyle w:val="BodyText"/>
        <w:spacing w:before="6"/>
        <w:rPr>
          <w:b/>
          <w:sz w:val="29"/>
        </w:rPr>
      </w:pPr>
    </w:p>
    <w:p w:rsidR="0096797F" w:rsidRDefault="0096797F">
      <w:pPr>
        <w:rPr>
          <w:sz w:val="29"/>
        </w:rPr>
        <w:sectPr w:rsidR="0096797F">
          <w:pgSz w:w="12480" w:h="15690"/>
          <w:pgMar w:top="32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7" w:line="232" w:lineRule="auto"/>
        <w:ind w:left="110" w:right="38" w:firstLine="396"/>
        <w:jc w:val="both"/>
      </w:pPr>
      <w:r>
        <w:pict>
          <v:shape id="_x0000_s1045" style="position:absolute;left:0;text-align:left;margin-left:0;margin-top:388.6pt;width:.1pt;height:358.2pt;z-index:251671552;mso-position-horizontal-relative:page" coordorigin=",7772" coordsize="0,7164" o:spt="100" adj="0,,0" path="m6094,-65r,7164m6094,-65r,7164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spacing w:val="-4"/>
        </w:rPr>
        <w:t xml:space="preserve">Како </w:t>
      </w:r>
      <w:r>
        <w:t>је представљено у табелама, спровођењем сценарија WEM оствариће се велике користи за здравље грађана Републике Србије, ефикасност постојећих мера разматраних у оквиру сце- нарија WEM, што указује на значај благовременог спровођења NERP-а, мера у сектору ин</w:t>
      </w:r>
      <w:r>
        <w:t xml:space="preserve">дустрије, у сектору друмског саобра- ћаја и примене </w:t>
      </w:r>
      <w:r>
        <w:rPr>
          <w:spacing w:val="-4"/>
        </w:rPr>
        <w:t xml:space="preserve">Уредбе </w:t>
      </w:r>
      <w:r>
        <w:t xml:space="preserve">о граничним вредностима емисије загађу- јућих материја у ваздух из постројења за сагоревање („Службени </w:t>
      </w:r>
      <w:r>
        <w:rPr>
          <w:spacing w:val="-3"/>
        </w:rPr>
        <w:t xml:space="preserve">гласник </w:t>
      </w:r>
      <w:r>
        <w:t xml:space="preserve">РС”, бр. 6/16 и 67/21) и </w:t>
      </w:r>
      <w:r>
        <w:rPr>
          <w:spacing w:val="-4"/>
        </w:rPr>
        <w:t xml:space="preserve">Уредбе </w:t>
      </w:r>
      <w:r>
        <w:t xml:space="preserve">о граничним вредности- ма емисија загађујућих материја у ваздух из стационарних извора загађивања, осим постројења за сагоревање („Службени </w:t>
      </w:r>
      <w:r>
        <w:rPr>
          <w:spacing w:val="-3"/>
        </w:rPr>
        <w:t xml:space="preserve">гласник </w:t>
      </w:r>
      <w:r>
        <w:t xml:space="preserve">РС”, бр. </w:t>
      </w:r>
      <w:r>
        <w:rPr>
          <w:spacing w:val="-3"/>
        </w:rPr>
        <w:t xml:space="preserve">111/15 </w:t>
      </w:r>
      <w:r>
        <w:t xml:space="preserve">и 83/21). Очекује се да ће хронични морталитет опасти за 41,4% до 2030. у поређењу са 2015. </w:t>
      </w:r>
      <w:r>
        <w:t xml:space="preserve">годином. Даљи пад хроничног морталитета очекује се </w:t>
      </w:r>
      <w:r>
        <w:rPr>
          <w:spacing w:val="-3"/>
        </w:rPr>
        <w:t xml:space="preserve">од </w:t>
      </w:r>
      <w:r>
        <w:t xml:space="preserve">спровођења сценарија </w:t>
      </w:r>
      <w:r>
        <w:rPr>
          <w:spacing w:val="-8"/>
        </w:rPr>
        <w:t xml:space="preserve">WAM </w:t>
      </w:r>
      <w:r>
        <w:t>A</w:t>
      </w:r>
      <w:r>
        <w:rPr>
          <w:spacing w:val="-17"/>
        </w:rPr>
        <w:t xml:space="preserve"> </w:t>
      </w:r>
      <w:r>
        <w:t>(</w:t>
      </w:r>
      <w:r>
        <w:rPr>
          <w:spacing w:val="-21"/>
        </w:rPr>
        <w:t xml:space="preserve"> </w:t>
      </w:r>
      <w:r>
        <w:t>–46,5%),</w:t>
      </w:r>
      <w:r>
        <w:rPr>
          <w:spacing w:val="-11"/>
        </w:rPr>
        <w:t xml:space="preserve"> </w:t>
      </w:r>
      <w:r>
        <w:rPr>
          <w:spacing w:val="-7"/>
        </w:rPr>
        <w:t>WAM</w:t>
      </w:r>
      <w:r>
        <w:rPr>
          <w:spacing w:val="-9"/>
        </w:rPr>
        <w:t xml:space="preserve"> </w:t>
      </w:r>
      <w:r>
        <w:t>B</w:t>
      </w:r>
      <w:r>
        <w:rPr>
          <w:spacing w:val="-9"/>
        </w:rPr>
        <w:t xml:space="preserve"> </w:t>
      </w:r>
      <w:r>
        <w:t>(</w:t>
      </w:r>
      <w:r>
        <w:rPr>
          <w:spacing w:val="-21"/>
        </w:rPr>
        <w:t xml:space="preserve"> </w:t>
      </w:r>
      <w:r>
        <w:t>–52,3%)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rPr>
          <w:spacing w:val="-7"/>
        </w:rPr>
        <w:t>WAM</w:t>
      </w:r>
      <w:r>
        <w:rPr>
          <w:spacing w:val="-9"/>
        </w:rPr>
        <w:t xml:space="preserve"> </w:t>
      </w:r>
      <w:r>
        <w:t>C</w:t>
      </w:r>
      <w:r>
        <w:rPr>
          <w:spacing w:val="-9"/>
        </w:rPr>
        <w:t xml:space="preserve"> </w:t>
      </w:r>
      <w:r>
        <w:t>(</w:t>
      </w:r>
      <w:r>
        <w:rPr>
          <w:spacing w:val="-21"/>
        </w:rPr>
        <w:t xml:space="preserve"> </w:t>
      </w:r>
      <w:r>
        <w:t>–53,1%).</w:t>
      </w:r>
      <w:r>
        <w:rPr>
          <w:spacing w:val="-9"/>
        </w:rPr>
        <w:t xml:space="preserve"> </w:t>
      </w:r>
      <w:r>
        <w:t>Поред</w:t>
      </w:r>
      <w:r>
        <w:rPr>
          <w:spacing w:val="-9"/>
        </w:rPr>
        <w:t xml:space="preserve"> </w:t>
      </w:r>
      <w:r>
        <w:t>тога,</w:t>
      </w:r>
      <w:r>
        <w:rPr>
          <w:spacing w:val="-9"/>
        </w:rPr>
        <w:t xml:space="preserve"> </w:t>
      </w:r>
      <w:r>
        <w:t>оче-</w:t>
      </w:r>
    </w:p>
    <w:p w:rsidR="0096797F" w:rsidRDefault="006D325B">
      <w:pPr>
        <w:pStyle w:val="BodyText"/>
        <w:spacing w:line="232" w:lineRule="auto"/>
        <w:ind w:left="110" w:right="38"/>
        <w:jc w:val="both"/>
      </w:pPr>
      <w:r>
        <w:t xml:space="preserve">кује се пад броја дана са израженим симптомима астме </w:t>
      </w:r>
      <w:r>
        <w:rPr>
          <w:spacing w:val="-6"/>
        </w:rPr>
        <w:t xml:space="preserve">код </w:t>
      </w:r>
      <w:r>
        <w:t xml:space="preserve">деце (од 5 до 19 година) до 2030. у поређењу са 2015. </w:t>
      </w:r>
      <w:r>
        <w:rPr>
          <w:spacing w:val="-3"/>
        </w:rPr>
        <w:t>г</w:t>
      </w:r>
      <w:r>
        <w:rPr>
          <w:spacing w:val="-3"/>
        </w:rPr>
        <w:t xml:space="preserve">одином </w:t>
      </w:r>
      <w:r>
        <w:t xml:space="preserve">захва- љујући спровођењу сценарија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 </w:t>
      </w:r>
      <w:r>
        <w:t xml:space="preserve">B и </w:t>
      </w:r>
      <w:r>
        <w:rPr>
          <w:spacing w:val="-7"/>
        </w:rPr>
        <w:t xml:space="preserve">WAM  </w:t>
      </w:r>
      <w:r>
        <w:t xml:space="preserve">C, и то  за 43,2%, 50,7% односно 53,6%. Спровођење ПиМ из сценарија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 xml:space="preserve">C такође ће смањити број дана одсуства с посла у поређењу са 2015. годином. Сценарио </w:t>
      </w:r>
      <w:r>
        <w:rPr>
          <w:spacing w:val="-7"/>
        </w:rPr>
        <w:t xml:space="preserve">WAM </w:t>
      </w:r>
      <w:r>
        <w:t>A доводи до уштед</w:t>
      </w:r>
      <w:r>
        <w:t xml:space="preserve">е </w:t>
      </w:r>
      <w:r>
        <w:rPr>
          <w:spacing w:val="-3"/>
        </w:rPr>
        <w:t xml:space="preserve">од </w:t>
      </w:r>
      <w:r>
        <w:t xml:space="preserve">0,16 милиона радних дана, </w:t>
      </w:r>
      <w:r>
        <w:rPr>
          <w:spacing w:val="-7"/>
        </w:rPr>
        <w:t xml:space="preserve">WAM </w:t>
      </w:r>
      <w:r>
        <w:t xml:space="preserve">B 0,33 милиона радних дана, док се сценариом </w:t>
      </w:r>
      <w:r>
        <w:rPr>
          <w:spacing w:val="-7"/>
        </w:rPr>
        <w:t xml:space="preserve">WAM </w:t>
      </w:r>
      <w:r>
        <w:t xml:space="preserve">C додатно уштеди чак 0,40 милиона радних дана 2030. године. Када се сви утицаји на здра- вље у Републици Србији из Табеле 5-2 искажу у </w:t>
      </w:r>
      <w:r>
        <w:rPr>
          <w:spacing w:val="-4"/>
        </w:rPr>
        <w:t xml:space="preserve">новцу, </w:t>
      </w:r>
      <w:r>
        <w:t xml:space="preserve">смањење укупне штете </w:t>
      </w:r>
      <w:r>
        <w:rPr>
          <w:spacing w:val="-3"/>
        </w:rPr>
        <w:t xml:space="preserve">која </w:t>
      </w:r>
      <w:r>
        <w:t>се н</w:t>
      </w:r>
      <w:r>
        <w:t xml:space="preserve">аноси здрављу исказана новчано у односу на године живота 2030. године износи за сценарио </w:t>
      </w:r>
      <w:r>
        <w:rPr>
          <w:spacing w:val="-7"/>
        </w:rPr>
        <w:t xml:space="preserve">WAM </w:t>
      </w:r>
      <w:r>
        <w:t xml:space="preserve">A 1.845 милиона евра мање у поређењу са штетом из 2015. године. Спро- вођење сценарија </w:t>
      </w:r>
      <w:r>
        <w:rPr>
          <w:spacing w:val="-7"/>
        </w:rPr>
        <w:t xml:space="preserve">WAM </w:t>
      </w:r>
      <w:r>
        <w:t xml:space="preserve">B донела би додатних 385 милиона евра уштеде у поређењу са сценариом </w:t>
      </w:r>
      <w:r>
        <w:rPr>
          <w:spacing w:val="-7"/>
        </w:rPr>
        <w:t>WAM</w:t>
      </w:r>
      <w:r>
        <w:rPr>
          <w:spacing w:val="-7"/>
        </w:rPr>
        <w:t xml:space="preserve"> </w:t>
      </w:r>
      <w:r>
        <w:t xml:space="preserve">A (укупно 2.204 милиона евра у поређењу са 2015. годином), док би се спровођењем сцена- рија </w:t>
      </w:r>
      <w:r>
        <w:rPr>
          <w:spacing w:val="-7"/>
        </w:rPr>
        <w:t xml:space="preserve">WAM </w:t>
      </w:r>
      <w:r>
        <w:t xml:space="preserve">C оствариле укупне уштеде </w:t>
      </w:r>
      <w:r>
        <w:rPr>
          <w:spacing w:val="-3"/>
        </w:rPr>
        <w:t xml:space="preserve">од </w:t>
      </w:r>
      <w:r>
        <w:t>2.335 милиона евра, од- носно</w:t>
      </w:r>
      <w:r>
        <w:rPr>
          <w:spacing w:val="7"/>
        </w:rPr>
        <w:t xml:space="preserve"> </w:t>
      </w:r>
      <w:r>
        <w:t>132</w:t>
      </w:r>
      <w:r>
        <w:rPr>
          <w:spacing w:val="7"/>
        </w:rPr>
        <w:t xml:space="preserve"> </w:t>
      </w:r>
      <w:r>
        <w:t>милиона</w:t>
      </w:r>
      <w:r>
        <w:rPr>
          <w:spacing w:val="7"/>
        </w:rPr>
        <w:t xml:space="preserve"> </w:t>
      </w:r>
      <w:r>
        <w:t>евра</w:t>
      </w:r>
      <w:r>
        <w:rPr>
          <w:spacing w:val="7"/>
        </w:rPr>
        <w:t xml:space="preserve"> </w:t>
      </w:r>
      <w:r>
        <w:t>више</w:t>
      </w:r>
      <w:r>
        <w:rPr>
          <w:spacing w:val="7"/>
        </w:rPr>
        <w:t xml:space="preserve"> </w:t>
      </w:r>
      <w:r>
        <w:t>него</w:t>
      </w:r>
      <w:r>
        <w:rPr>
          <w:spacing w:val="7"/>
        </w:rPr>
        <w:t xml:space="preserve"> </w:t>
      </w:r>
      <w:r>
        <w:t>спровођењем</w:t>
      </w:r>
      <w:r>
        <w:rPr>
          <w:spacing w:val="7"/>
        </w:rPr>
        <w:t xml:space="preserve"> </w:t>
      </w:r>
      <w:r>
        <w:t>сценарија</w:t>
      </w:r>
      <w:r>
        <w:rPr>
          <w:spacing w:val="5"/>
        </w:rPr>
        <w:t xml:space="preserve"> </w:t>
      </w:r>
      <w:r>
        <w:rPr>
          <w:spacing w:val="-8"/>
        </w:rPr>
        <w:t>WAM</w:t>
      </w:r>
    </w:p>
    <w:p w:rsidR="0096797F" w:rsidRDefault="006D325B">
      <w:pPr>
        <w:pStyle w:val="ListParagraph"/>
        <w:numPr>
          <w:ilvl w:val="0"/>
          <w:numId w:val="18"/>
        </w:numPr>
        <w:tabs>
          <w:tab w:val="left" w:pos="334"/>
        </w:tabs>
        <w:spacing w:line="184" w:lineRule="exact"/>
        <w:rPr>
          <w:sz w:val="18"/>
        </w:rPr>
      </w:pPr>
      <w:r>
        <w:rPr>
          <w:sz w:val="18"/>
        </w:rPr>
        <w:t>Појединости о укупној годишњој штети по здравље,</w:t>
      </w:r>
      <w:r>
        <w:rPr>
          <w:spacing w:val="11"/>
          <w:sz w:val="18"/>
        </w:rPr>
        <w:t xml:space="preserve"> </w:t>
      </w:r>
      <w:r>
        <w:rPr>
          <w:sz w:val="18"/>
        </w:rPr>
        <w:t>исказаној</w:t>
      </w:r>
    </w:p>
    <w:p w:rsidR="0096797F" w:rsidRDefault="006D325B">
      <w:pPr>
        <w:pStyle w:val="BodyText"/>
        <w:spacing w:line="232" w:lineRule="auto"/>
        <w:ind w:left="110" w:right="38"/>
        <w:jc w:val="both"/>
      </w:pPr>
      <w:r>
        <w:t>кроз вредност статистичког живота (VSL) и вредност година жи- вота (VOLY) представљене су на Слици 21.</w:t>
      </w:r>
    </w:p>
    <w:p w:rsidR="0096797F" w:rsidRDefault="006D325B">
      <w:pPr>
        <w:pStyle w:val="BodyText"/>
        <w:rPr>
          <w:sz w:val="20"/>
        </w:rPr>
      </w:pPr>
      <w:r>
        <w:br w:type="column"/>
      </w: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76" w:line="232" w:lineRule="auto"/>
        <w:jc w:val="left"/>
      </w:pPr>
      <w:r>
        <w:rPr>
          <w:noProof/>
        </w:rPr>
        <w:drawing>
          <wp:anchor distT="0" distB="0" distL="0" distR="0" simplePos="0" relativeHeight="251638784" behindDoc="0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-1794754</wp:posOffset>
            </wp:positionV>
            <wp:extent cx="3240000" cy="1873785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7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Слика 21: Укупне годишње штете по здравље које су по- следица ваздуха лошег квал</w:t>
      </w:r>
      <w:r>
        <w:t>итета у Републици Србији</w:t>
      </w:r>
    </w:p>
    <w:p w:rsidR="0096797F" w:rsidRDefault="0096797F">
      <w:pPr>
        <w:pStyle w:val="BodyText"/>
        <w:rPr>
          <w:b/>
          <w:sz w:val="6"/>
        </w:rPr>
      </w:pPr>
    </w:p>
    <w:p w:rsidR="0096797F" w:rsidRDefault="006D325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04156" cy="202387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4156" cy="202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spacing w:before="49" w:line="232" w:lineRule="auto"/>
        <w:ind w:left="110" w:firstLine="396"/>
        <w:rPr>
          <w:b/>
          <w:sz w:val="18"/>
        </w:rPr>
      </w:pPr>
      <w:r>
        <w:rPr>
          <w:b/>
          <w:sz w:val="18"/>
        </w:rPr>
        <w:t>Слика 22: Укупне годишње користи за здравље од спро- вођења различитих сценарија ублажавања</w:t>
      </w:r>
    </w:p>
    <w:p w:rsidR="0096797F" w:rsidRDefault="0096797F">
      <w:pPr>
        <w:spacing w:line="232" w:lineRule="auto"/>
        <w:rPr>
          <w:sz w:val="18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spacing w:before="65" w:line="204" w:lineRule="exact"/>
        <w:ind w:left="790"/>
        <w:rPr>
          <w:b/>
          <w:sz w:val="18"/>
        </w:rPr>
      </w:pPr>
      <w:r>
        <w:rPr>
          <w:b/>
          <w:sz w:val="18"/>
        </w:rPr>
        <w:lastRenderedPageBreak/>
        <w:t>Процена трошкова и користи сценарија</w:t>
      </w:r>
    </w:p>
    <w:p w:rsidR="0096797F" w:rsidRDefault="006D325B">
      <w:pPr>
        <w:pStyle w:val="BodyText"/>
        <w:spacing w:before="2" w:line="232" w:lineRule="auto"/>
        <w:ind w:left="393" w:firstLine="396"/>
        <w:jc w:val="both"/>
      </w:pPr>
      <w:r>
        <w:t xml:space="preserve">Проценом трошкова и користи у принципу се указује на то да ли користи по здравље </w:t>
      </w:r>
      <w:r>
        <w:rPr>
          <w:spacing w:val="-3"/>
        </w:rPr>
        <w:t xml:space="preserve">од </w:t>
      </w:r>
      <w:r>
        <w:t xml:space="preserve">бољег квалитета ваздуха превазилазе потребе за додатним улагањима за спровођење ПиМ из сценарија. </w:t>
      </w:r>
      <w:r>
        <w:rPr>
          <w:spacing w:val="-4"/>
        </w:rPr>
        <w:t xml:space="preserve">Како </w:t>
      </w:r>
      <w:r>
        <w:t>би се боље сагледала целокупна слика и извршило поређење сценарија, к</w:t>
      </w:r>
      <w:r>
        <w:t>ористи и трошкови сценарија ублажавања упоређени су са сценариом WEM.</w:t>
      </w:r>
    </w:p>
    <w:p w:rsidR="0096797F" w:rsidRDefault="0096797F">
      <w:pPr>
        <w:pStyle w:val="BodyText"/>
        <w:spacing w:before="7"/>
        <w:rPr>
          <w:sz w:val="19"/>
        </w:rPr>
      </w:pPr>
    </w:p>
    <w:p w:rsidR="0096797F" w:rsidRDefault="006D325B">
      <w:pPr>
        <w:pStyle w:val="BodyText"/>
        <w:ind w:left="470" w:right="-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98649" cy="199948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8649" cy="199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71" w:line="232" w:lineRule="auto"/>
        <w:ind w:left="393"/>
      </w:pPr>
      <w:r>
        <w:t>Слика 23: Процена трошкова и користи за сценарије ублажавања</w:t>
      </w:r>
      <w:r>
        <w:rPr>
          <w:spacing w:val="-11"/>
        </w:rPr>
        <w:t xml:space="preserve"> </w:t>
      </w:r>
      <w:r>
        <w:t>применом</w:t>
      </w:r>
      <w:r>
        <w:rPr>
          <w:spacing w:val="-14"/>
        </w:rPr>
        <w:t xml:space="preserve"> </w:t>
      </w:r>
      <w:r>
        <w:rPr>
          <w:spacing w:val="-6"/>
        </w:rPr>
        <w:t>VOLY</w:t>
      </w:r>
      <w:r>
        <w:rPr>
          <w:spacing w:val="-16"/>
        </w:rPr>
        <w:t xml:space="preserve"> </w:t>
      </w:r>
      <w:r>
        <w:t>методе</w:t>
      </w:r>
      <w:r>
        <w:rPr>
          <w:spacing w:val="-11"/>
        </w:rPr>
        <w:t xml:space="preserve"> </w:t>
      </w:r>
      <w:r>
        <w:t>вредновања</w:t>
      </w:r>
      <w:r>
        <w:rPr>
          <w:spacing w:val="-11"/>
        </w:rPr>
        <w:t xml:space="preserve"> </w:t>
      </w:r>
      <w:r>
        <w:t>морталитета</w:t>
      </w:r>
    </w:p>
    <w:p w:rsidR="0096797F" w:rsidRDefault="0096797F">
      <w:pPr>
        <w:pStyle w:val="BodyText"/>
        <w:spacing w:before="5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 xml:space="preserve">Процена трошкова и користи сценарија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 xml:space="preserve">C (Слика 23) показала је да су користи по здравље у свим сценаријима већи </w:t>
      </w:r>
      <w:r>
        <w:rPr>
          <w:spacing w:val="-3"/>
        </w:rPr>
        <w:t xml:space="preserve">од </w:t>
      </w:r>
      <w:r>
        <w:t>укупних трошкова мера предложених у сце- наријима и подељених по годинама, што значи да је реализација трошкова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спровођење</w:t>
      </w:r>
      <w:r>
        <w:rPr>
          <w:spacing w:val="-9"/>
        </w:rPr>
        <w:t xml:space="preserve"> </w:t>
      </w:r>
      <w:r>
        <w:t>сценарија</w:t>
      </w:r>
      <w:r>
        <w:rPr>
          <w:spacing w:val="-9"/>
        </w:rPr>
        <w:t xml:space="preserve"> </w:t>
      </w:r>
      <w:r>
        <w:t>економски</w:t>
      </w:r>
      <w:r>
        <w:rPr>
          <w:spacing w:val="-9"/>
        </w:rPr>
        <w:t xml:space="preserve"> </w:t>
      </w:r>
      <w:r>
        <w:t>поуздана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оправда- на. Најбољи о</w:t>
      </w:r>
      <w:r>
        <w:t xml:space="preserve">днос користи и трошкова анализиран је за сценарио </w:t>
      </w:r>
      <w:r>
        <w:rPr>
          <w:spacing w:val="-7"/>
        </w:rPr>
        <w:t xml:space="preserve">WAM </w:t>
      </w:r>
      <w:r>
        <w:t xml:space="preserve">A, и он износи 5,5, за њим је рангиран сценарио </w:t>
      </w:r>
      <w:r>
        <w:rPr>
          <w:spacing w:val="-7"/>
        </w:rPr>
        <w:t xml:space="preserve">WAM </w:t>
      </w:r>
      <w:r>
        <w:t xml:space="preserve">C са односом </w:t>
      </w:r>
      <w:r>
        <w:rPr>
          <w:spacing w:val="-3"/>
        </w:rPr>
        <w:t xml:space="preserve">од </w:t>
      </w:r>
      <w:r>
        <w:t>4,1 и</w:t>
      </w:r>
      <w:r>
        <w:rPr>
          <w:spacing w:val="-33"/>
        </w:rPr>
        <w:t xml:space="preserve"> </w:t>
      </w:r>
      <w:r>
        <w:rPr>
          <w:spacing w:val="-7"/>
        </w:rPr>
        <w:t xml:space="preserve">WAM </w:t>
      </w:r>
      <w:r>
        <w:t xml:space="preserve">B са односом користи и трошкова </w:t>
      </w:r>
      <w:r>
        <w:rPr>
          <w:spacing w:val="-3"/>
        </w:rPr>
        <w:t xml:space="preserve">од </w:t>
      </w:r>
      <w:r>
        <w:t xml:space="preserve">3,9. У апсолутном </w:t>
      </w:r>
      <w:r>
        <w:rPr>
          <w:spacing w:val="-3"/>
        </w:rPr>
        <w:t xml:space="preserve">смислу, </w:t>
      </w:r>
      <w:r>
        <w:t xml:space="preserve">сценариом </w:t>
      </w:r>
      <w:r>
        <w:rPr>
          <w:spacing w:val="-7"/>
        </w:rPr>
        <w:t xml:space="preserve">WAM </w:t>
      </w:r>
      <w:r>
        <w:t xml:space="preserve">C остварује се највећа нето корист </w:t>
      </w:r>
      <w:r>
        <w:rPr>
          <w:spacing w:val="-3"/>
        </w:rPr>
        <w:t xml:space="preserve">од 611 </w:t>
      </w:r>
      <w:r>
        <w:t>милиона</w:t>
      </w:r>
      <w:r>
        <w:t xml:space="preserve"> евра годишње, затим следи </w:t>
      </w:r>
      <w:r>
        <w:rPr>
          <w:spacing w:val="-7"/>
        </w:rPr>
        <w:t xml:space="preserve">WAM </w:t>
      </w:r>
      <w:r>
        <w:t xml:space="preserve">B са 499 милиона годишње и </w:t>
      </w:r>
      <w:r>
        <w:rPr>
          <w:spacing w:val="-7"/>
        </w:rPr>
        <w:t xml:space="preserve">WAM </w:t>
      </w:r>
      <w:r>
        <w:t>A са 259 милиона евра</w:t>
      </w:r>
      <w:r>
        <w:rPr>
          <w:spacing w:val="-26"/>
        </w:rPr>
        <w:t xml:space="preserve"> </w:t>
      </w:r>
      <w:r>
        <w:t>годишње.</w:t>
      </w:r>
    </w:p>
    <w:p w:rsidR="0096797F" w:rsidRDefault="0096797F">
      <w:pPr>
        <w:pStyle w:val="BodyText"/>
        <w:spacing w:before="11"/>
        <w:rPr>
          <w:sz w:val="16"/>
        </w:rPr>
      </w:pPr>
    </w:p>
    <w:p w:rsidR="0096797F" w:rsidRDefault="006D325B">
      <w:pPr>
        <w:pStyle w:val="Heading1"/>
        <w:spacing w:line="204" w:lineRule="exact"/>
        <w:ind w:left="790" w:firstLine="0"/>
        <w:jc w:val="left"/>
      </w:pPr>
      <w:r>
        <w:t>Утицаји на животну средину</w:t>
      </w:r>
    </w:p>
    <w:p w:rsidR="0096797F" w:rsidRDefault="006D325B">
      <w:pPr>
        <w:pStyle w:val="BodyText"/>
        <w:spacing w:before="5" w:line="200" w:lineRule="exact"/>
        <w:ind w:left="393" w:firstLine="396"/>
        <w:jc w:val="both"/>
      </w:pPr>
      <w:r>
        <w:pict>
          <v:shape id="_x0000_s1044" type="#_x0000_t202" style="position:absolute;left:0;text-align:left;margin-left:139.95pt;margin-top:26.7pt;width:2.65pt;height:5.85pt;z-index:-251623424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t xml:space="preserve">Стандарди квалитета </w:t>
      </w:r>
      <w:r>
        <w:rPr>
          <w:spacing w:val="-3"/>
        </w:rPr>
        <w:t xml:space="preserve">ваздуха </w:t>
      </w:r>
      <w:r>
        <w:t>за заштиту вегетације дефини- сани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Директиви</w:t>
      </w:r>
      <w:r>
        <w:rPr>
          <w:spacing w:val="-6"/>
        </w:rPr>
        <w:t xml:space="preserve"> </w:t>
      </w:r>
      <w:r>
        <w:t>ЕУ</w:t>
      </w:r>
      <w:r>
        <w:rPr>
          <w:spacing w:val="-6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квалитету</w:t>
      </w:r>
      <w:r>
        <w:rPr>
          <w:spacing w:val="-6"/>
        </w:rPr>
        <w:t xml:space="preserve"> </w:t>
      </w:r>
      <w:r>
        <w:t>амбијенталног</w:t>
      </w:r>
      <w:r>
        <w:rPr>
          <w:spacing w:val="-6"/>
        </w:rPr>
        <w:t xml:space="preserve"> </w:t>
      </w:r>
      <w:r>
        <w:rPr>
          <w:spacing w:val="-3"/>
        </w:rPr>
        <w:t>ваздуха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rPr>
          <w:spacing w:val="-4"/>
        </w:rPr>
        <w:t>кон-</w:t>
      </w:r>
    </w:p>
    <w:p w:rsidR="0096797F" w:rsidRDefault="006D325B">
      <w:pPr>
        <w:pStyle w:val="BodyText"/>
        <w:spacing w:before="73" w:line="232" w:lineRule="auto"/>
        <w:ind w:left="242" w:right="127" w:hanging="1"/>
        <w:jc w:val="both"/>
      </w:pPr>
      <w:r>
        <w:br w:type="column"/>
      </w:r>
      <w:r>
        <w:t>износи</w:t>
      </w:r>
      <w:r>
        <w:rPr>
          <w:spacing w:val="-10"/>
        </w:rPr>
        <w:t xml:space="preserve"> </w:t>
      </w:r>
      <w:r>
        <w:t>18.000</w:t>
      </w:r>
      <w:r>
        <w:rPr>
          <w:spacing w:val="-10"/>
        </w:rPr>
        <w:t xml:space="preserve"> </w:t>
      </w:r>
      <w:r>
        <w:t>µg.m</w:t>
      </w:r>
      <w:r>
        <w:rPr>
          <w:spacing w:val="-29"/>
          <w:position w:val="6"/>
        </w:rPr>
        <w:t xml:space="preserve"> </w:t>
      </w:r>
      <w:r>
        <w:rPr>
          <w:position w:val="6"/>
          <w:sz w:val="10"/>
        </w:rPr>
        <w:t>–3</w:t>
      </w:r>
      <w:r>
        <w:t>.h</w:t>
      </w:r>
      <w:r>
        <w:rPr>
          <w:spacing w:val="-29"/>
          <w:position w:val="6"/>
        </w:rPr>
        <w:t xml:space="preserve"> </w:t>
      </w:r>
      <w:r>
        <w:rPr>
          <w:position w:val="6"/>
          <w:sz w:val="10"/>
        </w:rPr>
        <w:t>–1</w:t>
      </w:r>
      <w:r>
        <w:t>.</w:t>
      </w:r>
      <w:r>
        <w:rPr>
          <w:spacing w:val="-19"/>
        </w:rPr>
        <w:t xml:space="preserve"> </w:t>
      </w:r>
      <w:r>
        <w:t>AOT40</w:t>
      </w:r>
      <w:r>
        <w:rPr>
          <w:position w:val="6"/>
          <w:sz w:val="10"/>
        </w:rPr>
        <w:t>31</w:t>
      </w:r>
      <w:r>
        <w:rPr>
          <w:spacing w:val="-4"/>
          <w:position w:val="6"/>
          <w:sz w:val="10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биље</w:t>
      </w:r>
      <w:r>
        <w:rPr>
          <w:spacing w:val="-10"/>
        </w:rPr>
        <w:t xml:space="preserve"> </w:t>
      </w:r>
      <w:r>
        <w:t>дефинише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као</w:t>
      </w:r>
      <w:r>
        <w:rPr>
          <w:spacing w:val="-19"/>
        </w:rPr>
        <w:t xml:space="preserve"> </w:t>
      </w:r>
      <w:r>
        <w:t xml:space="preserve">AOT40 измерен или симулиран на висини </w:t>
      </w:r>
      <w:r>
        <w:rPr>
          <w:spacing w:val="-3"/>
        </w:rPr>
        <w:t xml:space="preserve">од </w:t>
      </w:r>
      <w:r>
        <w:t xml:space="preserve">једног метра, акумулиран у периоду </w:t>
      </w:r>
      <w:r>
        <w:rPr>
          <w:spacing w:val="-3"/>
        </w:rPr>
        <w:t xml:space="preserve">од </w:t>
      </w:r>
      <w:r>
        <w:t xml:space="preserve">маја до јула. Број квадратних километара на којима се бележе прекорачења у референтној и 2030. години, </w:t>
      </w:r>
      <w:r>
        <w:rPr>
          <w:spacing w:val="-4"/>
        </w:rPr>
        <w:t xml:space="preserve">како </w:t>
      </w:r>
      <w:r>
        <w:t xml:space="preserve">је израчу- </w:t>
      </w:r>
      <w:r>
        <w:rPr>
          <w:spacing w:val="-3"/>
        </w:rPr>
        <w:t xml:space="preserve">нато </w:t>
      </w:r>
      <w:r>
        <w:t xml:space="preserve">у овом </w:t>
      </w:r>
      <w:r>
        <w:rPr>
          <w:spacing w:val="-4"/>
        </w:rPr>
        <w:t xml:space="preserve">моделу, </w:t>
      </w:r>
      <w:r>
        <w:t>приказан је у Табели 5-3. Ова површина иска- зана је и у процентима</w:t>
      </w:r>
      <w:r>
        <w:rPr>
          <w:spacing w:val="-4"/>
        </w:rPr>
        <w:t xml:space="preserve"> </w:t>
      </w:r>
      <w:r>
        <w:t>територије.</w:t>
      </w:r>
    </w:p>
    <w:p w:rsidR="0096797F" w:rsidRDefault="0096797F">
      <w:pPr>
        <w:pStyle w:val="BodyText"/>
        <w:spacing w:before="4"/>
        <w:rPr>
          <w:sz w:val="17"/>
        </w:rPr>
      </w:pPr>
    </w:p>
    <w:p w:rsidR="0096797F" w:rsidRDefault="006D325B">
      <w:pPr>
        <w:pStyle w:val="Heading1"/>
        <w:spacing w:line="232" w:lineRule="auto"/>
        <w:ind w:left="242" w:right="127"/>
      </w:pPr>
      <w:r>
        <w:t>Табела 5-3 Површине на којима се бележе прекорачења циљне вредности AOT40 за вегетацију у Републици Србији</w:t>
      </w:r>
    </w:p>
    <w:p w:rsidR="0096797F" w:rsidRDefault="0096797F">
      <w:pPr>
        <w:pStyle w:val="BodyText"/>
        <w:spacing w:before="8"/>
        <w:rPr>
          <w:b/>
          <w:sz w:val="3"/>
        </w:rPr>
      </w:pPr>
    </w:p>
    <w:tbl>
      <w:tblPr>
        <w:tblW w:w="0" w:type="auto"/>
        <w:tblInd w:w="2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6"/>
        <w:gridCol w:w="681"/>
        <w:gridCol w:w="681"/>
        <w:gridCol w:w="681"/>
        <w:gridCol w:w="681"/>
        <w:gridCol w:w="681"/>
      </w:tblGrid>
      <w:tr w:rsidR="0096797F">
        <w:trPr>
          <w:trHeight w:val="680"/>
        </w:trPr>
        <w:tc>
          <w:tcPr>
            <w:tcW w:w="1696" w:type="dxa"/>
            <w:shd w:val="clear" w:color="auto" w:fill="E6E7E8"/>
          </w:tcPr>
          <w:p w:rsidR="0096797F" w:rsidRDefault="006D325B">
            <w:pPr>
              <w:pStyle w:val="TableParagraph"/>
              <w:ind w:left="56" w:right="33"/>
              <w:jc w:val="left"/>
              <w:rPr>
                <w:sz w:val="14"/>
              </w:rPr>
            </w:pPr>
            <w:r>
              <w:rPr>
                <w:sz w:val="14"/>
              </w:rPr>
              <w:t>Површине на којима је забележено прекорачење ци</w:t>
            </w:r>
            <w:r>
              <w:rPr>
                <w:sz w:val="14"/>
              </w:rPr>
              <w:t>љне вредности AOT40 за Републику Србију</w:t>
            </w:r>
          </w:p>
        </w:tc>
        <w:tc>
          <w:tcPr>
            <w:tcW w:w="681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 w:right="186"/>
              <w:jc w:val="left"/>
              <w:rPr>
                <w:sz w:val="14"/>
              </w:rPr>
            </w:pPr>
            <w:r>
              <w:rPr>
                <w:sz w:val="14"/>
              </w:rPr>
              <w:t>Реф. (2015.)</w:t>
            </w:r>
          </w:p>
        </w:tc>
        <w:tc>
          <w:tcPr>
            <w:tcW w:w="681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5" w:right="187"/>
              <w:jc w:val="left"/>
              <w:rPr>
                <w:sz w:val="14"/>
              </w:rPr>
            </w:pPr>
            <w:r>
              <w:rPr>
                <w:sz w:val="14"/>
              </w:rPr>
              <w:t>WEM (2030.)</w:t>
            </w:r>
          </w:p>
        </w:tc>
        <w:tc>
          <w:tcPr>
            <w:tcW w:w="681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WAM A (2030.)</w:t>
            </w:r>
          </w:p>
        </w:tc>
        <w:tc>
          <w:tcPr>
            <w:tcW w:w="681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WAM B (2030.)</w:t>
            </w:r>
          </w:p>
        </w:tc>
        <w:tc>
          <w:tcPr>
            <w:tcW w:w="681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WAM C (2030.)</w:t>
            </w:r>
          </w:p>
        </w:tc>
      </w:tr>
      <w:tr w:rsidR="0096797F">
        <w:trPr>
          <w:trHeight w:val="200"/>
        </w:trPr>
        <w:tc>
          <w:tcPr>
            <w:tcW w:w="1696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8"/>
              </w:rPr>
            </w:pPr>
            <w:r>
              <w:rPr>
                <w:b/>
                <w:sz w:val="14"/>
              </w:rPr>
              <w:t>У km</w:t>
            </w:r>
            <w:r>
              <w:rPr>
                <w:position w:val="5"/>
                <w:sz w:val="8"/>
              </w:rPr>
              <w:t>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1.440.288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53.377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7.237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664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664</w:t>
            </w:r>
          </w:p>
        </w:tc>
      </w:tr>
      <w:tr w:rsidR="0096797F">
        <w:trPr>
          <w:trHeight w:val="200"/>
        </w:trPr>
        <w:tc>
          <w:tcPr>
            <w:tcW w:w="1696" w:type="dxa"/>
          </w:tcPr>
          <w:p w:rsidR="0096797F" w:rsidRDefault="006D325B">
            <w:pPr>
              <w:pStyle w:val="TableParagraph"/>
              <w:spacing w:before="17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У% укупне површине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38,73%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1,44%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0,19%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0,02%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0,02%</w:t>
            </w:r>
          </w:p>
        </w:tc>
      </w:tr>
    </w:tbl>
    <w:p w:rsidR="0096797F" w:rsidRDefault="0096797F">
      <w:pPr>
        <w:pStyle w:val="BodyText"/>
        <w:spacing w:before="8"/>
        <w:rPr>
          <w:b/>
          <w:sz w:val="20"/>
        </w:rPr>
      </w:pPr>
    </w:p>
    <w:p w:rsidR="0096797F" w:rsidRDefault="006D325B">
      <w:pPr>
        <w:pStyle w:val="BodyText"/>
        <w:spacing w:before="1" w:line="232" w:lineRule="auto"/>
        <w:ind w:left="242" w:right="127" w:firstLine="396"/>
        <w:jc w:val="both"/>
      </w:pPr>
      <w:r>
        <w:t>Смањење површине на којима је забележено прекорачење у референтној години у односу на 2030. годину и примену сцена- рија WEM је изузетно, јер са скоро 40% територије на којој је за- бележено прекорачење, овај проценат 2030. године износи мање од 2%. Овакав</w:t>
      </w:r>
      <w:r>
        <w:t xml:space="preserve"> резултат углавном је последица знатног смањења</w:t>
      </w:r>
    </w:p>
    <w:p w:rsidR="0096797F" w:rsidRDefault="006D325B">
      <w:pPr>
        <w:pStyle w:val="BodyText"/>
        <w:spacing w:before="2" w:line="200" w:lineRule="exact"/>
        <w:ind w:left="242" w:right="127" w:hanging="1"/>
        <w:jc w:val="both"/>
      </w:pPr>
      <w:r>
        <w:t>NO</w:t>
      </w:r>
      <w:r>
        <w:rPr>
          <w:position w:val="-5"/>
          <w:sz w:val="10"/>
        </w:rPr>
        <w:t xml:space="preserve">x </w:t>
      </w:r>
      <w:r>
        <w:t>( –50% у поређењу са 2015. годином). Смањења емисија VOC би такође имала ефекта, али ово смањење је и значајније ( –10%). Применом најстрожег сценарија на емисије загађујућих материја (WAM C), којим се ем</w:t>
      </w:r>
      <w:r>
        <w:t>исије NOx и VOC смањују 60%, односно</w:t>
      </w:r>
    </w:p>
    <w:p w:rsidR="0096797F" w:rsidRDefault="006D325B">
      <w:pPr>
        <w:pStyle w:val="BodyText"/>
        <w:spacing w:line="232" w:lineRule="auto"/>
        <w:ind w:left="242" w:right="128"/>
        <w:jc w:val="both"/>
      </w:pPr>
      <w:r>
        <w:t>26% у поређењу са референтном 2015. годином, прекорачења циљних вредности би била забележена на само 0,02% територије.</w:t>
      </w:r>
    </w:p>
    <w:p w:rsidR="0096797F" w:rsidRDefault="006D325B">
      <w:pPr>
        <w:pStyle w:val="Heading1"/>
        <w:spacing w:before="170" w:line="232" w:lineRule="auto"/>
        <w:ind w:left="450" w:right="319" w:firstLine="313"/>
        <w:jc w:val="left"/>
      </w:pPr>
      <w:r>
        <w:t>5.2. Вишекритеријумска анализа коју су спровеле заинтересоване стране, а која служи за избор оптимал</w:t>
      </w:r>
      <w:r>
        <w:t>ног сценарија за побољшање квалитета ваздуха у републици</w:t>
      </w:r>
    </w:p>
    <w:p w:rsidR="0096797F" w:rsidRDefault="006D325B">
      <w:pPr>
        <w:spacing w:line="202" w:lineRule="exact"/>
        <w:ind w:left="2507" w:right="2396"/>
        <w:jc w:val="center"/>
        <w:rPr>
          <w:b/>
          <w:sz w:val="18"/>
        </w:rPr>
      </w:pPr>
      <w:r>
        <w:rPr>
          <w:b/>
          <w:sz w:val="18"/>
        </w:rPr>
        <w:t>србији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before="1" w:line="232" w:lineRule="auto"/>
        <w:ind w:left="242" w:right="126" w:firstLine="396"/>
        <w:jc w:val="both"/>
      </w:pPr>
      <w:r>
        <w:t xml:space="preserve">Вишекритеријумска анализа (МЦА) је спроведена кроз елек- тронски упитник, уз који је достављен технички документ са по- једностављеним информацијама, како би омогућила доступност великом броју заинтересованих страна. Питања су се односила на три сценарија </w:t>
      </w:r>
      <w:r>
        <w:t>са додатним мерама (WAM A, WAM B и WAM C), припремљених у контексту израде овог програма.</w:t>
      </w:r>
    </w:p>
    <w:p w:rsidR="0096797F" w:rsidRDefault="006D325B">
      <w:pPr>
        <w:pStyle w:val="BodyText"/>
        <w:spacing w:line="232" w:lineRule="auto"/>
        <w:ind w:left="242" w:right="127" w:firstLine="396"/>
        <w:jc w:val="both"/>
      </w:pPr>
      <w:r>
        <w:t xml:space="preserve">У наставку следи сажетак кључних резултата. Детаљна ана- лиза резултата вишекритеријумске анализе налази се у Прилогу  1, </w:t>
      </w:r>
      <w:r>
        <w:rPr>
          <w:spacing w:val="-3"/>
        </w:rPr>
        <w:t xml:space="preserve">који </w:t>
      </w:r>
      <w:r>
        <w:t>је одштампан уз овај програм и чини њег</w:t>
      </w:r>
      <w:r>
        <w:t>ов саставни</w:t>
      </w:r>
      <w:r>
        <w:rPr>
          <w:spacing w:val="-10"/>
        </w:rPr>
        <w:t xml:space="preserve"> </w:t>
      </w:r>
      <w:r>
        <w:t>део.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12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BodyText"/>
        <w:spacing w:line="226" w:lineRule="exact"/>
        <w:ind w:left="393"/>
        <w:rPr>
          <w:sz w:val="10"/>
        </w:rPr>
      </w:pPr>
      <w:r>
        <w:t>центрације NO</w:t>
      </w:r>
      <w:r>
        <w:rPr>
          <w:position w:val="-5"/>
          <w:sz w:val="10"/>
        </w:rPr>
        <w:t>x</w:t>
      </w:r>
    </w:p>
    <w:p w:rsidR="0096797F" w:rsidRDefault="006D325B">
      <w:pPr>
        <w:spacing w:line="24" w:lineRule="exact"/>
        <w:ind w:left="36"/>
        <w:jc w:val="center"/>
        <w:rPr>
          <w:sz w:val="10"/>
        </w:rPr>
      </w:pPr>
      <w:r>
        <w:rPr>
          <w:w w:val="69"/>
          <w:sz w:val="10"/>
        </w:rPr>
        <w:t xml:space="preserve"> </w:t>
      </w:r>
      <w:r>
        <w:rPr>
          <w:w w:val="95"/>
          <w:sz w:val="10"/>
        </w:rPr>
        <w:t>–3</w:t>
      </w:r>
    </w:p>
    <w:p w:rsidR="0096797F" w:rsidRDefault="006D325B">
      <w:pPr>
        <w:pStyle w:val="BodyText"/>
        <w:spacing w:line="201" w:lineRule="exact"/>
        <w:ind w:left="24"/>
      </w:pPr>
      <w:r>
        <w:br w:type="column"/>
      </w:r>
      <w:r>
        <w:t>и SO . Критични нивои су 30 µg.m</w:t>
      </w:r>
      <w:r>
        <w:rPr>
          <w:position w:val="6"/>
        </w:rPr>
        <w:t xml:space="preserve"> </w:t>
      </w:r>
      <w:r>
        <w:rPr>
          <w:position w:val="6"/>
          <w:sz w:val="10"/>
        </w:rPr>
        <w:t>–3</w:t>
      </w:r>
      <w:r>
        <w:t>, односно 20</w:t>
      </w:r>
    </w:p>
    <w:p w:rsidR="0096797F" w:rsidRDefault="006D325B">
      <w:pPr>
        <w:pStyle w:val="BodyText"/>
        <w:spacing w:line="132" w:lineRule="exact"/>
        <w:ind w:left="640"/>
      </w:pPr>
      <w:r>
        <w:br w:type="column"/>
      </w:r>
      <w:r>
        <w:t>Коришћена су три критеријума, при чему су  заинтересоване</w:t>
      </w:r>
    </w:p>
    <w:p w:rsidR="0096797F" w:rsidRDefault="006D325B">
      <w:pPr>
        <w:pStyle w:val="BodyText"/>
        <w:spacing w:line="71" w:lineRule="exact"/>
        <w:ind w:left="244"/>
      </w:pPr>
      <w:r>
        <w:t>стране највећи значај дале здрављу (4,36 од 5), а затим следе жи-</w:t>
      </w:r>
    </w:p>
    <w:p w:rsidR="0096797F" w:rsidRDefault="0096797F">
      <w:pPr>
        <w:spacing w:line="71" w:lineRule="exact"/>
        <w:sectPr w:rsidR="0096797F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1607" w:space="40"/>
            <w:col w:w="3850" w:space="39"/>
            <w:col w:w="5484"/>
          </w:cols>
        </w:sectPr>
      </w:pPr>
    </w:p>
    <w:p w:rsidR="0096797F" w:rsidRDefault="006D325B">
      <w:pPr>
        <w:pStyle w:val="BodyText"/>
        <w:spacing w:line="160" w:lineRule="auto"/>
        <w:ind w:left="393"/>
      </w:pPr>
      <w:r>
        <w:t>µg.m    за годишње  концентрације NO</w:t>
      </w:r>
      <w:r>
        <w:rPr>
          <w:position w:val="-5"/>
          <w:sz w:val="10"/>
        </w:rPr>
        <w:t xml:space="preserve">2  </w:t>
      </w:r>
      <w:r>
        <w:t>и SO</w:t>
      </w:r>
      <w:r>
        <w:rPr>
          <w:position w:val="-5"/>
          <w:sz w:val="10"/>
        </w:rPr>
        <w:t>2</w:t>
      </w:r>
      <w:r>
        <w:t>, и те вредности кон-</w:t>
      </w:r>
    </w:p>
    <w:p w:rsidR="0096797F" w:rsidRDefault="006D325B">
      <w:pPr>
        <w:pStyle w:val="BodyText"/>
        <w:spacing w:line="182" w:lineRule="exact"/>
        <w:ind w:left="393"/>
      </w:pPr>
      <w:r>
        <w:t>центрација</w:t>
      </w:r>
      <w:r>
        <w:rPr>
          <w:spacing w:val="-9"/>
        </w:rPr>
        <w:t xml:space="preserve"> </w:t>
      </w:r>
      <w:r>
        <w:t>не</w:t>
      </w:r>
      <w:r>
        <w:rPr>
          <w:spacing w:val="-9"/>
        </w:rPr>
        <w:t xml:space="preserve"> </w:t>
      </w:r>
      <w:r>
        <w:t>би</w:t>
      </w:r>
      <w:r>
        <w:rPr>
          <w:spacing w:val="-9"/>
        </w:rPr>
        <w:t xml:space="preserve"> </w:t>
      </w:r>
      <w:r>
        <w:t>требало</w:t>
      </w:r>
      <w:r>
        <w:rPr>
          <w:spacing w:val="-9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rPr>
          <w:spacing w:val="-6"/>
        </w:rPr>
        <w:t>буду</w:t>
      </w:r>
      <w:r>
        <w:rPr>
          <w:spacing w:val="-9"/>
        </w:rPr>
        <w:t xml:space="preserve"> </w:t>
      </w:r>
      <w:r>
        <w:rPr>
          <w:spacing w:val="-3"/>
        </w:rPr>
        <w:t>прекорачене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руралним</w:t>
      </w:r>
      <w:r>
        <w:rPr>
          <w:spacing w:val="-9"/>
        </w:rPr>
        <w:t xml:space="preserve"> </w:t>
      </w:r>
      <w:r>
        <w:t>мерним</w:t>
      </w:r>
    </w:p>
    <w:p w:rsidR="0096797F" w:rsidRDefault="006D325B">
      <w:pPr>
        <w:pStyle w:val="BodyText"/>
        <w:spacing w:before="3" w:line="211" w:lineRule="auto"/>
        <w:ind w:left="393"/>
        <w:jc w:val="both"/>
      </w:pPr>
      <w:r>
        <w:t>станицама</w:t>
      </w:r>
      <w:r>
        <w:rPr>
          <w:position w:val="6"/>
          <w:sz w:val="10"/>
        </w:rPr>
        <w:t>30</w:t>
      </w:r>
      <w:r>
        <w:t xml:space="preserve">. У </w:t>
      </w:r>
      <w:r>
        <w:rPr>
          <w:spacing w:val="-3"/>
        </w:rPr>
        <w:t xml:space="preserve">Републици </w:t>
      </w:r>
      <w:r>
        <w:t xml:space="preserve">Србији су се ове концентрације 2015. </w:t>
      </w:r>
      <w:r>
        <w:rPr>
          <w:spacing w:val="-3"/>
        </w:rPr>
        <w:t xml:space="preserve">године </w:t>
      </w:r>
      <w:r>
        <w:t>мериле на пет мерних места у руралним подручјима, али само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два</w:t>
      </w:r>
      <w:r>
        <w:rPr>
          <w:spacing w:val="-6"/>
        </w:rPr>
        <w:t xml:space="preserve"> </w:t>
      </w:r>
      <w:r>
        <w:t>мерна</w:t>
      </w:r>
      <w:r>
        <w:rPr>
          <w:spacing w:val="-6"/>
        </w:rPr>
        <w:t xml:space="preserve"> </w:t>
      </w:r>
      <w:r>
        <w:t>места</w:t>
      </w:r>
      <w:r>
        <w:rPr>
          <w:spacing w:val="-6"/>
        </w:rPr>
        <w:t xml:space="preserve"> </w:t>
      </w:r>
      <w:r>
        <w:t>мерене</w:t>
      </w:r>
      <w:r>
        <w:rPr>
          <w:spacing w:val="-6"/>
        </w:rPr>
        <w:t xml:space="preserve"> </w:t>
      </w:r>
      <w:r>
        <w:t>концентрације</w:t>
      </w:r>
      <w:r>
        <w:rPr>
          <w:spacing w:val="-6"/>
        </w:rPr>
        <w:t xml:space="preserve"> </w:t>
      </w:r>
      <w:r>
        <w:t>SO</w:t>
      </w:r>
      <w:r>
        <w:rPr>
          <w:position w:val="-5"/>
          <w:sz w:val="10"/>
        </w:rPr>
        <w:t>2</w:t>
      </w:r>
      <w:r>
        <w:t>,</w:t>
      </w:r>
      <w:r>
        <w:rPr>
          <w:spacing w:val="-6"/>
        </w:rPr>
        <w:t xml:space="preserve"> </w:t>
      </w:r>
      <w:r>
        <w:t>док</w:t>
      </w:r>
      <w:r>
        <w:rPr>
          <w:spacing w:val="-6"/>
        </w:rPr>
        <w:t xml:space="preserve"> </w:t>
      </w:r>
      <w:r>
        <w:rPr>
          <w:spacing w:val="-3"/>
        </w:rPr>
        <w:t xml:space="preserve">концен- </w:t>
      </w:r>
      <w:r>
        <w:t>трације NO</w:t>
      </w:r>
      <w:r>
        <w:rPr>
          <w:position w:val="-5"/>
          <w:sz w:val="10"/>
        </w:rPr>
        <w:t xml:space="preserve">2 </w:t>
      </w:r>
      <w:r>
        <w:t xml:space="preserve">нису мерене ни на једном. На два мерна места, на </w:t>
      </w:r>
      <w:r>
        <w:rPr>
          <w:spacing w:val="-4"/>
        </w:rPr>
        <w:t xml:space="preserve">ко- </w:t>
      </w:r>
      <w:r>
        <w:t>јима је 2015. измерено присуство SO</w:t>
      </w:r>
      <w:r>
        <w:rPr>
          <w:position w:val="-5"/>
          <w:sz w:val="10"/>
        </w:rPr>
        <w:t>2</w:t>
      </w:r>
      <w:r>
        <w:t xml:space="preserve">, радило се о </w:t>
      </w:r>
      <w:r>
        <w:rPr>
          <w:spacing w:val="-3"/>
        </w:rPr>
        <w:t xml:space="preserve">годишњим </w:t>
      </w:r>
      <w:r>
        <w:rPr>
          <w:spacing w:val="-4"/>
        </w:rPr>
        <w:t xml:space="preserve">кон- </w:t>
      </w:r>
      <w:r>
        <w:t>центраци</w:t>
      </w:r>
      <w:r>
        <w:t>јама</w:t>
      </w:r>
      <w:r>
        <w:rPr>
          <w:spacing w:val="-8"/>
        </w:rPr>
        <w:t xml:space="preserve"> </w:t>
      </w:r>
      <w:r>
        <w:t>нижим</w:t>
      </w:r>
      <w:r>
        <w:rPr>
          <w:spacing w:val="-8"/>
        </w:rPr>
        <w:t xml:space="preserve"> </w:t>
      </w:r>
      <w:r>
        <w:rPr>
          <w:spacing w:val="-4"/>
        </w:rPr>
        <w:t>од</w:t>
      </w:r>
      <w:r>
        <w:rPr>
          <w:spacing w:val="-8"/>
        </w:rPr>
        <w:t xml:space="preserve"> </w:t>
      </w:r>
      <w:r>
        <w:t>10</w:t>
      </w:r>
      <w:r>
        <w:rPr>
          <w:spacing w:val="-8"/>
        </w:rPr>
        <w:t xml:space="preserve"> </w:t>
      </w:r>
      <w:r>
        <w:t>µg.m</w:t>
      </w:r>
      <w:r>
        <w:rPr>
          <w:spacing w:val="-30"/>
          <w:position w:val="6"/>
        </w:rPr>
        <w:t xml:space="preserve"> </w:t>
      </w:r>
      <w:r>
        <w:rPr>
          <w:position w:val="6"/>
          <w:sz w:val="10"/>
        </w:rPr>
        <w:t>–3</w:t>
      </w:r>
      <w:r>
        <w:t>,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2030.</w:t>
      </w:r>
      <w:r>
        <w:rPr>
          <w:spacing w:val="-8"/>
        </w:rPr>
        <w:t xml:space="preserve"> </w:t>
      </w:r>
      <w:r>
        <w:rPr>
          <w:spacing w:val="-3"/>
        </w:rPr>
        <w:t>годину</w:t>
      </w:r>
      <w:r>
        <w:rPr>
          <w:spacing w:val="-8"/>
        </w:rPr>
        <w:t xml:space="preserve"> </w:t>
      </w:r>
      <w:r>
        <w:t>симулиране</w:t>
      </w:r>
      <w:r>
        <w:rPr>
          <w:spacing w:val="-8"/>
        </w:rPr>
        <w:t xml:space="preserve"> </w:t>
      </w:r>
      <w:r>
        <w:t xml:space="preserve">су </w:t>
      </w:r>
      <w:r>
        <w:rPr>
          <w:spacing w:val="-3"/>
        </w:rPr>
        <w:t xml:space="preserve">такође веома </w:t>
      </w:r>
      <w:r>
        <w:t xml:space="preserve">ниске концентрације. Када је </w:t>
      </w:r>
      <w:r>
        <w:rPr>
          <w:spacing w:val="-3"/>
        </w:rPr>
        <w:t xml:space="preserve">реч </w:t>
      </w:r>
      <w:r>
        <w:t>о NO</w:t>
      </w:r>
      <w:r>
        <w:rPr>
          <w:position w:val="-5"/>
          <w:sz w:val="10"/>
        </w:rPr>
        <w:t>2</w:t>
      </w:r>
      <w:r>
        <w:t>, 2015.</w:t>
      </w:r>
      <w:r>
        <w:rPr>
          <w:spacing w:val="8"/>
        </w:rPr>
        <w:t xml:space="preserve"> </w:t>
      </w:r>
      <w:r>
        <w:rPr>
          <w:spacing w:val="-3"/>
        </w:rPr>
        <w:t>године</w:t>
      </w:r>
    </w:p>
    <w:p w:rsidR="0096797F" w:rsidRDefault="006D325B">
      <w:pPr>
        <w:spacing w:line="53" w:lineRule="exact"/>
        <w:ind w:right="43"/>
        <w:jc w:val="right"/>
        <w:rPr>
          <w:sz w:val="10"/>
        </w:rPr>
      </w:pPr>
      <w:r>
        <w:rPr>
          <w:w w:val="69"/>
          <w:sz w:val="10"/>
        </w:rPr>
        <w:t xml:space="preserve"> </w:t>
      </w:r>
      <w:r>
        <w:rPr>
          <w:w w:val="85"/>
          <w:sz w:val="10"/>
        </w:rPr>
        <w:t>–3</w:t>
      </w:r>
    </w:p>
    <w:p w:rsidR="0096797F" w:rsidRDefault="006D325B">
      <w:pPr>
        <w:pStyle w:val="BodyText"/>
        <w:spacing w:before="78" w:line="204" w:lineRule="exact"/>
        <w:ind w:left="242"/>
      </w:pPr>
      <w:r>
        <w:br w:type="column"/>
      </w:r>
      <w:r>
        <w:t>вотна средина (4,27) и економија (4,04).</w:t>
      </w:r>
    </w:p>
    <w:p w:rsidR="0096797F" w:rsidRDefault="006D325B">
      <w:pPr>
        <w:pStyle w:val="BodyText"/>
        <w:spacing w:line="201" w:lineRule="exact"/>
        <w:ind w:left="639"/>
      </w:pPr>
      <w:r>
        <w:t>За критеријум животне средине постављена су три питања:</w:t>
      </w:r>
    </w:p>
    <w:p w:rsidR="0096797F" w:rsidRDefault="006D325B">
      <w:pPr>
        <w:pStyle w:val="ListParagraph"/>
        <w:numPr>
          <w:ilvl w:val="1"/>
          <w:numId w:val="18"/>
        </w:numPr>
        <w:tabs>
          <w:tab w:val="left" w:pos="841"/>
        </w:tabs>
        <w:spacing w:before="2" w:line="232" w:lineRule="auto"/>
        <w:ind w:right="127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 xml:space="preserve">сте задовољни смањењем емисија PM10 постигну- тим у оквиру сценарија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A,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2"/>
          <w:sz w:val="18"/>
        </w:rPr>
        <w:t xml:space="preserve"> </w:t>
      </w:r>
      <w:r>
        <w:rPr>
          <w:sz w:val="18"/>
        </w:rPr>
        <w:t>C?;</w:t>
      </w:r>
    </w:p>
    <w:p w:rsidR="0096797F" w:rsidRDefault="006D325B">
      <w:pPr>
        <w:pStyle w:val="ListParagraph"/>
        <w:numPr>
          <w:ilvl w:val="1"/>
          <w:numId w:val="18"/>
        </w:numPr>
        <w:tabs>
          <w:tab w:val="left" w:pos="835"/>
        </w:tabs>
        <w:spacing w:line="232" w:lineRule="auto"/>
        <w:ind w:right="128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 xml:space="preserve">сте задовољни бројем дана прекорачења граничних вредности PM10 процењених у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A,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9"/>
          <w:sz w:val="18"/>
        </w:rPr>
        <w:t xml:space="preserve"> </w:t>
      </w:r>
      <w:r>
        <w:rPr>
          <w:sz w:val="18"/>
        </w:rPr>
        <w:t>C?;</w:t>
      </w:r>
    </w:p>
    <w:p w:rsidR="0096797F" w:rsidRDefault="006D325B">
      <w:pPr>
        <w:pStyle w:val="ListParagraph"/>
        <w:numPr>
          <w:ilvl w:val="1"/>
          <w:numId w:val="18"/>
        </w:numPr>
        <w:tabs>
          <w:tab w:val="left" w:pos="860"/>
        </w:tabs>
        <w:spacing w:before="3" w:line="200" w:lineRule="exact"/>
        <w:ind w:right="127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>сте задовољни проценом броја дана прекорачења грани</w:t>
      </w:r>
      <w:r>
        <w:rPr>
          <w:sz w:val="18"/>
        </w:rPr>
        <w:t xml:space="preserve">чних вредности било </w:t>
      </w:r>
      <w:r>
        <w:rPr>
          <w:spacing w:val="-3"/>
          <w:sz w:val="18"/>
        </w:rPr>
        <w:t xml:space="preserve">које </w:t>
      </w:r>
      <w:r>
        <w:rPr>
          <w:sz w:val="18"/>
        </w:rPr>
        <w:t>загађујуће материје у вашем граду (или</w:t>
      </w:r>
      <w:r>
        <w:rPr>
          <w:spacing w:val="-5"/>
          <w:sz w:val="18"/>
        </w:rPr>
        <w:t xml:space="preserve"> </w:t>
      </w:r>
      <w:r>
        <w:rPr>
          <w:sz w:val="18"/>
        </w:rPr>
        <w:t>граду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вашој</w:t>
      </w:r>
      <w:r>
        <w:rPr>
          <w:spacing w:val="-5"/>
          <w:sz w:val="18"/>
        </w:rPr>
        <w:t xml:space="preserve"> </w:t>
      </w:r>
      <w:r>
        <w:rPr>
          <w:sz w:val="18"/>
        </w:rPr>
        <w:t>близини)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оквиру</w:t>
      </w:r>
      <w:r>
        <w:rPr>
          <w:spacing w:val="-9"/>
          <w:sz w:val="18"/>
        </w:rPr>
        <w:t xml:space="preserve"> </w:t>
      </w:r>
      <w:r>
        <w:rPr>
          <w:spacing w:val="-7"/>
          <w:sz w:val="18"/>
        </w:rPr>
        <w:t>WAM</w:t>
      </w:r>
      <w:r>
        <w:rPr>
          <w:spacing w:val="-15"/>
          <w:sz w:val="18"/>
        </w:rPr>
        <w:t xml:space="preserve"> </w:t>
      </w:r>
      <w:r>
        <w:rPr>
          <w:sz w:val="18"/>
        </w:rPr>
        <w:t>A,</w:t>
      </w:r>
      <w:r>
        <w:rPr>
          <w:spacing w:val="-9"/>
          <w:sz w:val="18"/>
        </w:rPr>
        <w:t xml:space="preserve"> </w:t>
      </w:r>
      <w:r>
        <w:rPr>
          <w:spacing w:val="-7"/>
          <w:sz w:val="18"/>
        </w:rPr>
        <w:t>WAM</w:t>
      </w:r>
      <w:r>
        <w:rPr>
          <w:spacing w:val="-5"/>
          <w:sz w:val="18"/>
        </w:rPr>
        <w:t xml:space="preserve"> </w:t>
      </w:r>
      <w:r>
        <w:rPr>
          <w:sz w:val="18"/>
        </w:rPr>
        <w:t>B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9"/>
          <w:sz w:val="18"/>
        </w:rPr>
        <w:t xml:space="preserve"> </w:t>
      </w:r>
      <w:r>
        <w:rPr>
          <w:spacing w:val="-7"/>
          <w:sz w:val="18"/>
        </w:rPr>
        <w:t>WAM</w:t>
      </w:r>
      <w:r>
        <w:rPr>
          <w:spacing w:val="-5"/>
          <w:sz w:val="18"/>
        </w:rPr>
        <w:t xml:space="preserve"> </w:t>
      </w:r>
      <w:r>
        <w:rPr>
          <w:sz w:val="18"/>
        </w:rPr>
        <w:t>C?.</w:t>
      </w:r>
    </w:p>
    <w:p w:rsidR="0096797F" w:rsidRDefault="0096797F">
      <w:pPr>
        <w:spacing w:line="200" w:lineRule="exact"/>
        <w:jc w:val="both"/>
        <w:rPr>
          <w:sz w:val="18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6D325B">
      <w:pPr>
        <w:pStyle w:val="BodyText"/>
        <w:spacing w:line="2" w:lineRule="exact"/>
        <w:ind w:left="393"/>
      </w:pPr>
      <w:r>
        <w:t>су на пет од 29 станица измерене концентрације изнад 30 µg.m ,</w:t>
      </w:r>
    </w:p>
    <w:p w:rsidR="0096797F" w:rsidRDefault="0096797F">
      <w:pPr>
        <w:spacing w:line="2" w:lineRule="exact"/>
        <w:sectPr w:rsidR="0096797F">
          <w:type w:val="continuous"/>
          <w:pgSz w:w="12480" w:h="15690"/>
          <w:pgMar w:top="148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64" w:line="232" w:lineRule="auto"/>
        <w:ind w:left="393"/>
        <w:jc w:val="both"/>
      </w:pPr>
      <w:r>
        <w:pict>
          <v:shape id="_x0000_s1043" style="position:absolute;left:0;text-align:left;margin-left:0;margin-top:784.4pt;width:.1pt;height:738.55pt;z-index:251672576;mso-position-horizontal-relative:page;mso-position-vertical-relative:page" coordorigin=",15688" coordsize="0,14771" o:spt="100" adj="0,,0" path="m6378,239r,14770m6378,239r,14770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>али</w:t>
      </w:r>
      <w:r>
        <w:rPr>
          <w:spacing w:val="-8"/>
        </w:rPr>
        <w:t xml:space="preserve"> </w:t>
      </w:r>
      <w:r>
        <w:t>свих</w:t>
      </w:r>
      <w:r>
        <w:rPr>
          <w:spacing w:val="-8"/>
        </w:rPr>
        <w:t xml:space="preserve"> </w:t>
      </w:r>
      <w:r>
        <w:t>пет</w:t>
      </w:r>
      <w:r>
        <w:rPr>
          <w:spacing w:val="-8"/>
        </w:rPr>
        <w:t xml:space="preserve"> </w:t>
      </w:r>
      <w:r>
        <w:t>станица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класиф</w:t>
      </w:r>
      <w:r>
        <w:t>иковане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станице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мерење</w:t>
      </w:r>
      <w:r>
        <w:rPr>
          <w:spacing w:val="-8"/>
        </w:rPr>
        <w:t xml:space="preserve"> </w:t>
      </w:r>
      <w:r>
        <w:rPr>
          <w:spacing w:val="-4"/>
        </w:rPr>
        <w:t xml:space="preserve">кон- </w:t>
      </w:r>
      <w:r>
        <w:t>центрација из саобраћаја, индустрије или урбаних подручја. Ни</w:t>
      </w:r>
      <w:r>
        <w:rPr>
          <w:spacing w:val="-26"/>
        </w:rPr>
        <w:t xml:space="preserve"> </w:t>
      </w:r>
      <w:r>
        <w:t xml:space="preserve">на једној станици у приградским подручјима нису измерене </w:t>
      </w:r>
      <w:r>
        <w:rPr>
          <w:spacing w:val="-3"/>
        </w:rPr>
        <w:t xml:space="preserve">концен- </w:t>
      </w:r>
      <w:r>
        <w:t>трације</w:t>
      </w:r>
      <w:r>
        <w:rPr>
          <w:spacing w:val="-4"/>
        </w:rPr>
        <w:t xml:space="preserve"> </w:t>
      </w:r>
      <w:r>
        <w:t>веће</w:t>
      </w:r>
      <w:r>
        <w:rPr>
          <w:spacing w:val="-4"/>
        </w:rPr>
        <w:t xml:space="preserve"> од </w:t>
      </w:r>
      <w:r>
        <w:t>30</w:t>
      </w:r>
      <w:r>
        <w:rPr>
          <w:spacing w:val="-4"/>
        </w:rPr>
        <w:t xml:space="preserve"> </w:t>
      </w:r>
      <w:r>
        <w:t>µg.m</w:t>
      </w:r>
      <w:r>
        <w:rPr>
          <w:spacing w:val="-30"/>
          <w:position w:val="6"/>
        </w:rPr>
        <w:t xml:space="preserve"> </w:t>
      </w:r>
      <w:r>
        <w:rPr>
          <w:position w:val="6"/>
          <w:sz w:val="10"/>
        </w:rPr>
        <w:t>–3</w:t>
      </w:r>
      <w:r>
        <w:t>.</w:t>
      </w:r>
      <w:r>
        <w:rPr>
          <w:spacing w:val="-4"/>
        </w:rPr>
        <w:t xml:space="preserve"> </w:t>
      </w:r>
      <w:r>
        <w:t>Овај</w:t>
      </w:r>
      <w:r>
        <w:rPr>
          <w:spacing w:val="-4"/>
        </w:rPr>
        <w:t xml:space="preserve"> </w:t>
      </w:r>
      <w:r>
        <w:t>број</w:t>
      </w:r>
      <w:r>
        <w:rPr>
          <w:spacing w:val="-4"/>
        </w:rPr>
        <w:t xml:space="preserve"> </w:t>
      </w:r>
      <w:r>
        <w:t>станица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2030.</w:t>
      </w:r>
      <w:r>
        <w:rPr>
          <w:spacing w:val="-4"/>
        </w:rPr>
        <w:t xml:space="preserve"> </w:t>
      </w:r>
      <w:r>
        <w:rPr>
          <w:spacing w:val="-3"/>
        </w:rPr>
        <w:t>године</w:t>
      </w:r>
      <w:r>
        <w:rPr>
          <w:spacing w:val="-4"/>
        </w:rPr>
        <w:t xml:space="preserve"> </w:t>
      </w:r>
      <w:r>
        <w:t xml:space="preserve">сведен на две, и то саобраћајне станице у сценаријима WEM и </w:t>
      </w:r>
      <w:r>
        <w:rPr>
          <w:spacing w:val="-8"/>
        </w:rPr>
        <w:t xml:space="preserve">WAM </w:t>
      </w:r>
      <w:r>
        <w:t xml:space="preserve">A, односно на једну у сценаријима </w:t>
      </w:r>
      <w:r>
        <w:rPr>
          <w:spacing w:val="-8"/>
        </w:rPr>
        <w:t xml:space="preserve">WAM </w:t>
      </w:r>
      <w:r>
        <w:t xml:space="preserve">B и </w:t>
      </w:r>
      <w:r>
        <w:rPr>
          <w:spacing w:val="-8"/>
        </w:rPr>
        <w:t>WAM</w:t>
      </w:r>
      <w:r>
        <w:rPr>
          <w:spacing w:val="-25"/>
        </w:rPr>
        <w:t xml:space="preserve"> </w:t>
      </w:r>
      <w:r>
        <w:t>C.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 xml:space="preserve">Дакле, мада су на неколико станица у руралним подручјима 2015. године измерене концентрације, симулације су показале да 2030. године ни једном </w:t>
      </w:r>
      <w:r>
        <w:t>од симулираних сценарија неће доћи до прекорачења критичних нивоа за вегетацију.</w:t>
      </w:r>
    </w:p>
    <w:p w:rsidR="0096797F" w:rsidRDefault="006D325B">
      <w:pPr>
        <w:pStyle w:val="Heading1"/>
        <w:spacing w:before="170" w:line="232" w:lineRule="auto"/>
        <w:ind w:left="928" w:right="-10" w:hanging="502"/>
        <w:jc w:val="left"/>
      </w:pPr>
      <w:r>
        <w:t>Територија изложена прекорачењима концентрација циљних вредности озона од значаја за заштиту вегетације</w:t>
      </w:r>
    </w:p>
    <w:p w:rsidR="0096797F" w:rsidRDefault="0096797F">
      <w:pPr>
        <w:pStyle w:val="BodyText"/>
        <w:spacing w:before="5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393" w:right="1" w:firstLine="396"/>
        <w:jc w:val="both"/>
      </w:pPr>
      <w:r>
        <w:t>Циљна вредност Директиве ЕУ о квалитету амбијенталног ваздуха за заштиту вегетације утврђена је као AOT40 за биље и</w:t>
      </w:r>
    </w:p>
    <w:p w:rsidR="0096797F" w:rsidRDefault="006D325B">
      <w:pPr>
        <w:spacing w:line="154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jc w:val="both"/>
        <w:rPr>
          <w:sz w:val="14"/>
        </w:rPr>
      </w:pPr>
      <w:r>
        <w:rPr>
          <w:sz w:val="14"/>
        </w:rPr>
        <w:t>Станице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узорковање</w:t>
      </w:r>
      <w:r>
        <w:rPr>
          <w:spacing w:val="-7"/>
          <w:sz w:val="14"/>
        </w:rPr>
        <w:t xml:space="preserve"> </w:t>
      </w:r>
      <w:r>
        <w:rPr>
          <w:sz w:val="14"/>
        </w:rPr>
        <w:t>намењене</w:t>
      </w:r>
      <w:r>
        <w:rPr>
          <w:spacing w:val="-7"/>
          <w:sz w:val="14"/>
        </w:rPr>
        <w:t xml:space="preserve"> </w:t>
      </w:r>
      <w:r>
        <w:rPr>
          <w:sz w:val="14"/>
        </w:rPr>
        <w:t>за</w:t>
      </w:r>
      <w:r>
        <w:rPr>
          <w:spacing w:val="-7"/>
          <w:sz w:val="14"/>
        </w:rPr>
        <w:t xml:space="preserve"> </w:t>
      </w:r>
      <w:r>
        <w:rPr>
          <w:sz w:val="14"/>
        </w:rPr>
        <w:t>заштиту</w:t>
      </w:r>
      <w:r>
        <w:rPr>
          <w:spacing w:val="-7"/>
          <w:sz w:val="14"/>
        </w:rPr>
        <w:t xml:space="preserve"> </w:t>
      </w:r>
      <w:r>
        <w:rPr>
          <w:sz w:val="14"/>
        </w:rPr>
        <w:t>вегетације</w:t>
      </w:r>
      <w:r>
        <w:rPr>
          <w:spacing w:val="-7"/>
          <w:sz w:val="14"/>
        </w:rPr>
        <w:t xml:space="preserve"> </w:t>
      </w:r>
      <w:r>
        <w:rPr>
          <w:sz w:val="14"/>
        </w:rPr>
        <w:t>и</w:t>
      </w:r>
      <w:r>
        <w:rPr>
          <w:spacing w:val="-7"/>
          <w:sz w:val="14"/>
        </w:rPr>
        <w:t xml:space="preserve"> </w:t>
      </w:r>
      <w:r>
        <w:rPr>
          <w:sz w:val="14"/>
        </w:rPr>
        <w:t>природних</w:t>
      </w:r>
      <w:r>
        <w:rPr>
          <w:spacing w:val="-7"/>
          <w:sz w:val="14"/>
        </w:rPr>
        <w:t xml:space="preserve"> </w:t>
      </w:r>
      <w:r>
        <w:rPr>
          <w:sz w:val="14"/>
        </w:rPr>
        <w:t xml:space="preserve">екосистема морају бити удаљене више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20 km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агломерација, односно више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5 km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других изграђених подручја, индустријских постројења, аутопутева или </w:t>
      </w:r>
      <w:r>
        <w:rPr>
          <w:spacing w:val="-3"/>
          <w:sz w:val="14"/>
        </w:rPr>
        <w:t xml:space="preserve">глав- </w:t>
      </w:r>
      <w:r>
        <w:rPr>
          <w:sz w:val="14"/>
        </w:rPr>
        <w:t xml:space="preserve">них путева са прометом већим </w:t>
      </w:r>
      <w:r>
        <w:rPr>
          <w:spacing w:val="-3"/>
          <w:sz w:val="14"/>
        </w:rPr>
        <w:t xml:space="preserve">од </w:t>
      </w:r>
      <w:r>
        <w:rPr>
          <w:sz w:val="14"/>
        </w:rPr>
        <w:t>50.000 возила дневно (Анекс III Директиве 2008/50).</w:t>
      </w:r>
    </w:p>
    <w:p w:rsidR="0096797F" w:rsidRDefault="006D325B">
      <w:pPr>
        <w:pStyle w:val="BodyText"/>
        <w:spacing w:line="196" w:lineRule="exact"/>
        <w:ind w:left="638"/>
      </w:pPr>
      <w:r>
        <w:br w:type="column"/>
      </w:r>
      <w:r>
        <w:t>За критеријум здравља постављено је једно питање: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846"/>
        </w:tabs>
        <w:spacing w:before="2" w:line="232" w:lineRule="auto"/>
        <w:ind w:left="241" w:right="128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>с</w:t>
      </w:r>
      <w:r>
        <w:rPr>
          <w:sz w:val="18"/>
        </w:rPr>
        <w:t>те задовољни проценом броја превремених смрт- них</w:t>
      </w:r>
      <w:r>
        <w:rPr>
          <w:spacing w:val="-6"/>
          <w:sz w:val="18"/>
        </w:rPr>
        <w:t xml:space="preserve"> </w:t>
      </w:r>
      <w:r>
        <w:rPr>
          <w:sz w:val="18"/>
        </w:rPr>
        <w:t>случајева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вези</w:t>
      </w:r>
      <w:r>
        <w:rPr>
          <w:spacing w:val="-6"/>
          <w:sz w:val="18"/>
        </w:rPr>
        <w:t xml:space="preserve"> </w:t>
      </w:r>
      <w:r>
        <w:rPr>
          <w:sz w:val="18"/>
        </w:rPr>
        <w:t>са</w:t>
      </w:r>
      <w:r>
        <w:rPr>
          <w:spacing w:val="-6"/>
          <w:sz w:val="18"/>
        </w:rPr>
        <w:t xml:space="preserve"> </w:t>
      </w:r>
      <w:r>
        <w:rPr>
          <w:sz w:val="18"/>
        </w:rPr>
        <w:t>загађењем</w:t>
      </w:r>
      <w:r>
        <w:rPr>
          <w:spacing w:val="-6"/>
          <w:sz w:val="18"/>
        </w:rPr>
        <w:t xml:space="preserve"> </w:t>
      </w:r>
      <w:r>
        <w:rPr>
          <w:sz w:val="18"/>
        </w:rPr>
        <w:t>ваздуха</w:t>
      </w:r>
      <w:r>
        <w:rPr>
          <w:spacing w:val="-6"/>
          <w:sz w:val="18"/>
        </w:rPr>
        <w:t xml:space="preserve"> </w:t>
      </w:r>
      <w:r>
        <w:rPr>
          <w:sz w:val="18"/>
        </w:rPr>
        <w:t>у</w:t>
      </w:r>
      <w:r>
        <w:rPr>
          <w:spacing w:val="-6"/>
          <w:sz w:val="18"/>
        </w:rPr>
        <w:t xml:space="preserve"> </w:t>
      </w:r>
      <w:r>
        <w:rPr>
          <w:sz w:val="18"/>
        </w:rPr>
        <w:t>оквиру</w:t>
      </w:r>
      <w:r>
        <w:rPr>
          <w:spacing w:val="-8"/>
          <w:sz w:val="18"/>
        </w:rPr>
        <w:t xml:space="preserve"> </w:t>
      </w:r>
      <w:r>
        <w:rPr>
          <w:spacing w:val="-7"/>
          <w:sz w:val="18"/>
        </w:rPr>
        <w:t>WAM</w:t>
      </w:r>
      <w:r>
        <w:rPr>
          <w:spacing w:val="-15"/>
          <w:sz w:val="18"/>
        </w:rPr>
        <w:t xml:space="preserve"> </w:t>
      </w:r>
      <w:r>
        <w:rPr>
          <w:sz w:val="18"/>
        </w:rPr>
        <w:t>A,</w:t>
      </w:r>
      <w:r>
        <w:rPr>
          <w:spacing w:val="-8"/>
          <w:sz w:val="18"/>
        </w:rPr>
        <w:t xml:space="preserve"> 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5"/>
          <w:sz w:val="18"/>
        </w:rPr>
        <w:t xml:space="preserve"> </w:t>
      </w:r>
      <w:r>
        <w:rPr>
          <w:sz w:val="18"/>
        </w:rPr>
        <w:t>C?</w:t>
      </w:r>
    </w:p>
    <w:p w:rsidR="0096797F" w:rsidRDefault="006D325B">
      <w:pPr>
        <w:pStyle w:val="BodyText"/>
        <w:spacing w:line="199" w:lineRule="exact"/>
        <w:ind w:left="638"/>
      </w:pPr>
      <w:r>
        <w:t>За економски критеријум постављена су два питања:</w:t>
      </w:r>
    </w:p>
    <w:p w:rsidR="0096797F" w:rsidRDefault="006D325B">
      <w:pPr>
        <w:pStyle w:val="ListParagraph"/>
        <w:numPr>
          <w:ilvl w:val="0"/>
          <w:numId w:val="17"/>
        </w:numPr>
        <w:tabs>
          <w:tab w:val="left" w:pos="844"/>
        </w:tabs>
        <w:spacing w:before="2" w:line="232" w:lineRule="auto"/>
        <w:ind w:right="128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 xml:space="preserve">сте задовољни процењеним додатним трошковима за спровођење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A,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2"/>
          <w:sz w:val="18"/>
        </w:rPr>
        <w:t xml:space="preserve"> </w:t>
      </w:r>
      <w:r>
        <w:rPr>
          <w:sz w:val="18"/>
        </w:rPr>
        <w:t>C?</w:t>
      </w:r>
      <w:r>
        <w:rPr>
          <w:sz w:val="18"/>
        </w:rPr>
        <w:t>;</w:t>
      </w:r>
    </w:p>
    <w:p w:rsidR="0096797F" w:rsidRDefault="006D325B">
      <w:pPr>
        <w:pStyle w:val="ListParagraph"/>
        <w:numPr>
          <w:ilvl w:val="0"/>
          <w:numId w:val="17"/>
        </w:numPr>
        <w:tabs>
          <w:tab w:val="left" w:pos="845"/>
        </w:tabs>
        <w:spacing w:line="232" w:lineRule="auto"/>
        <w:ind w:right="128" w:firstLine="397"/>
        <w:jc w:val="both"/>
        <w:rPr>
          <w:sz w:val="18"/>
        </w:rPr>
      </w:pPr>
      <w:r>
        <w:rPr>
          <w:spacing w:val="-5"/>
          <w:sz w:val="18"/>
        </w:rPr>
        <w:t xml:space="preserve">колико </w:t>
      </w:r>
      <w:r>
        <w:rPr>
          <w:sz w:val="18"/>
        </w:rPr>
        <w:t xml:space="preserve">сте задовољни проценом нето користи (односа </w:t>
      </w:r>
      <w:r>
        <w:rPr>
          <w:spacing w:val="-4"/>
          <w:sz w:val="18"/>
        </w:rPr>
        <w:t xml:space="preserve">ко- </w:t>
      </w:r>
      <w:r>
        <w:rPr>
          <w:sz w:val="18"/>
        </w:rPr>
        <w:t xml:space="preserve">ристи и трошка) у оквиру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A,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3"/>
          <w:sz w:val="18"/>
        </w:rPr>
        <w:t xml:space="preserve"> </w:t>
      </w:r>
      <w:r>
        <w:rPr>
          <w:sz w:val="18"/>
        </w:rPr>
        <w:t>C?.</w:t>
      </w:r>
    </w:p>
    <w:p w:rsidR="0096797F" w:rsidRDefault="006D325B">
      <w:pPr>
        <w:pStyle w:val="BodyText"/>
        <w:spacing w:line="232" w:lineRule="auto"/>
        <w:ind w:left="241" w:right="128" w:firstLine="396"/>
        <w:jc w:val="both"/>
      </w:pPr>
      <w:r>
        <w:t>Одговори на сва питања, без изузетка указују на највећи сте- пен задовољства сценариом WAM C, затим следи WAM B и на крају WAM A.</w:t>
      </w:r>
    </w:p>
    <w:p w:rsidR="0096797F" w:rsidRDefault="006D325B">
      <w:pPr>
        <w:pStyle w:val="BodyText"/>
        <w:spacing w:line="232" w:lineRule="auto"/>
        <w:ind w:left="241" w:right="127" w:firstLine="396"/>
        <w:jc w:val="both"/>
      </w:pPr>
      <w:r>
        <w:t xml:space="preserve">За илустрацију одговора заинтересованих страна и највеће исказане наклоности сценарију </w:t>
      </w:r>
      <w:r>
        <w:rPr>
          <w:spacing w:val="-7"/>
        </w:rPr>
        <w:t xml:space="preserve">WAM </w:t>
      </w:r>
      <w:r>
        <w:t xml:space="preserve">C у поређењу са осталим,  на Слици 24 графички су представљени резултати одговора на питање o задовољству са смањењем емисија PM10 постигнутим у оквиру </w:t>
      </w:r>
      <w:r>
        <w:rPr>
          <w:spacing w:val="-3"/>
        </w:rPr>
        <w:t>сваког</w:t>
      </w:r>
      <w:r>
        <w:t xml:space="preserve"> сценар</w:t>
      </w:r>
      <w:r>
        <w:t>ија.</w:t>
      </w:r>
    </w:p>
    <w:p w:rsidR="0096797F" w:rsidRDefault="006D325B">
      <w:pPr>
        <w:spacing w:line="150" w:lineRule="exact"/>
        <w:ind w:left="241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526"/>
        </w:tabs>
        <w:ind w:left="525" w:right="127"/>
        <w:jc w:val="both"/>
        <w:rPr>
          <w:sz w:val="14"/>
        </w:rPr>
      </w:pPr>
      <w:r>
        <w:rPr>
          <w:sz w:val="14"/>
        </w:rPr>
        <w:t xml:space="preserve">AOT40 указује на акумулирану изложеност </w:t>
      </w:r>
      <w:r>
        <w:rPr>
          <w:spacing w:val="-3"/>
          <w:sz w:val="14"/>
        </w:rPr>
        <w:t xml:space="preserve">озону, </w:t>
      </w:r>
      <w:r>
        <w:rPr>
          <w:sz w:val="14"/>
        </w:rPr>
        <w:t>исказаној у μg.m</w:t>
      </w:r>
      <w:r>
        <w:rPr>
          <w:position w:val="5"/>
          <w:sz w:val="8"/>
        </w:rPr>
        <w:t>-3</w:t>
      </w:r>
      <w:r>
        <w:rPr>
          <w:sz w:val="14"/>
        </w:rPr>
        <w:t>.сати</w:t>
      </w:r>
      <w:r>
        <w:rPr>
          <w:position w:val="5"/>
          <w:sz w:val="8"/>
        </w:rPr>
        <w:t>-1</w:t>
      </w:r>
      <w:r>
        <w:rPr>
          <w:sz w:val="14"/>
        </w:rPr>
        <w:t xml:space="preserve">, на граничну вредност </w:t>
      </w:r>
      <w:r>
        <w:rPr>
          <w:spacing w:val="-3"/>
          <w:sz w:val="14"/>
        </w:rPr>
        <w:t xml:space="preserve">од </w:t>
      </w:r>
      <w:r>
        <w:rPr>
          <w:sz w:val="14"/>
        </w:rPr>
        <w:t xml:space="preserve">40 ppb. </w:t>
      </w:r>
      <w:r>
        <w:rPr>
          <w:spacing w:val="-6"/>
          <w:sz w:val="14"/>
        </w:rPr>
        <w:t xml:space="preserve">То </w:t>
      </w:r>
      <w:r>
        <w:rPr>
          <w:sz w:val="14"/>
        </w:rPr>
        <w:t>је збир разлика између сатних концентрација &gt; 80 μg.m</w:t>
      </w:r>
      <w:r>
        <w:rPr>
          <w:position w:val="5"/>
          <w:sz w:val="8"/>
        </w:rPr>
        <w:t xml:space="preserve">-3 </w:t>
      </w:r>
      <w:r>
        <w:rPr>
          <w:sz w:val="14"/>
        </w:rPr>
        <w:t>(40 ppb) и 80 μg.m</w:t>
      </w:r>
      <w:r>
        <w:rPr>
          <w:position w:val="5"/>
          <w:sz w:val="8"/>
        </w:rPr>
        <w:t xml:space="preserve">-3 </w:t>
      </w:r>
      <w:r>
        <w:rPr>
          <w:sz w:val="14"/>
        </w:rPr>
        <w:t>акумулираних сатних вредности, измерених између 08:00 и 20:00 часова (централноевропско</w:t>
      </w:r>
      <w:r>
        <w:rPr>
          <w:spacing w:val="-3"/>
          <w:sz w:val="14"/>
        </w:rPr>
        <w:t xml:space="preserve"> </w:t>
      </w:r>
      <w:r>
        <w:rPr>
          <w:sz w:val="14"/>
        </w:rPr>
        <w:t>време).</w:t>
      </w:r>
    </w:p>
    <w:p w:rsidR="0096797F" w:rsidRDefault="0096797F">
      <w:pPr>
        <w:jc w:val="both"/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498" w:space="40"/>
            <w:col w:w="5482"/>
          </w:cols>
        </w:sectPr>
      </w:pPr>
    </w:p>
    <w:p w:rsidR="0096797F" w:rsidRDefault="0096797F">
      <w:pPr>
        <w:pStyle w:val="BodyText"/>
        <w:spacing w:before="3"/>
        <w:rPr>
          <w:sz w:val="3"/>
        </w:rPr>
      </w:pPr>
    </w:p>
    <w:p w:rsidR="0096797F" w:rsidRDefault="006D325B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40877" cy="164592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877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260" w:right="72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48" w:line="211" w:lineRule="auto"/>
        <w:ind w:right="38"/>
      </w:pPr>
      <w:r>
        <w:t xml:space="preserve">Слика 24 – </w:t>
      </w:r>
      <w:r>
        <w:rPr>
          <w:spacing w:val="-3"/>
        </w:rPr>
        <w:t xml:space="preserve">Колико </w:t>
      </w:r>
      <w:r>
        <w:t>сте задовољни смањењем емисија PM</w:t>
      </w:r>
      <w:r>
        <w:rPr>
          <w:position w:val="-5"/>
          <w:sz w:val="10"/>
        </w:rPr>
        <w:t xml:space="preserve">10 </w:t>
      </w:r>
      <w:r>
        <w:t xml:space="preserve">постигнутим у оквиру сценарија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>B и</w:t>
      </w:r>
      <w:r>
        <w:rPr>
          <w:spacing w:val="-8"/>
        </w:rPr>
        <w:t xml:space="preserve"> WAM </w:t>
      </w:r>
      <w:r>
        <w:t xml:space="preserve">C? – просек </w:t>
      </w:r>
      <w:r>
        <w:t>оцена</w:t>
      </w:r>
    </w:p>
    <w:p w:rsidR="0096797F" w:rsidRDefault="0096797F">
      <w:pPr>
        <w:pStyle w:val="BodyText"/>
        <w:spacing w:before="5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rPr>
          <w:spacing w:val="-3"/>
        </w:rPr>
        <w:t xml:space="preserve">Резултати </w:t>
      </w:r>
      <w:r>
        <w:t xml:space="preserve">вишекритеријумске анализе јасно показују да за- интересоване стране желе да се истраже све могућности за по- бољшање квалитета амбијенталног ваздуха, </w:t>
      </w:r>
      <w:r>
        <w:rPr>
          <w:spacing w:val="-4"/>
        </w:rPr>
        <w:t xml:space="preserve">како </w:t>
      </w:r>
      <w:r>
        <w:t>би се осигурало да сви грађани Републике Србије уживају у бољим здравственим условим</w:t>
      </w:r>
      <w:r>
        <w:t>а у поређењу са тренутним стањем. Чак и када су</w:t>
      </w:r>
      <w:r>
        <w:rPr>
          <w:spacing w:val="-22"/>
        </w:rPr>
        <w:t xml:space="preserve"> </w:t>
      </w:r>
      <w:r>
        <w:t xml:space="preserve">суочени са нешто већим трошковима </w:t>
      </w:r>
      <w:r>
        <w:rPr>
          <w:spacing w:val="-3"/>
        </w:rPr>
        <w:t xml:space="preserve">које </w:t>
      </w:r>
      <w:r>
        <w:t xml:space="preserve">ће сносити градови са најтежим стањем у </w:t>
      </w:r>
      <w:r>
        <w:rPr>
          <w:spacing w:val="-3"/>
        </w:rPr>
        <w:t xml:space="preserve">погледу </w:t>
      </w:r>
      <w:r>
        <w:t>квалитета ваздуха, заинтересоване стране су по- казале</w:t>
      </w:r>
      <w:r>
        <w:rPr>
          <w:spacing w:val="-6"/>
        </w:rPr>
        <w:t xml:space="preserve"> </w:t>
      </w:r>
      <w:r>
        <w:t>велики</w:t>
      </w:r>
      <w:r>
        <w:rPr>
          <w:spacing w:val="-6"/>
        </w:rPr>
        <w:t xml:space="preserve"> </w:t>
      </w:r>
      <w:r>
        <w:t>осећај</w:t>
      </w:r>
      <w:r>
        <w:rPr>
          <w:spacing w:val="-6"/>
        </w:rPr>
        <w:t xml:space="preserve"> </w:t>
      </w:r>
      <w:r>
        <w:t>солидарности,</w:t>
      </w:r>
      <w:r>
        <w:rPr>
          <w:spacing w:val="-6"/>
        </w:rPr>
        <w:t xml:space="preserve"> </w:t>
      </w:r>
      <w:r>
        <w:t>врло</w:t>
      </w:r>
      <w:r>
        <w:rPr>
          <w:spacing w:val="-6"/>
        </w:rPr>
        <w:t xml:space="preserve"> </w:t>
      </w:r>
      <w:r>
        <w:t>јасно</w:t>
      </w:r>
      <w:r>
        <w:rPr>
          <w:spacing w:val="-6"/>
        </w:rPr>
        <w:t xml:space="preserve"> </w:t>
      </w:r>
      <w:r>
        <w:t>рекавши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 xml:space="preserve">ниједан становник Републике Србије не сме остати занемарен. Имајући све то у </w:t>
      </w:r>
      <w:r>
        <w:rPr>
          <w:spacing w:val="-5"/>
        </w:rPr>
        <w:t xml:space="preserve">виду, </w:t>
      </w:r>
      <w:r>
        <w:t>као и чињеницу да резултати анализе не предста- вљају пропис, испитаници подржавају усвајање сценарија</w:t>
      </w:r>
      <w:r>
        <w:rPr>
          <w:spacing w:val="-27"/>
        </w:rPr>
        <w:t xml:space="preserve"> </w:t>
      </w:r>
      <w:r>
        <w:rPr>
          <w:spacing w:val="-7"/>
        </w:rPr>
        <w:t xml:space="preserve">WAM </w:t>
      </w:r>
      <w:r>
        <w:t xml:space="preserve">C </w:t>
      </w:r>
      <w:r>
        <w:rPr>
          <w:spacing w:val="-4"/>
        </w:rPr>
        <w:t xml:space="preserve">како </w:t>
      </w:r>
      <w:r>
        <w:t>би се испунила визија дефинисана у овом</w:t>
      </w:r>
      <w:r>
        <w:rPr>
          <w:spacing w:val="-1"/>
        </w:rPr>
        <w:t xml:space="preserve"> </w:t>
      </w:r>
      <w:r>
        <w:rPr>
          <w:spacing w:val="-3"/>
        </w:rPr>
        <w:t>програму.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1462"/>
        </w:tabs>
        <w:spacing w:before="171"/>
        <w:ind w:left="1461"/>
        <w:jc w:val="left"/>
        <w:rPr>
          <w:sz w:val="18"/>
        </w:rPr>
      </w:pPr>
      <w:r>
        <w:rPr>
          <w:sz w:val="18"/>
        </w:rPr>
        <w:t>ОПШТИ И П</w:t>
      </w:r>
      <w:r>
        <w:rPr>
          <w:sz w:val="18"/>
        </w:rPr>
        <w:t>ОСЕБНИ</w:t>
      </w:r>
      <w:r>
        <w:rPr>
          <w:spacing w:val="-3"/>
          <w:sz w:val="18"/>
        </w:rPr>
        <w:t xml:space="preserve"> </w:t>
      </w:r>
      <w:r>
        <w:rPr>
          <w:sz w:val="18"/>
        </w:rPr>
        <w:t>ЦИЉЕВИ</w:t>
      </w:r>
    </w:p>
    <w:p w:rsidR="0096797F" w:rsidRDefault="0096797F">
      <w:pPr>
        <w:pStyle w:val="BodyText"/>
        <w:spacing w:before="5"/>
        <w:rPr>
          <w:sz w:val="17"/>
        </w:rPr>
      </w:pP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На</w:t>
      </w:r>
      <w:r>
        <w:rPr>
          <w:spacing w:val="-7"/>
        </w:rPr>
        <w:t xml:space="preserve"> </w:t>
      </w:r>
      <w:r>
        <w:t>основу</w:t>
      </w:r>
      <w:r>
        <w:rPr>
          <w:spacing w:val="-7"/>
        </w:rPr>
        <w:t xml:space="preserve"> </w:t>
      </w:r>
      <w:r>
        <w:t>процене</w:t>
      </w:r>
      <w:r>
        <w:rPr>
          <w:spacing w:val="-7"/>
        </w:rPr>
        <w:t xml:space="preserve"> </w:t>
      </w:r>
      <w:r>
        <w:t>трошкова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утицаја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здравље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животну средину уз спровођење сценарија ублажавања и на основу</w:t>
      </w:r>
      <w:r>
        <w:rPr>
          <w:spacing w:val="15"/>
        </w:rPr>
        <w:t xml:space="preserve"> </w:t>
      </w:r>
      <w:r>
        <w:t>инпута</w:t>
      </w:r>
    </w:p>
    <w:p w:rsidR="0096797F" w:rsidRDefault="006D325B">
      <w:pPr>
        <w:pStyle w:val="BodyText"/>
        <w:rPr>
          <w:sz w:val="20"/>
        </w:rPr>
      </w:pPr>
      <w:r>
        <w:br w:type="column"/>
      </w:r>
    </w:p>
    <w:p w:rsidR="0096797F" w:rsidRDefault="0096797F">
      <w:pPr>
        <w:pStyle w:val="BodyText"/>
        <w:spacing w:before="5"/>
        <w:rPr>
          <w:sz w:val="20"/>
        </w:rPr>
      </w:pPr>
    </w:p>
    <w:p w:rsidR="0096797F" w:rsidRDefault="006D325B">
      <w:pPr>
        <w:pStyle w:val="Heading1"/>
        <w:spacing w:line="232" w:lineRule="auto"/>
        <w:ind w:right="410"/>
      </w:pPr>
      <w:r>
        <w:rPr>
          <w:noProof/>
        </w:rPr>
        <w:drawing>
          <wp:anchor distT="0" distB="0" distL="0" distR="0" simplePos="0" relativeHeight="251639808" behindDoc="0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-1946161</wp:posOffset>
            </wp:positionV>
            <wp:extent cx="3247199" cy="1912466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199" cy="1912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Слика 25: Циљне емисије загађујућих материја у ваздуху из општег циља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pict>
          <v:shape id="_x0000_s1042" style="position:absolute;left:0;text-align:left;margin-left:0;margin-top:586.25pt;width:.1pt;height:674.9pt;z-index:251673600;mso-position-horizontal-relative:page" coordorigin=",11725" coordsize="0,13498" o:spt="100" adj="0,,0" path="m6094,-3690r,13498m6094,-3690r,13498e" filled="f" strokeweight=".6pt">
            <v:stroke joinstyle="round"/>
            <v:formulas/>
            <v:path arrowok="t" o:connecttype="segments"/>
            <w10:wrap anchorx="page"/>
          </v:shape>
        </w:pict>
      </w:r>
      <w:r>
        <w:t xml:space="preserve">Ово смањење загађујућих материја у ваздуху на национал- ном </w:t>
      </w:r>
      <w:r>
        <w:rPr>
          <w:spacing w:val="-3"/>
        </w:rPr>
        <w:t xml:space="preserve">нивоу </w:t>
      </w:r>
      <w:r>
        <w:t xml:space="preserve">ослања се на смањење емисија из </w:t>
      </w:r>
      <w:r>
        <w:rPr>
          <w:spacing w:val="-4"/>
        </w:rPr>
        <w:t xml:space="preserve">неколико </w:t>
      </w:r>
      <w:r>
        <w:t xml:space="preserve">привредних сектора. </w:t>
      </w:r>
      <w:r>
        <w:rPr>
          <w:spacing w:val="-4"/>
        </w:rPr>
        <w:t xml:space="preserve">Како </w:t>
      </w:r>
      <w:r>
        <w:t xml:space="preserve">би се омогућила усклађеност са прописима и прак- сама Европске уније, дефинисани су и одређени </w:t>
      </w:r>
      <w:r>
        <w:rPr>
          <w:b/>
        </w:rPr>
        <w:t xml:space="preserve">посебни циљеви </w:t>
      </w:r>
      <w:r>
        <w:t>за остварење о</w:t>
      </w:r>
      <w:r>
        <w:t>пштег циља овог програма, и то:</w:t>
      </w: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Heading2"/>
        <w:spacing w:line="232" w:lineRule="auto"/>
        <w:ind w:right="411" w:firstLine="396"/>
        <w:jc w:val="both"/>
      </w:pPr>
      <w:r>
        <w:t xml:space="preserve">Посебни циљ 1: Смањење емисија SO2 за 92% и суспендо- </w:t>
      </w:r>
      <w:r>
        <w:t>ваних честица PM2.5 за 58,3% из сектора енергетике (укључу- јући саобраћај и индивидуална ложишта) 2030. године у поре- ђењу са 2015. годином</w:t>
      </w:r>
    </w:p>
    <w:p w:rsidR="0096797F" w:rsidRDefault="006D325B">
      <w:pPr>
        <w:spacing w:line="196" w:lineRule="exact"/>
        <w:ind w:left="507"/>
        <w:rPr>
          <w:sz w:val="18"/>
        </w:rPr>
      </w:pPr>
      <w:r>
        <w:rPr>
          <w:i/>
          <w:sz w:val="18"/>
        </w:rPr>
        <w:t>Од посебног значаја за оств</w:t>
      </w:r>
      <w:r>
        <w:rPr>
          <w:i/>
          <w:sz w:val="18"/>
        </w:rPr>
        <w:t>аривање овог посебног циља је</w:t>
      </w:r>
      <w:r>
        <w:rPr>
          <w:sz w:val="18"/>
        </w:rPr>
        <w:t>: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740"/>
        </w:tabs>
        <w:spacing w:before="21" w:line="192" w:lineRule="auto"/>
        <w:ind w:left="110" w:right="411" w:firstLine="397"/>
        <w:jc w:val="both"/>
        <w:rPr>
          <w:sz w:val="18"/>
        </w:rPr>
      </w:pPr>
      <w:r>
        <w:rPr>
          <w:sz w:val="18"/>
        </w:rPr>
        <w:t>смањење емисија SO</w:t>
      </w:r>
      <w:r>
        <w:rPr>
          <w:position w:val="-5"/>
          <w:sz w:val="10"/>
        </w:rPr>
        <w:t xml:space="preserve">2 </w:t>
      </w:r>
      <w:r>
        <w:rPr>
          <w:sz w:val="18"/>
        </w:rPr>
        <w:t>из A сектора јавне енергетике за 94%, односно PM</w:t>
      </w:r>
      <w:r>
        <w:rPr>
          <w:position w:val="-5"/>
          <w:sz w:val="10"/>
        </w:rPr>
        <w:t xml:space="preserve">2.5 </w:t>
      </w:r>
      <w:r>
        <w:rPr>
          <w:sz w:val="18"/>
        </w:rPr>
        <w:t>за 76% до 2030.</w:t>
      </w:r>
      <w:r>
        <w:rPr>
          <w:spacing w:val="-2"/>
          <w:sz w:val="18"/>
        </w:rPr>
        <w:t xml:space="preserve"> </w:t>
      </w:r>
      <w:r>
        <w:rPr>
          <w:sz w:val="18"/>
        </w:rPr>
        <w:t>године;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698"/>
        </w:tabs>
        <w:spacing w:line="165" w:lineRule="auto"/>
        <w:ind w:left="697" w:hanging="190"/>
        <w:rPr>
          <w:sz w:val="18"/>
        </w:rPr>
      </w:pPr>
      <w:r>
        <w:rPr>
          <w:sz w:val="18"/>
        </w:rPr>
        <w:t>смањење PM</w:t>
      </w:r>
      <w:r>
        <w:rPr>
          <w:position w:val="-5"/>
          <w:sz w:val="10"/>
        </w:rPr>
        <w:t xml:space="preserve">2.5 </w:t>
      </w:r>
      <w:r>
        <w:rPr>
          <w:sz w:val="18"/>
        </w:rPr>
        <w:t>из C сектора осталих стационарних</w:t>
      </w:r>
      <w:r>
        <w:rPr>
          <w:spacing w:val="-29"/>
          <w:sz w:val="18"/>
        </w:rPr>
        <w:t xml:space="preserve"> </w:t>
      </w:r>
      <w:r>
        <w:rPr>
          <w:sz w:val="18"/>
        </w:rPr>
        <w:t>постро-</w:t>
      </w:r>
    </w:p>
    <w:p w:rsidR="0096797F" w:rsidRDefault="006D325B">
      <w:pPr>
        <w:pStyle w:val="BodyText"/>
        <w:spacing w:line="179" w:lineRule="exact"/>
        <w:ind w:left="110"/>
      </w:pPr>
      <w:r>
        <w:t>јења са сагоревањем за 50% до 2030. године;</w:t>
      </w:r>
    </w:p>
    <w:p w:rsidR="0096797F" w:rsidRDefault="006D325B">
      <w:pPr>
        <w:pStyle w:val="ListParagraph"/>
        <w:numPr>
          <w:ilvl w:val="1"/>
          <w:numId w:val="19"/>
        </w:numPr>
        <w:tabs>
          <w:tab w:val="left" w:pos="710"/>
        </w:tabs>
        <w:spacing w:line="131" w:lineRule="exact"/>
        <w:ind w:left="709" w:hanging="202"/>
        <w:rPr>
          <w:sz w:val="18"/>
        </w:rPr>
      </w:pPr>
      <w:r>
        <w:rPr>
          <w:sz w:val="18"/>
        </w:rPr>
        <w:t>смањење</w:t>
      </w:r>
      <w:r>
        <w:rPr>
          <w:spacing w:val="5"/>
          <w:sz w:val="18"/>
        </w:rPr>
        <w:t xml:space="preserve"> </w:t>
      </w:r>
      <w:r>
        <w:rPr>
          <w:sz w:val="18"/>
        </w:rPr>
        <w:t>PM из</w:t>
      </w:r>
      <w:r>
        <w:rPr>
          <w:spacing w:val="5"/>
          <w:sz w:val="18"/>
        </w:rPr>
        <w:t xml:space="preserve"> </w:t>
      </w:r>
      <w:r>
        <w:rPr>
          <w:sz w:val="18"/>
        </w:rPr>
        <w:t>F</w:t>
      </w:r>
      <w:r>
        <w:rPr>
          <w:spacing w:val="5"/>
          <w:sz w:val="18"/>
        </w:rPr>
        <w:t xml:space="preserve"> </w:t>
      </w:r>
      <w:r>
        <w:rPr>
          <w:sz w:val="18"/>
        </w:rPr>
        <w:t>из</w:t>
      </w:r>
      <w:r>
        <w:rPr>
          <w:spacing w:val="5"/>
          <w:sz w:val="18"/>
        </w:rPr>
        <w:t xml:space="preserve"> </w:t>
      </w:r>
      <w:r>
        <w:rPr>
          <w:sz w:val="18"/>
        </w:rPr>
        <w:t>сектора</w:t>
      </w:r>
      <w:r>
        <w:rPr>
          <w:spacing w:val="5"/>
          <w:sz w:val="18"/>
        </w:rPr>
        <w:t xml:space="preserve"> </w:t>
      </w:r>
      <w:r>
        <w:rPr>
          <w:sz w:val="18"/>
        </w:rPr>
        <w:t>саобраћаја</w:t>
      </w:r>
      <w:r>
        <w:rPr>
          <w:spacing w:val="5"/>
          <w:sz w:val="18"/>
        </w:rPr>
        <w:t xml:space="preserve"> </w:t>
      </w:r>
      <w:r>
        <w:rPr>
          <w:sz w:val="18"/>
        </w:rPr>
        <w:t>за</w:t>
      </w:r>
      <w:r>
        <w:rPr>
          <w:spacing w:val="5"/>
          <w:sz w:val="18"/>
        </w:rPr>
        <w:t xml:space="preserve"> </w:t>
      </w:r>
      <w:r>
        <w:rPr>
          <w:sz w:val="18"/>
        </w:rPr>
        <w:t>44%</w:t>
      </w:r>
      <w:r>
        <w:rPr>
          <w:spacing w:val="5"/>
          <w:sz w:val="18"/>
        </w:rPr>
        <w:t xml:space="preserve"> </w:t>
      </w:r>
      <w:r>
        <w:rPr>
          <w:sz w:val="18"/>
        </w:rPr>
        <w:t>до</w:t>
      </w:r>
      <w:r>
        <w:rPr>
          <w:spacing w:val="5"/>
          <w:sz w:val="18"/>
        </w:rPr>
        <w:t xml:space="preserve"> </w:t>
      </w:r>
      <w:r>
        <w:rPr>
          <w:sz w:val="18"/>
        </w:rPr>
        <w:t>2030.</w:t>
      </w:r>
    </w:p>
    <w:p w:rsidR="0096797F" w:rsidRDefault="0096797F">
      <w:pPr>
        <w:spacing w:line="131" w:lineRule="exact"/>
        <w:rPr>
          <w:sz w:val="18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96797F" w:rsidRDefault="006D325B">
      <w:pPr>
        <w:pStyle w:val="BodyText"/>
        <w:spacing w:before="1" w:line="232" w:lineRule="auto"/>
        <w:ind w:left="110"/>
      </w:pPr>
      <w:r>
        <w:t>заинтересованих страна, дата је препорука за спровођење сцена- рија WAM C, будући да овај сценарио представља економичан и</w:t>
      </w:r>
    </w:p>
    <w:p w:rsidR="0096797F" w:rsidRDefault="006D325B">
      <w:pPr>
        <w:pStyle w:val="BodyText"/>
        <w:spacing w:before="35"/>
        <w:ind w:left="110"/>
      </w:pPr>
      <w:r>
        <w:br w:type="column"/>
      </w:r>
      <w:r>
        <w:t>године.</w:t>
      </w:r>
    </w:p>
    <w:p w:rsidR="0096797F" w:rsidRDefault="006D325B">
      <w:pPr>
        <w:spacing w:line="85" w:lineRule="exact"/>
        <w:ind w:left="110"/>
        <w:rPr>
          <w:sz w:val="10"/>
        </w:rPr>
      </w:pPr>
      <w:r>
        <w:br w:type="column"/>
      </w:r>
      <w:r>
        <w:rPr>
          <w:w w:val="105"/>
          <w:sz w:val="10"/>
        </w:rPr>
        <w:t>2.5</w:t>
      </w:r>
    </w:p>
    <w:p w:rsidR="0096797F" w:rsidRDefault="0096797F">
      <w:pPr>
        <w:spacing w:line="85" w:lineRule="exact"/>
        <w:rPr>
          <w:sz w:val="10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3" w:space="720" w:equalWidth="0">
            <w:col w:w="5254" w:space="132"/>
            <w:col w:w="714" w:space="890"/>
            <w:col w:w="4030"/>
          </w:cols>
        </w:sectPr>
      </w:pPr>
    </w:p>
    <w:p w:rsidR="0096797F" w:rsidRDefault="006D325B">
      <w:pPr>
        <w:pStyle w:val="BodyText"/>
        <w:spacing w:before="1" w:line="232" w:lineRule="auto"/>
        <w:ind w:left="110" w:right="64"/>
      </w:pPr>
      <w:r>
        <w:t>социјално праведан пут до остваре</w:t>
      </w:r>
      <w:r>
        <w:t>ња визије о квалитету ваздуха у Републици</w:t>
      </w:r>
      <w:r>
        <w:rPr>
          <w:spacing w:val="-2"/>
        </w:rPr>
        <w:t xml:space="preserve"> </w:t>
      </w:r>
      <w:r>
        <w:t>Србији.</w:t>
      </w:r>
    </w:p>
    <w:p w:rsidR="0096797F" w:rsidRDefault="006D325B">
      <w:pPr>
        <w:pStyle w:val="BodyText"/>
        <w:spacing w:before="1" w:line="232" w:lineRule="auto"/>
        <w:ind w:left="110" w:right="38" w:firstLine="396"/>
        <w:jc w:val="both"/>
      </w:pPr>
      <w:r>
        <w:t xml:space="preserve">Сценарио </w:t>
      </w:r>
      <w:r>
        <w:rPr>
          <w:spacing w:val="-7"/>
        </w:rPr>
        <w:t xml:space="preserve">WAM </w:t>
      </w:r>
      <w:r>
        <w:t>C је сценарио потпуне контроле, и као та- кав има далеко највећи позитиван утицај на животну средину и здравље</w:t>
      </w:r>
      <w:r>
        <w:rPr>
          <w:spacing w:val="-6"/>
        </w:rPr>
        <w:t xml:space="preserve"> </w:t>
      </w:r>
      <w:r>
        <w:rPr>
          <w:spacing w:val="-3"/>
        </w:rPr>
        <w:t>људи,</w:t>
      </w:r>
      <w:r>
        <w:rPr>
          <w:spacing w:val="-6"/>
        </w:rPr>
        <w:t xml:space="preserve"> </w:t>
      </w:r>
      <w:r>
        <w:t>поштујући</w:t>
      </w:r>
      <w:r>
        <w:rPr>
          <w:spacing w:val="-6"/>
        </w:rPr>
        <w:t xml:space="preserve"> </w:t>
      </w:r>
      <w:r>
        <w:t>принцип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грађани</w:t>
      </w:r>
      <w:r>
        <w:rPr>
          <w:spacing w:val="-6"/>
        </w:rPr>
        <w:t xml:space="preserve"> </w:t>
      </w:r>
      <w:r>
        <w:t>имају</w:t>
      </w:r>
      <w:r>
        <w:rPr>
          <w:spacing w:val="-6"/>
        </w:rPr>
        <w:t xml:space="preserve"> </w:t>
      </w:r>
      <w:r>
        <w:t>право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чист ваздух, и усредсређујући се</w:t>
      </w:r>
      <w:r>
        <w:t xml:space="preserve"> на суспендоване честице, </w:t>
      </w:r>
      <w:r>
        <w:rPr>
          <w:spacing w:val="-3"/>
        </w:rPr>
        <w:t xml:space="preserve">које </w:t>
      </w:r>
      <w:r>
        <w:t xml:space="preserve">су нај- штетније за здравље </w:t>
      </w:r>
      <w:r>
        <w:rPr>
          <w:spacing w:val="-3"/>
        </w:rPr>
        <w:t xml:space="preserve">људи. </w:t>
      </w:r>
      <w:r>
        <w:t xml:space="preserve">Поред тога, најамбициознији сценарио </w:t>
      </w:r>
      <w:r>
        <w:rPr>
          <w:spacing w:val="-7"/>
        </w:rPr>
        <w:t xml:space="preserve">WAM </w:t>
      </w:r>
      <w:r>
        <w:t>C такође ће имати највећи позитиван утицај не само у зим- ским временским условима, већ и за време летњих топлотних та- ласа,</w:t>
      </w:r>
      <w:r>
        <w:rPr>
          <w:spacing w:val="-10"/>
        </w:rPr>
        <w:t xml:space="preserve"> </w:t>
      </w:r>
      <w:r>
        <w:t>када</w:t>
      </w:r>
      <w:r>
        <w:rPr>
          <w:spacing w:val="-10"/>
        </w:rPr>
        <w:t xml:space="preserve"> </w:t>
      </w:r>
      <w:r>
        <w:t>долази</w:t>
      </w:r>
      <w:r>
        <w:rPr>
          <w:spacing w:val="-10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повећања</w:t>
      </w:r>
      <w:r>
        <w:rPr>
          <w:spacing w:val="-10"/>
        </w:rPr>
        <w:t xml:space="preserve"> </w:t>
      </w:r>
      <w:r>
        <w:t>концентрација</w:t>
      </w:r>
      <w:r>
        <w:rPr>
          <w:spacing w:val="-10"/>
        </w:rPr>
        <w:t xml:space="preserve"> </w:t>
      </w:r>
      <w:r>
        <w:t>загађујућих</w:t>
      </w:r>
      <w:r>
        <w:rPr>
          <w:spacing w:val="-10"/>
        </w:rPr>
        <w:t xml:space="preserve"> </w:t>
      </w:r>
      <w:r>
        <w:t xml:space="preserve">материја у </w:t>
      </w:r>
      <w:r>
        <w:rPr>
          <w:spacing w:val="-5"/>
        </w:rPr>
        <w:t xml:space="preserve">ваздуху, </w:t>
      </w:r>
      <w:r>
        <w:t>и када високе температуре и загађујуће материје делују у синергији и узрокују озбиљније здравствене проблеме него што би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rPr>
          <w:spacing w:val="-3"/>
        </w:rPr>
        <w:t>могло</w:t>
      </w:r>
      <w:r>
        <w:rPr>
          <w:spacing w:val="-7"/>
        </w:rPr>
        <w:t xml:space="preserve"> </w:t>
      </w:r>
      <w:r>
        <w:t>очекивати</w:t>
      </w:r>
      <w:r>
        <w:rPr>
          <w:spacing w:val="-7"/>
        </w:rPr>
        <w:t xml:space="preserve"> </w:t>
      </w:r>
      <w:r>
        <w:t>само</w:t>
      </w:r>
      <w:r>
        <w:rPr>
          <w:spacing w:val="-7"/>
        </w:rPr>
        <w:t xml:space="preserve"> </w:t>
      </w:r>
      <w:r>
        <w:rPr>
          <w:spacing w:val="-3"/>
        </w:rPr>
        <w:t>од</w:t>
      </w:r>
      <w:r>
        <w:rPr>
          <w:spacing w:val="-7"/>
        </w:rPr>
        <w:t xml:space="preserve"> </w:t>
      </w:r>
      <w:r>
        <w:t>високе</w:t>
      </w:r>
      <w:r>
        <w:rPr>
          <w:spacing w:val="-7"/>
        </w:rPr>
        <w:t xml:space="preserve"> </w:t>
      </w:r>
      <w:r>
        <w:t>атмосферске</w:t>
      </w:r>
      <w:r>
        <w:rPr>
          <w:spacing w:val="-7"/>
        </w:rPr>
        <w:t xml:space="preserve"> </w:t>
      </w:r>
      <w:r>
        <w:t xml:space="preserve">температуре или само </w:t>
      </w:r>
      <w:r>
        <w:rPr>
          <w:spacing w:val="-3"/>
        </w:rPr>
        <w:t>од</w:t>
      </w:r>
      <w:r>
        <w:rPr>
          <w:spacing w:val="-2"/>
        </w:rPr>
        <w:t xml:space="preserve"> </w:t>
      </w:r>
      <w:r>
        <w:t>загађења.</w:t>
      </w:r>
    </w:p>
    <w:p w:rsidR="0096797F" w:rsidRDefault="006D325B">
      <w:pPr>
        <w:pStyle w:val="BodyText"/>
        <w:spacing w:before="6" w:line="232" w:lineRule="auto"/>
        <w:ind w:left="110" w:right="38" w:firstLine="396"/>
        <w:jc w:val="both"/>
      </w:pPr>
      <w:r>
        <w:t>Сценар</w:t>
      </w:r>
      <w:r>
        <w:t xml:space="preserve">ио </w:t>
      </w:r>
      <w:r>
        <w:rPr>
          <w:spacing w:val="-7"/>
        </w:rPr>
        <w:t xml:space="preserve">WAM </w:t>
      </w:r>
      <w:r>
        <w:t>C је поред тога амбициозан и у смислу</w:t>
      </w:r>
      <w:r>
        <w:rPr>
          <w:spacing w:val="-32"/>
        </w:rPr>
        <w:t xml:space="preserve"> </w:t>
      </w:r>
      <w:r>
        <w:t>подр- шке одрживом развоју и чистој производњи енергије у Републици Србији, он има за циљ промоцију конкурентности кроз јачање на- ционалног</w:t>
      </w:r>
      <w:r>
        <w:rPr>
          <w:spacing w:val="-8"/>
        </w:rPr>
        <w:t xml:space="preserve"> </w:t>
      </w:r>
      <w:r>
        <w:t>конкурентног</w:t>
      </w:r>
      <w:r>
        <w:rPr>
          <w:spacing w:val="-8"/>
        </w:rPr>
        <w:t xml:space="preserve"> </w:t>
      </w:r>
      <w:r>
        <w:t>профила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складу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циљевима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правци- ма утврђеним у сек</w:t>
      </w:r>
      <w:r>
        <w:t>тору заштите</w:t>
      </w:r>
      <w:r>
        <w:rPr>
          <w:spacing w:val="-4"/>
        </w:rPr>
        <w:t xml:space="preserve"> </w:t>
      </w:r>
      <w:r>
        <w:t>ваздуха.</w:t>
      </w:r>
    </w:p>
    <w:p w:rsidR="0096797F" w:rsidRDefault="006D325B">
      <w:pPr>
        <w:pStyle w:val="BodyText"/>
        <w:spacing w:line="201" w:lineRule="exact"/>
        <w:ind w:left="507"/>
      </w:pPr>
      <w:r>
        <w:t>Полазећи од ових принципа, општи циљ овог програма је:</w:t>
      </w:r>
    </w:p>
    <w:p w:rsidR="0096797F" w:rsidRDefault="006D325B">
      <w:pPr>
        <w:pStyle w:val="Heading1"/>
        <w:spacing w:before="2" w:line="232" w:lineRule="auto"/>
        <w:ind w:right="38"/>
      </w:pPr>
      <w:r>
        <w:t xml:space="preserve">Смањење штетних утицаја на здравље услед излагања ваздуху лошег квалитета до 2030. у поређењу са 2015. </w:t>
      </w:r>
      <w:r>
        <w:rPr>
          <w:spacing w:val="-3"/>
        </w:rPr>
        <w:t xml:space="preserve">годином </w:t>
      </w:r>
      <w:r>
        <w:t xml:space="preserve">смањењем излагања загађењу ваздуха, у исто време омогућа- вајући да </w:t>
      </w:r>
      <w:r>
        <w:t>се Република Србија усклади са регулаторним огра- ничењима</w:t>
      </w:r>
      <w:r>
        <w:rPr>
          <w:spacing w:val="-6"/>
        </w:rPr>
        <w:t xml:space="preserve"> </w:t>
      </w:r>
      <w:r>
        <w:t>прописаним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Европској</w:t>
      </w:r>
      <w:r>
        <w:rPr>
          <w:spacing w:val="-6"/>
        </w:rPr>
        <w:t xml:space="preserve"> </w:t>
      </w:r>
      <w:r>
        <w:t>унији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загађење</w:t>
      </w:r>
      <w:r>
        <w:rPr>
          <w:spacing w:val="-6"/>
        </w:rPr>
        <w:t xml:space="preserve"> </w:t>
      </w:r>
      <w:r>
        <w:t>ваздуха, и ограничавајући штетне утицаје на</w:t>
      </w:r>
      <w:r>
        <w:rPr>
          <w:spacing w:val="-5"/>
        </w:rPr>
        <w:t xml:space="preserve"> </w:t>
      </w:r>
      <w:r>
        <w:t>екосистеме.</w:t>
      </w:r>
    </w:p>
    <w:p w:rsidR="0096797F" w:rsidRDefault="006D325B">
      <w:pPr>
        <w:pStyle w:val="BodyText"/>
        <w:spacing w:before="3" w:line="204" w:lineRule="exact"/>
        <w:ind w:left="110" w:right="38" w:firstLine="396"/>
        <w:jc w:val="both"/>
      </w:pPr>
      <w:r>
        <w:t>Да би се овај главни циљ остварио, Република Србија до 2030. године треба да смањи емисије SO</w:t>
      </w:r>
      <w:r>
        <w:rPr>
          <w:position w:val="-5"/>
          <w:sz w:val="10"/>
        </w:rPr>
        <w:t xml:space="preserve">2 </w:t>
      </w:r>
      <w:r>
        <w:t>за 92%, NOx за 60,6%,</w:t>
      </w:r>
    </w:p>
    <w:p w:rsidR="0096797F" w:rsidRDefault="006D325B">
      <w:pPr>
        <w:pStyle w:val="Heading2"/>
        <w:spacing w:before="38" w:line="232" w:lineRule="auto"/>
        <w:ind w:right="411" w:firstLine="396"/>
        <w:jc w:val="both"/>
      </w:pPr>
      <w:r>
        <w:rPr>
          <w:b w:val="0"/>
          <w:i w:val="0"/>
        </w:rPr>
        <w:br w:type="column"/>
      </w:r>
      <w:r>
        <w:t xml:space="preserve">Посебни циљ 2: Смањење емисија загађујућих материја и </w:t>
      </w:r>
      <w:r>
        <w:t>тешких метала у ваздух из индустријских процеса и употребе производа кроз усаглашавање са BAT AELs</w:t>
      </w:r>
    </w:p>
    <w:p w:rsidR="0096797F" w:rsidRDefault="006D325B">
      <w:pPr>
        <w:spacing w:line="197" w:lineRule="exact"/>
        <w:ind w:left="507"/>
        <w:rPr>
          <w:i/>
          <w:sz w:val="18"/>
        </w:rPr>
      </w:pPr>
      <w:r>
        <w:rPr>
          <w:i/>
          <w:sz w:val="18"/>
        </w:rPr>
        <w:t>Од посебног значаја за остваривање овог посебног циља је:</w:t>
      </w:r>
    </w:p>
    <w:p w:rsidR="0096797F" w:rsidRDefault="006D325B">
      <w:pPr>
        <w:pStyle w:val="BodyText"/>
        <w:spacing w:before="2" w:line="232" w:lineRule="auto"/>
        <w:ind w:left="110" w:right="411" w:firstLine="396"/>
        <w:jc w:val="both"/>
      </w:pPr>
      <w:r>
        <w:t>1) спровођење Поглавља II Директиве ЕУ о индустријским емисијама у индустријским процесима, узимајући у обзир сред- ње вредности горњих и доњих BAT AELs, односно ниже нивое за производњу бакра</w:t>
      </w:r>
      <w:r>
        <w:rPr>
          <w:position w:val="6"/>
          <w:sz w:val="10"/>
        </w:rPr>
        <w:t xml:space="preserve">32 </w:t>
      </w:r>
      <w:r>
        <w:t>и сумпорне киселине</w:t>
      </w:r>
      <w:r>
        <w:rPr>
          <w:position w:val="6"/>
          <w:sz w:val="10"/>
        </w:rPr>
        <w:t xml:space="preserve">33 </w:t>
      </w:r>
      <w:r>
        <w:t>у Бору.</w:t>
      </w:r>
    </w:p>
    <w:p w:rsidR="0096797F" w:rsidRDefault="006D325B">
      <w:pPr>
        <w:pStyle w:val="Heading2"/>
        <w:spacing w:line="232" w:lineRule="auto"/>
        <w:ind w:right="412" w:firstLine="396"/>
        <w:jc w:val="both"/>
      </w:pPr>
      <w:r>
        <w:t xml:space="preserve">Посебни циљ 3: Смањење емисија </w:t>
      </w:r>
      <w:r>
        <w:t xml:space="preserve">NH3 из сектора пољо- </w:t>
      </w:r>
      <w:r>
        <w:t>привреде за 20,5% у поређењу са 2015. годином</w:t>
      </w:r>
    </w:p>
    <w:p w:rsidR="0096797F" w:rsidRDefault="006D325B">
      <w:pPr>
        <w:spacing w:line="197" w:lineRule="exact"/>
        <w:ind w:left="507"/>
        <w:rPr>
          <w:i/>
          <w:sz w:val="18"/>
        </w:rPr>
      </w:pPr>
      <w:r>
        <w:rPr>
          <w:i/>
          <w:sz w:val="18"/>
        </w:rPr>
        <w:t>Од посебног значаја за остваривање овог посебног циља је:</w:t>
      </w:r>
    </w:p>
    <w:p w:rsidR="0096797F" w:rsidRDefault="006D325B">
      <w:pPr>
        <w:pStyle w:val="ListParagraph"/>
        <w:numPr>
          <w:ilvl w:val="0"/>
          <w:numId w:val="16"/>
        </w:numPr>
        <w:tabs>
          <w:tab w:val="left" w:pos="721"/>
        </w:tabs>
        <w:spacing w:before="19" w:line="192" w:lineRule="auto"/>
        <w:ind w:right="411" w:firstLine="397"/>
        <w:jc w:val="both"/>
        <w:rPr>
          <w:sz w:val="18"/>
        </w:rPr>
      </w:pPr>
      <w:r>
        <w:rPr>
          <w:sz w:val="18"/>
        </w:rPr>
        <w:t>смањење емисија NH</w:t>
      </w:r>
      <w:r>
        <w:rPr>
          <w:position w:val="-5"/>
          <w:sz w:val="10"/>
        </w:rPr>
        <w:t xml:space="preserve">3 </w:t>
      </w:r>
      <w:r>
        <w:rPr>
          <w:sz w:val="18"/>
        </w:rPr>
        <w:t>из управљања стајњаком за 9% до 2030. у поређењу са 2015.</w:t>
      </w:r>
      <w:r>
        <w:rPr>
          <w:spacing w:val="-3"/>
          <w:sz w:val="18"/>
        </w:rPr>
        <w:t xml:space="preserve"> </w:t>
      </w:r>
      <w:r>
        <w:rPr>
          <w:sz w:val="18"/>
        </w:rPr>
        <w:t>годином;</w:t>
      </w:r>
    </w:p>
    <w:p w:rsidR="0096797F" w:rsidRDefault="006D325B">
      <w:pPr>
        <w:pStyle w:val="ListParagraph"/>
        <w:numPr>
          <w:ilvl w:val="0"/>
          <w:numId w:val="16"/>
        </w:numPr>
        <w:tabs>
          <w:tab w:val="left" w:pos="699"/>
        </w:tabs>
        <w:spacing w:before="26" w:line="192" w:lineRule="auto"/>
        <w:ind w:right="413" w:firstLine="397"/>
        <w:jc w:val="both"/>
        <w:rPr>
          <w:sz w:val="18"/>
        </w:rPr>
      </w:pPr>
      <w:r>
        <w:rPr>
          <w:sz w:val="18"/>
        </w:rPr>
        <w:t>смањење</w:t>
      </w:r>
      <w:r>
        <w:rPr>
          <w:spacing w:val="-11"/>
          <w:sz w:val="18"/>
        </w:rPr>
        <w:t xml:space="preserve"> </w:t>
      </w:r>
      <w:r>
        <w:rPr>
          <w:sz w:val="18"/>
        </w:rPr>
        <w:t>емисија</w:t>
      </w:r>
      <w:r>
        <w:rPr>
          <w:spacing w:val="-11"/>
          <w:sz w:val="18"/>
        </w:rPr>
        <w:t xml:space="preserve"> </w:t>
      </w:r>
      <w:r>
        <w:rPr>
          <w:sz w:val="18"/>
        </w:rPr>
        <w:t>NH</w:t>
      </w:r>
      <w:r>
        <w:rPr>
          <w:position w:val="-5"/>
          <w:sz w:val="10"/>
        </w:rPr>
        <w:t>3</w:t>
      </w:r>
      <w:r>
        <w:rPr>
          <w:spacing w:val="-5"/>
          <w:position w:val="-5"/>
          <w:sz w:val="10"/>
        </w:rPr>
        <w:t xml:space="preserve"> </w:t>
      </w:r>
      <w:r>
        <w:rPr>
          <w:sz w:val="18"/>
        </w:rPr>
        <w:t>из</w:t>
      </w:r>
      <w:r>
        <w:rPr>
          <w:spacing w:val="-11"/>
          <w:sz w:val="18"/>
        </w:rPr>
        <w:t xml:space="preserve"> </w:t>
      </w:r>
      <w:r>
        <w:rPr>
          <w:sz w:val="18"/>
        </w:rPr>
        <w:t>активности</w:t>
      </w:r>
      <w:r>
        <w:rPr>
          <w:spacing w:val="-11"/>
          <w:sz w:val="18"/>
        </w:rPr>
        <w:t xml:space="preserve"> </w:t>
      </w:r>
      <w:r>
        <w:rPr>
          <w:spacing w:val="-3"/>
          <w:sz w:val="18"/>
        </w:rPr>
        <w:t>растурања</w:t>
      </w:r>
      <w:r>
        <w:rPr>
          <w:spacing w:val="-11"/>
          <w:sz w:val="18"/>
        </w:rPr>
        <w:t xml:space="preserve"> </w:t>
      </w:r>
      <w:r>
        <w:rPr>
          <w:sz w:val="18"/>
        </w:rPr>
        <w:t>стајњака</w:t>
      </w:r>
      <w:r>
        <w:rPr>
          <w:spacing w:val="-11"/>
          <w:sz w:val="18"/>
        </w:rPr>
        <w:t xml:space="preserve"> </w:t>
      </w:r>
      <w:r>
        <w:rPr>
          <w:sz w:val="18"/>
        </w:rPr>
        <w:t xml:space="preserve">по </w:t>
      </w:r>
      <w:r>
        <w:rPr>
          <w:spacing w:val="-3"/>
          <w:sz w:val="18"/>
        </w:rPr>
        <w:t>обрадивом</w:t>
      </w:r>
      <w:r>
        <w:rPr>
          <w:spacing w:val="-8"/>
          <w:sz w:val="18"/>
        </w:rPr>
        <w:t xml:space="preserve"> </w:t>
      </w:r>
      <w:r>
        <w:rPr>
          <w:spacing w:val="-3"/>
          <w:sz w:val="18"/>
        </w:rPr>
        <w:t>земљишту</w:t>
      </w:r>
      <w:r>
        <w:rPr>
          <w:spacing w:val="-8"/>
          <w:sz w:val="18"/>
        </w:rPr>
        <w:t xml:space="preserve"> </w:t>
      </w:r>
      <w:r>
        <w:rPr>
          <w:sz w:val="18"/>
        </w:rPr>
        <w:t>за</w:t>
      </w:r>
      <w:r>
        <w:rPr>
          <w:spacing w:val="-8"/>
          <w:sz w:val="18"/>
        </w:rPr>
        <w:t xml:space="preserve"> </w:t>
      </w:r>
      <w:r>
        <w:rPr>
          <w:sz w:val="18"/>
        </w:rPr>
        <w:t>31%</w:t>
      </w:r>
      <w:r>
        <w:rPr>
          <w:spacing w:val="-8"/>
          <w:sz w:val="18"/>
        </w:rPr>
        <w:t xml:space="preserve"> </w:t>
      </w:r>
      <w:r>
        <w:rPr>
          <w:sz w:val="18"/>
        </w:rPr>
        <w:t>до</w:t>
      </w:r>
      <w:r>
        <w:rPr>
          <w:spacing w:val="-8"/>
          <w:sz w:val="18"/>
        </w:rPr>
        <w:t xml:space="preserve"> </w:t>
      </w:r>
      <w:r>
        <w:rPr>
          <w:sz w:val="18"/>
        </w:rPr>
        <w:t>2030.</w:t>
      </w:r>
      <w:r>
        <w:rPr>
          <w:spacing w:val="-8"/>
          <w:sz w:val="18"/>
        </w:rPr>
        <w:t xml:space="preserve"> </w:t>
      </w:r>
      <w:r>
        <w:rPr>
          <w:sz w:val="18"/>
        </w:rPr>
        <w:t>у</w:t>
      </w:r>
      <w:r>
        <w:rPr>
          <w:spacing w:val="-8"/>
          <w:sz w:val="18"/>
        </w:rPr>
        <w:t xml:space="preserve"> </w:t>
      </w:r>
      <w:r>
        <w:rPr>
          <w:sz w:val="18"/>
        </w:rPr>
        <w:t>поређењу</w:t>
      </w:r>
      <w:r>
        <w:rPr>
          <w:spacing w:val="-8"/>
          <w:sz w:val="18"/>
        </w:rPr>
        <w:t xml:space="preserve"> </w:t>
      </w:r>
      <w:r>
        <w:rPr>
          <w:sz w:val="18"/>
        </w:rPr>
        <w:t>са</w:t>
      </w:r>
      <w:r>
        <w:rPr>
          <w:spacing w:val="-8"/>
          <w:sz w:val="18"/>
        </w:rPr>
        <w:t xml:space="preserve"> </w:t>
      </w:r>
      <w:r>
        <w:rPr>
          <w:sz w:val="18"/>
        </w:rPr>
        <w:t>2015.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>годином.</w:t>
      </w:r>
    </w:p>
    <w:p w:rsidR="0096797F" w:rsidRDefault="0096797F">
      <w:pPr>
        <w:pStyle w:val="BodyText"/>
        <w:spacing w:before="6"/>
        <w:rPr>
          <w:sz w:val="17"/>
        </w:rPr>
      </w:pPr>
    </w:p>
    <w:p w:rsidR="0096797F" w:rsidRDefault="006D325B">
      <w:pPr>
        <w:pStyle w:val="Heading2"/>
        <w:spacing w:line="204" w:lineRule="exact"/>
        <w:ind w:left="507"/>
      </w:pPr>
      <w:r>
        <w:t>Посебни циљ 4: Промоција преласка на чист ваздух за све</w:t>
      </w:r>
    </w:p>
    <w:p w:rsidR="0096797F" w:rsidRDefault="006D325B">
      <w:pPr>
        <w:pStyle w:val="BodyText"/>
        <w:spacing w:before="1" w:line="232" w:lineRule="auto"/>
        <w:ind w:left="110" w:right="411" w:firstLine="396"/>
        <w:jc w:val="both"/>
      </w:pPr>
      <w:r>
        <w:rPr>
          <w:spacing w:val="-3"/>
        </w:rPr>
        <w:t xml:space="preserve">Промотивне </w:t>
      </w:r>
      <w:r>
        <w:t xml:space="preserve">активности спадају у </w:t>
      </w:r>
      <w:r>
        <w:rPr>
          <w:spacing w:val="-3"/>
        </w:rPr>
        <w:t xml:space="preserve">хоризонталне </w:t>
      </w:r>
      <w:r>
        <w:t xml:space="preserve">активности, </w:t>
      </w:r>
      <w:r>
        <w:rPr>
          <w:spacing w:val="-4"/>
        </w:rPr>
        <w:t>које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се,</w:t>
      </w:r>
      <w:r>
        <w:rPr>
          <w:spacing w:val="-8"/>
        </w:rPr>
        <w:t xml:space="preserve"> </w:t>
      </w:r>
      <w:r>
        <w:rPr>
          <w:spacing w:val="-3"/>
        </w:rPr>
        <w:t>између</w:t>
      </w:r>
      <w:r>
        <w:rPr>
          <w:spacing w:val="-8"/>
        </w:rPr>
        <w:t xml:space="preserve"> </w:t>
      </w:r>
      <w:r>
        <w:rPr>
          <w:spacing w:val="-4"/>
        </w:rPr>
        <w:t>осталог,</w:t>
      </w:r>
      <w:r>
        <w:rPr>
          <w:spacing w:val="-8"/>
        </w:rPr>
        <w:t xml:space="preserve"> </w:t>
      </w:r>
      <w:r>
        <w:rPr>
          <w:spacing w:val="-3"/>
        </w:rPr>
        <w:t>остваривати</w:t>
      </w:r>
      <w:r>
        <w:rPr>
          <w:spacing w:val="-8"/>
        </w:rPr>
        <w:t xml:space="preserve"> </w:t>
      </w:r>
      <w:r>
        <w:t>кроз</w:t>
      </w:r>
      <w:r>
        <w:rPr>
          <w:spacing w:val="-8"/>
        </w:rPr>
        <w:t xml:space="preserve"> </w:t>
      </w:r>
      <w:r>
        <w:rPr>
          <w:spacing w:val="-5"/>
        </w:rPr>
        <w:t>едукацију,</w:t>
      </w:r>
      <w:r>
        <w:rPr>
          <w:spacing w:val="-8"/>
        </w:rPr>
        <w:t xml:space="preserve"> </w:t>
      </w:r>
      <w:r>
        <w:rPr>
          <w:spacing w:val="-4"/>
        </w:rPr>
        <w:t>обуку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 xml:space="preserve">при- мену најбољих </w:t>
      </w:r>
      <w:r>
        <w:rPr>
          <w:spacing w:val="-3"/>
        </w:rPr>
        <w:t xml:space="preserve">пракси, </w:t>
      </w:r>
      <w:r>
        <w:t xml:space="preserve">изградњу </w:t>
      </w:r>
      <w:r>
        <w:rPr>
          <w:spacing w:val="-3"/>
        </w:rPr>
        <w:t xml:space="preserve">капацитета </w:t>
      </w:r>
      <w:r>
        <w:t>и</w:t>
      </w:r>
      <w:r>
        <w:rPr>
          <w:spacing w:val="-33"/>
        </w:rPr>
        <w:t xml:space="preserve"> </w:t>
      </w:r>
      <w:r>
        <w:rPr>
          <w:spacing w:val="-3"/>
        </w:rPr>
        <w:t xml:space="preserve">подизање </w:t>
      </w:r>
      <w:r>
        <w:t>свести.</w:t>
      </w:r>
    </w:p>
    <w:p w:rsidR="0096797F" w:rsidRDefault="006D325B">
      <w:pPr>
        <w:pStyle w:val="BodyText"/>
        <w:spacing w:line="232" w:lineRule="auto"/>
        <w:ind w:left="110" w:right="411" w:firstLine="396"/>
        <w:jc w:val="both"/>
      </w:pPr>
      <w:r>
        <w:t>Састављена је листа различитих мера чијим спровођењем ће се обезбедити испуњење посебних, а према томе, и општег циља Програма. Ове мере, њихови ефекти, утицаји, одговорне инсти- туције, вре</w:t>
      </w:r>
      <w:r>
        <w:t>менски рокови и друге информације које се односе на праћење и извештавање о мерама, детаљно су описане у Акцио- ном плану, док су основне информације дате у следећим погла- вљима Програма.</w:t>
      </w:r>
    </w:p>
    <w:p w:rsidR="0096797F" w:rsidRDefault="006D325B">
      <w:pPr>
        <w:spacing w:line="149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96797F">
      <w:pPr>
        <w:spacing w:line="149" w:lineRule="exact"/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4" w:space="132"/>
            <w:col w:w="5634"/>
          </w:cols>
        </w:sectPr>
      </w:pPr>
    </w:p>
    <w:p w:rsidR="0096797F" w:rsidRDefault="006D325B">
      <w:pPr>
        <w:spacing w:line="202" w:lineRule="exact"/>
        <w:ind w:left="110"/>
        <w:rPr>
          <w:sz w:val="10"/>
        </w:rPr>
      </w:pPr>
      <w:r>
        <w:rPr>
          <w:sz w:val="18"/>
        </w:rPr>
        <w:t>PM</w:t>
      </w:r>
      <w:r>
        <w:rPr>
          <w:position w:val="-5"/>
          <w:sz w:val="10"/>
        </w:rPr>
        <w:t>10</w:t>
      </w:r>
    </w:p>
    <w:p w:rsidR="0096797F" w:rsidRDefault="006D325B">
      <w:pPr>
        <w:pStyle w:val="BodyText"/>
        <w:spacing w:line="200" w:lineRule="exact"/>
        <w:ind w:left="6"/>
      </w:pPr>
      <w:r>
        <w:br w:type="column"/>
      </w:r>
      <w:r>
        <w:t>за 50,9, PM</w:t>
      </w:r>
    </w:p>
    <w:p w:rsidR="0096797F" w:rsidRDefault="006D325B">
      <w:pPr>
        <w:pStyle w:val="BodyText"/>
        <w:rPr>
          <w:sz w:val="11"/>
        </w:rPr>
      </w:pPr>
      <w:r>
        <w:br w:type="column"/>
      </w:r>
    </w:p>
    <w:p w:rsidR="0096797F" w:rsidRDefault="006D325B">
      <w:pPr>
        <w:spacing w:before="1" w:line="74" w:lineRule="exact"/>
        <w:ind w:left="-40"/>
        <w:rPr>
          <w:sz w:val="10"/>
        </w:rPr>
      </w:pPr>
      <w:r>
        <w:rPr>
          <w:w w:val="105"/>
          <w:sz w:val="10"/>
        </w:rPr>
        <w:t>2.5</w:t>
      </w:r>
    </w:p>
    <w:p w:rsidR="0096797F" w:rsidRDefault="006D325B">
      <w:pPr>
        <w:pStyle w:val="BodyText"/>
        <w:spacing w:line="202" w:lineRule="exact"/>
        <w:ind w:left="6"/>
      </w:pPr>
      <w:r>
        <w:br w:type="column"/>
      </w:r>
      <w:r>
        <w:t>за 58,3%, VOC за 28,3% и NH</w:t>
      </w:r>
      <w:r>
        <w:rPr>
          <w:position w:val="-5"/>
          <w:sz w:val="10"/>
        </w:rPr>
        <w:t xml:space="preserve">3 </w:t>
      </w:r>
      <w:r>
        <w:t>за 20,5% у поре-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394"/>
        </w:tabs>
        <w:spacing w:line="113" w:lineRule="exact"/>
        <w:ind w:left="393" w:hanging="283"/>
        <w:jc w:val="left"/>
        <w:rPr>
          <w:sz w:val="14"/>
        </w:rPr>
      </w:pPr>
      <w:r>
        <w:rPr>
          <w:sz w:val="14"/>
        </w:rPr>
        <w:br w:type="column"/>
      </w:r>
      <w:r>
        <w:rPr>
          <w:sz w:val="14"/>
        </w:rPr>
        <w:t>Спроведбена одлука Европске Комисије 2016/1032/ЕУ Поглавље 1.2 Закључци</w:t>
      </w:r>
      <w:r>
        <w:rPr>
          <w:spacing w:val="-16"/>
          <w:sz w:val="14"/>
        </w:rPr>
        <w:t xml:space="preserve"> </w:t>
      </w:r>
      <w:r>
        <w:rPr>
          <w:sz w:val="14"/>
        </w:rPr>
        <w:t>о</w:t>
      </w:r>
    </w:p>
    <w:p w:rsidR="0096797F" w:rsidRDefault="006D325B">
      <w:pPr>
        <w:spacing w:line="89" w:lineRule="exact"/>
        <w:ind w:left="393"/>
        <w:rPr>
          <w:sz w:val="14"/>
        </w:rPr>
      </w:pPr>
      <w:r>
        <w:rPr>
          <w:sz w:val="14"/>
        </w:rPr>
        <w:t>најбољим доступним техникама за производњу бакра.</w:t>
      </w:r>
    </w:p>
    <w:p w:rsidR="0096797F" w:rsidRDefault="0096797F">
      <w:pPr>
        <w:spacing w:line="89" w:lineRule="exact"/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5" w:space="720" w:equalWidth="0">
            <w:col w:w="476" w:space="40"/>
            <w:col w:w="871" w:space="39"/>
            <w:col w:w="92" w:space="39"/>
            <w:col w:w="3696" w:space="133"/>
            <w:col w:w="5634"/>
          </w:cols>
        </w:sectPr>
      </w:pPr>
    </w:p>
    <w:p w:rsidR="0096797F" w:rsidRDefault="006D325B">
      <w:pPr>
        <w:pStyle w:val="BodyText"/>
        <w:spacing w:line="232" w:lineRule="auto"/>
        <w:ind w:left="110"/>
      </w:pPr>
      <w:r>
        <w:t>ђењу са 2015. годином, што представља зна</w:t>
      </w:r>
      <w:r>
        <w:t>тно смањење емисија. Ови циљеви графички су приказани на Слици 25.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395"/>
        </w:tabs>
        <w:spacing w:before="71"/>
        <w:ind w:left="394" w:right="411"/>
        <w:jc w:val="left"/>
        <w:rPr>
          <w:sz w:val="14"/>
        </w:rPr>
      </w:pPr>
      <w:r>
        <w:rPr>
          <w:spacing w:val="-2"/>
          <w:sz w:val="14"/>
        </w:rPr>
        <w:br w:type="column"/>
      </w:r>
      <w:r>
        <w:rPr>
          <w:sz w:val="14"/>
        </w:rPr>
        <w:t>Референтни документ о најбољим доступним техникама (</w:t>
      </w:r>
      <w:r>
        <w:rPr>
          <w:i/>
          <w:sz w:val="14"/>
        </w:rPr>
        <w:t>BREF</w:t>
      </w:r>
      <w:r>
        <w:rPr>
          <w:sz w:val="14"/>
        </w:rPr>
        <w:t xml:space="preserve">) за велике </w:t>
      </w:r>
      <w:r>
        <w:rPr>
          <w:spacing w:val="-3"/>
          <w:sz w:val="14"/>
        </w:rPr>
        <w:t xml:space="preserve">коли- </w:t>
      </w:r>
      <w:r>
        <w:rPr>
          <w:sz w:val="14"/>
        </w:rPr>
        <w:t>чине неорганских хемикалија, Резиме, Табела</w:t>
      </w:r>
      <w:r>
        <w:rPr>
          <w:spacing w:val="-6"/>
          <w:sz w:val="14"/>
        </w:rPr>
        <w:t xml:space="preserve"> </w:t>
      </w:r>
      <w:r>
        <w:rPr>
          <w:sz w:val="14"/>
        </w:rPr>
        <w:t>5.</w:t>
      </w:r>
    </w:p>
    <w:p w:rsidR="0096797F" w:rsidRDefault="0096797F">
      <w:pPr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255" w:space="131"/>
            <w:col w:w="5634"/>
          </w:cols>
        </w:sectPr>
      </w:pPr>
    </w:p>
    <w:p w:rsidR="0096797F" w:rsidRDefault="006D325B">
      <w:pPr>
        <w:pStyle w:val="ListParagraph"/>
        <w:numPr>
          <w:ilvl w:val="0"/>
          <w:numId w:val="23"/>
        </w:numPr>
        <w:tabs>
          <w:tab w:val="left" w:pos="3606"/>
        </w:tabs>
        <w:spacing w:before="68"/>
        <w:ind w:left="3605"/>
        <w:jc w:val="left"/>
        <w:rPr>
          <w:sz w:val="18"/>
        </w:rPr>
      </w:pPr>
      <w:r>
        <w:rPr>
          <w:sz w:val="18"/>
        </w:rPr>
        <w:lastRenderedPageBreak/>
        <w:t xml:space="preserve">МЕРЕ И </w:t>
      </w:r>
      <w:r>
        <w:rPr>
          <w:spacing w:val="-3"/>
          <w:sz w:val="18"/>
        </w:rPr>
        <w:t xml:space="preserve">ЊИХОВ </w:t>
      </w:r>
      <w:r>
        <w:rPr>
          <w:sz w:val="18"/>
        </w:rPr>
        <w:t>УТИЦАЈ НА ЖИВОТНУ</w:t>
      </w:r>
      <w:r>
        <w:rPr>
          <w:spacing w:val="-2"/>
          <w:sz w:val="18"/>
        </w:rPr>
        <w:t xml:space="preserve"> </w:t>
      </w:r>
      <w:r>
        <w:rPr>
          <w:sz w:val="18"/>
        </w:rPr>
        <w:t>СРЕДИНУ</w:t>
      </w:r>
    </w:p>
    <w:p w:rsidR="0096797F" w:rsidRDefault="0096797F">
      <w:pPr>
        <w:pStyle w:val="BodyText"/>
        <w:spacing w:before="4"/>
        <w:rPr>
          <w:sz w:val="17"/>
        </w:rPr>
      </w:pPr>
    </w:p>
    <w:p w:rsidR="0096797F" w:rsidRDefault="006D325B">
      <w:pPr>
        <w:pStyle w:val="BodyText"/>
        <w:spacing w:before="1" w:line="235" w:lineRule="auto"/>
        <w:ind w:left="393" w:firstLine="396"/>
      </w:pPr>
      <w:r>
        <w:t>У овој табели приказане су конкретне мере којима се осигурава остварење визије Програма кроз спровођење посебних и општег циља. Ова табела, осим мера, приказује и заинтересоване стране које могу имати интерес или су под утицајем мере</w:t>
      </w:r>
      <w:r>
        <w:rPr>
          <w:position w:val="6"/>
          <w:sz w:val="10"/>
        </w:rPr>
        <w:t>34</w:t>
      </w:r>
      <w:r>
        <w:t>.</w:t>
      </w:r>
    </w:p>
    <w:p w:rsidR="0096797F" w:rsidRDefault="0096797F">
      <w:pPr>
        <w:pStyle w:val="BodyText"/>
        <w:spacing w:before="1"/>
        <w:rPr>
          <w:sz w:val="17"/>
        </w:rPr>
      </w:pPr>
    </w:p>
    <w:p w:rsidR="0096797F" w:rsidRDefault="006D325B">
      <w:pPr>
        <w:pStyle w:val="Heading1"/>
        <w:spacing w:after="44"/>
        <w:ind w:left="790" w:firstLine="0"/>
        <w:jc w:val="left"/>
      </w:pPr>
      <w:r>
        <w:t>Табела 7–1 Мере за</w:t>
      </w:r>
      <w:r>
        <w:t xml:space="preserve"> постизање циљева и идентификација заинтересованих страна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5159"/>
        <w:gridCol w:w="3051"/>
      </w:tblGrid>
      <w:tr w:rsidR="0096797F">
        <w:trPr>
          <w:trHeight w:val="181"/>
        </w:trPr>
        <w:tc>
          <w:tcPr>
            <w:tcW w:w="2268" w:type="dxa"/>
            <w:shd w:val="clear" w:color="auto" w:fill="E6E7E8"/>
          </w:tcPr>
          <w:p w:rsidR="0096797F" w:rsidRDefault="006D325B">
            <w:pPr>
              <w:pStyle w:val="TableParagraph"/>
              <w:spacing w:before="10" w:line="151" w:lineRule="exact"/>
              <w:ind w:left="71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 циљ</w:t>
            </w:r>
          </w:p>
        </w:tc>
        <w:tc>
          <w:tcPr>
            <w:tcW w:w="5159" w:type="dxa"/>
            <w:shd w:val="clear" w:color="auto" w:fill="E6E7E8"/>
          </w:tcPr>
          <w:p w:rsidR="0096797F" w:rsidRDefault="006D325B">
            <w:pPr>
              <w:pStyle w:val="TableParagraph"/>
              <w:spacing w:before="10" w:line="151" w:lineRule="exact"/>
              <w:ind w:left="2387" w:right="2378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Мера</w:t>
            </w:r>
          </w:p>
        </w:tc>
        <w:tc>
          <w:tcPr>
            <w:tcW w:w="3051" w:type="dxa"/>
            <w:shd w:val="clear" w:color="auto" w:fill="E6E7E8"/>
          </w:tcPr>
          <w:p w:rsidR="0096797F" w:rsidRDefault="006D325B">
            <w:pPr>
              <w:pStyle w:val="TableParagraph"/>
              <w:spacing w:before="10" w:line="151" w:lineRule="exact"/>
              <w:ind w:left="798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Заинтересоване стране</w:t>
            </w:r>
          </w:p>
        </w:tc>
      </w:tr>
      <w:tr w:rsidR="0096797F">
        <w:trPr>
          <w:trHeight w:val="503"/>
        </w:trPr>
        <w:tc>
          <w:tcPr>
            <w:tcW w:w="226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9"/>
              <w:jc w:val="left"/>
              <w:rPr>
                <w:b/>
                <w:sz w:val="23"/>
              </w:rPr>
            </w:pPr>
          </w:p>
          <w:p w:rsidR="0096797F" w:rsidRDefault="006D325B">
            <w:pPr>
              <w:pStyle w:val="TableParagraph"/>
              <w:spacing w:before="1"/>
              <w:ind w:left="56" w:right="68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 xml:space="preserve">Посебни циљ 1: Смањење емисија </w:t>
            </w:r>
            <w:r>
              <w:rPr>
                <w:i/>
                <w:sz w:val="14"/>
              </w:rPr>
              <w:t>SO2 за 92% и суспендованих честица PM2.5 за 58,3% из сектора енергетике (укључујући саобраћај и индивидуална ложишта) 2030. године у поређењу са 2015.</w:t>
            </w:r>
            <w:r>
              <w:rPr>
                <w:i/>
                <w:spacing w:val="-1"/>
                <w:sz w:val="14"/>
              </w:rPr>
              <w:t xml:space="preserve"> </w:t>
            </w:r>
            <w:r>
              <w:rPr>
                <w:i/>
                <w:sz w:val="14"/>
              </w:rPr>
              <w:t>годином</w:t>
            </w: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258"/>
              <w:jc w:val="left"/>
              <w:rPr>
                <w:sz w:val="14"/>
              </w:rPr>
            </w:pPr>
            <w:r>
              <w:rPr>
                <w:sz w:val="14"/>
              </w:rPr>
              <w:t>Спровођење Поглавља II Директиве ЕУ о индустријским емисијама за велика постројења за сагоревање, узимајући у обзир средње вредности горњих и доњих BAT AELs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355"/>
              <w:jc w:val="left"/>
              <w:rPr>
                <w:sz w:val="14"/>
              </w:rPr>
            </w:pPr>
            <w:r>
              <w:rPr>
                <w:sz w:val="14"/>
              </w:rPr>
              <w:t>Јавни произвођачи електричне и топлотне енергије, оператери великих индустријских постројења</w:t>
            </w:r>
          </w:p>
        </w:tc>
      </w:tr>
      <w:tr w:rsidR="0096797F">
        <w:trPr>
          <w:trHeight w:val="34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>Спро</w:t>
            </w:r>
            <w:r>
              <w:rPr>
                <w:sz w:val="14"/>
              </w:rPr>
              <w:t>вођење Директиве ЕУ 2015/2193 о ограничењу емисија одређених загађујућих материја у ваздух из средњих постројења за сагоревање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92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Оператери средњих постројења за сагоревање</w:t>
            </w:r>
          </w:p>
        </w:tc>
      </w:tr>
      <w:tr w:rsidR="0096797F">
        <w:trPr>
          <w:trHeight w:val="50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52"/>
              <w:jc w:val="left"/>
              <w:rPr>
                <w:sz w:val="14"/>
              </w:rPr>
            </w:pPr>
            <w:r>
              <w:rPr>
                <w:sz w:val="14"/>
              </w:rPr>
              <w:t>Спровођење Уредбе о граничним вредностима емисија загађујућих материја у ваздух из постројења са сагоревањем у мањим постројењима за сагоревање (капацитет до 1 MW), које не подлежу Директиви о еко-дизајну.</w:t>
            </w:r>
          </w:p>
        </w:tc>
        <w:tc>
          <w:tcPr>
            <w:tcW w:w="30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Оператери малих и средњих предузећа</w:t>
            </w:r>
          </w:p>
        </w:tc>
      </w:tr>
      <w:tr w:rsidR="0096797F">
        <w:trPr>
          <w:trHeight w:val="50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92"/>
              <w:ind w:left="56" w:right="258"/>
              <w:jc w:val="left"/>
              <w:rPr>
                <w:sz w:val="14"/>
              </w:rPr>
            </w:pPr>
            <w:r>
              <w:rPr>
                <w:sz w:val="14"/>
              </w:rPr>
              <w:t>Спровођење најмање Euro стандарда за половна увезена возила: Euro 5/V од 1. јануара 2024. и Euro 6/VI од 1. јануара 2025. године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540"/>
              <w:jc w:val="both"/>
              <w:rPr>
                <w:sz w:val="14"/>
              </w:rPr>
            </w:pPr>
            <w:r>
              <w:rPr>
                <w:sz w:val="14"/>
              </w:rPr>
              <w:t>Потрошачи (власници друмских</w:t>
            </w:r>
            <w:r>
              <w:rPr>
                <w:spacing w:val="-21"/>
                <w:sz w:val="14"/>
              </w:rPr>
              <w:t xml:space="preserve"> </w:t>
            </w:r>
            <w:r>
              <w:rPr>
                <w:sz w:val="14"/>
              </w:rPr>
              <w:t>возила), пружаоци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услуга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у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друмском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саобраћају, увозници и продавци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возила</w:t>
            </w:r>
          </w:p>
        </w:tc>
      </w:tr>
      <w:tr w:rsidR="0096797F">
        <w:trPr>
          <w:trHeight w:val="50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>Додатна обнова возног парка од финансијских подстицаја за дерегистрацију/ отпремање у рециклажне центре најстаријих Euro 1, 2 и 3 дизел путничких возила и теретних возила (изузев N3), и EURO I, II и III дизел аутобуса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92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Потрошачи (власници друмских возила), пружаоци услуга у друмском саобраћају</w:t>
            </w:r>
          </w:p>
        </w:tc>
      </w:tr>
      <w:tr w:rsidR="0096797F">
        <w:trPr>
          <w:trHeight w:val="50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>Спровођење Уредбе (ЕУ) 2016/1628 о захтевима који се односе на граничне вредности емисија за гасовите и суспендоване честице загађујућих материја и за одобрење типа мотора са уну</w:t>
            </w:r>
            <w:r>
              <w:rPr>
                <w:sz w:val="14"/>
              </w:rPr>
              <w:t>трашњим сагоревањем за ТМ</w:t>
            </w:r>
          </w:p>
        </w:tc>
        <w:tc>
          <w:tcPr>
            <w:tcW w:w="30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Добављачи опреме, грађевинска предузећа</w:t>
            </w:r>
          </w:p>
        </w:tc>
      </w:tr>
      <w:tr w:rsidR="0096797F">
        <w:trPr>
          <w:trHeight w:val="50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>Бржа замена постојећих уређаја за грејање у домаћинствима новим уређајима који испуњавају захтеве Директиве о еко-дизајну уз финансијске подстицаје и уз већи проценат замене у градовима Крагујевац, Београд, Ниш, Ваљево и Ужице</w:t>
            </w:r>
          </w:p>
        </w:tc>
        <w:tc>
          <w:tcPr>
            <w:tcW w:w="30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Локалне заједнице, домаћинст</w:t>
            </w:r>
            <w:r>
              <w:rPr>
                <w:sz w:val="14"/>
              </w:rPr>
              <w:t>ва</w:t>
            </w:r>
          </w:p>
        </w:tc>
      </w:tr>
      <w:tr w:rsidR="0096797F">
        <w:trPr>
          <w:trHeight w:val="34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258"/>
              <w:jc w:val="left"/>
              <w:rPr>
                <w:sz w:val="14"/>
              </w:rPr>
            </w:pPr>
            <w:r>
              <w:rPr>
                <w:sz w:val="14"/>
              </w:rPr>
              <w:t>Спровођење измењене Директиве 2009/30/EЗ о квалитету горива и Директиве 2016/802/EЗ о смањењу садржаја сумпора у одређеним течним горивима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93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Произвођачи и снабдевачи течног горива</w:t>
            </w:r>
          </w:p>
        </w:tc>
      </w:tr>
      <w:tr w:rsidR="0096797F">
        <w:trPr>
          <w:trHeight w:val="82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 xml:space="preserve">Ограничавање емисија VOC спровођењем Директиве 94/63/ЕЗ о контроли емисија испарљивих органских једињења као резултат складиштења бензина и његове дистрибуције са терминала до бензинских станица (Прва фаза) и Директива 2009/126/ЕЗ сакупљања бензинске паре </w:t>
            </w:r>
            <w:r>
              <w:rPr>
                <w:sz w:val="14"/>
              </w:rPr>
              <w:t>током допуњавања моторних возила горивом на бензинским станицама (Друга фаза).</w:t>
            </w:r>
          </w:p>
        </w:tc>
        <w:tc>
          <w:tcPr>
            <w:tcW w:w="30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Инфраструктура за складиштење и дистрибуцију бензина, предузећа за транспорт бензина</w:t>
            </w:r>
          </w:p>
        </w:tc>
      </w:tr>
      <w:tr w:rsidR="0096797F">
        <w:trPr>
          <w:trHeight w:val="503"/>
        </w:trPr>
        <w:tc>
          <w:tcPr>
            <w:tcW w:w="226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1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 xml:space="preserve">Посебни циљ 2: Смањење емисија </w:t>
            </w:r>
            <w:r>
              <w:rPr>
                <w:i/>
                <w:sz w:val="14"/>
              </w:rPr>
              <w:t>загађујућих материја у ваздух и тешких метала из индустријских процеса и употребе производа кроз усаглашавање са BAT AELs</w:t>
            </w: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6" w:line="160" w:lineRule="exact"/>
              <w:ind w:left="56" w:right="121"/>
              <w:jc w:val="left"/>
              <w:rPr>
                <w:sz w:val="14"/>
              </w:rPr>
            </w:pPr>
            <w:r>
              <w:rPr>
                <w:sz w:val="14"/>
              </w:rPr>
              <w:t>Спровођење Поглавља II Директиве ЕУ о индустријским емисијама у индустријским процесима, узимајући у обзир средње вредности горњих и д</w:t>
            </w:r>
            <w:r>
              <w:rPr>
                <w:sz w:val="14"/>
              </w:rPr>
              <w:t>оњих BAT AELs, односно ниже нивое за производњу бакра и сумпорне киселине у Бору</w:t>
            </w:r>
          </w:p>
        </w:tc>
        <w:tc>
          <w:tcPr>
            <w:tcW w:w="30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Топионице бакра</w:t>
            </w:r>
          </w:p>
        </w:tc>
      </w:tr>
      <w:tr w:rsidR="0096797F">
        <w:trPr>
          <w:trHeight w:val="98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</w:rPr>
            </w:pPr>
          </w:p>
          <w:p w:rsidR="0096797F" w:rsidRDefault="006D325B">
            <w:pPr>
              <w:pStyle w:val="TableParagraph"/>
              <w:spacing w:before="0"/>
              <w:ind w:left="56" w:right="121"/>
              <w:jc w:val="left"/>
              <w:rPr>
                <w:sz w:val="14"/>
              </w:rPr>
            </w:pPr>
            <w:r>
              <w:rPr>
                <w:sz w:val="14"/>
              </w:rPr>
              <w:t>Спровођење Поглавља V Директиве о индустријским емисијама, Анекса VII за VOC или Поглавља 2 за постројења у којима потрошња растварача прелази 200 t годишње или 150 kg на сат.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3"/>
              <w:ind w:left="56" w:right="278"/>
              <w:jc w:val="left"/>
              <w:rPr>
                <w:sz w:val="14"/>
              </w:rPr>
            </w:pPr>
            <w:r>
              <w:rPr>
                <w:sz w:val="14"/>
              </w:rPr>
              <w:t xml:space="preserve">Компаније које врше површинску обраду супстанци, предмета или артикала у којима </w:t>
            </w:r>
            <w:r>
              <w:rPr>
                <w:sz w:val="14"/>
              </w:rPr>
              <w:t>се користе органски растварачи, нарочито за</w:t>
            </w:r>
          </w:p>
          <w:p w:rsidR="0096797F" w:rsidRDefault="006D325B">
            <w:pPr>
              <w:pStyle w:val="TableParagraph"/>
              <w:spacing w:before="0" w:line="237" w:lineRule="auto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пресвлачење, штампу, облагање, одмашћивање, заптивање, калибрацију, бојење, чишћење или</w:t>
            </w:r>
          </w:p>
          <w:p w:rsidR="0096797F" w:rsidRDefault="006D325B">
            <w:pPr>
              <w:pStyle w:val="TableParagraph"/>
              <w:spacing w:before="0" w:line="150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импрегнацију</w:t>
            </w:r>
          </w:p>
        </w:tc>
      </w:tr>
      <w:tr w:rsidR="0096797F">
        <w:trPr>
          <w:trHeight w:val="343"/>
        </w:trPr>
        <w:tc>
          <w:tcPr>
            <w:tcW w:w="2268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26" w:line="213" w:lineRule="auto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Посебни циљ 3: Смањење емисија NH</w:t>
            </w:r>
            <w:r>
              <w:rPr>
                <w:position w:val="-4"/>
                <w:sz w:val="8"/>
              </w:rPr>
              <w:t xml:space="preserve">3 </w:t>
            </w:r>
            <w:r>
              <w:rPr>
                <w:i/>
                <w:sz w:val="14"/>
              </w:rPr>
              <w:t>из сектора пољопривреде за 20,5% у поређењу са 2015. годином</w:t>
            </w: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92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Спровођење најбоље праксе у складиштењу течног стајњака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5" w:line="160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Оператери фарми свиња и говеда који су у обавези прибављања интегрисане дозволе</w:t>
            </w:r>
          </w:p>
        </w:tc>
      </w:tr>
      <w:tr w:rsidR="0096797F">
        <w:trPr>
          <w:trHeight w:val="18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2" w:line="151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Замена ђубрива на бази урее ђубривима на бази амонијум-нитрата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2" w:line="151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Власници фарми и пољопривредног земљишта</w:t>
            </w:r>
          </w:p>
        </w:tc>
      </w:tr>
      <w:tr w:rsidR="0096797F">
        <w:trPr>
          <w:trHeight w:val="34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258"/>
              <w:jc w:val="left"/>
              <w:rPr>
                <w:sz w:val="14"/>
              </w:rPr>
            </w:pPr>
            <w:r>
              <w:rPr>
                <w:sz w:val="14"/>
              </w:rPr>
              <w:t>Увођење најбоље праксе приликом растурања и наношења чврстог стајњака на земљиште бржом инкорпорацијом стајњака у земљиште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92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Оператери фарми свиња и живине</w:t>
            </w:r>
          </w:p>
        </w:tc>
      </w:tr>
      <w:tr w:rsidR="0096797F">
        <w:trPr>
          <w:trHeight w:val="34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5" w:line="160" w:lineRule="exact"/>
              <w:ind w:left="56" w:right="121"/>
              <w:jc w:val="left"/>
              <w:rPr>
                <w:sz w:val="14"/>
              </w:rPr>
            </w:pPr>
            <w:r>
              <w:rPr>
                <w:sz w:val="14"/>
              </w:rPr>
              <w:t>Увођење најбоље праксе у активности растурања течног стајњака са фарми свиња и говеда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92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Власници пољоп</w:t>
            </w:r>
            <w:r>
              <w:rPr>
                <w:sz w:val="14"/>
              </w:rPr>
              <w:t>ривредног земљишта</w:t>
            </w:r>
          </w:p>
        </w:tc>
      </w:tr>
      <w:tr w:rsidR="0096797F">
        <w:trPr>
          <w:trHeight w:val="183"/>
        </w:trPr>
        <w:tc>
          <w:tcPr>
            <w:tcW w:w="2268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5159" w:type="dxa"/>
          </w:tcPr>
          <w:p w:rsidR="0096797F" w:rsidRDefault="006D325B">
            <w:pPr>
              <w:pStyle w:val="TableParagraph"/>
              <w:spacing w:before="12" w:line="151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Ограничавање спаљивања остатака из пољопривреде (0% 2030. године)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2" w:line="151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Власници фарми и пољопривредног земљишта</w:t>
            </w:r>
          </w:p>
        </w:tc>
      </w:tr>
      <w:tr w:rsidR="0096797F">
        <w:trPr>
          <w:trHeight w:val="823"/>
        </w:trPr>
        <w:tc>
          <w:tcPr>
            <w:tcW w:w="2268" w:type="dxa"/>
          </w:tcPr>
          <w:p w:rsidR="0096797F" w:rsidRDefault="0096797F">
            <w:pPr>
              <w:pStyle w:val="TableParagraph"/>
              <w:spacing w:before="11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56" w:right="79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Посебни циљ 4: Промоција преласка на чист ваздух за све</w:t>
            </w:r>
          </w:p>
        </w:tc>
        <w:tc>
          <w:tcPr>
            <w:tcW w:w="5159" w:type="dxa"/>
          </w:tcPr>
          <w:p w:rsidR="0096797F" w:rsidRDefault="0096797F">
            <w:pPr>
              <w:pStyle w:val="TableParagraph"/>
              <w:spacing w:before="11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56" w:right="46"/>
              <w:jc w:val="left"/>
              <w:rPr>
                <w:sz w:val="14"/>
              </w:rPr>
            </w:pPr>
            <w:r>
              <w:rPr>
                <w:sz w:val="14"/>
              </w:rPr>
              <w:t>Едукација о заштити и квалитету ваздуха, обука за спровођење најбоље праксе и подизање свести</w:t>
            </w:r>
          </w:p>
        </w:tc>
        <w:tc>
          <w:tcPr>
            <w:tcW w:w="3051" w:type="dxa"/>
          </w:tcPr>
          <w:p w:rsidR="0096797F" w:rsidRDefault="006D325B">
            <w:pPr>
              <w:pStyle w:val="TableParagraph"/>
              <w:spacing w:before="15" w:line="160" w:lineRule="exact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Универзитети, школе, центри за обуку одраслих, локалне заједнице, домаћинства, компаније, запослени, нарочито у ланцу вредности у секторима са највећим утицајем на квалитет ваздуха</w:t>
            </w:r>
          </w:p>
        </w:tc>
      </w:tr>
    </w:tbl>
    <w:p w:rsidR="0096797F" w:rsidRDefault="0096797F">
      <w:pPr>
        <w:pStyle w:val="BodyText"/>
        <w:spacing w:before="5"/>
        <w:rPr>
          <w:b/>
          <w:sz w:val="12"/>
        </w:rPr>
      </w:pPr>
    </w:p>
    <w:p w:rsidR="0096797F" w:rsidRDefault="0096797F">
      <w:pPr>
        <w:rPr>
          <w:sz w:val="12"/>
        </w:rPr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6" w:line="235" w:lineRule="auto"/>
        <w:ind w:left="393" w:firstLine="396"/>
        <w:jc w:val="both"/>
      </w:pPr>
      <w:r>
        <w:rPr>
          <w:spacing w:val="-5"/>
        </w:rPr>
        <w:t xml:space="preserve">Када </w:t>
      </w:r>
      <w:r>
        <w:rPr>
          <w:spacing w:val="-3"/>
        </w:rPr>
        <w:t xml:space="preserve">је </w:t>
      </w:r>
      <w:r>
        <w:rPr>
          <w:spacing w:val="-6"/>
        </w:rPr>
        <w:t xml:space="preserve">реч </w:t>
      </w:r>
      <w:r>
        <w:t xml:space="preserve">о </w:t>
      </w:r>
      <w:r>
        <w:rPr>
          <w:spacing w:val="-6"/>
        </w:rPr>
        <w:t xml:space="preserve">утицајима </w:t>
      </w:r>
      <w:r>
        <w:rPr>
          <w:spacing w:val="-5"/>
        </w:rPr>
        <w:t xml:space="preserve">посебних </w:t>
      </w:r>
      <w:r>
        <w:rPr>
          <w:spacing w:val="-4"/>
        </w:rPr>
        <w:t xml:space="preserve">ПиМ </w:t>
      </w:r>
      <w:r>
        <w:rPr>
          <w:spacing w:val="-3"/>
        </w:rPr>
        <w:t xml:space="preserve">на </w:t>
      </w:r>
      <w:r>
        <w:rPr>
          <w:spacing w:val="-6"/>
        </w:rPr>
        <w:t xml:space="preserve">животну </w:t>
      </w:r>
      <w:r>
        <w:rPr>
          <w:spacing w:val="-8"/>
        </w:rPr>
        <w:t xml:space="preserve">средину, </w:t>
      </w:r>
      <w:r>
        <w:rPr>
          <w:spacing w:val="-4"/>
        </w:rPr>
        <w:t>да</w:t>
      </w:r>
      <w:r>
        <w:rPr>
          <w:spacing w:val="-4"/>
        </w:rPr>
        <w:t xml:space="preserve">- </w:t>
      </w:r>
      <w:r>
        <w:rPr>
          <w:spacing w:val="-7"/>
        </w:rPr>
        <w:t xml:space="preserve">леко </w:t>
      </w:r>
      <w:r>
        <w:rPr>
          <w:spacing w:val="-6"/>
        </w:rPr>
        <w:t xml:space="preserve">највећи </w:t>
      </w:r>
      <w:r>
        <w:rPr>
          <w:spacing w:val="-5"/>
        </w:rPr>
        <w:t xml:space="preserve">допринос постизању Посебног циља </w:t>
      </w:r>
      <w:r>
        <w:t xml:space="preserve">1 </w:t>
      </w:r>
      <w:r>
        <w:rPr>
          <w:spacing w:val="-5"/>
        </w:rPr>
        <w:t xml:space="preserve">дају </w:t>
      </w:r>
      <w:r>
        <w:rPr>
          <w:spacing w:val="-6"/>
        </w:rPr>
        <w:t xml:space="preserve">подстицаји за </w:t>
      </w:r>
      <w:r>
        <w:rPr>
          <w:spacing w:val="-5"/>
        </w:rPr>
        <w:t xml:space="preserve">бржу замену </w:t>
      </w:r>
      <w:r>
        <w:rPr>
          <w:spacing w:val="-6"/>
        </w:rPr>
        <w:t xml:space="preserve">кућних грејних </w:t>
      </w:r>
      <w:r>
        <w:rPr>
          <w:spacing w:val="-5"/>
        </w:rPr>
        <w:t xml:space="preserve">тела новим </w:t>
      </w:r>
      <w:r>
        <w:rPr>
          <w:spacing w:val="-7"/>
        </w:rPr>
        <w:t xml:space="preserve">еко-дизајнираним  </w:t>
      </w:r>
      <w:r>
        <w:rPr>
          <w:spacing w:val="-6"/>
        </w:rPr>
        <w:t xml:space="preserve">уређајима </w:t>
      </w:r>
      <w:r>
        <w:t xml:space="preserve">и </w:t>
      </w:r>
      <w:r>
        <w:rPr>
          <w:spacing w:val="-6"/>
        </w:rPr>
        <w:t xml:space="preserve">топлотним пумпама, </w:t>
      </w:r>
      <w:r>
        <w:rPr>
          <w:spacing w:val="-3"/>
        </w:rPr>
        <w:t xml:space="preserve">уз </w:t>
      </w:r>
      <w:r>
        <w:rPr>
          <w:spacing w:val="-5"/>
        </w:rPr>
        <w:t xml:space="preserve">већи </w:t>
      </w:r>
      <w:r>
        <w:rPr>
          <w:spacing w:val="-6"/>
        </w:rPr>
        <w:t xml:space="preserve">проценат </w:t>
      </w:r>
      <w:r>
        <w:rPr>
          <w:spacing w:val="-5"/>
        </w:rPr>
        <w:t xml:space="preserve">замене </w:t>
      </w:r>
      <w:r>
        <w:t xml:space="preserve">у </w:t>
      </w:r>
      <w:r>
        <w:rPr>
          <w:spacing w:val="-8"/>
        </w:rPr>
        <w:t xml:space="preserve">Крагујевцу, </w:t>
      </w:r>
      <w:r>
        <w:rPr>
          <w:spacing w:val="-6"/>
        </w:rPr>
        <w:t xml:space="preserve">Београ- </w:t>
      </w:r>
      <w:r>
        <w:rPr>
          <w:spacing w:val="-10"/>
        </w:rPr>
        <w:t xml:space="preserve">ду,  </w:t>
      </w:r>
      <w:r>
        <w:rPr>
          <w:spacing w:val="-9"/>
        </w:rPr>
        <w:t xml:space="preserve">Нишу,  </w:t>
      </w:r>
      <w:r>
        <w:rPr>
          <w:spacing w:val="-6"/>
        </w:rPr>
        <w:t xml:space="preserve">Ваљеву </w:t>
      </w:r>
      <w:r>
        <w:t xml:space="preserve">и </w:t>
      </w:r>
      <w:r>
        <w:rPr>
          <w:spacing w:val="-11"/>
        </w:rPr>
        <w:t xml:space="preserve">Ужицу,  </w:t>
      </w:r>
      <w:r>
        <w:rPr>
          <w:spacing w:val="-5"/>
        </w:rPr>
        <w:t xml:space="preserve">чиме </w:t>
      </w:r>
      <w:r>
        <w:rPr>
          <w:spacing w:val="-3"/>
        </w:rPr>
        <w:t xml:space="preserve">ће </w:t>
      </w:r>
      <w:r>
        <w:t xml:space="preserve">се </w:t>
      </w:r>
      <w:r>
        <w:rPr>
          <w:spacing w:val="-6"/>
        </w:rPr>
        <w:t>допринети испу</w:t>
      </w:r>
      <w:r>
        <w:rPr>
          <w:spacing w:val="-6"/>
        </w:rPr>
        <w:t xml:space="preserve">њењу </w:t>
      </w:r>
      <w:r>
        <w:t xml:space="preserve"> </w:t>
      </w:r>
      <w:r>
        <w:rPr>
          <w:spacing w:val="-6"/>
        </w:rPr>
        <w:t>општег</w:t>
      </w:r>
    </w:p>
    <w:p w:rsidR="0096797F" w:rsidRDefault="006D325B">
      <w:pPr>
        <w:pStyle w:val="BodyText"/>
        <w:spacing w:before="8" w:line="211" w:lineRule="auto"/>
        <w:ind w:left="393" w:hanging="1"/>
        <w:jc w:val="both"/>
      </w:pPr>
      <w:r>
        <w:rPr>
          <w:spacing w:val="-5"/>
        </w:rPr>
        <w:t>циља</w:t>
      </w:r>
      <w:r>
        <w:rPr>
          <w:spacing w:val="-14"/>
        </w:rPr>
        <w:t xml:space="preserve"> </w:t>
      </w:r>
      <w:r>
        <w:t>у</w:t>
      </w:r>
      <w:r>
        <w:rPr>
          <w:spacing w:val="-14"/>
        </w:rPr>
        <w:t xml:space="preserve"> </w:t>
      </w:r>
      <w:r>
        <w:rPr>
          <w:spacing w:val="-6"/>
        </w:rPr>
        <w:t>проценту</w:t>
      </w:r>
      <w:r>
        <w:rPr>
          <w:spacing w:val="-14"/>
        </w:rPr>
        <w:t xml:space="preserve"> </w:t>
      </w:r>
      <w:r>
        <w:rPr>
          <w:spacing w:val="-6"/>
        </w:rPr>
        <w:t>од</w:t>
      </w:r>
      <w:r>
        <w:rPr>
          <w:spacing w:val="-14"/>
        </w:rPr>
        <w:t xml:space="preserve"> </w:t>
      </w:r>
      <w:r>
        <w:rPr>
          <w:spacing w:val="-5"/>
        </w:rPr>
        <w:t>63,9%</w:t>
      </w:r>
      <w:r>
        <w:rPr>
          <w:spacing w:val="-14"/>
        </w:rPr>
        <w:t xml:space="preserve"> </w:t>
      </w:r>
      <w:r>
        <w:rPr>
          <w:spacing w:val="-3"/>
        </w:rPr>
        <w:t>за</w:t>
      </w:r>
      <w:r>
        <w:rPr>
          <w:spacing w:val="-14"/>
        </w:rPr>
        <w:t xml:space="preserve"> </w:t>
      </w:r>
      <w:r>
        <w:rPr>
          <w:spacing w:val="-4"/>
        </w:rPr>
        <w:t>PM</w:t>
      </w:r>
      <w:r>
        <w:rPr>
          <w:spacing w:val="-4"/>
          <w:position w:val="-5"/>
          <w:sz w:val="10"/>
        </w:rPr>
        <w:t>2.5</w:t>
      </w:r>
      <w:r>
        <w:rPr>
          <w:spacing w:val="-8"/>
          <w:position w:val="-5"/>
          <w:sz w:val="10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rPr>
          <w:spacing w:val="-4"/>
        </w:rPr>
        <w:t>чак</w:t>
      </w:r>
      <w:r>
        <w:rPr>
          <w:spacing w:val="-14"/>
        </w:rPr>
        <w:t xml:space="preserve"> </w:t>
      </w:r>
      <w:r>
        <w:rPr>
          <w:spacing w:val="-5"/>
        </w:rPr>
        <w:t>90,6%</w:t>
      </w:r>
      <w:r>
        <w:rPr>
          <w:spacing w:val="-14"/>
        </w:rPr>
        <w:t xml:space="preserve"> </w:t>
      </w:r>
      <w:r>
        <w:rPr>
          <w:spacing w:val="-3"/>
        </w:rPr>
        <w:t>за</w:t>
      </w:r>
      <w:r>
        <w:rPr>
          <w:spacing w:val="-14"/>
        </w:rPr>
        <w:t xml:space="preserve"> </w:t>
      </w:r>
      <w:r>
        <w:rPr>
          <w:spacing w:val="-4"/>
        </w:rPr>
        <w:t>PM</w:t>
      </w:r>
      <w:r>
        <w:rPr>
          <w:spacing w:val="-4"/>
          <w:position w:val="-5"/>
          <w:sz w:val="10"/>
        </w:rPr>
        <w:t>10</w:t>
      </w:r>
      <w:r>
        <w:rPr>
          <w:spacing w:val="-4"/>
        </w:rPr>
        <w:t>.</w:t>
      </w:r>
      <w:r>
        <w:rPr>
          <w:spacing w:val="-14"/>
        </w:rPr>
        <w:t xml:space="preserve"> </w:t>
      </w:r>
      <w:r>
        <w:rPr>
          <w:spacing w:val="-6"/>
        </w:rPr>
        <w:t>Ову</w:t>
      </w:r>
      <w:r>
        <w:rPr>
          <w:spacing w:val="-14"/>
        </w:rPr>
        <w:t xml:space="preserve"> </w:t>
      </w:r>
      <w:r>
        <w:rPr>
          <w:spacing w:val="-5"/>
        </w:rPr>
        <w:t>меру</w:t>
      </w:r>
      <w:r>
        <w:rPr>
          <w:spacing w:val="-14"/>
        </w:rPr>
        <w:t xml:space="preserve"> </w:t>
      </w:r>
      <w:r>
        <w:rPr>
          <w:spacing w:val="-7"/>
        </w:rPr>
        <w:t xml:space="preserve">прати </w:t>
      </w:r>
      <w:r>
        <w:rPr>
          <w:spacing w:val="-6"/>
        </w:rPr>
        <w:t xml:space="preserve">ограничење спаљивања остатака </w:t>
      </w:r>
      <w:r>
        <w:rPr>
          <w:spacing w:val="-3"/>
        </w:rPr>
        <w:t xml:space="preserve">из </w:t>
      </w:r>
      <w:r>
        <w:rPr>
          <w:spacing w:val="-6"/>
        </w:rPr>
        <w:t xml:space="preserve">пољопривреде </w:t>
      </w:r>
      <w:r>
        <w:rPr>
          <w:spacing w:val="-3"/>
        </w:rPr>
        <w:t xml:space="preserve">на </w:t>
      </w:r>
      <w:r>
        <w:rPr>
          <w:spacing w:val="-6"/>
        </w:rPr>
        <w:t xml:space="preserve">пољопривред- </w:t>
      </w:r>
      <w:r>
        <w:rPr>
          <w:spacing w:val="-5"/>
        </w:rPr>
        <w:t>ном</w:t>
      </w:r>
      <w:r>
        <w:rPr>
          <w:spacing w:val="-13"/>
        </w:rPr>
        <w:t xml:space="preserve"> </w:t>
      </w:r>
      <w:r>
        <w:rPr>
          <w:spacing w:val="-8"/>
        </w:rPr>
        <w:t>земљишту,</w:t>
      </w:r>
      <w:r>
        <w:rPr>
          <w:spacing w:val="-13"/>
        </w:rPr>
        <w:t xml:space="preserve"> </w:t>
      </w:r>
      <w:r>
        <w:rPr>
          <w:spacing w:val="-5"/>
        </w:rPr>
        <w:t>чиме</w:t>
      </w:r>
      <w:r>
        <w:rPr>
          <w:spacing w:val="-13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rPr>
          <w:spacing w:val="-5"/>
        </w:rPr>
        <w:t>доприноси</w:t>
      </w:r>
      <w:r>
        <w:rPr>
          <w:spacing w:val="-13"/>
        </w:rPr>
        <w:t xml:space="preserve"> </w:t>
      </w:r>
      <w:r>
        <w:rPr>
          <w:spacing w:val="-6"/>
        </w:rPr>
        <w:t>испуњењу</w:t>
      </w:r>
      <w:r>
        <w:rPr>
          <w:spacing w:val="-13"/>
        </w:rPr>
        <w:t xml:space="preserve"> </w:t>
      </w:r>
      <w:r>
        <w:rPr>
          <w:spacing w:val="-5"/>
        </w:rPr>
        <w:t>општег</w:t>
      </w:r>
      <w:r>
        <w:rPr>
          <w:spacing w:val="-13"/>
        </w:rPr>
        <w:t xml:space="preserve"> </w:t>
      </w:r>
      <w:r>
        <w:rPr>
          <w:spacing w:val="-5"/>
        </w:rPr>
        <w:t>циља</w:t>
      </w:r>
      <w:r>
        <w:rPr>
          <w:spacing w:val="-13"/>
        </w:rPr>
        <w:t xml:space="preserve"> </w:t>
      </w:r>
      <w:r>
        <w:t>у</w:t>
      </w:r>
      <w:r>
        <w:rPr>
          <w:spacing w:val="-13"/>
        </w:rPr>
        <w:t xml:space="preserve"> </w:t>
      </w:r>
      <w:r>
        <w:rPr>
          <w:spacing w:val="-6"/>
        </w:rPr>
        <w:t>проценту</w:t>
      </w:r>
    </w:p>
    <w:p w:rsidR="0096797F" w:rsidRDefault="006D325B">
      <w:pPr>
        <w:pStyle w:val="BodyText"/>
        <w:spacing w:before="26" w:line="194" w:lineRule="auto"/>
        <w:ind w:left="393"/>
      </w:pPr>
      <w:r>
        <w:rPr>
          <w:spacing w:val="-6"/>
        </w:rPr>
        <w:t xml:space="preserve">од </w:t>
      </w:r>
      <w:r>
        <w:rPr>
          <w:spacing w:val="-5"/>
        </w:rPr>
        <w:t xml:space="preserve">30,8% </w:t>
      </w:r>
      <w:r>
        <w:rPr>
          <w:spacing w:val="-3"/>
        </w:rPr>
        <w:t xml:space="preserve">за </w:t>
      </w:r>
      <w:r>
        <w:rPr>
          <w:spacing w:val="-4"/>
        </w:rPr>
        <w:t>PM</w:t>
      </w:r>
      <w:r>
        <w:rPr>
          <w:spacing w:val="-4"/>
          <w:position w:val="-5"/>
          <w:sz w:val="10"/>
        </w:rPr>
        <w:t>2.5</w:t>
      </w:r>
      <w:r>
        <w:rPr>
          <w:spacing w:val="-4"/>
        </w:rPr>
        <w:t xml:space="preserve">. </w:t>
      </w:r>
      <w:r>
        <w:rPr>
          <w:spacing w:val="-6"/>
        </w:rPr>
        <w:t xml:space="preserve">Примена минималних стандарда </w:t>
      </w:r>
      <w:r>
        <w:rPr>
          <w:spacing w:val="-3"/>
        </w:rPr>
        <w:t xml:space="preserve">на </w:t>
      </w:r>
      <w:r>
        <w:rPr>
          <w:spacing w:val="-6"/>
        </w:rPr>
        <w:t xml:space="preserve">половна </w:t>
      </w:r>
      <w:r>
        <w:rPr>
          <w:spacing w:val="-7"/>
        </w:rPr>
        <w:t xml:space="preserve">возила </w:t>
      </w:r>
      <w:r>
        <w:rPr>
          <w:spacing w:val="-6"/>
        </w:rPr>
        <w:t xml:space="preserve">допринеће </w:t>
      </w:r>
      <w:r>
        <w:rPr>
          <w:spacing w:val="-5"/>
        </w:rPr>
        <w:t xml:space="preserve">63,5% </w:t>
      </w:r>
      <w:r>
        <w:rPr>
          <w:spacing w:val="-6"/>
        </w:rPr>
        <w:t xml:space="preserve">укупно потребном смањењу емисија </w:t>
      </w:r>
      <w:r>
        <w:rPr>
          <w:spacing w:val="-5"/>
        </w:rPr>
        <w:t>Nox</w:t>
      </w:r>
      <w:r>
        <w:rPr>
          <w:spacing w:val="-5"/>
          <w:position w:val="6"/>
          <w:sz w:val="10"/>
        </w:rPr>
        <w:t>35</w:t>
      </w:r>
      <w:r>
        <w:rPr>
          <w:spacing w:val="-5"/>
        </w:rPr>
        <w:t>.</w:t>
      </w:r>
    </w:p>
    <w:p w:rsidR="0096797F" w:rsidRDefault="006D325B">
      <w:pPr>
        <w:pStyle w:val="BodyText"/>
        <w:spacing w:before="5" w:line="235" w:lineRule="auto"/>
        <w:ind w:left="393" w:firstLine="396"/>
        <w:jc w:val="both"/>
      </w:pPr>
      <w:r>
        <w:t xml:space="preserve">Посебни циљ 2 односни се на индустријске процесе и упо- требу производа. Спровођење </w:t>
      </w:r>
      <w:r>
        <w:rPr>
          <w:spacing w:val="-3"/>
        </w:rPr>
        <w:t xml:space="preserve">Поглавља </w:t>
      </w:r>
      <w:r>
        <w:t xml:space="preserve">II Директиве ЕУ о инду- стријским емисијама у индустријским </w:t>
      </w:r>
      <w:r>
        <w:t xml:space="preserve">процесима, узимајући у об- зир средње вредности горњих и доњих </w:t>
      </w:r>
      <w:r>
        <w:rPr>
          <w:spacing w:val="-8"/>
        </w:rPr>
        <w:t xml:space="preserve">BAT </w:t>
      </w:r>
      <w:r>
        <w:t>AELs</w:t>
      </w:r>
      <w:r>
        <w:rPr>
          <w:position w:val="6"/>
          <w:sz w:val="10"/>
        </w:rPr>
        <w:t>36</w:t>
      </w:r>
      <w:r>
        <w:t>, односно ниже нивое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производњу</w:t>
      </w:r>
      <w:r>
        <w:rPr>
          <w:spacing w:val="-11"/>
        </w:rPr>
        <w:t xml:space="preserve"> </w:t>
      </w:r>
      <w:r>
        <w:t>бакра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сумпорне</w:t>
      </w:r>
      <w:r>
        <w:rPr>
          <w:spacing w:val="-11"/>
        </w:rPr>
        <w:t xml:space="preserve"> </w:t>
      </w:r>
      <w:r>
        <w:t>киселине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Бору</w:t>
      </w:r>
      <w:r>
        <w:rPr>
          <w:spacing w:val="-11"/>
        </w:rPr>
        <w:t xml:space="preserve"> </w:t>
      </w:r>
      <w:r>
        <w:t>доприноси</w:t>
      </w:r>
    </w:p>
    <w:p w:rsidR="0096797F" w:rsidRDefault="006D325B">
      <w:pPr>
        <w:spacing w:line="151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spacing w:before="1"/>
        <w:jc w:val="both"/>
        <w:rPr>
          <w:sz w:val="14"/>
        </w:rPr>
      </w:pPr>
      <w:r>
        <w:rPr>
          <w:sz w:val="14"/>
        </w:rPr>
        <w:t>Из ове информације искључена је јавна управа (национални, покрајински и ло- кални</w:t>
      </w:r>
      <w:r>
        <w:rPr>
          <w:spacing w:val="-4"/>
          <w:sz w:val="14"/>
        </w:rPr>
        <w:t xml:space="preserve"> </w:t>
      </w:r>
      <w:r>
        <w:rPr>
          <w:sz w:val="14"/>
        </w:rPr>
        <w:t>ниво),</w:t>
      </w:r>
      <w:r>
        <w:rPr>
          <w:spacing w:val="-4"/>
          <w:sz w:val="14"/>
        </w:rPr>
        <w:t xml:space="preserve"> </w:t>
      </w:r>
      <w:r>
        <w:rPr>
          <w:sz w:val="14"/>
        </w:rPr>
        <w:t>која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4"/>
          <w:sz w:val="14"/>
        </w:rPr>
        <w:t xml:space="preserve"> </w:t>
      </w:r>
      <w:r>
        <w:rPr>
          <w:sz w:val="14"/>
        </w:rPr>
        <w:t>надлежна</w:t>
      </w:r>
      <w:r>
        <w:rPr>
          <w:spacing w:val="-4"/>
          <w:sz w:val="14"/>
        </w:rPr>
        <w:t xml:space="preserve"> </w:t>
      </w:r>
      <w:r>
        <w:rPr>
          <w:sz w:val="14"/>
        </w:rPr>
        <w:t>за</w:t>
      </w:r>
      <w:r>
        <w:rPr>
          <w:spacing w:val="-4"/>
          <w:sz w:val="14"/>
        </w:rPr>
        <w:t xml:space="preserve"> </w:t>
      </w:r>
      <w:r>
        <w:rPr>
          <w:sz w:val="14"/>
        </w:rPr>
        <w:t>имплементацију</w:t>
      </w:r>
      <w:r>
        <w:rPr>
          <w:spacing w:val="-4"/>
          <w:sz w:val="14"/>
        </w:rPr>
        <w:t xml:space="preserve"> </w:t>
      </w:r>
      <w:r>
        <w:rPr>
          <w:sz w:val="14"/>
        </w:rPr>
        <w:t>и/или</w:t>
      </w:r>
      <w:r>
        <w:rPr>
          <w:spacing w:val="-4"/>
          <w:sz w:val="14"/>
        </w:rPr>
        <w:t xml:space="preserve"> </w:t>
      </w:r>
      <w:r>
        <w:rPr>
          <w:sz w:val="14"/>
        </w:rPr>
        <w:t>мониторинг</w:t>
      </w:r>
      <w:r>
        <w:rPr>
          <w:spacing w:val="-4"/>
          <w:sz w:val="14"/>
        </w:rPr>
        <w:t xml:space="preserve"> </w:t>
      </w:r>
      <w:r>
        <w:rPr>
          <w:sz w:val="14"/>
        </w:rPr>
        <w:t>ових</w:t>
      </w:r>
      <w:r>
        <w:rPr>
          <w:spacing w:val="-4"/>
          <w:sz w:val="14"/>
        </w:rPr>
        <w:t xml:space="preserve"> </w:t>
      </w:r>
      <w:r>
        <w:rPr>
          <w:sz w:val="14"/>
        </w:rPr>
        <w:t>мера,</w:t>
      </w:r>
      <w:r>
        <w:rPr>
          <w:spacing w:val="-4"/>
          <w:sz w:val="14"/>
        </w:rPr>
        <w:t xml:space="preserve"> </w:t>
      </w:r>
      <w:r>
        <w:rPr>
          <w:sz w:val="14"/>
        </w:rPr>
        <w:t>а релевантни органи управе су као такви идентификовани у Акционом</w:t>
      </w:r>
      <w:r>
        <w:rPr>
          <w:spacing w:val="-15"/>
          <w:sz w:val="14"/>
        </w:rPr>
        <w:t xml:space="preserve"> </w:t>
      </w:r>
      <w:r>
        <w:rPr>
          <w:spacing w:val="-4"/>
          <w:sz w:val="14"/>
        </w:rPr>
        <w:t>плану.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spacing w:before="3" w:line="95" w:lineRule="exact"/>
        <w:jc w:val="both"/>
        <w:rPr>
          <w:sz w:val="14"/>
        </w:rPr>
      </w:pPr>
      <w:r>
        <w:rPr>
          <w:sz w:val="14"/>
        </w:rPr>
        <w:t>NO је, заједно са SO , VOC и NH прекурсор за формирање</w:t>
      </w:r>
      <w:r>
        <w:rPr>
          <w:spacing w:val="2"/>
          <w:sz w:val="14"/>
        </w:rPr>
        <w:t xml:space="preserve"> </w:t>
      </w:r>
      <w:r>
        <w:rPr>
          <w:sz w:val="14"/>
        </w:rPr>
        <w:t>PM</w:t>
      </w:r>
    </w:p>
    <w:p w:rsidR="0096797F" w:rsidRDefault="006D325B">
      <w:pPr>
        <w:pStyle w:val="BodyText"/>
        <w:spacing w:before="99" w:line="202" w:lineRule="exact"/>
        <w:ind w:left="242" w:right="127"/>
        <w:jc w:val="both"/>
      </w:pPr>
      <w:r>
        <w:br w:type="column"/>
      </w:r>
      <w:r>
        <w:t>укупном смањењу емисија SO</w:t>
      </w:r>
      <w:r>
        <w:rPr>
          <w:position w:val="-5"/>
          <w:sz w:val="10"/>
        </w:rPr>
        <w:t xml:space="preserve">2 </w:t>
      </w:r>
      <w:r>
        <w:t>са 31,9% и смањењу емисија NO</w:t>
      </w:r>
      <w:r>
        <w:rPr>
          <w:position w:val="-5"/>
          <w:sz w:val="10"/>
        </w:rPr>
        <w:t xml:space="preserve">X </w:t>
      </w:r>
      <w:r>
        <w:t>с</w:t>
      </w:r>
      <w:r>
        <w:t xml:space="preserve">а 15,4%. Треба нагласити да је ова мера у сценарију </w:t>
      </w:r>
      <w:r>
        <w:rPr>
          <w:spacing w:val="-7"/>
        </w:rPr>
        <w:t xml:space="preserve">WAM </w:t>
      </w:r>
      <w:r>
        <w:t>C из- међу осталог усмерена на постизање граничних вредности емиси- је за прашкасте материје</w:t>
      </w:r>
      <w:r>
        <w:rPr>
          <w:position w:val="6"/>
          <w:sz w:val="10"/>
        </w:rPr>
        <w:t xml:space="preserve">37 </w:t>
      </w:r>
      <w:r>
        <w:t xml:space="preserve">и SO из топионице бакра у </w:t>
      </w:r>
      <w:r>
        <w:rPr>
          <w:spacing w:val="-5"/>
        </w:rPr>
        <w:t xml:space="preserve">Бору, </w:t>
      </w:r>
      <w:r>
        <w:rPr>
          <w:spacing w:val="-4"/>
        </w:rPr>
        <w:t xml:space="preserve">како  </w:t>
      </w:r>
      <w:r>
        <w:t>би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осигурала</w:t>
      </w:r>
      <w:r>
        <w:rPr>
          <w:spacing w:val="-7"/>
        </w:rPr>
        <w:t xml:space="preserve"> </w:t>
      </w:r>
      <w:r>
        <w:t>усаглашеност</w:t>
      </w:r>
      <w:r>
        <w:rPr>
          <w:spacing w:val="-7"/>
        </w:rPr>
        <w:t xml:space="preserve"> </w:t>
      </w:r>
      <w:r>
        <w:t>квалитета</w:t>
      </w:r>
      <w:r>
        <w:rPr>
          <w:spacing w:val="-7"/>
        </w:rPr>
        <w:t xml:space="preserve"> </w:t>
      </w:r>
      <w:r>
        <w:t>ваздуха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Бору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гранич- ним вредностима прописаним Директивом о квалитету ваздуха 2008/50/EЗ</w:t>
      </w:r>
      <w:r>
        <w:rPr>
          <w:spacing w:val="6"/>
        </w:rPr>
        <w:t xml:space="preserve"> </w:t>
      </w:r>
      <w:r>
        <w:t>у</w:t>
      </w:r>
      <w:r>
        <w:rPr>
          <w:spacing w:val="6"/>
        </w:rPr>
        <w:t xml:space="preserve"> </w:t>
      </w:r>
      <w:r>
        <w:rPr>
          <w:spacing w:val="-3"/>
        </w:rPr>
        <w:t>погледу</w:t>
      </w:r>
      <w:r>
        <w:rPr>
          <w:spacing w:val="6"/>
        </w:rPr>
        <w:t xml:space="preserve"> </w:t>
      </w:r>
      <w:r>
        <w:t>сумпор</w:t>
      </w:r>
      <w:r>
        <w:rPr>
          <w:spacing w:val="6"/>
        </w:rPr>
        <w:t xml:space="preserve"> </w:t>
      </w:r>
      <w:r>
        <w:t>диоксида</w:t>
      </w:r>
      <w:r>
        <w:rPr>
          <w:spacing w:val="6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са</w:t>
      </w:r>
      <w:r>
        <w:rPr>
          <w:spacing w:val="6"/>
        </w:rPr>
        <w:t xml:space="preserve"> </w:t>
      </w:r>
      <w:r>
        <w:t>циљним</w:t>
      </w:r>
      <w:r>
        <w:rPr>
          <w:spacing w:val="6"/>
        </w:rPr>
        <w:t xml:space="preserve"> </w:t>
      </w:r>
      <w:r>
        <w:t>вредностима</w:t>
      </w:r>
    </w:p>
    <w:p w:rsidR="0096797F" w:rsidRDefault="006D325B">
      <w:pPr>
        <w:pStyle w:val="BodyText"/>
        <w:spacing w:line="235" w:lineRule="auto"/>
        <w:ind w:left="242" w:right="128"/>
        <w:jc w:val="both"/>
      </w:pPr>
      <w:r>
        <w:pict>
          <v:shape id="_x0000_s1041" style="position:absolute;left:0;text-align:left;margin-left:0;margin-top:198.45pt;width:.1pt;height:230.2pt;z-index:251674624;mso-position-horizontal-relative:page" coordorigin=",3969" coordsize="0,4604" o:spt="100" adj="0,,0" path="m6378,-1374r,4604m6378,-1374r,4604e" filled="f" strokeweight=".6pt">
            <v:stroke joinstyle="round"/>
            <v:formulas/>
            <v:path arrowok="t" o:connecttype="segments"/>
            <w10:wrap anchorx="page"/>
          </v:shape>
        </w:pict>
      </w:r>
      <w:r>
        <w:pict>
          <v:shape id="_x0000_s1040" type="#_x0000_t202" style="position:absolute;left:0;text-align:left;margin-left:449.5pt;margin-top:-33.85pt;width:2.65pt;height:5.85pt;z-index:-251622400;mso-position-horizontal-relative:page" filled="f" stroked="f">
            <v:textbox inset="0,0,0,0">
              <w:txbxContent>
                <w:p w:rsidR="0096797F" w:rsidRDefault="006D325B">
                  <w:pPr>
                    <w:rPr>
                      <w:sz w:val="10"/>
                    </w:rPr>
                  </w:pPr>
                  <w:r>
                    <w:rPr>
                      <w:w w:val="104"/>
                      <w:sz w:val="1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t>за арсен, кадмијум, никл и бензо(а)пирен у складу са Директивом 2004/107/ЕУ о арсену, кадмијуму, живи, никлу и полициклични</w:t>
      </w:r>
      <w:r>
        <w:t>м ароматичним угљоводоницима у амбијенталном ваздуху.</w:t>
      </w:r>
    </w:p>
    <w:p w:rsidR="0096797F" w:rsidRDefault="006D325B">
      <w:pPr>
        <w:pStyle w:val="BodyText"/>
        <w:spacing w:before="10" w:line="213" w:lineRule="auto"/>
        <w:ind w:left="242" w:right="126" w:firstLine="396"/>
        <w:jc w:val="both"/>
      </w:pPr>
      <w:r>
        <w:t>Мере из Посебног циља 3 имају за циљ првенствено еми- сије NH</w:t>
      </w:r>
      <w:r>
        <w:rPr>
          <w:position w:val="-5"/>
          <w:sz w:val="10"/>
        </w:rPr>
        <w:t>3</w:t>
      </w:r>
      <w:r>
        <w:t>, при чему је далеко најважнија мера замена ђубрива на бази урее ђубривом на бази амонијум-нитрата, чиме се доприноси</w:t>
      </w:r>
    </w:p>
    <w:p w:rsidR="0096797F" w:rsidRDefault="006D325B">
      <w:pPr>
        <w:pStyle w:val="BodyText"/>
        <w:spacing w:before="16" w:line="194" w:lineRule="auto"/>
        <w:ind w:left="242" w:right="127" w:hanging="1"/>
        <w:jc w:val="both"/>
      </w:pPr>
      <w:r>
        <w:t>укупном смањењу емисиј</w:t>
      </w:r>
      <w:r>
        <w:t>а NH</w:t>
      </w:r>
      <w:r>
        <w:rPr>
          <w:position w:val="-5"/>
          <w:sz w:val="10"/>
        </w:rPr>
        <w:t xml:space="preserve">3 </w:t>
      </w:r>
      <w:r>
        <w:t>са 51,1%, након чега следе увође- ње најбоље праксе приликом растурања течног стајњака са фарми</w:t>
      </w:r>
    </w:p>
    <w:p w:rsidR="0096797F" w:rsidRDefault="006D325B">
      <w:pPr>
        <w:pStyle w:val="BodyText"/>
        <w:spacing w:before="6" w:line="235" w:lineRule="auto"/>
        <w:ind w:left="242" w:right="127"/>
        <w:jc w:val="both"/>
      </w:pPr>
      <w:r>
        <w:t>свиња и говеда, чиме се доприноси са 15,6%, и увођење најбоље праксе у активности растурања и наношења чврстог стајњака на земљиште бржом инкорпорацијом с</w:t>
      </w:r>
      <w:r>
        <w:t>тајњака у земљиште, које до-</w:t>
      </w:r>
    </w:p>
    <w:p w:rsidR="0096797F" w:rsidRDefault="006D325B">
      <w:pPr>
        <w:pStyle w:val="BodyText"/>
        <w:spacing w:line="129" w:lineRule="exact"/>
        <w:ind w:left="242"/>
        <w:jc w:val="both"/>
      </w:pPr>
      <w:r>
        <w:t>приноси укупном смањењу емисија NH са 5,9%.</w:t>
      </w:r>
    </w:p>
    <w:p w:rsidR="0096797F" w:rsidRDefault="0096797F">
      <w:pPr>
        <w:spacing w:line="129" w:lineRule="exact"/>
        <w:jc w:val="both"/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497" w:space="40"/>
            <w:col w:w="5483"/>
          </w:cols>
        </w:sectPr>
      </w:pPr>
    </w:p>
    <w:p w:rsidR="0096797F" w:rsidRDefault="006D325B">
      <w:pPr>
        <w:tabs>
          <w:tab w:val="left" w:pos="1934"/>
          <w:tab w:val="right" w:pos="2725"/>
        </w:tabs>
        <w:spacing w:before="7" w:line="63" w:lineRule="exact"/>
        <w:ind w:left="879"/>
        <w:rPr>
          <w:sz w:val="8"/>
        </w:rPr>
      </w:pPr>
      <w:r>
        <w:rPr>
          <w:sz w:val="8"/>
        </w:rPr>
        <w:t>x</w:t>
      </w:r>
      <w:r>
        <w:rPr>
          <w:sz w:val="8"/>
        </w:rPr>
        <w:tab/>
        <w:t>2</w:t>
      </w:r>
      <w:r>
        <w:rPr>
          <w:sz w:val="8"/>
        </w:rPr>
        <w:tab/>
        <w:t>3</w:t>
      </w:r>
    </w:p>
    <w:p w:rsidR="0096797F" w:rsidRDefault="006D325B">
      <w:pPr>
        <w:tabs>
          <w:tab w:val="left" w:pos="5217"/>
        </w:tabs>
        <w:spacing w:line="71" w:lineRule="exact"/>
        <w:ind w:left="879"/>
        <w:rPr>
          <w:sz w:val="10"/>
        </w:rPr>
      </w:pPr>
      <w:r>
        <w:br w:type="column"/>
      </w:r>
      <w:r>
        <w:rPr>
          <w:w w:val="105"/>
          <w:position w:val="1"/>
          <w:sz w:val="8"/>
        </w:rPr>
        <w:t>2.5</w:t>
      </w:r>
      <w:r>
        <w:rPr>
          <w:w w:val="105"/>
          <w:position w:val="1"/>
          <w:sz w:val="8"/>
        </w:rPr>
        <w:tab/>
      </w:r>
      <w:r>
        <w:rPr>
          <w:w w:val="105"/>
          <w:sz w:val="10"/>
        </w:rPr>
        <w:t>3</w:t>
      </w:r>
    </w:p>
    <w:p w:rsidR="0096797F" w:rsidRDefault="0096797F">
      <w:pPr>
        <w:spacing w:line="71" w:lineRule="exact"/>
        <w:rPr>
          <w:sz w:val="10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2766" w:space="843"/>
            <w:col w:w="7411"/>
          </w:cols>
        </w:sectPr>
      </w:pPr>
    </w:p>
    <w:p w:rsidR="0096797F" w:rsidRDefault="006D325B">
      <w:pPr>
        <w:pStyle w:val="ListParagraph"/>
        <w:numPr>
          <w:ilvl w:val="0"/>
          <w:numId w:val="19"/>
        </w:numPr>
        <w:tabs>
          <w:tab w:val="left" w:pos="678"/>
        </w:tabs>
        <w:spacing w:line="242" w:lineRule="auto"/>
        <w:jc w:val="both"/>
        <w:rPr>
          <w:sz w:val="14"/>
        </w:rPr>
      </w:pPr>
      <w:r>
        <w:rPr>
          <w:sz w:val="14"/>
        </w:rPr>
        <w:t>Прецизну</w:t>
      </w:r>
      <w:r>
        <w:rPr>
          <w:spacing w:val="-6"/>
          <w:sz w:val="14"/>
        </w:rPr>
        <w:t xml:space="preserve"> </w:t>
      </w:r>
      <w:r>
        <w:rPr>
          <w:sz w:val="14"/>
        </w:rPr>
        <w:t>процену</w:t>
      </w:r>
      <w:r>
        <w:rPr>
          <w:spacing w:val="-6"/>
          <w:sz w:val="14"/>
        </w:rPr>
        <w:t xml:space="preserve"> </w:t>
      </w:r>
      <w:r>
        <w:rPr>
          <w:sz w:val="14"/>
        </w:rPr>
        <w:t>одступања</w:t>
      </w:r>
      <w:r>
        <w:rPr>
          <w:spacing w:val="-6"/>
          <w:sz w:val="14"/>
        </w:rPr>
        <w:t xml:space="preserve"> </w:t>
      </w:r>
      <w:r>
        <w:rPr>
          <w:spacing w:val="-3"/>
          <w:sz w:val="14"/>
        </w:rPr>
        <w:t>од</w:t>
      </w:r>
      <w:r>
        <w:rPr>
          <w:spacing w:val="-6"/>
          <w:sz w:val="14"/>
        </w:rPr>
        <w:t xml:space="preserve"> </w:t>
      </w:r>
      <w:r>
        <w:rPr>
          <w:sz w:val="14"/>
        </w:rPr>
        <w:t>средњих</w:t>
      </w:r>
      <w:r>
        <w:rPr>
          <w:spacing w:val="-6"/>
          <w:sz w:val="14"/>
        </w:rPr>
        <w:t xml:space="preserve"> </w:t>
      </w:r>
      <w:r>
        <w:rPr>
          <w:sz w:val="14"/>
        </w:rPr>
        <w:t>вредности</w:t>
      </w:r>
      <w:r>
        <w:rPr>
          <w:spacing w:val="-6"/>
          <w:sz w:val="14"/>
        </w:rPr>
        <w:t xml:space="preserve"> </w:t>
      </w:r>
      <w:r>
        <w:rPr>
          <w:sz w:val="14"/>
        </w:rPr>
        <w:t>горњих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доњих</w:t>
      </w:r>
      <w:r>
        <w:rPr>
          <w:spacing w:val="-6"/>
          <w:sz w:val="14"/>
        </w:rPr>
        <w:t xml:space="preserve"> </w:t>
      </w:r>
      <w:r>
        <w:rPr>
          <w:sz w:val="14"/>
        </w:rPr>
        <w:t>нивоа</w:t>
      </w:r>
      <w:r>
        <w:rPr>
          <w:spacing w:val="-6"/>
          <w:sz w:val="14"/>
        </w:rPr>
        <w:t xml:space="preserve"> </w:t>
      </w:r>
      <w:r>
        <w:rPr>
          <w:sz w:val="14"/>
        </w:rPr>
        <w:t>еми- сије за најбоље доступне технике (</w:t>
      </w:r>
      <w:r>
        <w:rPr>
          <w:i/>
          <w:sz w:val="14"/>
        </w:rPr>
        <w:t>BAT AELs</w:t>
      </w:r>
      <w:r>
        <w:rPr>
          <w:sz w:val="14"/>
        </w:rPr>
        <w:t>) треба рачунати на нивоу сваког постројења, узимајући у обзир допринос постројења (примарне и секундарне емисије) квалитету ваздуха и прекорачења одређених загађујућих материја у ва- здуху у зонама и</w:t>
      </w:r>
      <w:r>
        <w:rPr>
          <w:spacing w:val="-3"/>
          <w:sz w:val="14"/>
        </w:rPr>
        <w:t xml:space="preserve"> </w:t>
      </w:r>
      <w:r>
        <w:rPr>
          <w:sz w:val="14"/>
        </w:rPr>
        <w:t>агломерацијама.</w:t>
      </w:r>
    </w:p>
    <w:p w:rsidR="0096797F" w:rsidRDefault="006D325B">
      <w:pPr>
        <w:spacing w:line="155" w:lineRule="exact"/>
        <w:ind w:left="242"/>
        <w:rPr>
          <w:sz w:val="14"/>
        </w:rPr>
      </w:pPr>
      <w:r>
        <w:br w:type="column"/>
      </w: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9"/>
        </w:numPr>
        <w:tabs>
          <w:tab w:val="left" w:pos="527"/>
        </w:tabs>
        <w:spacing w:before="1"/>
        <w:ind w:left="526" w:right="128"/>
        <w:jc w:val="both"/>
        <w:rPr>
          <w:sz w:val="14"/>
        </w:rPr>
      </w:pPr>
      <w:r>
        <w:rPr>
          <w:sz w:val="14"/>
        </w:rPr>
        <w:t>Спроведбена</w:t>
      </w:r>
      <w:r>
        <w:rPr>
          <w:spacing w:val="-5"/>
          <w:sz w:val="14"/>
        </w:rPr>
        <w:t xml:space="preserve"> </w:t>
      </w:r>
      <w:r>
        <w:rPr>
          <w:sz w:val="14"/>
        </w:rPr>
        <w:t>одлука</w:t>
      </w:r>
      <w:r>
        <w:rPr>
          <w:spacing w:val="-5"/>
          <w:sz w:val="14"/>
        </w:rPr>
        <w:t xml:space="preserve"> </w:t>
      </w:r>
      <w:r>
        <w:rPr>
          <w:sz w:val="14"/>
        </w:rPr>
        <w:t>Ко</w:t>
      </w:r>
      <w:r>
        <w:rPr>
          <w:sz w:val="14"/>
        </w:rPr>
        <w:t>мисије</w:t>
      </w:r>
      <w:r>
        <w:rPr>
          <w:spacing w:val="-5"/>
          <w:sz w:val="14"/>
        </w:rPr>
        <w:t xml:space="preserve"> </w:t>
      </w:r>
      <w:r>
        <w:rPr>
          <w:sz w:val="14"/>
        </w:rPr>
        <w:t>2016/1032/ЕУ,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Поглављу</w:t>
      </w:r>
      <w:r>
        <w:rPr>
          <w:spacing w:val="-5"/>
          <w:sz w:val="14"/>
        </w:rPr>
        <w:t xml:space="preserve"> </w:t>
      </w:r>
      <w:r>
        <w:rPr>
          <w:sz w:val="14"/>
        </w:rPr>
        <w:t>1.2</w:t>
      </w:r>
      <w:r>
        <w:rPr>
          <w:spacing w:val="-5"/>
          <w:sz w:val="14"/>
        </w:rPr>
        <w:t xml:space="preserve"> </w:t>
      </w:r>
      <w:r>
        <w:rPr>
          <w:sz w:val="14"/>
        </w:rPr>
        <w:t>Закључака</w:t>
      </w:r>
      <w:r>
        <w:rPr>
          <w:spacing w:val="-5"/>
          <w:sz w:val="14"/>
        </w:rPr>
        <w:t xml:space="preserve"> </w:t>
      </w:r>
      <w:r>
        <w:rPr>
          <w:sz w:val="14"/>
        </w:rPr>
        <w:t>о</w:t>
      </w:r>
      <w:r>
        <w:rPr>
          <w:spacing w:val="-5"/>
          <w:sz w:val="14"/>
        </w:rPr>
        <w:t xml:space="preserve"> </w:t>
      </w:r>
      <w:r>
        <w:rPr>
          <w:sz w:val="14"/>
        </w:rPr>
        <w:t>најбо- љим доступним техникама, прописује ограничење емисија тешких метала кроз граничне вредности емисија за најбоље доступне технике за прашкасте материје из производње</w:t>
      </w:r>
      <w:r>
        <w:rPr>
          <w:spacing w:val="-2"/>
          <w:sz w:val="14"/>
        </w:rPr>
        <w:t xml:space="preserve"> </w:t>
      </w:r>
      <w:r>
        <w:rPr>
          <w:sz w:val="14"/>
        </w:rPr>
        <w:t>бакра.</w:t>
      </w:r>
    </w:p>
    <w:p w:rsidR="0096797F" w:rsidRDefault="0096797F">
      <w:pPr>
        <w:jc w:val="both"/>
        <w:rPr>
          <w:sz w:val="14"/>
        </w:rPr>
        <w:sectPr w:rsidR="0096797F">
          <w:type w:val="continuous"/>
          <w:pgSz w:w="12480" w:h="15690"/>
          <w:pgMar w:top="1480" w:right="720" w:bottom="280" w:left="740" w:header="720" w:footer="720" w:gutter="0"/>
          <w:cols w:num="2" w:space="720" w:equalWidth="0">
            <w:col w:w="5497" w:space="40"/>
            <w:col w:w="5483"/>
          </w:cols>
        </w:sectPr>
      </w:pPr>
    </w:p>
    <w:p w:rsidR="0096797F" w:rsidRDefault="006D325B">
      <w:pPr>
        <w:pStyle w:val="BodyText"/>
        <w:spacing w:before="68"/>
        <w:ind w:left="507"/>
      </w:pPr>
      <w:r>
        <w:lastRenderedPageBreak/>
        <w:t>Дет</w:t>
      </w:r>
      <w:r>
        <w:t>аљан преглед утицаја мера на животну средину приказан је у Табела 7 –2.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spacing w:before="1"/>
        <w:ind w:left="507" w:firstLine="0"/>
        <w:jc w:val="left"/>
      </w:pPr>
      <w:r>
        <w:rPr>
          <w:noProof/>
        </w:rPr>
        <w:drawing>
          <wp:anchor distT="0" distB="0" distL="0" distR="0" simplePos="0" relativeHeight="251640832" behindDoc="0" locked="0" layoutInCell="1" allowOverlap="1">
            <wp:simplePos x="0" y="0"/>
            <wp:positionH relativeFrom="page">
              <wp:posOffset>2274361</wp:posOffset>
            </wp:positionH>
            <wp:positionV relativeFrom="paragraph">
              <wp:posOffset>179655</wp:posOffset>
            </wp:positionV>
            <wp:extent cx="3174690" cy="5474208"/>
            <wp:effectExtent l="0" t="0" r="0" b="0"/>
            <wp:wrapTopAndBottom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690" cy="5474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Табела 7-2 Утицаји мера на животну средину према загађујућим материјама и мерама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75"/>
        <w:ind w:left="584"/>
        <w:rPr>
          <w:b/>
          <w:sz w:val="18"/>
        </w:rPr>
      </w:pPr>
      <w:r>
        <w:rPr>
          <w:b/>
          <w:sz w:val="18"/>
        </w:rPr>
        <w:t>7.3. Мере и описи мера, загађујуће материје, уштеде емисија и институције надлежне за спровођење мер</w:t>
      </w:r>
      <w:r>
        <w:rPr>
          <w:b/>
          <w:sz w:val="18"/>
        </w:rPr>
        <w:t>а и партнери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409" w:firstLine="396"/>
        <w:jc w:val="both"/>
      </w:pPr>
      <w:r>
        <w:rPr>
          <w:i/>
        </w:rPr>
        <w:t xml:space="preserve">Табела 7-3 </w:t>
      </w:r>
      <w:r>
        <w:t xml:space="preserve">у наставку представља листу мера из сценарија WAM C са подацима о врсти мере, описом мере, краћим текстуалним описом главних елемената или концептуалног приступа мере, укључујући важне одреднице (очекивано време за спровођење мере), ци- љевима којима мера </w:t>
      </w:r>
      <w:r>
        <w:t>додатно доприноси, и поглављем из процеса претприступних преговора којем та мера припада. Свака мера такође садржи информације о кључној имплементационој институцији, партнерима, затим о предметној загађујућој материји и потенцијалу мере за смањење емисије</w:t>
      </w:r>
      <w:r>
        <w:t xml:space="preserve"> до 2025, 2030. и 2035. године, заједно са показатељем о економичности мере који се приписује једној од глав- них загађујућих материја у ваздуху.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120" w:right="72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23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0408" cy="522665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040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1132" cy="442255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1132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0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5634" cy="532266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63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7946" cy="532266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946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1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7946" cy="5322665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946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15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4381" cy="530466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4381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24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3787" cy="530466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3787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23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6148" cy="522665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614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23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4284" cy="523265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4284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9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0408" cy="525665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0408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24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2795" cy="528066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279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14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8603" cy="5358669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60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16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0658" cy="536467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658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 w:after="1"/>
        <w:rPr>
          <w:sz w:val="24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3193" cy="432054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19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5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6024" cy="535866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6024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 w:after="1"/>
        <w:rPr>
          <w:sz w:val="26"/>
        </w:rPr>
      </w:pPr>
    </w:p>
    <w:p w:rsidR="0096797F" w:rsidRDefault="006D325B">
      <w:pPr>
        <w:pStyle w:val="BodyText"/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4771" cy="513064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771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9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2192" cy="5352669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2192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 w:after="1"/>
        <w:rPr>
          <w:sz w:val="22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9858" cy="3480435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9858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21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7172" cy="505863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7172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3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3728" cy="518464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728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20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4699" cy="533466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469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 w:after="1"/>
        <w:rPr>
          <w:sz w:val="29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3291" cy="5370671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291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5"/>
        </w:rPr>
      </w:pPr>
    </w:p>
    <w:p w:rsidR="0096797F" w:rsidRDefault="006D325B">
      <w:pPr>
        <w:pStyle w:val="BodyText"/>
        <w:ind w:left="1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07597" cy="538267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59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16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0749" cy="384648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749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19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5799" cy="507663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5799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3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3343" cy="234029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343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80" w:bottom="280" w:left="720" w:header="720" w:footer="720" w:gutter="0"/>
          <w:cols w:space="720"/>
        </w:sectPr>
      </w:pPr>
    </w:p>
    <w:p w:rsidR="0096797F" w:rsidRDefault="006D325B">
      <w:pPr>
        <w:pStyle w:val="Heading1"/>
        <w:numPr>
          <w:ilvl w:val="1"/>
          <w:numId w:val="15"/>
        </w:numPr>
        <w:tabs>
          <w:tab w:val="left" w:pos="1890"/>
        </w:tabs>
        <w:spacing w:before="65"/>
      </w:pPr>
      <w:r>
        <w:rPr>
          <w:spacing w:val="-3"/>
        </w:rPr>
        <w:lastRenderedPageBreak/>
        <w:t xml:space="preserve">Трошкови, </w:t>
      </w:r>
      <w:r>
        <w:t>финансирање и временски оквири за спровођење мера и активности до 2030.</w:t>
      </w:r>
      <w:r>
        <w:rPr>
          <w:spacing w:val="-9"/>
        </w:rPr>
        <w:t xml:space="preserve"> </w:t>
      </w:r>
      <w:r>
        <w:t>године</w:t>
      </w:r>
    </w:p>
    <w:p w:rsidR="0096797F" w:rsidRDefault="006D325B">
      <w:pPr>
        <w:pStyle w:val="ListParagraph"/>
        <w:numPr>
          <w:ilvl w:val="2"/>
          <w:numId w:val="15"/>
        </w:numPr>
        <w:tabs>
          <w:tab w:val="left" w:pos="5017"/>
        </w:tabs>
        <w:spacing w:before="163"/>
        <w:ind w:firstLine="2092"/>
        <w:jc w:val="left"/>
        <w:rPr>
          <w:i/>
          <w:sz w:val="18"/>
        </w:rPr>
      </w:pPr>
      <w:r>
        <w:rPr>
          <w:i/>
          <w:sz w:val="18"/>
        </w:rPr>
        <w:t>Трошкови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спровођења</w:t>
      </w:r>
    </w:p>
    <w:p w:rsidR="0096797F" w:rsidRDefault="0096797F">
      <w:pPr>
        <w:pStyle w:val="BodyText"/>
        <w:spacing w:before="3"/>
        <w:rPr>
          <w:i/>
          <w:sz w:val="17"/>
        </w:rPr>
      </w:pPr>
    </w:p>
    <w:p w:rsidR="0096797F" w:rsidRDefault="006D325B">
      <w:pPr>
        <w:pStyle w:val="BodyText"/>
        <w:spacing w:line="232" w:lineRule="auto"/>
        <w:ind w:left="393" w:right="108" w:firstLine="396"/>
        <w:jc w:val="both"/>
      </w:pPr>
      <w:r>
        <w:t>У поређењу са сценариом са постојећим мерама, мере предложене овим програмом изискују додатна улагања у различитим секто- рима. Ти додатни инвестициони трош</w:t>
      </w:r>
      <w:r>
        <w:t>кови процењени су на 2595 милиона евра у периоду 2022 –2030. године.</w:t>
      </w:r>
    </w:p>
    <w:p w:rsidR="0096797F" w:rsidRDefault="006D325B">
      <w:pPr>
        <w:pStyle w:val="BodyText"/>
        <w:spacing w:line="232" w:lineRule="auto"/>
        <w:ind w:left="393" w:right="106" w:firstLine="396"/>
        <w:jc w:val="both"/>
      </w:pPr>
      <w:r>
        <w:t xml:space="preserve">Поменуте додатне инвестиционе трошкове заједно ће сносити потрошачи/домаћинства (на пример, </w:t>
      </w:r>
      <w:r>
        <w:rPr>
          <w:spacing w:val="-3"/>
        </w:rPr>
        <w:t xml:space="preserve">приликом </w:t>
      </w:r>
      <w:r>
        <w:t>куповине ефикасни- јих и мање загађујућих аутомобила и грејних тела, или променом енер</w:t>
      </w:r>
      <w:r>
        <w:t xml:space="preserve">гента за огрев), инвеститори, нпр. јавна или приватна предузећа  и пољопривредници (нове технологије на крају циклуса за испуњење </w:t>
      </w:r>
      <w:r>
        <w:rPr>
          <w:spacing w:val="-7"/>
        </w:rPr>
        <w:t xml:space="preserve">BAT </w:t>
      </w:r>
      <w:r>
        <w:t xml:space="preserve">AELs, нове технике складиштења стајњака) и држава. </w:t>
      </w:r>
      <w:r>
        <w:rPr>
          <w:spacing w:val="-3"/>
        </w:rPr>
        <w:t xml:space="preserve">Будући </w:t>
      </w:r>
      <w:r>
        <w:t>да</w:t>
      </w:r>
      <w:r>
        <w:rPr>
          <w:spacing w:val="-5"/>
        </w:rPr>
        <w:t xml:space="preserve"> </w:t>
      </w:r>
      <w:r>
        <w:t>мере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постизање</w:t>
      </w:r>
      <w:r>
        <w:rPr>
          <w:spacing w:val="-5"/>
        </w:rPr>
        <w:t xml:space="preserve"> </w:t>
      </w:r>
      <w:r>
        <w:t>утврђених</w:t>
      </w:r>
      <w:r>
        <w:rPr>
          <w:spacing w:val="-5"/>
        </w:rPr>
        <w:t xml:space="preserve"> </w:t>
      </w:r>
      <w:r>
        <w:t>циљева</w:t>
      </w:r>
      <w:r>
        <w:rPr>
          <w:spacing w:val="-5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захтевају</w:t>
      </w:r>
      <w:r>
        <w:rPr>
          <w:spacing w:val="-5"/>
        </w:rPr>
        <w:t xml:space="preserve"> </w:t>
      </w:r>
      <w:r>
        <w:t>инвестициона</w:t>
      </w:r>
      <w:r>
        <w:rPr>
          <w:spacing w:val="-5"/>
        </w:rPr>
        <w:t xml:space="preserve"> </w:t>
      </w:r>
      <w:r>
        <w:t>улагања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државе,</w:t>
      </w:r>
      <w:r>
        <w:rPr>
          <w:spacing w:val="-5"/>
        </w:rPr>
        <w:t xml:space="preserve"> </w:t>
      </w:r>
      <w:r>
        <w:t>планирано</w:t>
      </w:r>
      <w:r>
        <w:rPr>
          <w:spacing w:val="-5"/>
        </w:rPr>
        <w:t xml:space="preserve"> </w:t>
      </w:r>
      <w:r>
        <w:t>је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државног</w:t>
      </w:r>
      <w:r>
        <w:rPr>
          <w:spacing w:val="-5"/>
        </w:rPr>
        <w:t xml:space="preserve"> </w:t>
      </w:r>
      <w:r>
        <w:t>буџета</w:t>
      </w:r>
      <w:r>
        <w:rPr>
          <w:spacing w:val="-5"/>
        </w:rPr>
        <w:t xml:space="preserve"> </w:t>
      </w:r>
      <w:r>
        <w:t xml:space="preserve">допринесе финансирању мера </w:t>
      </w:r>
      <w:r>
        <w:rPr>
          <w:spacing w:val="-3"/>
        </w:rPr>
        <w:t xml:space="preserve">које </w:t>
      </w:r>
      <w:r>
        <w:t xml:space="preserve">ће </w:t>
      </w:r>
      <w:r>
        <w:rPr>
          <w:spacing w:val="-3"/>
        </w:rPr>
        <w:t xml:space="preserve">углавном </w:t>
      </w:r>
      <w:r>
        <w:t>спроводити потрошачи</w:t>
      </w:r>
      <w:r>
        <w:rPr>
          <w:position w:val="6"/>
          <w:sz w:val="10"/>
        </w:rPr>
        <w:t>41</w:t>
      </w:r>
      <w:r>
        <w:t>. Предвиђено је да потрошачи сносе 75,2% инвестиционих трошкова, а ин- веститори преосталих</w:t>
      </w:r>
      <w:r>
        <w:rPr>
          <w:spacing w:val="-1"/>
        </w:rPr>
        <w:t xml:space="preserve"> </w:t>
      </w:r>
      <w:r>
        <w:t>24,8%.</w:t>
      </w:r>
    </w:p>
    <w:p w:rsidR="0096797F" w:rsidRDefault="006D325B">
      <w:pPr>
        <w:pStyle w:val="BodyText"/>
        <w:spacing w:line="232" w:lineRule="auto"/>
        <w:ind w:left="393" w:right="106" w:firstLine="396"/>
        <w:jc w:val="both"/>
      </w:pPr>
      <w:r>
        <w:t>Од укупног износа инвестиционих трошкова, 90,4% или 2346 милиона евра ће се определити за спровођење мера из Посебног циља 1 (од чега 394,4 милиона евра или 16,8% треба да покрију инвеститори), 195,6 милиона евра (6,6%) се опредељује за спровођење Посебног</w:t>
      </w:r>
      <w:r>
        <w:t xml:space="preserve"> циља 2 (у целости покривају инвеститори) и 52,7 милиона евра (1,8%) намењено је за спровођење мера из Посебног циља 3 (у целости покривају инвеститори – пољопривредници).</w:t>
      </w:r>
    </w:p>
    <w:p w:rsidR="0096797F" w:rsidRDefault="006D325B">
      <w:pPr>
        <w:pStyle w:val="BodyText"/>
        <w:spacing w:before="6"/>
        <w:rPr>
          <w:sz w:val="14"/>
        </w:rPr>
      </w:pPr>
      <w:r>
        <w:rPr>
          <w:noProof/>
        </w:rPr>
        <w:drawing>
          <wp:anchor distT="0" distB="0" distL="0" distR="0" simplePos="0" relativeHeight="251641856" behindDoc="0" locked="0" layoutInCell="1" allowOverlap="1">
            <wp:simplePos x="0" y="0"/>
            <wp:positionH relativeFrom="page">
              <wp:posOffset>1517116</wp:posOffset>
            </wp:positionH>
            <wp:positionV relativeFrom="paragraph">
              <wp:posOffset>130909</wp:posOffset>
            </wp:positionV>
            <wp:extent cx="5118235" cy="2121407"/>
            <wp:effectExtent l="0" t="0" r="0" b="0"/>
            <wp:wrapTopAndBottom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235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ind w:left="790" w:firstLine="0"/>
        <w:jc w:val="left"/>
      </w:pPr>
      <w:r>
        <w:t>Слика 26: Подела инвестиционих трошкова у периоду 2022–2030. године</w:t>
      </w:r>
    </w:p>
    <w:p w:rsidR="0096797F" w:rsidRDefault="0096797F">
      <w:pPr>
        <w:pStyle w:val="BodyText"/>
        <w:spacing w:before="8"/>
        <w:rPr>
          <w:b/>
          <w:sz w:val="8"/>
        </w:rPr>
      </w:pPr>
    </w:p>
    <w:p w:rsidR="0096797F" w:rsidRDefault="0096797F">
      <w:pPr>
        <w:rPr>
          <w:sz w:val="8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3"/>
        <w:ind w:left="393" w:firstLine="396"/>
        <w:jc w:val="both"/>
      </w:pPr>
      <w:r>
        <w:t xml:space="preserve">Држава ће имати додатну </w:t>
      </w:r>
      <w:r>
        <w:rPr>
          <w:spacing w:val="-3"/>
        </w:rPr>
        <w:t xml:space="preserve">улогу </w:t>
      </w:r>
      <w:r>
        <w:t>у спровођењу мера из Про- грама кроз дефинисање регулаторних, фискалних и подстицајних шема.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овом</w:t>
      </w:r>
      <w:r>
        <w:rPr>
          <w:spacing w:val="-6"/>
        </w:rPr>
        <w:t xml:space="preserve"> </w:t>
      </w:r>
      <w:r>
        <w:rPr>
          <w:spacing w:val="-4"/>
        </w:rPr>
        <w:t>контексту,</w:t>
      </w:r>
      <w:r>
        <w:rPr>
          <w:spacing w:val="-6"/>
        </w:rPr>
        <w:t xml:space="preserve"> </w:t>
      </w:r>
      <w:r>
        <w:t>држава</w:t>
      </w:r>
      <w:r>
        <w:rPr>
          <w:spacing w:val="-6"/>
        </w:rPr>
        <w:t xml:space="preserve"> </w:t>
      </w:r>
      <w:r>
        <w:t>сматра</w:t>
      </w:r>
      <w:r>
        <w:rPr>
          <w:spacing w:val="-7"/>
        </w:rPr>
        <w:t xml:space="preserve"> </w:t>
      </w:r>
      <w:r>
        <w:t>тренутне</w:t>
      </w:r>
      <w:r>
        <w:rPr>
          <w:spacing w:val="-6"/>
        </w:rPr>
        <w:t xml:space="preserve"> </w:t>
      </w:r>
      <w:r>
        <w:rPr>
          <w:spacing w:val="-3"/>
        </w:rPr>
        <w:t>приходе</w:t>
      </w:r>
      <w:r>
        <w:rPr>
          <w:spacing w:val="-6"/>
        </w:rPr>
        <w:t xml:space="preserve"> </w:t>
      </w:r>
      <w:r>
        <w:rPr>
          <w:spacing w:val="-3"/>
        </w:rPr>
        <w:t>од</w:t>
      </w:r>
      <w:r>
        <w:rPr>
          <w:spacing w:val="-6"/>
        </w:rPr>
        <w:t xml:space="preserve"> </w:t>
      </w:r>
      <w:r>
        <w:t xml:space="preserve">прин- ципа </w:t>
      </w:r>
      <w:r>
        <w:rPr>
          <w:i/>
        </w:rPr>
        <w:t>загађивач плаћа</w:t>
      </w:r>
      <w:r>
        <w:rPr>
          <w:position w:val="6"/>
          <w:sz w:val="10"/>
        </w:rPr>
        <w:t xml:space="preserve">42 </w:t>
      </w:r>
      <w:r>
        <w:t>важним извором финансирања државних подстицаја. Међ</w:t>
      </w:r>
      <w:r>
        <w:t>утим, очекује се да ће овај извор средстава пре- сушити до 2030. године због спровођења Националног плана за смањење емисија, па је стога потребно размотрити алтернативне приступе засноване на истом</w:t>
      </w:r>
      <w:r>
        <w:rPr>
          <w:spacing w:val="-3"/>
        </w:rPr>
        <w:t xml:space="preserve"> принципу.</w:t>
      </w:r>
    </w:p>
    <w:p w:rsidR="0096797F" w:rsidRDefault="006D325B">
      <w:pPr>
        <w:pStyle w:val="BodyText"/>
        <w:ind w:left="393" w:firstLine="396"/>
        <w:jc w:val="both"/>
      </w:pPr>
      <w:r>
        <w:t>Сва средства из буџета предвиђена за реализациј</w:t>
      </w:r>
      <w:r>
        <w:t>у активно- сти у пратећем Акционом плану за период од 2022. до 2026. годи- не, планирана су у оквиру предвиђених лимита који је одредило Министарство финансија за све буџетске кориснике.</w:t>
      </w:r>
    </w:p>
    <w:p w:rsidR="0096797F" w:rsidRDefault="006D325B">
      <w:pPr>
        <w:pStyle w:val="BodyText"/>
        <w:ind w:left="393" w:firstLine="396"/>
        <w:jc w:val="both"/>
      </w:pPr>
      <w:r>
        <w:t xml:space="preserve">За одређени број мера процењени су трошкови, али средства нису јасно </w:t>
      </w:r>
      <w:r>
        <w:t>опредељена, те ће након усвајања Програма поступити даљем планирању извора финансирања ових мера.</w:t>
      </w:r>
    </w:p>
    <w:p w:rsidR="0096797F" w:rsidRDefault="0096797F">
      <w:pPr>
        <w:pStyle w:val="BodyText"/>
        <w:spacing w:before="9"/>
        <w:rPr>
          <w:sz w:val="16"/>
        </w:rPr>
      </w:pPr>
    </w:p>
    <w:p w:rsidR="0096797F" w:rsidRDefault="006D325B">
      <w:pPr>
        <w:pStyle w:val="Heading1"/>
        <w:spacing w:line="207" w:lineRule="exact"/>
        <w:ind w:left="790" w:firstLine="0"/>
        <w:jc w:val="left"/>
      </w:pPr>
      <w:r>
        <w:t>Посебни циљ 1</w:t>
      </w:r>
    </w:p>
    <w:p w:rsidR="0096797F" w:rsidRDefault="006D325B">
      <w:pPr>
        <w:pStyle w:val="BodyText"/>
        <w:spacing w:before="1" w:line="237" w:lineRule="auto"/>
        <w:ind w:left="393" w:firstLine="396"/>
        <w:jc w:val="both"/>
      </w:pPr>
      <w:r>
        <w:t xml:space="preserve">За </w:t>
      </w:r>
      <w:r>
        <w:rPr>
          <w:spacing w:val="-4"/>
        </w:rPr>
        <w:t xml:space="preserve">спровођење </w:t>
      </w:r>
      <w:r>
        <w:rPr>
          <w:spacing w:val="-3"/>
        </w:rPr>
        <w:t xml:space="preserve">мера </w:t>
      </w:r>
      <w:r>
        <w:t xml:space="preserve">у </w:t>
      </w:r>
      <w:r>
        <w:rPr>
          <w:spacing w:val="-4"/>
        </w:rPr>
        <w:t xml:space="preserve">оквиру </w:t>
      </w:r>
      <w:r>
        <w:rPr>
          <w:spacing w:val="-3"/>
        </w:rPr>
        <w:t xml:space="preserve">Посебног циља </w:t>
      </w:r>
      <w:r>
        <w:t xml:space="preserve">1 </w:t>
      </w:r>
      <w:r>
        <w:rPr>
          <w:spacing w:val="-3"/>
        </w:rPr>
        <w:t xml:space="preserve">биће </w:t>
      </w:r>
      <w:r>
        <w:rPr>
          <w:spacing w:val="-5"/>
        </w:rPr>
        <w:t xml:space="preserve">потребно додатних </w:t>
      </w:r>
      <w:r>
        <w:rPr>
          <w:spacing w:val="-4"/>
        </w:rPr>
        <w:t xml:space="preserve">2346,3 милиона </w:t>
      </w:r>
      <w:r>
        <w:rPr>
          <w:spacing w:val="-3"/>
        </w:rPr>
        <w:t xml:space="preserve">евра </w:t>
      </w:r>
      <w:r>
        <w:rPr>
          <w:spacing w:val="-4"/>
        </w:rPr>
        <w:t xml:space="preserve">(90,4% укупних инвестиционих </w:t>
      </w:r>
      <w:r>
        <w:rPr>
          <w:spacing w:val="-3"/>
        </w:rPr>
        <w:t xml:space="preserve">тро- </w:t>
      </w:r>
      <w:r>
        <w:rPr>
          <w:spacing w:val="-6"/>
        </w:rPr>
        <w:t xml:space="preserve">шкова) </w:t>
      </w:r>
      <w:r>
        <w:t xml:space="preserve">до </w:t>
      </w:r>
      <w:r>
        <w:rPr>
          <w:spacing w:val="-4"/>
        </w:rPr>
        <w:t xml:space="preserve">2030. </w:t>
      </w:r>
      <w:r>
        <w:rPr>
          <w:spacing w:val="-5"/>
        </w:rPr>
        <w:t xml:space="preserve">године, од </w:t>
      </w:r>
      <w:r>
        <w:rPr>
          <w:spacing w:val="-3"/>
        </w:rPr>
        <w:t xml:space="preserve">чега </w:t>
      </w:r>
      <w:r>
        <w:t xml:space="preserve">би </w:t>
      </w:r>
      <w:r>
        <w:rPr>
          <w:spacing w:val="-3"/>
        </w:rPr>
        <w:t xml:space="preserve">требало </w:t>
      </w:r>
      <w:r>
        <w:rPr>
          <w:spacing w:val="-6"/>
        </w:rPr>
        <w:t xml:space="preserve">уложити </w:t>
      </w:r>
      <w:r>
        <w:rPr>
          <w:spacing w:val="-5"/>
        </w:rPr>
        <w:t xml:space="preserve">додатних </w:t>
      </w:r>
      <w:r>
        <w:rPr>
          <w:spacing w:val="-4"/>
        </w:rPr>
        <w:t xml:space="preserve">1243,4 милиона </w:t>
      </w:r>
      <w:r>
        <w:rPr>
          <w:spacing w:val="-3"/>
        </w:rPr>
        <w:t xml:space="preserve">евра </w:t>
      </w:r>
      <w:r>
        <w:rPr>
          <w:spacing w:val="-6"/>
        </w:rPr>
        <w:t xml:space="preserve">(кумулативно </w:t>
      </w:r>
      <w:r>
        <w:t xml:space="preserve">до </w:t>
      </w:r>
      <w:r>
        <w:rPr>
          <w:spacing w:val="-4"/>
        </w:rPr>
        <w:t xml:space="preserve">2030. </w:t>
      </w:r>
      <w:r>
        <w:rPr>
          <w:spacing w:val="-5"/>
        </w:rPr>
        <w:t xml:space="preserve">године) </w:t>
      </w:r>
      <w:r>
        <w:t xml:space="preserve">у </w:t>
      </w:r>
      <w:r>
        <w:rPr>
          <w:spacing w:val="-4"/>
        </w:rPr>
        <w:t xml:space="preserve">обнављање </w:t>
      </w:r>
      <w:r>
        <w:rPr>
          <w:spacing w:val="-5"/>
        </w:rPr>
        <w:t xml:space="preserve">возног </w:t>
      </w:r>
      <w:r>
        <w:rPr>
          <w:spacing w:val="-4"/>
        </w:rPr>
        <w:t xml:space="preserve">парка, </w:t>
      </w:r>
      <w:r>
        <w:t xml:space="preserve">с </w:t>
      </w:r>
      <w:r>
        <w:rPr>
          <w:spacing w:val="-4"/>
        </w:rPr>
        <w:t xml:space="preserve">циљем увођења виших </w:t>
      </w:r>
      <w:r>
        <w:rPr>
          <w:spacing w:val="-3"/>
        </w:rPr>
        <w:t xml:space="preserve">EURO </w:t>
      </w:r>
      <w:r>
        <w:rPr>
          <w:spacing w:val="-4"/>
        </w:rPr>
        <w:t xml:space="preserve">стандарда </w:t>
      </w:r>
      <w:r>
        <w:t xml:space="preserve">за </w:t>
      </w:r>
      <w:r>
        <w:rPr>
          <w:spacing w:val="-4"/>
        </w:rPr>
        <w:t xml:space="preserve">половна </w:t>
      </w:r>
      <w:r>
        <w:rPr>
          <w:spacing w:val="-5"/>
        </w:rPr>
        <w:t xml:space="preserve">возила </w:t>
      </w:r>
      <w:r>
        <w:rPr>
          <w:spacing w:val="-6"/>
        </w:rPr>
        <w:t xml:space="preserve">која </w:t>
      </w:r>
      <w:r>
        <w:t xml:space="preserve">се </w:t>
      </w:r>
      <w:r>
        <w:rPr>
          <w:spacing w:val="-3"/>
        </w:rPr>
        <w:t xml:space="preserve">први пут </w:t>
      </w:r>
      <w:r>
        <w:rPr>
          <w:spacing w:val="-4"/>
        </w:rPr>
        <w:t xml:space="preserve">региструју </w:t>
      </w:r>
      <w:r>
        <w:t xml:space="preserve">у </w:t>
      </w:r>
      <w:r>
        <w:rPr>
          <w:spacing w:val="-5"/>
        </w:rPr>
        <w:t xml:space="preserve">Републици </w:t>
      </w:r>
      <w:r>
        <w:rPr>
          <w:spacing w:val="-4"/>
        </w:rPr>
        <w:t xml:space="preserve">Србији. Очекује </w:t>
      </w:r>
      <w:r>
        <w:t xml:space="preserve">се </w:t>
      </w:r>
      <w:r>
        <w:rPr>
          <w:spacing w:val="-5"/>
        </w:rPr>
        <w:t xml:space="preserve">улага- </w:t>
      </w:r>
      <w:r>
        <w:t xml:space="preserve">ње </w:t>
      </w:r>
      <w:r>
        <w:rPr>
          <w:spacing w:val="-5"/>
        </w:rPr>
        <w:t xml:space="preserve">додатних </w:t>
      </w:r>
      <w:r>
        <w:rPr>
          <w:spacing w:val="-4"/>
        </w:rPr>
        <w:t>453</w:t>
      </w:r>
      <w:r>
        <w:rPr>
          <w:spacing w:val="-4"/>
        </w:rPr>
        <w:t xml:space="preserve">,1 милиона </w:t>
      </w:r>
      <w:r>
        <w:rPr>
          <w:spacing w:val="-3"/>
        </w:rPr>
        <w:t xml:space="preserve">евра  </w:t>
      </w:r>
      <w:r>
        <w:t xml:space="preserve">у </w:t>
      </w:r>
      <w:r>
        <w:rPr>
          <w:spacing w:val="-3"/>
        </w:rPr>
        <w:t xml:space="preserve">виду  </w:t>
      </w:r>
      <w:r>
        <w:rPr>
          <w:spacing w:val="-4"/>
        </w:rPr>
        <w:t xml:space="preserve">финансијских  </w:t>
      </w:r>
      <w:r>
        <w:rPr>
          <w:spacing w:val="-5"/>
        </w:rPr>
        <w:t xml:space="preserve">подстицаја </w:t>
      </w:r>
      <w:r>
        <w:t xml:space="preserve">за </w:t>
      </w:r>
      <w:r>
        <w:rPr>
          <w:spacing w:val="-3"/>
        </w:rPr>
        <w:t xml:space="preserve">шеме </w:t>
      </w:r>
      <w:r>
        <w:rPr>
          <w:spacing w:val="-4"/>
        </w:rPr>
        <w:t xml:space="preserve">дерегистрације </w:t>
      </w:r>
      <w:r>
        <w:t xml:space="preserve">и </w:t>
      </w:r>
      <w:r>
        <w:rPr>
          <w:spacing w:val="-4"/>
        </w:rPr>
        <w:t xml:space="preserve">отпремања возила </w:t>
      </w:r>
      <w:r>
        <w:rPr>
          <w:spacing w:val="-6"/>
        </w:rPr>
        <w:t xml:space="preserve">која </w:t>
      </w:r>
      <w:r>
        <w:rPr>
          <w:spacing w:val="-4"/>
        </w:rPr>
        <w:t xml:space="preserve">највише загађују </w:t>
      </w:r>
      <w:r>
        <w:t xml:space="preserve">у </w:t>
      </w:r>
      <w:r>
        <w:rPr>
          <w:spacing w:val="-4"/>
        </w:rPr>
        <w:t xml:space="preserve">рециклажне центре, </w:t>
      </w:r>
      <w:r>
        <w:rPr>
          <w:spacing w:val="-7"/>
        </w:rPr>
        <w:t xml:space="preserve">будући </w:t>
      </w:r>
      <w:r>
        <w:t xml:space="preserve">да </w:t>
      </w:r>
      <w:r>
        <w:rPr>
          <w:spacing w:val="-4"/>
        </w:rPr>
        <w:t xml:space="preserve">ова возила </w:t>
      </w:r>
      <w:r>
        <w:rPr>
          <w:spacing w:val="-3"/>
        </w:rPr>
        <w:t xml:space="preserve">треба </w:t>
      </w:r>
      <w:r>
        <w:rPr>
          <w:spacing w:val="-4"/>
        </w:rPr>
        <w:t xml:space="preserve">заменити возилима </w:t>
      </w:r>
      <w:r>
        <w:rPr>
          <w:spacing w:val="-6"/>
        </w:rPr>
        <w:t xml:space="preserve">која </w:t>
      </w:r>
      <w:r>
        <w:rPr>
          <w:spacing w:val="-4"/>
        </w:rPr>
        <w:t xml:space="preserve">задовољавају најмање </w:t>
      </w:r>
      <w:r>
        <w:rPr>
          <w:spacing w:val="-3"/>
        </w:rPr>
        <w:t xml:space="preserve">Euro </w:t>
      </w:r>
      <w:r>
        <w:t xml:space="preserve">5 </w:t>
      </w:r>
      <w:r>
        <w:rPr>
          <w:spacing w:val="-3"/>
        </w:rPr>
        <w:t xml:space="preserve">или неки </w:t>
      </w:r>
      <w:r>
        <w:rPr>
          <w:spacing w:val="-5"/>
        </w:rPr>
        <w:t xml:space="preserve">од </w:t>
      </w:r>
      <w:r>
        <w:rPr>
          <w:spacing w:val="-4"/>
        </w:rPr>
        <w:t xml:space="preserve">виших стандарда. За </w:t>
      </w:r>
      <w:r>
        <w:rPr>
          <w:spacing w:val="-5"/>
        </w:rPr>
        <w:t xml:space="preserve">додатну </w:t>
      </w:r>
      <w:r>
        <w:rPr>
          <w:spacing w:val="-4"/>
        </w:rPr>
        <w:t>зам</w:t>
      </w:r>
      <w:r>
        <w:rPr>
          <w:spacing w:val="-4"/>
        </w:rPr>
        <w:t xml:space="preserve">ену </w:t>
      </w:r>
      <w:r>
        <w:rPr>
          <w:spacing w:val="-6"/>
        </w:rPr>
        <w:t xml:space="preserve">котлова </w:t>
      </w:r>
      <w:r>
        <w:t xml:space="preserve">и </w:t>
      </w:r>
      <w:r>
        <w:rPr>
          <w:spacing w:val="-3"/>
        </w:rPr>
        <w:t xml:space="preserve">пећи </w:t>
      </w:r>
      <w:r>
        <w:rPr>
          <w:spacing w:val="-4"/>
        </w:rPr>
        <w:t xml:space="preserve">уређајима </w:t>
      </w:r>
      <w:r>
        <w:rPr>
          <w:spacing w:val="-6"/>
        </w:rPr>
        <w:t xml:space="preserve">који </w:t>
      </w:r>
      <w:r>
        <w:rPr>
          <w:spacing w:val="-4"/>
        </w:rPr>
        <w:t>задовољавају</w:t>
      </w:r>
      <w:r>
        <w:rPr>
          <w:spacing w:val="-2"/>
        </w:rPr>
        <w:t xml:space="preserve"> </w:t>
      </w:r>
      <w:r>
        <w:rPr>
          <w:spacing w:val="-5"/>
        </w:rPr>
        <w:t>захтеве</w:t>
      </w:r>
    </w:p>
    <w:p w:rsidR="0096797F" w:rsidRDefault="006D325B">
      <w:pPr>
        <w:spacing w:line="152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4"/>
        </w:numPr>
        <w:tabs>
          <w:tab w:val="left" w:pos="678"/>
        </w:tabs>
        <w:jc w:val="both"/>
        <w:rPr>
          <w:sz w:val="14"/>
        </w:rPr>
      </w:pPr>
      <w:r>
        <w:rPr>
          <w:sz w:val="14"/>
        </w:rPr>
        <w:t>Директно суфинансирање мера јавним или приватним компанијама подлеже правилима о државној</w:t>
      </w:r>
      <w:r>
        <w:rPr>
          <w:spacing w:val="-1"/>
          <w:sz w:val="14"/>
        </w:rPr>
        <w:t xml:space="preserve"> </w:t>
      </w:r>
      <w:r>
        <w:rPr>
          <w:sz w:val="14"/>
        </w:rPr>
        <w:t>помоћи.</w:t>
      </w:r>
    </w:p>
    <w:p w:rsidR="0096797F" w:rsidRDefault="006D325B">
      <w:pPr>
        <w:pStyle w:val="ListParagraph"/>
        <w:numPr>
          <w:ilvl w:val="0"/>
          <w:numId w:val="14"/>
        </w:numPr>
        <w:tabs>
          <w:tab w:val="left" w:pos="678"/>
        </w:tabs>
        <w:jc w:val="both"/>
        <w:rPr>
          <w:sz w:val="14"/>
        </w:rPr>
      </w:pPr>
      <w:r>
        <w:rPr>
          <w:sz w:val="14"/>
        </w:rPr>
        <w:t xml:space="preserve">Тренутно се принцип </w:t>
      </w:r>
      <w:r>
        <w:rPr>
          <w:i/>
          <w:sz w:val="14"/>
        </w:rPr>
        <w:t xml:space="preserve">загађивач плаћа </w:t>
      </w:r>
      <w:r>
        <w:rPr>
          <w:sz w:val="14"/>
        </w:rPr>
        <w:t xml:space="preserve">спроводи на основу </w:t>
      </w:r>
      <w:r>
        <w:rPr>
          <w:spacing w:val="-3"/>
          <w:sz w:val="14"/>
        </w:rPr>
        <w:t xml:space="preserve">Уредбе </w:t>
      </w:r>
      <w:r>
        <w:rPr>
          <w:sz w:val="14"/>
        </w:rPr>
        <w:t xml:space="preserve">о врстама за- гађивања, критеријумима за обрачун накнаде за загађивање животне средине и обвезницима, висини и начину обрачунавања и плаћања накнаде, у складу с </w:t>
      </w:r>
      <w:r>
        <w:rPr>
          <w:spacing w:val="-3"/>
          <w:sz w:val="14"/>
        </w:rPr>
        <w:t xml:space="preserve">ко- </w:t>
      </w:r>
      <w:r>
        <w:rPr>
          <w:sz w:val="14"/>
        </w:rPr>
        <w:t>јом</w:t>
      </w:r>
      <w:r>
        <w:rPr>
          <w:spacing w:val="8"/>
          <w:sz w:val="14"/>
        </w:rPr>
        <w:t xml:space="preserve"> </w:t>
      </w:r>
      <w:r>
        <w:rPr>
          <w:sz w:val="14"/>
        </w:rPr>
        <w:t>загађивачи</w:t>
      </w:r>
      <w:r>
        <w:rPr>
          <w:spacing w:val="8"/>
          <w:sz w:val="14"/>
        </w:rPr>
        <w:t xml:space="preserve"> </w:t>
      </w:r>
      <w:r>
        <w:rPr>
          <w:sz w:val="14"/>
        </w:rPr>
        <w:t>плаћају</w:t>
      </w:r>
      <w:r>
        <w:rPr>
          <w:spacing w:val="7"/>
          <w:sz w:val="14"/>
        </w:rPr>
        <w:t xml:space="preserve"> </w:t>
      </w:r>
      <w:r>
        <w:rPr>
          <w:sz w:val="14"/>
        </w:rPr>
        <w:t>за</w:t>
      </w:r>
      <w:r>
        <w:rPr>
          <w:spacing w:val="8"/>
          <w:sz w:val="14"/>
        </w:rPr>
        <w:t xml:space="preserve"> </w:t>
      </w:r>
      <w:r>
        <w:rPr>
          <w:sz w:val="14"/>
        </w:rPr>
        <w:t>емисије</w:t>
      </w:r>
      <w:r>
        <w:rPr>
          <w:spacing w:val="8"/>
          <w:sz w:val="14"/>
        </w:rPr>
        <w:t xml:space="preserve"> </w:t>
      </w:r>
      <w:r>
        <w:rPr>
          <w:sz w:val="14"/>
        </w:rPr>
        <w:t>SO</w:t>
      </w:r>
      <w:r>
        <w:rPr>
          <w:spacing w:val="1"/>
          <w:sz w:val="14"/>
        </w:rPr>
        <w:t xml:space="preserve"> </w:t>
      </w:r>
      <w:r>
        <w:rPr>
          <w:sz w:val="14"/>
        </w:rPr>
        <w:t>,</w:t>
      </w:r>
      <w:r>
        <w:rPr>
          <w:spacing w:val="8"/>
          <w:sz w:val="14"/>
        </w:rPr>
        <w:t xml:space="preserve"> </w:t>
      </w:r>
      <w:r>
        <w:rPr>
          <w:sz w:val="14"/>
        </w:rPr>
        <w:t>NO</w:t>
      </w:r>
      <w:r>
        <w:rPr>
          <w:spacing w:val="10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PM</w:t>
      </w:r>
      <w:r>
        <w:rPr>
          <w:spacing w:val="8"/>
          <w:sz w:val="14"/>
        </w:rPr>
        <w:t xml:space="preserve"> </w:t>
      </w:r>
      <w:r>
        <w:rPr>
          <w:sz w:val="14"/>
        </w:rPr>
        <w:t>и</w:t>
      </w:r>
      <w:r>
        <w:rPr>
          <w:spacing w:val="8"/>
          <w:sz w:val="14"/>
        </w:rPr>
        <w:t xml:space="preserve"> </w:t>
      </w:r>
      <w:r>
        <w:rPr>
          <w:sz w:val="14"/>
        </w:rPr>
        <w:t>за</w:t>
      </w:r>
      <w:r>
        <w:rPr>
          <w:spacing w:val="8"/>
          <w:sz w:val="14"/>
        </w:rPr>
        <w:t xml:space="preserve"> </w:t>
      </w:r>
      <w:r>
        <w:rPr>
          <w:sz w:val="14"/>
        </w:rPr>
        <w:t>одлагање</w:t>
      </w:r>
      <w:r>
        <w:rPr>
          <w:spacing w:val="8"/>
          <w:sz w:val="14"/>
        </w:rPr>
        <w:t xml:space="preserve"> </w:t>
      </w:r>
      <w:r>
        <w:rPr>
          <w:sz w:val="14"/>
        </w:rPr>
        <w:t>отпада.</w:t>
      </w:r>
      <w:r>
        <w:rPr>
          <w:spacing w:val="8"/>
          <w:sz w:val="14"/>
        </w:rPr>
        <w:t xml:space="preserve"> </w:t>
      </w:r>
      <w:r>
        <w:rPr>
          <w:sz w:val="14"/>
        </w:rPr>
        <w:t>Према</w:t>
      </w:r>
    </w:p>
    <w:p w:rsidR="0096797F" w:rsidRDefault="006D325B">
      <w:pPr>
        <w:pStyle w:val="BodyText"/>
        <w:spacing w:before="98" w:line="232" w:lineRule="auto"/>
        <w:ind w:left="242" w:right="107"/>
        <w:jc w:val="both"/>
      </w:pPr>
      <w:r>
        <w:br w:type="column"/>
      </w:r>
      <w:r>
        <w:rPr>
          <w:spacing w:val="-5"/>
        </w:rPr>
        <w:t xml:space="preserve">еко-дизајна </w:t>
      </w:r>
      <w:r>
        <w:rPr>
          <w:spacing w:val="-4"/>
        </w:rPr>
        <w:t>укљ</w:t>
      </w:r>
      <w:r>
        <w:rPr>
          <w:spacing w:val="-4"/>
        </w:rPr>
        <w:t xml:space="preserve">учујући </w:t>
      </w:r>
      <w:r>
        <w:t xml:space="preserve">и </w:t>
      </w:r>
      <w:r>
        <w:rPr>
          <w:spacing w:val="-4"/>
        </w:rPr>
        <w:t xml:space="preserve">уградњу топлотних пумпи </w:t>
      </w:r>
      <w:r>
        <w:t xml:space="preserve">у </w:t>
      </w:r>
      <w:r>
        <w:rPr>
          <w:spacing w:val="-6"/>
        </w:rPr>
        <w:t xml:space="preserve">Крагујевцу, </w:t>
      </w:r>
      <w:r>
        <w:rPr>
          <w:spacing w:val="-7"/>
        </w:rPr>
        <w:t xml:space="preserve">Нишу, </w:t>
      </w:r>
      <w:r>
        <w:rPr>
          <w:spacing w:val="-5"/>
        </w:rPr>
        <w:t xml:space="preserve">Ваљеву </w:t>
      </w:r>
      <w:r>
        <w:rPr>
          <w:spacing w:val="-7"/>
        </w:rPr>
        <w:t xml:space="preserve">Ужицу </w:t>
      </w:r>
      <w:r>
        <w:t xml:space="preserve">и </w:t>
      </w:r>
      <w:r>
        <w:rPr>
          <w:spacing w:val="-6"/>
        </w:rPr>
        <w:t xml:space="preserve">Београду, која </w:t>
      </w:r>
      <w:r>
        <w:t xml:space="preserve">је </w:t>
      </w:r>
      <w:r>
        <w:rPr>
          <w:spacing w:val="-5"/>
        </w:rPr>
        <w:t xml:space="preserve">подржана субвенцијама, </w:t>
      </w:r>
      <w:r>
        <w:rPr>
          <w:spacing w:val="-3"/>
        </w:rPr>
        <w:t xml:space="preserve">по- требно </w:t>
      </w:r>
      <w:r>
        <w:t xml:space="preserve">је </w:t>
      </w:r>
      <w:r>
        <w:rPr>
          <w:spacing w:val="-4"/>
        </w:rPr>
        <w:t xml:space="preserve">инвестирати 476,9 милиона евра. Највише средстава </w:t>
      </w:r>
      <w:r>
        <w:rPr>
          <w:spacing w:val="-5"/>
        </w:rPr>
        <w:t xml:space="preserve">од </w:t>
      </w:r>
      <w:r>
        <w:rPr>
          <w:spacing w:val="-3"/>
        </w:rPr>
        <w:t xml:space="preserve">ин- </w:t>
      </w:r>
      <w:r>
        <w:rPr>
          <w:spacing w:val="-4"/>
        </w:rPr>
        <w:t xml:space="preserve">веститора </w:t>
      </w:r>
      <w:r>
        <w:rPr>
          <w:spacing w:val="-3"/>
        </w:rPr>
        <w:t xml:space="preserve">биће </w:t>
      </w:r>
      <w:r>
        <w:rPr>
          <w:spacing w:val="-4"/>
        </w:rPr>
        <w:t xml:space="preserve">потребно </w:t>
      </w:r>
      <w:r>
        <w:t xml:space="preserve">за </w:t>
      </w:r>
      <w:r>
        <w:rPr>
          <w:spacing w:val="-4"/>
        </w:rPr>
        <w:t xml:space="preserve">испуњавање минималних </w:t>
      </w:r>
      <w:r>
        <w:rPr>
          <w:spacing w:val="-3"/>
        </w:rPr>
        <w:t xml:space="preserve">Euro </w:t>
      </w:r>
      <w:r>
        <w:rPr>
          <w:spacing w:val="-4"/>
        </w:rPr>
        <w:t xml:space="preserve">стандарда </w:t>
      </w:r>
      <w:r>
        <w:t xml:space="preserve">за </w:t>
      </w:r>
      <w:r>
        <w:rPr>
          <w:spacing w:val="-4"/>
        </w:rPr>
        <w:t xml:space="preserve">увезена </w:t>
      </w:r>
      <w:r>
        <w:rPr>
          <w:spacing w:val="-4"/>
        </w:rPr>
        <w:t xml:space="preserve">возила (теретна возила </w:t>
      </w:r>
      <w:r>
        <w:t xml:space="preserve">и </w:t>
      </w:r>
      <w:r>
        <w:rPr>
          <w:spacing w:val="-6"/>
        </w:rPr>
        <w:t xml:space="preserve">аутобуси), </w:t>
      </w:r>
      <w:r>
        <w:t xml:space="preserve">с </w:t>
      </w:r>
      <w:r>
        <w:rPr>
          <w:spacing w:val="-4"/>
        </w:rPr>
        <w:t xml:space="preserve">обзиром </w:t>
      </w:r>
      <w:r>
        <w:t xml:space="preserve">да ће </w:t>
      </w:r>
      <w:r>
        <w:rPr>
          <w:spacing w:val="-5"/>
        </w:rPr>
        <w:t xml:space="preserve">додат- </w:t>
      </w:r>
      <w:r>
        <w:t xml:space="preserve">ни </w:t>
      </w:r>
      <w:r>
        <w:rPr>
          <w:spacing w:val="-4"/>
        </w:rPr>
        <w:t xml:space="preserve">инвестициони </w:t>
      </w:r>
      <w:r>
        <w:rPr>
          <w:spacing w:val="-5"/>
        </w:rPr>
        <w:t xml:space="preserve">трошкови </w:t>
      </w:r>
      <w:r>
        <w:t xml:space="preserve">за </w:t>
      </w:r>
      <w:r>
        <w:rPr>
          <w:spacing w:val="-3"/>
        </w:rPr>
        <w:t xml:space="preserve">ове </w:t>
      </w:r>
      <w:r>
        <w:rPr>
          <w:spacing w:val="-4"/>
        </w:rPr>
        <w:t xml:space="preserve">активности </w:t>
      </w:r>
      <w:r>
        <w:rPr>
          <w:spacing w:val="-3"/>
        </w:rPr>
        <w:t xml:space="preserve">износити </w:t>
      </w:r>
      <w:r>
        <w:rPr>
          <w:spacing w:val="-4"/>
        </w:rPr>
        <w:t xml:space="preserve">140,6 мили- </w:t>
      </w:r>
      <w:r>
        <w:rPr>
          <w:spacing w:val="-3"/>
        </w:rPr>
        <w:t xml:space="preserve">она </w:t>
      </w:r>
      <w:r>
        <w:rPr>
          <w:spacing w:val="-4"/>
        </w:rPr>
        <w:t xml:space="preserve">евра. Поред тога, </w:t>
      </w:r>
      <w:r>
        <w:rPr>
          <w:spacing w:val="-5"/>
        </w:rPr>
        <w:t xml:space="preserve">усаглашавање </w:t>
      </w:r>
      <w:r>
        <w:rPr>
          <w:spacing w:val="-4"/>
        </w:rPr>
        <w:t xml:space="preserve">средњих </w:t>
      </w:r>
      <w:r>
        <w:rPr>
          <w:spacing w:val="-3"/>
        </w:rPr>
        <w:t xml:space="preserve">постројења </w:t>
      </w:r>
      <w:r>
        <w:t xml:space="preserve">за </w:t>
      </w:r>
      <w:r>
        <w:rPr>
          <w:spacing w:val="-4"/>
        </w:rPr>
        <w:t xml:space="preserve">сагоре- вање </w:t>
      </w:r>
      <w:r>
        <w:t xml:space="preserve">са </w:t>
      </w:r>
      <w:r>
        <w:rPr>
          <w:spacing w:val="-5"/>
        </w:rPr>
        <w:t xml:space="preserve">Директивом </w:t>
      </w:r>
      <w:r>
        <w:t xml:space="preserve">о </w:t>
      </w:r>
      <w:r>
        <w:rPr>
          <w:spacing w:val="-4"/>
        </w:rPr>
        <w:t xml:space="preserve">индустријским емисијама изискује </w:t>
      </w:r>
      <w:r>
        <w:rPr>
          <w:spacing w:val="-6"/>
        </w:rPr>
        <w:t xml:space="preserve">додатних </w:t>
      </w:r>
      <w:r>
        <w:rPr>
          <w:spacing w:val="-5"/>
        </w:rPr>
        <w:t xml:space="preserve">115,8 </w:t>
      </w:r>
      <w:r>
        <w:rPr>
          <w:spacing w:val="-4"/>
        </w:rPr>
        <w:t xml:space="preserve">милиона </w:t>
      </w:r>
      <w:r>
        <w:rPr>
          <w:spacing w:val="-3"/>
        </w:rPr>
        <w:t xml:space="preserve">евра </w:t>
      </w:r>
      <w:r>
        <w:rPr>
          <w:spacing w:val="-4"/>
        </w:rPr>
        <w:t xml:space="preserve">инвестиција, </w:t>
      </w:r>
      <w:r>
        <w:rPr>
          <w:spacing w:val="-3"/>
        </w:rPr>
        <w:t xml:space="preserve">док </w:t>
      </w:r>
      <w:r>
        <w:t xml:space="preserve">ће </w:t>
      </w:r>
      <w:r>
        <w:rPr>
          <w:spacing w:val="-5"/>
        </w:rPr>
        <w:t xml:space="preserve">трошкови </w:t>
      </w:r>
      <w:r>
        <w:rPr>
          <w:spacing w:val="-4"/>
        </w:rPr>
        <w:t xml:space="preserve">спровођења прео- </w:t>
      </w:r>
      <w:r>
        <w:rPr>
          <w:spacing w:val="-3"/>
        </w:rPr>
        <w:t xml:space="preserve">сталих </w:t>
      </w:r>
      <w:r>
        <w:rPr>
          <w:spacing w:val="-4"/>
        </w:rPr>
        <w:t xml:space="preserve">мера, </w:t>
      </w:r>
      <w:r>
        <w:t xml:space="preserve">на </w:t>
      </w:r>
      <w:r>
        <w:rPr>
          <w:spacing w:val="-4"/>
        </w:rPr>
        <w:t xml:space="preserve">пример, </w:t>
      </w:r>
      <w:r>
        <w:rPr>
          <w:spacing w:val="-5"/>
        </w:rPr>
        <w:t xml:space="preserve">Поглавља </w:t>
      </w:r>
      <w:r>
        <w:t xml:space="preserve">II </w:t>
      </w:r>
      <w:r>
        <w:rPr>
          <w:spacing w:val="-4"/>
        </w:rPr>
        <w:t xml:space="preserve">Директиве </w:t>
      </w:r>
      <w:r>
        <w:t xml:space="preserve">ЕУ о </w:t>
      </w:r>
      <w:r>
        <w:rPr>
          <w:spacing w:val="-4"/>
        </w:rPr>
        <w:t xml:space="preserve">индустријским емисијама </w:t>
      </w:r>
      <w:r>
        <w:t xml:space="preserve">за </w:t>
      </w:r>
      <w:r>
        <w:rPr>
          <w:spacing w:val="-4"/>
        </w:rPr>
        <w:t xml:space="preserve">велика </w:t>
      </w:r>
      <w:r>
        <w:rPr>
          <w:spacing w:val="-3"/>
        </w:rPr>
        <w:t xml:space="preserve">постројења </w:t>
      </w:r>
      <w:r>
        <w:t xml:space="preserve">за </w:t>
      </w:r>
      <w:r>
        <w:rPr>
          <w:spacing w:val="-5"/>
        </w:rPr>
        <w:t xml:space="preserve">сагоревање </w:t>
      </w:r>
      <w:r>
        <w:t xml:space="preserve">уз </w:t>
      </w:r>
      <w:r>
        <w:rPr>
          <w:spacing w:val="-4"/>
        </w:rPr>
        <w:t xml:space="preserve">уважавање </w:t>
      </w:r>
      <w:r>
        <w:rPr>
          <w:spacing w:val="-5"/>
        </w:rPr>
        <w:t xml:space="preserve">средње </w:t>
      </w:r>
      <w:r>
        <w:rPr>
          <w:spacing w:val="-4"/>
        </w:rPr>
        <w:t xml:space="preserve">вредности </w:t>
      </w:r>
      <w:r>
        <w:rPr>
          <w:spacing w:val="-5"/>
        </w:rPr>
        <w:t xml:space="preserve">горњих </w:t>
      </w:r>
      <w:r>
        <w:t xml:space="preserve">и </w:t>
      </w:r>
      <w:r>
        <w:rPr>
          <w:spacing w:val="-4"/>
        </w:rPr>
        <w:t xml:space="preserve">доњих нивоа </w:t>
      </w:r>
      <w:r>
        <w:rPr>
          <w:spacing w:val="-10"/>
        </w:rPr>
        <w:t xml:space="preserve">BAT </w:t>
      </w:r>
      <w:r>
        <w:rPr>
          <w:spacing w:val="-4"/>
        </w:rPr>
        <w:t xml:space="preserve">AELs, спровођење гранич- </w:t>
      </w:r>
      <w:r>
        <w:rPr>
          <w:spacing w:val="-3"/>
        </w:rPr>
        <w:t>н</w:t>
      </w:r>
      <w:r>
        <w:rPr>
          <w:spacing w:val="-3"/>
        </w:rPr>
        <w:t xml:space="preserve">их </w:t>
      </w:r>
      <w:r>
        <w:rPr>
          <w:spacing w:val="-4"/>
        </w:rPr>
        <w:t xml:space="preserve">вредности </w:t>
      </w:r>
      <w:r>
        <w:t xml:space="preserve">у </w:t>
      </w:r>
      <w:r>
        <w:rPr>
          <w:spacing w:val="-4"/>
        </w:rPr>
        <w:t xml:space="preserve">најмањим постројењима </w:t>
      </w:r>
      <w:r>
        <w:t xml:space="preserve">за </w:t>
      </w:r>
      <w:r>
        <w:rPr>
          <w:spacing w:val="-5"/>
        </w:rPr>
        <w:t xml:space="preserve">сагоревање </w:t>
      </w:r>
      <w:r>
        <w:rPr>
          <w:spacing w:val="-4"/>
        </w:rPr>
        <w:t xml:space="preserve">(мања </w:t>
      </w:r>
      <w:r>
        <w:rPr>
          <w:spacing w:val="-5"/>
        </w:rPr>
        <w:t xml:space="preserve">од </w:t>
      </w:r>
      <w:r>
        <w:t xml:space="preserve">1 </w:t>
      </w:r>
      <w:r>
        <w:rPr>
          <w:spacing w:val="-3"/>
        </w:rPr>
        <w:t xml:space="preserve">MW), </w:t>
      </w:r>
      <w:r>
        <w:rPr>
          <w:spacing w:val="-5"/>
        </w:rPr>
        <w:t xml:space="preserve">затим захтева </w:t>
      </w:r>
      <w:r>
        <w:rPr>
          <w:spacing w:val="-6"/>
        </w:rPr>
        <w:t xml:space="preserve">који </w:t>
      </w:r>
      <w:r>
        <w:t xml:space="preserve">се </w:t>
      </w:r>
      <w:r>
        <w:rPr>
          <w:spacing w:val="-4"/>
        </w:rPr>
        <w:t xml:space="preserve">односе </w:t>
      </w:r>
      <w:r>
        <w:t xml:space="preserve">на </w:t>
      </w:r>
      <w:r>
        <w:rPr>
          <w:spacing w:val="-4"/>
        </w:rPr>
        <w:t xml:space="preserve">ограничења емисије гасовитих </w:t>
      </w:r>
      <w:r>
        <w:t xml:space="preserve">и </w:t>
      </w:r>
      <w:r>
        <w:rPr>
          <w:spacing w:val="-4"/>
        </w:rPr>
        <w:t xml:space="preserve">прашкастих загађујућих </w:t>
      </w:r>
      <w:r>
        <w:rPr>
          <w:spacing w:val="-5"/>
        </w:rPr>
        <w:t xml:space="preserve">материја </w:t>
      </w:r>
      <w:r>
        <w:t xml:space="preserve">за </w:t>
      </w:r>
      <w:r>
        <w:rPr>
          <w:spacing w:val="-4"/>
        </w:rPr>
        <w:t xml:space="preserve">радне машине, као </w:t>
      </w:r>
      <w:r>
        <w:t xml:space="preserve">и за </w:t>
      </w:r>
      <w:r>
        <w:rPr>
          <w:spacing w:val="-3"/>
        </w:rPr>
        <w:t xml:space="preserve">мере </w:t>
      </w:r>
      <w:r>
        <w:rPr>
          <w:spacing w:val="-4"/>
        </w:rPr>
        <w:t>за ограничавање</w:t>
      </w:r>
      <w:r>
        <w:rPr>
          <w:spacing w:val="-8"/>
        </w:rPr>
        <w:t xml:space="preserve"> </w:t>
      </w:r>
      <w:r>
        <w:rPr>
          <w:spacing w:val="-4"/>
        </w:rPr>
        <w:t>емисија</w:t>
      </w:r>
      <w:r>
        <w:rPr>
          <w:spacing w:val="-11"/>
        </w:rPr>
        <w:t xml:space="preserve"> </w:t>
      </w:r>
      <w:r>
        <w:rPr>
          <w:spacing w:val="-3"/>
        </w:rPr>
        <w:t>VOC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rPr>
          <w:spacing w:val="-4"/>
        </w:rPr>
        <w:t>складиштења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5"/>
        </w:rPr>
        <w:t>дистрибуције</w:t>
      </w:r>
      <w:r>
        <w:rPr>
          <w:spacing w:val="-8"/>
        </w:rPr>
        <w:t xml:space="preserve"> </w:t>
      </w:r>
      <w:r>
        <w:rPr>
          <w:spacing w:val="-4"/>
        </w:rPr>
        <w:t>нафтн</w:t>
      </w:r>
      <w:r>
        <w:rPr>
          <w:spacing w:val="-4"/>
        </w:rPr>
        <w:t xml:space="preserve">их </w:t>
      </w:r>
      <w:r>
        <w:rPr>
          <w:spacing w:val="-5"/>
        </w:rPr>
        <w:t xml:space="preserve">деривата </w:t>
      </w:r>
      <w:r>
        <w:rPr>
          <w:spacing w:val="-3"/>
        </w:rPr>
        <w:t xml:space="preserve">износити преосталих </w:t>
      </w:r>
      <w:r>
        <w:rPr>
          <w:spacing w:val="-4"/>
        </w:rPr>
        <w:t>138,0 милиона</w:t>
      </w:r>
      <w:r>
        <w:rPr>
          <w:spacing w:val="-23"/>
        </w:rPr>
        <w:t xml:space="preserve"> </w:t>
      </w:r>
      <w:r>
        <w:rPr>
          <w:spacing w:val="-4"/>
        </w:rPr>
        <w:t>евра.</w:t>
      </w:r>
    </w:p>
    <w:p w:rsidR="0096797F" w:rsidRDefault="006D325B">
      <w:pPr>
        <w:pStyle w:val="Heading1"/>
        <w:spacing w:before="93" w:line="202" w:lineRule="exact"/>
        <w:ind w:left="639" w:firstLine="0"/>
        <w:jc w:val="left"/>
      </w:pPr>
      <w:r>
        <w:pict>
          <v:shape id="_x0000_s1039" style="position:absolute;left:0;text-align:left;margin-left:0;margin-top:246.8pt;width:.1pt;height:382.05pt;z-index:251675648;mso-position-horizontal-relative:page" coordorigin=",4936" coordsize="0,7641" o:spt="100" adj="0,,0" path="m6378,-3374r,7640m6378,-3374r,7640e" filled="f" strokeweight=".6pt">
            <v:stroke joinstyle="round"/>
            <v:formulas/>
            <v:path arrowok="t" o:connecttype="segments"/>
            <w10:wrap anchorx="page"/>
          </v:shape>
        </w:pict>
      </w:r>
      <w:r>
        <w:t>Посебни циљ 2</w:t>
      </w:r>
    </w:p>
    <w:p w:rsidR="0096797F" w:rsidRDefault="006D325B">
      <w:pPr>
        <w:pStyle w:val="BodyText"/>
        <w:spacing w:before="3" w:line="228" w:lineRule="auto"/>
        <w:ind w:left="242" w:right="106" w:firstLine="396"/>
        <w:jc w:val="both"/>
      </w:pPr>
      <w:r>
        <w:t>Спровођење</w:t>
      </w:r>
      <w:r>
        <w:rPr>
          <w:spacing w:val="-8"/>
        </w:rPr>
        <w:t xml:space="preserve"> </w:t>
      </w:r>
      <w:r>
        <w:t>мера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оквиру</w:t>
      </w:r>
      <w:r>
        <w:rPr>
          <w:spacing w:val="-8"/>
        </w:rPr>
        <w:t xml:space="preserve"> </w:t>
      </w:r>
      <w:r>
        <w:t>Посебног</w:t>
      </w:r>
      <w:r>
        <w:rPr>
          <w:spacing w:val="-8"/>
        </w:rPr>
        <w:t xml:space="preserve"> </w:t>
      </w:r>
      <w:r>
        <w:t>циља</w:t>
      </w:r>
      <w:r>
        <w:rPr>
          <w:spacing w:val="-8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ће</w:t>
      </w:r>
      <w:r>
        <w:rPr>
          <w:spacing w:val="-8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2030.</w:t>
      </w:r>
      <w:r>
        <w:rPr>
          <w:spacing w:val="-8"/>
        </w:rPr>
        <w:t xml:space="preserve"> </w:t>
      </w:r>
      <w:r>
        <w:rPr>
          <w:spacing w:val="-3"/>
        </w:rPr>
        <w:t xml:space="preserve">годи- </w:t>
      </w:r>
      <w:r>
        <w:t xml:space="preserve">не </w:t>
      </w:r>
      <w:r>
        <w:rPr>
          <w:spacing w:val="-3"/>
        </w:rPr>
        <w:t xml:space="preserve">захтевати додатних </w:t>
      </w:r>
      <w:r>
        <w:t xml:space="preserve">195,6 милиона евра, </w:t>
      </w:r>
      <w:r>
        <w:rPr>
          <w:spacing w:val="-4"/>
        </w:rPr>
        <w:t xml:space="preserve">од </w:t>
      </w:r>
      <w:r>
        <w:t>чега ће 125,4 милио- на</w:t>
      </w:r>
      <w:r>
        <w:rPr>
          <w:spacing w:val="-8"/>
        </w:rPr>
        <w:t xml:space="preserve"> </w:t>
      </w:r>
      <w:r>
        <w:t>евра</w:t>
      </w:r>
      <w:r>
        <w:rPr>
          <w:spacing w:val="-8"/>
        </w:rPr>
        <w:t xml:space="preserve"> </w:t>
      </w:r>
      <w:r>
        <w:t>бити</w:t>
      </w:r>
      <w:r>
        <w:rPr>
          <w:spacing w:val="-8"/>
        </w:rPr>
        <w:t xml:space="preserve"> </w:t>
      </w:r>
      <w:r>
        <w:t>потребно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поштовање</w:t>
      </w:r>
      <w:r>
        <w:rPr>
          <w:spacing w:val="-8"/>
        </w:rPr>
        <w:t xml:space="preserve"> </w:t>
      </w:r>
      <w:r>
        <w:t>ограничења</w:t>
      </w:r>
      <w:r>
        <w:rPr>
          <w:spacing w:val="-11"/>
        </w:rPr>
        <w:t xml:space="preserve"> </w:t>
      </w:r>
      <w:r>
        <w:t>VOC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 xml:space="preserve">употребе растварача у одређеним постројењима уз спровођење </w:t>
      </w:r>
      <w:r>
        <w:rPr>
          <w:spacing w:val="-3"/>
        </w:rPr>
        <w:t xml:space="preserve">Поглавља </w:t>
      </w:r>
      <w:r>
        <w:t>II Директиве</w:t>
      </w:r>
      <w:r>
        <w:rPr>
          <w:spacing w:val="-8"/>
        </w:rPr>
        <w:t xml:space="preserve"> </w:t>
      </w:r>
      <w:r>
        <w:t>ЕУ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>индустријским</w:t>
      </w:r>
      <w:r>
        <w:rPr>
          <w:spacing w:val="-8"/>
        </w:rPr>
        <w:t xml:space="preserve"> </w:t>
      </w:r>
      <w:r>
        <w:t>емисијама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индустријским</w:t>
      </w:r>
      <w:r>
        <w:rPr>
          <w:spacing w:val="-8"/>
        </w:rPr>
        <w:t xml:space="preserve"> </w:t>
      </w:r>
      <w:r>
        <w:t xml:space="preserve">проце- сима, узимајући у обзир средњу вредност горњих и доњих нивоа </w:t>
      </w:r>
      <w:r>
        <w:rPr>
          <w:spacing w:val="-8"/>
        </w:rPr>
        <w:t xml:space="preserve">BAT </w:t>
      </w:r>
      <w:r>
        <w:t>AELs. Остварење нижих нивоа у погонима за производњу</w:t>
      </w:r>
      <w:r>
        <w:rPr>
          <w:spacing w:val="-32"/>
        </w:rPr>
        <w:t xml:space="preserve"> </w:t>
      </w:r>
      <w:r>
        <w:t>ба- к</w:t>
      </w:r>
      <w:r>
        <w:t>ра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сумпорне</w:t>
      </w:r>
      <w:r>
        <w:rPr>
          <w:spacing w:val="-11"/>
        </w:rPr>
        <w:t xml:space="preserve"> </w:t>
      </w:r>
      <w:r>
        <w:t>киселине</w:t>
      </w:r>
      <w:r>
        <w:rPr>
          <w:spacing w:val="-1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Бору</w:t>
      </w:r>
      <w:r>
        <w:rPr>
          <w:spacing w:val="-11"/>
        </w:rPr>
        <w:t xml:space="preserve"> </w:t>
      </w:r>
      <w:r>
        <w:t>захтеваће</w:t>
      </w:r>
      <w:r>
        <w:rPr>
          <w:spacing w:val="-11"/>
        </w:rPr>
        <w:t xml:space="preserve"> </w:t>
      </w:r>
      <w:r>
        <w:t>70,2</w:t>
      </w:r>
      <w:r>
        <w:rPr>
          <w:spacing w:val="-11"/>
        </w:rPr>
        <w:t xml:space="preserve"> </w:t>
      </w:r>
      <w:r>
        <w:t>милиона</w:t>
      </w:r>
      <w:r>
        <w:rPr>
          <w:spacing w:val="-11"/>
        </w:rPr>
        <w:t xml:space="preserve"> </w:t>
      </w:r>
      <w:r>
        <w:t>евра</w:t>
      </w:r>
      <w:r>
        <w:rPr>
          <w:spacing w:val="-11"/>
        </w:rPr>
        <w:t xml:space="preserve"> </w:t>
      </w:r>
      <w:r>
        <w:t>куму- лативних</w:t>
      </w:r>
      <w:r>
        <w:rPr>
          <w:spacing w:val="-5"/>
        </w:rPr>
        <w:t xml:space="preserve"> </w:t>
      </w:r>
      <w:r>
        <w:t>инвестиција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периоду</w:t>
      </w:r>
      <w:r>
        <w:rPr>
          <w:spacing w:val="-5"/>
        </w:rPr>
        <w:t xml:space="preserve"> </w:t>
      </w:r>
      <w:r>
        <w:t>2022</w:t>
      </w:r>
      <w:r>
        <w:rPr>
          <w:spacing w:val="-17"/>
        </w:rPr>
        <w:t xml:space="preserve"> </w:t>
      </w:r>
      <w:r>
        <w:t>–2030.</w:t>
      </w:r>
      <w:r>
        <w:rPr>
          <w:spacing w:val="-5"/>
        </w:rPr>
        <w:t xml:space="preserve"> </w:t>
      </w:r>
      <w:r>
        <w:rPr>
          <w:spacing w:val="-3"/>
        </w:rPr>
        <w:t>године.</w:t>
      </w:r>
    </w:p>
    <w:p w:rsidR="0096797F" w:rsidRDefault="0096797F">
      <w:pPr>
        <w:pStyle w:val="BodyText"/>
        <w:spacing w:before="11"/>
        <w:rPr>
          <w:sz w:val="16"/>
        </w:rPr>
      </w:pPr>
    </w:p>
    <w:p w:rsidR="0096797F" w:rsidRDefault="006D325B">
      <w:pPr>
        <w:pStyle w:val="Heading1"/>
        <w:spacing w:line="202" w:lineRule="exact"/>
        <w:ind w:left="639" w:firstLine="0"/>
        <w:jc w:val="left"/>
      </w:pPr>
      <w:r>
        <w:t>Посебни циљ 3</w:t>
      </w:r>
    </w:p>
    <w:p w:rsidR="0096797F" w:rsidRDefault="006D325B">
      <w:pPr>
        <w:pStyle w:val="BodyText"/>
        <w:spacing w:before="3" w:line="228" w:lineRule="auto"/>
        <w:ind w:left="242" w:right="106" w:firstLine="396"/>
        <w:jc w:val="both"/>
      </w:pPr>
      <w:r>
        <w:t>Инвестициони трошкови за спровођење пољопривредних мера у оквиру Посебног циља 3 ће до 2030. године износити 57,2 милиона евра, а највећи део трошкова (46,2 милиона евра) одлази на ограничење спаљивања остатака из пољопривреде на отворе-</w:t>
      </w:r>
    </w:p>
    <w:p w:rsidR="0096797F" w:rsidRDefault="006D325B">
      <w:pPr>
        <w:pStyle w:val="BodyText"/>
        <w:spacing w:line="144" w:lineRule="exact"/>
        <w:ind w:left="242"/>
        <w:jc w:val="both"/>
      </w:pPr>
      <w:r>
        <w:t>ном, што се може постићи унапређењем пољопривредне  механи-</w:t>
      </w:r>
    </w:p>
    <w:p w:rsidR="0096797F" w:rsidRDefault="0096797F">
      <w:pPr>
        <w:spacing w:line="144" w:lineRule="exact"/>
        <w:jc w:val="both"/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96797F" w:rsidRDefault="006D325B">
      <w:pPr>
        <w:tabs>
          <w:tab w:val="left" w:pos="3286"/>
        </w:tabs>
        <w:spacing w:line="1" w:lineRule="exact"/>
        <w:ind w:left="2961"/>
        <w:rPr>
          <w:sz w:val="8"/>
        </w:rPr>
      </w:pPr>
      <w:r>
        <w:rPr>
          <w:sz w:val="8"/>
        </w:rPr>
        <w:t>2</w:t>
      </w:r>
      <w:r>
        <w:rPr>
          <w:sz w:val="8"/>
        </w:rPr>
        <w:tab/>
        <w:t>2</w:t>
      </w:r>
    </w:p>
    <w:p w:rsidR="0096797F" w:rsidRDefault="0096797F">
      <w:pPr>
        <w:spacing w:line="1" w:lineRule="exact"/>
        <w:rPr>
          <w:sz w:val="8"/>
        </w:rPr>
        <w:sectPr w:rsidR="0096797F">
          <w:type w:val="continuous"/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6D325B">
      <w:pPr>
        <w:spacing w:line="237" w:lineRule="auto"/>
        <w:ind w:left="677"/>
        <w:jc w:val="both"/>
        <w:rPr>
          <w:sz w:val="14"/>
        </w:rPr>
      </w:pPr>
      <w:r>
        <w:rPr>
          <w:sz w:val="14"/>
        </w:rPr>
        <w:t xml:space="preserve">публикацији „Извештај о економским инструментима за заштиту животне сре- дине у Републици Србији, преглед показатеља за 2019. годину”, Београд 2021, </w:t>
      </w:r>
      <w:r>
        <w:rPr>
          <w:sz w:val="14"/>
        </w:rPr>
        <w:t>страна 11, кроз овај механизам је сакупљено 6,27 милијарде динара (око 53 ми- лиона евра), а процењује се да око 30 милиона евра из овог износа потиче од загађења ваздуха.</w:t>
      </w:r>
    </w:p>
    <w:p w:rsidR="0096797F" w:rsidRDefault="006D325B">
      <w:pPr>
        <w:pStyle w:val="BodyText"/>
        <w:spacing w:line="232" w:lineRule="auto"/>
        <w:ind w:left="242" w:right="106"/>
        <w:jc w:val="both"/>
      </w:pPr>
      <w:r>
        <w:br w:type="column"/>
      </w:r>
      <w:r>
        <w:t xml:space="preserve">зације, применом добрих пракси и строжом контролом и надзо- ром, док је преосталих </w:t>
      </w:r>
      <w:r>
        <w:t>5,7 милиона евра инвестиционих трошкова намењено</w:t>
      </w:r>
      <w:r>
        <w:rPr>
          <w:spacing w:val="-9"/>
        </w:rPr>
        <w:t xml:space="preserve"> </w:t>
      </w:r>
      <w:r>
        <w:t>увођењу</w:t>
      </w:r>
      <w:r>
        <w:rPr>
          <w:spacing w:val="-9"/>
        </w:rPr>
        <w:t xml:space="preserve"> </w:t>
      </w:r>
      <w:r>
        <w:t>најбољих</w:t>
      </w:r>
      <w:r>
        <w:rPr>
          <w:spacing w:val="-9"/>
        </w:rPr>
        <w:t xml:space="preserve"> </w:t>
      </w:r>
      <w:r>
        <w:t>пракси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растурању</w:t>
      </w:r>
      <w:r>
        <w:rPr>
          <w:spacing w:val="-9"/>
        </w:rPr>
        <w:t xml:space="preserve"> </w:t>
      </w:r>
      <w:r>
        <w:t>свињског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сточ- ног</w:t>
      </w:r>
      <w:r>
        <w:rPr>
          <w:spacing w:val="-2"/>
        </w:rPr>
        <w:t xml:space="preserve"> </w:t>
      </w:r>
      <w:r>
        <w:t>стајњака.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96797F" w:rsidRDefault="006D325B">
      <w:pPr>
        <w:pStyle w:val="Heading1"/>
        <w:spacing w:before="70" w:line="232" w:lineRule="auto"/>
        <w:ind w:right="42"/>
      </w:pPr>
      <w:r>
        <w:lastRenderedPageBreak/>
        <w:pict>
          <v:shape id="_x0000_s1038" style="position:absolute;left:0;text-align:left;margin-left:0;margin-top:778pt;width:.1pt;height:685.1pt;z-index:251676672;mso-position-horizontal-relative:page" coordorigin=",15560" coordsize="0,13702" o:spt="100" adj="0,,0" path="m6094,111r,13702m6094,111r,13702e" filled="f" strokeweight=".6pt">
            <v:stroke joinstyle="round"/>
            <v:formulas/>
            <v:path arrowok="t" o:connecttype="segments"/>
            <w10:wrap anchorx="page"/>
          </v:shape>
        </w:pict>
      </w:r>
      <w:r>
        <w:t>Слика</w:t>
      </w:r>
      <w:r>
        <w:rPr>
          <w:spacing w:val="-9"/>
        </w:rPr>
        <w:t xml:space="preserve"> </w:t>
      </w:r>
      <w:r>
        <w:t>27:</w:t>
      </w:r>
      <w:r>
        <w:rPr>
          <w:spacing w:val="-9"/>
        </w:rPr>
        <w:t xml:space="preserve"> </w:t>
      </w:r>
      <w:r>
        <w:t>Подела</w:t>
      </w:r>
      <w:r>
        <w:rPr>
          <w:spacing w:val="-9"/>
        </w:rPr>
        <w:t xml:space="preserve"> </w:t>
      </w:r>
      <w:r>
        <w:t>додатних</w:t>
      </w:r>
      <w:r>
        <w:rPr>
          <w:spacing w:val="-9"/>
        </w:rPr>
        <w:t xml:space="preserve"> </w:t>
      </w:r>
      <w:r>
        <w:t>инвестиционих</w:t>
      </w:r>
      <w:r>
        <w:rPr>
          <w:spacing w:val="-9"/>
        </w:rPr>
        <w:t xml:space="preserve"> </w:t>
      </w:r>
      <w:r>
        <w:t>трошкова</w:t>
      </w:r>
      <w:r>
        <w:rPr>
          <w:spacing w:val="-9"/>
        </w:rPr>
        <w:t xml:space="preserve"> </w:t>
      </w:r>
      <w:r>
        <w:t xml:space="preserve">(%) за сценарио </w:t>
      </w:r>
      <w:r>
        <w:rPr>
          <w:spacing w:val="-7"/>
        </w:rPr>
        <w:t xml:space="preserve">WAM </w:t>
      </w:r>
      <w:r>
        <w:t>C у периоду 2022–2030.</w:t>
      </w:r>
      <w:r>
        <w:rPr>
          <w:spacing w:val="-4"/>
        </w:rPr>
        <w:t xml:space="preserve"> </w:t>
      </w:r>
      <w:r>
        <w:t>године</w:t>
      </w:r>
    </w:p>
    <w:p w:rsidR="0096797F" w:rsidRDefault="006D325B">
      <w:pPr>
        <w:pStyle w:val="BodyText"/>
        <w:spacing w:before="1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42880" behindDoc="0" locked="0" layoutInCell="1" allowOverlap="1">
            <wp:simplePos x="0" y="0"/>
            <wp:positionH relativeFrom="page">
              <wp:posOffset>540004</wp:posOffset>
            </wp:positionH>
            <wp:positionV relativeFrom="paragraph">
              <wp:posOffset>134959</wp:posOffset>
            </wp:positionV>
            <wp:extent cx="3245320" cy="2602992"/>
            <wp:effectExtent l="0" t="0" r="0" b="0"/>
            <wp:wrapTopAndBottom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320" cy="260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8"/>
        <w:rPr>
          <w:b/>
          <w:sz w:val="29"/>
        </w:rPr>
      </w:pPr>
    </w:p>
    <w:p w:rsidR="0096797F" w:rsidRDefault="006D325B">
      <w:pPr>
        <w:pStyle w:val="ListParagraph"/>
        <w:numPr>
          <w:ilvl w:val="2"/>
          <w:numId w:val="15"/>
        </w:numPr>
        <w:tabs>
          <w:tab w:val="left" w:pos="695"/>
        </w:tabs>
        <w:spacing w:line="232" w:lineRule="auto"/>
        <w:ind w:right="176" w:hanging="2230"/>
        <w:jc w:val="left"/>
        <w:rPr>
          <w:i/>
          <w:sz w:val="18"/>
        </w:rPr>
      </w:pPr>
      <w:r>
        <w:rPr>
          <w:i/>
          <w:sz w:val="18"/>
        </w:rPr>
        <w:t>Потребна с</w:t>
      </w:r>
      <w:r>
        <w:rPr>
          <w:i/>
          <w:sz w:val="18"/>
        </w:rPr>
        <w:t>редства за финансијску подршку</w:t>
      </w:r>
      <w:r>
        <w:rPr>
          <w:i/>
          <w:spacing w:val="-21"/>
          <w:sz w:val="18"/>
        </w:rPr>
        <w:t xml:space="preserve"> </w:t>
      </w:r>
      <w:r>
        <w:rPr>
          <w:i/>
          <w:sz w:val="18"/>
        </w:rPr>
        <w:t>спровођењу мера</w:t>
      </w:r>
    </w:p>
    <w:p w:rsidR="0096797F" w:rsidRDefault="0096797F">
      <w:pPr>
        <w:pStyle w:val="BodyText"/>
        <w:spacing w:before="7"/>
        <w:rPr>
          <w:i/>
          <w:sz w:val="17"/>
        </w:rPr>
      </w:pPr>
    </w:p>
    <w:p w:rsidR="0096797F" w:rsidRDefault="006D325B">
      <w:pPr>
        <w:pStyle w:val="BodyText"/>
        <w:spacing w:line="200" w:lineRule="exact"/>
        <w:ind w:left="110" w:right="41" w:firstLine="396"/>
        <w:jc w:val="both"/>
      </w:pPr>
      <w:r>
        <w:t xml:space="preserve">Две </w:t>
      </w:r>
      <w:r>
        <w:rPr>
          <w:spacing w:val="-3"/>
        </w:rPr>
        <w:t xml:space="preserve">главне </w:t>
      </w:r>
      <w:r>
        <w:t>мере примарно усмерене на емисије PM</w:t>
      </w:r>
      <w:r>
        <w:rPr>
          <w:position w:val="-5"/>
          <w:sz w:val="10"/>
        </w:rPr>
        <w:t>10</w:t>
      </w:r>
      <w:r>
        <w:t>, PM</w:t>
      </w:r>
      <w:r>
        <w:rPr>
          <w:position w:val="-5"/>
          <w:sz w:val="10"/>
        </w:rPr>
        <w:t xml:space="preserve">2.5 </w:t>
      </w:r>
      <w:r>
        <w:t>и NO</w:t>
      </w:r>
      <w:r>
        <w:rPr>
          <w:position w:val="-5"/>
          <w:sz w:val="10"/>
        </w:rPr>
        <w:t xml:space="preserve">x </w:t>
      </w:r>
      <w:r>
        <w:t>предвиђају субвенције, јер природна замена старе технологи- је</w:t>
      </w:r>
      <w:r>
        <w:rPr>
          <w:spacing w:val="-5"/>
        </w:rPr>
        <w:t xml:space="preserve"> </w:t>
      </w:r>
      <w:r>
        <w:t>новом</w:t>
      </w:r>
      <w:r>
        <w:rPr>
          <w:spacing w:val="-5"/>
        </w:rPr>
        <w:t xml:space="preserve"> </w:t>
      </w:r>
      <w:r>
        <w:t>дуже</w:t>
      </w:r>
      <w:r>
        <w:rPr>
          <w:spacing w:val="-5"/>
        </w:rPr>
        <w:t xml:space="preserve"> </w:t>
      </w:r>
      <w:r>
        <w:t>траје,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би</w:t>
      </w:r>
      <w:r>
        <w:rPr>
          <w:spacing w:val="-5"/>
        </w:rPr>
        <w:t xml:space="preserve"> </w:t>
      </w:r>
      <w:r>
        <w:t>угрозило</w:t>
      </w:r>
      <w:r>
        <w:rPr>
          <w:spacing w:val="-5"/>
        </w:rPr>
        <w:t xml:space="preserve"> </w:t>
      </w:r>
      <w:r>
        <w:t>визију</w:t>
      </w:r>
      <w:r>
        <w:rPr>
          <w:spacing w:val="-5"/>
        </w:rPr>
        <w:t xml:space="preserve"> </w:t>
      </w:r>
      <w:r>
        <w:t>овог</w:t>
      </w:r>
      <w:r>
        <w:rPr>
          <w:spacing w:val="-5"/>
        </w:rPr>
        <w:t xml:space="preserve"> </w:t>
      </w:r>
      <w:r>
        <w:t>програма.</w:t>
      </w:r>
      <w:r>
        <w:rPr>
          <w:spacing w:val="-5"/>
        </w:rPr>
        <w:t xml:space="preserve"> </w:t>
      </w:r>
      <w:r>
        <w:t xml:space="preserve">Поред тога, старе технологије у неким случајевима треба заменити одре- ђеним зеленим технологијама без директних емисија загађујућих материја у ваздух (нпр. топлотне пумпе), </w:t>
      </w:r>
      <w:r>
        <w:rPr>
          <w:spacing w:val="-4"/>
        </w:rPr>
        <w:t xml:space="preserve">како </w:t>
      </w:r>
      <w:r>
        <w:t xml:space="preserve">би се остварили оп- шти и посебни циљеви Програма. </w:t>
      </w:r>
      <w:r>
        <w:rPr>
          <w:spacing w:val="-7"/>
        </w:rPr>
        <w:t xml:space="preserve">То </w:t>
      </w:r>
      <w:r>
        <w:t>се може постићи</w:t>
      </w:r>
      <w:r>
        <w:rPr>
          <w:spacing w:val="-31"/>
        </w:rPr>
        <w:t xml:space="preserve"> </w:t>
      </w:r>
      <w:r>
        <w:t>обезбеђ</w:t>
      </w:r>
      <w:r>
        <w:t xml:space="preserve">ива- њем циљних субвенција. Финансијски подстицаји за спровођење сценарија </w:t>
      </w:r>
      <w:r>
        <w:rPr>
          <w:spacing w:val="-7"/>
        </w:rPr>
        <w:t xml:space="preserve">WAM </w:t>
      </w:r>
      <w:r>
        <w:t xml:space="preserve">C приказани су у </w:t>
      </w:r>
      <w:r>
        <w:rPr>
          <w:b/>
        </w:rPr>
        <w:t xml:space="preserve">Табели 7-4 </w:t>
      </w:r>
      <w:r>
        <w:t>у</w:t>
      </w:r>
      <w:r>
        <w:rPr>
          <w:spacing w:val="-3"/>
        </w:rPr>
        <w:t xml:space="preserve"> наставку.</w:t>
      </w:r>
    </w:p>
    <w:p w:rsidR="0096797F" w:rsidRDefault="0096797F">
      <w:pPr>
        <w:pStyle w:val="BodyText"/>
        <w:spacing w:before="3"/>
        <w:rPr>
          <w:sz w:val="17"/>
        </w:rPr>
      </w:pPr>
    </w:p>
    <w:p w:rsidR="0096797F" w:rsidRDefault="006D325B">
      <w:pPr>
        <w:pStyle w:val="Heading1"/>
        <w:spacing w:line="232" w:lineRule="auto"/>
        <w:ind w:right="41"/>
      </w:pPr>
      <w:r>
        <w:t>Табела 7-4 Финансијски подстицаји потребни за спрово- ђење сценарија WAM C</w:t>
      </w:r>
    </w:p>
    <w:p w:rsidR="0096797F" w:rsidRDefault="0096797F">
      <w:pPr>
        <w:pStyle w:val="BodyText"/>
        <w:spacing w:before="8"/>
        <w:rPr>
          <w:b/>
          <w:sz w:val="3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4"/>
        <w:gridCol w:w="687"/>
        <w:gridCol w:w="2688"/>
        <w:gridCol w:w="1266"/>
      </w:tblGrid>
      <w:tr w:rsidR="0096797F">
        <w:trPr>
          <w:trHeight w:val="1000"/>
        </w:trPr>
        <w:tc>
          <w:tcPr>
            <w:tcW w:w="454" w:type="dxa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13" w:right="104"/>
              <w:jc w:val="center"/>
              <w:rPr>
                <w:sz w:val="14"/>
              </w:rPr>
            </w:pPr>
            <w:r>
              <w:rPr>
                <w:sz w:val="14"/>
              </w:rPr>
              <w:t>Бр.</w:t>
            </w:r>
          </w:p>
        </w:tc>
        <w:tc>
          <w:tcPr>
            <w:tcW w:w="687" w:type="dxa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3"/>
              </w:rPr>
            </w:pPr>
          </w:p>
          <w:p w:rsidR="0096797F" w:rsidRDefault="006D325B">
            <w:pPr>
              <w:pStyle w:val="TableParagraph"/>
              <w:spacing w:before="0"/>
              <w:ind w:left="216" w:right="59" w:hanging="135"/>
              <w:jc w:val="left"/>
              <w:rPr>
                <w:sz w:val="14"/>
              </w:rPr>
            </w:pPr>
            <w:r>
              <w:rPr>
                <w:sz w:val="14"/>
              </w:rPr>
              <w:t>Посебни циљ</w:t>
            </w:r>
          </w:p>
        </w:tc>
        <w:tc>
          <w:tcPr>
            <w:tcW w:w="2688" w:type="dxa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163" w:right="1156"/>
              <w:jc w:val="center"/>
              <w:rPr>
                <w:sz w:val="14"/>
              </w:rPr>
            </w:pPr>
            <w:r>
              <w:rPr>
                <w:sz w:val="14"/>
              </w:rPr>
              <w:t>Мера</w:t>
            </w:r>
          </w:p>
        </w:tc>
        <w:tc>
          <w:tcPr>
            <w:tcW w:w="1266" w:type="dxa"/>
            <w:shd w:val="clear" w:color="auto" w:fill="E6E7E8"/>
          </w:tcPr>
          <w:p w:rsidR="0096797F" w:rsidRDefault="006D325B">
            <w:pPr>
              <w:pStyle w:val="TableParagraph"/>
              <w:ind w:left="251" w:right="243" w:hanging="1"/>
              <w:jc w:val="center"/>
              <w:rPr>
                <w:sz w:val="14"/>
              </w:rPr>
            </w:pPr>
            <w:r>
              <w:rPr>
                <w:sz w:val="14"/>
              </w:rPr>
              <w:t>Потребни финансијски подстицаји у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периоду</w:t>
            </w:r>
          </w:p>
          <w:p w:rsidR="0096797F" w:rsidRDefault="006D325B">
            <w:pPr>
              <w:pStyle w:val="TableParagraph"/>
              <w:spacing w:before="0" w:line="237" w:lineRule="auto"/>
              <w:ind w:left="49" w:right="41"/>
              <w:jc w:val="center"/>
              <w:rPr>
                <w:sz w:val="14"/>
              </w:rPr>
            </w:pPr>
            <w:r>
              <w:rPr>
                <w:sz w:val="14"/>
              </w:rPr>
              <w:t>2022 –2030. године [милиони евра]</w:t>
            </w:r>
          </w:p>
        </w:tc>
      </w:tr>
      <w:tr w:rsidR="0096797F">
        <w:trPr>
          <w:trHeight w:val="1160"/>
        </w:trPr>
        <w:tc>
          <w:tcPr>
            <w:tcW w:w="45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left="9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68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S.O.1</w:t>
            </w:r>
          </w:p>
        </w:tc>
        <w:tc>
          <w:tcPr>
            <w:tcW w:w="2688" w:type="dxa"/>
          </w:tcPr>
          <w:p w:rsidR="0096797F" w:rsidRDefault="006D325B">
            <w:pPr>
              <w:pStyle w:val="TableParagraph"/>
              <w:ind w:left="55" w:right="58"/>
              <w:jc w:val="left"/>
              <w:rPr>
                <w:sz w:val="14"/>
              </w:rPr>
            </w:pPr>
            <w:r>
              <w:rPr>
                <w:sz w:val="14"/>
              </w:rPr>
              <w:t>Додатна обнова возног парка финансијским подстицајима за дерегистрацију/отпремање најстаријих Euro 1, 2 и 3 путничких дизел аутомобила и теретних возила (изузев N3), и EURO</w:t>
            </w:r>
          </w:p>
          <w:p w:rsidR="0096797F" w:rsidRDefault="006D325B">
            <w:pPr>
              <w:pStyle w:val="TableParagraph"/>
              <w:spacing w:before="0" w:line="237" w:lineRule="auto"/>
              <w:ind w:left="55" w:right="58"/>
              <w:jc w:val="left"/>
              <w:rPr>
                <w:sz w:val="14"/>
              </w:rPr>
            </w:pPr>
            <w:r>
              <w:rPr>
                <w:sz w:val="14"/>
              </w:rPr>
              <w:t>I, II и III дизел аутобуса у рециклажне центре.</w:t>
            </w:r>
          </w:p>
        </w:tc>
        <w:tc>
          <w:tcPr>
            <w:tcW w:w="1266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right="47"/>
              <w:rPr>
                <w:sz w:val="14"/>
              </w:rPr>
            </w:pPr>
            <w:r>
              <w:rPr>
                <w:sz w:val="14"/>
              </w:rPr>
              <w:t>159</w:t>
            </w:r>
          </w:p>
        </w:tc>
      </w:tr>
      <w:tr w:rsidR="0096797F">
        <w:trPr>
          <w:trHeight w:val="1160"/>
        </w:trPr>
        <w:tc>
          <w:tcPr>
            <w:tcW w:w="45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left="9"/>
              <w:jc w:val="center"/>
              <w:rPr>
                <w:sz w:val="14"/>
              </w:rPr>
            </w:pPr>
            <w:r>
              <w:rPr>
                <w:sz w:val="14"/>
              </w:rPr>
              <w:t>7</w:t>
            </w:r>
          </w:p>
        </w:tc>
        <w:tc>
          <w:tcPr>
            <w:tcW w:w="68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S.O.1</w:t>
            </w:r>
          </w:p>
        </w:tc>
        <w:tc>
          <w:tcPr>
            <w:tcW w:w="2688" w:type="dxa"/>
          </w:tcPr>
          <w:p w:rsidR="0096797F" w:rsidRDefault="006D325B">
            <w:pPr>
              <w:pStyle w:val="TableParagraph"/>
              <w:ind w:left="55" w:right="54"/>
              <w:jc w:val="left"/>
              <w:rPr>
                <w:sz w:val="14"/>
              </w:rPr>
            </w:pPr>
            <w:r>
              <w:rPr>
                <w:sz w:val="14"/>
              </w:rPr>
              <w:t>Бржа замена постојећих уређаја за грејање у домаћинствима новим уређајима</w:t>
            </w:r>
          </w:p>
          <w:p w:rsidR="0096797F" w:rsidRDefault="006D325B">
            <w:pPr>
              <w:pStyle w:val="TableParagraph"/>
              <w:spacing w:before="0"/>
              <w:ind w:left="55" w:right="258"/>
              <w:jc w:val="left"/>
              <w:rPr>
                <w:sz w:val="14"/>
              </w:rPr>
            </w:pPr>
            <w:r>
              <w:rPr>
                <w:sz w:val="14"/>
              </w:rPr>
              <w:t>који испуњавају захтеве Директиве о еко-дизајну уз финансијске подстицаје и уз већи проценат замене у градовима Крагујевац, Београд, Ниш, Ваљево и Ужице.</w:t>
            </w:r>
          </w:p>
        </w:tc>
        <w:tc>
          <w:tcPr>
            <w:tcW w:w="1266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30"/>
              <w:ind w:right="47"/>
              <w:rPr>
                <w:sz w:val="14"/>
              </w:rPr>
            </w:pPr>
            <w:r>
              <w:rPr>
                <w:sz w:val="14"/>
              </w:rPr>
              <w:t>258</w:t>
            </w:r>
          </w:p>
        </w:tc>
      </w:tr>
      <w:tr w:rsidR="0096797F">
        <w:trPr>
          <w:trHeight w:val="200"/>
        </w:trPr>
        <w:tc>
          <w:tcPr>
            <w:tcW w:w="45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68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2688" w:type="dxa"/>
          </w:tcPr>
          <w:p w:rsidR="0096797F" w:rsidRDefault="006D325B">
            <w:pPr>
              <w:pStyle w:val="TableParagraph"/>
              <w:spacing w:before="17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1266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417</w:t>
            </w:r>
          </w:p>
        </w:tc>
      </w:tr>
    </w:tbl>
    <w:p w:rsidR="0096797F" w:rsidRDefault="0096797F">
      <w:pPr>
        <w:pStyle w:val="BodyText"/>
        <w:spacing w:before="7"/>
        <w:rPr>
          <w:b/>
          <w:sz w:val="20"/>
        </w:rPr>
      </w:pPr>
    </w:p>
    <w:p w:rsidR="0096797F" w:rsidRDefault="006D325B">
      <w:pPr>
        <w:pStyle w:val="BodyText"/>
        <w:spacing w:line="232" w:lineRule="auto"/>
        <w:ind w:left="110" w:right="41" w:firstLine="396"/>
        <w:jc w:val="both"/>
      </w:pPr>
      <w:r>
        <w:rPr>
          <w:spacing w:val="-4"/>
        </w:rPr>
        <w:t xml:space="preserve">Укупно </w:t>
      </w:r>
      <w:r>
        <w:t xml:space="preserve">се предвиђа да ће </w:t>
      </w:r>
      <w:r>
        <w:rPr>
          <w:spacing w:val="-3"/>
        </w:rPr>
        <w:t xml:space="preserve">кумулативна </w:t>
      </w:r>
      <w:r>
        <w:t xml:space="preserve">подстицајна средства додељена потрошачима у периоду 2022 –2030. године достићи 417 милиона евра, </w:t>
      </w:r>
      <w:r>
        <w:rPr>
          <w:spacing w:val="-3"/>
        </w:rPr>
        <w:t xml:space="preserve">од </w:t>
      </w:r>
      <w:r>
        <w:t xml:space="preserve">чега 62% (258,4 </w:t>
      </w:r>
      <w:r>
        <w:rPr>
          <w:spacing w:val="-3"/>
        </w:rPr>
        <w:t xml:space="preserve">од </w:t>
      </w:r>
      <w:r>
        <w:t xml:space="preserve">417 милиона евра) иде  за додатну замену постојећих уређаја за грејање у домаћинствима новим </w:t>
      </w:r>
      <w:r>
        <w:rPr>
          <w:spacing w:val="-3"/>
        </w:rPr>
        <w:t xml:space="preserve">који </w:t>
      </w:r>
      <w:r>
        <w:t>испуњавају захтеве еко-дизајна и топлот</w:t>
      </w:r>
      <w:r>
        <w:t xml:space="preserve">ним пумпама. Поред тога, треба осигурати да ће пет градова </w:t>
      </w:r>
      <w:r>
        <w:rPr>
          <w:spacing w:val="-3"/>
        </w:rPr>
        <w:t xml:space="preserve">који </w:t>
      </w:r>
      <w:r>
        <w:t xml:space="preserve">се сматрају цр- ним тачкама загађења суспендованим честицама имати довољно расположивих средстава за финансијске подстицаје у износима датим у </w:t>
      </w:r>
      <w:r>
        <w:rPr>
          <w:b/>
        </w:rPr>
        <w:t>Табели</w:t>
      </w:r>
      <w:r>
        <w:rPr>
          <w:b/>
          <w:spacing w:val="-1"/>
        </w:rPr>
        <w:t xml:space="preserve"> </w:t>
      </w:r>
      <w:r>
        <w:rPr>
          <w:b/>
        </w:rPr>
        <w:t>7-5</w:t>
      </w:r>
      <w:r>
        <w:t>.</w:t>
      </w:r>
    </w:p>
    <w:p w:rsidR="0096797F" w:rsidRDefault="006D325B">
      <w:pPr>
        <w:pStyle w:val="Heading1"/>
        <w:spacing w:before="66" w:line="237" w:lineRule="auto"/>
        <w:ind w:right="391"/>
      </w:pPr>
      <w:r>
        <w:rPr>
          <w:b w:val="0"/>
        </w:rPr>
        <w:br w:type="column"/>
      </w:r>
      <w:r>
        <w:t xml:space="preserve">Табела 7-5 </w:t>
      </w:r>
      <w:r>
        <w:rPr>
          <w:spacing w:val="-3"/>
        </w:rPr>
        <w:t xml:space="preserve">Кумулативни </w:t>
      </w:r>
      <w:r>
        <w:t>финансијски п</w:t>
      </w:r>
      <w:r>
        <w:t>одстицаји потреб- ни за одређену зону и агломерацију</w:t>
      </w:r>
    </w:p>
    <w:p w:rsidR="0096797F" w:rsidRDefault="0096797F">
      <w:pPr>
        <w:pStyle w:val="BodyText"/>
        <w:rPr>
          <w:b/>
          <w:sz w:val="4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85"/>
        <w:gridCol w:w="1701"/>
      </w:tblGrid>
      <w:tr w:rsidR="0096797F">
        <w:trPr>
          <w:trHeight w:val="520"/>
        </w:trPr>
        <w:tc>
          <w:tcPr>
            <w:tcW w:w="3385" w:type="dxa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123"/>
              <w:jc w:val="left"/>
              <w:rPr>
                <w:sz w:val="14"/>
              </w:rPr>
            </w:pPr>
            <w:r>
              <w:rPr>
                <w:sz w:val="14"/>
              </w:rPr>
              <w:t>Зона/Агломерација</w:t>
            </w:r>
          </w:p>
        </w:tc>
        <w:tc>
          <w:tcPr>
            <w:tcW w:w="1701" w:type="dxa"/>
            <w:shd w:val="clear" w:color="auto" w:fill="E6E7E8"/>
          </w:tcPr>
          <w:p w:rsidR="0096797F" w:rsidRDefault="006D325B">
            <w:pPr>
              <w:pStyle w:val="TableParagraph"/>
              <w:ind w:left="93" w:right="81"/>
              <w:jc w:val="center"/>
              <w:rPr>
                <w:sz w:val="14"/>
              </w:rPr>
            </w:pPr>
            <w:r>
              <w:rPr>
                <w:sz w:val="14"/>
              </w:rPr>
              <w:t>Минимални финансијски подстицаји</w:t>
            </w:r>
          </w:p>
          <w:p w:rsidR="0096797F" w:rsidRDefault="006D325B">
            <w:pPr>
              <w:pStyle w:val="TableParagraph"/>
              <w:spacing w:before="0" w:line="159" w:lineRule="exact"/>
              <w:ind w:left="91" w:right="81"/>
              <w:jc w:val="center"/>
              <w:rPr>
                <w:sz w:val="14"/>
              </w:rPr>
            </w:pPr>
            <w:r>
              <w:rPr>
                <w:sz w:val="14"/>
              </w:rPr>
              <w:t>(милиони евра)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Крагујевац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5,6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Београд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39,6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Ниш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25,9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Ваљево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13,9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Ужице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13,6</w:t>
            </w:r>
          </w:p>
        </w:tc>
      </w:tr>
      <w:tr w:rsidR="0096797F">
        <w:trPr>
          <w:trHeight w:val="200"/>
        </w:trPr>
        <w:tc>
          <w:tcPr>
            <w:tcW w:w="3385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Република Србија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159,8</w:t>
            </w:r>
          </w:p>
        </w:tc>
      </w:tr>
      <w:tr w:rsidR="0096797F">
        <w:trPr>
          <w:trHeight w:val="198"/>
        </w:trPr>
        <w:tc>
          <w:tcPr>
            <w:tcW w:w="3385" w:type="dxa"/>
          </w:tcPr>
          <w:p w:rsidR="0096797F" w:rsidRDefault="006D325B">
            <w:pPr>
              <w:pStyle w:val="TableParagraph"/>
              <w:spacing w:before="15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1701" w:type="dxa"/>
          </w:tcPr>
          <w:p w:rsidR="0096797F" w:rsidRDefault="006D325B">
            <w:pPr>
              <w:pStyle w:val="TableParagraph"/>
              <w:spacing w:before="15"/>
              <w:ind w:right="44"/>
              <w:rPr>
                <w:b/>
                <w:sz w:val="14"/>
              </w:rPr>
            </w:pPr>
            <w:r>
              <w:rPr>
                <w:b/>
                <w:sz w:val="14"/>
              </w:rPr>
              <w:t>258,4</w:t>
            </w:r>
          </w:p>
        </w:tc>
      </w:tr>
    </w:tbl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spacing w:before="10"/>
        <w:rPr>
          <w:b/>
          <w:sz w:val="15"/>
        </w:rPr>
      </w:pPr>
    </w:p>
    <w:p w:rsidR="0096797F" w:rsidRDefault="006D325B">
      <w:pPr>
        <w:pStyle w:val="ListParagraph"/>
        <w:numPr>
          <w:ilvl w:val="2"/>
          <w:numId w:val="15"/>
        </w:numPr>
        <w:tabs>
          <w:tab w:val="left" w:pos="1646"/>
        </w:tabs>
        <w:ind w:left="1645"/>
        <w:jc w:val="left"/>
        <w:rPr>
          <w:i/>
          <w:sz w:val="18"/>
        </w:rPr>
      </w:pPr>
      <w:r>
        <w:rPr>
          <w:i/>
          <w:sz w:val="18"/>
        </w:rPr>
        <w:t>Модели финансирања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Програма</w:t>
      </w:r>
    </w:p>
    <w:p w:rsidR="0096797F" w:rsidRDefault="0096797F">
      <w:pPr>
        <w:pStyle w:val="BodyText"/>
        <w:spacing w:before="8"/>
        <w:rPr>
          <w:i/>
          <w:sz w:val="17"/>
        </w:rPr>
      </w:pPr>
    </w:p>
    <w:p w:rsidR="0096797F" w:rsidRDefault="006D325B">
      <w:pPr>
        <w:pStyle w:val="BodyText"/>
        <w:spacing w:before="1" w:line="237" w:lineRule="auto"/>
        <w:ind w:left="110" w:right="390" w:firstLine="396"/>
        <w:jc w:val="both"/>
      </w:pPr>
      <w:r>
        <w:t>У следећим одељцима описани су неки од модела финанси- рања спровођења Програма.</w:t>
      </w:r>
    </w:p>
    <w:p w:rsidR="0096797F" w:rsidRDefault="006D325B">
      <w:pPr>
        <w:pStyle w:val="ListParagraph"/>
        <w:numPr>
          <w:ilvl w:val="3"/>
          <w:numId w:val="13"/>
        </w:numPr>
        <w:tabs>
          <w:tab w:val="left" w:pos="1833"/>
        </w:tabs>
        <w:spacing w:before="168"/>
        <w:ind w:firstLine="415"/>
        <w:jc w:val="left"/>
        <w:rPr>
          <w:sz w:val="18"/>
        </w:rPr>
      </w:pPr>
      <w:r>
        <w:rPr>
          <w:spacing w:val="16"/>
          <w:sz w:val="18"/>
        </w:rPr>
        <w:t xml:space="preserve">Принцип </w:t>
      </w:r>
      <w:r>
        <w:rPr>
          <w:spacing w:val="15"/>
          <w:sz w:val="18"/>
        </w:rPr>
        <w:t>загађивач</w:t>
      </w:r>
      <w:r>
        <w:rPr>
          <w:spacing w:val="8"/>
          <w:sz w:val="18"/>
        </w:rPr>
        <w:t xml:space="preserve"> </w:t>
      </w:r>
      <w:r>
        <w:rPr>
          <w:spacing w:val="15"/>
          <w:sz w:val="18"/>
        </w:rPr>
        <w:t>плаћа</w:t>
      </w:r>
      <w:r>
        <w:rPr>
          <w:spacing w:val="-24"/>
          <w:sz w:val="18"/>
        </w:rPr>
        <w:t xml:space="preserve"> </w:t>
      </w:r>
    </w:p>
    <w:p w:rsidR="0096797F" w:rsidRDefault="0096797F">
      <w:pPr>
        <w:pStyle w:val="BodyText"/>
        <w:spacing w:before="9"/>
        <w:rPr>
          <w:sz w:val="17"/>
        </w:rPr>
      </w:pPr>
    </w:p>
    <w:p w:rsidR="0096797F" w:rsidRDefault="006D325B">
      <w:pPr>
        <w:pStyle w:val="BodyText"/>
        <w:spacing w:line="237" w:lineRule="auto"/>
        <w:ind w:left="110" w:right="390" w:firstLine="396"/>
        <w:jc w:val="both"/>
      </w:pPr>
      <w:r>
        <w:t xml:space="preserve">Принцип </w:t>
      </w:r>
      <w:r>
        <w:rPr>
          <w:i/>
        </w:rPr>
        <w:t xml:space="preserve">загађивач плаћа </w:t>
      </w:r>
      <w:r>
        <w:t>утврђен је Споразумом о</w:t>
      </w:r>
      <w:r>
        <w:rPr>
          <w:spacing w:val="-30"/>
        </w:rPr>
        <w:t xml:space="preserve"> </w:t>
      </w:r>
      <w:r>
        <w:t>функцио- нисању Европске уније (члан 191(2) Споразума) и он представља доминантан концепт у борби против климатских промена и фи- нансирању дугорочних одрживих смањења емисија. Овај</w:t>
      </w:r>
      <w:r>
        <w:rPr>
          <w:spacing w:val="-34"/>
        </w:rPr>
        <w:t xml:space="preserve"> </w:t>
      </w:r>
      <w:r>
        <w:t>принцип помаже потрошачима да препознају прави трошак</w:t>
      </w:r>
      <w:r>
        <w:rPr>
          <w:spacing w:val="-13"/>
        </w:rPr>
        <w:t xml:space="preserve"> </w:t>
      </w:r>
      <w:r>
        <w:t>ствари.</w:t>
      </w:r>
    </w:p>
    <w:p w:rsidR="0096797F" w:rsidRDefault="006D325B">
      <w:pPr>
        <w:pStyle w:val="BodyText"/>
        <w:spacing w:line="237" w:lineRule="auto"/>
        <w:ind w:left="110" w:right="391" w:firstLine="396"/>
        <w:jc w:val="both"/>
      </w:pPr>
      <w:r>
        <w:t xml:space="preserve">За финансирање овог програма разматране су две опције принципа </w:t>
      </w:r>
      <w:r>
        <w:rPr>
          <w:i/>
        </w:rPr>
        <w:t>загађивач плаћа</w:t>
      </w:r>
      <w:r>
        <w:t>:</w:t>
      </w:r>
    </w:p>
    <w:p w:rsidR="0096797F" w:rsidRDefault="006D325B">
      <w:pPr>
        <w:pStyle w:val="ListParagraph"/>
        <w:numPr>
          <w:ilvl w:val="1"/>
          <w:numId w:val="14"/>
        </w:numPr>
        <w:tabs>
          <w:tab w:val="left" w:pos="779"/>
        </w:tabs>
        <w:spacing w:line="237" w:lineRule="auto"/>
        <w:ind w:right="391" w:firstLine="397"/>
        <w:jc w:val="both"/>
        <w:rPr>
          <w:sz w:val="18"/>
        </w:rPr>
      </w:pPr>
      <w:r>
        <w:rPr>
          <w:b/>
          <w:sz w:val="18"/>
        </w:rPr>
        <w:t xml:space="preserve">Коришћење средстава наплаћених на основу </w:t>
      </w:r>
      <w:r>
        <w:rPr>
          <w:sz w:val="18"/>
        </w:rPr>
        <w:t xml:space="preserve">Закона о накнадама за коришћење јавних добара („Службени </w:t>
      </w:r>
      <w:r>
        <w:rPr>
          <w:spacing w:val="-3"/>
          <w:sz w:val="18"/>
        </w:rPr>
        <w:t xml:space="preserve">гласник </w:t>
      </w:r>
      <w:r>
        <w:rPr>
          <w:sz w:val="18"/>
        </w:rPr>
        <w:t>РС”, бр. 95/18 и</w:t>
      </w:r>
      <w:r>
        <w:rPr>
          <w:spacing w:val="-1"/>
          <w:sz w:val="18"/>
        </w:rPr>
        <w:t xml:space="preserve"> </w:t>
      </w:r>
      <w:r>
        <w:rPr>
          <w:sz w:val="18"/>
        </w:rPr>
        <w:t>49/19).</w:t>
      </w:r>
    </w:p>
    <w:p w:rsidR="0096797F" w:rsidRDefault="006D325B">
      <w:pPr>
        <w:pStyle w:val="BodyText"/>
        <w:spacing w:line="237" w:lineRule="auto"/>
        <w:ind w:left="110" w:right="390" w:firstLine="396"/>
        <w:jc w:val="both"/>
      </w:pPr>
      <w:r>
        <w:t xml:space="preserve">У складу са правилима о државној помоћи, </w:t>
      </w:r>
      <w:r>
        <w:rPr>
          <w:spacing w:val="-3"/>
        </w:rPr>
        <w:t>прих</w:t>
      </w:r>
      <w:r>
        <w:rPr>
          <w:spacing w:val="-3"/>
        </w:rPr>
        <w:t xml:space="preserve">оде од </w:t>
      </w:r>
      <w:r>
        <w:t>нак- нада</w:t>
      </w:r>
      <w:r>
        <w:rPr>
          <w:spacing w:val="-8"/>
        </w:rPr>
        <w:t xml:space="preserve"> </w:t>
      </w:r>
      <w:r>
        <w:t>треба</w:t>
      </w:r>
      <w:r>
        <w:rPr>
          <w:spacing w:val="-8"/>
        </w:rPr>
        <w:t xml:space="preserve"> </w:t>
      </w:r>
      <w:r>
        <w:t>користити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финансирање</w:t>
      </w:r>
      <w:r>
        <w:rPr>
          <w:spacing w:val="-7"/>
        </w:rPr>
        <w:t xml:space="preserve"> </w:t>
      </w:r>
      <w:r>
        <w:t>ПиМ</w:t>
      </w:r>
      <w:r>
        <w:rPr>
          <w:spacing w:val="-7"/>
        </w:rPr>
        <w:t xml:space="preserve"> </w:t>
      </w:r>
      <w:r>
        <w:t>овог</w:t>
      </w:r>
      <w:r>
        <w:rPr>
          <w:spacing w:val="-7"/>
        </w:rPr>
        <w:t xml:space="preserve"> </w:t>
      </w:r>
      <w:r>
        <w:t>програма,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то</w:t>
      </w:r>
      <w:r>
        <w:rPr>
          <w:spacing w:val="-7"/>
        </w:rPr>
        <w:t xml:space="preserve"> </w:t>
      </w:r>
      <w:r>
        <w:t>за:</w:t>
      </w:r>
    </w:p>
    <w:p w:rsidR="0096797F" w:rsidRDefault="006D325B">
      <w:pPr>
        <w:pStyle w:val="ListParagraph"/>
        <w:numPr>
          <w:ilvl w:val="0"/>
          <w:numId w:val="12"/>
        </w:numPr>
        <w:tabs>
          <w:tab w:val="left" w:pos="734"/>
        </w:tabs>
        <w:spacing w:line="237" w:lineRule="auto"/>
        <w:ind w:right="391" w:firstLine="397"/>
        <w:jc w:val="both"/>
        <w:rPr>
          <w:sz w:val="18"/>
        </w:rPr>
      </w:pPr>
      <w:r>
        <w:rPr>
          <w:sz w:val="18"/>
        </w:rPr>
        <w:t xml:space="preserve">финансијске подстицаје за убрзавање замене постојећих уређаја за грејање у домаћинствима новим </w:t>
      </w:r>
      <w:r>
        <w:rPr>
          <w:spacing w:val="-3"/>
          <w:sz w:val="18"/>
        </w:rPr>
        <w:t xml:space="preserve">који </w:t>
      </w:r>
      <w:r>
        <w:rPr>
          <w:sz w:val="18"/>
        </w:rPr>
        <w:t>испуњавају захте- ве еко-дизајна и топлотним</w:t>
      </w:r>
      <w:r>
        <w:rPr>
          <w:spacing w:val="-3"/>
          <w:sz w:val="18"/>
        </w:rPr>
        <w:t xml:space="preserve"> </w:t>
      </w:r>
      <w:r>
        <w:rPr>
          <w:sz w:val="18"/>
        </w:rPr>
        <w:t>пумпама;</w:t>
      </w:r>
    </w:p>
    <w:p w:rsidR="0096797F" w:rsidRDefault="006D325B">
      <w:pPr>
        <w:pStyle w:val="ListParagraph"/>
        <w:numPr>
          <w:ilvl w:val="0"/>
          <w:numId w:val="12"/>
        </w:numPr>
        <w:tabs>
          <w:tab w:val="left" w:pos="707"/>
        </w:tabs>
        <w:spacing w:line="237" w:lineRule="auto"/>
        <w:ind w:right="391" w:firstLine="397"/>
        <w:jc w:val="both"/>
        <w:rPr>
          <w:sz w:val="18"/>
        </w:rPr>
      </w:pPr>
      <w:r>
        <w:rPr>
          <w:sz w:val="18"/>
        </w:rPr>
        <w:t>контролу и надзор поштовањ</w:t>
      </w:r>
      <w:r>
        <w:rPr>
          <w:sz w:val="18"/>
        </w:rPr>
        <w:t xml:space="preserve">а граничних вредности у нај- мањим постројењима за сагоревање (до 1 MW) у складу са дома- ћом </w:t>
      </w:r>
      <w:r>
        <w:rPr>
          <w:spacing w:val="-4"/>
          <w:sz w:val="18"/>
        </w:rPr>
        <w:t xml:space="preserve">Уредбом </w:t>
      </w:r>
      <w:r>
        <w:rPr>
          <w:sz w:val="18"/>
        </w:rPr>
        <w:t>о граничним вредностима емисије загађујућих мате- рија у ваздух из постројења за</w:t>
      </w:r>
      <w:r>
        <w:rPr>
          <w:spacing w:val="-4"/>
          <w:sz w:val="18"/>
        </w:rPr>
        <w:t xml:space="preserve"> </w:t>
      </w:r>
      <w:r>
        <w:rPr>
          <w:sz w:val="18"/>
        </w:rPr>
        <w:t>сагоревање.</w:t>
      </w:r>
    </w:p>
    <w:p w:rsidR="0096797F" w:rsidRDefault="006D325B">
      <w:pPr>
        <w:pStyle w:val="BodyText"/>
        <w:spacing w:line="237" w:lineRule="auto"/>
        <w:ind w:left="110" w:right="391" w:firstLine="396"/>
        <w:jc w:val="both"/>
      </w:pPr>
      <w:r>
        <w:t>Укупна вредност годишње убраних средстава од накнада (52 мили</w:t>
      </w:r>
      <w:r>
        <w:t>она евра), на основу Закона о накнадама за коришћење јав- них добара, ће се према очекивањима смањивати после 2025. го- дине, када се очекује да већина мера ублажавања из Националног програма за смањење емисије буде окончана. Међутим, очекује се да кумулат</w:t>
      </w:r>
      <w:r>
        <w:t xml:space="preserve">ивни раст прихода </w:t>
      </w:r>
      <w:r>
        <w:rPr>
          <w:b/>
        </w:rPr>
        <w:t xml:space="preserve">достигне суму и до 300 милиона евра </w:t>
      </w:r>
      <w:r>
        <w:t>у периоду 2022 –2030. године.</w:t>
      </w:r>
    </w:p>
    <w:p w:rsidR="0096797F" w:rsidRDefault="006D325B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>
            <wp:simplePos x="0" y="0"/>
            <wp:positionH relativeFrom="page">
              <wp:posOffset>4008717</wp:posOffset>
            </wp:positionH>
            <wp:positionV relativeFrom="paragraph">
              <wp:posOffset>138820</wp:posOffset>
            </wp:positionV>
            <wp:extent cx="3196432" cy="2090927"/>
            <wp:effectExtent l="0" t="0" r="0" b="0"/>
            <wp:wrapTopAndBottom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432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7" w:lineRule="auto"/>
        <w:ind w:right="390"/>
      </w:pPr>
      <w:r>
        <w:t>Слика 28: Финансијски подстицаји за спровођење сцена- рија WAM C наспрам очекиваних прихода доступних из акту- елног механизма заснованог на принципу „загађивач плаћа”</w:t>
      </w:r>
    </w:p>
    <w:p w:rsidR="0096797F" w:rsidRDefault="0096797F">
      <w:pPr>
        <w:spacing w:line="237" w:lineRule="auto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258" w:space="128"/>
            <w:col w:w="5614"/>
          </w:cols>
        </w:sectPr>
      </w:pPr>
    </w:p>
    <w:p w:rsidR="0096797F" w:rsidRDefault="006D325B">
      <w:pPr>
        <w:pStyle w:val="BodyText"/>
        <w:spacing w:before="71" w:line="235" w:lineRule="auto"/>
        <w:ind w:left="393" w:right="1" w:firstLine="396"/>
        <w:jc w:val="both"/>
      </w:pPr>
      <w:r>
        <w:lastRenderedPageBreak/>
        <w:t xml:space="preserve">Да би се обезбедило одрживо финансирање спровођења сце- нарија WAM C, потребно је најмање 117 милиона евра, који се евентуално могу обезбедити из јавних средстава или проширења принципа </w:t>
      </w:r>
      <w:r>
        <w:rPr>
          <w:i/>
        </w:rPr>
        <w:t xml:space="preserve">загађивач плаћа </w:t>
      </w:r>
      <w:r>
        <w:t>на категорије које тренутно нису обу- хваћене овим принципом, као што је сектор друмског саобраћаја.</w:t>
      </w:r>
    </w:p>
    <w:p w:rsidR="0096797F" w:rsidRDefault="0096797F">
      <w:pPr>
        <w:pStyle w:val="BodyText"/>
        <w:spacing w:before="3"/>
        <w:rPr>
          <w:sz w:val="17"/>
        </w:rPr>
      </w:pPr>
    </w:p>
    <w:p w:rsidR="0096797F" w:rsidRDefault="006D325B">
      <w:pPr>
        <w:pStyle w:val="Heading1"/>
        <w:numPr>
          <w:ilvl w:val="1"/>
          <w:numId w:val="14"/>
        </w:numPr>
        <w:tabs>
          <w:tab w:val="left" w:pos="1059"/>
        </w:tabs>
        <w:spacing w:line="235" w:lineRule="auto"/>
        <w:ind w:left="393" w:firstLine="397"/>
        <w:jc w:val="both"/>
      </w:pPr>
      <w:r>
        <w:t>Спровођење накнада за загађење животне средине на возила</w:t>
      </w:r>
    </w:p>
    <w:p w:rsidR="0096797F" w:rsidRDefault="006D325B">
      <w:pPr>
        <w:pStyle w:val="BodyText"/>
        <w:spacing w:line="235" w:lineRule="auto"/>
        <w:ind w:left="393" w:right="1" w:firstLine="396"/>
        <w:jc w:val="both"/>
      </w:pPr>
      <w:r>
        <w:t>Спровођење накнада за загађење животне средине може се у принципу</w:t>
      </w:r>
      <w:r>
        <w:rPr>
          <w:spacing w:val="-9"/>
        </w:rPr>
        <w:t xml:space="preserve"> </w:t>
      </w:r>
      <w:r>
        <w:t>постепено</w:t>
      </w:r>
      <w:r>
        <w:rPr>
          <w:spacing w:val="-9"/>
        </w:rPr>
        <w:t xml:space="preserve"> </w:t>
      </w:r>
      <w:r>
        <w:t>уводити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сектор</w:t>
      </w:r>
      <w:r>
        <w:rPr>
          <w:spacing w:val="-9"/>
        </w:rPr>
        <w:t xml:space="preserve"> </w:t>
      </w:r>
      <w:r>
        <w:t>друм</w:t>
      </w:r>
      <w:r>
        <w:t>ског</w:t>
      </w:r>
      <w:r>
        <w:rPr>
          <w:spacing w:val="-9"/>
        </w:rPr>
        <w:t xml:space="preserve"> </w:t>
      </w:r>
      <w:r>
        <w:t>саобраћаја,</w:t>
      </w:r>
      <w:r>
        <w:rPr>
          <w:spacing w:val="-9"/>
        </w:rPr>
        <w:t xml:space="preserve"> </w:t>
      </w:r>
      <w:r>
        <w:t xml:space="preserve">имају- ћи у виду убрзану обнову возног парка и знатан </w:t>
      </w:r>
      <w:r>
        <w:rPr>
          <w:spacing w:val="-3"/>
        </w:rPr>
        <w:t xml:space="preserve">удео </w:t>
      </w:r>
      <w:r>
        <w:t xml:space="preserve">трошкова у подстицајима (38,1%) за спровођење сценарија </w:t>
      </w:r>
      <w:r>
        <w:rPr>
          <w:spacing w:val="-7"/>
        </w:rPr>
        <w:t>WAM</w:t>
      </w:r>
      <w:r>
        <w:rPr>
          <w:spacing w:val="-11"/>
        </w:rPr>
        <w:t xml:space="preserve"> </w:t>
      </w:r>
      <w:r>
        <w:t>C.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У</w:t>
      </w:r>
      <w:r>
        <w:rPr>
          <w:spacing w:val="-8"/>
        </w:rPr>
        <w:t xml:space="preserve"> </w:t>
      </w:r>
      <w:r>
        <w:t>Европској</w:t>
      </w:r>
      <w:r>
        <w:rPr>
          <w:spacing w:val="-8"/>
        </w:rPr>
        <w:t xml:space="preserve"> </w:t>
      </w:r>
      <w:r>
        <w:t>унији</w:t>
      </w:r>
      <w:r>
        <w:rPr>
          <w:spacing w:val="-7"/>
        </w:rPr>
        <w:t xml:space="preserve"> </w:t>
      </w:r>
      <w:r>
        <w:t>већ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увелико</w:t>
      </w:r>
      <w:r>
        <w:rPr>
          <w:spacing w:val="-8"/>
        </w:rPr>
        <w:t xml:space="preserve"> </w:t>
      </w:r>
      <w:r>
        <w:t>користе</w:t>
      </w:r>
      <w:r>
        <w:rPr>
          <w:spacing w:val="-8"/>
        </w:rPr>
        <w:t xml:space="preserve"> </w:t>
      </w:r>
      <w:r>
        <w:t>две</w:t>
      </w:r>
      <w:r>
        <w:rPr>
          <w:spacing w:val="-7"/>
        </w:rPr>
        <w:t xml:space="preserve"> </w:t>
      </w:r>
      <w:r>
        <w:t>опције</w:t>
      </w:r>
      <w:r>
        <w:rPr>
          <w:spacing w:val="-8"/>
        </w:rPr>
        <w:t xml:space="preserve"> </w:t>
      </w:r>
      <w:r>
        <w:t>накнада на основу утицаја на животну</w:t>
      </w:r>
      <w:r>
        <w:rPr>
          <w:spacing w:val="-4"/>
        </w:rPr>
        <w:t xml:space="preserve"> </w:t>
      </w:r>
      <w:r>
        <w:t>средину:</w:t>
      </w:r>
    </w:p>
    <w:p w:rsidR="0096797F" w:rsidRDefault="006D325B">
      <w:pPr>
        <w:pStyle w:val="ListParagraph"/>
        <w:numPr>
          <w:ilvl w:val="0"/>
          <w:numId w:val="11"/>
        </w:numPr>
        <w:tabs>
          <w:tab w:val="left" w:pos="1021"/>
        </w:tabs>
        <w:spacing w:line="235" w:lineRule="auto"/>
        <w:ind w:right="1" w:firstLine="397"/>
        <w:jc w:val="both"/>
        <w:rPr>
          <w:sz w:val="18"/>
        </w:rPr>
      </w:pPr>
      <w:r>
        <w:rPr>
          <w:sz w:val="18"/>
        </w:rPr>
        <w:t xml:space="preserve">накнаде </w:t>
      </w:r>
      <w:r>
        <w:rPr>
          <w:spacing w:val="-3"/>
          <w:sz w:val="18"/>
        </w:rPr>
        <w:t xml:space="preserve">које </w:t>
      </w:r>
      <w:r>
        <w:rPr>
          <w:sz w:val="18"/>
        </w:rPr>
        <w:t xml:space="preserve">се примењују </w:t>
      </w:r>
      <w:r>
        <w:rPr>
          <w:spacing w:val="-3"/>
          <w:sz w:val="18"/>
        </w:rPr>
        <w:t xml:space="preserve">приликом </w:t>
      </w:r>
      <w:r>
        <w:rPr>
          <w:sz w:val="18"/>
        </w:rPr>
        <w:t>прве регистрације возила у</w:t>
      </w:r>
      <w:r>
        <w:rPr>
          <w:spacing w:val="-1"/>
          <w:sz w:val="18"/>
        </w:rPr>
        <w:t xml:space="preserve"> </w:t>
      </w:r>
      <w:r>
        <w:rPr>
          <w:sz w:val="18"/>
        </w:rPr>
        <w:t>земљи</w:t>
      </w:r>
      <w:r>
        <w:rPr>
          <w:position w:val="6"/>
          <w:sz w:val="10"/>
        </w:rPr>
        <w:t>43</w:t>
      </w:r>
      <w:r>
        <w:rPr>
          <w:sz w:val="18"/>
        </w:rPr>
        <w:t>;</w:t>
      </w:r>
    </w:p>
    <w:p w:rsidR="0096797F" w:rsidRDefault="006D325B">
      <w:pPr>
        <w:pStyle w:val="ListParagraph"/>
        <w:numPr>
          <w:ilvl w:val="0"/>
          <w:numId w:val="11"/>
        </w:numPr>
        <w:tabs>
          <w:tab w:val="left" w:pos="984"/>
        </w:tabs>
        <w:spacing w:line="235" w:lineRule="auto"/>
        <w:ind w:firstLine="397"/>
        <w:jc w:val="both"/>
        <w:rPr>
          <w:sz w:val="18"/>
        </w:rPr>
      </w:pPr>
      <w:r>
        <w:rPr>
          <w:sz w:val="18"/>
        </w:rPr>
        <w:t xml:space="preserve">годишња накнада </w:t>
      </w:r>
      <w:r>
        <w:rPr>
          <w:spacing w:val="-3"/>
          <w:sz w:val="18"/>
        </w:rPr>
        <w:t xml:space="preserve">која </w:t>
      </w:r>
      <w:r>
        <w:rPr>
          <w:sz w:val="18"/>
        </w:rPr>
        <w:t xml:space="preserve">се наплаћује </w:t>
      </w:r>
      <w:r>
        <w:rPr>
          <w:spacing w:val="-3"/>
          <w:sz w:val="18"/>
        </w:rPr>
        <w:t xml:space="preserve">приликом </w:t>
      </w:r>
      <w:r>
        <w:rPr>
          <w:sz w:val="18"/>
        </w:rPr>
        <w:t>регистрације возила сваке</w:t>
      </w:r>
      <w:r>
        <w:rPr>
          <w:spacing w:val="-1"/>
          <w:sz w:val="18"/>
        </w:rPr>
        <w:t xml:space="preserve"> </w:t>
      </w:r>
      <w:r>
        <w:rPr>
          <w:sz w:val="18"/>
        </w:rPr>
        <w:t>године.</w:t>
      </w:r>
    </w:p>
    <w:p w:rsidR="0096797F" w:rsidRDefault="006D325B">
      <w:pPr>
        <w:pStyle w:val="BodyText"/>
        <w:spacing w:line="200" w:lineRule="exact"/>
        <w:ind w:left="790"/>
      </w:pPr>
      <w:r>
        <w:t>Ове две опције могу се разматрати одвојено или у комбина-</w:t>
      </w:r>
    </w:p>
    <w:p w:rsidR="0096797F" w:rsidRDefault="006D325B">
      <w:pPr>
        <w:pStyle w:val="BodyText"/>
        <w:spacing w:line="202" w:lineRule="exact"/>
        <w:ind w:left="393"/>
      </w:pPr>
      <w:r>
        <w:t>цији.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 xml:space="preserve">Могући начин да се премости јаз од 117 милиона евра, ко- </w:t>
      </w:r>
      <w:r>
        <w:t>лико недостаје средстава, стање путничких аутомобила у односу на заштиту животне средине требало би обрачунавати на следећи начин: ако се примењује наплата годишње накнаде на дизел пут- ничке аутомобиле на основу емисија суспендованих честица пре- ма станд</w:t>
      </w:r>
      <w:r>
        <w:t>ардима EURO, где се на 1g/km наплаћује накнада од 441 евра, што би захтевало додатно рангирање трошкова од 88 евра годишње по дизел аутомобилу од пре увођења стандарда EURO, 44 евра годишње за EURO 3 дизел аутомобил, до 2 евра годишње за EURO 6 дизел аутом</w:t>
      </w:r>
      <w:r>
        <w:t>обил. Годишњи приход од примене таквог механизма би 2023. године био на нивоу од 32,3 милиона евра, са тенденцијом пада на 5,3 милиона евра 2030. године.</w:t>
      </w: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 xml:space="preserve">Једна </w:t>
      </w:r>
      <w:r>
        <w:rPr>
          <w:spacing w:val="-3"/>
        </w:rPr>
        <w:t xml:space="preserve">од </w:t>
      </w:r>
      <w:r>
        <w:t>опција била би пуно покриће потребних субвенција (159 милиона евра) за спровођење ове мере кр</w:t>
      </w:r>
      <w:r>
        <w:t xml:space="preserve">оз наплату накнада за загађење животне средине </w:t>
      </w:r>
      <w:r>
        <w:rPr>
          <w:spacing w:val="-3"/>
        </w:rPr>
        <w:t xml:space="preserve">од </w:t>
      </w:r>
      <w:r>
        <w:t xml:space="preserve">путничких возила. У </w:t>
      </w:r>
      <w:r>
        <w:rPr>
          <w:spacing w:val="-3"/>
        </w:rPr>
        <w:t xml:space="preserve">том случају, </w:t>
      </w:r>
      <w:r>
        <w:t xml:space="preserve">за 1 g суспендованих честица би требало обрачунавати накнаду   у износу </w:t>
      </w:r>
      <w:r>
        <w:rPr>
          <w:spacing w:val="-3"/>
        </w:rPr>
        <w:t xml:space="preserve">од </w:t>
      </w:r>
      <w:r>
        <w:t xml:space="preserve">600 евра годишње, што би </w:t>
      </w:r>
      <w:r>
        <w:rPr>
          <w:spacing w:val="-3"/>
        </w:rPr>
        <w:t xml:space="preserve">од </w:t>
      </w:r>
      <w:r>
        <w:t xml:space="preserve">власника EURO 3 пут- </w:t>
      </w:r>
      <w:r>
        <w:rPr>
          <w:spacing w:val="-3"/>
        </w:rPr>
        <w:t>ничког</w:t>
      </w:r>
      <w:r>
        <w:rPr>
          <w:spacing w:val="-11"/>
        </w:rPr>
        <w:t xml:space="preserve"> </w:t>
      </w:r>
      <w:r>
        <w:t>возила</w:t>
      </w:r>
      <w:r>
        <w:rPr>
          <w:spacing w:val="-11"/>
        </w:rPr>
        <w:t xml:space="preserve"> </w:t>
      </w:r>
      <w:r>
        <w:t>значило</w:t>
      </w:r>
      <w:r>
        <w:rPr>
          <w:spacing w:val="-11"/>
        </w:rPr>
        <w:t xml:space="preserve"> </w:t>
      </w:r>
      <w:r>
        <w:t>додатних</w:t>
      </w:r>
      <w:r>
        <w:rPr>
          <w:spacing w:val="-11"/>
        </w:rPr>
        <w:t xml:space="preserve"> </w:t>
      </w:r>
      <w:r>
        <w:t>60</w:t>
      </w:r>
      <w:r>
        <w:rPr>
          <w:spacing w:val="-11"/>
        </w:rPr>
        <w:t xml:space="preserve"> </w:t>
      </w:r>
      <w:r>
        <w:t>евра</w:t>
      </w:r>
      <w:r>
        <w:rPr>
          <w:spacing w:val="-11"/>
        </w:rPr>
        <w:t xml:space="preserve"> </w:t>
      </w:r>
      <w:r>
        <w:t>годишње,</w:t>
      </w:r>
      <w:r>
        <w:rPr>
          <w:spacing w:val="-11"/>
        </w:rPr>
        <w:t xml:space="preserve"> </w:t>
      </w:r>
      <w:r>
        <w:t>в</w:t>
      </w:r>
      <w:r>
        <w:t>ласнике</w:t>
      </w:r>
      <w:r>
        <w:rPr>
          <w:spacing w:val="-11"/>
        </w:rPr>
        <w:t xml:space="preserve"> </w:t>
      </w:r>
      <w:r>
        <w:t>EURO 4</w:t>
      </w:r>
      <w:r>
        <w:rPr>
          <w:spacing w:val="-21"/>
        </w:rPr>
        <w:t xml:space="preserve"> </w:t>
      </w:r>
      <w:r>
        <w:t>–30,</w:t>
      </w:r>
      <w:r>
        <w:rPr>
          <w:spacing w:val="-13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власнике</w:t>
      </w:r>
      <w:r>
        <w:rPr>
          <w:spacing w:val="-13"/>
        </w:rPr>
        <w:t xml:space="preserve"> </w:t>
      </w:r>
      <w:r>
        <w:t>EURO</w:t>
      </w:r>
      <w:r>
        <w:rPr>
          <w:spacing w:val="-12"/>
        </w:rPr>
        <w:t xml:space="preserve"> </w:t>
      </w:r>
      <w:r>
        <w:t>5</w:t>
      </w:r>
      <w:r>
        <w:rPr>
          <w:spacing w:val="-21"/>
        </w:rPr>
        <w:t xml:space="preserve"> </w:t>
      </w:r>
      <w:r>
        <w:t>–15</w:t>
      </w:r>
      <w:r>
        <w:rPr>
          <w:spacing w:val="-13"/>
        </w:rPr>
        <w:t xml:space="preserve"> </w:t>
      </w:r>
      <w:r>
        <w:t>евра</w:t>
      </w:r>
      <w:r>
        <w:rPr>
          <w:spacing w:val="-13"/>
        </w:rPr>
        <w:t xml:space="preserve"> </w:t>
      </w:r>
      <w:r>
        <w:t>годишње.</w:t>
      </w:r>
      <w:r>
        <w:rPr>
          <w:spacing w:val="-12"/>
        </w:rPr>
        <w:t xml:space="preserve"> </w:t>
      </w:r>
      <w:r>
        <w:t>Овим</w:t>
      </w:r>
      <w:r>
        <w:rPr>
          <w:spacing w:val="-13"/>
        </w:rPr>
        <w:t xml:space="preserve"> </w:t>
      </w:r>
      <w:r>
        <w:t>приступом</w:t>
      </w:r>
      <w:r>
        <w:rPr>
          <w:spacing w:val="-13"/>
        </w:rPr>
        <w:t xml:space="preserve"> </w:t>
      </w:r>
      <w:r>
        <w:t>би се 2023. године остварило 43,9 милиона евра додатних прихода, односно 7,3 милиона евра 2030.</w:t>
      </w:r>
      <w:r>
        <w:rPr>
          <w:spacing w:val="-2"/>
        </w:rPr>
        <w:t xml:space="preserve"> </w:t>
      </w:r>
      <w:r>
        <w:t>године.</w:t>
      </w:r>
    </w:p>
    <w:p w:rsidR="0096797F" w:rsidRDefault="006D325B">
      <w:pPr>
        <w:pStyle w:val="BodyText"/>
        <w:spacing w:line="235" w:lineRule="auto"/>
        <w:ind w:left="393" w:right="1" w:firstLine="396"/>
        <w:jc w:val="both"/>
      </w:pPr>
      <w:r>
        <w:t xml:space="preserve">Овај приступ се такође може </w:t>
      </w:r>
      <w:r>
        <w:rPr>
          <w:spacing w:val="-3"/>
        </w:rPr>
        <w:t xml:space="preserve">комбиновати </w:t>
      </w:r>
      <w:r>
        <w:rPr>
          <w:spacing w:val="-6"/>
        </w:rPr>
        <w:t xml:space="preserve">код </w:t>
      </w:r>
      <w:r>
        <w:t xml:space="preserve">путничких </w:t>
      </w:r>
      <w:r>
        <w:rPr>
          <w:spacing w:val="-4"/>
        </w:rPr>
        <w:t xml:space="preserve">ау- </w:t>
      </w:r>
      <w:r>
        <w:t xml:space="preserve">томобила и у </w:t>
      </w:r>
      <w:r>
        <w:rPr>
          <w:spacing w:val="-3"/>
        </w:rPr>
        <w:t xml:space="preserve">погледу </w:t>
      </w:r>
      <w:r>
        <w:t xml:space="preserve">специфичних емисија NOx. У </w:t>
      </w:r>
      <w:r>
        <w:rPr>
          <w:spacing w:val="-3"/>
        </w:rPr>
        <w:t xml:space="preserve">том случају, </w:t>
      </w:r>
      <w:r>
        <w:t>основа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обрачун</w:t>
      </w:r>
      <w:r>
        <w:rPr>
          <w:spacing w:val="-6"/>
        </w:rPr>
        <w:t xml:space="preserve"> </w:t>
      </w:r>
      <w:r>
        <w:t>би</w:t>
      </w:r>
      <w:r>
        <w:rPr>
          <w:spacing w:val="-6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проширила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сва</w:t>
      </w:r>
      <w:r>
        <w:rPr>
          <w:spacing w:val="-6"/>
        </w:rPr>
        <w:t xml:space="preserve"> </w:t>
      </w:r>
      <w:r>
        <w:t>путничка</w:t>
      </w:r>
      <w:r>
        <w:rPr>
          <w:spacing w:val="-7"/>
        </w:rPr>
        <w:t xml:space="preserve"> </w:t>
      </w:r>
      <w:r>
        <w:t>возила</w:t>
      </w:r>
      <w:r>
        <w:rPr>
          <w:spacing w:val="-7"/>
        </w:rPr>
        <w:t xml:space="preserve"> </w:t>
      </w:r>
      <w:r>
        <w:t>(са</w:t>
      </w:r>
      <w:r>
        <w:rPr>
          <w:spacing w:val="-7"/>
        </w:rPr>
        <w:t xml:space="preserve"> </w:t>
      </w:r>
      <w:r>
        <w:t xml:space="preserve">мо- торима са унутрашњим сагоревањем). </w:t>
      </w:r>
      <w:r>
        <w:rPr>
          <w:spacing w:val="-4"/>
        </w:rPr>
        <w:t xml:space="preserve">Ако </w:t>
      </w:r>
      <w:r>
        <w:t xml:space="preserve">би се за емисије NOx обрачунавала накнада </w:t>
      </w:r>
      <w:r>
        <w:rPr>
          <w:spacing w:val="-3"/>
        </w:rPr>
        <w:t xml:space="preserve">од </w:t>
      </w:r>
      <w:r>
        <w:t xml:space="preserve">40 евра и за PM у износу </w:t>
      </w:r>
      <w:r>
        <w:rPr>
          <w:spacing w:val="-3"/>
        </w:rPr>
        <w:t xml:space="preserve">од </w:t>
      </w:r>
      <w:r>
        <w:t>165 евра, власници</w:t>
      </w:r>
      <w:r>
        <w:rPr>
          <w:spacing w:val="-4"/>
        </w:rPr>
        <w:t xml:space="preserve"> </w:t>
      </w:r>
      <w:r>
        <w:t>дизел</w:t>
      </w:r>
      <w:r>
        <w:rPr>
          <w:spacing w:val="-5"/>
        </w:rPr>
        <w:t xml:space="preserve"> </w:t>
      </w:r>
      <w:r>
        <w:t>аутомо</w:t>
      </w:r>
      <w:r>
        <w:t>била</w:t>
      </w:r>
      <w:r>
        <w:rPr>
          <w:spacing w:val="-5"/>
        </w:rPr>
        <w:t xml:space="preserve"> </w:t>
      </w:r>
      <w:r>
        <w:t>би</w:t>
      </w:r>
      <w:r>
        <w:rPr>
          <w:spacing w:val="-4"/>
        </w:rPr>
        <w:t xml:space="preserve"> </w:t>
      </w:r>
      <w:r>
        <w:t>требало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плате</w:t>
      </w:r>
      <w:r>
        <w:rPr>
          <w:spacing w:val="-5"/>
        </w:rPr>
        <w:t xml:space="preserve"> </w:t>
      </w:r>
      <w:r>
        <w:t>додатних</w:t>
      </w:r>
      <w:r>
        <w:rPr>
          <w:spacing w:val="-4"/>
        </w:rPr>
        <w:t xml:space="preserve"> </w:t>
      </w:r>
      <w:r>
        <w:t>71</w:t>
      </w:r>
      <w:r>
        <w:rPr>
          <w:spacing w:val="-5"/>
        </w:rPr>
        <w:t xml:space="preserve"> </w:t>
      </w:r>
      <w:r>
        <w:t xml:space="preserve">евро, односно 4 евра годишње додатне накнаде у зависности </w:t>
      </w:r>
      <w:r>
        <w:rPr>
          <w:spacing w:val="-3"/>
        </w:rPr>
        <w:t xml:space="preserve">од </w:t>
      </w:r>
      <w:r>
        <w:t>EURO стандарда њиховог аутомобила, док би власници аутомобила на бензин</w:t>
      </w:r>
      <w:r>
        <w:rPr>
          <w:spacing w:val="-6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ТНГ</w:t>
      </w:r>
      <w:r>
        <w:rPr>
          <w:spacing w:val="-6"/>
        </w:rPr>
        <w:t xml:space="preserve"> </w:t>
      </w:r>
      <w:r>
        <w:t>требало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плаћају</w:t>
      </w:r>
      <w:r>
        <w:rPr>
          <w:spacing w:val="-6"/>
        </w:rPr>
        <w:t xml:space="preserve"> </w:t>
      </w:r>
      <w:r>
        <w:t>између</w:t>
      </w:r>
      <w:r>
        <w:rPr>
          <w:spacing w:val="-6"/>
        </w:rPr>
        <w:t xml:space="preserve"> </w:t>
      </w:r>
      <w:r>
        <w:t>40</w:t>
      </w:r>
      <w:r>
        <w:rPr>
          <w:spacing w:val="-6"/>
        </w:rPr>
        <w:t xml:space="preserve"> </w:t>
      </w:r>
      <w:r>
        <w:t>евра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2,5</w:t>
      </w:r>
      <w:r>
        <w:rPr>
          <w:spacing w:val="-6"/>
        </w:rPr>
        <w:t xml:space="preserve"> </w:t>
      </w:r>
      <w:r>
        <w:t>евра</w:t>
      </w:r>
      <w:r>
        <w:rPr>
          <w:spacing w:val="-6"/>
        </w:rPr>
        <w:t xml:space="preserve"> </w:t>
      </w:r>
      <w:r>
        <w:rPr>
          <w:spacing w:val="-3"/>
        </w:rPr>
        <w:t xml:space="preserve">годи- </w:t>
      </w:r>
      <w:r>
        <w:t xml:space="preserve">шње додатне накнаде, </w:t>
      </w:r>
      <w:r>
        <w:rPr>
          <w:spacing w:val="-4"/>
        </w:rPr>
        <w:t xml:space="preserve">како </w:t>
      </w:r>
      <w:r>
        <w:t xml:space="preserve">би се сакупило 159 милиона евра при- </w:t>
      </w:r>
      <w:r>
        <w:rPr>
          <w:spacing w:val="-4"/>
        </w:rPr>
        <w:t xml:space="preserve">хода </w:t>
      </w:r>
      <w:r>
        <w:t>у периоду 2023 –2030.</w:t>
      </w:r>
      <w:r>
        <w:rPr>
          <w:spacing w:val="-15"/>
        </w:rPr>
        <w:t xml:space="preserve"> </w:t>
      </w:r>
      <w:r>
        <w:t>године.</w:t>
      </w:r>
    </w:p>
    <w:p w:rsidR="0096797F" w:rsidRDefault="006D325B">
      <w:pPr>
        <w:pStyle w:val="ListParagraph"/>
        <w:numPr>
          <w:ilvl w:val="3"/>
          <w:numId w:val="13"/>
        </w:numPr>
        <w:tabs>
          <w:tab w:val="left" w:pos="1819"/>
        </w:tabs>
        <w:spacing w:before="138"/>
        <w:ind w:left="1818"/>
        <w:jc w:val="left"/>
        <w:rPr>
          <w:sz w:val="18"/>
        </w:rPr>
      </w:pPr>
      <w:r>
        <w:rPr>
          <w:spacing w:val="17"/>
          <w:sz w:val="18"/>
        </w:rPr>
        <w:t xml:space="preserve">Финансирање  </w:t>
      </w:r>
      <w:r>
        <w:rPr>
          <w:spacing w:val="10"/>
          <w:sz w:val="18"/>
        </w:rPr>
        <w:t xml:space="preserve">из  </w:t>
      </w:r>
      <w:r>
        <w:rPr>
          <w:spacing w:val="15"/>
          <w:sz w:val="18"/>
        </w:rPr>
        <w:t>јавног</w:t>
      </w:r>
      <w:r>
        <w:rPr>
          <w:spacing w:val="-13"/>
          <w:sz w:val="18"/>
        </w:rPr>
        <w:t xml:space="preserve"> </w:t>
      </w:r>
      <w:r>
        <w:rPr>
          <w:sz w:val="18"/>
        </w:rPr>
        <w:t xml:space="preserve">с </w:t>
      </w:r>
      <w:r>
        <w:rPr>
          <w:spacing w:val="15"/>
          <w:sz w:val="18"/>
        </w:rPr>
        <w:t>ектора</w:t>
      </w:r>
      <w:r>
        <w:rPr>
          <w:spacing w:val="-24"/>
          <w:sz w:val="18"/>
        </w:rPr>
        <w:t xml:space="preserve"> </w:t>
      </w:r>
    </w:p>
    <w:p w:rsidR="0096797F" w:rsidRDefault="0096797F">
      <w:pPr>
        <w:pStyle w:val="BodyText"/>
        <w:spacing w:before="5"/>
        <w:rPr>
          <w:sz w:val="17"/>
        </w:rPr>
      </w:pPr>
    </w:p>
    <w:p w:rsidR="0096797F" w:rsidRDefault="006D325B">
      <w:pPr>
        <w:pStyle w:val="BodyText"/>
        <w:spacing w:line="235" w:lineRule="auto"/>
        <w:ind w:left="393" w:firstLine="396"/>
        <w:jc w:val="both"/>
      </w:pPr>
      <w:r>
        <w:t>Јавно финансирање је катализатор за спровођење Програма, а самим тим и дугорочног преласка до чистог ваздуха за све у Ре- публици Србији. Као катализатор, јавна средства неће директно финансирати спровођење и неће нужно бити највећи извор сред- става за фи</w:t>
      </w:r>
      <w:r>
        <w:t>нансирање сваке мере. Јавне финансије могу обезбеди- ти почетна средства за мобилизацију других извора</w:t>
      </w:r>
      <w:r>
        <w:rPr>
          <w:spacing w:val="-21"/>
        </w:rPr>
        <w:t xml:space="preserve"> </w:t>
      </w:r>
      <w:r>
        <w:t>финансирања,</w:t>
      </w:r>
    </w:p>
    <w:p w:rsidR="0096797F" w:rsidRDefault="006D325B">
      <w:pPr>
        <w:spacing w:line="150" w:lineRule="exact"/>
        <w:ind w:left="393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14"/>
        </w:numPr>
        <w:tabs>
          <w:tab w:val="left" w:pos="678"/>
        </w:tabs>
        <w:spacing w:before="2"/>
        <w:ind w:right="1"/>
        <w:jc w:val="both"/>
        <w:rPr>
          <w:sz w:val="14"/>
        </w:rPr>
      </w:pPr>
      <w:r>
        <w:rPr>
          <w:sz w:val="14"/>
        </w:rPr>
        <w:t>Ова</w:t>
      </w:r>
      <w:r>
        <w:rPr>
          <w:spacing w:val="-5"/>
          <w:sz w:val="14"/>
        </w:rPr>
        <w:t xml:space="preserve"> </w:t>
      </w:r>
      <w:r>
        <w:rPr>
          <w:sz w:val="14"/>
        </w:rPr>
        <w:t>опција</w:t>
      </w:r>
      <w:r>
        <w:rPr>
          <w:spacing w:val="-5"/>
          <w:sz w:val="14"/>
        </w:rPr>
        <w:t xml:space="preserve"> </w:t>
      </w:r>
      <w:r>
        <w:rPr>
          <w:sz w:val="14"/>
        </w:rPr>
        <w:t>у</w:t>
      </w:r>
      <w:r>
        <w:rPr>
          <w:spacing w:val="-5"/>
          <w:sz w:val="14"/>
        </w:rPr>
        <w:t xml:space="preserve"> </w:t>
      </w:r>
      <w:r>
        <w:rPr>
          <w:sz w:val="14"/>
        </w:rPr>
        <w:t>принципу</w:t>
      </w:r>
      <w:r>
        <w:rPr>
          <w:spacing w:val="-5"/>
          <w:sz w:val="14"/>
        </w:rPr>
        <w:t xml:space="preserve"> </w:t>
      </w:r>
      <w:r>
        <w:rPr>
          <w:sz w:val="14"/>
        </w:rPr>
        <w:t>осигурава</w:t>
      </w:r>
      <w:r>
        <w:rPr>
          <w:spacing w:val="-5"/>
          <w:sz w:val="14"/>
        </w:rPr>
        <w:t xml:space="preserve"> </w:t>
      </w:r>
      <w:r>
        <w:rPr>
          <w:sz w:val="14"/>
        </w:rPr>
        <w:t>исти</w:t>
      </w:r>
      <w:r>
        <w:rPr>
          <w:spacing w:val="-5"/>
          <w:sz w:val="14"/>
        </w:rPr>
        <w:t xml:space="preserve"> </w:t>
      </w:r>
      <w:r>
        <w:rPr>
          <w:spacing w:val="-3"/>
          <w:sz w:val="14"/>
        </w:rPr>
        <w:t>исход</w:t>
      </w:r>
      <w:r>
        <w:rPr>
          <w:spacing w:val="-5"/>
          <w:sz w:val="14"/>
        </w:rPr>
        <w:t xml:space="preserve"> </w:t>
      </w:r>
      <w:r>
        <w:rPr>
          <w:sz w:val="14"/>
        </w:rPr>
        <w:t>као</w:t>
      </w:r>
      <w:r>
        <w:rPr>
          <w:spacing w:val="-5"/>
          <w:sz w:val="14"/>
        </w:rPr>
        <w:t xml:space="preserve"> </w:t>
      </w:r>
      <w:r>
        <w:rPr>
          <w:sz w:val="14"/>
        </w:rPr>
        <w:t>и</w:t>
      </w:r>
      <w:r>
        <w:rPr>
          <w:spacing w:val="-5"/>
          <w:sz w:val="14"/>
        </w:rPr>
        <w:t xml:space="preserve"> </w:t>
      </w:r>
      <w:r>
        <w:rPr>
          <w:sz w:val="14"/>
        </w:rPr>
        <w:t>забрана</w:t>
      </w:r>
      <w:r>
        <w:rPr>
          <w:spacing w:val="-5"/>
          <w:sz w:val="14"/>
        </w:rPr>
        <w:t xml:space="preserve"> </w:t>
      </w:r>
      <w:r>
        <w:rPr>
          <w:sz w:val="14"/>
        </w:rPr>
        <w:t>увоза</w:t>
      </w:r>
      <w:r>
        <w:rPr>
          <w:spacing w:val="-5"/>
          <w:sz w:val="14"/>
        </w:rPr>
        <w:t xml:space="preserve"> </w:t>
      </w:r>
      <w:r>
        <w:rPr>
          <w:sz w:val="14"/>
        </w:rPr>
        <w:t>половних</w:t>
      </w:r>
      <w:r>
        <w:rPr>
          <w:spacing w:val="-5"/>
          <w:sz w:val="14"/>
        </w:rPr>
        <w:t xml:space="preserve"> </w:t>
      </w:r>
      <w:r>
        <w:rPr>
          <w:sz w:val="14"/>
        </w:rPr>
        <w:t>ауто- мобила, јер забрана увоза производа који су већ стављени на тржиште ЕУ није у складу са концептом ЕУ о слободном кретању</w:t>
      </w:r>
      <w:r>
        <w:rPr>
          <w:spacing w:val="-3"/>
          <w:sz w:val="14"/>
        </w:rPr>
        <w:t xml:space="preserve"> </w:t>
      </w:r>
      <w:r>
        <w:rPr>
          <w:sz w:val="14"/>
        </w:rPr>
        <w:t>роба.</w:t>
      </w:r>
    </w:p>
    <w:p w:rsidR="0096797F" w:rsidRDefault="006D325B">
      <w:pPr>
        <w:pStyle w:val="BodyText"/>
        <w:spacing w:before="73" w:line="232" w:lineRule="auto"/>
        <w:ind w:left="241" w:right="108"/>
        <w:jc w:val="both"/>
      </w:pPr>
      <w:r>
        <w:br w:type="column"/>
      </w:r>
      <w:r>
        <w:t>на пример, из приватног сектора или од међународних партнера, попут ЕУ, Светске банке или других билатералних и мултилате-</w:t>
      </w:r>
      <w:r>
        <w:t xml:space="preserve"> ралних организација.</w:t>
      </w:r>
    </w:p>
    <w:p w:rsidR="0096797F" w:rsidRDefault="006D325B">
      <w:pPr>
        <w:pStyle w:val="BodyText"/>
        <w:spacing w:before="2" w:line="230" w:lineRule="auto"/>
        <w:ind w:left="241" w:right="107" w:firstLine="396"/>
        <w:jc w:val="both"/>
      </w:pPr>
      <w:r>
        <w:pict>
          <v:shape id="_x0000_s1037" style="position:absolute;left:0;text-align:left;margin-left:0;margin-top:744.25pt;width:.1pt;height:645.45pt;z-index:251677696;mso-position-horizontal-relative:page" coordorigin=",14885" coordsize="0,12909" o:spt="100" adj="0,,0" path="m6378,-564r,12908m6378,-564r,12908e" filled="f" strokeweight=".6pt">
            <v:stroke joinstyle="round"/>
            <v:formulas/>
            <v:path arrowok="t" o:connecttype="segments"/>
            <w10:wrap anchorx="page"/>
          </v:shape>
        </w:pict>
      </w:r>
      <w:r>
        <w:t xml:space="preserve">С обзиром да мере у вези са енергетском ефикасношћу, пре- </w:t>
      </w:r>
      <w:r>
        <w:rPr>
          <w:spacing w:val="-3"/>
        </w:rPr>
        <w:t>ласком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нискоугљеничну</w:t>
      </w:r>
      <w:r>
        <w:rPr>
          <w:spacing w:val="-7"/>
        </w:rPr>
        <w:t xml:space="preserve"> </w:t>
      </w:r>
      <w:r>
        <w:t>економију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t>оквиру</w:t>
      </w:r>
      <w:r>
        <w:rPr>
          <w:spacing w:val="-7"/>
        </w:rPr>
        <w:t xml:space="preserve"> </w:t>
      </w:r>
      <w:r>
        <w:t xml:space="preserve">Зеле- не агенде доприносе побољшању квалитета ваздуха, сва ова сред- ства могу се сматрати изворима </w:t>
      </w:r>
      <w:r>
        <w:rPr>
          <w:spacing w:val="-3"/>
        </w:rPr>
        <w:t xml:space="preserve">који </w:t>
      </w:r>
      <w:r>
        <w:t>доприносе пос</w:t>
      </w:r>
      <w:r>
        <w:t>тизању</w:t>
      </w:r>
      <w:r>
        <w:rPr>
          <w:spacing w:val="-28"/>
        </w:rPr>
        <w:t xml:space="preserve"> </w:t>
      </w:r>
      <w:r>
        <w:t xml:space="preserve">општег циља овог програма. Расположива буџетска средства за финанси- рање мера за обезбеђивање чистог амбијенталног ваздуха, побољ- шање понора угљеника и за смањење емисија, као и наменски </w:t>
      </w:r>
      <w:r>
        <w:rPr>
          <w:spacing w:val="-3"/>
        </w:rPr>
        <w:t xml:space="preserve">бу- </w:t>
      </w:r>
      <w:r>
        <w:t>џети опредељени 2020. године</w:t>
      </w:r>
      <w:r>
        <w:rPr>
          <w:spacing w:val="-3"/>
        </w:rPr>
        <w:t xml:space="preserve"> </w:t>
      </w:r>
      <w:r>
        <w:t>су:</w:t>
      </w:r>
    </w:p>
    <w:p w:rsidR="0096797F" w:rsidRDefault="006D325B">
      <w:pPr>
        <w:pStyle w:val="ListParagraph"/>
        <w:numPr>
          <w:ilvl w:val="0"/>
          <w:numId w:val="10"/>
        </w:numPr>
        <w:tabs>
          <w:tab w:val="left" w:pos="853"/>
        </w:tabs>
        <w:spacing w:before="3" w:line="230" w:lineRule="auto"/>
        <w:ind w:right="107" w:firstLine="397"/>
        <w:rPr>
          <w:sz w:val="18"/>
        </w:rPr>
      </w:pPr>
      <w:r>
        <w:rPr>
          <w:sz w:val="18"/>
        </w:rPr>
        <w:t>Буџетски фонд за енерг</w:t>
      </w:r>
      <w:r>
        <w:rPr>
          <w:sz w:val="18"/>
        </w:rPr>
        <w:t>етску ефикасност (500,5 милиона динара);</w:t>
      </w:r>
    </w:p>
    <w:p w:rsidR="0096797F" w:rsidRDefault="006D325B">
      <w:pPr>
        <w:pStyle w:val="ListParagraph"/>
        <w:numPr>
          <w:ilvl w:val="0"/>
          <w:numId w:val="10"/>
        </w:numPr>
        <w:tabs>
          <w:tab w:val="left" w:pos="834"/>
        </w:tabs>
        <w:spacing w:line="197" w:lineRule="exact"/>
        <w:ind w:left="833" w:hanging="195"/>
        <w:rPr>
          <w:sz w:val="18"/>
        </w:rPr>
      </w:pPr>
      <w:r>
        <w:rPr>
          <w:sz w:val="18"/>
        </w:rPr>
        <w:t>Зелени фонд (4343 милиона</w:t>
      </w:r>
      <w:r>
        <w:rPr>
          <w:spacing w:val="-1"/>
          <w:sz w:val="18"/>
        </w:rPr>
        <w:t xml:space="preserve"> </w:t>
      </w:r>
      <w:r>
        <w:rPr>
          <w:sz w:val="18"/>
        </w:rPr>
        <w:t>динара).</w:t>
      </w:r>
    </w:p>
    <w:p w:rsidR="0096797F" w:rsidRDefault="006D325B">
      <w:pPr>
        <w:pStyle w:val="BodyText"/>
        <w:spacing w:before="3" w:line="230" w:lineRule="auto"/>
        <w:ind w:left="241" w:right="106" w:firstLine="396"/>
        <w:jc w:val="both"/>
      </w:pPr>
      <w:r>
        <w:rPr>
          <w:spacing w:val="-4"/>
        </w:rPr>
        <w:t xml:space="preserve">Укупна </w:t>
      </w:r>
      <w:r>
        <w:t xml:space="preserve">расположива средства у 2020. години износила су 4843,5 милијарди динара, дакле </w:t>
      </w:r>
      <w:r>
        <w:rPr>
          <w:spacing w:val="-4"/>
        </w:rPr>
        <w:t xml:space="preserve">око </w:t>
      </w:r>
      <w:r>
        <w:t>41 милион евра, што тренутно представља само мали део (9,8%) потребних средстава.</w:t>
      </w:r>
    </w:p>
    <w:p w:rsidR="0096797F" w:rsidRDefault="006D325B">
      <w:pPr>
        <w:pStyle w:val="BodyText"/>
        <w:spacing w:before="1" w:line="230" w:lineRule="auto"/>
        <w:ind w:left="241" w:right="107" w:firstLine="396"/>
        <w:jc w:val="both"/>
      </w:pPr>
      <w:r>
        <w:t xml:space="preserve">Можда </w:t>
      </w:r>
      <w:r>
        <w:rPr>
          <w:spacing w:val="-5"/>
        </w:rPr>
        <w:t xml:space="preserve">буде </w:t>
      </w:r>
      <w:r>
        <w:t xml:space="preserve">потребно надоградити и поједноставити ове ин- струменте, </w:t>
      </w:r>
      <w:r>
        <w:rPr>
          <w:spacing w:val="-4"/>
        </w:rPr>
        <w:t xml:space="preserve">како </w:t>
      </w:r>
      <w:r>
        <w:t xml:space="preserve">би се осигурало ефикасно управљање приходима </w:t>
      </w:r>
      <w:r>
        <w:rPr>
          <w:spacing w:val="-3"/>
        </w:rPr>
        <w:t>који</w:t>
      </w:r>
      <w:r>
        <w:rPr>
          <w:spacing w:val="-9"/>
        </w:rPr>
        <w:t xml:space="preserve"> </w:t>
      </w:r>
      <w:r>
        <w:t>ће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тек</w:t>
      </w:r>
      <w:r>
        <w:rPr>
          <w:spacing w:val="-9"/>
        </w:rPr>
        <w:t xml:space="preserve"> </w:t>
      </w:r>
      <w:r>
        <w:t>убирати,</w:t>
      </w:r>
      <w:r>
        <w:rPr>
          <w:spacing w:val="-9"/>
        </w:rPr>
        <w:t xml:space="preserve"> </w:t>
      </w:r>
      <w:r>
        <w:t>као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њихов</w:t>
      </w:r>
      <w:r>
        <w:rPr>
          <w:spacing w:val="-9"/>
        </w:rPr>
        <w:t xml:space="preserve"> </w:t>
      </w:r>
      <w:r>
        <w:t>благовремени</w:t>
      </w:r>
      <w:r>
        <w:rPr>
          <w:spacing w:val="-9"/>
        </w:rPr>
        <w:t xml:space="preserve"> </w:t>
      </w:r>
      <w:r>
        <w:t>пласман</w:t>
      </w:r>
      <w:r>
        <w:rPr>
          <w:spacing w:val="-9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подр- шку спровођењу мера из овог</w:t>
      </w:r>
      <w:r>
        <w:rPr>
          <w:spacing w:val="-3"/>
        </w:rPr>
        <w:t xml:space="preserve"> </w:t>
      </w:r>
      <w:r>
        <w:t>програма.</w:t>
      </w:r>
    </w:p>
    <w:p w:rsidR="0096797F" w:rsidRDefault="006D325B">
      <w:pPr>
        <w:pStyle w:val="ListParagraph"/>
        <w:numPr>
          <w:ilvl w:val="3"/>
          <w:numId w:val="13"/>
        </w:numPr>
        <w:tabs>
          <w:tab w:val="left" w:pos="1482"/>
        </w:tabs>
        <w:spacing w:before="13" w:line="398" w:lineRule="exact"/>
        <w:ind w:right="107" w:firstLine="63"/>
        <w:jc w:val="left"/>
        <w:rPr>
          <w:sz w:val="18"/>
        </w:rPr>
      </w:pPr>
      <w:r>
        <w:rPr>
          <w:spacing w:val="17"/>
          <w:sz w:val="18"/>
        </w:rPr>
        <w:t xml:space="preserve">Финансирање </w:t>
      </w:r>
      <w:r>
        <w:rPr>
          <w:spacing w:val="10"/>
          <w:sz w:val="18"/>
        </w:rPr>
        <w:t xml:space="preserve">из </w:t>
      </w:r>
      <w:r>
        <w:rPr>
          <w:spacing w:val="16"/>
          <w:sz w:val="18"/>
        </w:rPr>
        <w:t xml:space="preserve">приватног </w:t>
      </w:r>
      <w:r>
        <w:rPr>
          <w:sz w:val="18"/>
        </w:rPr>
        <w:t xml:space="preserve">с </w:t>
      </w:r>
      <w:r>
        <w:rPr>
          <w:spacing w:val="15"/>
          <w:sz w:val="18"/>
        </w:rPr>
        <w:t xml:space="preserve">ектора </w:t>
      </w:r>
      <w:r>
        <w:rPr>
          <w:sz w:val="18"/>
        </w:rPr>
        <w:t>Приватни сектор, укључујући компаније у власништву</w:t>
      </w:r>
      <w:r>
        <w:rPr>
          <w:spacing w:val="-32"/>
          <w:sz w:val="18"/>
        </w:rPr>
        <w:t xml:space="preserve"> </w:t>
      </w:r>
      <w:r>
        <w:rPr>
          <w:sz w:val="18"/>
        </w:rPr>
        <w:t>држа-</w:t>
      </w:r>
    </w:p>
    <w:p w:rsidR="0096797F" w:rsidRDefault="006D325B">
      <w:pPr>
        <w:pStyle w:val="BodyText"/>
        <w:spacing w:line="154" w:lineRule="exact"/>
        <w:ind w:left="241"/>
      </w:pPr>
      <w:r>
        <w:t>ве, преузеће део потребних инвестиција како би се повећала енер-</w:t>
      </w:r>
    </w:p>
    <w:p w:rsidR="0096797F" w:rsidRDefault="006D325B">
      <w:pPr>
        <w:pStyle w:val="BodyText"/>
        <w:spacing w:before="3" w:line="230" w:lineRule="auto"/>
        <w:ind w:left="241" w:right="107"/>
        <w:jc w:val="both"/>
      </w:pPr>
      <w:r>
        <w:t>гетска ефикасност, смањила емисија гасова са ефектом стаклене баште и самим тим смањиле емисије загађујућих материја у ва- здух. Да би</w:t>
      </w:r>
      <w:r>
        <w:t xml:space="preserve"> се подржале и промовисале такве инвестиције из при- ватног сектора, развијен је комплет инструмената „зелених фи- нансија”, који су доступни на европском нивоу, а очекује се да ће бити доступни и заинтересованим странама у Републици Србији. Такви инструме</w:t>
      </w:r>
      <w:r>
        <w:t>нти укључују: зелене обвезнице; зелене кредите; одрживе инвестиционе фондове; средства за ублажавање утицаја/ инвестиције за ублажавање утицаја и комбиновано финансирање.</w:t>
      </w:r>
    </w:p>
    <w:p w:rsidR="0096797F" w:rsidRDefault="006D325B">
      <w:pPr>
        <w:pStyle w:val="ListParagraph"/>
        <w:numPr>
          <w:ilvl w:val="3"/>
          <w:numId w:val="13"/>
        </w:numPr>
        <w:tabs>
          <w:tab w:val="left" w:pos="1190"/>
        </w:tabs>
        <w:spacing w:before="165"/>
        <w:ind w:left="1189" w:hanging="779"/>
        <w:jc w:val="left"/>
        <w:rPr>
          <w:sz w:val="18"/>
        </w:rPr>
      </w:pPr>
      <w:r>
        <w:rPr>
          <w:spacing w:val="17"/>
          <w:sz w:val="18"/>
        </w:rPr>
        <w:t xml:space="preserve">Финансирање </w:t>
      </w:r>
      <w:r>
        <w:rPr>
          <w:spacing w:val="10"/>
          <w:sz w:val="18"/>
        </w:rPr>
        <w:t xml:space="preserve">из </w:t>
      </w:r>
      <w:r>
        <w:rPr>
          <w:spacing w:val="16"/>
          <w:sz w:val="18"/>
        </w:rPr>
        <w:t xml:space="preserve">међународних </w:t>
      </w:r>
      <w:r>
        <w:rPr>
          <w:spacing w:val="15"/>
          <w:sz w:val="18"/>
        </w:rPr>
        <w:t>средст</w:t>
      </w:r>
      <w:r>
        <w:rPr>
          <w:spacing w:val="-33"/>
          <w:sz w:val="18"/>
        </w:rPr>
        <w:t xml:space="preserve"> </w:t>
      </w:r>
      <w:r>
        <w:rPr>
          <w:spacing w:val="11"/>
          <w:sz w:val="18"/>
        </w:rPr>
        <w:t>ава</w:t>
      </w:r>
    </w:p>
    <w:p w:rsidR="0096797F" w:rsidRDefault="006D325B">
      <w:pPr>
        <w:pStyle w:val="Heading2"/>
        <w:spacing w:before="49" w:line="203" w:lineRule="exact"/>
        <w:ind w:left="638"/>
      </w:pPr>
      <w:r>
        <w:t>Средства ЕУ</w:t>
      </w:r>
    </w:p>
    <w:p w:rsidR="0096797F" w:rsidRDefault="006D325B">
      <w:pPr>
        <w:pStyle w:val="BodyText"/>
        <w:spacing w:before="2" w:line="230" w:lineRule="auto"/>
        <w:ind w:left="241" w:right="106" w:firstLine="396"/>
        <w:jc w:val="both"/>
      </w:pPr>
      <w:r>
        <w:t xml:space="preserve">Кључни извори финансирања из ЕУ у </w:t>
      </w:r>
      <w:r>
        <w:t>сврху приближавања привреде слабије развијених регија, запошљавања, социјалне ин- клузије и доброг управљања, пољопривреде, регионалног и ур- банистичког развоја, истраживања, иновација и модернизације и одрживог развоја су:</w:t>
      </w:r>
    </w:p>
    <w:p w:rsidR="0096797F" w:rsidRDefault="006D325B">
      <w:pPr>
        <w:pStyle w:val="BodyText"/>
        <w:spacing w:line="197" w:lineRule="exact"/>
        <w:ind w:left="638"/>
      </w:pPr>
      <w:r>
        <w:rPr>
          <w:w w:val="66"/>
        </w:rPr>
        <w:t xml:space="preserve"> </w:t>
      </w:r>
      <w:r>
        <w:t>– Инструмент претприступне пом</w:t>
      </w:r>
      <w:r>
        <w:t>оћи ЕУ-ИПА,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Твининг програм ЕУ,</w:t>
      </w:r>
    </w:p>
    <w:p w:rsidR="0096797F" w:rsidRDefault="006D325B">
      <w:pPr>
        <w:pStyle w:val="BodyText"/>
        <w:spacing w:line="199" w:lineRule="exact"/>
        <w:ind w:left="638"/>
      </w:pPr>
      <w:r>
        <w:rPr>
          <w:i/>
        </w:rPr>
        <w:t xml:space="preserve">– IPARD </w:t>
      </w:r>
      <w:r>
        <w:t>(до приступања) након приступања,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Европски гарантни фонд за пољопривреду (</w:t>
      </w:r>
      <w:r>
        <w:rPr>
          <w:i/>
        </w:rPr>
        <w:t>EAGF</w:t>
      </w:r>
      <w:r>
        <w:t>),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Европски пољопривредни фонд за рурални развој (</w:t>
      </w:r>
      <w:r>
        <w:rPr>
          <w:i/>
        </w:rPr>
        <w:t>EAFRD</w:t>
      </w:r>
      <w:r>
        <w:t>)</w:t>
      </w:r>
    </w:p>
    <w:p w:rsidR="0096797F" w:rsidRDefault="006D325B">
      <w:pPr>
        <w:pStyle w:val="BodyText"/>
        <w:spacing w:line="199" w:lineRule="exact"/>
        <w:ind w:left="241"/>
        <w:jc w:val="both"/>
      </w:pPr>
      <w:r>
        <w:rPr>
          <w:w w:val="66"/>
        </w:rPr>
        <w:t xml:space="preserve"> </w:t>
      </w:r>
      <w:r>
        <w:t>– регионални и урбанистички развој,</w:t>
      </w:r>
    </w:p>
    <w:p w:rsidR="0096797F" w:rsidRDefault="006D325B">
      <w:pPr>
        <w:pStyle w:val="ListParagraph"/>
        <w:numPr>
          <w:ilvl w:val="0"/>
          <w:numId w:val="9"/>
        </w:numPr>
        <w:tabs>
          <w:tab w:val="left" w:pos="799"/>
        </w:tabs>
        <w:spacing w:before="3" w:line="230" w:lineRule="auto"/>
        <w:ind w:right="108" w:firstLine="397"/>
        <w:rPr>
          <w:sz w:val="18"/>
        </w:rPr>
      </w:pPr>
      <w:r>
        <w:rPr>
          <w:i/>
          <w:sz w:val="18"/>
        </w:rPr>
        <w:t xml:space="preserve">LIFE </w:t>
      </w:r>
      <w:r>
        <w:rPr>
          <w:sz w:val="18"/>
        </w:rPr>
        <w:t>стратешки интегрисани пројекти и пројекти страте- шке</w:t>
      </w:r>
      <w:r>
        <w:rPr>
          <w:spacing w:val="-1"/>
          <w:sz w:val="18"/>
        </w:rPr>
        <w:t xml:space="preserve"> </w:t>
      </w:r>
      <w:r>
        <w:rPr>
          <w:sz w:val="18"/>
        </w:rPr>
        <w:t>природе,</w:t>
      </w:r>
    </w:p>
    <w:p w:rsidR="0096797F" w:rsidRDefault="006D325B">
      <w:pPr>
        <w:pStyle w:val="BodyText"/>
        <w:spacing w:line="197" w:lineRule="exact"/>
        <w:ind w:left="638"/>
      </w:pPr>
      <w:r>
        <w:rPr>
          <w:w w:val="66"/>
        </w:rPr>
        <w:t xml:space="preserve"> </w:t>
      </w:r>
      <w:r>
        <w:t>– Програми територијалне сарадње ЕУ (</w:t>
      </w:r>
      <w:r>
        <w:rPr>
          <w:i/>
        </w:rPr>
        <w:t>INTERREG</w:t>
      </w:r>
      <w:r>
        <w:t>),</w:t>
      </w:r>
    </w:p>
    <w:p w:rsidR="0096797F" w:rsidRDefault="006D325B">
      <w:pPr>
        <w:pStyle w:val="ListParagraph"/>
        <w:numPr>
          <w:ilvl w:val="0"/>
          <w:numId w:val="9"/>
        </w:numPr>
        <w:tabs>
          <w:tab w:val="left" w:pos="774"/>
        </w:tabs>
        <w:spacing w:line="203" w:lineRule="exact"/>
        <w:ind w:left="773" w:hanging="135"/>
        <w:rPr>
          <w:i/>
          <w:sz w:val="18"/>
        </w:rPr>
      </w:pPr>
      <w:r>
        <w:rPr>
          <w:i/>
          <w:sz w:val="18"/>
        </w:rPr>
        <w:t>Horizon 2020/Horizon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Europe.</w:t>
      </w:r>
    </w:p>
    <w:p w:rsidR="0096797F" w:rsidRDefault="0096797F">
      <w:pPr>
        <w:pStyle w:val="BodyText"/>
        <w:spacing w:before="7"/>
        <w:rPr>
          <w:i/>
          <w:sz w:val="16"/>
        </w:rPr>
      </w:pPr>
    </w:p>
    <w:p w:rsidR="0096797F" w:rsidRDefault="006D325B">
      <w:pPr>
        <w:pStyle w:val="Heading2"/>
        <w:spacing w:line="203" w:lineRule="exact"/>
        <w:ind w:left="638"/>
      </w:pPr>
      <w:r>
        <w:t>Билатерални и мултилатерални фондови и партнери</w:t>
      </w:r>
    </w:p>
    <w:p w:rsidR="0096797F" w:rsidRDefault="006D325B">
      <w:pPr>
        <w:pStyle w:val="BodyText"/>
        <w:spacing w:before="3" w:line="230" w:lineRule="auto"/>
        <w:ind w:left="241" w:firstLine="396"/>
      </w:pPr>
      <w:r>
        <w:t>Кључни извори за билатерално и мултилатерално финанси- рање у Репу</w:t>
      </w:r>
      <w:r>
        <w:t>блици Србији су:</w:t>
      </w:r>
    </w:p>
    <w:p w:rsidR="0096797F" w:rsidRDefault="006D325B">
      <w:pPr>
        <w:pStyle w:val="BodyText"/>
        <w:spacing w:line="197" w:lineRule="exact"/>
        <w:ind w:left="638"/>
      </w:pPr>
      <w:r>
        <w:rPr>
          <w:w w:val="66"/>
        </w:rPr>
        <w:t xml:space="preserve"> </w:t>
      </w:r>
      <w:r>
        <w:t>– Светска банка;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Европска инвестициона банка (</w:t>
      </w:r>
      <w:r>
        <w:rPr>
          <w:i/>
        </w:rPr>
        <w:t>EIB</w:t>
      </w:r>
      <w:r>
        <w:t>);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Европска банка за обнову и развој (</w:t>
      </w:r>
      <w:r>
        <w:rPr>
          <w:i/>
        </w:rPr>
        <w:t>EBRD</w:t>
      </w:r>
      <w:r>
        <w:t>);</w:t>
      </w:r>
    </w:p>
    <w:p w:rsidR="0096797F" w:rsidRDefault="006D325B">
      <w:pPr>
        <w:pStyle w:val="BodyText"/>
        <w:spacing w:line="199" w:lineRule="exact"/>
        <w:ind w:left="638"/>
      </w:pPr>
      <w:r>
        <w:rPr>
          <w:w w:val="66"/>
        </w:rPr>
        <w:t xml:space="preserve"> </w:t>
      </w:r>
      <w:r>
        <w:t>– Развојна банка Савета Европе (</w:t>
      </w:r>
      <w:r>
        <w:rPr>
          <w:i/>
        </w:rPr>
        <w:t>CEB</w:t>
      </w:r>
      <w:r>
        <w:t>);</w:t>
      </w:r>
    </w:p>
    <w:p w:rsidR="0096797F" w:rsidRDefault="006D325B">
      <w:pPr>
        <w:pStyle w:val="ListParagraph"/>
        <w:numPr>
          <w:ilvl w:val="0"/>
          <w:numId w:val="9"/>
        </w:numPr>
        <w:tabs>
          <w:tab w:val="left" w:pos="774"/>
        </w:tabs>
        <w:spacing w:line="199" w:lineRule="exact"/>
        <w:ind w:left="773" w:hanging="135"/>
        <w:rPr>
          <w:sz w:val="18"/>
        </w:rPr>
      </w:pPr>
      <w:r>
        <w:rPr>
          <w:i/>
          <w:sz w:val="18"/>
        </w:rPr>
        <w:t xml:space="preserve">KFW </w:t>
      </w:r>
      <w:r>
        <w:rPr>
          <w:sz w:val="18"/>
        </w:rPr>
        <w:t>(Немачка развојна</w:t>
      </w:r>
      <w:r>
        <w:rPr>
          <w:spacing w:val="-2"/>
          <w:sz w:val="18"/>
        </w:rPr>
        <w:t xml:space="preserve"> </w:t>
      </w:r>
      <w:r>
        <w:rPr>
          <w:sz w:val="18"/>
        </w:rPr>
        <w:t>банка);</w:t>
      </w:r>
    </w:p>
    <w:p w:rsidR="0096797F" w:rsidRDefault="006D325B">
      <w:pPr>
        <w:pStyle w:val="ListParagraph"/>
        <w:numPr>
          <w:ilvl w:val="0"/>
          <w:numId w:val="9"/>
        </w:numPr>
        <w:tabs>
          <w:tab w:val="left" w:pos="771"/>
        </w:tabs>
        <w:spacing w:line="200" w:lineRule="exact"/>
        <w:ind w:left="770" w:hanging="132"/>
        <w:rPr>
          <w:sz w:val="18"/>
        </w:rPr>
      </w:pPr>
      <w:r>
        <w:rPr>
          <w:i/>
          <w:sz w:val="18"/>
        </w:rPr>
        <w:t xml:space="preserve">AFD </w:t>
      </w:r>
      <w:r>
        <w:rPr>
          <w:sz w:val="18"/>
        </w:rPr>
        <w:t>(Француска развојна</w:t>
      </w:r>
      <w:r>
        <w:rPr>
          <w:spacing w:val="-1"/>
          <w:sz w:val="18"/>
        </w:rPr>
        <w:t xml:space="preserve"> </w:t>
      </w:r>
      <w:r>
        <w:rPr>
          <w:sz w:val="18"/>
        </w:rPr>
        <w:t>агенција).</w:t>
      </w:r>
    </w:p>
    <w:p w:rsidR="0096797F" w:rsidRDefault="006D325B">
      <w:pPr>
        <w:pStyle w:val="BodyText"/>
        <w:spacing w:before="2" w:line="232" w:lineRule="auto"/>
        <w:ind w:left="241" w:right="92" w:firstLine="396"/>
        <w:rPr>
          <w:b/>
        </w:rPr>
      </w:pPr>
      <w:r>
        <w:rPr>
          <w:spacing w:val="-7"/>
        </w:rPr>
        <w:t xml:space="preserve">Детаљан приказ </w:t>
      </w:r>
      <w:r>
        <w:rPr>
          <w:spacing w:val="-9"/>
        </w:rPr>
        <w:t xml:space="preserve">трошкова, </w:t>
      </w:r>
      <w:r>
        <w:rPr>
          <w:spacing w:val="-8"/>
        </w:rPr>
        <w:t xml:space="preserve">средстава </w:t>
      </w:r>
      <w:r>
        <w:t xml:space="preserve">и </w:t>
      </w:r>
      <w:r>
        <w:rPr>
          <w:spacing w:val="-9"/>
        </w:rPr>
        <w:t xml:space="preserve">временског </w:t>
      </w:r>
      <w:r>
        <w:rPr>
          <w:spacing w:val="-8"/>
        </w:rPr>
        <w:t xml:space="preserve">распореда </w:t>
      </w:r>
      <w:r>
        <w:rPr>
          <w:spacing w:val="-7"/>
        </w:rPr>
        <w:t xml:space="preserve">спро- вођења </w:t>
      </w:r>
      <w:r>
        <w:rPr>
          <w:spacing w:val="-6"/>
        </w:rPr>
        <w:t xml:space="preserve">мера </w:t>
      </w:r>
      <w:r>
        <w:t xml:space="preserve">и </w:t>
      </w:r>
      <w:r>
        <w:rPr>
          <w:spacing w:val="-7"/>
        </w:rPr>
        <w:t xml:space="preserve">активности </w:t>
      </w:r>
      <w:r>
        <w:rPr>
          <w:spacing w:val="-4"/>
        </w:rPr>
        <w:t xml:space="preserve">до </w:t>
      </w:r>
      <w:r>
        <w:rPr>
          <w:spacing w:val="-7"/>
        </w:rPr>
        <w:t xml:space="preserve">2030. </w:t>
      </w:r>
      <w:r>
        <w:rPr>
          <w:spacing w:val="-9"/>
        </w:rPr>
        <w:t xml:space="preserve">године </w:t>
      </w:r>
      <w:r>
        <w:rPr>
          <w:spacing w:val="-8"/>
        </w:rPr>
        <w:t xml:space="preserve">приказан </w:t>
      </w:r>
      <w:r>
        <w:rPr>
          <w:spacing w:val="-4"/>
        </w:rPr>
        <w:t xml:space="preserve">је </w:t>
      </w:r>
      <w:r>
        <w:t xml:space="preserve">у </w:t>
      </w:r>
      <w:r>
        <w:rPr>
          <w:b/>
          <w:spacing w:val="-8"/>
        </w:rPr>
        <w:t>Табели 7-6.</w:t>
      </w:r>
    </w:p>
    <w:p w:rsidR="0096797F" w:rsidRDefault="0096797F">
      <w:pPr>
        <w:spacing w:line="232" w:lineRule="auto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499" w:space="40"/>
            <w:col w:w="5461"/>
          </w:cols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19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8011" cy="5292661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8011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23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3932" cy="53166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3932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14"/>
        </w:rPr>
      </w:pPr>
    </w:p>
    <w:p w:rsidR="0096797F" w:rsidRDefault="006D325B">
      <w:pPr>
        <w:pStyle w:val="BodyText"/>
        <w:ind w:left="1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8869" cy="532266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86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9"/>
        </w:rPr>
      </w:pPr>
    </w:p>
    <w:p w:rsidR="0096797F" w:rsidRDefault="006D325B">
      <w:pPr>
        <w:pStyle w:val="BodyText"/>
        <w:ind w:left="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0456" cy="502862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456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4"/>
        </w:rPr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6620" cy="533466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62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19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7468" cy="504063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7468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 w:after="1"/>
        <w:rPr>
          <w:sz w:val="10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9679" cy="5370671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679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21"/>
        </w:rPr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7398" cy="530466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7398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4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1928" cy="532866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192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15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0452" cy="537067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45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14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8724" cy="531066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24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0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8869" cy="5328666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869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17"/>
        </w:rPr>
      </w:pPr>
    </w:p>
    <w:p w:rsidR="0096797F" w:rsidRDefault="006D325B">
      <w:pPr>
        <w:pStyle w:val="BodyText"/>
        <w:ind w:left="2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5636" cy="529266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5636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9327" cy="532866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327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3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8156" cy="534066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815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20"/>
        </w:rPr>
      </w:pPr>
    </w:p>
    <w:p w:rsidR="0096797F" w:rsidRDefault="006D325B">
      <w:pPr>
        <w:pStyle w:val="BodyText"/>
        <w:ind w:left="1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5351" cy="5334666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351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 w:after="1"/>
        <w:rPr>
          <w:sz w:val="16"/>
        </w:rPr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0432" cy="472259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0432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0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4457" cy="504663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457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4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6620" cy="532866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620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6"/>
        </w:rPr>
      </w:pPr>
    </w:p>
    <w:p w:rsidR="0096797F" w:rsidRDefault="006D325B">
      <w:pPr>
        <w:pStyle w:val="BodyText"/>
        <w:ind w:left="1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9679" cy="537667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679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1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6168" cy="520865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6168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6"/>
        </w:rPr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1783" cy="537667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178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11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4551" cy="537667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455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6"/>
        </w:rPr>
      </w:pPr>
    </w:p>
    <w:p w:rsidR="0096797F" w:rsidRDefault="006D325B">
      <w:pPr>
        <w:pStyle w:val="BodyText"/>
        <w:ind w:left="1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3476" cy="523265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3476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3"/>
        </w:rPr>
      </w:pPr>
    </w:p>
    <w:p w:rsidR="0096797F" w:rsidRDefault="006D325B">
      <w:pPr>
        <w:pStyle w:val="BodyText"/>
        <w:ind w:left="1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7327" cy="234029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7327" cy="234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200" w:bottom="280" w:left="68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"/>
        <w:gridCol w:w="4538"/>
        <w:gridCol w:w="964"/>
        <w:gridCol w:w="851"/>
        <w:gridCol w:w="568"/>
        <w:gridCol w:w="984"/>
        <w:gridCol w:w="816"/>
        <w:gridCol w:w="681"/>
        <w:gridCol w:w="681"/>
      </w:tblGrid>
      <w:tr w:rsidR="0096797F">
        <w:trPr>
          <w:trHeight w:val="200"/>
        </w:trPr>
        <w:tc>
          <w:tcPr>
            <w:tcW w:w="397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6"/>
              </w:rPr>
            </w:pPr>
          </w:p>
          <w:p w:rsidR="0096797F" w:rsidRDefault="0096797F">
            <w:pPr>
              <w:pStyle w:val="TableParagraph"/>
              <w:spacing w:before="6"/>
              <w:jc w:val="left"/>
              <w:rPr>
                <w:sz w:val="12"/>
              </w:rPr>
            </w:pPr>
          </w:p>
          <w:p w:rsidR="0096797F" w:rsidRDefault="006D325B">
            <w:pPr>
              <w:pStyle w:val="TableParagraph"/>
              <w:spacing w:before="0"/>
              <w:ind w:left="9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Бр.</w:t>
            </w:r>
          </w:p>
        </w:tc>
        <w:tc>
          <w:tcPr>
            <w:tcW w:w="4538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6"/>
              </w:rPr>
            </w:pPr>
          </w:p>
          <w:p w:rsidR="0096797F" w:rsidRDefault="0096797F">
            <w:pPr>
              <w:pStyle w:val="TableParagraph"/>
              <w:spacing w:before="6"/>
              <w:jc w:val="left"/>
              <w:rPr>
                <w:sz w:val="12"/>
              </w:rPr>
            </w:pPr>
          </w:p>
          <w:p w:rsidR="0096797F" w:rsidRDefault="006D325B">
            <w:pPr>
              <w:pStyle w:val="TableParagraph"/>
              <w:spacing w:before="0"/>
              <w:ind w:left="1518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Назив мере/активности</w:t>
            </w:r>
          </w:p>
        </w:tc>
        <w:tc>
          <w:tcPr>
            <w:tcW w:w="2383" w:type="dxa"/>
            <w:gridSpan w:val="3"/>
            <w:vMerge w:val="restart"/>
            <w:shd w:val="clear" w:color="auto" w:fill="E6E7E8"/>
          </w:tcPr>
          <w:p w:rsidR="0096797F" w:rsidRDefault="006D325B">
            <w:pPr>
              <w:pStyle w:val="TableParagraph"/>
              <w:spacing w:before="34"/>
              <w:ind w:left="731" w:right="375" w:hanging="329"/>
              <w:jc w:val="left"/>
              <w:rPr>
                <w:sz w:val="14"/>
              </w:rPr>
            </w:pPr>
            <w:r>
              <w:rPr>
                <w:sz w:val="14"/>
              </w:rPr>
              <w:t>Инвестициони трошкови</w:t>
            </w:r>
            <w:r>
              <w:rPr>
                <w:position w:val="5"/>
                <w:sz w:val="8"/>
              </w:rPr>
              <w:t xml:space="preserve">62 </w:t>
            </w:r>
            <w:r>
              <w:rPr>
                <w:sz w:val="14"/>
              </w:rPr>
              <w:t>[милиони евра]</w:t>
            </w:r>
          </w:p>
        </w:tc>
        <w:tc>
          <w:tcPr>
            <w:tcW w:w="984" w:type="dxa"/>
            <w:vMerge w:val="restart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68" w:right="62" w:hanging="1"/>
              <w:jc w:val="center"/>
              <w:rPr>
                <w:sz w:val="14"/>
              </w:rPr>
            </w:pPr>
            <w:r>
              <w:rPr>
                <w:sz w:val="14"/>
              </w:rPr>
              <w:t>Додатни буџетски приходи</w:t>
            </w:r>
            <w:r>
              <w:rPr>
                <w:position w:val="5"/>
                <w:sz w:val="8"/>
              </w:rPr>
              <w:t xml:space="preserve">63 </w:t>
            </w:r>
            <w:r>
              <w:rPr>
                <w:sz w:val="14"/>
              </w:rPr>
              <w:t>[милион евра] Инвеститори</w:t>
            </w:r>
          </w:p>
        </w:tc>
        <w:tc>
          <w:tcPr>
            <w:tcW w:w="2178" w:type="dxa"/>
            <w:gridSpan w:val="3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480"/>
              <w:jc w:val="left"/>
              <w:rPr>
                <w:sz w:val="14"/>
              </w:rPr>
            </w:pPr>
            <w:r>
              <w:rPr>
                <w:sz w:val="14"/>
              </w:rPr>
              <w:t>Извор финансирања</w:t>
            </w:r>
          </w:p>
        </w:tc>
      </w:tr>
      <w:tr w:rsidR="0096797F">
        <w:trPr>
          <w:trHeight w:val="200"/>
        </w:trPr>
        <w:tc>
          <w:tcPr>
            <w:tcW w:w="397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4538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383" w:type="dxa"/>
            <w:gridSpan w:val="3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84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2178" w:type="dxa"/>
            <w:gridSpan w:val="3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626"/>
              <w:jc w:val="left"/>
              <w:rPr>
                <w:sz w:val="14"/>
              </w:rPr>
            </w:pPr>
            <w:r>
              <w:rPr>
                <w:sz w:val="14"/>
              </w:rPr>
              <w:t>[милиони евра]</w:t>
            </w:r>
          </w:p>
        </w:tc>
      </w:tr>
      <w:tr w:rsidR="0096797F">
        <w:trPr>
          <w:trHeight w:val="419"/>
        </w:trPr>
        <w:tc>
          <w:tcPr>
            <w:tcW w:w="397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4538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19"/>
              <w:ind w:right="80"/>
              <w:rPr>
                <w:sz w:val="14"/>
              </w:rPr>
            </w:pPr>
            <w:r>
              <w:rPr>
                <w:sz w:val="14"/>
              </w:rPr>
              <w:t>Инвеститори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19"/>
              <w:ind w:right="73"/>
              <w:rPr>
                <w:sz w:val="14"/>
              </w:rPr>
            </w:pPr>
            <w:r>
              <w:rPr>
                <w:sz w:val="14"/>
              </w:rPr>
              <w:t>Потрошачи</w:t>
            </w:r>
          </w:p>
        </w:tc>
        <w:tc>
          <w:tcPr>
            <w:tcW w:w="568" w:type="dxa"/>
            <w:shd w:val="clear" w:color="auto" w:fill="E6E7E8"/>
          </w:tcPr>
          <w:p w:rsidR="0096797F" w:rsidRDefault="006D325B">
            <w:pPr>
              <w:pStyle w:val="TableParagraph"/>
              <w:spacing w:before="119"/>
              <w:ind w:right="48"/>
              <w:rPr>
                <w:sz w:val="14"/>
              </w:rPr>
            </w:pPr>
            <w:r>
              <w:rPr>
                <w:sz w:val="14"/>
              </w:rPr>
              <w:t>Држава</w:t>
            </w:r>
          </w:p>
        </w:tc>
        <w:tc>
          <w:tcPr>
            <w:tcW w:w="984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816" w:type="dxa"/>
            <w:shd w:val="clear" w:color="auto" w:fill="E6E7E8"/>
          </w:tcPr>
          <w:p w:rsidR="0096797F" w:rsidRDefault="006D325B">
            <w:pPr>
              <w:pStyle w:val="TableParagraph"/>
              <w:spacing w:before="119"/>
              <w:ind w:right="59"/>
              <w:rPr>
                <w:sz w:val="14"/>
              </w:rPr>
            </w:pPr>
            <w:r>
              <w:rPr>
                <w:sz w:val="14"/>
              </w:rPr>
              <w:t>Потрошачи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39" w:line="161" w:lineRule="exact"/>
              <w:ind w:left="42" w:right="42"/>
              <w:jc w:val="center"/>
              <w:rPr>
                <w:sz w:val="14"/>
              </w:rPr>
            </w:pPr>
            <w:r>
              <w:rPr>
                <w:sz w:val="14"/>
              </w:rPr>
              <w:t>ЕУ</w:t>
            </w:r>
          </w:p>
          <w:p w:rsidR="0096797F" w:rsidRDefault="006D325B">
            <w:pPr>
              <w:pStyle w:val="TableParagraph"/>
              <w:spacing w:before="0" w:line="161" w:lineRule="exact"/>
              <w:ind w:left="42" w:right="42"/>
              <w:jc w:val="center"/>
              <w:rPr>
                <w:sz w:val="14"/>
              </w:rPr>
            </w:pPr>
            <w:r>
              <w:rPr>
                <w:sz w:val="14"/>
              </w:rPr>
              <w:t>Фондови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39"/>
              <w:ind w:left="167" w:right="47" w:hanging="104"/>
              <w:jc w:val="left"/>
              <w:rPr>
                <w:sz w:val="14"/>
              </w:rPr>
            </w:pPr>
            <w:r>
              <w:rPr>
                <w:sz w:val="14"/>
              </w:rPr>
              <w:t>Државни буџет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Укупни трошкови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8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642,8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8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1951,9</w:t>
            </w:r>
          </w:p>
        </w:tc>
        <w:tc>
          <w:tcPr>
            <w:tcW w:w="568" w:type="dxa"/>
          </w:tcPr>
          <w:p w:rsidR="0096797F" w:rsidRDefault="006D325B">
            <w:pPr>
              <w:pStyle w:val="TableParagraph"/>
              <w:spacing w:before="8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0,0</w:t>
            </w:r>
          </w:p>
        </w:tc>
        <w:tc>
          <w:tcPr>
            <w:tcW w:w="984" w:type="dxa"/>
          </w:tcPr>
          <w:p w:rsidR="0096797F" w:rsidRDefault="006D325B">
            <w:pPr>
              <w:pStyle w:val="TableParagraph"/>
              <w:spacing w:before="8"/>
              <w:ind w:right="48"/>
              <w:rPr>
                <w:b/>
                <w:sz w:val="14"/>
              </w:rPr>
            </w:pPr>
            <w:r>
              <w:rPr>
                <w:b/>
                <w:sz w:val="14"/>
              </w:rPr>
              <w:t>0,0</w:t>
            </w:r>
          </w:p>
        </w:tc>
        <w:tc>
          <w:tcPr>
            <w:tcW w:w="816" w:type="dxa"/>
          </w:tcPr>
          <w:p w:rsidR="0096797F" w:rsidRDefault="006D325B">
            <w:pPr>
              <w:pStyle w:val="TableParagraph"/>
              <w:spacing w:before="8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8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8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424,2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91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од којих за Посебни циљ 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45"/>
              <w:rPr>
                <w:sz w:val="14"/>
              </w:rPr>
            </w:pPr>
            <w:r>
              <w:rPr>
                <w:sz w:val="14"/>
              </w:rPr>
              <w:t>394,4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1951,9</w:t>
            </w:r>
          </w:p>
        </w:tc>
        <w:tc>
          <w:tcPr>
            <w:tcW w:w="568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84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816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1"/>
              <w:rPr>
                <w:sz w:val="14"/>
              </w:rPr>
            </w:pPr>
            <w:r>
              <w:rPr>
                <w:sz w:val="14"/>
              </w:rPr>
              <w:t>420,5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91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од којих за Посебни циљ 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45"/>
              <w:rPr>
                <w:sz w:val="14"/>
              </w:rPr>
            </w:pPr>
            <w:r>
              <w:rPr>
                <w:sz w:val="14"/>
              </w:rPr>
              <w:t>195,6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568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84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816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9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од којих за Посебни циљ 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52,7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568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84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816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1"/>
              <w:rPr>
                <w:sz w:val="14"/>
              </w:rPr>
            </w:pPr>
            <w:r>
              <w:rPr>
                <w:sz w:val="14"/>
              </w:rPr>
              <w:t>3,7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9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од којих за Посебни циљ 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568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84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816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1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</w:tr>
      <w:tr w:rsidR="0096797F">
        <w:trPr>
          <w:trHeight w:val="200"/>
        </w:trPr>
        <w:tc>
          <w:tcPr>
            <w:tcW w:w="397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4538" w:type="dxa"/>
          </w:tcPr>
          <w:p w:rsidR="0096797F" w:rsidRDefault="006D325B">
            <w:pPr>
              <w:pStyle w:val="TableParagraph"/>
              <w:spacing w:before="8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Кумулативни инвестициони трошкови у периоду 2022–2030. године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8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2594,6</w:t>
            </w: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568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98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16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68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68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</w:tr>
    </w:tbl>
    <w:p w:rsidR="0096797F" w:rsidRDefault="0096797F">
      <w:pPr>
        <w:pStyle w:val="BodyText"/>
        <w:spacing w:before="7"/>
        <w:rPr>
          <w:sz w:val="7"/>
        </w:rPr>
      </w:pPr>
    </w:p>
    <w:p w:rsidR="0096797F" w:rsidRDefault="006D325B">
      <w:pPr>
        <w:spacing w:before="94"/>
        <w:ind w:left="392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8"/>
        </w:numPr>
        <w:tabs>
          <w:tab w:val="left" w:pos="676"/>
        </w:tabs>
        <w:ind w:right="107" w:hanging="283"/>
        <w:jc w:val="both"/>
        <w:rPr>
          <w:sz w:val="14"/>
        </w:rPr>
      </w:pP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потребе</w:t>
      </w:r>
      <w:r>
        <w:rPr>
          <w:spacing w:val="-6"/>
          <w:sz w:val="14"/>
        </w:rPr>
        <w:t xml:space="preserve"> </w:t>
      </w:r>
      <w:r>
        <w:rPr>
          <w:sz w:val="14"/>
        </w:rPr>
        <w:t>ове</w:t>
      </w:r>
      <w:r>
        <w:rPr>
          <w:spacing w:val="-6"/>
          <w:sz w:val="14"/>
        </w:rPr>
        <w:t xml:space="preserve"> </w:t>
      </w:r>
      <w:r>
        <w:rPr>
          <w:sz w:val="14"/>
        </w:rPr>
        <w:t>процене,</w:t>
      </w:r>
      <w:r>
        <w:rPr>
          <w:spacing w:val="-6"/>
          <w:sz w:val="14"/>
        </w:rPr>
        <w:t xml:space="preserve"> </w:t>
      </w:r>
      <w:r>
        <w:rPr>
          <w:sz w:val="14"/>
        </w:rPr>
        <w:t>трошкови</w:t>
      </w:r>
      <w:r>
        <w:rPr>
          <w:spacing w:val="-6"/>
          <w:sz w:val="14"/>
        </w:rPr>
        <w:t xml:space="preserve"> </w:t>
      </w:r>
      <w:r>
        <w:rPr>
          <w:sz w:val="14"/>
        </w:rPr>
        <w:t>су</w:t>
      </w:r>
      <w:r>
        <w:rPr>
          <w:spacing w:val="-6"/>
          <w:sz w:val="14"/>
        </w:rPr>
        <w:t xml:space="preserve"> </w:t>
      </w:r>
      <w:r>
        <w:rPr>
          <w:sz w:val="14"/>
        </w:rPr>
        <w:t>расподељени</w:t>
      </w:r>
      <w:r>
        <w:rPr>
          <w:spacing w:val="-6"/>
          <w:sz w:val="14"/>
        </w:rPr>
        <w:t xml:space="preserve"> </w:t>
      </w:r>
      <w:r>
        <w:rPr>
          <w:sz w:val="14"/>
        </w:rPr>
        <w:t>према</w:t>
      </w:r>
      <w:r>
        <w:rPr>
          <w:spacing w:val="-6"/>
          <w:sz w:val="14"/>
        </w:rPr>
        <w:t xml:space="preserve"> </w:t>
      </w:r>
      <w:r>
        <w:rPr>
          <w:sz w:val="14"/>
        </w:rPr>
        <w:t>томе</w:t>
      </w:r>
      <w:r>
        <w:rPr>
          <w:spacing w:val="-6"/>
          <w:sz w:val="14"/>
        </w:rPr>
        <w:t xml:space="preserve"> </w:t>
      </w:r>
      <w:r>
        <w:rPr>
          <w:spacing w:val="-4"/>
          <w:sz w:val="14"/>
        </w:rPr>
        <w:t>ко</w:t>
      </w:r>
      <w:r>
        <w:rPr>
          <w:spacing w:val="-6"/>
          <w:sz w:val="14"/>
        </w:rPr>
        <w:t xml:space="preserve"> </w:t>
      </w:r>
      <w:r>
        <w:rPr>
          <w:sz w:val="14"/>
        </w:rPr>
        <w:t>врши</w:t>
      </w:r>
      <w:r>
        <w:rPr>
          <w:spacing w:val="-6"/>
          <w:sz w:val="14"/>
        </w:rPr>
        <w:t xml:space="preserve"> </w:t>
      </w:r>
      <w:r>
        <w:rPr>
          <w:sz w:val="14"/>
        </w:rPr>
        <w:t>улагања,</w:t>
      </w:r>
      <w:r>
        <w:rPr>
          <w:spacing w:val="-6"/>
          <w:sz w:val="14"/>
        </w:rPr>
        <w:t xml:space="preserve"> </w:t>
      </w:r>
      <w:r>
        <w:rPr>
          <w:sz w:val="14"/>
        </w:rPr>
        <w:t>без</w:t>
      </w:r>
      <w:r>
        <w:rPr>
          <w:spacing w:val="-6"/>
          <w:sz w:val="14"/>
        </w:rPr>
        <w:t xml:space="preserve"> </w:t>
      </w:r>
      <w:r>
        <w:rPr>
          <w:sz w:val="14"/>
        </w:rPr>
        <w:t>обзира</w:t>
      </w:r>
      <w:r>
        <w:rPr>
          <w:spacing w:val="-6"/>
          <w:sz w:val="14"/>
        </w:rPr>
        <w:t xml:space="preserve"> </w:t>
      </w:r>
      <w:r>
        <w:rPr>
          <w:sz w:val="14"/>
        </w:rPr>
        <w:t>на</w:t>
      </w:r>
      <w:r>
        <w:rPr>
          <w:spacing w:val="-6"/>
          <w:sz w:val="14"/>
        </w:rPr>
        <w:t xml:space="preserve"> </w:t>
      </w:r>
      <w:r>
        <w:rPr>
          <w:sz w:val="14"/>
        </w:rPr>
        <w:t>њихов</w:t>
      </w:r>
      <w:r>
        <w:rPr>
          <w:spacing w:val="-6"/>
          <w:sz w:val="14"/>
        </w:rPr>
        <w:t xml:space="preserve"> </w:t>
      </w:r>
      <w:r>
        <w:rPr>
          <w:sz w:val="14"/>
        </w:rPr>
        <w:t>капацитет</w:t>
      </w:r>
      <w:r>
        <w:rPr>
          <w:spacing w:val="-6"/>
          <w:sz w:val="14"/>
        </w:rPr>
        <w:t xml:space="preserve"> </w:t>
      </w:r>
      <w:r>
        <w:rPr>
          <w:sz w:val="14"/>
        </w:rPr>
        <w:t>за</w:t>
      </w:r>
      <w:r>
        <w:rPr>
          <w:spacing w:val="-6"/>
          <w:sz w:val="14"/>
        </w:rPr>
        <w:t xml:space="preserve"> </w:t>
      </w:r>
      <w:r>
        <w:rPr>
          <w:sz w:val="14"/>
        </w:rPr>
        <w:t>пренос</w:t>
      </w:r>
      <w:r>
        <w:rPr>
          <w:spacing w:val="-6"/>
          <w:sz w:val="14"/>
        </w:rPr>
        <w:t xml:space="preserve"> </w:t>
      </w:r>
      <w:r>
        <w:rPr>
          <w:sz w:val="14"/>
        </w:rPr>
        <w:t>трошкова</w:t>
      </w:r>
      <w:r>
        <w:rPr>
          <w:spacing w:val="-6"/>
          <w:sz w:val="14"/>
        </w:rPr>
        <w:t xml:space="preserve"> </w:t>
      </w:r>
      <w:r>
        <w:rPr>
          <w:sz w:val="14"/>
        </w:rPr>
        <w:t>у</w:t>
      </w:r>
      <w:r>
        <w:rPr>
          <w:spacing w:val="-6"/>
          <w:sz w:val="14"/>
        </w:rPr>
        <w:t xml:space="preserve"> </w:t>
      </w:r>
      <w:r>
        <w:rPr>
          <w:sz w:val="14"/>
        </w:rPr>
        <w:t>ланцу</w:t>
      </w:r>
      <w:r>
        <w:rPr>
          <w:spacing w:val="-6"/>
          <w:sz w:val="14"/>
        </w:rPr>
        <w:t xml:space="preserve"> </w:t>
      </w:r>
      <w:r>
        <w:rPr>
          <w:sz w:val="14"/>
        </w:rPr>
        <w:t>вредности</w:t>
      </w:r>
      <w:r>
        <w:rPr>
          <w:spacing w:val="-6"/>
          <w:sz w:val="14"/>
        </w:rPr>
        <w:t xml:space="preserve"> </w:t>
      </w:r>
      <w:r>
        <w:rPr>
          <w:sz w:val="14"/>
        </w:rPr>
        <w:t>до</w:t>
      </w:r>
      <w:r>
        <w:rPr>
          <w:spacing w:val="-6"/>
          <w:sz w:val="14"/>
        </w:rPr>
        <w:t xml:space="preserve"> </w:t>
      </w:r>
      <w:r>
        <w:rPr>
          <w:sz w:val="14"/>
        </w:rPr>
        <w:t>потрошача,</w:t>
      </w:r>
      <w:r>
        <w:rPr>
          <w:spacing w:val="-6"/>
          <w:sz w:val="14"/>
        </w:rPr>
        <w:t xml:space="preserve"> </w:t>
      </w:r>
      <w:r>
        <w:rPr>
          <w:sz w:val="14"/>
        </w:rPr>
        <w:t>и</w:t>
      </w:r>
      <w:r>
        <w:rPr>
          <w:spacing w:val="-6"/>
          <w:sz w:val="14"/>
        </w:rPr>
        <w:t xml:space="preserve"> </w:t>
      </w:r>
      <w:r>
        <w:rPr>
          <w:sz w:val="14"/>
        </w:rPr>
        <w:t>без обзира на било какве јавне субвенције или подстицаје које добија. Разматрани инвеститори би могли бити јавна и приватна предузећа и фармери; потрошачи су домаћин- ства, а држава је државни</w:t>
      </w:r>
      <w:r>
        <w:rPr>
          <w:spacing w:val="-1"/>
          <w:sz w:val="14"/>
        </w:rPr>
        <w:t xml:space="preserve"> </w:t>
      </w:r>
      <w:r>
        <w:rPr>
          <w:spacing w:val="-3"/>
          <w:sz w:val="14"/>
        </w:rPr>
        <w:t>буџет.</w:t>
      </w:r>
    </w:p>
    <w:p w:rsidR="0096797F" w:rsidRDefault="006D325B">
      <w:pPr>
        <w:pStyle w:val="ListParagraph"/>
        <w:numPr>
          <w:ilvl w:val="0"/>
          <w:numId w:val="8"/>
        </w:numPr>
        <w:tabs>
          <w:tab w:val="left" w:pos="676"/>
        </w:tabs>
        <w:spacing w:line="161" w:lineRule="exact"/>
        <w:ind w:hanging="283"/>
        <w:jc w:val="left"/>
        <w:rPr>
          <w:sz w:val="14"/>
        </w:rPr>
      </w:pPr>
      <w:r>
        <w:rPr>
          <w:sz w:val="14"/>
        </w:rPr>
        <w:t>Ова</w:t>
      </w:r>
      <w:r>
        <w:rPr>
          <w:spacing w:val="-3"/>
          <w:sz w:val="14"/>
        </w:rPr>
        <w:t xml:space="preserve"> колона</w:t>
      </w:r>
      <w:r>
        <w:rPr>
          <w:spacing w:val="-4"/>
          <w:sz w:val="14"/>
        </w:rPr>
        <w:t xml:space="preserve"> </w:t>
      </w:r>
      <w:r>
        <w:rPr>
          <w:sz w:val="14"/>
        </w:rPr>
        <w:t>је</w:t>
      </w:r>
      <w:r>
        <w:rPr>
          <w:spacing w:val="-3"/>
          <w:sz w:val="14"/>
        </w:rPr>
        <w:t xml:space="preserve"> </w:t>
      </w:r>
      <w:r>
        <w:rPr>
          <w:sz w:val="14"/>
        </w:rPr>
        <w:t>применљива</w:t>
      </w:r>
      <w:r>
        <w:rPr>
          <w:spacing w:val="-3"/>
          <w:sz w:val="14"/>
        </w:rPr>
        <w:t xml:space="preserve"> </w:t>
      </w:r>
      <w:r>
        <w:rPr>
          <w:sz w:val="14"/>
        </w:rPr>
        <w:t>само</w:t>
      </w:r>
      <w:r>
        <w:rPr>
          <w:spacing w:val="-3"/>
          <w:sz w:val="14"/>
        </w:rPr>
        <w:t xml:space="preserve"> ако </w:t>
      </w:r>
      <w:r>
        <w:rPr>
          <w:sz w:val="14"/>
        </w:rPr>
        <w:t>се</w:t>
      </w:r>
      <w:r>
        <w:rPr>
          <w:spacing w:val="-3"/>
          <w:sz w:val="14"/>
        </w:rPr>
        <w:t xml:space="preserve"> </w:t>
      </w:r>
      <w:r>
        <w:rPr>
          <w:sz w:val="14"/>
        </w:rPr>
        <w:t>уведе</w:t>
      </w:r>
      <w:r>
        <w:rPr>
          <w:spacing w:val="-3"/>
          <w:sz w:val="14"/>
        </w:rPr>
        <w:t xml:space="preserve"> </w:t>
      </w:r>
      <w:r>
        <w:rPr>
          <w:sz w:val="14"/>
        </w:rPr>
        <w:t>принцип</w:t>
      </w:r>
      <w:r>
        <w:rPr>
          <w:spacing w:val="-4"/>
          <w:sz w:val="14"/>
        </w:rPr>
        <w:t xml:space="preserve"> </w:t>
      </w:r>
      <w:r>
        <w:rPr>
          <w:sz w:val="14"/>
        </w:rPr>
        <w:t>загађ</w:t>
      </w:r>
      <w:r>
        <w:rPr>
          <w:sz w:val="14"/>
        </w:rPr>
        <w:t>ивач</w:t>
      </w:r>
      <w:r>
        <w:rPr>
          <w:spacing w:val="-3"/>
          <w:sz w:val="14"/>
        </w:rPr>
        <w:t xml:space="preserve"> </w:t>
      </w:r>
      <w:r>
        <w:rPr>
          <w:sz w:val="14"/>
        </w:rPr>
        <w:t>плаћа</w:t>
      </w:r>
      <w:r>
        <w:rPr>
          <w:spacing w:val="-4"/>
          <w:sz w:val="14"/>
        </w:rPr>
        <w:t xml:space="preserve"> </w:t>
      </w:r>
      <w:r>
        <w:rPr>
          <w:sz w:val="14"/>
        </w:rPr>
        <w:t>уз</w:t>
      </w:r>
      <w:r>
        <w:rPr>
          <w:spacing w:val="-3"/>
          <w:sz w:val="14"/>
        </w:rPr>
        <w:t xml:space="preserve"> </w:t>
      </w:r>
      <w:r>
        <w:rPr>
          <w:sz w:val="14"/>
        </w:rPr>
        <w:t>подршку</w:t>
      </w:r>
      <w:r>
        <w:rPr>
          <w:spacing w:val="-3"/>
          <w:sz w:val="14"/>
        </w:rPr>
        <w:t xml:space="preserve"> </w:t>
      </w:r>
      <w:r>
        <w:rPr>
          <w:sz w:val="14"/>
        </w:rPr>
        <w:t>релевантног</w:t>
      </w:r>
      <w:r>
        <w:rPr>
          <w:spacing w:val="-3"/>
          <w:sz w:val="14"/>
        </w:rPr>
        <w:t xml:space="preserve"> </w:t>
      </w:r>
      <w:r>
        <w:rPr>
          <w:sz w:val="14"/>
        </w:rPr>
        <w:t>оквира</w:t>
      </w:r>
      <w:r>
        <w:rPr>
          <w:spacing w:val="-3"/>
          <w:sz w:val="14"/>
        </w:rPr>
        <w:t xml:space="preserve"> </w:t>
      </w:r>
      <w:r>
        <w:rPr>
          <w:sz w:val="14"/>
        </w:rPr>
        <w:t>политике</w:t>
      </w:r>
      <w:r>
        <w:rPr>
          <w:spacing w:val="-3"/>
          <w:sz w:val="14"/>
        </w:rPr>
        <w:t xml:space="preserve"> </w:t>
      </w:r>
      <w:r>
        <w:rPr>
          <w:sz w:val="14"/>
        </w:rPr>
        <w:t>(накнаде/рециклажа</w:t>
      </w:r>
      <w:r>
        <w:rPr>
          <w:spacing w:val="-3"/>
          <w:sz w:val="14"/>
        </w:rPr>
        <w:t xml:space="preserve"> </w:t>
      </w:r>
      <w:r>
        <w:rPr>
          <w:sz w:val="14"/>
        </w:rPr>
        <w:t>накнада</w:t>
      </w:r>
      <w:r>
        <w:rPr>
          <w:spacing w:val="-4"/>
          <w:sz w:val="14"/>
        </w:rPr>
        <w:t xml:space="preserve"> </w:t>
      </w:r>
      <w:r>
        <w:rPr>
          <w:sz w:val="14"/>
        </w:rPr>
        <w:t>у</w:t>
      </w:r>
      <w:r>
        <w:rPr>
          <w:spacing w:val="-3"/>
          <w:sz w:val="14"/>
        </w:rPr>
        <w:t xml:space="preserve"> </w:t>
      </w:r>
      <w:r>
        <w:rPr>
          <w:sz w:val="14"/>
        </w:rPr>
        <w:t>животној</w:t>
      </w:r>
      <w:r>
        <w:rPr>
          <w:spacing w:val="-3"/>
          <w:sz w:val="14"/>
        </w:rPr>
        <w:t xml:space="preserve"> </w:t>
      </w:r>
      <w:r>
        <w:rPr>
          <w:sz w:val="14"/>
        </w:rPr>
        <w:t>средини)</w:t>
      </w:r>
    </w:p>
    <w:p w:rsidR="0096797F" w:rsidRDefault="0096797F">
      <w:pPr>
        <w:pStyle w:val="BodyText"/>
        <w:spacing w:before="7"/>
        <w:rPr>
          <w:sz w:val="9"/>
        </w:rPr>
      </w:pPr>
    </w:p>
    <w:p w:rsidR="0096797F" w:rsidRDefault="0096797F">
      <w:pPr>
        <w:rPr>
          <w:sz w:val="9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98" w:line="232" w:lineRule="auto"/>
        <w:ind w:left="393" w:right="1" w:firstLine="396"/>
        <w:jc w:val="both"/>
      </w:pPr>
      <w:r>
        <w:t>Динамика инвестиција и финансијски најзначајније мере и активности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 xml:space="preserve">Анализом динамике планираних инвестиција у циљу реали- зације Програма може се уочити благи раст инвестиција у 2024. години у поређењу са 2023. </w:t>
      </w:r>
      <w:r>
        <w:rPr>
          <w:spacing w:val="-3"/>
        </w:rPr>
        <w:t xml:space="preserve">годином </w:t>
      </w:r>
      <w:r>
        <w:t>при чему су планиране ин- вестиције у 2023. и 2024. години у апсолутном износу најзначај- није у целокуп</w:t>
      </w:r>
      <w:r>
        <w:t>ном посматраном периоду (2022 –2030). Вредност инвестиција само у те две године износи 1.393,7 милиона евра, односно, 66,4% укупно планираних инвестиција. У 2025. и 2026. години износ инвестиција се значајно смањује на 433,8 милиона евра (2025. године), од</w:t>
      </w:r>
      <w:r>
        <w:t xml:space="preserve">носно 272,7 милиона евра (2026. године),   а </w:t>
      </w:r>
      <w:r>
        <w:rPr>
          <w:spacing w:val="-3"/>
        </w:rPr>
        <w:t xml:space="preserve">након </w:t>
      </w:r>
      <w:r>
        <w:t>тога, у периоду 2027 –2030. године, годишње инвестиције показују тенденцију постепеног смањења да би у 2030. години из- носиле 14,5 милиона евра.</w:t>
      </w:r>
    </w:p>
    <w:p w:rsidR="0096797F" w:rsidRDefault="006D325B">
      <w:pPr>
        <w:pStyle w:val="BodyText"/>
        <w:spacing w:before="1" w:line="232" w:lineRule="auto"/>
        <w:ind w:left="393" w:firstLine="396"/>
        <w:jc w:val="both"/>
      </w:pPr>
      <w:r>
        <w:t>Потребно је нагласити да у периоду најинтензивнијих ин- вес</w:t>
      </w:r>
      <w:r>
        <w:t>тиционих активности (2023 –2026. године) доминантно уче- шће имају инвестиције приватног сектора (88,4%), при чему се  на потрошаче односи 65,8%, а на инвеститоре 22,6%. У периоду 2023 –2026. године мањи део инвестиција представљају инвести- ције из буџета</w:t>
      </w:r>
      <w:r>
        <w:t xml:space="preserve"> Републике Србије (7,7%), при чему се највећи део односи на финансијске подстицаје (7,5%), а остатак на додатне административне</w:t>
      </w:r>
      <w:r>
        <w:rPr>
          <w:spacing w:val="-9"/>
        </w:rPr>
        <w:t xml:space="preserve"> </w:t>
      </w:r>
      <w:r>
        <w:t>трошкове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трошкове</w:t>
      </w:r>
      <w:r>
        <w:rPr>
          <w:spacing w:val="-9"/>
        </w:rPr>
        <w:t xml:space="preserve"> </w:t>
      </w:r>
      <w:r>
        <w:t>сервисирања</w:t>
      </w:r>
      <w:r>
        <w:rPr>
          <w:spacing w:val="-9"/>
        </w:rPr>
        <w:t xml:space="preserve"> </w:t>
      </w:r>
      <w:r>
        <w:t>(0,2%).</w:t>
      </w:r>
      <w:r>
        <w:rPr>
          <w:spacing w:val="-9"/>
        </w:rPr>
        <w:t xml:space="preserve"> </w:t>
      </w:r>
      <w:r>
        <w:t>Оста- так</w:t>
      </w:r>
      <w:r>
        <w:rPr>
          <w:spacing w:val="-8"/>
        </w:rPr>
        <w:t xml:space="preserve"> </w:t>
      </w:r>
      <w:r>
        <w:rPr>
          <w:spacing w:val="-3"/>
        </w:rPr>
        <w:t>од</w:t>
      </w:r>
      <w:r>
        <w:rPr>
          <w:spacing w:val="-7"/>
        </w:rPr>
        <w:t xml:space="preserve"> </w:t>
      </w:r>
      <w:r>
        <w:t>3,7%</w:t>
      </w:r>
      <w:r>
        <w:rPr>
          <w:spacing w:val="-8"/>
        </w:rPr>
        <w:t xml:space="preserve"> </w:t>
      </w:r>
      <w:r>
        <w:t>представљају</w:t>
      </w:r>
      <w:r>
        <w:rPr>
          <w:spacing w:val="-8"/>
        </w:rPr>
        <w:t xml:space="preserve"> </w:t>
      </w:r>
      <w:r>
        <w:t>средства</w:t>
      </w:r>
      <w:r>
        <w:rPr>
          <w:spacing w:val="-7"/>
        </w:rPr>
        <w:t xml:space="preserve"> </w:t>
      </w:r>
      <w:r>
        <w:rPr>
          <w:spacing w:val="-3"/>
        </w:rPr>
        <w:t>која</w:t>
      </w:r>
      <w:r>
        <w:rPr>
          <w:spacing w:val="-8"/>
        </w:rPr>
        <w:t xml:space="preserve"> </w:t>
      </w:r>
      <w:r>
        <w:t>су</w:t>
      </w:r>
      <w:r>
        <w:rPr>
          <w:spacing w:val="-8"/>
        </w:rPr>
        <w:t xml:space="preserve"> </w:t>
      </w:r>
      <w:r>
        <w:t>планирана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кредитних аранжмана са међу</w:t>
      </w:r>
      <w:r>
        <w:t>народним финансијским институцијама, а</w:t>
      </w:r>
      <w:r>
        <w:rPr>
          <w:spacing w:val="-27"/>
        </w:rPr>
        <w:t xml:space="preserve"> </w:t>
      </w:r>
      <w:r>
        <w:t xml:space="preserve">0,2% представљају средства из донација ЕУ и других фондова. У пе- риоду 2027 –2030. године структура извора финансирања се мења </w:t>
      </w:r>
      <w:r>
        <w:rPr>
          <w:spacing w:val="-3"/>
        </w:rPr>
        <w:t xml:space="preserve">тако </w:t>
      </w:r>
      <w:r>
        <w:t>да средства из приватног сектора бележе постепено смањење док средства из буџета Реп</w:t>
      </w:r>
      <w:r>
        <w:t>ублике Србије имају благу тенденцију релативног раста у укупним изворима</w:t>
      </w:r>
      <w:r>
        <w:rPr>
          <w:spacing w:val="-3"/>
        </w:rPr>
        <w:t xml:space="preserve"> </w:t>
      </w:r>
      <w:r>
        <w:t>финансирања.</w:t>
      </w:r>
    </w:p>
    <w:p w:rsidR="0096797F" w:rsidRDefault="006D325B">
      <w:pPr>
        <w:pStyle w:val="BodyText"/>
        <w:spacing w:before="2" w:line="232" w:lineRule="auto"/>
        <w:ind w:left="393" w:firstLine="396"/>
        <w:jc w:val="both"/>
      </w:pPr>
      <w:r>
        <w:t>Претходно је поменуто да се највеће инвестиције очекују у првим</w:t>
      </w:r>
      <w:r>
        <w:rPr>
          <w:spacing w:val="-4"/>
        </w:rPr>
        <w:t xml:space="preserve"> </w:t>
      </w:r>
      <w:r>
        <w:t>годинама</w:t>
      </w:r>
      <w:r>
        <w:rPr>
          <w:spacing w:val="-4"/>
        </w:rPr>
        <w:t xml:space="preserve"> </w:t>
      </w:r>
      <w:r>
        <w:t>примене</w:t>
      </w:r>
      <w:r>
        <w:rPr>
          <w:spacing w:val="-5"/>
        </w:rPr>
        <w:t xml:space="preserve"> </w:t>
      </w:r>
      <w:r>
        <w:t>Програма,</w:t>
      </w:r>
      <w:r>
        <w:rPr>
          <w:spacing w:val="-4"/>
        </w:rPr>
        <w:t xml:space="preserve"> </w:t>
      </w:r>
      <w:r>
        <w:t>тј.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периоду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2024.</w:t>
      </w:r>
      <w:r>
        <w:rPr>
          <w:spacing w:val="-4"/>
        </w:rPr>
        <w:t xml:space="preserve"> </w:t>
      </w:r>
      <w:r>
        <w:t>године. С тим у вези, као финансијски најзахтевније могу</w:t>
      </w:r>
      <w:r>
        <w:t xml:space="preserve">ће је издвојити две мере </w:t>
      </w:r>
      <w:r>
        <w:rPr>
          <w:spacing w:val="-3"/>
        </w:rPr>
        <w:t xml:space="preserve">које </w:t>
      </w:r>
      <w:r>
        <w:t>се односе на спровођење Euro стандарда за половна увезена возила и обнову возног парка помоћу финансијских под- стицаја за дерегистрацију/отпремање најстаријих Euro 1, 2 и 3 ди- зел путничких возила и теретних возила (изузев N</w:t>
      </w:r>
      <w:r>
        <w:t xml:space="preserve">3), и EURO I, II и III дизел </w:t>
      </w:r>
      <w:r>
        <w:rPr>
          <w:spacing w:val="-3"/>
        </w:rPr>
        <w:t xml:space="preserve">аутобуса </w:t>
      </w:r>
      <w:r>
        <w:t>у рециклажне</w:t>
      </w:r>
      <w:r>
        <w:rPr>
          <w:spacing w:val="1"/>
        </w:rPr>
        <w:t xml:space="preserve"> </w:t>
      </w:r>
      <w:r>
        <w:t>центре.</w:t>
      </w:r>
    </w:p>
    <w:p w:rsidR="0096797F" w:rsidRDefault="0096797F">
      <w:pPr>
        <w:pStyle w:val="BodyText"/>
        <w:spacing w:before="6"/>
        <w:rPr>
          <w:sz w:val="17"/>
        </w:rPr>
      </w:pPr>
    </w:p>
    <w:p w:rsidR="0096797F" w:rsidRDefault="006D325B">
      <w:pPr>
        <w:pStyle w:val="BodyText"/>
        <w:spacing w:line="232" w:lineRule="auto"/>
        <w:ind w:left="393" w:right="1" w:firstLine="396"/>
        <w:jc w:val="both"/>
      </w:pPr>
      <w:r>
        <w:t>Учешће и значај највећих инвестиција неопходних за испу- њење циљева Програма</w:t>
      </w:r>
    </w:p>
    <w:p w:rsidR="0096797F" w:rsidRDefault="006D325B">
      <w:pPr>
        <w:pStyle w:val="BodyText"/>
        <w:spacing w:line="232" w:lineRule="auto"/>
        <w:ind w:left="393" w:firstLine="396"/>
        <w:jc w:val="both"/>
      </w:pPr>
      <w:r>
        <w:t xml:space="preserve">Програм дефинише велики број мера (17) и активности (49) </w:t>
      </w:r>
      <w:r>
        <w:rPr>
          <w:spacing w:val="-3"/>
        </w:rPr>
        <w:t xml:space="preserve">које </w:t>
      </w:r>
      <w:r>
        <w:t xml:space="preserve">је потребно спровести у наредним годинама у циљу поди- зања квалитета ваздуха у Републици Србији. Имајући то у </w:t>
      </w:r>
      <w:r>
        <w:rPr>
          <w:spacing w:val="-5"/>
        </w:rPr>
        <w:t xml:space="preserve">виду, </w:t>
      </w:r>
      <w:r>
        <w:t xml:space="preserve">детаљном анализом појединачних активности могуће је посебно издвојити одређене активности </w:t>
      </w:r>
      <w:r>
        <w:rPr>
          <w:spacing w:val="-3"/>
        </w:rPr>
        <w:t xml:space="preserve">које </w:t>
      </w:r>
      <w:r>
        <w:t xml:space="preserve">се истичу по вредности и зна- </w:t>
      </w:r>
      <w:r>
        <w:rPr>
          <w:spacing w:val="-4"/>
        </w:rPr>
        <w:t xml:space="preserve">чају. </w:t>
      </w:r>
      <w:r>
        <w:t>Анализир</w:t>
      </w:r>
      <w:r>
        <w:t>ани подаци указују на чињеницу да се појединачно највећа</w:t>
      </w:r>
      <w:r>
        <w:rPr>
          <w:spacing w:val="-6"/>
        </w:rPr>
        <w:t xml:space="preserve"> </w:t>
      </w:r>
      <w:r>
        <w:t>активност</w:t>
      </w:r>
      <w:r>
        <w:rPr>
          <w:spacing w:val="-6"/>
        </w:rPr>
        <w:t xml:space="preserve"> </w:t>
      </w:r>
      <w:r>
        <w:t>(1.243,4</w:t>
      </w:r>
      <w:r>
        <w:rPr>
          <w:spacing w:val="-6"/>
        </w:rPr>
        <w:t xml:space="preserve"> </w:t>
      </w:r>
      <w:r>
        <w:t>милиона</w:t>
      </w:r>
      <w:r>
        <w:rPr>
          <w:spacing w:val="-6"/>
        </w:rPr>
        <w:t xml:space="preserve"> </w:t>
      </w:r>
      <w:r>
        <w:t>евра)</w:t>
      </w:r>
      <w:r>
        <w:rPr>
          <w:spacing w:val="-6"/>
        </w:rPr>
        <w:t xml:space="preserve"> </w:t>
      </w:r>
      <w:r>
        <w:t>односи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 xml:space="preserve">усаглашавање са ажурираним минималним захтевима за путничке аутомобиле, теретна возила и </w:t>
      </w:r>
      <w:r>
        <w:rPr>
          <w:spacing w:val="-3"/>
        </w:rPr>
        <w:t xml:space="preserve">аутобусе </w:t>
      </w:r>
      <w:r>
        <w:t>и представља 47,7% укупне вредности свих</w:t>
      </w:r>
      <w:r>
        <w:rPr>
          <w:spacing w:val="-7"/>
        </w:rPr>
        <w:t xml:space="preserve"> </w:t>
      </w:r>
      <w:r>
        <w:t>активности.</w:t>
      </w:r>
      <w:r>
        <w:rPr>
          <w:spacing w:val="-7"/>
        </w:rPr>
        <w:t xml:space="preserve"> </w:t>
      </w:r>
      <w:r>
        <w:rPr>
          <w:spacing w:val="-3"/>
        </w:rPr>
        <w:t>Након</w:t>
      </w:r>
      <w:r>
        <w:rPr>
          <w:spacing w:val="-7"/>
        </w:rPr>
        <w:t xml:space="preserve"> </w:t>
      </w:r>
      <w:r>
        <w:t>претходно</w:t>
      </w:r>
      <w:r>
        <w:rPr>
          <w:spacing w:val="-7"/>
        </w:rPr>
        <w:t xml:space="preserve"> </w:t>
      </w:r>
      <w:r>
        <w:t>наведене,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вредности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могу издвојити још две активности: успостављање и примена механи- зма за финансијске подстицаје за замену постојећих грејних тела у домаћинствима новим еко-дизајнираним уређајима и топлотним пумпама</w:t>
      </w:r>
      <w:r>
        <w:rPr>
          <w:spacing w:val="-5"/>
        </w:rPr>
        <w:t xml:space="preserve"> </w:t>
      </w:r>
      <w:r>
        <w:t>(476,9</w:t>
      </w:r>
      <w:r>
        <w:rPr>
          <w:spacing w:val="-5"/>
        </w:rPr>
        <w:t xml:space="preserve"> </w:t>
      </w:r>
      <w:r>
        <w:t>милиона</w:t>
      </w:r>
      <w:r>
        <w:rPr>
          <w:spacing w:val="-5"/>
        </w:rPr>
        <w:t xml:space="preserve"> </w:t>
      </w:r>
      <w:r>
        <w:t>евра)</w:t>
      </w:r>
      <w:r>
        <w:rPr>
          <w:spacing w:val="-5"/>
        </w:rPr>
        <w:t xml:space="preserve"> </w:t>
      </w:r>
      <w:r>
        <w:t>са</w:t>
      </w:r>
      <w:r>
        <w:rPr>
          <w:spacing w:val="-5"/>
        </w:rPr>
        <w:t xml:space="preserve"> </w:t>
      </w:r>
      <w:r>
        <w:t>учешћем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18,3%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успоставља- ње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спровођење</w:t>
      </w:r>
      <w:r>
        <w:rPr>
          <w:spacing w:val="-8"/>
        </w:rPr>
        <w:t xml:space="preserve"> </w:t>
      </w:r>
      <w:r>
        <w:t>механизама</w:t>
      </w:r>
      <w:r>
        <w:rPr>
          <w:spacing w:val="-8"/>
        </w:rPr>
        <w:t xml:space="preserve"> </w:t>
      </w:r>
      <w:r>
        <w:t>подршке</w:t>
      </w:r>
      <w:r>
        <w:rPr>
          <w:spacing w:val="-8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јавних</w:t>
      </w:r>
      <w:r>
        <w:rPr>
          <w:spacing w:val="-8"/>
        </w:rPr>
        <w:t xml:space="preserve"> </w:t>
      </w:r>
      <w:r>
        <w:t>средстава</w:t>
      </w:r>
      <w:r>
        <w:rPr>
          <w:spacing w:val="-8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дере- гистрацију/отпремање</w:t>
      </w:r>
      <w:r>
        <w:rPr>
          <w:spacing w:val="-9"/>
        </w:rPr>
        <w:t xml:space="preserve"> </w:t>
      </w:r>
      <w:r>
        <w:t>старих</w:t>
      </w:r>
      <w:r>
        <w:rPr>
          <w:spacing w:val="-9"/>
        </w:rPr>
        <w:t xml:space="preserve"> </w:t>
      </w:r>
      <w:r>
        <w:t>дизел</w:t>
      </w:r>
      <w:r>
        <w:rPr>
          <w:spacing w:val="-9"/>
        </w:rPr>
        <w:t xml:space="preserve"> </w:t>
      </w:r>
      <w:r>
        <w:t>путничких</w:t>
      </w:r>
      <w:r>
        <w:rPr>
          <w:spacing w:val="-9"/>
        </w:rPr>
        <w:t xml:space="preserve"> </w:t>
      </w:r>
      <w:r>
        <w:t>аутомобила,</w:t>
      </w:r>
      <w:r>
        <w:rPr>
          <w:spacing w:val="-9"/>
        </w:rPr>
        <w:t xml:space="preserve"> </w:t>
      </w:r>
      <w:r>
        <w:t>терет- них</w:t>
      </w:r>
      <w:r>
        <w:rPr>
          <w:spacing w:val="10"/>
        </w:rPr>
        <w:t xml:space="preserve"> </w:t>
      </w:r>
      <w:r>
        <w:t>возила</w:t>
      </w:r>
      <w:r>
        <w:rPr>
          <w:spacing w:val="10"/>
        </w:rPr>
        <w:t xml:space="preserve"> </w:t>
      </w:r>
      <w:r>
        <w:t>(изузев</w:t>
      </w:r>
      <w:r>
        <w:rPr>
          <w:spacing w:val="10"/>
        </w:rPr>
        <w:t xml:space="preserve"> </w:t>
      </w:r>
      <w:r>
        <w:t>N3),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rPr>
          <w:spacing w:val="-3"/>
        </w:rPr>
        <w:t>аутобуса</w:t>
      </w:r>
      <w:r>
        <w:rPr>
          <w:spacing w:val="10"/>
        </w:rPr>
        <w:t xml:space="preserve"> </w:t>
      </w:r>
      <w:r>
        <w:t>(који</w:t>
      </w:r>
      <w:r>
        <w:rPr>
          <w:spacing w:val="10"/>
        </w:rPr>
        <w:t xml:space="preserve"> </w:t>
      </w:r>
      <w:r>
        <w:t>одговарају</w:t>
      </w:r>
      <w:r>
        <w:rPr>
          <w:spacing w:val="10"/>
        </w:rPr>
        <w:t xml:space="preserve"> </w:t>
      </w:r>
      <w:r>
        <w:t>Еуро</w:t>
      </w:r>
      <w:r>
        <w:rPr>
          <w:spacing w:val="10"/>
        </w:rPr>
        <w:t xml:space="preserve"> </w:t>
      </w:r>
      <w:r>
        <w:t>1,</w:t>
      </w:r>
      <w:r>
        <w:rPr>
          <w:spacing w:val="10"/>
        </w:rPr>
        <w:t xml:space="preserve"> </w:t>
      </w:r>
      <w:r>
        <w:t>Еуро</w:t>
      </w:r>
    </w:p>
    <w:p w:rsidR="0096797F" w:rsidRDefault="006D325B">
      <w:pPr>
        <w:pStyle w:val="BodyText"/>
        <w:spacing w:before="102" w:line="232" w:lineRule="auto"/>
        <w:ind w:left="241" w:right="107"/>
        <w:jc w:val="both"/>
      </w:pPr>
      <w:r>
        <w:br w:type="column"/>
      </w:r>
      <w:r>
        <w:t>2, Еуро 3 и Еуро I, Еуро II и Еуро III) у рециклажне центре (453,6 милиона евра) која у укупним инвестицијама учествује са 17,4%.</w:t>
      </w:r>
    </w:p>
    <w:p w:rsidR="0096797F" w:rsidRDefault="006D325B">
      <w:pPr>
        <w:pStyle w:val="BodyText"/>
        <w:spacing w:line="232" w:lineRule="auto"/>
        <w:ind w:left="241" w:right="107" w:firstLine="396"/>
        <w:jc w:val="both"/>
      </w:pPr>
      <w:r>
        <w:pict>
          <v:shape id="_x0000_s1036" style="position:absolute;left:0;text-align:left;margin-left:0;margin-top:585.8pt;width:.1pt;height:570.45pt;z-index:251678720;mso-position-horizontal-relative:page" coordorigin=",11716" coordsize="0,11409" o:spt="100" adj="0,,0" path="m6378,-368r,11409m6378,-368r,11409e" filled="f" strokeweight=".6pt">
            <v:stroke joinstyle="round"/>
            <v:formulas/>
            <v:path arrowok="t" o:connecttype="segments"/>
            <w10:wrap anchorx="page"/>
          </v:shape>
        </w:pict>
      </w:r>
      <w:r>
        <w:t xml:space="preserve">Претходно наведене три активности имају укупну вредност од 2.173,9 милиона евра и у укупним инвестицијама учествују са 83,4% </w:t>
      </w:r>
      <w:r>
        <w:t>што указује на изразито високу концентрацију инвестици- ја у малом броју активности и истиче значај које ове активности, односно, њихова реализација имају на успешност спровођења Програма. Вредност осталих 46 активности износи 433,5 милиона евра и представ</w:t>
      </w:r>
      <w:r>
        <w:t>ља свега 16,6% укупне вредности инвестиција.</w:t>
      </w:r>
    </w:p>
    <w:p w:rsidR="0096797F" w:rsidRDefault="006D325B">
      <w:pPr>
        <w:pStyle w:val="BodyText"/>
        <w:spacing w:before="1" w:line="232" w:lineRule="auto"/>
        <w:ind w:left="241" w:right="106" w:firstLine="396"/>
        <w:jc w:val="both"/>
      </w:pPr>
      <w:r>
        <w:rPr>
          <w:spacing w:val="-3"/>
        </w:rPr>
        <w:t xml:space="preserve">Такође, </w:t>
      </w:r>
      <w:r>
        <w:t xml:space="preserve">важно је напоменути да анализа вредности и дина- мике реализације појединачних активности указује на чињеницу да се очекује да, </w:t>
      </w:r>
      <w:r>
        <w:rPr>
          <w:spacing w:val="-4"/>
        </w:rPr>
        <w:t xml:space="preserve">уколико </w:t>
      </w:r>
      <w:r>
        <w:rPr>
          <w:spacing w:val="-5"/>
        </w:rPr>
        <w:t xml:space="preserve">буде </w:t>
      </w:r>
      <w:r>
        <w:t>поштована динамика планираних инвестиционих активности, активн</w:t>
      </w:r>
      <w:r>
        <w:t xml:space="preserve">ости највеће вредности </w:t>
      </w:r>
      <w:r>
        <w:rPr>
          <w:spacing w:val="-5"/>
        </w:rPr>
        <w:t xml:space="preserve">буду </w:t>
      </w:r>
      <w:r>
        <w:t>завршене до краја 2026. године (78,4%), а да преостали део актив- ности</w:t>
      </w:r>
      <w:r>
        <w:rPr>
          <w:spacing w:val="-7"/>
        </w:rPr>
        <w:t xml:space="preserve"> </w:t>
      </w:r>
      <w:r>
        <w:t>ниже</w:t>
      </w:r>
      <w:r>
        <w:rPr>
          <w:spacing w:val="-7"/>
        </w:rPr>
        <w:t xml:space="preserve"> </w:t>
      </w:r>
      <w:r>
        <w:t>вредности</w:t>
      </w:r>
      <w:r>
        <w:rPr>
          <w:spacing w:val="-7"/>
        </w:rPr>
        <w:t xml:space="preserve"> </w:t>
      </w:r>
      <w:r>
        <w:t>(21,6%)</w:t>
      </w:r>
      <w:r>
        <w:rPr>
          <w:spacing w:val="-7"/>
        </w:rPr>
        <w:t xml:space="preserve"> </w:t>
      </w:r>
      <w:r>
        <w:rPr>
          <w:spacing w:val="-5"/>
        </w:rPr>
        <w:t>буде</w:t>
      </w:r>
      <w:r>
        <w:rPr>
          <w:spacing w:val="-7"/>
        </w:rPr>
        <w:t xml:space="preserve"> </w:t>
      </w:r>
      <w:r>
        <w:t>завршен</w:t>
      </w:r>
      <w:r>
        <w:rPr>
          <w:spacing w:val="-7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краја</w:t>
      </w:r>
      <w:r>
        <w:rPr>
          <w:spacing w:val="-7"/>
        </w:rPr>
        <w:t xml:space="preserve"> </w:t>
      </w:r>
      <w:r>
        <w:t>2030.</w:t>
      </w:r>
      <w:r>
        <w:rPr>
          <w:spacing w:val="-7"/>
        </w:rPr>
        <w:t xml:space="preserve"> </w:t>
      </w:r>
      <w:r>
        <w:t>године. Оваква временска дистрибуција инвестиција указује на чињени- цу да је ризик за успешно спровођење</w:t>
      </w:r>
      <w:r>
        <w:t xml:space="preserve"> Програма у највећој мери присутан у почетним годинама спровођења Програма (од 2023. до 2026. године), али то не значи да тај ризик треба потценити у го- динама </w:t>
      </w:r>
      <w:r>
        <w:rPr>
          <w:spacing w:val="-3"/>
        </w:rPr>
        <w:t>које</w:t>
      </w:r>
      <w:r>
        <w:rPr>
          <w:spacing w:val="-1"/>
        </w:rPr>
        <w:t xml:space="preserve"> </w:t>
      </w:r>
      <w:r>
        <w:t>следе.</w:t>
      </w:r>
    </w:p>
    <w:p w:rsidR="0096797F" w:rsidRDefault="0096797F">
      <w:pPr>
        <w:pStyle w:val="BodyText"/>
        <w:spacing w:before="6"/>
        <w:rPr>
          <w:sz w:val="17"/>
        </w:rPr>
      </w:pPr>
    </w:p>
    <w:p w:rsidR="0096797F" w:rsidRDefault="006D325B">
      <w:pPr>
        <w:pStyle w:val="BodyText"/>
        <w:spacing w:line="232" w:lineRule="auto"/>
        <w:ind w:left="638" w:right="92"/>
      </w:pPr>
      <w:r>
        <w:t>Финансирање активности из буџета Републике Србије Увидом у структуру извора финансирања активности дефи-</w:t>
      </w:r>
    </w:p>
    <w:p w:rsidR="0096797F" w:rsidRDefault="006D325B">
      <w:pPr>
        <w:pStyle w:val="BodyText"/>
        <w:spacing w:before="1" w:line="232" w:lineRule="auto"/>
        <w:ind w:left="241" w:right="107"/>
        <w:jc w:val="both"/>
      </w:pPr>
      <w:r>
        <w:t>нисаних Програмом може се констатовати да планирана средства из буџета Републике Србије у периоду 2023 –2026. године (161,34 милиона евра) учествују са</w:t>
      </w:r>
      <w:r>
        <w:t xml:space="preserve"> 7,7% у укупним изворима финансира- ња свих активности. У оквиру буџетских средстава могу се издво- јити три врсте трошкова:</w:t>
      </w:r>
    </w:p>
    <w:p w:rsidR="0096797F" w:rsidRDefault="006D325B">
      <w:pPr>
        <w:pStyle w:val="ListParagraph"/>
        <w:numPr>
          <w:ilvl w:val="1"/>
          <w:numId w:val="8"/>
        </w:numPr>
        <w:tabs>
          <w:tab w:val="left" w:pos="834"/>
        </w:tabs>
        <w:spacing w:line="199" w:lineRule="exact"/>
        <w:rPr>
          <w:sz w:val="18"/>
        </w:rPr>
      </w:pPr>
      <w:r>
        <w:rPr>
          <w:sz w:val="18"/>
        </w:rPr>
        <w:t>финансијски</w:t>
      </w:r>
      <w:r>
        <w:rPr>
          <w:spacing w:val="-1"/>
          <w:sz w:val="18"/>
        </w:rPr>
        <w:t xml:space="preserve"> </w:t>
      </w:r>
      <w:r>
        <w:rPr>
          <w:sz w:val="18"/>
        </w:rPr>
        <w:t>подстицаји;</w:t>
      </w:r>
    </w:p>
    <w:p w:rsidR="0096797F" w:rsidRDefault="006D325B">
      <w:pPr>
        <w:pStyle w:val="ListParagraph"/>
        <w:numPr>
          <w:ilvl w:val="1"/>
          <w:numId w:val="8"/>
        </w:numPr>
        <w:tabs>
          <w:tab w:val="left" w:pos="834"/>
        </w:tabs>
        <w:spacing w:line="201" w:lineRule="exact"/>
        <w:rPr>
          <w:sz w:val="18"/>
        </w:rPr>
      </w:pPr>
      <w:r>
        <w:rPr>
          <w:sz w:val="18"/>
        </w:rPr>
        <w:t>додатни административни</w:t>
      </w:r>
      <w:r>
        <w:rPr>
          <w:spacing w:val="-2"/>
          <w:sz w:val="18"/>
        </w:rPr>
        <w:t xml:space="preserve"> </w:t>
      </w:r>
      <w:r>
        <w:rPr>
          <w:sz w:val="18"/>
        </w:rPr>
        <w:t>трошкови;</w:t>
      </w:r>
    </w:p>
    <w:p w:rsidR="0096797F" w:rsidRDefault="006D325B">
      <w:pPr>
        <w:pStyle w:val="ListParagraph"/>
        <w:numPr>
          <w:ilvl w:val="1"/>
          <w:numId w:val="8"/>
        </w:numPr>
        <w:tabs>
          <w:tab w:val="left" w:pos="834"/>
        </w:tabs>
        <w:spacing w:line="201" w:lineRule="exact"/>
        <w:rPr>
          <w:sz w:val="18"/>
        </w:rPr>
      </w:pPr>
      <w:r>
        <w:rPr>
          <w:sz w:val="18"/>
        </w:rPr>
        <w:t>додатни трошкови</w:t>
      </w:r>
      <w:r>
        <w:rPr>
          <w:spacing w:val="-1"/>
          <w:sz w:val="18"/>
        </w:rPr>
        <w:t xml:space="preserve"> </w:t>
      </w:r>
      <w:r>
        <w:rPr>
          <w:sz w:val="18"/>
        </w:rPr>
        <w:t>сервисирања.</w:t>
      </w:r>
    </w:p>
    <w:p w:rsidR="0096797F" w:rsidRDefault="006D325B">
      <w:pPr>
        <w:pStyle w:val="BodyText"/>
        <w:spacing w:before="2" w:line="232" w:lineRule="auto"/>
        <w:ind w:left="241" w:right="106" w:firstLine="396"/>
        <w:jc w:val="both"/>
      </w:pPr>
      <w:r>
        <w:t>Финансијски подстицаји представљају најзнач</w:t>
      </w:r>
      <w:r>
        <w:t xml:space="preserve">ајнију врсту трошкова са учешћем </w:t>
      </w:r>
      <w:r>
        <w:rPr>
          <w:spacing w:val="-3"/>
        </w:rPr>
        <w:t xml:space="preserve">од </w:t>
      </w:r>
      <w:r>
        <w:t>98,3%, док додатни административни трошкови и додатни трошкови сервисирања имају знатно мање учешће у укупним буџетским средствима, односно 1% и 0,7%, ре- спективно. Анализа динамике коришћења буџетских средстава у перио</w:t>
      </w:r>
      <w:r>
        <w:t xml:space="preserve">ду 2023 –2026. године показује да се највећи </w:t>
      </w:r>
      <w:r>
        <w:rPr>
          <w:spacing w:val="-3"/>
        </w:rPr>
        <w:t xml:space="preserve">удео </w:t>
      </w:r>
      <w:r>
        <w:t xml:space="preserve">буџетских средстава у укупним изворима финансирања очекује у 2025. го- дини и односи се финансијске подстицаје за обнову возног парка (33,8% у 2025. години) и у наредним годинама се очекује његово смањење </w:t>
      </w:r>
      <w:r>
        <w:rPr>
          <w:spacing w:val="-4"/>
        </w:rPr>
        <w:t>к</w:t>
      </w:r>
      <w:r>
        <w:rPr>
          <w:spacing w:val="-4"/>
        </w:rPr>
        <w:t xml:space="preserve">ако </w:t>
      </w:r>
      <w:r>
        <w:t xml:space="preserve">у апсолутном, </w:t>
      </w:r>
      <w:r>
        <w:rPr>
          <w:spacing w:val="-3"/>
        </w:rPr>
        <w:t xml:space="preserve">тако </w:t>
      </w:r>
      <w:r>
        <w:t xml:space="preserve">и у релативном </w:t>
      </w:r>
      <w:r>
        <w:rPr>
          <w:spacing w:val="-3"/>
        </w:rPr>
        <w:t xml:space="preserve">смислу. </w:t>
      </w:r>
      <w:r>
        <w:t>Финан- сијски подстицаји као доминантан буџетски трошак (236,34 мили- она евра) односе се на две најзначајније активности:</w:t>
      </w:r>
    </w:p>
    <w:p w:rsidR="0096797F" w:rsidRDefault="006D325B">
      <w:pPr>
        <w:pStyle w:val="ListParagraph"/>
        <w:numPr>
          <w:ilvl w:val="0"/>
          <w:numId w:val="7"/>
        </w:numPr>
        <w:tabs>
          <w:tab w:val="left" w:pos="852"/>
        </w:tabs>
        <w:spacing w:before="1" w:line="232" w:lineRule="auto"/>
        <w:ind w:right="107" w:firstLine="397"/>
        <w:jc w:val="both"/>
        <w:rPr>
          <w:sz w:val="18"/>
        </w:rPr>
      </w:pPr>
      <w:r>
        <w:rPr>
          <w:sz w:val="18"/>
        </w:rPr>
        <w:t>успостављање и спровођење механизама подршке из јав- них средстава за дерегистрацију/от</w:t>
      </w:r>
      <w:r>
        <w:rPr>
          <w:sz w:val="18"/>
        </w:rPr>
        <w:t xml:space="preserve">премање старих дизел пут- ничких аутомобила, теретних возила и </w:t>
      </w:r>
      <w:r>
        <w:rPr>
          <w:spacing w:val="-3"/>
          <w:sz w:val="18"/>
        </w:rPr>
        <w:t xml:space="preserve">аутобуса </w:t>
      </w:r>
      <w:r>
        <w:rPr>
          <w:sz w:val="18"/>
        </w:rPr>
        <w:t xml:space="preserve">(изузев N3) </w:t>
      </w:r>
      <w:r>
        <w:rPr>
          <w:spacing w:val="-3"/>
          <w:sz w:val="18"/>
        </w:rPr>
        <w:t xml:space="preserve">који </w:t>
      </w:r>
      <w:r>
        <w:rPr>
          <w:sz w:val="18"/>
        </w:rPr>
        <w:t>одговарају Еуро 1, Еуро 2, Еуро 3 и Еуро I, Еуро II и Еуро III у рециклажне центре (158,6 милиона</w:t>
      </w:r>
      <w:r>
        <w:rPr>
          <w:spacing w:val="-1"/>
          <w:sz w:val="18"/>
        </w:rPr>
        <w:t xml:space="preserve"> </w:t>
      </w:r>
      <w:r>
        <w:rPr>
          <w:sz w:val="18"/>
        </w:rPr>
        <w:t>евра);</w:t>
      </w:r>
    </w:p>
    <w:p w:rsidR="0096797F" w:rsidRDefault="006D325B">
      <w:pPr>
        <w:pStyle w:val="ListParagraph"/>
        <w:numPr>
          <w:ilvl w:val="0"/>
          <w:numId w:val="7"/>
        </w:numPr>
        <w:tabs>
          <w:tab w:val="left" w:pos="853"/>
        </w:tabs>
        <w:spacing w:line="232" w:lineRule="auto"/>
        <w:ind w:right="108" w:firstLine="397"/>
        <w:jc w:val="both"/>
        <w:rPr>
          <w:sz w:val="18"/>
        </w:rPr>
      </w:pPr>
      <w:r>
        <w:rPr>
          <w:sz w:val="18"/>
        </w:rPr>
        <w:t>успостављање и примена механизма за финансијске под- стицаје</w:t>
      </w:r>
      <w:r>
        <w:rPr>
          <w:spacing w:val="-5"/>
          <w:sz w:val="18"/>
        </w:rPr>
        <w:t xml:space="preserve"> </w:t>
      </w:r>
      <w:r>
        <w:rPr>
          <w:sz w:val="18"/>
        </w:rPr>
        <w:t>за</w:t>
      </w:r>
      <w:r>
        <w:rPr>
          <w:spacing w:val="-5"/>
          <w:sz w:val="18"/>
        </w:rPr>
        <w:t xml:space="preserve"> </w:t>
      </w:r>
      <w:r>
        <w:rPr>
          <w:sz w:val="18"/>
        </w:rPr>
        <w:t>замену</w:t>
      </w:r>
      <w:r>
        <w:rPr>
          <w:spacing w:val="-5"/>
          <w:sz w:val="18"/>
        </w:rPr>
        <w:t xml:space="preserve"> </w:t>
      </w:r>
      <w:r>
        <w:rPr>
          <w:sz w:val="18"/>
        </w:rPr>
        <w:t>постојећих</w:t>
      </w:r>
      <w:r>
        <w:rPr>
          <w:spacing w:val="-5"/>
          <w:sz w:val="18"/>
        </w:rPr>
        <w:t xml:space="preserve"> </w:t>
      </w:r>
      <w:r>
        <w:rPr>
          <w:sz w:val="18"/>
        </w:rPr>
        <w:t>грејних</w:t>
      </w:r>
      <w:r>
        <w:rPr>
          <w:spacing w:val="-5"/>
          <w:sz w:val="18"/>
        </w:rPr>
        <w:t xml:space="preserve"> </w:t>
      </w:r>
      <w:r>
        <w:rPr>
          <w:sz w:val="18"/>
        </w:rPr>
        <w:t>тела</w:t>
      </w:r>
      <w:r>
        <w:rPr>
          <w:spacing w:val="-5"/>
          <w:sz w:val="18"/>
        </w:rPr>
        <w:t xml:space="preserve"> </w:t>
      </w:r>
      <w:r>
        <w:rPr>
          <w:sz w:val="18"/>
        </w:rPr>
        <w:t>у</w:t>
      </w:r>
      <w:r>
        <w:rPr>
          <w:spacing w:val="-5"/>
          <w:sz w:val="18"/>
        </w:rPr>
        <w:t xml:space="preserve"> </w:t>
      </w:r>
      <w:r>
        <w:rPr>
          <w:sz w:val="18"/>
        </w:rPr>
        <w:t>домаћинствима</w:t>
      </w:r>
      <w:r>
        <w:rPr>
          <w:spacing w:val="-5"/>
          <w:sz w:val="18"/>
        </w:rPr>
        <w:t xml:space="preserve"> </w:t>
      </w:r>
      <w:r>
        <w:rPr>
          <w:sz w:val="18"/>
        </w:rPr>
        <w:t>новим еко-дизајнираним</w:t>
      </w:r>
      <w:r>
        <w:rPr>
          <w:spacing w:val="-8"/>
          <w:sz w:val="18"/>
        </w:rPr>
        <w:t xml:space="preserve"> </w:t>
      </w:r>
      <w:r>
        <w:rPr>
          <w:sz w:val="18"/>
        </w:rPr>
        <w:t>уређајима</w:t>
      </w:r>
      <w:r>
        <w:rPr>
          <w:spacing w:val="-8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топлотним</w:t>
      </w:r>
      <w:r>
        <w:rPr>
          <w:spacing w:val="-8"/>
          <w:sz w:val="18"/>
        </w:rPr>
        <w:t xml:space="preserve"> </w:t>
      </w:r>
      <w:r>
        <w:rPr>
          <w:sz w:val="18"/>
        </w:rPr>
        <w:t>пумпама</w:t>
      </w:r>
      <w:r>
        <w:rPr>
          <w:spacing w:val="-8"/>
          <w:sz w:val="18"/>
        </w:rPr>
        <w:t xml:space="preserve"> </w:t>
      </w:r>
      <w:r>
        <w:rPr>
          <w:sz w:val="18"/>
        </w:rPr>
        <w:t>(77,74</w:t>
      </w:r>
      <w:r>
        <w:rPr>
          <w:spacing w:val="-8"/>
          <w:sz w:val="18"/>
        </w:rPr>
        <w:t xml:space="preserve"> </w:t>
      </w:r>
      <w:r>
        <w:rPr>
          <w:sz w:val="18"/>
        </w:rPr>
        <w:t>милиона евра).</w:t>
      </w:r>
    </w:p>
    <w:p w:rsidR="0096797F" w:rsidRDefault="006D325B">
      <w:pPr>
        <w:pStyle w:val="BodyText"/>
        <w:spacing w:before="1" w:line="232" w:lineRule="auto"/>
        <w:ind w:left="241" w:right="107" w:firstLine="396"/>
        <w:jc w:val="both"/>
      </w:pPr>
      <w:r>
        <w:t>Удео буџетских извора у укупним изворима финансирања, у релативном смислу, зависи од вредности и динамике инвестиција приватног сек</w:t>
      </w:r>
      <w:r>
        <w:t>тора као највећег извора финансирања активности обухваћених Програмом. Посматрано у апсолутним износима, буџетска издвајања у 2022. години нису предвиђена. Средства за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499" w:space="40"/>
            <w:col w:w="5461"/>
          </w:cols>
        </w:sectPr>
      </w:pPr>
    </w:p>
    <w:p w:rsidR="0096797F" w:rsidRDefault="006D325B">
      <w:pPr>
        <w:pStyle w:val="BodyText"/>
        <w:spacing w:before="73" w:line="232" w:lineRule="auto"/>
        <w:ind w:left="110" w:right="38"/>
        <w:jc w:val="both"/>
      </w:pPr>
      <w:r>
        <w:lastRenderedPageBreak/>
        <w:pict>
          <v:shape id="_x0000_s1035" style="position:absolute;left:0;text-align:left;margin-left:0;margin-top:778pt;width:.1pt;height:308.2pt;z-index:251679744;mso-position-horizontal-relative:page" coordorigin=",15560" coordsize="0,6164" o:spt="100" adj="0,,0" path="m6094,111r,6164m6094,111r,6164e" filled="f" strokeweight=".6pt">
            <v:stroke joinstyle="round"/>
            <v:formulas/>
            <v:path arrowok="t" o:connecttype="segments"/>
            <w10:wrap anchorx="page"/>
          </v:shape>
        </w:pict>
      </w:r>
      <w:r>
        <w:t>спровођење Програма у 2023. години биће обезбеђена у оквиру лимита опредељеним законом о буџету, за органе који спроводе програмске активности. Највећа издвајања из буџета се очекују у 2025. години (146,6 милиона евра).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BodyText"/>
        <w:spacing w:before="166" w:line="232" w:lineRule="auto"/>
        <w:ind w:left="507" w:right="38"/>
      </w:pPr>
      <w:r>
        <w:t>Структура извора финансирања укупни</w:t>
      </w:r>
      <w:r>
        <w:t xml:space="preserve">х инвестиција </w:t>
      </w:r>
      <w:r>
        <w:rPr>
          <w:spacing w:val="-4"/>
        </w:rPr>
        <w:t xml:space="preserve">Укупна </w:t>
      </w:r>
      <w:r>
        <w:t>вредност инвестиција свих активности у оквиру</w:t>
      </w:r>
      <w:r>
        <w:rPr>
          <w:spacing w:val="-22"/>
        </w:rPr>
        <w:t xml:space="preserve"> </w:t>
      </w:r>
      <w:r>
        <w:t>Про-</w:t>
      </w:r>
    </w:p>
    <w:p w:rsidR="0096797F" w:rsidRDefault="006D325B">
      <w:pPr>
        <w:pStyle w:val="BodyText"/>
        <w:spacing w:line="232" w:lineRule="auto"/>
        <w:ind w:left="110" w:right="39"/>
        <w:jc w:val="both"/>
      </w:pPr>
      <w:r>
        <w:t>грама износи 2.607,38 милиона евра, а извори за њихово</w:t>
      </w:r>
      <w:r>
        <w:rPr>
          <w:spacing w:val="-21"/>
        </w:rPr>
        <w:t xml:space="preserve"> </w:t>
      </w:r>
      <w:r>
        <w:t>финанси- рање се могу поделити у три</w:t>
      </w:r>
      <w:r>
        <w:rPr>
          <w:spacing w:val="-1"/>
        </w:rPr>
        <w:t xml:space="preserve"> </w:t>
      </w:r>
      <w:r>
        <w:t>групе:</w:t>
      </w:r>
    </w:p>
    <w:p w:rsidR="0096797F" w:rsidRDefault="006D325B">
      <w:pPr>
        <w:pStyle w:val="ListParagraph"/>
        <w:numPr>
          <w:ilvl w:val="0"/>
          <w:numId w:val="6"/>
        </w:numPr>
        <w:tabs>
          <w:tab w:val="left" w:pos="703"/>
        </w:tabs>
        <w:spacing w:line="197" w:lineRule="exact"/>
        <w:rPr>
          <w:sz w:val="18"/>
        </w:rPr>
      </w:pPr>
      <w:r>
        <w:rPr>
          <w:sz w:val="18"/>
        </w:rPr>
        <w:t>Приватни</w:t>
      </w:r>
      <w:r>
        <w:rPr>
          <w:spacing w:val="-1"/>
          <w:sz w:val="18"/>
        </w:rPr>
        <w:t xml:space="preserve"> </w:t>
      </w:r>
      <w:r>
        <w:rPr>
          <w:sz w:val="18"/>
        </w:rPr>
        <w:t>сектор;</w:t>
      </w:r>
    </w:p>
    <w:p w:rsidR="0096797F" w:rsidRDefault="006D325B">
      <w:pPr>
        <w:pStyle w:val="ListParagraph"/>
        <w:numPr>
          <w:ilvl w:val="0"/>
          <w:numId w:val="6"/>
        </w:numPr>
        <w:tabs>
          <w:tab w:val="left" w:pos="703"/>
        </w:tabs>
        <w:spacing w:line="200" w:lineRule="exact"/>
        <w:rPr>
          <w:sz w:val="18"/>
        </w:rPr>
      </w:pPr>
      <w:r>
        <w:rPr>
          <w:sz w:val="18"/>
        </w:rPr>
        <w:t>Буџет Републике</w:t>
      </w:r>
      <w:r>
        <w:rPr>
          <w:spacing w:val="-1"/>
          <w:sz w:val="18"/>
        </w:rPr>
        <w:t xml:space="preserve"> </w:t>
      </w:r>
      <w:r>
        <w:rPr>
          <w:sz w:val="18"/>
        </w:rPr>
        <w:t>Србије;</w:t>
      </w:r>
    </w:p>
    <w:p w:rsidR="0096797F" w:rsidRDefault="006D325B">
      <w:pPr>
        <w:pStyle w:val="ListParagraph"/>
        <w:numPr>
          <w:ilvl w:val="0"/>
          <w:numId w:val="6"/>
        </w:numPr>
        <w:tabs>
          <w:tab w:val="left" w:pos="703"/>
        </w:tabs>
        <w:spacing w:line="200" w:lineRule="exact"/>
        <w:rPr>
          <w:sz w:val="18"/>
        </w:rPr>
      </w:pPr>
      <w:r>
        <w:rPr>
          <w:sz w:val="18"/>
        </w:rPr>
        <w:t>ЕУ и други фондови (донаторска</w:t>
      </w:r>
      <w:r>
        <w:rPr>
          <w:spacing w:val="-5"/>
          <w:sz w:val="18"/>
        </w:rPr>
        <w:t xml:space="preserve"> </w:t>
      </w:r>
      <w:r>
        <w:rPr>
          <w:sz w:val="18"/>
        </w:rPr>
        <w:t>средства).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Де</w:t>
      </w:r>
      <w:r>
        <w:t xml:space="preserve">таљнији увид у структуру извора финансирања показу-   је да приватни сектор има доминантну </w:t>
      </w:r>
      <w:r>
        <w:rPr>
          <w:spacing w:val="-3"/>
        </w:rPr>
        <w:t xml:space="preserve">улогу </w:t>
      </w:r>
      <w:r>
        <w:t xml:space="preserve">у финансирању ак- тивности са </w:t>
      </w:r>
      <w:r>
        <w:rPr>
          <w:spacing w:val="-3"/>
        </w:rPr>
        <w:t xml:space="preserve">уделом од </w:t>
      </w:r>
      <w:r>
        <w:t>83,5% у укупним изворима финансирања (2.177,65</w:t>
      </w:r>
      <w:r>
        <w:rPr>
          <w:spacing w:val="-8"/>
        </w:rPr>
        <w:t xml:space="preserve"> </w:t>
      </w:r>
      <w:r>
        <w:t>милиона</w:t>
      </w:r>
      <w:r>
        <w:rPr>
          <w:spacing w:val="-8"/>
        </w:rPr>
        <w:t xml:space="preserve"> </w:t>
      </w:r>
      <w:r>
        <w:t>евра).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оквиру</w:t>
      </w:r>
      <w:r>
        <w:rPr>
          <w:spacing w:val="-8"/>
        </w:rPr>
        <w:t xml:space="preserve"> </w:t>
      </w:r>
      <w:r>
        <w:t>приватних</w:t>
      </w:r>
      <w:r>
        <w:rPr>
          <w:spacing w:val="-8"/>
        </w:rPr>
        <w:t xml:space="preserve"> </w:t>
      </w:r>
      <w:r>
        <w:t>извора</w:t>
      </w:r>
      <w:r>
        <w:rPr>
          <w:spacing w:val="-8"/>
        </w:rPr>
        <w:t xml:space="preserve"> </w:t>
      </w:r>
      <w:r>
        <w:t>финансирања могу се издвојити две категорије: 1) потрошачи и 2)</w:t>
      </w:r>
      <w:r>
        <w:rPr>
          <w:spacing w:val="-29"/>
        </w:rPr>
        <w:t xml:space="preserve"> </w:t>
      </w:r>
      <w:r>
        <w:t>инвеститори.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Потрошачи представљају значајнији извор финансирања са </w:t>
      </w:r>
      <w:r>
        <w:rPr>
          <w:spacing w:val="-3"/>
        </w:rPr>
        <w:t xml:space="preserve">уделом од </w:t>
      </w:r>
      <w:r>
        <w:t>58,9% (1.534,90 милиона евра), док инвеститори у</w:t>
      </w:r>
      <w:r>
        <w:rPr>
          <w:spacing w:val="-32"/>
        </w:rPr>
        <w:t xml:space="preserve"> </w:t>
      </w:r>
      <w:r>
        <w:t>укуп- ним изворима финансирања учествују са 24,6% (642,75 милиона</w:t>
      </w:r>
      <w:r>
        <w:t xml:space="preserve"> евра). Појединачно најзначајнија активност </w:t>
      </w:r>
      <w:r>
        <w:rPr>
          <w:spacing w:val="-3"/>
        </w:rPr>
        <w:t xml:space="preserve">која </w:t>
      </w:r>
      <w:r>
        <w:t xml:space="preserve">треба да се фи- нансира </w:t>
      </w:r>
      <w:r>
        <w:rPr>
          <w:spacing w:val="-3"/>
        </w:rPr>
        <w:t xml:space="preserve">од </w:t>
      </w:r>
      <w:r>
        <w:t xml:space="preserve">стране потрошача односи се на усаглашавања са ажу- рираним минималним захтевима за путничке аутомобиле, теретна возила и </w:t>
      </w:r>
      <w:r>
        <w:rPr>
          <w:spacing w:val="-3"/>
        </w:rPr>
        <w:t xml:space="preserve">аутобусе. </w:t>
      </w:r>
      <w:r>
        <w:t>Вредност ове активности износи 1.102,76 ми- лиона</w:t>
      </w:r>
      <w:r>
        <w:t xml:space="preserve"> евра што представља 72% вредности инвестиција финанси- раних </w:t>
      </w:r>
      <w:r>
        <w:rPr>
          <w:spacing w:val="-3"/>
        </w:rPr>
        <w:t xml:space="preserve">од </w:t>
      </w:r>
      <w:r>
        <w:t>стране</w:t>
      </w:r>
      <w:r>
        <w:rPr>
          <w:spacing w:val="1"/>
        </w:rPr>
        <w:t xml:space="preserve"> </w:t>
      </w:r>
      <w:r>
        <w:t>потрошача.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rPr>
          <w:spacing w:val="-4"/>
        </w:rPr>
        <w:t xml:space="preserve">Укупна </w:t>
      </w:r>
      <w:r>
        <w:t xml:space="preserve">вредност активности </w:t>
      </w:r>
      <w:r>
        <w:rPr>
          <w:spacing w:val="-3"/>
        </w:rPr>
        <w:t xml:space="preserve">које </w:t>
      </w:r>
      <w:r>
        <w:t xml:space="preserve">су предмет финансирања </w:t>
      </w:r>
      <w:r>
        <w:rPr>
          <w:spacing w:val="-3"/>
        </w:rPr>
        <w:t xml:space="preserve">од </w:t>
      </w:r>
      <w:r>
        <w:t>стране инвеститора износи 642,75 милиона евра и у оквиру  ове категорије извора финансирања постоји већи број</w:t>
      </w:r>
      <w:r>
        <w:rPr>
          <w:spacing w:val="30"/>
        </w:rPr>
        <w:t xml:space="preserve"> </w:t>
      </w:r>
      <w:r>
        <w:t>актив</w:t>
      </w:r>
      <w:r>
        <w:t>ности</w:t>
      </w:r>
    </w:p>
    <w:p w:rsidR="0096797F" w:rsidRDefault="006D325B">
      <w:pPr>
        <w:pStyle w:val="BodyText"/>
        <w:spacing w:line="200" w:lineRule="exact"/>
        <w:ind w:left="110"/>
        <w:jc w:val="both"/>
      </w:pPr>
      <w:r>
        <w:t>(6) чије се вредности крећу у распону од 46,23 милиона евра до</w:t>
      </w:r>
    </w:p>
    <w:p w:rsidR="0096797F" w:rsidRDefault="006D325B">
      <w:pPr>
        <w:pStyle w:val="BodyText"/>
        <w:spacing w:before="73" w:line="232" w:lineRule="auto"/>
        <w:ind w:left="110"/>
      </w:pPr>
      <w:r>
        <w:br w:type="column"/>
      </w:r>
      <w:r>
        <w:t>140,64 милиона евра и оне заједно представљају 90% вредности инвестиција финансираних од стране инвеститора.</w:t>
      </w:r>
    </w:p>
    <w:p w:rsidR="0096797F" w:rsidRDefault="006D325B">
      <w:pPr>
        <w:pStyle w:val="BodyText"/>
        <w:spacing w:line="232" w:lineRule="auto"/>
        <w:ind w:left="110" w:right="390" w:firstLine="396"/>
        <w:jc w:val="both"/>
      </w:pPr>
      <w:r>
        <w:t>Буџет РС учествују са 6,4% у укупним изворима финансира- ња активности Програ</w:t>
      </w:r>
      <w:r>
        <w:t>ма заштите ваздуха и представља значајан извор</w:t>
      </w:r>
      <w:r>
        <w:rPr>
          <w:spacing w:val="-8"/>
        </w:rPr>
        <w:t xml:space="preserve"> </w:t>
      </w:r>
      <w:r>
        <w:t>финансирања</w:t>
      </w:r>
      <w:r>
        <w:rPr>
          <w:spacing w:val="-8"/>
        </w:rPr>
        <w:t xml:space="preserve"> </w:t>
      </w:r>
      <w:r>
        <w:t>активности.</w:t>
      </w:r>
      <w:r>
        <w:rPr>
          <w:spacing w:val="-8"/>
        </w:rPr>
        <w:t xml:space="preserve"> </w:t>
      </w:r>
      <w:r>
        <w:t>Као</w:t>
      </w:r>
      <w:r>
        <w:rPr>
          <w:spacing w:val="-8"/>
        </w:rPr>
        <w:t xml:space="preserve"> </w:t>
      </w:r>
      <w:r>
        <w:t>што</w:t>
      </w:r>
      <w:r>
        <w:rPr>
          <w:spacing w:val="-8"/>
        </w:rPr>
        <w:t xml:space="preserve"> </w:t>
      </w:r>
      <w:r>
        <w:t>је</w:t>
      </w:r>
      <w:r>
        <w:rPr>
          <w:spacing w:val="-8"/>
        </w:rPr>
        <w:t xml:space="preserve"> </w:t>
      </w:r>
      <w:r>
        <w:t>претходно</w:t>
      </w:r>
      <w:r>
        <w:rPr>
          <w:spacing w:val="-8"/>
        </w:rPr>
        <w:t xml:space="preserve"> </w:t>
      </w:r>
      <w:r>
        <w:t>поменуто,</w:t>
      </w:r>
      <w:r>
        <w:rPr>
          <w:spacing w:val="-8"/>
        </w:rPr>
        <w:t xml:space="preserve"> </w:t>
      </w:r>
      <w:r>
        <w:t xml:space="preserve">у оквиру буџетских средстава могу се издвојити три врсте трошко- ва </w:t>
      </w:r>
      <w:r>
        <w:rPr>
          <w:spacing w:val="-3"/>
        </w:rPr>
        <w:t xml:space="preserve">које </w:t>
      </w:r>
      <w:r>
        <w:t>се међусобно значајно разликују по вредности и учешћу у укупним буџетским средств</w:t>
      </w:r>
      <w:r>
        <w:t>има: финансијски подстицаји (98,3%), додатни административни трошкови (1%) и додатни трошкови сервисирања (0,7%).</w:t>
      </w:r>
    </w:p>
    <w:p w:rsidR="0096797F" w:rsidRDefault="006D325B">
      <w:pPr>
        <w:pStyle w:val="BodyText"/>
        <w:spacing w:line="232" w:lineRule="auto"/>
        <w:ind w:left="110" w:right="389" w:firstLine="396"/>
        <w:jc w:val="both"/>
      </w:pPr>
      <w:r>
        <w:t xml:space="preserve">За меру </w:t>
      </w:r>
      <w:r>
        <w:rPr>
          <w:spacing w:val="-3"/>
        </w:rPr>
        <w:t xml:space="preserve">која </w:t>
      </w:r>
      <w:r>
        <w:t xml:space="preserve">се односи на замену постојећих уређаја за гре- јање у домаћинствима новим уређајима </w:t>
      </w:r>
      <w:r>
        <w:rPr>
          <w:spacing w:val="-3"/>
        </w:rPr>
        <w:t xml:space="preserve">који </w:t>
      </w:r>
      <w:r>
        <w:t>испуњавају захтеве Директиве о еко-дизајну уз финансијске подстицаје (258 милиона евра) предвиђено је делимично финансирање и средствима из</w:t>
      </w:r>
      <w:r>
        <w:rPr>
          <w:spacing w:val="-27"/>
        </w:rPr>
        <w:t xml:space="preserve"> </w:t>
      </w:r>
      <w:r>
        <w:t>кре- дита међународних финансијских</w:t>
      </w:r>
      <w:r>
        <w:rPr>
          <w:spacing w:val="-1"/>
        </w:rPr>
        <w:t xml:space="preserve"> </w:t>
      </w:r>
      <w:r>
        <w:t>организација.</w:t>
      </w:r>
    </w:p>
    <w:p w:rsidR="0096797F" w:rsidRDefault="006D325B">
      <w:pPr>
        <w:pStyle w:val="BodyText"/>
        <w:spacing w:line="232" w:lineRule="auto"/>
        <w:ind w:left="110" w:right="390" w:firstLine="396"/>
        <w:jc w:val="both"/>
      </w:pPr>
      <w:r>
        <w:t xml:space="preserve">Поред претходно наведених активности </w:t>
      </w:r>
      <w:r>
        <w:rPr>
          <w:spacing w:val="-3"/>
        </w:rPr>
        <w:t xml:space="preserve">које </w:t>
      </w:r>
      <w:r>
        <w:rPr>
          <w:spacing w:val="-8"/>
        </w:rPr>
        <w:t xml:space="preserve">су, </w:t>
      </w:r>
      <w:r>
        <w:t xml:space="preserve">у финансиј- </w:t>
      </w:r>
      <w:r>
        <w:rPr>
          <w:spacing w:val="-4"/>
        </w:rPr>
        <w:t xml:space="preserve">ском </w:t>
      </w:r>
      <w:r>
        <w:rPr>
          <w:spacing w:val="-3"/>
        </w:rPr>
        <w:t>сми</w:t>
      </w:r>
      <w:r>
        <w:rPr>
          <w:spacing w:val="-3"/>
        </w:rPr>
        <w:t xml:space="preserve">слу, </w:t>
      </w:r>
      <w:r>
        <w:t xml:space="preserve">знатно захтевније, постоје одређене активности чије је спровођење неопходно, а </w:t>
      </w:r>
      <w:r>
        <w:rPr>
          <w:spacing w:val="-3"/>
        </w:rPr>
        <w:t xml:space="preserve">које </w:t>
      </w:r>
      <w:r>
        <w:t>су највећим делом усмерене ка пружању стручне помоћи и подршке у различитим областима (правно-административна и, техничка питања, едукативне кампа- ње, промотивне акти</w:t>
      </w:r>
      <w:r>
        <w:t>вности и сл.). Наведене активности се у зна- чајној мери финансирају уз помоћ финансијских средстава ЕУ и других фондова (донаторска средства). Програмом заштите</w:t>
      </w:r>
      <w:r>
        <w:rPr>
          <w:spacing w:val="-31"/>
        </w:rPr>
        <w:t xml:space="preserve"> </w:t>
      </w:r>
      <w:r>
        <w:t xml:space="preserve">вазду- ха дефинисана је вредност средстава за финансирање 13 активно- сти </w:t>
      </w:r>
      <w:r>
        <w:rPr>
          <w:spacing w:val="-3"/>
        </w:rPr>
        <w:t xml:space="preserve">од </w:t>
      </w:r>
      <w:r>
        <w:t>стране ЕУ и други</w:t>
      </w:r>
      <w:r>
        <w:t xml:space="preserve">х фондова у износу </w:t>
      </w:r>
      <w:r>
        <w:rPr>
          <w:spacing w:val="-3"/>
        </w:rPr>
        <w:t xml:space="preserve">од </w:t>
      </w:r>
      <w:r>
        <w:t>5,51 милиона евра што представља 0,2% учешћа у укупним изворима финансирања свих</w:t>
      </w:r>
      <w:r>
        <w:rPr>
          <w:spacing w:val="-1"/>
        </w:rPr>
        <w:t xml:space="preserve"> </w:t>
      </w:r>
      <w:r>
        <w:t>активности.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Вредност појединачних активности које се финансирају средствима ЕУ и других фондова се креће у распону од 10.000 –</w:t>
      </w:r>
    </w:p>
    <w:p w:rsidR="0096797F" w:rsidRDefault="006D325B">
      <w:pPr>
        <w:pStyle w:val="BodyText"/>
        <w:spacing w:line="232" w:lineRule="auto"/>
        <w:ind w:left="110"/>
      </w:pPr>
      <w:r>
        <w:t>1.000.000 евра, а спровођење ових активности обухвата временски период од 2022. до 2027. године.</w:t>
      </w:r>
    </w:p>
    <w:p w:rsidR="0096797F" w:rsidRDefault="0096797F">
      <w:pPr>
        <w:spacing w:line="232" w:lineRule="auto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21"/>
        </w:rPr>
      </w:pPr>
    </w:p>
    <w:p w:rsidR="0096797F" w:rsidRDefault="006D325B">
      <w:pPr>
        <w:pStyle w:val="Heading1"/>
        <w:spacing w:before="98" w:line="232" w:lineRule="auto"/>
        <w:ind w:right="315"/>
        <w:jc w:val="left"/>
      </w:pPr>
      <w:r>
        <w:t>Табела 7-7: Укупни инвестициони трошкови и трошкови државе и донатора за период 2022–2030. године у милионима евра, 2022–2030. годин</w:t>
      </w:r>
      <w:r>
        <w:t>е, константне цене из 2021. године</w:t>
      </w:r>
    </w:p>
    <w:p w:rsidR="0096797F" w:rsidRDefault="0096797F">
      <w:pPr>
        <w:pStyle w:val="BodyText"/>
        <w:rPr>
          <w:b/>
          <w:sz w:val="21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04"/>
        <w:gridCol w:w="964"/>
        <w:gridCol w:w="964"/>
        <w:gridCol w:w="851"/>
        <w:gridCol w:w="851"/>
        <w:gridCol w:w="851"/>
        <w:gridCol w:w="851"/>
        <w:gridCol w:w="851"/>
      </w:tblGrid>
      <w:tr w:rsidR="0096797F">
        <w:trPr>
          <w:trHeight w:val="198"/>
        </w:trPr>
        <w:tc>
          <w:tcPr>
            <w:tcW w:w="4304" w:type="dxa"/>
            <w:vMerge w:val="restart"/>
            <w:shd w:val="clear" w:color="auto" w:fill="E6E7E8"/>
          </w:tcPr>
          <w:p w:rsidR="0096797F" w:rsidRDefault="006D325B">
            <w:pPr>
              <w:pStyle w:val="TableParagraph"/>
              <w:spacing w:before="120"/>
              <w:ind w:left="1775" w:right="1766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Категорија</w:t>
            </w:r>
          </w:p>
        </w:tc>
        <w:tc>
          <w:tcPr>
            <w:tcW w:w="2779" w:type="dxa"/>
            <w:gridSpan w:val="3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58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Инвестициони трошкови</w:t>
            </w:r>
          </w:p>
        </w:tc>
        <w:tc>
          <w:tcPr>
            <w:tcW w:w="2553" w:type="dxa"/>
            <w:gridSpan w:val="3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61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Остали трошкови имплементације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80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Укупни</w:t>
            </w:r>
          </w:p>
        </w:tc>
      </w:tr>
      <w:tr w:rsidR="0096797F">
        <w:trPr>
          <w:trHeight w:val="198"/>
        </w:trPr>
        <w:tc>
          <w:tcPr>
            <w:tcW w:w="4304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Инвеститори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right="101"/>
              <w:rPr>
                <w:b/>
                <w:sz w:val="14"/>
              </w:rPr>
            </w:pPr>
            <w:r>
              <w:rPr>
                <w:b/>
                <w:sz w:val="14"/>
              </w:rPr>
              <w:t>Потрошачи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89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78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Држава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19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Донатори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87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5"/>
              <w:ind w:left="10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трошкови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7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Инвестициони трошкови – инвеститори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642,75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1951,86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2594,61</w:t>
            </w: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2594,61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Финансијски подстицаји (из државног буџета)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–416,96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–416,96</w:t>
            </w: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–416,96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Нето инвестициони трошкови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642,75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1534,90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2177,65</w:t>
            </w: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2177,65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Финансијски подстицаји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416,96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416,96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416,96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Додатни административни трошкови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5,94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5,94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5,94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Додатни трошкови сервисирања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1,32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1,32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1,32</w:t>
            </w:r>
          </w:p>
        </w:tc>
      </w:tr>
      <w:tr w:rsidR="0096797F">
        <w:trPr>
          <w:trHeight w:val="200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6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Додатна средства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5,51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5,51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5,51</w:t>
            </w:r>
          </w:p>
        </w:tc>
      </w:tr>
      <w:tr w:rsidR="0096797F">
        <w:trPr>
          <w:trHeight w:val="198"/>
        </w:trPr>
        <w:tc>
          <w:tcPr>
            <w:tcW w:w="4304" w:type="dxa"/>
          </w:tcPr>
          <w:p w:rsidR="0096797F" w:rsidRDefault="006D325B">
            <w:pPr>
              <w:pStyle w:val="TableParagraph"/>
              <w:spacing w:before="15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Укупни трошкови спровођења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642,75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1534,90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2177,65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424,22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5"/>
              <w:ind w:right="48"/>
              <w:rPr>
                <w:b/>
                <w:sz w:val="14"/>
              </w:rPr>
            </w:pPr>
            <w:r>
              <w:rPr>
                <w:b/>
                <w:sz w:val="14"/>
              </w:rPr>
              <w:t>5,51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429,73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2607,38</w:t>
            </w:r>
          </w:p>
        </w:tc>
      </w:tr>
    </w:tbl>
    <w:p w:rsidR="0096797F" w:rsidRDefault="0096797F">
      <w:pPr>
        <w:rPr>
          <w:sz w:val="14"/>
        </w:rPr>
        <w:sectPr w:rsidR="0096797F">
          <w:type w:val="continuous"/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6D325B">
      <w:pPr>
        <w:pStyle w:val="ListParagraph"/>
        <w:numPr>
          <w:ilvl w:val="0"/>
          <w:numId w:val="23"/>
        </w:numPr>
        <w:tabs>
          <w:tab w:val="left" w:pos="2543"/>
        </w:tabs>
        <w:spacing w:before="68"/>
        <w:ind w:left="2542"/>
        <w:jc w:val="left"/>
        <w:rPr>
          <w:sz w:val="18"/>
        </w:rPr>
      </w:pPr>
      <w:r>
        <w:rPr>
          <w:sz w:val="18"/>
        </w:rPr>
        <w:lastRenderedPageBreak/>
        <w:t xml:space="preserve">ОКВИРИ ЗА МОНИТОРИНГ И </w:t>
      </w:r>
      <w:r>
        <w:rPr>
          <w:spacing w:val="-3"/>
          <w:sz w:val="18"/>
        </w:rPr>
        <w:t xml:space="preserve">ИЗВЕШТАВАЊЕ </w:t>
      </w:r>
      <w:r>
        <w:rPr>
          <w:sz w:val="18"/>
        </w:rPr>
        <w:t>О СПРОВОЂЕЊУ</w:t>
      </w:r>
      <w:r>
        <w:rPr>
          <w:spacing w:val="-5"/>
          <w:sz w:val="18"/>
        </w:rPr>
        <w:t xml:space="preserve"> </w:t>
      </w:r>
      <w:r>
        <w:rPr>
          <w:spacing w:val="-4"/>
          <w:sz w:val="18"/>
        </w:rPr>
        <w:t>ПРОГРАМА</w:t>
      </w: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BodyText"/>
        <w:spacing w:line="232" w:lineRule="auto"/>
        <w:ind w:left="393" w:right="108" w:firstLine="396"/>
        <w:jc w:val="both"/>
      </w:pPr>
      <w:r>
        <w:t>Надлежни</w:t>
      </w:r>
      <w:r>
        <w:rPr>
          <w:spacing w:val="-5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организације</w:t>
      </w:r>
      <w:r>
        <w:rPr>
          <w:spacing w:val="-5"/>
        </w:rPr>
        <w:t xml:space="preserve"> </w:t>
      </w:r>
      <w:r>
        <w:t>дужни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спроводе</w:t>
      </w:r>
      <w:r>
        <w:rPr>
          <w:spacing w:val="-5"/>
        </w:rPr>
        <w:t xml:space="preserve"> </w:t>
      </w:r>
      <w:r>
        <w:t>процену</w:t>
      </w:r>
      <w:r>
        <w:rPr>
          <w:spacing w:val="-5"/>
        </w:rPr>
        <w:t xml:space="preserve"> </w:t>
      </w:r>
      <w:r>
        <w:t>утицаја</w:t>
      </w:r>
      <w:r>
        <w:rPr>
          <w:spacing w:val="-5"/>
        </w:rPr>
        <w:t xml:space="preserve"> </w:t>
      </w:r>
      <w:r>
        <w:t>својих</w:t>
      </w:r>
      <w:r>
        <w:rPr>
          <w:spacing w:val="-5"/>
        </w:rPr>
        <w:t xml:space="preserve"> </w:t>
      </w:r>
      <w:r>
        <w:t>ПиМ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ниво</w:t>
      </w:r>
      <w:r>
        <w:rPr>
          <w:spacing w:val="-5"/>
        </w:rPr>
        <w:t xml:space="preserve"> </w:t>
      </w:r>
      <w:r>
        <w:t>емисија</w:t>
      </w:r>
      <w:r>
        <w:rPr>
          <w:spacing w:val="-5"/>
        </w:rPr>
        <w:t xml:space="preserve"> </w:t>
      </w:r>
      <w:r>
        <w:t>загађујућих</w:t>
      </w:r>
      <w:r>
        <w:rPr>
          <w:spacing w:val="-5"/>
        </w:rPr>
        <w:t xml:space="preserve"> </w:t>
      </w:r>
      <w:r>
        <w:t>материја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 xml:space="preserve">вазду- </w:t>
      </w:r>
      <w:r>
        <w:rPr>
          <w:spacing w:val="-4"/>
        </w:rPr>
        <w:t xml:space="preserve">ху </w:t>
      </w:r>
      <w:r>
        <w:t>и о томе извештавају</w:t>
      </w:r>
      <w:r>
        <w:rPr>
          <w:spacing w:val="1"/>
        </w:rPr>
        <w:t xml:space="preserve"> </w:t>
      </w:r>
      <w:r>
        <w:t>МЗЖС.</w:t>
      </w:r>
    </w:p>
    <w:p w:rsidR="0096797F" w:rsidRDefault="006D325B">
      <w:pPr>
        <w:pStyle w:val="BodyText"/>
        <w:spacing w:line="232" w:lineRule="auto"/>
        <w:ind w:left="393" w:right="108" w:firstLine="396"/>
        <w:jc w:val="both"/>
      </w:pPr>
      <w:r>
        <w:t>У том смислу, контролу и надзор над спровођењем одређене мере вршиће надлежна институција и о томе ће извештав</w:t>
      </w:r>
      <w:r>
        <w:t>ати МЗЖС. Спровођење мере ће се пратити и кроз инвентар CLRTAP, Мрежу за праћење квалитета ваздуха и сет показатеља.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ind w:left="790" w:firstLine="0"/>
        <w:jc w:val="left"/>
      </w:pPr>
      <w:r>
        <w:t>Слика 29: Оквир мониторинга</w:t>
      </w:r>
    </w:p>
    <w:p w:rsidR="0096797F" w:rsidRDefault="006D325B">
      <w:pPr>
        <w:pStyle w:val="BodyText"/>
        <w:spacing w:before="10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44928" behindDoc="0" locked="0" layoutInCell="1" allowOverlap="1">
            <wp:simplePos x="0" y="0"/>
            <wp:positionH relativeFrom="page">
              <wp:posOffset>2466541</wp:posOffset>
            </wp:positionH>
            <wp:positionV relativeFrom="paragraph">
              <wp:posOffset>177158</wp:posOffset>
            </wp:positionV>
            <wp:extent cx="3188279" cy="2694431"/>
            <wp:effectExtent l="0" t="0" r="0" b="0"/>
            <wp:wrapTopAndBottom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79" cy="269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96797F">
      <w:pPr>
        <w:pStyle w:val="BodyText"/>
        <w:spacing w:before="5"/>
        <w:rPr>
          <w:b/>
        </w:rPr>
      </w:pPr>
    </w:p>
    <w:p w:rsidR="0096797F" w:rsidRDefault="006D325B">
      <w:pPr>
        <w:pStyle w:val="BodyText"/>
        <w:spacing w:line="232" w:lineRule="auto"/>
        <w:ind w:left="393" w:right="107" w:firstLine="396"/>
        <w:jc w:val="both"/>
      </w:pPr>
      <w:r>
        <w:t>У складу са чланом 43. Закона о планском систему Републике Србије, МЗЖС извештава Владу о резултатима приме</w:t>
      </w:r>
      <w:r>
        <w:t>не Програма, најкасније 120 дана по истеку сваке треће календарске године од усвајања, као и достављањем завршног извештаја који се подноси нај- касније шест месеци од истека важења овог документа.</w:t>
      </w:r>
    </w:p>
    <w:p w:rsidR="0096797F" w:rsidRDefault="006D325B">
      <w:pPr>
        <w:pStyle w:val="BodyText"/>
        <w:spacing w:line="232" w:lineRule="auto"/>
        <w:ind w:left="393" w:right="107" w:firstLine="396"/>
        <w:jc w:val="both"/>
      </w:pPr>
      <w:r>
        <w:t>Показатељи учинка на нивоу општег и посебних циљева предст</w:t>
      </w:r>
      <w:r>
        <w:t xml:space="preserve">ављени су у </w:t>
      </w:r>
      <w:r>
        <w:rPr>
          <w:b/>
        </w:rPr>
        <w:t>Табели 8-1</w:t>
      </w:r>
      <w:r>
        <w:t xml:space="preserve">, док је мониторинг мера на нивоу активно- сти представљен у </w:t>
      </w:r>
      <w:r>
        <w:rPr>
          <w:b/>
        </w:rPr>
        <w:t>Табели 8-2</w:t>
      </w:r>
      <w:r>
        <w:t>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before="161" w:after="41"/>
        <w:ind w:left="790" w:firstLine="0"/>
        <w:jc w:val="left"/>
      </w:pPr>
      <w:r>
        <w:t>Табела 8-1: Показатељи на нивоу општег и посебних циљева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5"/>
        <w:gridCol w:w="3118"/>
        <w:gridCol w:w="964"/>
        <w:gridCol w:w="964"/>
        <w:gridCol w:w="2970"/>
      </w:tblGrid>
      <w:tr w:rsidR="0096797F">
        <w:trPr>
          <w:trHeight w:val="358"/>
        </w:trPr>
        <w:tc>
          <w:tcPr>
            <w:tcW w:w="2455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586"/>
              <w:jc w:val="left"/>
              <w:rPr>
                <w:sz w:val="14"/>
              </w:rPr>
            </w:pPr>
            <w:r>
              <w:rPr>
                <w:b/>
                <w:sz w:val="14"/>
              </w:rPr>
              <w:t>Елементи Програм</w:t>
            </w:r>
            <w:r>
              <w:rPr>
                <w:sz w:val="14"/>
              </w:rPr>
              <w:t>а</w:t>
            </w:r>
          </w:p>
        </w:tc>
        <w:tc>
          <w:tcPr>
            <w:tcW w:w="3118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105" w:right="9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Показатељ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99" w:right="167" w:firstLine="1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Полазна вредност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99" w:right="167" w:firstLine="2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Циљана вредност</w:t>
            </w:r>
          </w:p>
        </w:tc>
        <w:tc>
          <w:tcPr>
            <w:tcW w:w="2970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0"/>
              <w:ind w:left="827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Извор верификације</w:t>
            </w:r>
          </w:p>
        </w:tc>
      </w:tr>
      <w:tr w:rsidR="0096797F">
        <w:trPr>
          <w:trHeight w:val="198"/>
        </w:trPr>
        <w:tc>
          <w:tcPr>
            <w:tcW w:w="2455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2015.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16"/>
              <w:ind w:left="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  <w:tc>
          <w:tcPr>
            <w:tcW w:w="2970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</w:tr>
      <w:tr w:rsidR="0096797F">
        <w:trPr>
          <w:trHeight w:val="680"/>
        </w:trPr>
        <w:tc>
          <w:tcPr>
            <w:tcW w:w="2455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96797F" w:rsidRDefault="006D325B">
            <w:pPr>
              <w:pStyle w:val="TableParagraph"/>
              <w:spacing w:before="1" w:line="161" w:lineRule="exact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Општи циљ:</w:t>
            </w:r>
          </w:p>
          <w:p w:rsidR="0096797F" w:rsidRDefault="006D325B">
            <w:pPr>
              <w:pStyle w:val="TableParagraph"/>
              <w:spacing w:before="0"/>
              <w:ind w:left="56" w:right="51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Смањење штетних утицаја на здравље услед излагања ваздуху лошег квалитета до 2030. у поређењу са 2015. годином смањењем излагања загађењу ваздуха, у исто време омогућавајући да се Република</w:t>
            </w:r>
          </w:p>
          <w:p w:rsidR="0096797F" w:rsidRDefault="006D325B">
            <w:pPr>
              <w:pStyle w:val="TableParagraph"/>
              <w:spacing w:before="0" w:line="237" w:lineRule="auto"/>
              <w:ind w:left="56" w:right="130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 xml:space="preserve">Србија усклади са регулаторним </w:t>
            </w:r>
            <w:r>
              <w:rPr>
                <w:i/>
                <w:sz w:val="14"/>
              </w:rPr>
              <w:t>ограничењима прописаним у Европској унији за загађење ваздуха, и ограничавајући штетне утицаје на екосистеме</w:t>
            </w: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ind w:left="105" w:right="93"/>
              <w:jc w:val="center"/>
              <w:rPr>
                <w:sz w:val="14"/>
              </w:rPr>
            </w:pPr>
            <w:r>
              <w:rPr>
                <w:sz w:val="14"/>
              </w:rPr>
              <w:t xml:space="preserve">Удео мерних станица за праћење квалитета ваздуха на којима је више од 35 пута у једној календарској години прекорачена дневна гранична вредност од </w:t>
            </w:r>
            <w:r>
              <w:rPr>
                <w:sz w:val="14"/>
              </w:rPr>
              <w:t>50 μg/m</w:t>
            </w:r>
            <w:r>
              <w:rPr>
                <w:position w:val="5"/>
                <w:sz w:val="8"/>
              </w:rPr>
              <w:t xml:space="preserve">3 </w:t>
            </w:r>
            <w:r>
              <w:rPr>
                <w:sz w:val="14"/>
              </w:rPr>
              <w:t>за РМ (%)</w:t>
            </w:r>
          </w:p>
          <w:p w:rsidR="0096797F" w:rsidRDefault="006D325B">
            <w:pPr>
              <w:pStyle w:val="TableParagraph"/>
              <w:spacing w:before="0" w:line="2" w:lineRule="exact"/>
              <w:ind w:right="507"/>
              <w:rPr>
                <w:sz w:val="8"/>
              </w:rPr>
            </w:pPr>
            <w:r>
              <w:rPr>
                <w:sz w:val="8"/>
              </w:rPr>
              <w:t>10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83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w="2970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018" w:hanging="761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21" w:line="160" w:lineRule="exact"/>
              <w:ind w:left="39" w:right="25"/>
              <w:jc w:val="center"/>
              <w:rPr>
                <w:sz w:val="14"/>
              </w:rPr>
            </w:pPr>
            <w:r>
              <w:rPr>
                <w:sz w:val="14"/>
              </w:rPr>
              <w:t>Удео мерне станице за праћење квалитета ваздуха на којима је прекорачена годишња гранична вредност за PM</w:t>
            </w:r>
            <w:r>
              <w:rPr>
                <w:position w:val="-4"/>
                <w:sz w:val="8"/>
              </w:rPr>
              <w:t xml:space="preserve">10 </w:t>
            </w:r>
            <w:r>
              <w:rPr>
                <w:sz w:val="14"/>
              </w:rPr>
              <w:t>(%)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75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98"/>
              <w:ind w:left="1018" w:hanging="761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36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21" w:line="160" w:lineRule="exact"/>
              <w:ind w:left="86" w:firstLine="84"/>
              <w:jc w:val="left"/>
              <w:rPr>
                <w:sz w:val="14"/>
              </w:rPr>
            </w:pPr>
            <w:r>
              <w:rPr>
                <w:sz w:val="14"/>
              </w:rPr>
              <w:t>Број дана када је у Бору прекорачена гранична вредност за SO</w:t>
            </w:r>
            <w:r>
              <w:rPr>
                <w:position w:val="-4"/>
                <w:sz w:val="8"/>
              </w:rPr>
              <w:t xml:space="preserve">2 </w:t>
            </w:r>
            <w:r>
              <w:rPr>
                <w:sz w:val="14"/>
              </w:rPr>
              <w:t>за период усредњавања један дан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139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&lt; 3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ind w:left="1018" w:hanging="761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36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ind w:left="1134" w:right="47" w:hanging="1017"/>
              <w:jc w:val="left"/>
              <w:rPr>
                <w:sz w:val="14"/>
              </w:rPr>
            </w:pPr>
            <w:r>
              <w:rPr>
                <w:sz w:val="14"/>
              </w:rPr>
              <w:t>Просечни нивои годишње концентрације арсена у Бору (ng/m</w:t>
            </w:r>
            <w:r>
              <w:rPr>
                <w:position w:val="5"/>
                <w:sz w:val="8"/>
              </w:rPr>
              <w:t>3</w:t>
            </w:r>
            <w:r>
              <w:rPr>
                <w:sz w:val="14"/>
              </w:rPr>
              <w:t>)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(НE)</w:t>
            </w:r>
            <w:r>
              <w:rPr>
                <w:position w:val="5"/>
                <w:sz w:val="8"/>
              </w:rPr>
              <w:t>64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6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ind w:left="1018" w:hanging="761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36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ind w:left="807" w:hanging="475"/>
              <w:jc w:val="left"/>
              <w:rPr>
                <w:sz w:val="14"/>
              </w:rPr>
            </w:pPr>
            <w:r>
              <w:rPr>
                <w:sz w:val="14"/>
              </w:rPr>
              <w:t>Просечни нивои годишње концентрације кадмијума у Бору (ng/m</w:t>
            </w:r>
            <w:r>
              <w:rPr>
                <w:position w:val="5"/>
                <w:sz w:val="8"/>
              </w:rPr>
              <w:t>3</w:t>
            </w:r>
            <w:r>
              <w:rPr>
                <w:sz w:val="14"/>
              </w:rPr>
              <w:t>)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(НE)</w:t>
            </w:r>
            <w:r>
              <w:rPr>
                <w:position w:val="5"/>
                <w:sz w:val="8"/>
              </w:rPr>
              <w:t>65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ind w:left="1018" w:hanging="761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36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line="159" w:lineRule="exact"/>
              <w:ind w:left="105" w:right="94"/>
              <w:jc w:val="center"/>
              <w:rPr>
                <w:sz w:val="14"/>
              </w:rPr>
            </w:pPr>
            <w:r>
              <w:rPr>
                <w:sz w:val="14"/>
              </w:rPr>
              <w:t>Просечан годишњи ниво концентрације (AEL)</w:t>
            </w:r>
          </w:p>
          <w:p w:rsidR="0096797F" w:rsidRDefault="006D325B">
            <w:pPr>
              <w:pStyle w:val="TableParagraph"/>
              <w:spacing w:before="0" w:line="164" w:lineRule="exact"/>
              <w:ind w:left="105" w:right="94"/>
              <w:jc w:val="center"/>
              <w:rPr>
                <w:sz w:val="8"/>
              </w:rPr>
            </w:pPr>
            <w:r>
              <w:rPr>
                <w:position w:val="5"/>
                <w:sz w:val="14"/>
              </w:rPr>
              <w:t>PM</w:t>
            </w:r>
            <w:r>
              <w:rPr>
                <w:sz w:val="8"/>
              </w:rPr>
              <w:t>2.5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7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&lt; 20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ind w:left="1018" w:hanging="743"/>
              <w:jc w:val="left"/>
              <w:rPr>
                <w:sz w:val="14"/>
              </w:rPr>
            </w:pPr>
            <w:r>
              <w:rPr>
                <w:sz w:val="14"/>
              </w:rPr>
              <w:t>Годишњи извештај о квалитету ваздуха у Србији (АЗЖС)</w:t>
            </w:r>
          </w:p>
        </w:tc>
      </w:tr>
      <w:tr w:rsidR="0096797F">
        <w:trPr>
          <w:trHeight w:val="36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21" w:line="160" w:lineRule="exact"/>
              <w:ind w:left="1079" w:hanging="759"/>
              <w:jc w:val="left"/>
              <w:rPr>
                <w:sz w:val="8"/>
              </w:rPr>
            </w:pPr>
            <w:r>
              <w:rPr>
                <w:sz w:val="14"/>
              </w:rPr>
              <w:t>Случајеви превремене смрти од излагања честицама PM</w:t>
            </w:r>
            <w:r>
              <w:rPr>
                <w:position w:val="-4"/>
                <w:sz w:val="8"/>
              </w:rPr>
              <w:t>2.5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9773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8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5401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ind w:left="1302" w:right="109" w:hanging="892"/>
              <w:jc w:val="left"/>
              <w:rPr>
                <w:sz w:val="14"/>
              </w:rPr>
            </w:pPr>
            <w:r>
              <w:rPr>
                <w:sz w:val="14"/>
              </w:rPr>
              <w:t>Квалитет ваздуха у Европи (ЕАЖС) (EEA)</w:t>
            </w:r>
          </w:p>
        </w:tc>
      </w:tr>
      <w:tr w:rsidR="0096797F">
        <w:trPr>
          <w:trHeight w:val="520"/>
        </w:trPr>
        <w:tc>
          <w:tcPr>
            <w:tcW w:w="2455" w:type="dxa"/>
            <w:vMerge w:val="restart"/>
          </w:tcPr>
          <w:p w:rsidR="0096797F" w:rsidRDefault="006D325B">
            <w:pPr>
              <w:pStyle w:val="TableParagraph"/>
              <w:spacing w:before="16" w:line="161" w:lineRule="exact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 циљ 1:</w:t>
            </w:r>
          </w:p>
          <w:p w:rsidR="0096797F" w:rsidRDefault="006D325B">
            <w:pPr>
              <w:pStyle w:val="TableParagraph"/>
              <w:spacing w:before="9" w:line="213" w:lineRule="auto"/>
              <w:ind w:left="56" w:right="453" w:hanging="1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Смањење емисија SO</w:t>
            </w:r>
            <w:r>
              <w:rPr>
                <w:position w:val="-4"/>
                <w:sz w:val="8"/>
              </w:rPr>
              <w:t xml:space="preserve">2 </w:t>
            </w:r>
            <w:r>
              <w:rPr>
                <w:i/>
                <w:sz w:val="14"/>
              </w:rPr>
              <w:t xml:space="preserve">за 92% и </w:t>
            </w:r>
            <w:r>
              <w:rPr>
                <w:i/>
                <w:sz w:val="14"/>
              </w:rPr>
              <w:t>суспендованих честица PM2.5 за 58,3% из сектора енергетике</w:t>
            </w:r>
          </w:p>
          <w:p w:rsidR="0096797F" w:rsidRDefault="006D325B">
            <w:pPr>
              <w:pStyle w:val="TableParagraph"/>
              <w:spacing w:before="3"/>
              <w:ind w:left="56" w:right="92"/>
              <w:jc w:val="both"/>
              <w:rPr>
                <w:i/>
                <w:sz w:val="14"/>
              </w:rPr>
            </w:pPr>
            <w:r>
              <w:rPr>
                <w:i/>
                <w:sz w:val="14"/>
              </w:rPr>
              <w:t>(укључујући саобраћај и индивидуална ложишта) 2030. године у поређењу</w:t>
            </w:r>
            <w:r>
              <w:rPr>
                <w:i/>
                <w:spacing w:val="-12"/>
                <w:sz w:val="14"/>
              </w:rPr>
              <w:t xml:space="preserve"> </w:t>
            </w:r>
            <w:r>
              <w:rPr>
                <w:i/>
                <w:sz w:val="14"/>
              </w:rPr>
              <w:t>са 2015.</w:t>
            </w:r>
            <w:r>
              <w:rPr>
                <w:i/>
                <w:spacing w:val="-1"/>
                <w:sz w:val="14"/>
              </w:rPr>
              <w:t xml:space="preserve"> </w:t>
            </w:r>
            <w:r>
              <w:rPr>
                <w:i/>
                <w:sz w:val="14"/>
              </w:rPr>
              <w:t>годином</w:t>
            </w: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8"/>
              <w:ind w:left="1348" w:hanging="1068"/>
              <w:jc w:val="left"/>
              <w:rPr>
                <w:sz w:val="14"/>
              </w:rPr>
            </w:pPr>
            <w:r>
              <w:rPr>
                <w:sz w:val="14"/>
              </w:rPr>
              <w:t>Укупне емисије SO2 из сектора енергетике (ktSO</w:t>
            </w:r>
            <w:r>
              <w:rPr>
                <w:position w:val="-4"/>
                <w:sz w:val="8"/>
              </w:rPr>
              <w:t>2</w:t>
            </w:r>
            <w:r>
              <w:rPr>
                <w:sz w:val="14"/>
              </w:rPr>
              <w:t>)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365,5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5"/>
              <w:jc w:val="left"/>
              <w:rPr>
                <w:b/>
                <w:sz w:val="15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29,2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line="161" w:lineRule="exact"/>
              <w:ind w:left="10"/>
              <w:jc w:val="center"/>
              <w:rPr>
                <w:i/>
                <w:sz w:val="14"/>
              </w:rPr>
            </w:pPr>
            <w:r>
              <w:rPr>
                <w:sz w:val="14"/>
              </w:rPr>
              <w:t xml:space="preserve">Извештај о националном инвентару </w:t>
            </w:r>
            <w:r>
              <w:rPr>
                <w:i/>
                <w:sz w:val="14"/>
              </w:rPr>
              <w:t>CLRTAP</w:t>
            </w:r>
          </w:p>
          <w:p w:rsidR="0096797F" w:rsidRDefault="006D325B">
            <w:pPr>
              <w:pStyle w:val="TableParagraph"/>
              <w:spacing w:before="0" w:line="160" w:lineRule="exact"/>
              <w:ind w:left="10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 АЗЖС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(Шифра A до D и F до I)</w:t>
            </w:r>
          </w:p>
        </w:tc>
      </w:tr>
      <w:tr w:rsidR="0096797F">
        <w:trPr>
          <w:trHeight w:val="627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151"/>
              <w:ind w:left="1306" w:hanging="1089"/>
              <w:jc w:val="left"/>
              <w:rPr>
                <w:sz w:val="14"/>
              </w:rPr>
            </w:pPr>
            <w:r>
              <w:rPr>
                <w:sz w:val="14"/>
              </w:rPr>
              <w:t>Укупне емисије PM2.5 из сектора енергетике (ktPM</w:t>
            </w:r>
            <w:r>
              <w:rPr>
                <w:position w:val="-4"/>
                <w:sz w:val="8"/>
              </w:rPr>
              <w:t>2.5</w:t>
            </w:r>
            <w:r>
              <w:rPr>
                <w:sz w:val="14"/>
              </w:rPr>
              <w:t>)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46,9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21,5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71" w:line="161" w:lineRule="exact"/>
              <w:ind w:left="15"/>
              <w:jc w:val="center"/>
              <w:rPr>
                <w:sz w:val="14"/>
              </w:rPr>
            </w:pPr>
            <w:r>
              <w:rPr>
                <w:sz w:val="14"/>
              </w:rPr>
              <w:t>Извештај о националном инвентару CLRTAP</w:t>
            </w:r>
          </w:p>
          <w:p w:rsidR="0096797F" w:rsidRDefault="006D325B">
            <w:pPr>
              <w:pStyle w:val="TableParagraph"/>
              <w:spacing w:before="0" w:line="160" w:lineRule="exact"/>
              <w:ind w:left="10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 АЗЖС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(Шифра A до D и F до I)</w:t>
            </w:r>
          </w:p>
        </w:tc>
      </w:tr>
    </w:tbl>
    <w:p w:rsidR="0096797F" w:rsidRDefault="0096797F">
      <w:pPr>
        <w:spacing w:line="161" w:lineRule="exact"/>
        <w:jc w:val="center"/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5"/>
        <w:gridCol w:w="3118"/>
        <w:gridCol w:w="964"/>
        <w:gridCol w:w="964"/>
        <w:gridCol w:w="2970"/>
      </w:tblGrid>
      <w:tr w:rsidR="0096797F">
        <w:trPr>
          <w:trHeight w:val="358"/>
        </w:trPr>
        <w:tc>
          <w:tcPr>
            <w:tcW w:w="2455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0"/>
              <w:ind w:left="586"/>
              <w:jc w:val="left"/>
              <w:rPr>
                <w:sz w:val="14"/>
              </w:rPr>
            </w:pPr>
            <w:r>
              <w:rPr>
                <w:b/>
                <w:sz w:val="14"/>
              </w:rPr>
              <w:t>Елементи Програм</w:t>
            </w:r>
            <w:r>
              <w:rPr>
                <w:sz w:val="14"/>
              </w:rPr>
              <w:t>а</w:t>
            </w:r>
          </w:p>
        </w:tc>
        <w:tc>
          <w:tcPr>
            <w:tcW w:w="3118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7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0"/>
              <w:ind w:left="105" w:right="9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Показатељ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7"/>
              <w:ind w:left="199" w:right="167" w:firstLine="1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Полазна вредност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7"/>
              <w:ind w:left="199" w:right="167" w:firstLine="2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Циљана вредност</w:t>
            </w:r>
          </w:p>
        </w:tc>
        <w:tc>
          <w:tcPr>
            <w:tcW w:w="2970" w:type="dxa"/>
            <w:vMerge w:val="restart"/>
            <w:shd w:val="clear" w:color="auto" w:fill="E6E7E8"/>
          </w:tcPr>
          <w:p w:rsidR="0096797F" w:rsidRDefault="0096797F">
            <w:pPr>
              <w:pStyle w:val="TableParagraph"/>
              <w:spacing w:before="7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0"/>
              <w:ind w:left="827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Извор верификације</w:t>
            </w:r>
          </w:p>
        </w:tc>
      </w:tr>
      <w:tr w:rsidR="0096797F">
        <w:trPr>
          <w:trHeight w:val="198"/>
        </w:trPr>
        <w:tc>
          <w:tcPr>
            <w:tcW w:w="2455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7"/>
              <w:ind w:left="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2015.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7"/>
              <w:ind w:left="10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2030.</w:t>
            </w:r>
          </w:p>
        </w:tc>
        <w:tc>
          <w:tcPr>
            <w:tcW w:w="2970" w:type="dxa"/>
            <w:vMerge/>
            <w:tcBorders>
              <w:top w:val="nil"/>
            </w:tcBorders>
            <w:shd w:val="clear" w:color="auto" w:fill="E6E7E8"/>
          </w:tcPr>
          <w:p w:rsidR="0096797F" w:rsidRDefault="0096797F">
            <w:pPr>
              <w:rPr>
                <w:sz w:val="2"/>
                <w:szCs w:val="2"/>
              </w:rPr>
            </w:pPr>
          </w:p>
        </w:tc>
      </w:tr>
      <w:tr w:rsidR="0096797F">
        <w:trPr>
          <w:trHeight w:val="680"/>
        </w:trPr>
        <w:tc>
          <w:tcPr>
            <w:tcW w:w="2455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11"/>
              <w:jc w:val="left"/>
              <w:rPr>
                <w:b/>
                <w:sz w:val="23"/>
              </w:rPr>
            </w:pPr>
          </w:p>
          <w:p w:rsidR="0096797F" w:rsidRDefault="006D325B">
            <w:pPr>
              <w:pStyle w:val="TableParagraph"/>
              <w:spacing w:before="0" w:line="161" w:lineRule="exact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 циљ 2:</w:t>
            </w:r>
          </w:p>
          <w:p w:rsidR="0096797F" w:rsidRDefault="006D325B">
            <w:pPr>
              <w:pStyle w:val="TableParagraph"/>
              <w:spacing w:before="0"/>
              <w:ind w:left="56" w:right="105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Смањење емисија загађујућих материја у ваздух и тешких метала из индустријских процеса и употребе производа кроз усаглашавање са BAT AELs</w:t>
            </w: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163" w:right="150" w:hanging="1"/>
              <w:jc w:val="center"/>
              <w:rPr>
                <w:sz w:val="14"/>
              </w:rPr>
            </w:pPr>
            <w:r>
              <w:rPr>
                <w:spacing w:val="-5"/>
                <w:sz w:val="14"/>
              </w:rPr>
              <w:t xml:space="preserve">Удео </w:t>
            </w:r>
            <w:r>
              <w:rPr>
                <w:sz w:val="14"/>
              </w:rPr>
              <w:t xml:space="preserve">индустријских постројења у потпуној сагласности са одговарајућим </w:t>
            </w:r>
            <w:r>
              <w:rPr>
                <w:spacing w:val="-6"/>
                <w:sz w:val="14"/>
              </w:rPr>
              <w:t xml:space="preserve">BAT </w:t>
            </w:r>
            <w:r>
              <w:rPr>
                <w:sz w:val="14"/>
              </w:rPr>
              <w:t>AELs, узимајући у обзир квалитет ваздуха у зонама</w:t>
            </w:r>
            <w:r>
              <w:rPr>
                <w:spacing w:val="-16"/>
                <w:sz w:val="14"/>
              </w:rPr>
              <w:t xml:space="preserve"> </w:t>
            </w:r>
            <w:r>
              <w:rPr>
                <w:sz w:val="14"/>
              </w:rPr>
              <w:t>и агломерацијама.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7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1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15%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7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1"/>
              <w:ind w:left="9"/>
              <w:jc w:val="center"/>
              <w:rPr>
                <w:sz w:val="14"/>
              </w:rPr>
            </w:pPr>
            <w:r>
              <w:rPr>
                <w:sz w:val="14"/>
              </w:rPr>
              <w:t>100%</w:t>
            </w:r>
          </w:p>
        </w:tc>
        <w:tc>
          <w:tcPr>
            <w:tcW w:w="2970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247" w:right="109" w:hanging="1115"/>
              <w:jc w:val="left"/>
              <w:rPr>
                <w:sz w:val="14"/>
              </w:rPr>
            </w:pPr>
            <w:r>
              <w:rPr>
                <w:sz w:val="14"/>
              </w:rPr>
              <w:t>Извештаји о мерењу емисија у постројењима (АЗЖС)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188" w:right="175" w:firstLine="285"/>
              <w:jc w:val="left"/>
              <w:rPr>
                <w:sz w:val="8"/>
              </w:rPr>
            </w:pPr>
            <w:r>
              <w:rPr>
                <w:sz w:val="14"/>
              </w:rPr>
              <w:t xml:space="preserve">Топионице бакра у складу са нижим </w:t>
            </w:r>
            <w:r>
              <w:rPr>
                <w:spacing w:val="-6"/>
                <w:sz w:val="14"/>
              </w:rPr>
              <w:t xml:space="preserve">BAT </w:t>
            </w:r>
            <w:r>
              <w:rPr>
                <w:sz w:val="14"/>
              </w:rPr>
              <w:t xml:space="preserve">AELs за производњу бакра </w:t>
            </w:r>
            <w:r>
              <w:rPr>
                <w:spacing w:val="-3"/>
                <w:sz w:val="14"/>
              </w:rPr>
              <w:t xml:space="preserve">од </w:t>
            </w:r>
            <w:r>
              <w:rPr>
                <w:sz w:val="14"/>
              </w:rPr>
              <w:t>50</w:t>
            </w:r>
            <w:r>
              <w:rPr>
                <w:spacing w:val="-15"/>
                <w:sz w:val="14"/>
              </w:rPr>
              <w:t xml:space="preserve"> </w:t>
            </w:r>
            <w:r>
              <w:rPr>
                <w:sz w:val="14"/>
              </w:rPr>
              <w:t>mg/Nm</w:t>
            </w:r>
            <w:r>
              <w:rPr>
                <w:position w:val="5"/>
                <w:sz w:val="8"/>
              </w:rPr>
              <w:t>3</w:t>
            </w:r>
          </w:p>
          <w:p w:rsidR="0096797F" w:rsidRDefault="006D325B">
            <w:pPr>
              <w:pStyle w:val="TableParagraph"/>
              <w:spacing w:before="0" w:line="169" w:lineRule="exact"/>
              <w:ind w:left="105" w:right="94"/>
              <w:jc w:val="center"/>
              <w:rPr>
                <w:sz w:val="8"/>
              </w:rPr>
            </w:pPr>
            <w:r>
              <w:rPr>
                <w:sz w:val="14"/>
              </w:rPr>
              <w:t>за SO</w:t>
            </w:r>
            <w:r>
              <w:rPr>
                <w:position w:val="-4"/>
                <w:sz w:val="8"/>
              </w:rPr>
              <w:t>2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&gt;50 mg/Nm</w:t>
            </w:r>
            <w:r>
              <w:rPr>
                <w:position w:val="5"/>
                <w:sz w:val="8"/>
              </w:rPr>
              <w:t>3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50 mg/Nm</w:t>
            </w:r>
            <w:r>
              <w:rPr>
                <w:position w:val="5"/>
                <w:sz w:val="8"/>
              </w:rPr>
              <w:t>3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89" w:line="161" w:lineRule="exact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МЗЖС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(подаци о интегрисаним дозволама)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147" w:right="133"/>
              <w:jc w:val="center"/>
              <w:rPr>
                <w:sz w:val="14"/>
              </w:rPr>
            </w:pPr>
            <w:r>
              <w:rPr>
                <w:sz w:val="14"/>
              </w:rPr>
              <w:t>Постројење за производњу сумпорне киселине у складу са доњим вредностима</w:t>
            </w:r>
          </w:p>
          <w:p w:rsidR="0096797F" w:rsidRDefault="006D325B">
            <w:pPr>
              <w:pStyle w:val="TableParagraph"/>
              <w:spacing w:before="0" w:line="159" w:lineRule="exact"/>
              <w:ind w:left="105" w:right="59"/>
              <w:jc w:val="center"/>
              <w:rPr>
                <w:sz w:val="8"/>
              </w:rPr>
            </w:pPr>
            <w:r>
              <w:rPr>
                <w:sz w:val="14"/>
              </w:rPr>
              <w:t>BAT AELs од 100 mg/Nm</w:t>
            </w:r>
            <w:r>
              <w:rPr>
                <w:position w:val="5"/>
                <w:sz w:val="8"/>
              </w:rPr>
              <w:t>3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&gt;100 mg/Nm</w:t>
            </w:r>
            <w:r>
              <w:rPr>
                <w:position w:val="5"/>
                <w:sz w:val="8"/>
              </w:rPr>
              <w:t>3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8"/>
              </w:rPr>
            </w:pPr>
            <w:r>
              <w:rPr>
                <w:sz w:val="14"/>
              </w:rPr>
              <w:t>100 mg/Nm</w:t>
            </w:r>
            <w:r>
              <w:rPr>
                <w:position w:val="5"/>
                <w:sz w:val="8"/>
              </w:rPr>
              <w:t>3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89" w:line="161" w:lineRule="exact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МЗЖС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(подаци о интегрисаним дозволама)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326" w:right="312" w:hanging="1"/>
              <w:jc w:val="center"/>
              <w:rPr>
                <w:sz w:val="14"/>
              </w:rPr>
            </w:pPr>
            <w:r>
              <w:rPr>
                <w:sz w:val="14"/>
              </w:rPr>
              <w:t>Емисије прашкастих материја (mg/Nm</w:t>
            </w:r>
            <w:r>
              <w:rPr>
                <w:position w:val="5"/>
                <w:sz w:val="8"/>
              </w:rPr>
              <w:t>3</w:t>
            </w:r>
            <w:r>
              <w:rPr>
                <w:sz w:val="14"/>
              </w:rPr>
              <w:t>) из производње бакра у складу са</w:t>
            </w:r>
            <w:r>
              <w:rPr>
                <w:spacing w:val="-16"/>
                <w:sz w:val="14"/>
              </w:rPr>
              <w:t xml:space="preserve"> </w:t>
            </w:r>
            <w:r>
              <w:rPr>
                <w:sz w:val="14"/>
              </w:rPr>
              <w:t>табелом</w:t>
            </w:r>
          </w:p>
          <w:p w:rsidR="0096797F" w:rsidRDefault="006D325B">
            <w:pPr>
              <w:pStyle w:val="TableParagraph"/>
              <w:spacing w:before="0" w:line="159" w:lineRule="exact"/>
              <w:ind w:left="105" w:right="94"/>
              <w:jc w:val="center"/>
              <w:rPr>
                <w:sz w:val="14"/>
              </w:rPr>
            </w:pPr>
            <w:r>
              <w:rPr>
                <w:sz w:val="14"/>
              </w:rPr>
              <w:t>Спроведбене одлуке Комисије 2016/1032/ЕУ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1"/>
              <w:jc w:val="center"/>
              <w:rPr>
                <w:sz w:val="14"/>
              </w:rPr>
            </w:pPr>
            <w:r>
              <w:rPr>
                <w:sz w:val="14"/>
              </w:rPr>
              <w:t>&gt; 2 –5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2 –5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89" w:line="161" w:lineRule="exact"/>
              <w:ind w:left="7"/>
              <w:jc w:val="center"/>
              <w:rPr>
                <w:sz w:val="14"/>
              </w:rPr>
            </w:pPr>
            <w:r>
              <w:rPr>
                <w:sz w:val="14"/>
              </w:rPr>
              <w:t>МЗЖС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(подаци о интегрисаним дозволама)</w:t>
            </w:r>
          </w:p>
        </w:tc>
      </w:tr>
      <w:tr w:rsidR="0096797F">
        <w:trPr>
          <w:trHeight w:val="678"/>
        </w:trPr>
        <w:tc>
          <w:tcPr>
            <w:tcW w:w="2455" w:type="dxa"/>
          </w:tcPr>
          <w:p w:rsidR="0096797F" w:rsidRDefault="006D325B">
            <w:pPr>
              <w:pStyle w:val="TableParagraph"/>
              <w:spacing w:before="7" w:line="161" w:lineRule="exact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 циљ 3:</w:t>
            </w:r>
          </w:p>
          <w:p w:rsidR="0096797F" w:rsidRDefault="006D325B">
            <w:pPr>
              <w:pStyle w:val="TableParagraph"/>
              <w:spacing w:before="10" w:line="213" w:lineRule="auto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Смањење емисија NH</w:t>
            </w:r>
            <w:r>
              <w:rPr>
                <w:position w:val="-4"/>
                <w:sz w:val="8"/>
              </w:rPr>
              <w:t xml:space="preserve">3 </w:t>
            </w:r>
            <w:r>
              <w:rPr>
                <w:i/>
                <w:sz w:val="14"/>
              </w:rPr>
              <w:t xml:space="preserve">из сектора </w:t>
            </w:r>
            <w:r>
              <w:rPr>
                <w:i/>
                <w:sz w:val="14"/>
              </w:rPr>
              <w:t>пољопривреде за 20,5% у поређењу са 2015. годином</w:t>
            </w:r>
          </w:p>
        </w:tc>
        <w:tc>
          <w:tcPr>
            <w:tcW w:w="3118" w:type="dxa"/>
          </w:tcPr>
          <w:p w:rsidR="0096797F" w:rsidRDefault="0096797F">
            <w:pPr>
              <w:pStyle w:val="TableParagraph"/>
              <w:spacing w:before="1"/>
              <w:jc w:val="left"/>
              <w:rPr>
                <w:b/>
                <w:sz w:val="16"/>
              </w:rPr>
            </w:pPr>
          </w:p>
          <w:p w:rsidR="0096797F" w:rsidRDefault="006D325B">
            <w:pPr>
              <w:pStyle w:val="TableParagraph"/>
              <w:spacing w:before="1" w:line="194" w:lineRule="auto"/>
              <w:ind w:left="1126" w:right="339" w:hanging="758"/>
              <w:jc w:val="left"/>
              <w:rPr>
                <w:sz w:val="14"/>
              </w:rPr>
            </w:pPr>
            <w:r>
              <w:rPr>
                <w:sz w:val="14"/>
              </w:rPr>
              <w:t>Укупне емисије NH</w:t>
            </w:r>
            <w:r>
              <w:rPr>
                <w:position w:val="-4"/>
                <w:sz w:val="8"/>
              </w:rPr>
              <w:t xml:space="preserve">3 </w:t>
            </w:r>
            <w:r>
              <w:rPr>
                <w:sz w:val="14"/>
              </w:rPr>
              <w:t>[kt NH</w:t>
            </w:r>
            <w:r>
              <w:rPr>
                <w:position w:val="-4"/>
                <w:sz w:val="8"/>
              </w:rPr>
              <w:t>3</w:t>
            </w:r>
            <w:r>
              <w:rPr>
                <w:sz w:val="14"/>
              </w:rPr>
              <w:t>] из сектора пољопривреде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6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72,3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6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60,7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88" w:line="161" w:lineRule="exact"/>
              <w:ind w:left="10"/>
              <w:jc w:val="center"/>
              <w:rPr>
                <w:i/>
                <w:sz w:val="14"/>
              </w:rPr>
            </w:pPr>
            <w:r>
              <w:rPr>
                <w:sz w:val="14"/>
              </w:rPr>
              <w:t xml:space="preserve">Извештај о националном инвентару </w:t>
            </w:r>
            <w:r>
              <w:rPr>
                <w:i/>
                <w:sz w:val="14"/>
              </w:rPr>
              <w:t>CLRTAP</w:t>
            </w:r>
          </w:p>
          <w:p w:rsidR="0096797F" w:rsidRDefault="006D325B">
            <w:pPr>
              <w:pStyle w:val="TableParagraph"/>
              <w:spacing w:before="0" w:line="160" w:lineRule="exact"/>
              <w:ind w:left="6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 АЗЖС</w:t>
            </w:r>
          </w:p>
          <w:p w:rsidR="0096797F" w:rsidRDefault="006D325B">
            <w:pPr>
              <w:pStyle w:val="TableParagraph"/>
              <w:spacing w:before="0" w:line="161" w:lineRule="exact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(шифра К и L)</w:t>
            </w:r>
          </w:p>
        </w:tc>
      </w:tr>
      <w:tr w:rsidR="0096797F">
        <w:trPr>
          <w:trHeight w:val="680"/>
        </w:trPr>
        <w:tc>
          <w:tcPr>
            <w:tcW w:w="2455" w:type="dxa"/>
            <w:vMerge w:val="restart"/>
          </w:tcPr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0"/>
              <w:jc w:val="left"/>
              <w:rPr>
                <w:b/>
                <w:sz w:val="16"/>
              </w:rPr>
            </w:pPr>
          </w:p>
          <w:p w:rsidR="0096797F" w:rsidRDefault="0096797F">
            <w:pPr>
              <w:pStyle w:val="TableParagraph"/>
              <w:spacing w:before="9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 w:line="161" w:lineRule="exact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Посебни циљ 4:</w:t>
            </w:r>
          </w:p>
          <w:p w:rsidR="0096797F" w:rsidRDefault="006D325B">
            <w:pPr>
              <w:pStyle w:val="TableParagraph"/>
              <w:spacing w:before="0"/>
              <w:ind w:left="56" w:right="144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Промоција преласка на чист ваздух за све</w:t>
            </w:r>
          </w:p>
          <w:p w:rsidR="0096797F" w:rsidRDefault="006D325B">
            <w:pPr>
              <w:pStyle w:val="TableParagraph"/>
              <w:spacing w:before="0" w:line="159" w:lineRule="exact"/>
              <w:ind w:left="56"/>
              <w:jc w:val="left"/>
              <w:rPr>
                <w:i/>
                <w:sz w:val="14"/>
              </w:rPr>
            </w:pPr>
            <w:r>
              <w:rPr>
                <w:i/>
                <w:sz w:val="14"/>
              </w:rPr>
              <w:t>(кроз пројекте за подизање свести)</w:t>
            </w: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38" w:right="25"/>
              <w:jc w:val="center"/>
              <w:rPr>
                <w:sz w:val="14"/>
              </w:rPr>
            </w:pPr>
            <w:r>
              <w:rPr>
                <w:sz w:val="14"/>
              </w:rPr>
              <w:t>Спроведене активности на подизању свести код заинтересованих страна у вези са загађењем ваздуха и његовим потенцијалним утицајима на друштво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Не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21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Да</w:t>
            </w:r>
          </w:p>
        </w:tc>
        <w:tc>
          <w:tcPr>
            <w:tcW w:w="2970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988" w:right="285" w:hanging="676"/>
              <w:jc w:val="left"/>
              <w:rPr>
                <w:sz w:val="14"/>
              </w:rPr>
            </w:pPr>
            <w:r>
              <w:rPr>
                <w:sz w:val="14"/>
              </w:rPr>
              <w:t>План праћења и процене активности за подизање свести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9"/>
              <w:ind w:left="105" w:right="92"/>
              <w:jc w:val="center"/>
              <w:rPr>
                <w:sz w:val="14"/>
              </w:rPr>
            </w:pPr>
            <w:r>
              <w:rPr>
                <w:sz w:val="14"/>
              </w:rPr>
              <w:t>Удео домаћинстава обавештен о правилној употреби огревног дрвета у малим грејним телима (%)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7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0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80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89"/>
              <w:ind w:left="988" w:right="285" w:hanging="676"/>
              <w:jc w:val="left"/>
              <w:rPr>
                <w:sz w:val="14"/>
              </w:rPr>
            </w:pPr>
            <w:r>
              <w:rPr>
                <w:sz w:val="14"/>
              </w:rPr>
              <w:t>План праћења и процене активности за подизање свести</w:t>
            </w:r>
          </w:p>
        </w:tc>
      </w:tr>
      <w:tr w:rsidR="0096797F">
        <w:trPr>
          <w:trHeight w:val="520"/>
        </w:trPr>
        <w:tc>
          <w:tcPr>
            <w:tcW w:w="2455" w:type="dxa"/>
            <w:vMerge/>
            <w:tcBorders>
              <w:top w:val="nil"/>
            </w:tcBorders>
          </w:tcPr>
          <w:p w:rsidR="0096797F" w:rsidRDefault="0096797F">
            <w:pPr>
              <w:rPr>
                <w:sz w:val="2"/>
                <w:szCs w:val="2"/>
              </w:rPr>
            </w:pPr>
          </w:p>
        </w:tc>
        <w:tc>
          <w:tcPr>
            <w:tcW w:w="3118" w:type="dxa"/>
          </w:tcPr>
          <w:p w:rsidR="0096797F" w:rsidRDefault="006D325B">
            <w:pPr>
              <w:pStyle w:val="TableParagraph"/>
              <w:spacing w:before="10"/>
              <w:ind w:left="39" w:right="25"/>
              <w:jc w:val="center"/>
              <w:rPr>
                <w:sz w:val="14"/>
              </w:rPr>
            </w:pPr>
            <w:r>
              <w:rPr>
                <w:sz w:val="14"/>
              </w:rPr>
              <w:t>Удео зона и агломерација које је посетио мобилни демонстрациони центар (или еквивалентни демо концепт) (%)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1"/>
              <w:ind w:left="11"/>
              <w:jc w:val="center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7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96797F">
            <w:pPr>
              <w:pStyle w:val="TableParagraph"/>
              <w:spacing w:before="8"/>
              <w:jc w:val="left"/>
              <w:rPr>
                <w:b/>
                <w:sz w:val="14"/>
              </w:rPr>
            </w:pPr>
          </w:p>
          <w:p w:rsidR="0096797F" w:rsidRDefault="006D325B">
            <w:pPr>
              <w:pStyle w:val="TableParagraph"/>
              <w:spacing w:before="1"/>
              <w:ind w:left="10"/>
              <w:jc w:val="center"/>
              <w:rPr>
                <w:sz w:val="14"/>
              </w:rPr>
            </w:pPr>
            <w:r>
              <w:rPr>
                <w:sz w:val="14"/>
              </w:rPr>
              <w:t>100</w:t>
            </w:r>
          </w:p>
        </w:tc>
        <w:tc>
          <w:tcPr>
            <w:tcW w:w="2970" w:type="dxa"/>
          </w:tcPr>
          <w:p w:rsidR="0096797F" w:rsidRDefault="006D325B">
            <w:pPr>
              <w:pStyle w:val="TableParagraph"/>
              <w:spacing w:before="90"/>
              <w:ind w:left="988" w:right="285" w:hanging="676"/>
              <w:jc w:val="left"/>
              <w:rPr>
                <w:sz w:val="14"/>
              </w:rPr>
            </w:pPr>
            <w:r>
              <w:rPr>
                <w:sz w:val="14"/>
              </w:rPr>
              <w:t>План праћења и процене активности за подизање свести</w:t>
            </w:r>
          </w:p>
        </w:tc>
      </w:tr>
    </w:tbl>
    <w:p w:rsidR="0096797F" w:rsidRDefault="006D325B">
      <w:pPr>
        <w:spacing w:before="21" w:line="161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pStyle w:val="ListParagraph"/>
        <w:numPr>
          <w:ilvl w:val="0"/>
          <w:numId w:val="8"/>
        </w:numPr>
        <w:tabs>
          <w:tab w:val="left" w:pos="394"/>
        </w:tabs>
        <w:spacing w:line="160" w:lineRule="exact"/>
        <w:ind w:left="393" w:hanging="283"/>
        <w:jc w:val="left"/>
        <w:rPr>
          <w:sz w:val="14"/>
        </w:rPr>
      </w:pPr>
      <w:r>
        <w:rPr>
          <w:sz w:val="14"/>
        </w:rPr>
        <w:t>Просечна</w:t>
      </w:r>
      <w:r>
        <w:rPr>
          <w:spacing w:val="-2"/>
          <w:sz w:val="14"/>
        </w:rPr>
        <w:t xml:space="preserve"> </w:t>
      </w:r>
      <w:r>
        <w:rPr>
          <w:sz w:val="14"/>
        </w:rPr>
        <w:t>годишња</w:t>
      </w:r>
      <w:r>
        <w:rPr>
          <w:spacing w:val="-2"/>
          <w:sz w:val="14"/>
        </w:rPr>
        <w:t xml:space="preserve"> </w:t>
      </w:r>
      <w:r>
        <w:rPr>
          <w:sz w:val="14"/>
        </w:rPr>
        <w:t>концентрација</w:t>
      </w:r>
      <w:r>
        <w:rPr>
          <w:spacing w:val="-2"/>
          <w:sz w:val="14"/>
        </w:rPr>
        <w:t xml:space="preserve"> </w:t>
      </w:r>
      <w:r>
        <w:rPr>
          <w:sz w:val="14"/>
        </w:rPr>
        <w:t>арсен</w:t>
      </w:r>
      <w:r>
        <w:rPr>
          <w:spacing w:val="-2"/>
          <w:sz w:val="14"/>
        </w:rPr>
        <w:t xml:space="preserve"> </w:t>
      </w:r>
      <w:r>
        <w:rPr>
          <w:sz w:val="14"/>
        </w:rPr>
        <w:t>у</w:t>
      </w:r>
      <w:r>
        <w:rPr>
          <w:spacing w:val="-2"/>
          <w:sz w:val="14"/>
        </w:rPr>
        <w:t xml:space="preserve"> </w:t>
      </w:r>
      <w:r>
        <w:rPr>
          <w:sz w:val="14"/>
        </w:rPr>
        <w:t>Бору</w:t>
      </w:r>
      <w:r>
        <w:rPr>
          <w:spacing w:val="-2"/>
          <w:sz w:val="14"/>
        </w:rPr>
        <w:t xml:space="preserve"> </w:t>
      </w:r>
      <w:r>
        <w:rPr>
          <w:sz w:val="14"/>
        </w:rPr>
        <w:t>је</w:t>
      </w:r>
      <w:r>
        <w:rPr>
          <w:spacing w:val="-2"/>
          <w:sz w:val="14"/>
        </w:rPr>
        <w:t xml:space="preserve"> </w:t>
      </w:r>
      <w:r>
        <w:rPr>
          <w:sz w:val="14"/>
        </w:rPr>
        <w:t>2020.</w:t>
      </w:r>
      <w:r>
        <w:rPr>
          <w:spacing w:val="-2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2"/>
          <w:sz w:val="14"/>
        </w:rPr>
        <w:t xml:space="preserve"> </w:t>
      </w:r>
      <w:r>
        <w:rPr>
          <w:sz w:val="14"/>
        </w:rPr>
        <w:t>износила</w:t>
      </w:r>
      <w:r>
        <w:rPr>
          <w:spacing w:val="-2"/>
          <w:sz w:val="14"/>
        </w:rPr>
        <w:t xml:space="preserve"> </w:t>
      </w:r>
      <w:r>
        <w:rPr>
          <w:sz w:val="14"/>
        </w:rPr>
        <w:t>између</w:t>
      </w:r>
      <w:r>
        <w:rPr>
          <w:spacing w:val="-2"/>
          <w:sz w:val="14"/>
        </w:rPr>
        <w:t xml:space="preserve"> </w:t>
      </w:r>
      <w:r>
        <w:rPr>
          <w:sz w:val="14"/>
        </w:rPr>
        <w:t>8</w:t>
      </w:r>
      <w:r>
        <w:rPr>
          <w:spacing w:val="-3"/>
          <w:sz w:val="14"/>
        </w:rPr>
        <w:t xml:space="preserve"> </w:t>
      </w:r>
      <w:r>
        <w:rPr>
          <w:sz w:val="14"/>
        </w:rPr>
        <w:t>ng/m</w:t>
      </w:r>
      <w:r>
        <w:rPr>
          <w:position w:val="5"/>
          <w:sz w:val="8"/>
        </w:rPr>
        <w:t>3</w:t>
      </w:r>
      <w:r>
        <w:rPr>
          <w:spacing w:val="-1"/>
          <w:position w:val="5"/>
          <w:sz w:val="8"/>
        </w:rPr>
        <w:t xml:space="preserve"> </w:t>
      </w:r>
      <w:r>
        <w:rPr>
          <w:sz w:val="14"/>
        </w:rPr>
        <w:t>(мерна</w:t>
      </w:r>
      <w:r>
        <w:rPr>
          <w:spacing w:val="-2"/>
          <w:sz w:val="14"/>
        </w:rPr>
        <w:t xml:space="preserve"> </w:t>
      </w:r>
      <w:r>
        <w:rPr>
          <w:sz w:val="14"/>
        </w:rPr>
        <w:t>станица:</w:t>
      </w:r>
      <w:r>
        <w:rPr>
          <w:spacing w:val="-2"/>
          <w:sz w:val="14"/>
        </w:rPr>
        <w:t xml:space="preserve"> </w:t>
      </w:r>
      <w:r>
        <w:rPr>
          <w:sz w:val="14"/>
        </w:rPr>
        <w:t>Бор</w:t>
      </w:r>
      <w:r>
        <w:rPr>
          <w:spacing w:val="-3"/>
          <w:sz w:val="14"/>
        </w:rPr>
        <w:t xml:space="preserve"> </w:t>
      </w:r>
      <w:r>
        <w:rPr>
          <w:sz w:val="14"/>
        </w:rPr>
        <w:t>Кривељ)</w:t>
      </w:r>
      <w:r>
        <w:rPr>
          <w:spacing w:val="-2"/>
          <w:sz w:val="14"/>
        </w:rPr>
        <w:t xml:space="preserve"> </w:t>
      </w:r>
      <w:r>
        <w:rPr>
          <w:sz w:val="14"/>
        </w:rPr>
        <w:t>и</w:t>
      </w:r>
      <w:r>
        <w:rPr>
          <w:spacing w:val="-3"/>
          <w:sz w:val="14"/>
        </w:rPr>
        <w:t xml:space="preserve"> </w:t>
      </w:r>
      <w:r>
        <w:rPr>
          <w:sz w:val="14"/>
        </w:rPr>
        <w:t>277</w:t>
      </w:r>
      <w:r>
        <w:rPr>
          <w:spacing w:val="-2"/>
          <w:sz w:val="14"/>
        </w:rPr>
        <w:t xml:space="preserve"> </w:t>
      </w:r>
      <w:r>
        <w:rPr>
          <w:sz w:val="14"/>
        </w:rPr>
        <w:t>ng/m</w:t>
      </w:r>
      <w:r>
        <w:rPr>
          <w:position w:val="5"/>
          <w:sz w:val="8"/>
        </w:rPr>
        <w:t>3</w:t>
      </w:r>
      <w:r>
        <w:rPr>
          <w:spacing w:val="-1"/>
          <w:position w:val="5"/>
          <w:sz w:val="8"/>
        </w:rPr>
        <w:t xml:space="preserve"> </w:t>
      </w:r>
      <w:r>
        <w:rPr>
          <w:sz w:val="14"/>
        </w:rPr>
        <w:t>(мерна</w:t>
      </w:r>
      <w:r>
        <w:rPr>
          <w:spacing w:val="-2"/>
          <w:sz w:val="14"/>
        </w:rPr>
        <w:t xml:space="preserve"> </w:t>
      </w:r>
      <w:r>
        <w:rPr>
          <w:sz w:val="14"/>
        </w:rPr>
        <w:t>станица:</w:t>
      </w:r>
      <w:r>
        <w:rPr>
          <w:spacing w:val="-2"/>
          <w:sz w:val="14"/>
        </w:rPr>
        <w:t xml:space="preserve"> </w:t>
      </w:r>
      <w:r>
        <w:rPr>
          <w:sz w:val="14"/>
        </w:rPr>
        <w:t>Бор</w:t>
      </w:r>
      <w:r>
        <w:rPr>
          <w:spacing w:val="-3"/>
          <w:sz w:val="14"/>
        </w:rPr>
        <w:t xml:space="preserve"> </w:t>
      </w:r>
      <w:r>
        <w:rPr>
          <w:sz w:val="14"/>
        </w:rPr>
        <w:t>Југопетрол).</w:t>
      </w:r>
    </w:p>
    <w:p w:rsidR="0096797F" w:rsidRDefault="006D325B">
      <w:pPr>
        <w:pStyle w:val="ListParagraph"/>
        <w:numPr>
          <w:ilvl w:val="0"/>
          <w:numId w:val="8"/>
        </w:numPr>
        <w:tabs>
          <w:tab w:val="left" w:pos="394"/>
        </w:tabs>
        <w:spacing w:line="160" w:lineRule="exact"/>
        <w:ind w:left="393" w:hanging="283"/>
        <w:jc w:val="left"/>
        <w:rPr>
          <w:sz w:val="14"/>
        </w:rPr>
      </w:pPr>
      <w:r>
        <w:rPr>
          <w:sz w:val="14"/>
        </w:rPr>
        <w:t>Просечна</w:t>
      </w:r>
      <w:r>
        <w:rPr>
          <w:spacing w:val="-8"/>
          <w:sz w:val="14"/>
        </w:rPr>
        <w:t xml:space="preserve"> </w:t>
      </w:r>
      <w:r>
        <w:rPr>
          <w:sz w:val="14"/>
        </w:rPr>
        <w:t>годишња</w:t>
      </w:r>
      <w:r>
        <w:rPr>
          <w:spacing w:val="-8"/>
          <w:sz w:val="14"/>
        </w:rPr>
        <w:t xml:space="preserve"> </w:t>
      </w:r>
      <w:r>
        <w:rPr>
          <w:sz w:val="14"/>
        </w:rPr>
        <w:t>концентрација</w:t>
      </w:r>
      <w:r>
        <w:rPr>
          <w:spacing w:val="-8"/>
          <w:sz w:val="14"/>
        </w:rPr>
        <w:t xml:space="preserve"> </w:t>
      </w:r>
      <w:r>
        <w:rPr>
          <w:sz w:val="14"/>
        </w:rPr>
        <w:t>кадмијума</w:t>
      </w:r>
      <w:r>
        <w:rPr>
          <w:spacing w:val="-8"/>
          <w:sz w:val="14"/>
        </w:rPr>
        <w:t xml:space="preserve"> </w:t>
      </w:r>
      <w:r>
        <w:rPr>
          <w:sz w:val="14"/>
        </w:rPr>
        <w:t>у</w:t>
      </w:r>
      <w:r>
        <w:rPr>
          <w:spacing w:val="-8"/>
          <w:sz w:val="14"/>
        </w:rPr>
        <w:t xml:space="preserve"> </w:t>
      </w:r>
      <w:r>
        <w:rPr>
          <w:sz w:val="14"/>
        </w:rPr>
        <w:t>Бору</w:t>
      </w:r>
      <w:r>
        <w:rPr>
          <w:spacing w:val="-8"/>
          <w:sz w:val="14"/>
        </w:rPr>
        <w:t xml:space="preserve"> </w:t>
      </w:r>
      <w:r>
        <w:rPr>
          <w:sz w:val="14"/>
        </w:rPr>
        <w:t>је</w:t>
      </w:r>
      <w:r>
        <w:rPr>
          <w:spacing w:val="-8"/>
          <w:sz w:val="14"/>
        </w:rPr>
        <w:t xml:space="preserve"> </w:t>
      </w:r>
      <w:r>
        <w:rPr>
          <w:sz w:val="14"/>
        </w:rPr>
        <w:t>2020.</w:t>
      </w:r>
      <w:r>
        <w:rPr>
          <w:spacing w:val="-8"/>
          <w:sz w:val="14"/>
        </w:rPr>
        <w:t xml:space="preserve"> </w:t>
      </w:r>
      <w:r>
        <w:rPr>
          <w:sz w:val="14"/>
        </w:rPr>
        <w:t>године</w:t>
      </w:r>
      <w:r>
        <w:rPr>
          <w:spacing w:val="-8"/>
          <w:sz w:val="14"/>
        </w:rPr>
        <w:t xml:space="preserve"> </w:t>
      </w:r>
      <w:r>
        <w:rPr>
          <w:sz w:val="14"/>
        </w:rPr>
        <w:t>износила</w:t>
      </w:r>
      <w:r>
        <w:rPr>
          <w:spacing w:val="-8"/>
          <w:sz w:val="14"/>
        </w:rPr>
        <w:t xml:space="preserve"> </w:t>
      </w:r>
      <w:r>
        <w:rPr>
          <w:sz w:val="14"/>
        </w:rPr>
        <w:t>између</w:t>
      </w:r>
      <w:r>
        <w:rPr>
          <w:spacing w:val="-8"/>
          <w:sz w:val="14"/>
        </w:rPr>
        <w:t xml:space="preserve"> </w:t>
      </w:r>
      <w:r>
        <w:rPr>
          <w:sz w:val="14"/>
        </w:rPr>
        <w:t>8</w:t>
      </w:r>
      <w:r>
        <w:rPr>
          <w:spacing w:val="-8"/>
          <w:sz w:val="14"/>
        </w:rPr>
        <w:t xml:space="preserve"> </w:t>
      </w:r>
      <w:r>
        <w:rPr>
          <w:sz w:val="14"/>
        </w:rPr>
        <w:t>ng/m</w:t>
      </w:r>
      <w:r>
        <w:rPr>
          <w:position w:val="5"/>
          <w:sz w:val="8"/>
        </w:rPr>
        <w:t>3</w:t>
      </w:r>
      <w:r>
        <w:rPr>
          <w:spacing w:val="-5"/>
          <w:position w:val="5"/>
          <w:sz w:val="8"/>
        </w:rPr>
        <w:t xml:space="preserve"> </w:t>
      </w:r>
      <w:r>
        <w:rPr>
          <w:sz w:val="14"/>
        </w:rPr>
        <w:t>(мерна</w:t>
      </w:r>
      <w:r>
        <w:rPr>
          <w:spacing w:val="-8"/>
          <w:sz w:val="14"/>
        </w:rPr>
        <w:t xml:space="preserve"> </w:t>
      </w:r>
      <w:r>
        <w:rPr>
          <w:sz w:val="14"/>
        </w:rPr>
        <w:t>станица:</w:t>
      </w:r>
      <w:r>
        <w:rPr>
          <w:spacing w:val="-8"/>
          <w:sz w:val="14"/>
        </w:rPr>
        <w:t xml:space="preserve"> </w:t>
      </w:r>
      <w:r>
        <w:rPr>
          <w:sz w:val="14"/>
        </w:rPr>
        <w:t>Бор</w:t>
      </w:r>
      <w:r>
        <w:rPr>
          <w:spacing w:val="-8"/>
          <w:sz w:val="14"/>
        </w:rPr>
        <w:t xml:space="preserve"> </w:t>
      </w:r>
      <w:r>
        <w:rPr>
          <w:sz w:val="14"/>
        </w:rPr>
        <w:t>Градски</w:t>
      </w:r>
      <w:r>
        <w:rPr>
          <w:spacing w:val="-8"/>
          <w:sz w:val="14"/>
        </w:rPr>
        <w:t xml:space="preserve"> </w:t>
      </w:r>
      <w:r>
        <w:rPr>
          <w:sz w:val="14"/>
        </w:rPr>
        <w:t>парк)</w:t>
      </w:r>
      <w:r>
        <w:rPr>
          <w:spacing w:val="-8"/>
          <w:sz w:val="14"/>
        </w:rPr>
        <w:t xml:space="preserve"> </w:t>
      </w:r>
      <w:r>
        <w:rPr>
          <w:sz w:val="14"/>
        </w:rPr>
        <w:t>и</w:t>
      </w:r>
      <w:r>
        <w:rPr>
          <w:spacing w:val="-8"/>
          <w:sz w:val="14"/>
        </w:rPr>
        <w:t xml:space="preserve"> </w:t>
      </w:r>
      <w:r>
        <w:rPr>
          <w:sz w:val="14"/>
        </w:rPr>
        <w:t>37</w:t>
      </w:r>
      <w:r>
        <w:rPr>
          <w:spacing w:val="-8"/>
          <w:sz w:val="14"/>
        </w:rPr>
        <w:t xml:space="preserve"> </w:t>
      </w:r>
      <w:r>
        <w:rPr>
          <w:sz w:val="14"/>
        </w:rPr>
        <w:t>ng/m</w:t>
      </w:r>
      <w:r>
        <w:rPr>
          <w:position w:val="5"/>
          <w:sz w:val="8"/>
        </w:rPr>
        <w:t>3</w:t>
      </w:r>
      <w:r>
        <w:rPr>
          <w:spacing w:val="-5"/>
          <w:position w:val="5"/>
          <w:sz w:val="8"/>
        </w:rPr>
        <w:t xml:space="preserve"> </w:t>
      </w:r>
      <w:r>
        <w:rPr>
          <w:sz w:val="14"/>
        </w:rPr>
        <w:t>(мерна</w:t>
      </w:r>
      <w:r>
        <w:rPr>
          <w:spacing w:val="-8"/>
          <w:sz w:val="14"/>
        </w:rPr>
        <w:t xml:space="preserve"> </w:t>
      </w:r>
      <w:r>
        <w:rPr>
          <w:sz w:val="14"/>
        </w:rPr>
        <w:t>станица:</w:t>
      </w:r>
      <w:r>
        <w:rPr>
          <w:spacing w:val="-8"/>
          <w:sz w:val="14"/>
        </w:rPr>
        <w:t xml:space="preserve"> </w:t>
      </w:r>
      <w:r>
        <w:rPr>
          <w:sz w:val="14"/>
        </w:rPr>
        <w:t>Бор</w:t>
      </w:r>
      <w:r>
        <w:rPr>
          <w:spacing w:val="-8"/>
          <w:sz w:val="14"/>
        </w:rPr>
        <w:t xml:space="preserve"> </w:t>
      </w:r>
      <w:r>
        <w:rPr>
          <w:sz w:val="14"/>
        </w:rPr>
        <w:t>Југопетрол).</w:t>
      </w:r>
    </w:p>
    <w:p w:rsidR="0096797F" w:rsidRDefault="0096797F">
      <w:pPr>
        <w:spacing w:line="160" w:lineRule="exact"/>
        <w:rPr>
          <w:sz w:val="14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29"/>
        </w:rPr>
      </w:pPr>
    </w:p>
    <w:p w:rsidR="0096797F" w:rsidRDefault="006D325B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1559" cy="513664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155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12"/>
        </w:rPr>
      </w:pPr>
    </w:p>
    <w:p w:rsidR="0096797F" w:rsidRDefault="006D325B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7987" cy="506463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11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5218" cy="5454681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218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after="1"/>
        <w:rPr>
          <w:sz w:val="29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0961" cy="537667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96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9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6439" cy="533466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6439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9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8926" cy="5274659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8926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6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2301" cy="5214651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230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8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0183" cy="5412676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0183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4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1466" cy="541867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1466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 w:after="1"/>
        <w:rPr>
          <w:sz w:val="24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4623" cy="519664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4623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 w:after="1"/>
        <w:rPr>
          <w:sz w:val="27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9686" cy="548468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686" cy="548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1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5694" cy="537667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569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9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0952" cy="535866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095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0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0453" cy="532266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453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4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5657" cy="531066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57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2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2591" cy="5352669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591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after="1"/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9017" cy="534066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901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22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4595" cy="522065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4595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0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6681" cy="530466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681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13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4475" cy="536467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475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8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1692" cy="522065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1692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5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1466" cy="546068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1466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16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7607" cy="5406675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7607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 w:after="1"/>
        <w:rPr>
          <w:sz w:val="23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5032" cy="5214651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5032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12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5025" cy="538267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025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21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9211" cy="5214651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21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 w:after="1"/>
        <w:rPr>
          <w:sz w:val="16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5638" cy="5352669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638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8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4831" cy="542467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831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7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5584" cy="547868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5584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27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0012" cy="541267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0012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14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6974" cy="5418677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6974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4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19184" cy="507063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184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17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7847" cy="536467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784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 w:after="1"/>
        <w:rPr>
          <w:sz w:val="13"/>
        </w:rPr>
      </w:pPr>
    </w:p>
    <w:p w:rsidR="0096797F" w:rsidRDefault="006D325B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0375" cy="504063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0375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15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9655" cy="309038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655" cy="309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6D325B">
      <w:pPr>
        <w:pStyle w:val="ListParagraph"/>
        <w:numPr>
          <w:ilvl w:val="0"/>
          <w:numId w:val="23"/>
        </w:numPr>
        <w:tabs>
          <w:tab w:val="left" w:pos="4716"/>
        </w:tabs>
        <w:spacing w:before="68"/>
        <w:ind w:left="4715"/>
        <w:jc w:val="left"/>
        <w:rPr>
          <w:sz w:val="18"/>
        </w:rPr>
      </w:pPr>
      <w:r>
        <w:lastRenderedPageBreak/>
        <w:pict>
          <v:rect id="_x0000_s1034" style="position:absolute;left:0;text-align:left;margin-left:400.5pt;margin-top:117.5pt;width:199.35pt;height:81.5pt;z-index:251680768;mso-position-horizontal-relative:page;mso-position-vertical-relative:page" stroked="f">
            <w10:wrap anchorx="page" anchory="page"/>
          </v:rect>
        </w:pict>
      </w:r>
      <w:r>
        <w:rPr>
          <w:sz w:val="18"/>
        </w:rPr>
        <w:t>АКЦИОНИ</w:t>
      </w:r>
      <w:r>
        <w:rPr>
          <w:spacing w:val="-2"/>
          <w:sz w:val="18"/>
        </w:rPr>
        <w:t xml:space="preserve"> </w:t>
      </w:r>
      <w:r>
        <w:rPr>
          <w:sz w:val="18"/>
        </w:rPr>
        <w:t>ПЛАН</w:t>
      </w: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BodyText"/>
        <w:spacing w:line="232" w:lineRule="auto"/>
        <w:ind w:left="110" w:right="110" w:firstLine="396"/>
        <w:jc w:val="both"/>
      </w:pPr>
      <w:r>
        <w:t>Акционим</w:t>
      </w:r>
      <w:r>
        <w:rPr>
          <w:spacing w:val="-7"/>
        </w:rPr>
        <w:t xml:space="preserve"> </w:t>
      </w:r>
      <w:r>
        <w:t>планом</w:t>
      </w:r>
      <w:r>
        <w:rPr>
          <w:spacing w:val="-7"/>
        </w:rPr>
        <w:t xml:space="preserve"> </w:t>
      </w:r>
      <w:r>
        <w:t>предвиђене</w:t>
      </w:r>
      <w:r>
        <w:rPr>
          <w:spacing w:val="-7"/>
        </w:rPr>
        <w:t xml:space="preserve"> </w:t>
      </w:r>
      <w:r>
        <w:t>су</w:t>
      </w:r>
      <w:r>
        <w:rPr>
          <w:spacing w:val="-7"/>
        </w:rPr>
        <w:t xml:space="preserve"> </w:t>
      </w:r>
      <w:r>
        <w:t>конкретне</w:t>
      </w:r>
      <w:r>
        <w:rPr>
          <w:spacing w:val="-7"/>
        </w:rPr>
        <w:t xml:space="preserve"> </w:t>
      </w:r>
      <w:r>
        <w:t>мере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активности</w:t>
      </w:r>
      <w:r>
        <w:rPr>
          <w:spacing w:val="-7"/>
        </w:rPr>
        <w:t xml:space="preserve"> </w:t>
      </w:r>
      <w:r>
        <w:rPr>
          <w:spacing w:val="-3"/>
        </w:rPr>
        <w:t>које</w:t>
      </w:r>
      <w:r>
        <w:rPr>
          <w:spacing w:val="-7"/>
        </w:rPr>
        <w:t xml:space="preserve"> </w:t>
      </w:r>
      <w:r>
        <w:t>ће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предузети</w:t>
      </w:r>
      <w:r>
        <w:rPr>
          <w:spacing w:val="-7"/>
        </w:rPr>
        <w:t xml:space="preserve"> </w:t>
      </w:r>
      <w:r>
        <w:t>ради</w:t>
      </w:r>
      <w:r>
        <w:rPr>
          <w:spacing w:val="-7"/>
        </w:rPr>
        <w:t xml:space="preserve"> </w:t>
      </w:r>
      <w:r>
        <w:t>обезбеђења</w:t>
      </w:r>
      <w:r>
        <w:rPr>
          <w:spacing w:val="-7"/>
        </w:rPr>
        <w:t xml:space="preserve"> </w:t>
      </w:r>
      <w:r>
        <w:t>услова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циљеви</w:t>
      </w:r>
      <w:r>
        <w:rPr>
          <w:spacing w:val="-7"/>
        </w:rPr>
        <w:t xml:space="preserve"> </w:t>
      </w:r>
      <w:r>
        <w:t xml:space="preserve">Програма </w:t>
      </w:r>
      <w:r>
        <w:rPr>
          <w:spacing w:val="-3"/>
        </w:rPr>
        <w:t>реализују,</w:t>
      </w:r>
      <w:r>
        <w:rPr>
          <w:spacing w:val="-5"/>
        </w:rPr>
        <w:t xml:space="preserve"> </w:t>
      </w:r>
      <w:r>
        <w:t>одређени</w:t>
      </w:r>
      <w:r>
        <w:rPr>
          <w:spacing w:val="-5"/>
        </w:rPr>
        <w:t xml:space="preserve"> </w:t>
      </w:r>
      <w:r>
        <w:t>су</w:t>
      </w:r>
      <w:r>
        <w:rPr>
          <w:spacing w:val="-5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rPr>
          <w:spacing w:val="-3"/>
        </w:rPr>
        <w:t>који</w:t>
      </w:r>
      <w:r>
        <w:rPr>
          <w:spacing w:val="-5"/>
        </w:rPr>
        <w:t xml:space="preserve"> </w:t>
      </w:r>
      <w:r>
        <w:t>спроводе</w:t>
      </w:r>
      <w:r>
        <w:rPr>
          <w:spacing w:val="-5"/>
        </w:rPr>
        <w:t xml:space="preserve"> </w:t>
      </w:r>
      <w:r>
        <w:t>активности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партнерски</w:t>
      </w:r>
      <w:r>
        <w:rPr>
          <w:spacing w:val="-5"/>
        </w:rPr>
        <w:t xml:space="preserve"> </w:t>
      </w:r>
      <w:r>
        <w:t>органи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спровођењу</w:t>
      </w:r>
      <w:r>
        <w:rPr>
          <w:spacing w:val="-5"/>
        </w:rPr>
        <w:t xml:space="preserve"> </w:t>
      </w:r>
      <w:r>
        <w:t>активности,</w:t>
      </w:r>
      <w:r>
        <w:rPr>
          <w:spacing w:val="-5"/>
        </w:rPr>
        <w:t xml:space="preserve"> </w:t>
      </w:r>
      <w:r>
        <w:t>као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време</w:t>
      </w:r>
      <w:r>
        <w:rPr>
          <w:spacing w:val="-5"/>
        </w:rPr>
        <w:t xml:space="preserve"> </w:t>
      </w:r>
      <w:r>
        <w:t>потребно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спрово- ђење наведених</w:t>
      </w:r>
      <w:r>
        <w:rPr>
          <w:spacing w:val="-1"/>
        </w:rPr>
        <w:t xml:space="preserve"> </w:t>
      </w:r>
      <w:r>
        <w:t>активности.</w:t>
      </w:r>
    </w:p>
    <w:p w:rsidR="0096797F" w:rsidRDefault="006D325B">
      <w:pPr>
        <w:pStyle w:val="ListParagraph"/>
        <w:numPr>
          <w:ilvl w:val="0"/>
          <w:numId w:val="23"/>
        </w:numPr>
        <w:tabs>
          <w:tab w:val="left" w:pos="4845"/>
        </w:tabs>
        <w:spacing w:before="163"/>
        <w:ind w:left="4844" w:hanging="270"/>
        <w:jc w:val="left"/>
        <w:rPr>
          <w:sz w:val="18"/>
        </w:rPr>
      </w:pPr>
      <w:r>
        <w:rPr>
          <w:sz w:val="18"/>
        </w:rPr>
        <w:t>ЗАВРШНИ</w:t>
      </w:r>
      <w:r>
        <w:rPr>
          <w:spacing w:val="-1"/>
          <w:sz w:val="18"/>
        </w:rPr>
        <w:t xml:space="preserve"> </w:t>
      </w:r>
      <w:r>
        <w:rPr>
          <w:sz w:val="18"/>
        </w:rPr>
        <w:t>ДЕО</w:t>
      </w: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BodyText"/>
        <w:spacing w:line="232" w:lineRule="auto"/>
        <w:ind w:left="110" w:firstLine="396"/>
      </w:pPr>
      <w:r>
        <w:t>Овај програм објавити на интернет страници Владе, на порталу е-Управа и на интернет страници Министарства заштите животне средине, у року од седам радних дана од дана усвајања.</w:t>
      </w:r>
    </w:p>
    <w:p w:rsidR="0096797F" w:rsidRDefault="006D325B">
      <w:pPr>
        <w:pStyle w:val="BodyText"/>
        <w:spacing w:line="200" w:lineRule="exact"/>
        <w:ind w:left="507"/>
      </w:pPr>
      <w:r>
        <w:pict>
          <v:shape id="_x0000_s1033" type="#_x0000_t202" style="position:absolute;left:0;text-align:left;margin-left:423.95pt;margin-top:20.05pt;width:143pt;height:55.65pt;z-index:-251621376;mso-position-horizontal-relative:page" filled="f" stroked="f">
            <v:textbox inset="0,0,0,0">
              <w:txbxContent>
                <w:p w:rsidR="0096797F" w:rsidRDefault="006D325B">
                  <w:pPr>
                    <w:pStyle w:val="BodyText"/>
                    <w:spacing w:line="196" w:lineRule="exact"/>
                    <w:jc w:val="right"/>
                  </w:pPr>
                  <w:r>
                    <w:t>05 б</w:t>
                  </w:r>
                  <w:r>
                    <w:t>рој 353-9878/2022-1</w:t>
                  </w:r>
                </w:p>
                <w:p w:rsidR="0096797F" w:rsidRDefault="006D325B">
                  <w:pPr>
                    <w:pStyle w:val="BodyText"/>
                    <w:spacing w:line="203" w:lineRule="exact"/>
                    <w:jc w:val="right"/>
                  </w:pPr>
                  <w:r>
                    <w:t xml:space="preserve">У </w:t>
                  </w:r>
                  <w:r>
                    <w:rPr>
                      <w:spacing w:val="-3"/>
                    </w:rPr>
                    <w:t xml:space="preserve">Београду, </w:t>
                  </w:r>
                  <w:r>
                    <w:t>8. децембра 2022. године</w:t>
                  </w:r>
                </w:p>
                <w:p w:rsidR="0096797F" w:rsidRDefault="006D325B">
                  <w:pPr>
                    <w:spacing w:before="49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Влада</w:t>
                  </w:r>
                </w:p>
                <w:p w:rsidR="0096797F" w:rsidRDefault="006D325B">
                  <w:pPr>
                    <w:pStyle w:val="BodyText"/>
                    <w:spacing w:before="50" w:line="203" w:lineRule="exact"/>
                    <w:jc w:val="right"/>
                  </w:pPr>
                  <w:r>
                    <w:t>Председник,</w:t>
                  </w:r>
                </w:p>
                <w:p w:rsidR="0096797F" w:rsidRDefault="006D325B">
                  <w:pPr>
                    <w:spacing w:line="203" w:lineRule="exact"/>
                    <w:jc w:val="right"/>
                    <w:rPr>
                      <w:sz w:val="18"/>
                    </w:rPr>
                  </w:pPr>
                  <w:r>
                    <w:rPr>
                      <w:b/>
                      <w:sz w:val="18"/>
                    </w:rPr>
                    <w:t xml:space="preserve">Ана Брнабић, </w:t>
                  </w:r>
                  <w:r>
                    <w:rPr>
                      <w:sz w:val="18"/>
                    </w:rPr>
                    <w:t>с.р.</w:t>
                  </w:r>
                </w:p>
              </w:txbxContent>
            </v:textbox>
            <w10:wrap anchorx="page"/>
          </v:shape>
        </w:pict>
      </w:r>
      <w:r>
        <w:t>Овај програм објавити у „Службеном гласнику Републике Србије”.</w:t>
      </w:r>
    </w:p>
    <w:p w:rsidR="0096797F" w:rsidRDefault="0096797F">
      <w:pPr>
        <w:spacing w:line="200" w:lineRule="exact"/>
        <w:sectPr w:rsidR="0096797F">
          <w:pgSz w:w="12480" w:h="15690"/>
          <w:pgMar w:top="120" w:right="102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3"/>
        </w:rPr>
      </w:pPr>
    </w:p>
    <w:p w:rsidR="0096797F" w:rsidRDefault="006D325B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77999" cy="5592699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7999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29"/>
        </w:rPr>
      </w:pPr>
    </w:p>
    <w:p w:rsidR="0096797F" w:rsidRDefault="006D325B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4754" cy="454256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754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13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6730" cy="367245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730" cy="36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9"/>
        <w:rPr>
          <w:sz w:val="5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3045" cy="605475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045" cy="605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 w:after="1"/>
        <w:rPr>
          <w:sz w:val="28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9748" cy="5490686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748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 w:after="1"/>
        <w:rPr>
          <w:sz w:val="20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6603" cy="497462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6603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2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8980" cy="525665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98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13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2520" cy="505863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2520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after="1"/>
        <w:rPr>
          <w:sz w:val="11"/>
        </w:rPr>
      </w:pPr>
    </w:p>
    <w:p w:rsidR="0096797F" w:rsidRDefault="006D325B">
      <w:pPr>
        <w:pStyle w:val="BodyText"/>
        <w:ind w:left="2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3835" cy="5694711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3835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2"/>
        <w:rPr>
          <w:sz w:val="28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1113" cy="5724715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11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4"/>
        </w:rPr>
      </w:pPr>
    </w:p>
    <w:p w:rsidR="0096797F" w:rsidRDefault="006D325B">
      <w:pPr>
        <w:pStyle w:val="BodyText"/>
        <w:ind w:left="1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90669" cy="557469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669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3"/>
        <w:rPr>
          <w:sz w:val="22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9913" cy="584473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991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3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89918" cy="540667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9918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11"/>
        <w:rPr>
          <w:sz w:val="25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8968" cy="578472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8968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 w:after="1"/>
        <w:rPr>
          <w:sz w:val="16"/>
        </w:rPr>
      </w:pPr>
    </w:p>
    <w:p w:rsidR="0096797F" w:rsidRDefault="006D325B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3880" cy="568271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3880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11"/>
        </w:rPr>
      </w:pPr>
    </w:p>
    <w:p w:rsidR="0096797F" w:rsidRDefault="006D325B">
      <w:pPr>
        <w:pStyle w:val="BodyText"/>
        <w:ind w:left="2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7046" cy="191423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046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9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5360" cy="591073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360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1734" cy="526265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734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 w:after="1"/>
        <w:rPr>
          <w:sz w:val="27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7983" cy="552069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7983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27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1342" cy="454256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1342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4"/>
        </w:rPr>
      </w:pPr>
    </w:p>
    <w:p w:rsidR="0096797F" w:rsidRDefault="006D325B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9017" cy="568271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9017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20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0201" cy="5538692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201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4"/>
        </w:rPr>
      </w:pPr>
    </w:p>
    <w:p w:rsidR="0096797F" w:rsidRDefault="006D325B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2581" cy="557469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581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21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8675" cy="5532691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675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 w:after="1"/>
        <w:rPr>
          <w:sz w:val="27"/>
        </w:rPr>
      </w:pPr>
    </w:p>
    <w:p w:rsidR="0096797F" w:rsidRDefault="006D325B">
      <w:pPr>
        <w:pStyle w:val="BodyText"/>
        <w:ind w:left="2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75717" cy="546668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571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10"/>
        <w:rPr>
          <w:sz w:val="29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2138" cy="5694711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138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15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3982" cy="3642455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982" cy="36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0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6879" cy="512464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6879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11"/>
        </w:rPr>
      </w:pPr>
    </w:p>
    <w:p w:rsidR="0096797F" w:rsidRDefault="006D325B">
      <w:pPr>
        <w:pStyle w:val="BodyText"/>
        <w:ind w:left="2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5396" cy="571271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39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</w:pPr>
    </w:p>
    <w:p w:rsidR="0096797F" w:rsidRDefault="006D325B">
      <w:pPr>
        <w:pStyle w:val="BodyText"/>
        <w:ind w:left="2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98513" cy="559269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851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3"/>
        </w:rPr>
      </w:pPr>
    </w:p>
    <w:p w:rsidR="0096797F" w:rsidRDefault="006D325B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4399" cy="5562695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399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4" w:after="1"/>
        <w:rPr>
          <w:sz w:val="21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3976" cy="580872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97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 w:after="1"/>
        <w:rPr>
          <w:sz w:val="28"/>
        </w:rPr>
      </w:pPr>
    </w:p>
    <w:p w:rsidR="0096797F" w:rsidRDefault="006D325B">
      <w:pPr>
        <w:pStyle w:val="BodyText"/>
        <w:ind w:left="1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4897" cy="5754719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489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1"/>
        <w:rPr>
          <w:sz w:val="26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8928" cy="542467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928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22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5179" cy="5004625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179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7"/>
        </w:rPr>
      </w:pPr>
    </w:p>
    <w:p w:rsidR="0096797F" w:rsidRDefault="006D325B">
      <w:pPr>
        <w:pStyle w:val="BodyText"/>
        <w:ind w:left="2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88478" cy="5592699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8478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16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1992" cy="562870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1992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 w:after="1"/>
        <w:rPr>
          <w:sz w:val="12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8534" cy="4542567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8534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 w:after="1"/>
        <w:rPr>
          <w:sz w:val="25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11281" cy="579672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1281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2"/>
        <w:rPr>
          <w:sz w:val="24"/>
        </w:rPr>
      </w:pPr>
    </w:p>
    <w:p w:rsidR="0096797F" w:rsidRDefault="006D325B">
      <w:pPr>
        <w:pStyle w:val="BodyText"/>
        <w:ind w:left="2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54630" cy="575471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4630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/>
        <w:rPr>
          <w:sz w:val="28"/>
        </w:rPr>
      </w:pPr>
    </w:p>
    <w:p w:rsidR="0096797F" w:rsidRDefault="006D325B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7692" cy="140417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692" cy="140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 w:after="1"/>
        <w:rPr>
          <w:sz w:val="21"/>
        </w:rPr>
      </w:pPr>
    </w:p>
    <w:p w:rsidR="0096797F" w:rsidRDefault="006D325B">
      <w:pPr>
        <w:pStyle w:val="BodyText"/>
        <w:ind w:left="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1371" cy="549068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371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7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40484" cy="5700712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048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0"/>
        </w:rPr>
      </w:pPr>
    </w:p>
    <w:p w:rsidR="0096797F" w:rsidRDefault="006D325B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51094" cy="5700712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1094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2"/>
        </w:rPr>
      </w:pPr>
    </w:p>
    <w:p w:rsidR="0096797F" w:rsidRDefault="006D325B">
      <w:pPr>
        <w:pStyle w:val="BodyText"/>
        <w:ind w:left="1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8683" cy="5718714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868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0522" cy="553869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0522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 w:after="1"/>
        <w:rPr>
          <w:sz w:val="24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6668" cy="5820727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6668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3"/>
        <w:rPr>
          <w:sz w:val="21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74736" cy="555069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4736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0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9500" cy="5730716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500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spacing w:before="5"/>
      </w:pPr>
    </w:p>
    <w:p w:rsidR="0096797F" w:rsidRDefault="006D325B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8724" cy="5826728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8724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30665" cy="5670708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0665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10"/>
        </w:rPr>
      </w:pPr>
    </w:p>
    <w:p w:rsidR="0096797F" w:rsidRDefault="006D325B">
      <w:pPr>
        <w:pStyle w:val="BodyText"/>
        <w:ind w:left="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1054" cy="5640705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1054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2"/>
        </w:rPr>
      </w:pPr>
    </w:p>
    <w:p w:rsidR="0096797F" w:rsidRDefault="006D325B">
      <w:pPr>
        <w:pStyle w:val="BodyText"/>
        <w:ind w:left="2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987125" cy="544868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125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0" w:after="1"/>
        <w:rPr>
          <w:sz w:val="29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3643" cy="5394674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643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7"/>
        </w:rPr>
      </w:pPr>
    </w:p>
    <w:p w:rsidR="0096797F" w:rsidRDefault="006D325B">
      <w:pPr>
        <w:pStyle w:val="BodyText"/>
        <w:ind w:left="1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9393" cy="578472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9393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3"/>
        </w:rPr>
      </w:pPr>
    </w:p>
    <w:p w:rsidR="0096797F" w:rsidRDefault="006D325B">
      <w:pPr>
        <w:pStyle w:val="BodyText"/>
        <w:ind w:left="2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1192" cy="491461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1192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6"/>
        <w:rPr>
          <w:sz w:val="25"/>
        </w:rPr>
      </w:pPr>
    </w:p>
    <w:p w:rsidR="0096797F" w:rsidRDefault="006D325B">
      <w:pPr>
        <w:pStyle w:val="BodyText"/>
        <w:ind w:left="1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69041" cy="580872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9041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5"/>
        </w:rPr>
      </w:pPr>
    </w:p>
    <w:p w:rsidR="0096797F" w:rsidRDefault="006D325B">
      <w:pPr>
        <w:pStyle w:val="BodyText"/>
        <w:ind w:left="1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89885" cy="5346668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885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7"/>
        </w:rPr>
      </w:pPr>
    </w:p>
    <w:p w:rsidR="0096797F" w:rsidRDefault="006D325B">
      <w:pPr>
        <w:pStyle w:val="BodyText"/>
        <w:ind w:left="1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23322" cy="4962620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322" cy="496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11"/>
        </w:rPr>
      </w:pPr>
    </w:p>
    <w:p w:rsidR="0096797F" w:rsidRDefault="006D325B">
      <w:pPr>
        <w:pStyle w:val="BodyText"/>
        <w:ind w:left="2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6322" cy="565270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6322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 w:after="1"/>
        <w:rPr>
          <w:sz w:val="25"/>
        </w:rPr>
      </w:pPr>
    </w:p>
    <w:p w:rsidR="0096797F" w:rsidRDefault="006D325B">
      <w:pPr>
        <w:pStyle w:val="BodyText"/>
        <w:ind w:left="2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005565" cy="5478684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565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5690" w:h="12480" w:orient="landscape"/>
          <w:pgMar w:top="1160" w:right="160" w:bottom="280" w:left="720" w:header="720" w:footer="720" w:gutter="0"/>
          <w:cols w:space="720"/>
        </w:sectPr>
      </w:pPr>
    </w:p>
    <w:p w:rsidR="0096797F" w:rsidRDefault="006D325B">
      <w:pPr>
        <w:pStyle w:val="BodyText"/>
        <w:spacing w:before="68"/>
        <w:ind w:left="4361"/>
      </w:pPr>
      <w:r>
        <w:lastRenderedPageBreak/>
        <w:t>ПРИЛОГ 1</w:t>
      </w:r>
    </w:p>
    <w:p w:rsidR="0096797F" w:rsidRDefault="006D325B">
      <w:pPr>
        <w:pStyle w:val="BodyText"/>
        <w:spacing w:before="168" w:line="232" w:lineRule="auto"/>
        <w:ind w:left="1662" w:right="341" w:hanging="1185"/>
      </w:pPr>
      <w:r>
        <w:t>ИНФОРМАЦИЈЕ О КОНСУЛТАТИВНОМ ПРОЦЕСУ У ПРИПРЕМИ ПРОГРАМА</w:t>
      </w:r>
    </w:p>
    <w:p w:rsidR="0096797F" w:rsidRDefault="006D325B">
      <w:pPr>
        <w:pStyle w:val="Heading1"/>
        <w:numPr>
          <w:ilvl w:val="0"/>
          <w:numId w:val="5"/>
        </w:numPr>
        <w:tabs>
          <w:tab w:val="left" w:pos="2558"/>
        </w:tabs>
        <w:spacing w:before="163"/>
        <w:ind w:firstLine="1432"/>
        <w:jc w:val="left"/>
      </w:pPr>
      <w:r>
        <w:rPr>
          <w:spacing w:val="-6"/>
        </w:rPr>
        <w:t>Увод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У</w:t>
      </w:r>
      <w:r>
        <w:rPr>
          <w:spacing w:val="-11"/>
        </w:rPr>
        <w:t xml:space="preserve"> </w:t>
      </w:r>
      <w:r>
        <w:t>овом</w:t>
      </w:r>
      <w:r>
        <w:rPr>
          <w:spacing w:val="-11"/>
        </w:rPr>
        <w:t xml:space="preserve"> </w:t>
      </w:r>
      <w:r>
        <w:t>прилогу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t>представљени</w:t>
      </w:r>
      <w:r>
        <w:rPr>
          <w:spacing w:val="-11"/>
        </w:rPr>
        <w:t xml:space="preserve"> </w:t>
      </w:r>
      <w:r>
        <w:t>резултати</w:t>
      </w:r>
      <w:r>
        <w:rPr>
          <w:spacing w:val="-11"/>
        </w:rPr>
        <w:t xml:space="preserve"> </w:t>
      </w:r>
      <w:r>
        <w:t xml:space="preserve">вишекритеријум- ске анализе три сценарија са додатним мерама </w:t>
      </w:r>
      <w:r>
        <w:rPr>
          <w:spacing w:val="-6"/>
        </w:rPr>
        <w:t xml:space="preserve">(WAM </w:t>
      </w:r>
      <w:r>
        <w:t xml:space="preserve">A, </w:t>
      </w:r>
      <w:r>
        <w:rPr>
          <w:spacing w:val="-7"/>
        </w:rPr>
        <w:t xml:space="preserve">WAM </w:t>
      </w:r>
      <w:r>
        <w:t>B</w:t>
      </w:r>
      <w:r>
        <w:rPr>
          <w:spacing w:val="-29"/>
        </w:rPr>
        <w:t xml:space="preserve"> </w:t>
      </w:r>
      <w:r>
        <w:t xml:space="preserve">и </w:t>
      </w:r>
      <w:r>
        <w:rPr>
          <w:spacing w:val="-7"/>
        </w:rPr>
        <w:t xml:space="preserve">WAM </w:t>
      </w:r>
      <w:r>
        <w:t>C), развијених у оквиру израде</w:t>
      </w:r>
      <w:r>
        <w:rPr>
          <w:spacing w:val="1"/>
        </w:rPr>
        <w:t xml:space="preserve"> </w:t>
      </w:r>
      <w:r>
        <w:t>Програма.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Упитник је био отворен за учешће од 13. септембра до 13. октобра 2021. године.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Резултати овог упитника служе као подршка процесу доно- шења одлука о припреми Нацрта овог програма, али они не пред- стављају обавезу коју треба поштовати ни технички, ни полит</w:t>
      </w:r>
      <w:r>
        <w:t>ич- ки. Резултати овог упитника су само средство за подршку, а не за утврђивање политичких одлука.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Ангажовање заинтересованих страна у овој фази техничког процеса у складу је са најбољом међународном праксом у домену учешћа јавности. Он не замењује додатне</w:t>
      </w:r>
      <w:r>
        <w:t xml:space="preserve"> процедуре јавне распра- ве које се спроводе у складу са законом Републике Србије.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Да би се подржало учешће заинтересованих страна у анали- зи, израђена је брошура са кључним информацијама о три крите- ријума (животна средина, здравље и економија) у односу</w:t>
      </w:r>
      <w:r>
        <w:t xml:space="preserve"> на три сценарија са додатним мерама </w:t>
      </w:r>
      <w:r>
        <w:rPr>
          <w:spacing w:val="-6"/>
        </w:rPr>
        <w:t xml:space="preserve">(WAM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 xml:space="preserve">C). Заин- тересоване стране су упућене да прочитају брошуру пре него што попуне упитник. Према процени, потребно је најмање 30 минута за ефикасно и информисано учешће у овој анализи </w:t>
      </w:r>
      <w:r>
        <w:rPr>
          <w:spacing w:val="-3"/>
        </w:rPr>
        <w:t xml:space="preserve">коју </w:t>
      </w:r>
      <w:r>
        <w:t>воде заин- т</w:t>
      </w:r>
      <w:r>
        <w:t>ересоване стране.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Техничке информације у брошури треба да </w:t>
      </w:r>
      <w:r>
        <w:rPr>
          <w:spacing w:val="-5"/>
        </w:rPr>
        <w:t xml:space="preserve">буду </w:t>
      </w:r>
      <w:r>
        <w:t xml:space="preserve">разумљиве </w:t>
      </w:r>
      <w:r>
        <w:rPr>
          <w:spacing w:val="-3"/>
        </w:rPr>
        <w:t xml:space="preserve">широком </w:t>
      </w:r>
      <w:r>
        <w:t>спектру заинтересованих страна, са веома различитим квалификацијама,</w:t>
      </w:r>
      <w:r>
        <w:rPr>
          <w:spacing w:val="-6"/>
        </w:rPr>
        <w:t xml:space="preserve"> </w:t>
      </w:r>
      <w:r>
        <w:t>интересовањима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искуствима.</w:t>
      </w:r>
      <w:r>
        <w:rPr>
          <w:spacing w:val="-6"/>
        </w:rPr>
        <w:t xml:space="preserve"> </w:t>
      </w:r>
      <w:r>
        <w:t>Брошура</w:t>
      </w:r>
      <w:r>
        <w:rPr>
          <w:spacing w:val="-6"/>
        </w:rPr>
        <w:t xml:space="preserve"> </w:t>
      </w:r>
      <w:r>
        <w:t>као</w:t>
      </w:r>
      <w:r>
        <w:rPr>
          <w:spacing w:val="-6"/>
        </w:rPr>
        <w:t xml:space="preserve"> </w:t>
      </w:r>
      <w:r>
        <w:t>та- ква садржи само мали део техничких информација са пројекта, а</w:t>
      </w:r>
      <w:r>
        <w:t xml:space="preserve"> описи су дати једноставним</w:t>
      </w:r>
      <w:r>
        <w:rPr>
          <w:spacing w:val="-2"/>
        </w:rPr>
        <w:t xml:space="preserve"> </w:t>
      </w:r>
      <w:r>
        <w:t>језиком.</w:t>
      </w:r>
    </w:p>
    <w:p w:rsidR="0096797F" w:rsidRDefault="006D325B">
      <w:pPr>
        <w:pStyle w:val="Heading1"/>
        <w:numPr>
          <w:ilvl w:val="0"/>
          <w:numId w:val="5"/>
        </w:numPr>
        <w:tabs>
          <w:tab w:val="left" w:pos="1608"/>
        </w:tabs>
        <w:spacing w:before="143"/>
        <w:ind w:left="1607"/>
        <w:jc w:val="left"/>
      </w:pPr>
      <w:r>
        <w:t>Категоризација</w:t>
      </w:r>
      <w:r>
        <w:rPr>
          <w:spacing w:val="-1"/>
        </w:rPr>
        <w:t xml:space="preserve"> </w:t>
      </w:r>
      <w:r>
        <w:t>испитаника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Највећу групу испитаника (27%) чине представници једини- ца локалних самоуправа, затим следе заинтересоване стране које учествују у своје име (грађани) са 19%, у истом проценту као и заинтерес</w:t>
      </w:r>
      <w:r>
        <w:t>оване стране које се идентификују са било којом другом категоријом. Представници јавних предузећа чине 15% испитани- ка, а чланови Радне групе 8%. Представници Владе, невладиних организација и академске заједнице заступљени су са по 4% ис- питаника.</w:t>
      </w:r>
    </w:p>
    <w:p w:rsidR="0096797F" w:rsidRDefault="006D325B">
      <w:pPr>
        <w:pStyle w:val="BodyText"/>
        <w:spacing w:before="9"/>
        <w:rPr>
          <w:sz w:val="16"/>
        </w:rPr>
      </w:pPr>
      <w:r>
        <w:rPr>
          <w:noProof/>
        </w:rPr>
        <w:drawing>
          <wp:anchor distT="0" distB="0" distL="0" distR="0" simplePos="0" relativeHeight="251645952" behindDoc="0" locked="0" layoutInCell="1" allowOverlap="1">
            <wp:simplePos x="0" y="0"/>
            <wp:positionH relativeFrom="page">
              <wp:posOffset>540000</wp:posOffset>
            </wp:positionH>
            <wp:positionV relativeFrom="paragraph">
              <wp:posOffset>147554</wp:posOffset>
            </wp:positionV>
            <wp:extent cx="3240072" cy="1213103"/>
            <wp:effectExtent l="0" t="0" r="0" b="0"/>
            <wp:wrapTopAndBottom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0072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before="6"/>
        <w:ind w:left="507" w:firstLine="0"/>
        <w:jc w:val="left"/>
      </w:pPr>
      <w:r>
        <w:t>Слик</w:t>
      </w:r>
      <w:r>
        <w:t>а 30 – Категоризација испитаника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Три сценарија са додатним мерама из Нацрта овог програма, имају локализоване утицаје, и то у погледу користи. Стога је било важно разумети колико су резултати различитих сценарија у гра- ду у којем испитаници живе или раде</w:t>
      </w:r>
      <w:r>
        <w:t xml:space="preserve"> утицали на њихову одлуку. Велика већина испитаника (69%) изјавила је да на њихов одговор нису утицали резултати сценарија за њихов град, док је 31% при- знало да јесу.</w:t>
      </w:r>
    </w:p>
    <w:p w:rsidR="0096797F" w:rsidRDefault="006D325B">
      <w:pPr>
        <w:pStyle w:val="BodyText"/>
        <w:spacing w:before="8" w:after="40"/>
        <w:rPr>
          <w:sz w:val="10"/>
        </w:rPr>
      </w:pPr>
      <w:r>
        <w:br w:type="column"/>
      </w:r>
    </w:p>
    <w:p w:rsidR="0096797F" w:rsidRDefault="006D325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94601" cy="198120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60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36" w:line="232" w:lineRule="auto"/>
        <w:ind w:right="391"/>
      </w:pPr>
      <w:r>
        <w:pict>
          <v:shape id="_x0000_s1032" style="position:absolute;left:0;text-align:left;margin-left:0;margin-top:613.85pt;width:.1pt;height:644.15pt;z-index:251681792;mso-position-horizontal-relative:page" coordorigin=",12277" coordsize="0,12883" o:spt="100" adj="0,,0" path="m6094,-3172r,12883m6094,-3172r,12883e" filled="f" strokeweight=".6pt">
            <v:stroke joinstyle="round"/>
            <v:formulas/>
            <v:path arrowok="t" o:connecttype="segments"/>
            <w10:wrap anchorx="page"/>
          </v:shape>
        </w:pict>
      </w:r>
      <w:r>
        <w:t>Слика 31 – Утицај примене сценарија у граду испитани- ка, на основу одговора на упитник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pStyle w:val="ListParagraph"/>
        <w:numPr>
          <w:ilvl w:val="0"/>
          <w:numId w:val="5"/>
        </w:numPr>
        <w:tabs>
          <w:tab w:val="left" w:pos="549"/>
        </w:tabs>
        <w:spacing w:before="138" w:line="232" w:lineRule="auto"/>
        <w:ind w:right="649" w:hanging="577"/>
        <w:jc w:val="left"/>
        <w:rPr>
          <w:b/>
          <w:sz w:val="18"/>
        </w:rPr>
      </w:pPr>
      <w:r>
        <w:rPr>
          <w:b/>
          <w:sz w:val="18"/>
        </w:rPr>
        <w:t xml:space="preserve">Бодовање критеријума за животну </w:t>
      </w:r>
      <w:r>
        <w:rPr>
          <w:b/>
          <w:spacing w:val="-3"/>
          <w:sz w:val="18"/>
        </w:rPr>
        <w:t xml:space="preserve">средину, </w:t>
      </w:r>
      <w:r>
        <w:rPr>
          <w:b/>
          <w:sz w:val="18"/>
        </w:rPr>
        <w:t>здравље</w:t>
      </w:r>
      <w:r>
        <w:rPr>
          <w:b/>
          <w:spacing w:val="-33"/>
          <w:sz w:val="18"/>
        </w:rPr>
        <w:t xml:space="preserve"> </w:t>
      </w:r>
      <w:r>
        <w:rPr>
          <w:b/>
          <w:sz w:val="18"/>
        </w:rPr>
        <w:t>и економију из вишекритеријумске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анализе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 xml:space="preserve">Важан елемент вишекритеријумске анализе је бодовање кри- теријума: важно је проценити значај </w:t>
      </w:r>
      <w:r>
        <w:rPr>
          <w:spacing w:val="-3"/>
        </w:rPr>
        <w:t xml:space="preserve">који </w:t>
      </w:r>
      <w:r>
        <w:t xml:space="preserve">заинтересоване стране приписују </w:t>
      </w:r>
      <w:r>
        <w:rPr>
          <w:spacing w:val="-3"/>
        </w:rPr>
        <w:t xml:space="preserve">сваком </w:t>
      </w:r>
      <w:r>
        <w:t>критеријуму. Тиме ће се осигурати да анализа оцене</w:t>
      </w:r>
      <w:r>
        <w:rPr>
          <w:spacing w:val="-9"/>
        </w:rPr>
        <w:t xml:space="preserve"> </w:t>
      </w:r>
      <w:r>
        <w:t>различитих</w:t>
      </w:r>
      <w:r>
        <w:rPr>
          <w:spacing w:val="-9"/>
        </w:rPr>
        <w:t xml:space="preserve"> </w:t>
      </w:r>
      <w:r>
        <w:t>показатеља</w:t>
      </w:r>
      <w:r>
        <w:rPr>
          <w:spacing w:val="-9"/>
        </w:rPr>
        <w:t xml:space="preserve"> </w:t>
      </w:r>
      <w:r>
        <w:t>узме</w:t>
      </w:r>
      <w:r>
        <w:rPr>
          <w:spacing w:val="-9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обзир</w:t>
      </w:r>
      <w:r>
        <w:rPr>
          <w:spacing w:val="-9"/>
        </w:rPr>
        <w:t xml:space="preserve"> </w:t>
      </w:r>
      <w:r>
        <w:t>релативну</w:t>
      </w:r>
      <w:r>
        <w:rPr>
          <w:spacing w:val="-9"/>
        </w:rPr>
        <w:t xml:space="preserve"> </w:t>
      </w:r>
      <w:r>
        <w:t>важност</w:t>
      </w:r>
      <w:r>
        <w:rPr>
          <w:spacing w:val="-9"/>
        </w:rPr>
        <w:t xml:space="preserve"> </w:t>
      </w:r>
      <w:r>
        <w:t xml:space="preserve">(бо- дове) </w:t>
      </w:r>
      <w:r>
        <w:rPr>
          <w:spacing w:val="-3"/>
        </w:rPr>
        <w:t>коју</w:t>
      </w:r>
      <w:r>
        <w:rPr>
          <w:spacing w:val="-3"/>
        </w:rPr>
        <w:t xml:space="preserve"> </w:t>
      </w:r>
      <w:r>
        <w:t xml:space="preserve">заинтересоване стране приписују </w:t>
      </w:r>
      <w:r>
        <w:rPr>
          <w:spacing w:val="-3"/>
        </w:rPr>
        <w:t>сваком</w:t>
      </w:r>
      <w:r>
        <w:rPr>
          <w:spacing w:val="-18"/>
        </w:rPr>
        <w:t xml:space="preserve"> </w:t>
      </w:r>
      <w:r>
        <w:t>критеријуму.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У овој анализи коришћена су три критеријума: животна сре- дина, здравље и економија.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Показатељ који се односи на користи и трошкове је мешави- на здравствених и економских критеријума.</w:t>
      </w:r>
    </w:p>
    <w:p w:rsidR="0096797F" w:rsidRDefault="006D325B">
      <w:pPr>
        <w:spacing w:line="232" w:lineRule="auto"/>
        <w:ind w:left="110" w:right="391" w:firstLine="396"/>
        <w:jc w:val="both"/>
        <w:rPr>
          <w:sz w:val="18"/>
        </w:rPr>
      </w:pPr>
      <w:r>
        <w:rPr>
          <w:sz w:val="18"/>
        </w:rPr>
        <w:t>Као што се може ви</w:t>
      </w:r>
      <w:r>
        <w:rPr>
          <w:sz w:val="18"/>
        </w:rPr>
        <w:t xml:space="preserve">дети у доњој табели, </w:t>
      </w:r>
      <w:r>
        <w:rPr>
          <w:b/>
          <w:sz w:val="18"/>
        </w:rPr>
        <w:t xml:space="preserve">заинтересоване стране су придале највећи значај здрављу </w:t>
      </w:r>
      <w:r>
        <w:rPr>
          <w:sz w:val="18"/>
        </w:rPr>
        <w:t xml:space="preserve">(4,36), затим </w:t>
      </w:r>
      <w:r>
        <w:rPr>
          <w:b/>
          <w:sz w:val="18"/>
        </w:rPr>
        <w:t xml:space="preserve">жи- вотној средини </w:t>
      </w:r>
      <w:r>
        <w:rPr>
          <w:sz w:val="18"/>
        </w:rPr>
        <w:t xml:space="preserve">(4,27) и на крају, </w:t>
      </w:r>
      <w:r>
        <w:rPr>
          <w:b/>
          <w:sz w:val="18"/>
        </w:rPr>
        <w:t xml:space="preserve">економским критеријумима </w:t>
      </w:r>
      <w:r>
        <w:rPr>
          <w:sz w:val="18"/>
        </w:rPr>
        <w:t>(4,04)</w:t>
      </w:r>
      <w:r>
        <w:rPr>
          <w:position w:val="6"/>
          <w:sz w:val="10"/>
        </w:rPr>
        <w:t>103</w:t>
      </w:r>
      <w:r>
        <w:rPr>
          <w:sz w:val="18"/>
        </w:rPr>
        <w:t>.</w:t>
      </w:r>
    </w:p>
    <w:p w:rsidR="0096797F" w:rsidRDefault="006D325B">
      <w:pPr>
        <w:pStyle w:val="BodyText"/>
        <w:spacing w:line="232" w:lineRule="auto"/>
        <w:ind w:left="68" w:right="391" w:firstLine="396"/>
        <w:jc w:val="right"/>
      </w:pPr>
      <w:r>
        <w:t>Оцена сваког показатеља множи се оценом одговарајућег критеријума, како би се обезбедило ис</w:t>
      </w:r>
      <w:r>
        <w:t>правно тумачење резултата.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Оцена користи и трошкова множи се оценом исказаном као просечном оценом здравствених и економских критеријума.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Оцена сваког показатеља представљеног у следећем одељку већ је помножена оценом за сваки критеријум.</w:t>
      </w:r>
    </w:p>
    <w:p w:rsidR="0096797F" w:rsidRDefault="0096797F">
      <w:pPr>
        <w:pStyle w:val="BodyText"/>
        <w:spacing w:before="1"/>
        <w:rPr>
          <w:sz w:val="16"/>
        </w:rPr>
      </w:pPr>
    </w:p>
    <w:p w:rsidR="0096797F" w:rsidRDefault="006D325B">
      <w:pPr>
        <w:pStyle w:val="Heading1"/>
        <w:spacing w:line="232" w:lineRule="auto"/>
        <w:ind w:right="391"/>
      </w:pPr>
      <w:r>
        <w:t>Табела 4 – Оцене заинтересованих страна за сваки кри- теријум</w:t>
      </w:r>
    </w:p>
    <w:p w:rsidR="0096797F" w:rsidRDefault="0096797F">
      <w:pPr>
        <w:pStyle w:val="BodyText"/>
        <w:spacing w:before="7"/>
        <w:rPr>
          <w:b/>
          <w:sz w:val="3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4"/>
        <w:gridCol w:w="1248"/>
        <w:gridCol w:w="681"/>
        <w:gridCol w:w="851"/>
        <w:gridCol w:w="1531"/>
      </w:tblGrid>
      <w:tr w:rsidR="0096797F">
        <w:trPr>
          <w:trHeight w:val="200"/>
        </w:trPr>
        <w:tc>
          <w:tcPr>
            <w:tcW w:w="794" w:type="dxa"/>
            <w:shd w:val="clear" w:color="auto" w:fill="E6E7E8"/>
          </w:tcPr>
          <w:p w:rsidR="0096797F" w:rsidRDefault="0096797F">
            <w:pPr>
              <w:pStyle w:val="TableParagraph"/>
              <w:spacing w:before="0"/>
              <w:jc w:val="left"/>
              <w:rPr>
                <w:sz w:val="12"/>
              </w:rPr>
            </w:pPr>
          </w:p>
        </w:tc>
        <w:tc>
          <w:tcPr>
            <w:tcW w:w="1248" w:type="dxa"/>
            <w:shd w:val="clear" w:color="auto" w:fill="E6E7E8"/>
          </w:tcPr>
          <w:p w:rsidR="0096797F" w:rsidRDefault="006D325B">
            <w:pPr>
              <w:pStyle w:val="TableParagraph"/>
              <w:spacing w:before="17"/>
              <w:ind w:left="41" w:right="3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Животна средина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17"/>
              <w:ind w:left="46" w:right="39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Здравље</w:t>
            </w:r>
          </w:p>
        </w:tc>
        <w:tc>
          <w:tcPr>
            <w:tcW w:w="851" w:type="dxa"/>
            <w:shd w:val="clear" w:color="auto" w:fill="E6E7E8"/>
          </w:tcPr>
          <w:p w:rsidR="0096797F" w:rsidRDefault="006D325B">
            <w:pPr>
              <w:pStyle w:val="TableParagraph"/>
              <w:spacing w:before="17"/>
              <w:ind w:left="59" w:right="53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Економија</w:t>
            </w:r>
          </w:p>
        </w:tc>
        <w:tc>
          <w:tcPr>
            <w:tcW w:w="1531" w:type="dxa"/>
            <w:shd w:val="clear" w:color="auto" w:fill="E6E7E8"/>
          </w:tcPr>
          <w:p w:rsidR="0096797F" w:rsidRDefault="006D325B">
            <w:pPr>
              <w:pStyle w:val="TableParagraph"/>
              <w:spacing w:before="17"/>
              <w:ind w:left="29" w:right="24"/>
              <w:jc w:val="center"/>
              <w:rPr>
                <w:b/>
                <w:sz w:val="14"/>
              </w:rPr>
            </w:pPr>
            <w:r>
              <w:rPr>
                <w:b/>
                <w:sz w:val="14"/>
              </w:rPr>
              <w:t>(Користи и трошкови)</w:t>
            </w:r>
          </w:p>
        </w:tc>
      </w:tr>
      <w:tr w:rsidR="0096797F">
        <w:trPr>
          <w:trHeight w:val="200"/>
        </w:trPr>
        <w:tc>
          <w:tcPr>
            <w:tcW w:w="794" w:type="dxa"/>
          </w:tcPr>
          <w:p w:rsidR="0096797F" w:rsidRDefault="006D325B">
            <w:pPr>
              <w:pStyle w:val="TableParagraph"/>
              <w:spacing w:before="17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Просечна</w:t>
            </w:r>
          </w:p>
        </w:tc>
        <w:tc>
          <w:tcPr>
            <w:tcW w:w="1248" w:type="dxa"/>
          </w:tcPr>
          <w:p w:rsidR="0096797F" w:rsidRDefault="006D325B">
            <w:pPr>
              <w:pStyle w:val="TableParagraph"/>
              <w:ind w:left="41" w:right="33"/>
              <w:jc w:val="center"/>
              <w:rPr>
                <w:sz w:val="14"/>
              </w:rPr>
            </w:pPr>
            <w:r>
              <w:rPr>
                <w:sz w:val="14"/>
              </w:rPr>
              <w:t>4,27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46" w:right="40"/>
              <w:jc w:val="center"/>
              <w:rPr>
                <w:sz w:val="14"/>
              </w:rPr>
            </w:pPr>
            <w:r>
              <w:rPr>
                <w:sz w:val="14"/>
              </w:rPr>
              <w:t>4,36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left="58" w:right="53"/>
              <w:jc w:val="center"/>
              <w:rPr>
                <w:sz w:val="14"/>
              </w:rPr>
            </w:pPr>
            <w:r>
              <w:rPr>
                <w:sz w:val="14"/>
              </w:rPr>
              <w:t>4,04</w:t>
            </w:r>
          </w:p>
        </w:tc>
        <w:tc>
          <w:tcPr>
            <w:tcW w:w="1531" w:type="dxa"/>
          </w:tcPr>
          <w:p w:rsidR="0096797F" w:rsidRDefault="006D325B">
            <w:pPr>
              <w:pStyle w:val="TableParagraph"/>
              <w:ind w:left="28" w:right="24"/>
              <w:jc w:val="center"/>
              <w:rPr>
                <w:sz w:val="14"/>
              </w:rPr>
            </w:pPr>
            <w:r>
              <w:rPr>
                <w:sz w:val="14"/>
              </w:rPr>
              <w:t>(4,20)</w:t>
            </w:r>
          </w:p>
        </w:tc>
      </w:tr>
      <w:tr w:rsidR="0096797F">
        <w:trPr>
          <w:trHeight w:val="200"/>
        </w:trPr>
        <w:tc>
          <w:tcPr>
            <w:tcW w:w="794" w:type="dxa"/>
          </w:tcPr>
          <w:p w:rsidR="0096797F" w:rsidRDefault="006D325B">
            <w:pPr>
              <w:pStyle w:val="TableParagraph"/>
              <w:spacing w:before="17"/>
              <w:ind w:left="56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Средња</w:t>
            </w:r>
          </w:p>
        </w:tc>
        <w:tc>
          <w:tcPr>
            <w:tcW w:w="1248" w:type="dxa"/>
          </w:tcPr>
          <w:p w:rsidR="0096797F" w:rsidRDefault="006D325B">
            <w:pPr>
              <w:pStyle w:val="TableParagraph"/>
              <w:ind w:left="8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left="6"/>
              <w:jc w:val="center"/>
              <w:rPr>
                <w:sz w:val="14"/>
              </w:rPr>
            </w:pPr>
            <w:r>
              <w:rPr>
                <w:sz w:val="14"/>
              </w:rPr>
              <w:t>5</w:t>
            </w:r>
          </w:p>
        </w:tc>
        <w:tc>
          <w:tcPr>
            <w:tcW w:w="851" w:type="dxa"/>
          </w:tcPr>
          <w:p w:rsidR="0096797F" w:rsidRDefault="006D325B">
            <w:pPr>
              <w:pStyle w:val="TableParagraph"/>
              <w:ind w:left="5"/>
              <w:jc w:val="center"/>
              <w:rPr>
                <w:sz w:val="14"/>
              </w:rPr>
            </w:pPr>
            <w:r>
              <w:rPr>
                <w:sz w:val="14"/>
              </w:rPr>
              <w:t>4</w:t>
            </w:r>
          </w:p>
        </w:tc>
        <w:tc>
          <w:tcPr>
            <w:tcW w:w="1531" w:type="dxa"/>
          </w:tcPr>
          <w:p w:rsidR="0096797F" w:rsidRDefault="006D325B">
            <w:pPr>
              <w:pStyle w:val="TableParagraph"/>
              <w:ind w:left="28" w:right="24"/>
              <w:jc w:val="center"/>
              <w:rPr>
                <w:sz w:val="14"/>
              </w:rPr>
            </w:pPr>
            <w:r>
              <w:rPr>
                <w:sz w:val="14"/>
              </w:rPr>
              <w:t>(4,5)</w:t>
            </w:r>
          </w:p>
        </w:tc>
      </w:tr>
    </w:tbl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pStyle w:val="ListParagraph"/>
        <w:numPr>
          <w:ilvl w:val="0"/>
          <w:numId w:val="5"/>
        </w:numPr>
        <w:tabs>
          <w:tab w:val="left" w:pos="497"/>
        </w:tabs>
        <w:spacing w:before="118" w:line="232" w:lineRule="auto"/>
        <w:ind w:left="2233" w:right="597" w:hanging="1917"/>
        <w:jc w:val="left"/>
        <w:rPr>
          <w:b/>
          <w:sz w:val="18"/>
        </w:rPr>
      </w:pPr>
      <w:r>
        <w:rPr>
          <w:b/>
          <w:sz w:val="18"/>
        </w:rPr>
        <w:t>Питања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заснована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техничким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подацима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из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пратећег документа</w:t>
      </w:r>
    </w:p>
    <w:p w:rsidR="0096797F" w:rsidRDefault="006D325B">
      <w:pPr>
        <w:pStyle w:val="ListParagraph"/>
        <w:numPr>
          <w:ilvl w:val="1"/>
          <w:numId w:val="5"/>
        </w:numPr>
        <w:tabs>
          <w:tab w:val="left" w:pos="1181"/>
        </w:tabs>
        <w:spacing w:before="163"/>
        <w:jc w:val="left"/>
        <w:rPr>
          <w:i/>
          <w:sz w:val="18"/>
        </w:rPr>
      </w:pPr>
      <w:r>
        <w:rPr>
          <w:i/>
          <w:sz w:val="18"/>
        </w:rPr>
        <w:t>Критеријуми за област животне</w:t>
      </w:r>
      <w:r>
        <w:rPr>
          <w:i/>
          <w:spacing w:val="-6"/>
          <w:sz w:val="18"/>
        </w:rPr>
        <w:t xml:space="preserve"> </w:t>
      </w:r>
      <w:r>
        <w:rPr>
          <w:i/>
          <w:sz w:val="18"/>
        </w:rPr>
        <w:t>средине</w:t>
      </w:r>
    </w:p>
    <w:p w:rsidR="0096797F" w:rsidRDefault="0096797F">
      <w:pPr>
        <w:pStyle w:val="BodyText"/>
        <w:spacing w:before="2"/>
        <w:rPr>
          <w:i/>
          <w:sz w:val="17"/>
        </w:rPr>
      </w:pPr>
    </w:p>
    <w:p w:rsidR="0096797F" w:rsidRDefault="006D325B">
      <w:pPr>
        <w:pStyle w:val="Heading1"/>
        <w:spacing w:before="1" w:line="232" w:lineRule="auto"/>
        <w:ind w:right="391"/>
      </w:pPr>
      <w:r>
        <w:t>Колико сте задовољни смањењем емисија PM10 постиг- нутим у оквиру сценарија WAM A, WAM B и WAM C?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 xml:space="preserve">Испитаници су </w:t>
      </w:r>
      <w:r>
        <w:rPr>
          <w:b/>
        </w:rPr>
        <w:t xml:space="preserve">најзадовољнији </w:t>
      </w:r>
      <w:r>
        <w:t xml:space="preserve">смањењем емисија PM10 остварених у оквиру сценарија </w:t>
      </w:r>
      <w:r>
        <w:rPr>
          <w:b/>
        </w:rPr>
        <w:t xml:space="preserve">WAM C </w:t>
      </w:r>
      <w:r>
        <w:t>(просечна оцена 32,18), затим сценарија WAM B (24,47) и на крају WAM A (20,53).</w:t>
      </w:r>
    </w:p>
    <w:p w:rsidR="0096797F" w:rsidRDefault="0096797F">
      <w:pPr>
        <w:pStyle w:val="BodyText"/>
        <w:spacing w:before="4"/>
        <w:rPr>
          <w:sz w:val="16"/>
        </w:rPr>
      </w:pPr>
    </w:p>
    <w:p w:rsidR="0096797F" w:rsidRDefault="006D325B">
      <w:pPr>
        <w:spacing w:line="161" w:lineRule="exact"/>
        <w:ind w:left="110"/>
        <w:rPr>
          <w:sz w:val="14"/>
        </w:rPr>
      </w:pPr>
      <w:r>
        <w:rPr>
          <w:w w:val="66"/>
          <w:sz w:val="14"/>
        </w:rPr>
        <w:t xml:space="preserve"> </w:t>
      </w:r>
      <w:r>
        <w:rPr>
          <w:w w:val="75"/>
          <w:sz w:val="14"/>
        </w:rPr>
        <w:t>– – – – – – – –</w:t>
      </w:r>
    </w:p>
    <w:p w:rsidR="0096797F" w:rsidRDefault="006D325B">
      <w:pPr>
        <w:ind w:left="393" w:right="43" w:hanging="284"/>
        <w:rPr>
          <w:sz w:val="14"/>
        </w:rPr>
      </w:pPr>
      <w:r>
        <w:rPr>
          <w:sz w:val="14"/>
        </w:rPr>
        <w:t>103 Средња оцена овде служи само као референца, иако се средња оцена показатеља множи средњом оценом одговарајућег критеријума.</w:t>
      </w:r>
    </w:p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255" w:space="131"/>
            <w:col w:w="5614"/>
          </w:cols>
        </w:sectPr>
      </w:pPr>
    </w:p>
    <w:p w:rsidR="0096797F" w:rsidRDefault="0096797F">
      <w:pPr>
        <w:pStyle w:val="BodyText"/>
        <w:spacing w:before="7"/>
        <w:rPr>
          <w:sz w:val="3"/>
        </w:rPr>
      </w:pPr>
    </w:p>
    <w:p w:rsidR="0096797F" w:rsidRDefault="006D325B">
      <w:pPr>
        <w:tabs>
          <w:tab w:val="left" w:pos="5856"/>
        </w:tabs>
        <w:ind w:left="393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>
            <wp:extent cx="3202593" cy="1932241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593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3203512" cy="1944624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512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32" w:line="232" w:lineRule="auto"/>
        <w:ind w:left="393"/>
      </w:pPr>
      <w:r>
        <w:pict>
          <v:shape id="_x0000_s1031" style="position:absolute;left:0;text-align:left;margin-left:0;margin-top:784.4pt;width:.1pt;height:686.15pt;z-index:251682816;mso-position-horizontal-relative:page;mso-position-vertical-relative:page" coordorigin=",15688" coordsize="0,13723" o:spt="100" adj="0,,0" path="m6378,247r,13722m6378,247r,13722e" filled="f" strokeweight=".6pt">
            <v:stroke joinstyle="round"/>
            <v:formulas/>
            <v:path arrowok="t" o:connecttype="segments"/>
            <w10:wrap anchorx="page" anchory="page"/>
          </v:shape>
        </w:pict>
      </w:r>
      <w:r>
        <w:t xml:space="preserve">Слика 32 – </w:t>
      </w:r>
      <w:r>
        <w:rPr>
          <w:spacing w:val="-3"/>
        </w:rPr>
        <w:t xml:space="preserve">Колико </w:t>
      </w:r>
      <w:r>
        <w:t xml:space="preserve">сте задовољни смањењем емисија PM10 постигнутим у оквиру сценарија </w:t>
      </w:r>
      <w:r>
        <w:rPr>
          <w:spacing w:val="-7"/>
        </w:rPr>
        <w:t xml:space="preserve">WAM </w:t>
      </w:r>
      <w:r>
        <w:t>A, B, C? –</w:t>
      </w:r>
      <w:r>
        <w:rPr>
          <w:spacing w:val="-31"/>
        </w:rPr>
        <w:t xml:space="preserve"> </w:t>
      </w:r>
      <w:r>
        <w:t>просек оцена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96797F">
      <w:pPr>
        <w:pStyle w:val="BodyText"/>
        <w:spacing w:before="8"/>
        <w:rPr>
          <w:b/>
          <w:sz w:val="15"/>
        </w:rPr>
      </w:pPr>
    </w:p>
    <w:p w:rsidR="0096797F" w:rsidRDefault="006D325B">
      <w:pPr>
        <w:pStyle w:val="BodyText"/>
        <w:ind w:left="393" w:right="-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61119" cy="196291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119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spacing w:line="232" w:lineRule="auto"/>
        <w:ind w:left="393" w:firstLine="396"/>
        <w:jc w:val="both"/>
        <w:rPr>
          <w:b/>
          <w:sz w:val="18"/>
        </w:rPr>
      </w:pPr>
      <w:r>
        <w:rPr>
          <w:b/>
          <w:sz w:val="18"/>
        </w:rPr>
        <w:t xml:space="preserve">Слика 33 – </w:t>
      </w: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 xml:space="preserve">сте задовољни смањењем емисија PM10 постигнутим у оквиру сценарија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A, B, C?– средња оцена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67" w:line="232" w:lineRule="auto"/>
        <w:ind w:left="330" w:firstLine="396"/>
        <w:jc w:val="right"/>
        <w:rPr>
          <w:sz w:val="18"/>
        </w:rPr>
      </w:pP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>сте</w:t>
      </w:r>
      <w:r>
        <w:rPr>
          <w:b/>
          <w:sz w:val="18"/>
        </w:rPr>
        <w:t xml:space="preserve"> задовољни бројем дана прекорачења гранич- них вредности PM10 процењених 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и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C?</w:t>
      </w:r>
      <w:r>
        <w:rPr>
          <w:b/>
          <w:spacing w:val="-1"/>
          <w:sz w:val="18"/>
        </w:rPr>
        <w:t xml:space="preserve"> </w:t>
      </w:r>
      <w:r>
        <w:rPr>
          <w:sz w:val="18"/>
        </w:rPr>
        <w:t xml:space="preserve">Испитаници су </w:t>
      </w:r>
      <w:r>
        <w:rPr>
          <w:b/>
          <w:sz w:val="18"/>
        </w:rPr>
        <w:t xml:space="preserve">најзадовољнији </w:t>
      </w:r>
      <w:r>
        <w:rPr>
          <w:sz w:val="18"/>
        </w:rPr>
        <w:t xml:space="preserve">бројем дана прекорачења граничних вредности PM10 остварених у оквиру сценарија </w:t>
      </w:r>
      <w:r>
        <w:rPr>
          <w:b/>
          <w:spacing w:val="-8"/>
          <w:sz w:val="18"/>
        </w:rPr>
        <w:t>WAM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 xml:space="preserve">C </w:t>
      </w:r>
      <w:r>
        <w:rPr>
          <w:sz w:val="18"/>
        </w:rPr>
        <w:t xml:space="preserve">(просечна оцена 30,87), затим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(21,84) и на крају </w:t>
      </w:r>
      <w:r>
        <w:rPr>
          <w:spacing w:val="-8"/>
          <w:sz w:val="18"/>
        </w:rPr>
        <w:t>WAM</w:t>
      </w:r>
    </w:p>
    <w:p w:rsidR="0096797F" w:rsidRDefault="006D325B">
      <w:pPr>
        <w:pStyle w:val="BodyText"/>
        <w:spacing w:line="198" w:lineRule="exact"/>
        <w:ind w:left="393"/>
      </w:pPr>
      <w:r>
        <w:t>A (18,39).</w:t>
      </w: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9"/>
        <w:rPr>
          <w:sz w:val="15"/>
        </w:rPr>
      </w:pPr>
    </w:p>
    <w:p w:rsidR="0096797F" w:rsidRDefault="006D325B">
      <w:pPr>
        <w:pStyle w:val="BodyText"/>
        <w:ind w:left="470" w:right="-7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11837" cy="192633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837" cy="192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line="232" w:lineRule="auto"/>
        <w:ind w:left="393"/>
      </w:pPr>
      <w:r>
        <w:t xml:space="preserve">Слика 34 – </w:t>
      </w:r>
      <w:r>
        <w:rPr>
          <w:spacing w:val="-3"/>
        </w:rPr>
        <w:t xml:space="preserve">Колико </w:t>
      </w:r>
      <w:r>
        <w:t>сте задовољни бројем дана</w:t>
      </w:r>
      <w:r>
        <w:rPr>
          <w:spacing w:val="-22"/>
        </w:rPr>
        <w:t xml:space="preserve"> </w:t>
      </w:r>
      <w:r>
        <w:t xml:space="preserve">прекораче- ња граничних вредности PM10 процењених у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>C? – просек оцена</w:t>
      </w:r>
    </w:p>
    <w:p w:rsidR="0096797F" w:rsidRDefault="006D325B">
      <w:pPr>
        <w:spacing w:before="4" w:line="232" w:lineRule="auto"/>
        <w:ind w:left="242" w:right="107" w:firstLine="396"/>
        <w:jc w:val="both"/>
        <w:rPr>
          <w:b/>
          <w:sz w:val="18"/>
        </w:rPr>
      </w:pPr>
      <w:r>
        <w:br w:type="column"/>
      </w:r>
      <w:r>
        <w:rPr>
          <w:b/>
          <w:sz w:val="18"/>
        </w:rPr>
        <w:t xml:space="preserve">Слика 35 – </w:t>
      </w: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 xml:space="preserve">сте задовољни бројем дана прекораче- ња граничних вредности PM10 процењених 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и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C? – средња оцена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line="232" w:lineRule="auto"/>
        <w:ind w:left="242" w:right="108" w:firstLine="396"/>
        <w:jc w:val="both"/>
        <w:rPr>
          <w:b/>
          <w:sz w:val="18"/>
        </w:rPr>
      </w:pP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>сте задовољни проценом броја дана прекорачења граничних вредности било које загађујуће материје у вашем граду (или граду у вашој близ</w:t>
      </w:r>
      <w:r>
        <w:rPr>
          <w:b/>
          <w:sz w:val="18"/>
        </w:rPr>
        <w:t xml:space="preserve">ини) у оквиру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 и </w:t>
      </w:r>
      <w:r>
        <w:rPr>
          <w:b/>
          <w:spacing w:val="-7"/>
          <w:sz w:val="18"/>
        </w:rPr>
        <w:t>WAM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C?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>Испитаници</w:t>
      </w:r>
      <w:r>
        <w:rPr>
          <w:spacing w:val="-10"/>
        </w:rPr>
        <w:t xml:space="preserve"> </w:t>
      </w:r>
      <w:r>
        <w:rPr>
          <w:spacing w:val="-3"/>
        </w:rPr>
        <w:t>су</w:t>
      </w:r>
      <w:r>
        <w:rPr>
          <w:spacing w:val="-11"/>
        </w:rPr>
        <w:t xml:space="preserve"> </w:t>
      </w:r>
      <w:r>
        <w:rPr>
          <w:b/>
          <w:spacing w:val="-3"/>
        </w:rPr>
        <w:t>најзадовољнији</w:t>
      </w:r>
      <w:r>
        <w:rPr>
          <w:b/>
          <w:spacing w:val="-10"/>
        </w:rPr>
        <w:t xml:space="preserve"> </w:t>
      </w:r>
      <w:r>
        <w:t>бројем</w:t>
      </w:r>
      <w:r>
        <w:rPr>
          <w:spacing w:val="-10"/>
        </w:rPr>
        <w:t xml:space="preserve"> </w:t>
      </w:r>
      <w:r>
        <w:t>дана</w:t>
      </w:r>
      <w:r>
        <w:rPr>
          <w:spacing w:val="-10"/>
        </w:rPr>
        <w:t xml:space="preserve"> </w:t>
      </w:r>
      <w:r>
        <w:rPr>
          <w:spacing w:val="-4"/>
        </w:rPr>
        <w:t>прекорачења</w:t>
      </w:r>
      <w:r>
        <w:rPr>
          <w:spacing w:val="-10"/>
        </w:rPr>
        <w:t xml:space="preserve"> </w:t>
      </w:r>
      <w:r>
        <w:t xml:space="preserve">гра- ничних вредности било </w:t>
      </w:r>
      <w:r>
        <w:rPr>
          <w:spacing w:val="-4"/>
        </w:rPr>
        <w:t xml:space="preserve">које </w:t>
      </w:r>
      <w:r>
        <w:t xml:space="preserve">загађујуће </w:t>
      </w:r>
      <w:r>
        <w:rPr>
          <w:spacing w:val="-3"/>
        </w:rPr>
        <w:t xml:space="preserve">материје </w:t>
      </w:r>
      <w:r>
        <w:t xml:space="preserve">у </w:t>
      </w:r>
      <w:r>
        <w:rPr>
          <w:spacing w:val="-3"/>
        </w:rPr>
        <w:t xml:space="preserve">свом </w:t>
      </w:r>
      <w:r>
        <w:t>граду (или граду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rPr>
          <w:spacing w:val="-3"/>
        </w:rPr>
        <w:t>близини)</w:t>
      </w:r>
      <w:r>
        <w:rPr>
          <w:spacing w:val="-8"/>
        </w:rPr>
        <w:t xml:space="preserve"> </w:t>
      </w:r>
      <w:r>
        <w:t>остварених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rPr>
          <w:spacing w:val="-3"/>
        </w:rPr>
        <w:t>оквиру</w:t>
      </w:r>
      <w:r>
        <w:rPr>
          <w:spacing w:val="-8"/>
        </w:rPr>
        <w:t xml:space="preserve"> </w:t>
      </w:r>
      <w:r>
        <w:t>сценарија</w:t>
      </w:r>
      <w:r>
        <w:rPr>
          <w:spacing w:val="-10"/>
        </w:rPr>
        <w:t xml:space="preserve"> </w:t>
      </w:r>
      <w:r>
        <w:rPr>
          <w:b/>
          <w:spacing w:val="-8"/>
        </w:rPr>
        <w:t xml:space="preserve">WAM </w:t>
      </w:r>
      <w:r>
        <w:rPr>
          <w:b/>
        </w:rPr>
        <w:t>C</w:t>
      </w:r>
      <w:r>
        <w:rPr>
          <w:b/>
          <w:spacing w:val="-8"/>
        </w:rPr>
        <w:t xml:space="preserve"> </w:t>
      </w:r>
      <w:r>
        <w:rPr>
          <w:spacing w:val="-2"/>
        </w:rPr>
        <w:t xml:space="preserve">(просечна </w:t>
      </w:r>
      <w:r>
        <w:t>оцена</w:t>
      </w:r>
      <w:r>
        <w:rPr>
          <w:spacing w:val="-7"/>
        </w:rPr>
        <w:t xml:space="preserve"> </w:t>
      </w:r>
      <w:r>
        <w:t>30,87),</w:t>
      </w:r>
      <w:r>
        <w:rPr>
          <w:spacing w:val="-7"/>
        </w:rPr>
        <w:t xml:space="preserve"> </w:t>
      </w:r>
      <w:r>
        <w:rPr>
          <w:spacing w:val="-3"/>
        </w:rPr>
        <w:t>затим</w:t>
      </w:r>
      <w:r>
        <w:rPr>
          <w:spacing w:val="-10"/>
        </w:rPr>
        <w:t xml:space="preserve"> </w:t>
      </w:r>
      <w:r>
        <w:rPr>
          <w:spacing w:val="-8"/>
        </w:rPr>
        <w:t>WAM</w:t>
      </w:r>
      <w:r>
        <w:rPr>
          <w:spacing w:val="-7"/>
        </w:rPr>
        <w:t xml:space="preserve"> </w:t>
      </w:r>
      <w:r>
        <w:t>B</w:t>
      </w:r>
      <w:r>
        <w:rPr>
          <w:spacing w:val="-7"/>
        </w:rPr>
        <w:t xml:space="preserve"> </w:t>
      </w:r>
      <w:r>
        <w:t>(24,63)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крају</w:t>
      </w:r>
      <w:r>
        <w:rPr>
          <w:spacing w:val="-10"/>
        </w:rPr>
        <w:t xml:space="preserve"> </w:t>
      </w:r>
      <w:r>
        <w:rPr>
          <w:spacing w:val="-8"/>
        </w:rPr>
        <w:t>WAM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(22,5).</w:t>
      </w:r>
    </w:p>
    <w:p w:rsidR="0096797F" w:rsidRDefault="006D325B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251646976" behindDoc="0" locked="0" layoutInCell="1" allowOverlap="1">
            <wp:simplePos x="0" y="0"/>
            <wp:positionH relativeFrom="page">
              <wp:posOffset>4188722</wp:posOffset>
            </wp:positionH>
            <wp:positionV relativeFrom="paragraph">
              <wp:posOffset>131913</wp:posOffset>
            </wp:positionV>
            <wp:extent cx="3212463" cy="1944624"/>
            <wp:effectExtent l="0" t="0" r="0" b="0"/>
            <wp:wrapTopAndBottom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463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2" w:lineRule="auto"/>
        <w:ind w:left="242" w:right="107"/>
      </w:pPr>
      <w:r>
        <w:t>Слика 36 – Колико сте задовољни проценом броја дана прекорачења граничних вредности било које загађујуће ма- терије у вашем граду (или граду у вашој близини) у оквиру WAM A, WAM B и WAM C? – средња оцена</w:t>
      </w:r>
    </w:p>
    <w:p w:rsidR="0096797F" w:rsidRDefault="006D325B">
      <w:pPr>
        <w:pStyle w:val="BodyText"/>
        <w:spacing w:before="9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48000" behindDoc="0" locked="0" layoutInCell="1" allowOverlap="1">
            <wp:simplePos x="0" y="0"/>
            <wp:positionH relativeFrom="page">
              <wp:posOffset>4140000</wp:posOffset>
            </wp:positionH>
            <wp:positionV relativeFrom="paragraph">
              <wp:posOffset>140610</wp:posOffset>
            </wp:positionV>
            <wp:extent cx="3248501" cy="1956816"/>
            <wp:effectExtent l="0" t="0" r="0" b="0"/>
            <wp:wrapTopAndBottom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501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spacing w:before="3" w:line="232" w:lineRule="auto"/>
        <w:ind w:left="242" w:right="107" w:firstLine="396"/>
        <w:jc w:val="both"/>
        <w:rPr>
          <w:b/>
          <w:sz w:val="18"/>
        </w:rPr>
      </w:pPr>
      <w:r>
        <w:rPr>
          <w:b/>
          <w:sz w:val="18"/>
        </w:rPr>
        <w:t xml:space="preserve">Слика 37 – Колико сте </w:t>
      </w:r>
      <w:r>
        <w:rPr>
          <w:b/>
          <w:sz w:val="18"/>
        </w:rPr>
        <w:t>задовољни проценом броја дана прекорачења граничних вредности било које загађујуће ма- терије у вашем граду (или граду у вашој близини) у оквиру WAM A, WAM B и WAM C? – средња оцена</w:t>
      </w:r>
    </w:p>
    <w:p w:rsidR="0096797F" w:rsidRDefault="0096797F">
      <w:pPr>
        <w:spacing w:line="232" w:lineRule="auto"/>
        <w:jc w:val="both"/>
        <w:rPr>
          <w:sz w:val="18"/>
        </w:rPr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96797F" w:rsidRDefault="006D325B">
      <w:pPr>
        <w:spacing w:before="73" w:line="232" w:lineRule="auto"/>
        <w:ind w:left="110" w:right="38" w:firstLine="396"/>
        <w:jc w:val="both"/>
        <w:rPr>
          <w:sz w:val="18"/>
        </w:rPr>
      </w:pPr>
      <w:r>
        <w:rPr>
          <w:spacing w:val="-4"/>
          <w:sz w:val="18"/>
        </w:rPr>
        <w:lastRenderedPageBreak/>
        <w:t xml:space="preserve">Укратко, </w:t>
      </w:r>
      <w:r>
        <w:rPr>
          <w:sz w:val="18"/>
        </w:rPr>
        <w:t xml:space="preserve">за сва три показатеља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су били предмет проце- не критеријума за животну </w:t>
      </w:r>
      <w:r>
        <w:rPr>
          <w:spacing w:val="-3"/>
          <w:sz w:val="18"/>
        </w:rPr>
        <w:t xml:space="preserve">средину,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 је у сваком случају био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најпожељнији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избор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заинтересованих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страна,</w:t>
      </w:r>
      <w:r>
        <w:rPr>
          <w:b/>
          <w:spacing w:val="-7"/>
          <w:sz w:val="18"/>
        </w:rPr>
        <w:t xml:space="preserve"> </w:t>
      </w:r>
      <w:r>
        <w:rPr>
          <w:spacing w:val="-3"/>
          <w:sz w:val="18"/>
        </w:rPr>
        <w:t>након</w:t>
      </w:r>
      <w:r>
        <w:rPr>
          <w:spacing w:val="-7"/>
          <w:sz w:val="18"/>
        </w:rPr>
        <w:t xml:space="preserve"> </w:t>
      </w:r>
      <w:r>
        <w:rPr>
          <w:sz w:val="18"/>
        </w:rPr>
        <w:t>чега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су следили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3"/>
          <w:sz w:val="18"/>
        </w:rPr>
        <w:t xml:space="preserve"> </w:t>
      </w:r>
      <w:r>
        <w:rPr>
          <w:sz w:val="18"/>
        </w:rPr>
        <w:t>A.</w:t>
      </w:r>
    </w:p>
    <w:p w:rsidR="0096797F" w:rsidRDefault="006D325B">
      <w:pPr>
        <w:pStyle w:val="ListParagraph"/>
        <w:numPr>
          <w:ilvl w:val="1"/>
          <w:numId w:val="5"/>
        </w:numPr>
        <w:tabs>
          <w:tab w:val="left" w:pos="1853"/>
        </w:tabs>
        <w:spacing w:before="162"/>
        <w:ind w:left="1852"/>
        <w:jc w:val="left"/>
        <w:rPr>
          <w:i/>
          <w:sz w:val="18"/>
        </w:rPr>
      </w:pPr>
      <w:r>
        <w:rPr>
          <w:i/>
          <w:sz w:val="18"/>
        </w:rPr>
        <w:t>Критеријуми за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здравље</w:t>
      </w:r>
    </w:p>
    <w:p w:rsidR="0096797F" w:rsidRDefault="0096797F">
      <w:pPr>
        <w:pStyle w:val="BodyText"/>
        <w:spacing w:before="2"/>
        <w:rPr>
          <w:i/>
          <w:sz w:val="17"/>
        </w:rPr>
      </w:pPr>
    </w:p>
    <w:p w:rsidR="0096797F" w:rsidRDefault="006D325B">
      <w:pPr>
        <w:pStyle w:val="Heading1"/>
        <w:spacing w:line="232" w:lineRule="auto"/>
        <w:ind w:right="38"/>
      </w:pPr>
      <w:r>
        <w:rPr>
          <w:spacing w:val="-3"/>
        </w:rPr>
        <w:t>Колико</w:t>
      </w:r>
      <w:r>
        <w:rPr>
          <w:spacing w:val="-9"/>
        </w:rPr>
        <w:t xml:space="preserve"> </w:t>
      </w:r>
      <w:r>
        <w:t>сте</w:t>
      </w:r>
      <w:r>
        <w:rPr>
          <w:spacing w:val="-9"/>
        </w:rPr>
        <w:t xml:space="preserve"> </w:t>
      </w:r>
      <w:r>
        <w:t>задовољни</w:t>
      </w:r>
      <w:r>
        <w:rPr>
          <w:spacing w:val="-9"/>
        </w:rPr>
        <w:t xml:space="preserve"> </w:t>
      </w:r>
      <w:r>
        <w:t>проценом</w:t>
      </w:r>
      <w:r>
        <w:rPr>
          <w:spacing w:val="-9"/>
        </w:rPr>
        <w:t xml:space="preserve"> </w:t>
      </w:r>
      <w:r>
        <w:t>броја</w:t>
      </w:r>
      <w:r>
        <w:rPr>
          <w:spacing w:val="-9"/>
        </w:rPr>
        <w:t xml:space="preserve"> </w:t>
      </w:r>
      <w:r>
        <w:t>превремених</w:t>
      </w:r>
      <w:r>
        <w:rPr>
          <w:spacing w:val="-9"/>
        </w:rPr>
        <w:t xml:space="preserve"> </w:t>
      </w:r>
      <w:r>
        <w:t>смрт- них случај</w:t>
      </w:r>
      <w:r>
        <w:t xml:space="preserve">ева у вези са загађењем ваздуха у оквиру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>WAM</w:t>
      </w:r>
      <w:r>
        <w:t xml:space="preserve"> C?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Испитаници су </w:t>
      </w:r>
      <w:r>
        <w:rPr>
          <w:b/>
        </w:rPr>
        <w:t xml:space="preserve">најзадовољнији </w:t>
      </w:r>
      <w:r>
        <w:t xml:space="preserve">бројкама које се односе на број превремено преминулих од последица излагања ваздуху ло- шег квалитета из процене према сценарију </w:t>
      </w:r>
      <w:r>
        <w:rPr>
          <w:b/>
        </w:rPr>
        <w:t xml:space="preserve">WAM C </w:t>
      </w:r>
      <w:r>
        <w:t>(просечна оцена 25,82), затим</w:t>
      </w:r>
      <w:r>
        <w:t xml:space="preserve"> следе WAM B (22,30) и WAM A (17,44).</w:t>
      </w:r>
    </w:p>
    <w:p w:rsidR="0096797F" w:rsidRDefault="006D325B">
      <w:pPr>
        <w:pStyle w:val="BodyText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page">
              <wp:posOffset>588725</wp:posOffset>
            </wp:positionH>
            <wp:positionV relativeFrom="paragraph">
              <wp:posOffset>132404</wp:posOffset>
            </wp:positionV>
            <wp:extent cx="3202941" cy="1962912"/>
            <wp:effectExtent l="0" t="0" r="0" b="0"/>
            <wp:wrapTopAndBottom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941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before="9" w:line="232" w:lineRule="auto"/>
        <w:ind w:right="38"/>
      </w:pPr>
      <w:r>
        <w:t>Слика</w:t>
      </w:r>
      <w:r>
        <w:rPr>
          <w:spacing w:val="-7"/>
        </w:rPr>
        <w:t xml:space="preserve"> </w:t>
      </w:r>
      <w:r>
        <w:t>38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rPr>
          <w:spacing w:val="-3"/>
        </w:rPr>
        <w:t>Колико</w:t>
      </w:r>
      <w:r>
        <w:rPr>
          <w:spacing w:val="-7"/>
        </w:rPr>
        <w:t xml:space="preserve"> </w:t>
      </w:r>
      <w:r>
        <w:t>сте</w:t>
      </w:r>
      <w:r>
        <w:rPr>
          <w:spacing w:val="-7"/>
        </w:rPr>
        <w:t xml:space="preserve"> </w:t>
      </w:r>
      <w:r>
        <w:t>задовољни</w:t>
      </w:r>
      <w:r>
        <w:rPr>
          <w:spacing w:val="-7"/>
        </w:rPr>
        <w:t xml:space="preserve"> </w:t>
      </w:r>
      <w:r>
        <w:t>проценом</w:t>
      </w:r>
      <w:r>
        <w:rPr>
          <w:spacing w:val="-7"/>
        </w:rPr>
        <w:t xml:space="preserve"> </w:t>
      </w:r>
      <w:r>
        <w:t>броја</w:t>
      </w:r>
      <w:r>
        <w:rPr>
          <w:spacing w:val="-7"/>
        </w:rPr>
        <w:t xml:space="preserve"> </w:t>
      </w:r>
      <w:r>
        <w:t>превре- мених</w:t>
      </w:r>
      <w:r>
        <w:rPr>
          <w:spacing w:val="-8"/>
        </w:rPr>
        <w:t xml:space="preserve"> </w:t>
      </w:r>
      <w:r>
        <w:t>смртних</w:t>
      </w:r>
      <w:r>
        <w:rPr>
          <w:spacing w:val="-8"/>
        </w:rPr>
        <w:t xml:space="preserve"> </w:t>
      </w:r>
      <w:r>
        <w:t>случајева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вези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загађењем</w:t>
      </w:r>
      <w:r>
        <w:rPr>
          <w:spacing w:val="-8"/>
        </w:rPr>
        <w:t xml:space="preserve"> </w:t>
      </w:r>
      <w:r>
        <w:t>ваздуха</w:t>
      </w:r>
      <w:r>
        <w:rPr>
          <w:spacing w:val="-8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 xml:space="preserve">оквиру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>C? – просек</w:t>
      </w:r>
      <w:r>
        <w:rPr>
          <w:spacing w:val="-1"/>
        </w:rPr>
        <w:t xml:space="preserve"> </w:t>
      </w:r>
      <w:r>
        <w:t>оцена</w:t>
      </w:r>
    </w:p>
    <w:p w:rsidR="0096797F" w:rsidRDefault="006D325B">
      <w:pPr>
        <w:pStyle w:val="BodyText"/>
        <w:spacing w:before="11"/>
        <w:rPr>
          <w:b/>
          <w:sz w:val="14"/>
        </w:rPr>
      </w:pPr>
      <w:r>
        <w:rPr>
          <w:noProof/>
        </w:rPr>
        <w:drawing>
          <wp:anchor distT="0" distB="0" distL="0" distR="0" simplePos="0" relativeHeight="251650048" behindDoc="0" locked="0" layoutInCell="1" allowOverlap="1">
            <wp:simplePos x="0" y="0"/>
            <wp:positionH relativeFrom="page">
              <wp:posOffset>540004</wp:posOffset>
            </wp:positionH>
            <wp:positionV relativeFrom="paragraph">
              <wp:posOffset>134112</wp:posOffset>
            </wp:positionV>
            <wp:extent cx="3213803" cy="1932241"/>
            <wp:effectExtent l="0" t="0" r="0" b="0"/>
            <wp:wrapTopAndBottom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803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spacing w:before="12" w:line="232" w:lineRule="auto"/>
        <w:ind w:left="110" w:right="38" w:firstLine="396"/>
        <w:jc w:val="both"/>
        <w:rPr>
          <w:b/>
          <w:sz w:val="18"/>
        </w:rPr>
      </w:pPr>
      <w:r>
        <w:rPr>
          <w:b/>
          <w:sz w:val="18"/>
        </w:rPr>
        <w:t>Слика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39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7"/>
          <w:sz w:val="18"/>
        </w:rPr>
        <w:t xml:space="preserve"> </w:t>
      </w:r>
      <w:r>
        <w:rPr>
          <w:b/>
          <w:spacing w:val="-3"/>
          <w:sz w:val="18"/>
        </w:rPr>
        <w:t>Колико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сте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задовољни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проценом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броја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превре- мених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смртних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случајева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вези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са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загађењем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ваздуха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 xml:space="preserve">оквиру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и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C? – средња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оцена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line="232" w:lineRule="auto"/>
        <w:ind w:left="110" w:right="38" w:firstLine="396"/>
        <w:jc w:val="both"/>
        <w:rPr>
          <w:sz w:val="18"/>
        </w:rPr>
      </w:pPr>
      <w:r>
        <w:rPr>
          <w:sz w:val="18"/>
        </w:rPr>
        <w:t xml:space="preserve">За показатељ који се односи на критеријуме здравља, </w:t>
      </w:r>
      <w:r>
        <w:rPr>
          <w:b/>
          <w:sz w:val="18"/>
        </w:rPr>
        <w:t xml:space="preserve">WAM C је у сваком случају био најпожељнији избор заинтересова- них страна, </w:t>
      </w:r>
      <w:r>
        <w:rPr>
          <w:sz w:val="18"/>
        </w:rPr>
        <w:t>након чега су следили WAM B и WAM A.</w:t>
      </w:r>
    </w:p>
    <w:p w:rsidR="0096797F" w:rsidRDefault="006D325B">
      <w:pPr>
        <w:pStyle w:val="ListParagraph"/>
        <w:numPr>
          <w:ilvl w:val="1"/>
          <w:numId w:val="5"/>
        </w:numPr>
        <w:tabs>
          <w:tab w:val="left" w:pos="1785"/>
        </w:tabs>
        <w:spacing w:before="163"/>
        <w:ind w:left="1784"/>
        <w:jc w:val="left"/>
        <w:rPr>
          <w:i/>
          <w:sz w:val="18"/>
        </w:rPr>
      </w:pPr>
      <w:r>
        <w:rPr>
          <w:i/>
          <w:sz w:val="18"/>
        </w:rPr>
        <w:t>Критеријуми за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економију</w:t>
      </w:r>
    </w:p>
    <w:p w:rsidR="0096797F" w:rsidRDefault="0096797F">
      <w:pPr>
        <w:pStyle w:val="BodyText"/>
        <w:spacing w:before="2"/>
        <w:rPr>
          <w:i/>
          <w:sz w:val="17"/>
        </w:rPr>
      </w:pPr>
    </w:p>
    <w:p w:rsidR="0096797F" w:rsidRDefault="006D325B">
      <w:pPr>
        <w:pStyle w:val="Heading1"/>
        <w:spacing w:line="232" w:lineRule="auto"/>
        <w:ind w:right="39"/>
      </w:pPr>
      <w:r>
        <w:t>Колико сте задовољни процењеним додатним трошкови- ма за спровођење WAM A, WAM B и WAM C?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>Испитаници</w:t>
      </w:r>
      <w:r>
        <w:rPr>
          <w:spacing w:val="-11"/>
        </w:rPr>
        <w:t xml:space="preserve"> </w:t>
      </w:r>
      <w:r>
        <w:t>су</w:t>
      </w:r>
      <w:r>
        <w:rPr>
          <w:spacing w:val="-11"/>
        </w:rPr>
        <w:t xml:space="preserve"> </w:t>
      </w:r>
      <w:r>
        <w:rPr>
          <w:b/>
        </w:rPr>
        <w:t>најзадовољнији</w:t>
      </w:r>
      <w:r>
        <w:rPr>
          <w:b/>
          <w:spacing w:val="-11"/>
        </w:rPr>
        <w:t xml:space="preserve"> </w:t>
      </w:r>
      <w:r>
        <w:t>проценом</w:t>
      </w:r>
      <w:r>
        <w:rPr>
          <w:spacing w:val="-11"/>
        </w:rPr>
        <w:t xml:space="preserve"> </w:t>
      </w:r>
      <w:r>
        <w:t>додатних</w:t>
      </w:r>
      <w:r>
        <w:rPr>
          <w:spacing w:val="-11"/>
        </w:rPr>
        <w:t xml:space="preserve"> </w:t>
      </w:r>
      <w:r>
        <w:t xml:space="preserve">трошко- ва за спровођење сценарија </w:t>
      </w:r>
      <w:r>
        <w:rPr>
          <w:b/>
          <w:spacing w:val="-7"/>
        </w:rPr>
        <w:t xml:space="preserve">WAM </w:t>
      </w:r>
      <w:r>
        <w:rPr>
          <w:b/>
        </w:rPr>
        <w:t xml:space="preserve">C </w:t>
      </w:r>
      <w:r>
        <w:t>(просечна оцена 28,58),</w:t>
      </w:r>
      <w:r>
        <w:rPr>
          <w:spacing w:val="-26"/>
        </w:rPr>
        <w:t xml:space="preserve"> </w:t>
      </w:r>
      <w:r>
        <w:t xml:space="preserve">затим следе </w:t>
      </w:r>
      <w:r>
        <w:rPr>
          <w:spacing w:val="-7"/>
        </w:rPr>
        <w:t xml:space="preserve">WAM </w:t>
      </w:r>
      <w:r>
        <w:t xml:space="preserve">B (24,54) и крају </w:t>
      </w:r>
      <w:r>
        <w:rPr>
          <w:spacing w:val="-7"/>
        </w:rPr>
        <w:t xml:space="preserve">WAM </w:t>
      </w:r>
      <w:r>
        <w:t>A</w:t>
      </w:r>
      <w:r>
        <w:rPr>
          <w:spacing w:val="-18"/>
        </w:rPr>
        <w:t xml:space="preserve"> </w:t>
      </w:r>
      <w:r>
        <w:t>(23,14).</w:t>
      </w:r>
    </w:p>
    <w:p w:rsidR="0096797F" w:rsidRDefault="006D325B">
      <w:pPr>
        <w:pStyle w:val="BodyText"/>
        <w:spacing w:before="7" w:after="40"/>
        <w:rPr>
          <w:sz w:val="10"/>
        </w:rPr>
      </w:pPr>
      <w:r>
        <w:br w:type="column"/>
      </w:r>
    </w:p>
    <w:p w:rsidR="0096797F" w:rsidRDefault="006D325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06908" cy="198120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908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21" w:line="232" w:lineRule="auto"/>
        <w:ind w:right="392"/>
      </w:pPr>
      <w:r>
        <w:pict>
          <v:shape id="_x0000_s1030" style="position:absolute;left:0;text-align:left;margin-left:0;margin-top:613.95pt;width:.1pt;height:647.25pt;z-index:251683840;mso-position-horizontal-relative:page" coordorigin=",12279" coordsize="0,12945" o:spt="100" adj="0,,0" path="m6094,-3170r,12944m6094,-3170r,12944e" filled="f" strokeweight=".6pt">
            <v:stroke joinstyle="round"/>
            <v:formulas/>
            <v:path arrowok="t" o:connecttype="segments"/>
            <w10:wrap anchorx="page"/>
          </v:shape>
        </w:pict>
      </w:r>
      <w:r>
        <w:t xml:space="preserve">Слика 40 – </w:t>
      </w:r>
      <w:r>
        <w:rPr>
          <w:spacing w:val="-3"/>
        </w:rPr>
        <w:t xml:space="preserve">Колико </w:t>
      </w:r>
      <w:r>
        <w:t xml:space="preserve">сте задовољни процењеним додатним трошковима за спровођење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>C? – про- сечна оцена</w:t>
      </w:r>
    </w:p>
    <w:p w:rsidR="0096797F" w:rsidRDefault="006D325B">
      <w:pPr>
        <w:pStyle w:val="BodyText"/>
        <w:spacing w:before="9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51072" behindDoc="0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140513</wp:posOffset>
            </wp:positionV>
            <wp:extent cx="3251286" cy="1993392"/>
            <wp:effectExtent l="0" t="0" r="0" b="0"/>
            <wp:wrapTopAndBottom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86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spacing w:line="232" w:lineRule="auto"/>
        <w:ind w:left="110" w:right="392" w:firstLine="396"/>
        <w:jc w:val="both"/>
        <w:rPr>
          <w:b/>
          <w:sz w:val="18"/>
        </w:rPr>
      </w:pPr>
      <w:r>
        <w:rPr>
          <w:b/>
          <w:sz w:val="18"/>
        </w:rPr>
        <w:t xml:space="preserve">Слика 41 – </w:t>
      </w: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>сте задовољни процењеним додатним трошковима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за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спровођење</w:t>
      </w:r>
      <w:r>
        <w:rPr>
          <w:b/>
          <w:spacing w:val="-9"/>
          <w:sz w:val="18"/>
        </w:rPr>
        <w:t xml:space="preserve"> </w:t>
      </w:r>
      <w:r>
        <w:rPr>
          <w:b/>
          <w:spacing w:val="-7"/>
          <w:sz w:val="18"/>
        </w:rPr>
        <w:t>WAM</w:t>
      </w:r>
      <w:r>
        <w:rPr>
          <w:b/>
          <w:spacing w:val="-14"/>
          <w:sz w:val="18"/>
        </w:rPr>
        <w:t xml:space="preserve"> </w:t>
      </w:r>
      <w:r>
        <w:rPr>
          <w:b/>
          <w:sz w:val="18"/>
        </w:rPr>
        <w:t>A,</w:t>
      </w:r>
      <w:r>
        <w:rPr>
          <w:b/>
          <w:spacing w:val="-9"/>
          <w:sz w:val="18"/>
        </w:rPr>
        <w:t xml:space="preserve"> </w:t>
      </w:r>
      <w:r>
        <w:rPr>
          <w:b/>
          <w:spacing w:val="-7"/>
          <w:sz w:val="18"/>
        </w:rPr>
        <w:t>WAM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и</w:t>
      </w:r>
      <w:r>
        <w:rPr>
          <w:b/>
          <w:spacing w:val="-9"/>
          <w:sz w:val="18"/>
        </w:rPr>
        <w:t xml:space="preserve"> </w:t>
      </w:r>
      <w:r>
        <w:rPr>
          <w:b/>
          <w:spacing w:val="-7"/>
          <w:sz w:val="18"/>
        </w:rPr>
        <w:t>WAM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C?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сред- ња оцена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line="232" w:lineRule="auto"/>
        <w:ind w:left="110" w:right="391" w:firstLine="396"/>
        <w:jc w:val="both"/>
        <w:rPr>
          <w:b/>
          <w:sz w:val="18"/>
        </w:rPr>
      </w:pP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>сте задовољни проценом нето користи (односа</w:t>
      </w:r>
      <w:r>
        <w:rPr>
          <w:b/>
          <w:spacing w:val="-33"/>
          <w:sz w:val="18"/>
        </w:rPr>
        <w:t xml:space="preserve"> </w:t>
      </w:r>
      <w:r>
        <w:rPr>
          <w:b/>
          <w:sz w:val="18"/>
        </w:rPr>
        <w:t xml:space="preserve">ко- ристи и трошка) у оквиру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и </w:t>
      </w:r>
      <w:r>
        <w:rPr>
          <w:b/>
          <w:spacing w:val="-7"/>
          <w:sz w:val="18"/>
        </w:rPr>
        <w:t>WAM</w:t>
      </w:r>
      <w:r>
        <w:rPr>
          <w:b/>
          <w:spacing w:val="-18"/>
          <w:sz w:val="18"/>
        </w:rPr>
        <w:t xml:space="preserve"> </w:t>
      </w:r>
      <w:r>
        <w:rPr>
          <w:b/>
          <w:sz w:val="18"/>
        </w:rPr>
        <w:t>C?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 xml:space="preserve">Испитаници су </w:t>
      </w:r>
      <w:r>
        <w:rPr>
          <w:b/>
        </w:rPr>
        <w:t xml:space="preserve">најзадовољнији </w:t>
      </w:r>
      <w:r>
        <w:t xml:space="preserve">проценом нето користи од спровођења сценарија </w:t>
      </w:r>
      <w:r>
        <w:rPr>
          <w:b/>
        </w:rPr>
        <w:t xml:space="preserve">WAM C </w:t>
      </w:r>
      <w:r>
        <w:t xml:space="preserve">(средња оцена 29,93), затим следе WAM B (25,03) и WAM </w:t>
      </w:r>
      <w:r>
        <w:t>A (22,45).</w:t>
      </w:r>
    </w:p>
    <w:p w:rsidR="0096797F" w:rsidRDefault="006D325B">
      <w:pPr>
        <w:pStyle w:val="BodyText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251652096" behindDoc="0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133183</wp:posOffset>
            </wp:positionV>
            <wp:extent cx="3261115" cy="1969008"/>
            <wp:effectExtent l="0" t="0" r="0" b="0"/>
            <wp:wrapTopAndBottom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115" cy="196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2" w:lineRule="auto"/>
        <w:ind w:right="391"/>
      </w:pPr>
      <w:r>
        <w:t xml:space="preserve">Слика 42 – </w:t>
      </w:r>
      <w:r>
        <w:rPr>
          <w:spacing w:val="-3"/>
        </w:rPr>
        <w:t xml:space="preserve">Колико </w:t>
      </w:r>
      <w:r>
        <w:t xml:space="preserve">сте задовољни проценом нето користи (односа користи и трошка) у оквиру </w:t>
      </w:r>
      <w:r>
        <w:rPr>
          <w:spacing w:val="-7"/>
        </w:rPr>
        <w:t xml:space="preserve">WAM </w:t>
      </w:r>
      <w:r>
        <w:t xml:space="preserve">A,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8"/>
        </w:rPr>
        <w:t xml:space="preserve">WAM </w:t>
      </w:r>
      <w:r>
        <w:t>C? – просечна оцена</w:t>
      </w:r>
    </w:p>
    <w:p w:rsidR="0096797F" w:rsidRDefault="0096797F">
      <w:pPr>
        <w:spacing w:line="232" w:lineRule="auto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96797F" w:rsidRDefault="0096797F">
      <w:pPr>
        <w:pStyle w:val="BodyText"/>
        <w:spacing w:before="4"/>
        <w:rPr>
          <w:b/>
          <w:sz w:val="5"/>
        </w:rPr>
      </w:pPr>
    </w:p>
    <w:p w:rsidR="0096797F" w:rsidRDefault="006D325B">
      <w:pPr>
        <w:pStyle w:val="BodyText"/>
        <w:ind w:left="3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43953" cy="196900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95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6D325B">
      <w:pPr>
        <w:spacing w:before="13" w:line="232" w:lineRule="auto"/>
        <w:ind w:left="393" w:right="1" w:firstLine="396"/>
        <w:jc w:val="both"/>
        <w:rPr>
          <w:b/>
          <w:sz w:val="18"/>
        </w:rPr>
      </w:pPr>
      <w:r>
        <w:rPr>
          <w:b/>
          <w:sz w:val="18"/>
        </w:rPr>
        <w:t xml:space="preserve">Слика 43 – </w:t>
      </w:r>
      <w:r>
        <w:rPr>
          <w:b/>
          <w:spacing w:val="-3"/>
          <w:sz w:val="18"/>
        </w:rPr>
        <w:t xml:space="preserve">Колико </w:t>
      </w:r>
      <w:r>
        <w:rPr>
          <w:b/>
          <w:sz w:val="18"/>
        </w:rPr>
        <w:t>сте задовољни проценом нето</w:t>
      </w:r>
      <w:r>
        <w:rPr>
          <w:b/>
          <w:spacing w:val="-25"/>
          <w:sz w:val="18"/>
        </w:rPr>
        <w:t xml:space="preserve"> </w:t>
      </w:r>
      <w:r>
        <w:rPr>
          <w:b/>
          <w:sz w:val="18"/>
        </w:rPr>
        <w:t xml:space="preserve">користи (односа користи и трошка) у оквиру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A,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 xml:space="preserve">B и </w:t>
      </w:r>
      <w:r>
        <w:rPr>
          <w:b/>
          <w:spacing w:val="-8"/>
          <w:sz w:val="18"/>
        </w:rPr>
        <w:t xml:space="preserve">WAM </w:t>
      </w:r>
      <w:r>
        <w:rPr>
          <w:b/>
          <w:sz w:val="18"/>
        </w:rPr>
        <w:t>C? – средња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оцена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before="1" w:line="232" w:lineRule="auto"/>
        <w:ind w:left="393" w:firstLine="396"/>
        <w:jc w:val="both"/>
        <w:rPr>
          <w:sz w:val="18"/>
        </w:rPr>
      </w:pPr>
      <w:r>
        <w:rPr>
          <w:spacing w:val="-4"/>
          <w:sz w:val="18"/>
        </w:rPr>
        <w:t xml:space="preserve">Укратко, </w:t>
      </w:r>
      <w:r>
        <w:rPr>
          <w:sz w:val="18"/>
        </w:rPr>
        <w:t xml:space="preserve">за два показатеља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су били предмет процене критеријума за област економије,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 је у сваком случају био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најпожељнији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избор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заинтересованих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страна,</w:t>
      </w:r>
      <w:r>
        <w:rPr>
          <w:b/>
          <w:spacing w:val="-7"/>
          <w:sz w:val="18"/>
        </w:rPr>
        <w:t xml:space="preserve"> </w:t>
      </w:r>
      <w:r>
        <w:rPr>
          <w:spacing w:val="-3"/>
          <w:sz w:val="18"/>
        </w:rPr>
        <w:t>након</w:t>
      </w:r>
      <w:r>
        <w:rPr>
          <w:spacing w:val="-7"/>
          <w:sz w:val="18"/>
        </w:rPr>
        <w:t xml:space="preserve"> </w:t>
      </w:r>
      <w:r>
        <w:rPr>
          <w:sz w:val="18"/>
        </w:rPr>
        <w:t>чега</w:t>
      </w:r>
      <w:r>
        <w:rPr>
          <w:spacing w:val="-7"/>
          <w:sz w:val="18"/>
        </w:rPr>
        <w:t xml:space="preserve"> </w:t>
      </w:r>
      <w:r>
        <w:rPr>
          <w:sz w:val="18"/>
        </w:rPr>
        <w:t>су</w:t>
      </w:r>
      <w:r>
        <w:rPr>
          <w:sz w:val="18"/>
        </w:rPr>
        <w:t xml:space="preserve"> следили </w:t>
      </w:r>
      <w:r>
        <w:rPr>
          <w:spacing w:val="-7"/>
          <w:sz w:val="18"/>
        </w:rPr>
        <w:t xml:space="preserve">WAM </w:t>
      </w:r>
      <w:r>
        <w:rPr>
          <w:sz w:val="18"/>
        </w:rPr>
        <w:t xml:space="preserve">B и </w:t>
      </w:r>
      <w:r>
        <w:rPr>
          <w:spacing w:val="-7"/>
          <w:sz w:val="18"/>
        </w:rPr>
        <w:t>WAM</w:t>
      </w:r>
      <w:r>
        <w:rPr>
          <w:spacing w:val="-13"/>
          <w:sz w:val="18"/>
        </w:rPr>
        <w:t xml:space="preserve"> </w:t>
      </w:r>
      <w:r>
        <w:rPr>
          <w:sz w:val="18"/>
        </w:rPr>
        <w:t>A.</w:t>
      </w:r>
    </w:p>
    <w:p w:rsidR="0096797F" w:rsidRDefault="006D325B">
      <w:pPr>
        <w:pStyle w:val="Heading1"/>
        <w:numPr>
          <w:ilvl w:val="0"/>
          <w:numId w:val="5"/>
        </w:numPr>
        <w:tabs>
          <w:tab w:val="left" w:pos="1235"/>
        </w:tabs>
        <w:spacing w:before="161"/>
        <w:ind w:left="1234"/>
        <w:jc w:val="left"/>
      </w:pPr>
      <w:r>
        <w:t>Остала питања на основу оцене</w:t>
      </w:r>
      <w:r>
        <w:rPr>
          <w:spacing w:val="-18"/>
        </w:rPr>
        <w:t xml:space="preserve"> </w:t>
      </w:r>
      <w:r>
        <w:t>испитаника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spacing w:line="232" w:lineRule="auto"/>
        <w:ind w:left="393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навише доприноси борби против климатских промена?</w:t>
      </w:r>
    </w:p>
    <w:p w:rsidR="0096797F" w:rsidRDefault="006D325B">
      <w:pPr>
        <w:spacing w:line="232" w:lineRule="auto"/>
        <w:ind w:left="393" w:right="1" w:firstLine="396"/>
        <w:jc w:val="both"/>
        <w:rPr>
          <w:sz w:val="18"/>
        </w:rPr>
      </w:pPr>
      <w:r>
        <w:rPr>
          <w:sz w:val="18"/>
        </w:rPr>
        <w:t xml:space="preserve">69% испитаника верује да </w:t>
      </w:r>
      <w:r>
        <w:rPr>
          <w:b/>
          <w:spacing w:val="-7"/>
          <w:sz w:val="18"/>
        </w:rPr>
        <w:t xml:space="preserve">WAM </w:t>
      </w:r>
      <w:r>
        <w:rPr>
          <w:b/>
          <w:sz w:val="18"/>
        </w:rPr>
        <w:t>C навише доприноси бор- би против климатских промена</w:t>
      </w:r>
      <w:r>
        <w:rPr>
          <w:sz w:val="18"/>
        </w:rPr>
        <w:t xml:space="preserve">, затим следи одговори </w:t>
      </w:r>
      <w:r>
        <w:rPr>
          <w:b/>
          <w:sz w:val="18"/>
        </w:rPr>
        <w:t>„сви</w:t>
      </w:r>
      <w:r>
        <w:rPr>
          <w:b/>
          <w:spacing w:val="-25"/>
          <w:sz w:val="18"/>
        </w:rPr>
        <w:t xml:space="preserve"> </w:t>
      </w:r>
      <w:r>
        <w:rPr>
          <w:b/>
          <w:sz w:val="18"/>
        </w:rPr>
        <w:t xml:space="preserve">јед- нако” </w:t>
      </w:r>
      <w:r>
        <w:rPr>
          <w:sz w:val="18"/>
        </w:rPr>
        <w:t xml:space="preserve">(15%) и </w:t>
      </w:r>
      <w:r>
        <w:rPr>
          <w:b/>
          <w:sz w:val="18"/>
        </w:rPr>
        <w:t>„не знам”</w:t>
      </w:r>
      <w:r>
        <w:rPr>
          <w:b/>
          <w:spacing w:val="-2"/>
          <w:sz w:val="18"/>
        </w:rPr>
        <w:t xml:space="preserve"> </w:t>
      </w:r>
      <w:r>
        <w:rPr>
          <w:sz w:val="18"/>
        </w:rPr>
        <w:t>(12%).</w:t>
      </w:r>
    </w:p>
    <w:p w:rsidR="0096797F" w:rsidRDefault="0096797F">
      <w:pPr>
        <w:pStyle w:val="BodyText"/>
        <w:spacing w:before="1"/>
        <w:rPr>
          <w:sz w:val="22"/>
        </w:rPr>
      </w:pPr>
    </w:p>
    <w:p w:rsidR="0096797F" w:rsidRDefault="006D325B">
      <w:pPr>
        <w:pStyle w:val="BodyText"/>
        <w:ind w:left="393" w:right="-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46501" cy="2395728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501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19" w:line="232" w:lineRule="auto"/>
        <w:ind w:left="393"/>
      </w:pPr>
      <w:r>
        <w:t>Слика 44 – Који сценарио по вама навише доприноси борби против климатских промена?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spacing w:line="232" w:lineRule="auto"/>
        <w:ind w:left="393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највише доприноси заштити био- диверзитета?</w:t>
      </w:r>
    </w:p>
    <w:p w:rsidR="0096797F" w:rsidRDefault="006D325B">
      <w:pPr>
        <w:spacing w:line="232" w:lineRule="auto"/>
        <w:ind w:left="393" w:firstLine="396"/>
        <w:jc w:val="both"/>
        <w:rPr>
          <w:sz w:val="18"/>
        </w:rPr>
      </w:pPr>
      <w:r>
        <w:rPr>
          <w:sz w:val="18"/>
        </w:rPr>
        <w:t xml:space="preserve">44% испитаника каже да </w:t>
      </w:r>
      <w:r>
        <w:rPr>
          <w:b/>
          <w:sz w:val="18"/>
        </w:rPr>
        <w:t>WAM C највише доприноси за- штити биодиверзитета</w:t>
      </w:r>
      <w:r>
        <w:rPr>
          <w:sz w:val="18"/>
        </w:rPr>
        <w:t>, затим следе одговори „не знам” (32%) и на крају WAM А и „сви једнако” (по 12%).</w:t>
      </w:r>
    </w:p>
    <w:p w:rsidR="0096797F" w:rsidRDefault="006D325B">
      <w:pPr>
        <w:pStyle w:val="BodyText"/>
        <w:spacing w:before="7"/>
        <w:rPr>
          <w:sz w:val="27"/>
        </w:rPr>
      </w:pPr>
      <w:r>
        <w:br w:type="column"/>
      </w:r>
    </w:p>
    <w:p w:rsidR="0096797F" w:rsidRDefault="006D325B">
      <w:pPr>
        <w:pStyle w:val="Heading1"/>
        <w:spacing w:line="232" w:lineRule="auto"/>
        <w:ind w:left="242" w:right="107"/>
      </w:pPr>
      <w:r>
        <w:rPr>
          <w:noProof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page">
              <wp:posOffset>4188722</wp:posOffset>
            </wp:positionH>
            <wp:positionV relativeFrom="paragraph">
              <wp:posOffset>-2183477</wp:posOffset>
            </wp:positionV>
            <wp:extent cx="3191273" cy="2172995"/>
            <wp:effectExtent l="0" t="0" r="0" b="0"/>
            <wp:wrapNone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273" cy="217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Слика 45 – Који сценарио по вама највише доприноси за- штити биодиверзитета?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68" w:line="232" w:lineRule="auto"/>
        <w:ind w:left="242" w:right="107" w:firstLine="396"/>
        <w:jc w:val="both"/>
        <w:rPr>
          <w:b/>
          <w:sz w:val="18"/>
        </w:rPr>
      </w:pPr>
      <w:r>
        <w:pict>
          <v:shape id="_x0000_s1029" style="position:absolute;left:0;text-align:left;margin-left:0;margin-top:566.4pt;width:.1pt;height:599.45pt;z-index:251684864;mso-position-horizontal-relative:page" coordorigin=",11328" coordsize="0,11989" o:spt="100" adj="0,,0" path="m6378,-4102r,11988m6378,-4102r,11988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b/>
          <w:sz w:val="18"/>
        </w:rPr>
        <w:t>Који сценарио по вама највише доприноси иско</w:t>
      </w:r>
      <w:r>
        <w:rPr>
          <w:b/>
          <w:sz w:val="18"/>
        </w:rPr>
        <w:t>рењива- њу сиромаштва?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 xml:space="preserve">27% испитаника верује да ни један </w:t>
      </w:r>
      <w:r>
        <w:rPr>
          <w:spacing w:val="-3"/>
        </w:rPr>
        <w:t xml:space="preserve">од </w:t>
      </w:r>
      <w:r>
        <w:t xml:space="preserve">сценарија не доприно- си искорењивању сиромаштва, затим следе одговори „не знам” са 23%, а затим следе одговори 19% испитаника </w:t>
      </w:r>
      <w:r>
        <w:rPr>
          <w:spacing w:val="-3"/>
        </w:rPr>
        <w:t xml:space="preserve">који </w:t>
      </w:r>
      <w:r>
        <w:t xml:space="preserve">верују да </w:t>
      </w:r>
      <w:r>
        <w:rPr>
          <w:spacing w:val="-8"/>
        </w:rPr>
        <w:t xml:space="preserve">WAM </w:t>
      </w:r>
      <w:r>
        <w:t>C најбоље доприноси искорењивању сиромаштва.</w:t>
      </w:r>
    </w:p>
    <w:p w:rsidR="0096797F" w:rsidRDefault="006D325B">
      <w:pPr>
        <w:pStyle w:val="BodyText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page">
              <wp:posOffset>4140000</wp:posOffset>
            </wp:positionH>
            <wp:positionV relativeFrom="paragraph">
              <wp:posOffset>132973</wp:posOffset>
            </wp:positionV>
            <wp:extent cx="3251733" cy="2554224"/>
            <wp:effectExtent l="0" t="0" r="0" b="0"/>
            <wp:wrapTopAndBottom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733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2" w:lineRule="auto"/>
        <w:ind w:left="242" w:right="107"/>
      </w:pPr>
      <w:r>
        <w:t>Сли</w:t>
      </w:r>
      <w:r>
        <w:t xml:space="preserve">ка 46 – </w:t>
      </w:r>
      <w:r>
        <w:rPr>
          <w:spacing w:val="-3"/>
        </w:rPr>
        <w:t xml:space="preserve">Који </w:t>
      </w:r>
      <w:r>
        <w:t>сценарио по вама највише доприноси ис- корењивању сиромаштва?</w:t>
      </w:r>
    </w:p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spacing w:before="168" w:line="232" w:lineRule="auto"/>
        <w:ind w:left="242" w:right="107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највише доприноси родној равно- правности?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>31% испитаника верује да ни један од сценарија не допри- носи родној равноправности, затим следи 27% њих који веруј</w:t>
      </w:r>
      <w:r>
        <w:t>у да сви једнако доприносе, и 23% који кажу да не знају.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498" w:space="40"/>
            <w:col w:w="5462"/>
          </w:cols>
        </w:sectPr>
      </w:pPr>
    </w:p>
    <w:p w:rsidR="0096797F" w:rsidRDefault="0096797F">
      <w:pPr>
        <w:pStyle w:val="BodyText"/>
        <w:spacing w:before="9"/>
        <w:rPr>
          <w:sz w:val="4"/>
        </w:rPr>
      </w:pPr>
    </w:p>
    <w:p w:rsidR="0096797F" w:rsidRDefault="006D325B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43118" cy="2651759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118" cy="265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6D325B">
      <w:pPr>
        <w:pStyle w:val="Heading1"/>
        <w:spacing w:before="14" w:line="232" w:lineRule="auto"/>
        <w:ind w:right="38"/>
      </w:pPr>
      <w:r>
        <w:t>Слика 47 – Који сценарио по вама највише доприноси родној равноправности?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spacing w:line="232" w:lineRule="auto"/>
        <w:ind w:left="110" w:right="38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највише доприноси побољшању живота на селу?</w:t>
      </w:r>
    </w:p>
    <w:p w:rsidR="0096797F" w:rsidRDefault="006D325B">
      <w:pPr>
        <w:pStyle w:val="BodyText"/>
        <w:spacing w:line="232" w:lineRule="auto"/>
        <w:ind w:left="110" w:right="38" w:firstLine="396"/>
        <w:jc w:val="both"/>
      </w:pPr>
      <w:r>
        <w:t xml:space="preserve">31%испитаника верује да ће </w:t>
      </w:r>
      <w:r>
        <w:rPr>
          <w:spacing w:val="-7"/>
        </w:rPr>
        <w:t xml:space="preserve">WAM </w:t>
      </w:r>
      <w:r>
        <w:t xml:space="preserve">C најбоље допринети по- бољшању живота на </w:t>
      </w:r>
      <w:r>
        <w:rPr>
          <w:spacing w:val="-4"/>
        </w:rPr>
        <w:t xml:space="preserve">селу, </w:t>
      </w:r>
      <w:r>
        <w:t xml:space="preserve">затим следи </w:t>
      </w:r>
      <w:r>
        <w:rPr>
          <w:spacing w:val="-7"/>
        </w:rPr>
        <w:t xml:space="preserve">WAM </w:t>
      </w:r>
      <w:r>
        <w:t xml:space="preserve">B и одговор „сви јед- </w:t>
      </w:r>
      <w:r>
        <w:rPr>
          <w:spacing w:val="-3"/>
        </w:rPr>
        <w:t xml:space="preserve">нако” </w:t>
      </w:r>
      <w:r>
        <w:t>(сваки по 19%).</w:t>
      </w:r>
    </w:p>
    <w:p w:rsidR="0096797F" w:rsidRDefault="006D325B">
      <w:pPr>
        <w:pStyle w:val="BodyText"/>
        <w:spacing w:before="10"/>
        <w:rPr>
          <w:sz w:val="14"/>
        </w:rPr>
      </w:pPr>
      <w:r>
        <w:rPr>
          <w:noProof/>
        </w:rPr>
        <w:drawing>
          <wp:anchor distT="0" distB="0" distL="0" distR="0" simplePos="0" relativeHeight="251655168" behindDoc="0" locked="0" layoutInCell="1" allowOverlap="1">
            <wp:simplePos x="0" y="0"/>
            <wp:positionH relativeFrom="page">
              <wp:posOffset>588725</wp:posOffset>
            </wp:positionH>
            <wp:positionV relativeFrom="paragraph">
              <wp:posOffset>133356</wp:posOffset>
            </wp:positionV>
            <wp:extent cx="3207243" cy="2767584"/>
            <wp:effectExtent l="0" t="0" r="0" b="0"/>
            <wp:wrapTopAndBottom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243" cy="276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line="232" w:lineRule="auto"/>
        <w:ind w:right="38"/>
      </w:pPr>
      <w:r>
        <w:t>Слика</w:t>
      </w:r>
      <w:r>
        <w:rPr>
          <w:spacing w:val="-5"/>
        </w:rPr>
        <w:t xml:space="preserve"> </w:t>
      </w:r>
      <w:r>
        <w:t>48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rPr>
          <w:spacing w:val="-3"/>
        </w:rPr>
        <w:t>Који</w:t>
      </w:r>
      <w:r>
        <w:rPr>
          <w:spacing w:val="-5"/>
        </w:rPr>
        <w:t xml:space="preserve"> </w:t>
      </w:r>
      <w:r>
        <w:t>сценарио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вама</w:t>
      </w:r>
      <w:r>
        <w:rPr>
          <w:spacing w:val="-5"/>
        </w:rPr>
        <w:t xml:space="preserve"> </w:t>
      </w:r>
      <w:r>
        <w:t>највише</w:t>
      </w:r>
      <w:r>
        <w:rPr>
          <w:spacing w:val="-5"/>
        </w:rPr>
        <w:t xml:space="preserve"> </w:t>
      </w:r>
      <w:r>
        <w:t>доприноси</w:t>
      </w:r>
      <w:r>
        <w:rPr>
          <w:spacing w:val="-5"/>
        </w:rPr>
        <w:t xml:space="preserve"> </w:t>
      </w:r>
      <w:r>
        <w:t>по- бољшању живота на</w:t>
      </w:r>
      <w:r>
        <w:rPr>
          <w:spacing w:val="-2"/>
        </w:rPr>
        <w:t xml:space="preserve"> </w:t>
      </w:r>
      <w:r>
        <w:t>селу?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before="1" w:line="232" w:lineRule="auto"/>
        <w:ind w:left="110" w:right="38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највише допри</w:t>
      </w:r>
      <w:r>
        <w:rPr>
          <w:b/>
          <w:sz w:val="18"/>
        </w:rPr>
        <w:t>носи побољшању живота у граду?</w:t>
      </w:r>
    </w:p>
    <w:p w:rsidR="0096797F" w:rsidRDefault="006D325B">
      <w:pPr>
        <w:pStyle w:val="BodyText"/>
        <w:spacing w:line="232" w:lineRule="auto"/>
        <w:ind w:left="110" w:right="39" w:firstLine="396"/>
        <w:jc w:val="both"/>
      </w:pPr>
      <w:r>
        <w:t xml:space="preserve">54% испитаника верује да </w:t>
      </w:r>
      <w:r>
        <w:rPr>
          <w:spacing w:val="-8"/>
        </w:rPr>
        <w:t xml:space="preserve">WAM </w:t>
      </w:r>
      <w:r>
        <w:t>C најбоље доприноси по- бољшању</w:t>
      </w:r>
      <w:r>
        <w:rPr>
          <w:spacing w:val="-7"/>
        </w:rPr>
        <w:t xml:space="preserve"> </w:t>
      </w:r>
      <w:r>
        <w:t>живота</w:t>
      </w:r>
      <w:r>
        <w:rPr>
          <w:spacing w:val="-7"/>
        </w:rPr>
        <w:t xml:space="preserve"> </w:t>
      </w:r>
      <w:r>
        <w:t>у</w:t>
      </w:r>
      <w:r>
        <w:rPr>
          <w:spacing w:val="-7"/>
        </w:rPr>
        <w:t xml:space="preserve"> </w:t>
      </w:r>
      <w:r>
        <w:rPr>
          <w:spacing w:val="-4"/>
        </w:rPr>
        <w:t>граду,</w:t>
      </w:r>
      <w:r>
        <w:rPr>
          <w:spacing w:val="-7"/>
        </w:rPr>
        <w:t xml:space="preserve"> </w:t>
      </w:r>
      <w:r>
        <w:t>затим</w:t>
      </w:r>
      <w:r>
        <w:rPr>
          <w:spacing w:val="-7"/>
        </w:rPr>
        <w:t xml:space="preserve"> </w:t>
      </w:r>
      <w:r>
        <w:t>следи</w:t>
      </w:r>
      <w:r>
        <w:rPr>
          <w:spacing w:val="-7"/>
        </w:rPr>
        <w:t xml:space="preserve"> </w:t>
      </w:r>
      <w:r>
        <w:t>27%</w:t>
      </w:r>
      <w:r>
        <w:rPr>
          <w:spacing w:val="-7"/>
        </w:rPr>
        <w:t xml:space="preserve"> </w:t>
      </w:r>
      <w:r>
        <w:t>њих</w:t>
      </w:r>
      <w:r>
        <w:rPr>
          <w:spacing w:val="-7"/>
        </w:rPr>
        <w:t xml:space="preserve"> </w:t>
      </w:r>
      <w:r>
        <w:rPr>
          <w:spacing w:val="-4"/>
        </w:rPr>
        <w:t>који</w:t>
      </w:r>
      <w:r>
        <w:rPr>
          <w:spacing w:val="-7"/>
        </w:rPr>
        <w:t xml:space="preserve"> </w:t>
      </w:r>
      <w:r>
        <w:t>верују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 xml:space="preserve">„сви </w:t>
      </w:r>
      <w:r>
        <w:rPr>
          <w:spacing w:val="-3"/>
        </w:rPr>
        <w:t xml:space="preserve">једнако” </w:t>
      </w:r>
      <w:r>
        <w:t xml:space="preserve">доприносе и на крају </w:t>
      </w:r>
      <w:r>
        <w:rPr>
          <w:spacing w:val="-8"/>
        </w:rPr>
        <w:t xml:space="preserve">WAM </w:t>
      </w:r>
      <w:r>
        <w:t>B и „не знам” (сваки по</w:t>
      </w:r>
      <w:r>
        <w:rPr>
          <w:spacing w:val="-32"/>
        </w:rPr>
        <w:t xml:space="preserve"> </w:t>
      </w:r>
      <w:r>
        <w:t>8%).</w:t>
      </w:r>
    </w:p>
    <w:p w:rsidR="0096797F" w:rsidRDefault="006D325B">
      <w:pPr>
        <w:pStyle w:val="BodyText"/>
        <w:rPr>
          <w:sz w:val="16"/>
        </w:rPr>
      </w:pPr>
      <w:r>
        <w:br w:type="column"/>
      </w:r>
    </w:p>
    <w:p w:rsidR="0096797F" w:rsidRDefault="006D325B">
      <w:pPr>
        <w:pStyle w:val="Heading1"/>
        <w:spacing w:line="232" w:lineRule="auto"/>
        <w:ind w:right="391"/>
      </w:pPr>
      <w:r>
        <w:rPr>
          <w:noProof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page">
              <wp:posOffset>4008722</wp:posOffset>
            </wp:positionH>
            <wp:positionV relativeFrom="paragraph">
              <wp:posOffset>-2777464</wp:posOffset>
            </wp:positionV>
            <wp:extent cx="3191275" cy="2764624"/>
            <wp:effectExtent l="0" t="0" r="0" b="0"/>
            <wp:wrapNone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275" cy="276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Слика</w:t>
      </w:r>
      <w:r>
        <w:rPr>
          <w:spacing w:val="-5"/>
        </w:rPr>
        <w:t xml:space="preserve"> </w:t>
      </w:r>
      <w:r>
        <w:t>49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rPr>
          <w:spacing w:val="-3"/>
        </w:rPr>
        <w:t>Који</w:t>
      </w:r>
      <w:r>
        <w:rPr>
          <w:spacing w:val="-5"/>
        </w:rPr>
        <w:t xml:space="preserve"> </w:t>
      </w:r>
      <w:r>
        <w:t>сценарио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вама</w:t>
      </w:r>
      <w:r>
        <w:rPr>
          <w:spacing w:val="-5"/>
        </w:rPr>
        <w:t xml:space="preserve"> </w:t>
      </w:r>
      <w:r>
        <w:t>највише</w:t>
      </w:r>
      <w:r>
        <w:rPr>
          <w:spacing w:val="-5"/>
        </w:rPr>
        <w:t xml:space="preserve"> </w:t>
      </w:r>
      <w:r>
        <w:t>доприноси</w:t>
      </w:r>
      <w:r>
        <w:rPr>
          <w:spacing w:val="-5"/>
        </w:rPr>
        <w:t xml:space="preserve"> </w:t>
      </w:r>
      <w:r>
        <w:t>по- бољшању живота у</w:t>
      </w:r>
      <w:r>
        <w:rPr>
          <w:spacing w:val="-1"/>
        </w:rPr>
        <w:t xml:space="preserve"> </w:t>
      </w:r>
      <w:r>
        <w:t>граду?</w:t>
      </w:r>
    </w:p>
    <w:p w:rsidR="0096797F" w:rsidRDefault="0096797F">
      <w:pPr>
        <w:pStyle w:val="BodyText"/>
        <w:spacing w:before="3"/>
        <w:rPr>
          <w:b/>
          <w:sz w:val="17"/>
        </w:rPr>
      </w:pPr>
    </w:p>
    <w:p w:rsidR="0096797F" w:rsidRDefault="006D325B">
      <w:pPr>
        <w:spacing w:line="232" w:lineRule="auto"/>
        <w:ind w:left="110" w:right="391" w:firstLine="396"/>
        <w:jc w:val="both"/>
        <w:rPr>
          <w:b/>
          <w:sz w:val="18"/>
        </w:rPr>
      </w:pPr>
      <w:r>
        <w:pict>
          <v:shape id="_x0000_s1028" style="position:absolute;left:0;text-align:left;margin-left:0;margin-top:521.2pt;width:.1pt;height:602pt;z-index:251685888;mso-position-horizontal-relative:page" coordorigin=",10424" coordsize="0,12040" o:spt="100" adj="0,,0" path="m6094,-5014r,12040m6094,-5014r,12040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b/>
          <w:spacing w:val="-3"/>
          <w:sz w:val="18"/>
        </w:rPr>
        <w:t xml:space="preserve">Који </w:t>
      </w:r>
      <w:r>
        <w:rPr>
          <w:b/>
          <w:sz w:val="18"/>
        </w:rPr>
        <w:t>сценарио по вама највише доприноси отварању рад- них места?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 xml:space="preserve">54% </w:t>
      </w:r>
      <w:r>
        <w:rPr>
          <w:spacing w:val="-3"/>
        </w:rPr>
        <w:t xml:space="preserve">испитаника </w:t>
      </w:r>
      <w:r>
        <w:rPr>
          <w:spacing w:val="-4"/>
        </w:rPr>
        <w:t xml:space="preserve">верује </w:t>
      </w:r>
      <w:r>
        <w:t xml:space="preserve">да </w:t>
      </w:r>
      <w:r>
        <w:rPr>
          <w:spacing w:val="-9"/>
        </w:rPr>
        <w:t xml:space="preserve">WAM </w:t>
      </w:r>
      <w:r>
        <w:t xml:space="preserve">C </w:t>
      </w:r>
      <w:r>
        <w:rPr>
          <w:spacing w:val="-3"/>
        </w:rPr>
        <w:t xml:space="preserve">највише доприноси </w:t>
      </w:r>
      <w:r>
        <w:rPr>
          <w:spacing w:val="-4"/>
        </w:rPr>
        <w:t xml:space="preserve">отвара- </w:t>
      </w:r>
      <w:r>
        <w:t>њу</w:t>
      </w:r>
      <w:r>
        <w:rPr>
          <w:spacing w:val="-10"/>
        </w:rPr>
        <w:t xml:space="preserve"> </w:t>
      </w:r>
      <w:r>
        <w:rPr>
          <w:spacing w:val="-3"/>
        </w:rPr>
        <w:t>радних</w:t>
      </w:r>
      <w:r>
        <w:rPr>
          <w:spacing w:val="-9"/>
        </w:rPr>
        <w:t xml:space="preserve"> </w:t>
      </w:r>
      <w:r>
        <w:t>места,</w:t>
      </w:r>
      <w:r>
        <w:rPr>
          <w:spacing w:val="-9"/>
        </w:rPr>
        <w:t xml:space="preserve"> </w:t>
      </w:r>
      <w:r>
        <w:rPr>
          <w:spacing w:val="-4"/>
        </w:rPr>
        <w:t>затим</w:t>
      </w:r>
      <w:r>
        <w:rPr>
          <w:spacing w:val="-9"/>
        </w:rPr>
        <w:t xml:space="preserve"> </w:t>
      </w:r>
      <w:r>
        <w:rPr>
          <w:spacing w:val="-3"/>
        </w:rPr>
        <w:t>следе</w:t>
      </w:r>
      <w:r>
        <w:rPr>
          <w:spacing w:val="-9"/>
        </w:rPr>
        <w:t xml:space="preserve"> </w:t>
      </w:r>
      <w:r>
        <w:rPr>
          <w:spacing w:val="-3"/>
        </w:rPr>
        <w:t>„сви</w:t>
      </w:r>
      <w:r>
        <w:rPr>
          <w:spacing w:val="-9"/>
        </w:rPr>
        <w:t xml:space="preserve"> </w:t>
      </w:r>
      <w:r>
        <w:rPr>
          <w:spacing w:val="-5"/>
        </w:rPr>
        <w:t>једнако”</w:t>
      </w:r>
      <w:r>
        <w:rPr>
          <w:spacing w:val="-9"/>
        </w:rPr>
        <w:t xml:space="preserve"> </w:t>
      </w:r>
      <w:r>
        <w:rPr>
          <w:spacing w:val="-3"/>
        </w:rPr>
        <w:t>(27%)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„не</w:t>
      </w:r>
      <w:r>
        <w:rPr>
          <w:spacing w:val="-9"/>
        </w:rPr>
        <w:t xml:space="preserve"> </w:t>
      </w:r>
      <w:r>
        <w:rPr>
          <w:spacing w:val="-3"/>
        </w:rPr>
        <w:t>знам”</w:t>
      </w:r>
      <w:r>
        <w:rPr>
          <w:spacing w:val="-9"/>
        </w:rPr>
        <w:t xml:space="preserve"> </w:t>
      </w:r>
      <w:r>
        <w:rPr>
          <w:spacing w:val="-3"/>
        </w:rPr>
        <w:t>(23%).</w:t>
      </w:r>
    </w:p>
    <w:p w:rsidR="0096797F" w:rsidRDefault="006D325B">
      <w:pPr>
        <w:pStyle w:val="BodyText"/>
        <w:spacing w:before="5"/>
      </w:pPr>
      <w:r>
        <w:rPr>
          <w:noProof/>
        </w:rPr>
        <w:drawing>
          <wp:anchor distT="0" distB="0" distL="0" distR="0" simplePos="0" relativeHeight="251656192" behindDoc="0" locked="0" layoutInCell="1" allowOverlap="1">
            <wp:simplePos x="0" y="0"/>
            <wp:positionH relativeFrom="page">
              <wp:posOffset>3960000</wp:posOffset>
            </wp:positionH>
            <wp:positionV relativeFrom="paragraph">
              <wp:posOffset>159759</wp:posOffset>
            </wp:positionV>
            <wp:extent cx="3244626" cy="2676143"/>
            <wp:effectExtent l="0" t="0" r="0" b="0"/>
            <wp:wrapTopAndBottom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626" cy="267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797F" w:rsidRDefault="006D325B">
      <w:pPr>
        <w:pStyle w:val="Heading1"/>
        <w:spacing w:before="41" w:line="232" w:lineRule="auto"/>
        <w:ind w:right="391"/>
      </w:pPr>
      <w:r>
        <w:t>Слика 50 – Који сценарио по вама највише доприноси отварању радних места?</w:t>
      </w:r>
    </w:p>
    <w:p w:rsidR="0096797F" w:rsidRDefault="0096797F">
      <w:pPr>
        <w:pStyle w:val="BodyText"/>
        <w:spacing w:before="2"/>
        <w:rPr>
          <w:b/>
          <w:sz w:val="17"/>
        </w:rPr>
      </w:pPr>
    </w:p>
    <w:p w:rsidR="0096797F" w:rsidRDefault="006D325B">
      <w:pPr>
        <w:spacing w:before="1" w:line="232" w:lineRule="auto"/>
        <w:ind w:left="110" w:right="390" w:firstLine="396"/>
        <w:jc w:val="both"/>
        <w:rPr>
          <w:b/>
          <w:sz w:val="18"/>
        </w:rPr>
      </w:pPr>
      <w:r>
        <w:rPr>
          <w:b/>
          <w:sz w:val="18"/>
        </w:rPr>
        <w:t>Који сценарио по вама највише доприноси енергетској безбедности Републике Србије?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 xml:space="preserve">35% испитаника сматра да WAM C највише доприноси енер- гетској безбедности Републике Србије, затим </w:t>
      </w:r>
      <w:r>
        <w:t>следи 31% њих који верују да сви једнако доприносе и по 15% WAM A и „не знам”.</w:t>
      </w:r>
    </w:p>
    <w:p w:rsidR="0096797F" w:rsidRDefault="0096797F">
      <w:pPr>
        <w:spacing w:line="232" w:lineRule="auto"/>
        <w:jc w:val="both"/>
        <w:sectPr w:rsidR="0096797F">
          <w:type w:val="continuous"/>
          <w:pgSz w:w="12480" w:h="15690"/>
          <w:pgMar w:top="1480" w:right="740" w:bottom="280" w:left="740" w:header="720" w:footer="720" w:gutter="0"/>
          <w:cols w:num="2" w:space="720" w:equalWidth="0">
            <w:col w:w="5254" w:space="132"/>
            <w:col w:w="5614"/>
          </w:cols>
        </w:sectPr>
      </w:pPr>
    </w:p>
    <w:p w:rsidR="0096797F" w:rsidRDefault="006D325B">
      <w:pPr>
        <w:pStyle w:val="BodyText"/>
        <w:rPr>
          <w:sz w:val="14"/>
        </w:rPr>
      </w:pPr>
      <w:r>
        <w:lastRenderedPageBreak/>
        <w:pict>
          <v:shape id="_x0000_s1027" style="position:absolute;margin-left:0;margin-top:784.4pt;width:.1pt;height:738.95pt;z-index:251686912;mso-position-horizontal-relative:page;mso-position-vertical-relative:page" coordorigin=",15688" coordsize="0,14779" o:spt="100" adj="0,,0" path="m6378,239r,14779m6378,239r,14779e" filled="f" strokeweight=".6pt">
            <v:stroke joinstyle="round"/>
            <v:formulas/>
            <v:path arrowok="t" o:connecttype="segments"/>
            <w10:wrap anchorx="page" anchory="page"/>
          </v:shape>
        </w:pict>
      </w:r>
    </w:p>
    <w:p w:rsidR="0096797F" w:rsidRDefault="006D325B">
      <w:pPr>
        <w:pStyle w:val="BodyText"/>
        <w:ind w:left="393" w:right="-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54940" cy="2761487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4940" cy="276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11" w:line="237" w:lineRule="auto"/>
        <w:ind w:left="393"/>
      </w:pPr>
      <w:r>
        <w:t>Слика 51 – Који сценарио по вама највише доприноси енергетској безбедности Републике Србије?</w:t>
      </w:r>
    </w:p>
    <w:p w:rsidR="0096797F" w:rsidRDefault="0096797F">
      <w:pPr>
        <w:pStyle w:val="BodyText"/>
        <w:spacing w:before="6"/>
        <w:rPr>
          <w:b/>
          <w:sz w:val="17"/>
        </w:rPr>
      </w:pPr>
    </w:p>
    <w:p w:rsidR="0096797F" w:rsidRDefault="006D325B">
      <w:pPr>
        <w:spacing w:line="206" w:lineRule="exact"/>
        <w:ind w:left="790"/>
        <w:rPr>
          <w:b/>
          <w:sz w:val="18"/>
        </w:rPr>
      </w:pPr>
      <w:r>
        <w:rPr>
          <w:b/>
          <w:sz w:val="18"/>
        </w:rPr>
        <w:t>Који сценарио је по вама најбољи за ваш град?</w:t>
      </w:r>
    </w:p>
    <w:p w:rsidR="0096797F" w:rsidRDefault="006D325B">
      <w:pPr>
        <w:pStyle w:val="BodyText"/>
        <w:spacing w:before="1" w:line="237" w:lineRule="auto"/>
        <w:ind w:left="393" w:firstLine="396"/>
        <w:jc w:val="both"/>
      </w:pPr>
      <w:r>
        <w:t xml:space="preserve">62% испитаника сматра да је </w:t>
      </w:r>
      <w:r>
        <w:rPr>
          <w:spacing w:val="-7"/>
        </w:rPr>
        <w:t xml:space="preserve">WAM </w:t>
      </w:r>
      <w:r>
        <w:t xml:space="preserve">C најбољи за њихов град, затим следе одговори „сви једнако” (19%) и </w:t>
      </w:r>
      <w:r>
        <w:rPr>
          <w:spacing w:val="-7"/>
        </w:rPr>
        <w:t xml:space="preserve">WAM </w:t>
      </w:r>
      <w:r>
        <w:t>A и „не знам” (по 8%).</w:t>
      </w:r>
    </w:p>
    <w:p w:rsidR="0096797F" w:rsidRDefault="0096797F">
      <w:pPr>
        <w:pStyle w:val="BodyText"/>
        <w:rPr>
          <w:sz w:val="19"/>
        </w:rPr>
      </w:pPr>
    </w:p>
    <w:p w:rsidR="0096797F" w:rsidRDefault="006D325B">
      <w:pPr>
        <w:pStyle w:val="BodyText"/>
        <w:ind w:left="470" w:right="-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02557" cy="2700528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557" cy="270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6D325B">
      <w:pPr>
        <w:pStyle w:val="Heading1"/>
        <w:spacing w:before="2" w:line="237" w:lineRule="auto"/>
        <w:ind w:left="393"/>
      </w:pPr>
      <w:r>
        <w:t>Слика 52 – Који сценарио је по вама најбољи за ваш град?</w:t>
      </w:r>
    </w:p>
    <w:p w:rsidR="0096797F" w:rsidRDefault="0096797F">
      <w:pPr>
        <w:pStyle w:val="BodyText"/>
        <w:spacing w:before="7"/>
        <w:rPr>
          <w:b/>
          <w:sz w:val="17"/>
        </w:rPr>
      </w:pPr>
    </w:p>
    <w:p w:rsidR="0096797F" w:rsidRDefault="006D325B">
      <w:pPr>
        <w:pStyle w:val="BodyText"/>
        <w:spacing w:before="1" w:line="237" w:lineRule="auto"/>
        <w:ind w:left="393" w:firstLine="396"/>
        <w:jc w:val="both"/>
      </w:pPr>
      <w:r>
        <w:rPr>
          <w:spacing w:val="-4"/>
        </w:rPr>
        <w:t xml:space="preserve">Укратко, </w:t>
      </w:r>
      <w:r>
        <w:t xml:space="preserve">у одговорима на питања (која нису била обавезна) </w:t>
      </w:r>
      <w:r>
        <w:rPr>
          <w:spacing w:val="-3"/>
        </w:rPr>
        <w:t xml:space="preserve">која </w:t>
      </w:r>
      <w:r>
        <w:t>су би</w:t>
      </w:r>
      <w:r>
        <w:t xml:space="preserve">ла заснована на ставовима заинтересованих страна (дру- гим речима, пратећи документ не садржи техничке информације о </w:t>
      </w:r>
      <w:r>
        <w:rPr>
          <w:spacing w:val="-3"/>
        </w:rPr>
        <w:t xml:space="preserve">том </w:t>
      </w:r>
      <w:r>
        <w:t xml:space="preserve">питању), запажа се већа </w:t>
      </w:r>
      <w:r>
        <w:rPr>
          <w:spacing w:val="-3"/>
        </w:rPr>
        <w:t xml:space="preserve">разноликост, </w:t>
      </w:r>
      <w:r>
        <w:t xml:space="preserve">на пример, присутни су одговори „сви једнако” и „не знам”, </w:t>
      </w:r>
      <w:r>
        <w:rPr>
          <w:spacing w:val="-3"/>
        </w:rPr>
        <w:t xml:space="preserve">који </w:t>
      </w:r>
      <w:r>
        <w:t xml:space="preserve">имају већи </w:t>
      </w:r>
      <w:r>
        <w:rPr>
          <w:spacing w:val="-3"/>
        </w:rPr>
        <w:t xml:space="preserve">удео </w:t>
      </w:r>
      <w:r>
        <w:t xml:space="preserve">него у одговорима </w:t>
      </w:r>
      <w:r>
        <w:t xml:space="preserve">за показатеље за </w:t>
      </w:r>
      <w:r>
        <w:rPr>
          <w:spacing w:val="-3"/>
        </w:rPr>
        <w:t xml:space="preserve">које </w:t>
      </w:r>
      <w:r>
        <w:t xml:space="preserve">су пратећим документом дате техничке информације. За овај сегмент такође важи да је </w:t>
      </w:r>
      <w:r>
        <w:rPr>
          <w:spacing w:val="-7"/>
        </w:rPr>
        <w:t xml:space="preserve">WAM </w:t>
      </w:r>
      <w:r>
        <w:t xml:space="preserve">C увек био сценарио са највише </w:t>
      </w:r>
      <w:r>
        <w:rPr>
          <w:spacing w:val="-3"/>
        </w:rPr>
        <w:t xml:space="preserve">гласова </w:t>
      </w:r>
      <w:r>
        <w:t>у односу на остала</w:t>
      </w:r>
      <w:r>
        <w:rPr>
          <w:spacing w:val="-3"/>
        </w:rPr>
        <w:t xml:space="preserve"> </w:t>
      </w:r>
      <w:r>
        <w:t>два.</w:t>
      </w:r>
    </w:p>
    <w:p w:rsidR="0096797F" w:rsidRDefault="006D325B">
      <w:pPr>
        <w:pStyle w:val="Heading1"/>
        <w:numPr>
          <w:ilvl w:val="0"/>
          <w:numId w:val="5"/>
        </w:numPr>
        <w:tabs>
          <w:tab w:val="left" w:pos="918"/>
        </w:tabs>
        <w:spacing w:before="163"/>
        <w:ind w:left="917"/>
        <w:jc w:val="left"/>
      </w:pPr>
      <w:r>
        <w:t>Додатне информације о консултативним</w:t>
      </w:r>
      <w:r>
        <w:rPr>
          <w:spacing w:val="-17"/>
        </w:rPr>
        <w:t xml:space="preserve"> </w:t>
      </w:r>
      <w:r>
        <w:t>процесима</w:t>
      </w:r>
    </w:p>
    <w:p w:rsidR="0096797F" w:rsidRDefault="0096797F">
      <w:pPr>
        <w:pStyle w:val="BodyText"/>
        <w:spacing w:before="8"/>
        <w:rPr>
          <w:b/>
          <w:sz w:val="17"/>
        </w:rPr>
      </w:pPr>
    </w:p>
    <w:p w:rsidR="0096797F" w:rsidRDefault="006D325B">
      <w:pPr>
        <w:pStyle w:val="BodyText"/>
        <w:spacing w:line="237" w:lineRule="auto"/>
        <w:ind w:left="393" w:firstLine="396"/>
        <w:jc w:val="both"/>
      </w:pPr>
      <w:r>
        <w:t>У циљу припреме Нацрта овог програм</w:t>
      </w:r>
      <w:r>
        <w:t>а, као и Специфич- них планова за имплементацију директива у области квалитета ваздуха (DSIP-oва) који  су од  значаја и за израду Програма, дана</w:t>
      </w:r>
    </w:p>
    <w:p w:rsidR="0096797F" w:rsidRDefault="006D325B">
      <w:pPr>
        <w:pStyle w:val="ListParagraph"/>
        <w:numPr>
          <w:ilvl w:val="0"/>
          <w:numId w:val="4"/>
        </w:numPr>
        <w:tabs>
          <w:tab w:val="left" w:pos="671"/>
        </w:tabs>
        <w:spacing w:line="237" w:lineRule="auto"/>
        <w:ind w:firstLine="0"/>
        <w:jc w:val="both"/>
        <w:rPr>
          <w:sz w:val="18"/>
        </w:rPr>
      </w:pPr>
      <w:r>
        <w:rPr>
          <w:sz w:val="18"/>
        </w:rPr>
        <w:t xml:space="preserve">октобра 2019. године формиране су: Радна група за праћење и оцену напретка у изради Програма и акционог плана за заштиту ваздуха (одржано укупно </w:t>
      </w:r>
      <w:r>
        <w:rPr>
          <w:spacing w:val="-4"/>
          <w:sz w:val="18"/>
        </w:rPr>
        <w:t xml:space="preserve">11  </w:t>
      </w:r>
      <w:r>
        <w:rPr>
          <w:sz w:val="18"/>
        </w:rPr>
        <w:t>састанака), Радна група за праћење  и оцену напретка у изради Специфичног плана за имплементаци- ју</w:t>
      </w:r>
      <w:r>
        <w:rPr>
          <w:spacing w:val="30"/>
          <w:sz w:val="18"/>
        </w:rPr>
        <w:t xml:space="preserve"> </w:t>
      </w:r>
      <w:r>
        <w:rPr>
          <w:sz w:val="18"/>
        </w:rPr>
        <w:t>директи</w:t>
      </w:r>
      <w:r>
        <w:rPr>
          <w:sz w:val="18"/>
        </w:rPr>
        <w:t>ва</w:t>
      </w:r>
      <w:r>
        <w:rPr>
          <w:spacing w:val="30"/>
          <w:sz w:val="18"/>
        </w:rPr>
        <w:t xml:space="preserve"> </w:t>
      </w:r>
      <w:r>
        <w:rPr>
          <w:sz w:val="18"/>
        </w:rPr>
        <w:t>2008/50/EЗ,</w:t>
      </w:r>
      <w:r>
        <w:rPr>
          <w:spacing w:val="30"/>
          <w:sz w:val="18"/>
        </w:rPr>
        <w:t xml:space="preserve"> </w:t>
      </w:r>
      <w:r>
        <w:rPr>
          <w:sz w:val="18"/>
        </w:rPr>
        <w:t>2004/107/ЕЗ</w:t>
      </w:r>
      <w:r>
        <w:rPr>
          <w:spacing w:val="30"/>
          <w:sz w:val="18"/>
        </w:rPr>
        <w:t xml:space="preserve"> </w:t>
      </w:r>
      <w:r>
        <w:rPr>
          <w:sz w:val="18"/>
        </w:rPr>
        <w:t>и</w:t>
      </w:r>
      <w:r>
        <w:rPr>
          <w:spacing w:val="30"/>
          <w:sz w:val="18"/>
        </w:rPr>
        <w:t xml:space="preserve"> </w:t>
      </w:r>
      <w:r>
        <w:rPr>
          <w:sz w:val="18"/>
        </w:rPr>
        <w:t>2015/1480/ЕУ</w:t>
      </w:r>
      <w:r>
        <w:rPr>
          <w:spacing w:val="30"/>
          <w:sz w:val="18"/>
        </w:rPr>
        <w:t xml:space="preserve"> </w:t>
      </w:r>
      <w:r>
        <w:rPr>
          <w:sz w:val="18"/>
        </w:rPr>
        <w:t>(квалитет</w:t>
      </w:r>
    </w:p>
    <w:p w:rsidR="0096797F" w:rsidRDefault="006D325B">
      <w:pPr>
        <w:pStyle w:val="BodyText"/>
        <w:spacing w:before="73" w:line="232" w:lineRule="auto"/>
        <w:ind w:left="242" w:right="108"/>
        <w:jc w:val="both"/>
      </w:pPr>
      <w:r>
        <w:br w:type="column"/>
      </w:r>
      <w:r>
        <w:t>амбијенталног ваздуха) и Специфичног плана за имплементацију NEC директиве 2016/2284/EУ (националне обавезе смањења еми- сија), (одржано укупно шест састанака) и Раднa групa за праћење и оцену напретка у</w:t>
      </w:r>
      <w:r>
        <w:t xml:space="preserve"> изради Специфичног плана за имплементаци- ју VOC Петрол директивa (94/63/EЗ, 2009/126/EЗ и 2014/99/EУ), (одржано укупно пет састанака).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 xml:space="preserve">Прва конференција о Нацрту овог програма је одржана 16. априла 2021. године на којој су представљени прелиминарни ре- </w:t>
      </w:r>
      <w:r>
        <w:rPr>
          <w:spacing w:val="-3"/>
        </w:rPr>
        <w:t xml:space="preserve">зултати </w:t>
      </w:r>
      <w:r>
        <w:t xml:space="preserve">са пројекцијама емисија везаним за два сценарија </w:t>
      </w:r>
      <w:r>
        <w:rPr>
          <w:spacing w:val="-6"/>
        </w:rPr>
        <w:t xml:space="preserve">(WAM </w:t>
      </w:r>
      <w:r>
        <w:t xml:space="preserve">А и </w:t>
      </w:r>
      <w:r>
        <w:rPr>
          <w:spacing w:val="-7"/>
        </w:rPr>
        <w:t xml:space="preserve">WAM </w:t>
      </w:r>
      <w:r>
        <w:t xml:space="preserve">B). Друга конференција је одржана 10. септембра 2021. године на којој су представљени резултати свих сценарија смање- ња емисија, укључујући и </w:t>
      </w:r>
      <w:r>
        <w:rPr>
          <w:spacing w:val="-7"/>
        </w:rPr>
        <w:t xml:space="preserve">WAM </w:t>
      </w:r>
      <w:r>
        <w:t xml:space="preserve">C сценарио </w:t>
      </w:r>
      <w:r>
        <w:rPr>
          <w:spacing w:val="-3"/>
        </w:rPr>
        <w:t xml:space="preserve">који </w:t>
      </w:r>
      <w:r>
        <w:rPr>
          <w:spacing w:val="-4"/>
        </w:rPr>
        <w:t xml:space="preserve">нуди </w:t>
      </w:r>
      <w:r>
        <w:t>опције за решавање</w:t>
      </w:r>
      <w:r>
        <w:t xml:space="preserve"> преосталих жаришта са проблемом квалитета ваздуха, заједно</w:t>
      </w:r>
      <w:r>
        <w:rPr>
          <w:spacing w:val="-7"/>
        </w:rPr>
        <w:t xml:space="preserve"> </w:t>
      </w:r>
      <w:r>
        <w:t>са</w:t>
      </w:r>
      <w:r>
        <w:rPr>
          <w:spacing w:val="-7"/>
        </w:rPr>
        <w:t xml:space="preserve"> </w:t>
      </w:r>
      <w:r>
        <w:t>здравственим</w:t>
      </w:r>
      <w:r>
        <w:rPr>
          <w:spacing w:val="-7"/>
        </w:rPr>
        <w:t xml:space="preserve"> </w:t>
      </w:r>
      <w:r>
        <w:t>предностима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одговарајућим</w:t>
      </w:r>
      <w:r>
        <w:rPr>
          <w:spacing w:val="-7"/>
        </w:rPr>
        <w:t xml:space="preserve"> </w:t>
      </w:r>
      <w:r>
        <w:t xml:space="preserve">улагањима, односно анализом исплативости. </w:t>
      </w:r>
      <w:r>
        <w:rPr>
          <w:spacing w:val="-3"/>
        </w:rPr>
        <w:t xml:space="preserve">Такође, </w:t>
      </w:r>
      <w:r>
        <w:t xml:space="preserve">заинтересова јавност мо- </w:t>
      </w:r>
      <w:r>
        <w:rPr>
          <w:spacing w:val="-4"/>
        </w:rPr>
        <w:t xml:space="preserve">гла </w:t>
      </w:r>
      <w:r>
        <w:t>је да учествује у процесу вишекритеријумске анализе три сце- нарија са до</w:t>
      </w:r>
      <w:r>
        <w:t xml:space="preserve">датним мерама </w:t>
      </w:r>
      <w:r>
        <w:rPr>
          <w:spacing w:val="-6"/>
        </w:rPr>
        <w:t xml:space="preserve">(WAM </w:t>
      </w:r>
      <w:r>
        <w:t xml:space="preserve">А, </w:t>
      </w:r>
      <w:r>
        <w:rPr>
          <w:spacing w:val="-7"/>
        </w:rPr>
        <w:t xml:space="preserve">WAM </w:t>
      </w:r>
      <w:r>
        <w:t xml:space="preserve">B и </w:t>
      </w:r>
      <w:r>
        <w:rPr>
          <w:spacing w:val="-7"/>
        </w:rPr>
        <w:t xml:space="preserve">WAM </w:t>
      </w:r>
      <w:r>
        <w:t xml:space="preserve">C) израђене за Нацрт овог програма кроз </w:t>
      </w:r>
      <w:r>
        <w:rPr>
          <w:spacing w:val="-3"/>
        </w:rPr>
        <w:t xml:space="preserve">Упитник који </w:t>
      </w:r>
      <w:r>
        <w:t>је био доступан на сај- ту пројекта „ЕУ за бољу животну средину”. Јавност је била позва- на</w:t>
      </w:r>
      <w:r>
        <w:rPr>
          <w:spacing w:val="-5"/>
        </w:rPr>
        <w:t xml:space="preserve"> </w:t>
      </w:r>
      <w:r>
        <w:t>да</w:t>
      </w:r>
      <w:r>
        <w:rPr>
          <w:spacing w:val="-5"/>
        </w:rPr>
        <w:t xml:space="preserve"> </w:t>
      </w:r>
      <w:r>
        <w:t>пружи</w:t>
      </w:r>
      <w:r>
        <w:rPr>
          <w:spacing w:val="-5"/>
        </w:rPr>
        <w:t xml:space="preserve"> </w:t>
      </w:r>
      <w:r>
        <w:t>допринос,</w:t>
      </w:r>
      <w:r>
        <w:rPr>
          <w:spacing w:val="-5"/>
        </w:rPr>
        <w:t xml:space="preserve"> </w:t>
      </w:r>
      <w:r>
        <w:rPr>
          <w:spacing w:val="-3"/>
        </w:rPr>
        <w:t>тако</w:t>
      </w:r>
      <w:r>
        <w:rPr>
          <w:spacing w:val="-5"/>
        </w:rPr>
        <w:t xml:space="preserve"> </w:t>
      </w:r>
      <w:r>
        <w:t>што</w:t>
      </w:r>
      <w:r>
        <w:rPr>
          <w:spacing w:val="-5"/>
        </w:rPr>
        <w:t xml:space="preserve"> </w:t>
      </w:r>
      <w:r>
        <w:t>ће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овој</w:t>
      </w:r>
      <w:r>
        <w:rPr>
          <w:spacing w:val="-5"/>
        </w:rPr>
        <w:t xml:space="preserve"> </w:t>
      </w:r>
      <w:r>
        <w:t>фази</w:t>
      </w:r>
      <w:r>
        <w:rPr>
          <w:spacing w:val="-5"/>
        </w:rPr>
        <w:t xml:space="preserve"> </w:t>
      </w:r>
      <w:r>
        <w:t>израде</w:t>
      </w:r>
      <w:r>
        <w:rPr>
          <w:spacing w:val="-5"/>
        </w:rPr>
        <w:t xml:space="preserve"> </w:t>
      </w:r>
      <w:r>
        <w:t xml:space="preserve">Програма, упути предлоге </w:t>
      </w:r>
      <w:r>
        <w:t>и питања до 27. септембра 2021.</w:t>
      </w:r>
      <w:r>
        <w:rPr>
          <w:spacing w:val="-7"/>
        </w:rPr>
        <w:t xml:space="preserve"> </w:t>
      </w:r>
      <w:r>
        <w:t>године.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 xml:space="preserve">Трећа конференција је одржана дана 29. октобра 2021. годи- не на којој је стављен на увид јавности и презентован Нацрт овог програма (Јавне консултације на Нацрт програма заштите ваздуха у Републици Србији за период </w:t>
      </w:r>
      <w:r>
        <w:t>од 2022. до 2030. године са акцио- ним планом). Рок за достављање коментара, примедби и сугестија био је до 8. новембра 2021. године.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>Такође, неформална Зелена посланичка група (ЗПГ) одржала је дана 14. јуна 2021. године, међусекторски састанак са представ</w:t>
      </w:r>
      <w:r>
        <w:t>- ницима МЗЖС и представницима пројекта „ЕУ за бољу животну средину”. Тема састанка била је представљање Нацрта овог про- грама, као и активности МЗЖС на овом пољу.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 xml:space="preserve">Одбор Владе за привреду и финансије, на седници </w:t>
      </w:r>
      <w:r>
        <w:rPr>
          <w:spacing w:val="-3"/>
        </w:rPr>
        <w:t xml:space="preserve">од </w:t>
      </w:r>
      <w:r>
        <w:t xml:space="preserve">17. но- вембра 2021. године, усвојио је Закључак са Програмом јавне ра- справе о Предлогу програма заштите ваздуха у Републици Србији за период </w:t>
      </w:r>
      <w:r>
        <w:rPr>
          <w:spacing w:val="-3"/>
        </w:rPr>
        <w:t xml:space="preserve">од </w:t>
      </w:r>
      <w:r>
        <w:t xml:space="preserve">2022. до 2030. године са акционим планом, 05 број 353-10620/2021. Јавна расправа спроведена је у периоду </w:t>
      </w:r>
      <w:r>
        <w:rPr>
          <w:spacing w:val="-3"/>
        </w:rPr>
        <w:t xml:space="preserve">од </w:t>
      </w:r>
      <w:r>
        <w:t>1</w:t>
      </w:r>
      <w:r>
        <w:t xml:space="preserve">9. но- вембра до 8. децембра 2021. године. Јавну расправу о Предлогу овог програма организовало је </w:t>
      </w:r>
      <w:r>
        <w:rPr>
          <w:spacing w:val="-3"/>
        </w:rPr>
        <w:t xml:space="preserve">МЗЖС </w:t>
      </w:r>
      <w:r>
        <w:t xml:space="preserve">у виду презентације и </w:t>
      </w:r>
      <w:r>
        <w:rPr>
          <w:spacing w:val="-3"/>
        </w:rPr>
        <w:t xml:space="preserve">кон- </w:t>
      </w:r>
      <w:r>
        <w:t xml:space="preserve">султација на стручној јавној расправи </w:t>
      </w:r>
      <w:r>
        <w:rPr>
          <w:spacing w:val="-3"/>
        </w:rPr>
        <w:t xml:space="preserve">која </w:t>
      </w:r>
      <w:r>
        <w:t>је одржана путем видео конференције 29. новембра 2021. године.</w:t>
      </w:r>
    </w:p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BodyText"/>
        <w:spacing w:line="370" w:lineRule="atLeast"/>
        <w:ind w:left="593" w:right="98" w:firstLine="3900"/>
      </w:pPr>
      <w:r>
        <w:t>ПРИЛОГ 2 ИНФОРМАЦИ</w:t>
      </w:r>
      <w:r>
        <w:t>ЈЕ О ПРАВНОМ ОКВИРУ КОЈЕГ ТРЕБА</w:t>
      </w:r>
    </w:p>
    <w:p w:rsidR="0096797F" w:rsidRDefault="006D325B">
      <w:pPr>
        <w:pStyle w:val="BodyText"/>
        <w:spacing w:line="201" w:lineRule="exact"/>
        <w:ind w:left="1081"/>
      </w:pPr>
      <w:r>
        <w:t>ДОНЕТИ ИЛИ ИЗМЕНИТИ И ДОПУНИТИ</w:t>
      </w:r>
    </w:p>
    <w:p w:rsidR="0096797F" w:rsidRDefault="0096797F">
      <w:pPr>
        <w:pStyle w:val="BodyText"/>
        <w:spacing w:before="3"/>
        <w:rPr>
          <w:sz w:val="17"/>
        </w:rPr>
      </w:pPr>
    </w:p>
    <w:p w:rsidR="0096797F" w:rsidRDefault="006D325B">
      <w:pPr>
        <w:pStyle w:val="BodyText"/>
        <w:spacing w:before="1" w:line="232" w:lineRule="auto"/>
        <w:ind w:left="242" w:right="108" w:firstLine="396"/>
        <w:jc w:val="both"/>
      </w:pPr>
      <w:r>
        <w:t>Следећа листа укључује само промене правног оквира по- требног за потпуну примену овог програма независно од транспо- зиције законодавства ЕУ.</w:t>
      </w:r>
    </w:p>
    <w:p w:rsidR="0096797F" w:rsidRDefault="006D325B">
      <w:pPr>
        <w:spacing w:line="232" w:lineRule="auto"/>
        <w:ind w:left="242" w:right="107" w:firstLine="396"/>
        <w:jc w:val="both"/>
        <w:rPr>
          <w:sz w:val="18"/>
        </w:rPr>
      </w:pPr>
      <w:r>
        <w:rPr>
          <w:b/>
          <w:sz w:val="18"/>
        </w:rPr>
        <w:t>Директива  2009/125/ЕЗ  о  еко-дизајну   транспон</w:t>
      </w:r>
      <w:r>
        <w:rPr>
          <w:b/>
          <w:sz w:val="18"/>
        </w:rPr>
        <w:t xml:space="preserve">ована  je крајем 2021. године кроз </w:t>
      </w:r>
      <w:r>
        <w:rPr>
          <w:spacing w:val="-5"/>
          <w:sz w:val="18"/>
        </w:rPr>
        <w:t xml:space="preserve">Уредбу </w:t>
      </w:r>
      <w:r>
        <w:rPr>
          <w:sz w:val="18"/>
        </w:rPr>
        <w:t xml:space="preserve">о  еко-дизајну  производа </w:t>
      </w:r>
      <w:r>
        <w:rPr>
          <w:spacing w:val="-3"/>
          <w:sz w:val="18"/>
        </w:rPr>
        <w:t xml:space="preserve">који </w:t>
      </w:r>
      <w:r>
        <w:rPr>
          <w:sz w:val="18"/>
        </w:rPr>
        <w:t xml:space="preserve">утичу на потрошњу енергије („Службени </w:t>
      </w:r>
      <w:r>
        <w:rPr>
          <w:spacing w:val="-3"/>
          <w:sz w:val="18"/>
        </w:rPr>
        <w:t xml:space="preserve">гласник </w:t>
      </w:r>
      <w:r>
        <w:rPr>
          <w:sz w:val="18"/>
        </w:rPr>
        <w:t>РС”, број 132/21).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t>Делегиране уредбе којима се транспонују захтеви који се од- носе на производе:</w:t>
      </w:r>
    </w:p>
    <w:p w:rsidR="0096797F" w:rsidRDefault="006D325B">
      <w:pPr>
        <w:pStyle w:val="Heading1"/>
        <w:spacing w:line="232" w:lineRule="auto"/>
        <w:ind w:left="242" w:right="108"/>
      </w:pPr>
      <w:r>
        <w:rPr>
          <w:b w:val="0"/>
          <w:w w:val="66"/>
        </w:rPr>
        <w:t xml:space="preserve"> </w:t>
      </w:r>
      <w:r>
        <w:rPr>
          <w:b w:val="0"/>
        </w:rPr>
        <w:t>–</w:t>
      </w:r>
      <w:r>
        <w:rPr>
          <w:b w:val="0"/>
          <w:spacing w:val="-11"/>
        </w:rPr>
        <w:t xml:space="preserve"> </w:t>
      </w:r>
      <w:r>
        <w:rPr>
          <w:b w:val="0"/>
        </w:rPr>
        <w:t>Делегирана</w:t>
      </w:r>
      <w:r>
        <w:rPr>
          <w:b w:val="0"/>
          <w:spacing w:val="-11"/>
        </w:rPr>
        <w:t xml:space="preserve"> </w:t>
      </w:r>
      <w:r>
        <w:rPr>
          <w:spacing w:val="-4"/>
        </w:rPr>
        <w:t>Уредба</w:t>
      </w:r>
      <w:r>
        <w:rPr>
          <w:spacing w:val="-11"/>
        </w:rPr>
        <w:t xml:space="preserve"> </w:t>
      </w:r>
      <w:r>
        <w:t>2015/1189</w:t>
      </w:r>
      <w:r>
        <w:rPr>
          <w:spacing w:val="-11"/>
        </w:rPr>
        <w:t xml:space="preserve"> </w:t>
      </w:r>
      <w:r>
        <w:t>којом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имплементира</w:t>
      </w:r>
      <w:r>
        <w:rPr>
          <w:spacing w:val="-11"/>
        </w:rPr>
        <w:t xml:space="preserve"> </w:t>
      </w:r>
      <w:r>
        <w:t xml:space="preserve">Ди- ректива о еко-дизајну за </w:t>
      </w:r>
      <w:r>
        <w:rPr>
          <w:spacing w:val="-3"/>
        </w:rPr>
        <w:t xml:space="preserve">котлове </w:t>
      </w:r>
      <w:r>
        <w:t xml:space="preserve">на чврсто гориво на треба да </w:t>
      </w:r>
      <w:r>
        <w:rPr>
          <w:spacing w:val="-5"/>
        </w:rPr>
        <w:t xml:space="preserve">буде </w:t>
      </w:r>
      <w:r>
        <w:t>транспонована у I кварталу 2023.</w:t>
      </w:r>
      <w:r>
        <w:rPr>
          <w:spacing w:val="-3"/>
        </w:rPr>
        <w:t xml:space="preserve"> </w:t>
      </w:r>
      <w:r>
        <w:t>године.</w:t>
      </w:r>
    </w:p>
    <w:p w:rsidR="0096797F" w:rsidRDefault="006D325B">
      <w:pPr>
        <w:spacing w:line="232" w:lineRule="auto"/>
        <w:ind w:left="242" w:right="108" w:firstLine="396"/>
        <w:jc w:val="both"/>
        <w:rPr>
          <w:b/>
          <w:sz w:val="18"/>
        </w:rPr>
      </w:pPr>
      <w:r>
        <w:rPr>
          <w:w w:val="66"/>
          <w:sz w:val="18"/>
        </w:rPr>
        <w:t xml:space="preserve"> </w:t>
      </w:r>
      <w:r>
        <w:rPr>
          <w:sz w:val="18"/>
        </w:rPr>
        <w:t xml:space="preserve">– Делегирана </w:t>
      </w:r>
      <w:r>
        <w:rPr>
          <w:b/>
          <w:spacing w:val="-4"/>
          <w:sz w:val="18"/>
        </w:rPr>
        <w:t xml:space="preserve">Уредба </w:t>
      </w:r>
      <w:r>
        <w:rPr>
          <w:b/>
          <w:sz w:val="18"/>
        </w:rPr>
        <w:t>2015/1185 за локалне грејаче просто- ра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на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чврсто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гориво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треба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да</w:t>
      </w:r>
      <w:r>
        <w:rPr>
          <w:b/>
          <w:spacing w:val="-6"/>
          <w:sz w:val="18"/>
        </w:rPr>
        <w:t xml:space="preserve"> </w:t>
      </w:r>
      <w:r>
        <w:rPr>
          <w:b/>
          <w:spacing w:val="-5"/>
          <w:sz w:val="18"/>
        </w:rPr>
        <w:t>буде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транспонована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у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II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кварталу 2023.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године.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rPr>
          <w:w w:val="66"/>
        </w:rPr>
        <w:t xml:space="preserve"> </w:t>
      </w:r>
      <w:r>
        <w:t xml:space="preserve">– </w:t>
      </w:r>
      <w:r>
        <w:rPr>
          <w:spacing w:val="-3"/>
        </w:rPr>
        <w:t xml:space="preserve">од </w:t>
      </w:r>
      <w:r>
        <w:t xml:space="preserve">1. јануара 2025. године, уређаји стављени на тржиште ће бити у складу са граничним вредностима из </w:t>
      </w:r>
      <w:r>
        <w:rPr>
          <w:spacing w:val="-4"/>
        </w:rPr>
        <w:t xml:space="preserve">Уредби </w:t>
      </w:r>
      <w:r>
        <w:t>2015/1185 и</w:t>
      </w:r>
      <w:r>
        <w:rPr>
          <w:spacing w:val="-2"/>
        </w:rPr>
        <w:t xml:space="preserve"> </w:t>
      </w:r>
      <w:r>
        <w:t>2015/1189.</w:t>
      </w:r>
    </w:p>
    <w:p w:rsidR="0096797F" w:rsidRDefault="0096797F">
      <w:pPr>
        <w:pStyle w:val="BodyText"/>
        <w:spacing w:before="3"/>
        <w:rPr>
          <w:sz w:val="17"/>
        </w:rPr>
      </w:pPr>
    </w:p>
    <w:p w:rsidR="0096797F" w:rsidRDefault="006D325B">
      <w:pPr>
        <w:pStyle w:val="Heading1"/>
        <w:spacing w:line="232" w:lineRule="auto"/>
        <w:ind w:left="242" w:right="107"/>
      </w:pPr>
      <w:r>
        <w:t>Уредба о граничним вредностима емисија загађујућих материја у ваздух из стационарних извора загађења, осим по- стројења за сагоревање</w:t>
      </w:r>
    </w:p>
    <w:p w:rsidR="0096797F" w:rsidRDefault="006D325B">
      <w:pPr>
        <w:pStyle w:val="BodyText"/>
        <w:spacing w:line="232" w:lineRule="auto"/>
        <w:ind w:left="242" w:right="107" w:firstLine="396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Потпуна</w:t>
      </w:r>
      <w:r>
        <w:rPr>
          <w:spacing w:val="-8"/>
        </w:rPr>
        <w:t xml:space="preserve"> </w:t>
      </w:r>
      <w:r>
        <w:t>усклађеност</w:t>
      </w:r>
      <w:r>
        <w:rPr>
          <w:spacing w:val="-8"/>
        </w:rPr>
        <w:t xml:space="preserve"> </w:t>
      </w:r>
      <w:r>
        <w:t>са</w:t>
      </w:r>
      <w:r>
        <w:rPr>
          <w:spacing w:val="-8"/>
        </w:rPr>
        <w:t xml:space="preserve"> </w:t>
      </w:r>
      <w:r>
        <w:t>одредбама</w:t>
      </w:r>
      <w:r>
        <w:rPr>
          <w:spacing w:val="-8"/>
        </w:rPr>
        <w:t xml:space="preserve"> </w:t>
      </w:r>
      <w:r>
        <w:t>Директиве</w:t>
      </w:r>
      <w:r>
        <w:rPr>
          <w:spacing w:val="-8"/>
        </w:rPr>
        <w:t xml:space="preserve"> </w:t>
      </w:r>
      <w:r>
        <w:t>о</w:t>
      </w:r>
      <w:r>
        <w:rPr>
          <w:spacing w:val="-8"/>
        </w:rPr>
        <w:t xml:space="preserve"> </w:t>
      </w:r>
      <w:r>
        <w:t xml:space="preserve">индустриј- ским емисијама, Поглавља 2 (средњи ниво </w:t>
      </w:r>
      <w:r>
        <w:rPr>
          <w:spacing w:val="-7"/>
        </w:rPr>
        <w:t xml:space="preserve">BAT </w:t>
      </w:r>
      <w:r>
        <w:t>AELs) ће бити оства</w:t>
      </w:r>
      <w:r>
        <w:t xml:space="preserve">рена до 31. децембра 2024. године, осим за постројења </w:t>
      </w:r>
      <w:r>
        <w:rPr>
          <w:spacing w:val="-3"/>
        </w:rPr>
        <w:t xml:space="preserve">која </w:t>
      </w:r>
      <w:r>
        <w:t>захтевају продужене периоде за</w:t>
      </w:r>
      <w:r>
        <w:rPr>
          <w:spacing w:val="-5"/>
        </w:rPr>
        <w:t xml:space="preserve"> </w:t>
      </w:r>
      <w:r>
        <w:t>спровођење.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497" w:space="40"/>
            <w:col w:w="5463"/>
          </w:cols>
        </w:sectPr>
      </w:pPr>
    </w:p>
    <w:p w:rsidR="0096797F" w:rsidRDefault="006D325B">
      <w:pPr>
        <w:pStyle w:val="Heading1"/>
        <w:spacing w:before="70" w:line="232" w:lineRule="auto"/>
        <w:ind w:right="41"/>
      </w:pPr>
      <w:r>
        <w:lastRenderedPageBreak/>
        <w:pict>
          <v:shape id="_x0000_s1026" style="position:absolute;left:0;text-align:left;margin-left:0;margin-top:778pt;width:.1pt;height:340.95pt;z-index:251687936;mso-position-horizontal-relative:page" coordorigin=",15560" coordsize="0,6819" o:spt="100" adj="0,,0" path="m6094,111r,6819m6094,111r,6819e" filled="f" strokeweight=".6pt">
            <v:stroke joinstyle="round"/>
            <v:formulas/>
            <v:path arrowok="t" o:connecttype="segments"/>
            <w10:wrap anchorx="page"/>
          </v:shape>
        </w:pict>
      </w:r>
      <w:r>
        <w:rPr>
          <w:spacing w:val="-4"/>
        </w:rPr>
        <w:t xml:space="preserve">Уредба </w:t>
      </w:r>
      <w:r>
        <w:t>о листи индустријских постројења и активности у којима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контролише</w:t>
      </w:r>
      <w:r>
        <w:rPr>
          <w:spacing w:val="-7"/>
        </w:rPr>
        <w:t xml:space="preserve"> </w:t>
      </w:r>
      <w:r>
        <w:t>емисија</w:t>
      </w:r>
      <w:r>
        <w:rPr>
          <w:spacing w:val="-7"/>
        </w:rPr>
        <w:t xml:space="preserve"> </w:t>
      </w:r>
      <w:r>
        <w:t>испарљивих</w:t>
      </w:r>
      <w:r>
        <w:rPr>
          <w:spacing w:val="-7"/>
        </w:rPr>
        <w:t xml:space="preserve"> </w:t>
      </w:r>
      <w:r>
        <w:t>органских</w:t>
      </w:r>
      <w:r>
        <w:rPr>
          <w:spacing w:val="-7"/>
        </w:rPr>
        <w:t xml:space="preserve"> </w:t>
      </w:r>
      <w:r>
        <w:t>једиње- ња, о вредности</w:t>
      </w:r>
      <w:r>
        <w:t>ма емисије испарљивих органских једињења при одређеној потрошњи растварача и укупним дозвољеним емисијама, као и шеми за смањење</w:t>
      </w:r>
      <w:r>
        <w:rPr>
          <w:spacing w:val="-4"/>
        </w:rPr>
        <w:t xml:space="preserve"> </w:t>
      </w:r>
      <w:r>
        <w:t>емисија</w:t>
      </w:r>
    </w:p>
    <w:p w:rsidR="0096797F" w:rsidRDefault="006D325B">
      <w:pPr>
        <w:pStyle w:val="BodyText"/>
        <w:spacing w:line="235" w:lineRule="auto"/>
        <w:ind w:left="110" w:right="38" w:firstLine="396"/>
        <w:jc w:val="both"/>
      </w:pPr>
      <w:r>
        <w:rPr>
          <w:w w:val="66"/>
        </w:rPr>
        <w:t xml:space="preserve"> </w:t>
      </w:r>
      <w:r>
        <w:t xml:space="preserve">– Просечна вредност између горње и доње вредности </w:t>
      </w:r>
      <w:r>
        <w:rPr>
          <w:spacing w:val="-7"/>
        </w:rPr>
        <w:t xml:space="preserve">BAT </w:t>
      </w:r>
      <w:r>
        <w:t>AELs</w:t>
      </w:r>
      <w:r>
        <w:rPr>
          <w:spacing w:val="-5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31.</w:t>
      </w:r>
      <w:r>
        <w:rPr>
          <w:spacing w:val="-5"/>
        </w:rPr>
        <w:t xml:space="preserve"> </w:t>
      </w:r>
      <w:r>
        <w:t>децембра</w:t>
      </w:r>
      <w:r>
        <w:rPr>
          <w:spacing w:val="-5"/>
        </w:rPr>
        <w:t xml:space="preserve"> </w:t>
      </w:r>
      <w:r>
        <w:t>2024.</w:t>
      </w:r>
      <w:r>
        <w:rPr>
          <w:spacing w:val="-5"/>
        </w:rPr>
        <w:t xml:space="preserve"> </w:t>
      </w:r>
      <w:r>
        <w:t>године,</w:t>
      </w:r>
      <w:r>
        <w:rPr>
          <w:spacing w:val="-5"/>
        </w:rPr>
        <w:t xml:space="preserve"> </w:t>
      </w:r>
      <w:r>
        <w:t>осим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постројења</w:t>
      </w:r>
      <w:r>
        <w:rPr>
          <w:spacing w:val="-5"/>
        </w:rPr>
        <w:t xml:space="preserve"> </w:t>
      </w:r>
      <w:r>
        <w:rPr>
          <w:spacing w:val="-3"/>
        </w:rPr>
        <w:t>која</w:t>
      </w:r>
      <w:r>
        <w:rPr>
          <w:spacing w:val="-5"/>
        </w:rPr>
        <w:t xml:space="preserve"> </w:t>
      </w:r>
      <w:r>
        <w:t>захте- вају продужене периоде за</w:t>
      </w:r>
      <w:r>
        <w:rPr>
          <w:spacing w:val="-4"/>
        </w:rPr>
        <w:t xml:space="preserve"> </w:t>
      </w:r>
      <w:r>
        <w:t>спровођење.</w:t>
      </w:r>
    </w:p>
    <w:p w:rsidR="0096797F" w:rsidRDefault="0096797F">
      <w:pPr>
        <w:pStyle w:val="BodyText"/>
        <w:spacing w:before="2"/>
        <w:rPr>
          <w:sz w:val="17"/>
        </w:rPr>
      </w:pPr>
    </w:p>
    <w:p w:rsidR="0096797F" w:rsidRDefault="006D325B">
      <w:pPr>
        <w:pStyle w:val="Heading1"/>
        <w:spacing w:line="235" w:lineRule="auto"/>
        <w:ind w:right="40"/>
      </w:pPr>
      <w:r>
        <w:t>Уредба о граничним вредностима емисије загађујућих материја у ваздух из постројења за сагоревање</w:t>
      </w:r>
    </w:p>
    <w:p w:rsidR="0096797F" w:rsidRDefault="006D325B">
      <w:pPr>
        <w:pStyle w:val="BodyText"/>
        <w:spacing w:line="235" w:lineRule="auto"/>
        <w:ind w:left="110" w:right="41" w:firstLine="396"/>
        <w:jc w:val="both"/>
      </w:pPr>
      <w:r>
        <w:rPr>
          <w:w w:val="6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Претпоставља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датуми</w:t>
      </w:r>
      <w:r>
        <w:rPr>
          <w:spacing w:val="-6"/>
        </w:rPr>
        <w:t xml:space="preserve"> </w:t>
      </w:r>
      <w:r>
        <w:t>законодавног</w:t>
      </w:r>
      <w:r>
        <w:rPr>
          <w:spacing w:val="-6"/>
        </w:rPr>
        <w:t xml:space="preserve"> </w:t>
      </w:r>
      <w:r>
        <w:t>усклађивања</w:t>
      </w:r>
      <w:r>
        <w:rPr>
          <w:spacing w:val="-6"/>
        </w:rPr>
        <w:t xml:space="preserve"> </w:t>
      </w:r>
      <w:r>
        <w:t>у складу са Директивом ЕУ 2015/2193 о ограничењу емисија</w:t>
      </w:r>
      <w:r>
        <w:t xml:space="preserve"> одре- ђених загађујућих материја у ваздух из средњих постројења за са- горевање:</w:t>
      </w:r>
    </w:p>
    <w:p w:rsidR="0096797F" w:rsidRDefault="006D325B">
      <w:pPr>
        <w:pStyle w:val="BodyText"/>
        <w:spacing w:line="235" w:lineRule="auto"/>
        <w:ind w:left="110" w:right="41" w:firstLine="396"/>
        <w:jc w:val="both"/>
      </w:pPr>
      <w:r>
        <w:rPr>
          <w:w w:val="66"/>
        </w:rPr>
        <w:t xml:space="preserve"> </w:t>
      </w:r>
      <w:r>
        <w:t>– 1. јануара 2025. године за постојећа постројења са номи- налном топлотном снагом већом од 5 MW;</w:t>
      </w:r>
    </w:p>
    <w:p w:rsidR="0096797F" w:rsidRDefault="006D325B">
      <w:pPr>
        <w:pStyle w:val="BodyText"/>
        <w:spacing w:line="235" w:lineRule="auto"/>
        <w:ind w:left="110" w:right="41" w:firstLine="396"/>
        <w:jc w:val="both"/>
      </w:pPr>
      <w:r>
        <w:rPr>
          <w:w w:val="66"/>
        </w:rPr>
        <w:t xml:space="preserve"> </w:t>
      </w:r>
      <w:r>
        <w:t>– 1. јануара 2030. године за излазак из постројења са номи- налном топлотн</w:t>
      </w:r>
      <w:r>
        <w:t>ом снагом једнаком или већом од 1 MW, али ма- њом од 5 MW;</w:t>
      </w:r>
    </w:p>
    <w:p w:rsidR="0096797F" w:rsidRDefault="006D325B">
      <w:pPr>
        <w:pStyle w:val="BodyText"/>
        <w:spacing w:line="235" w:lineRule="auto"/>
        <w:ind w:left="110" w:right="41" w:firstLine="396"/>
        <w:jc w:val="both"/>
      </w:pPr>
      <w:r>
        <w:rPr>
          <w:w w:val="66"/>
        </w:rPr>
        <w:t xml:space="preserve"> </w:t>
      </w:r>
      <w:r>
        <w:t>– Потпуна усклађеност са одредбама Поглавља 2 ДИЕ до</w:t>
      </w:r>
      <w:r>
        <w:rPr>
          <w:spacing w:val="-23"/>
        </w:rPr>
        <w:t xml:space="preserve"> </w:t>
      </w:r>
      <w:r>
        <w:t xml:space="preserve">31. децембра 2024. године, осим за постројења </w:t>
      </w:r>
      <w:r>
        <w:rPr>
          <w:spacing w:val="-3"/>
        </w:rPr>
        <w:t xml:space="preserve">која </w:t>
      </w:r>
      <w:r>
        <w:t>захтевају проду- жене периоде за спровођење (разматра се просек између горње и доње вредност</w:t>
      </w:r>
      <w:r>
        <w:t xml:space="preserve">и </w:t>
      </w:r>
      <w:r>
        <w:rPr>
          <w:spacing w:val="-7"/>
        </w:rPr>
        <w:t>BAT</w:t>
      </w:r>
      <w:r>
        <w:rPr>
          <w:spacing w:val="-15"/>
        </w:rPr>
        <w:t xml:space="preserve"> </w:t>
      </w:r>
      <w:r>
        <w:t>AELs).</w:t>
      </w:r>
    </w:p>
    <w:p w:rsidR="0096797F" w:rsidRDefault="0096797F">
      <w:pPr>
        <w:pStyle w:val="BodyText"/>
        <w:spacing w:before="1"/>
        <w:rPr>
          <w:sz w:val="16"/>
        </w:rPr>
      </w:pPr>
    </w:p>
    <w:p w:rsidR="0096797F" w:rsidRDefault="006D325B">
      <w:pPr>
        <w:pStyle w:val="Heading1"/>
        <w:spacing w:line="204" w:lineRule="exact"/>
        <w:ind w:left="507" w:firstLine="0"/>
        <w:jc w:val="left"/>
      </w:pPr>
      <w:r>
        <w:t>Уредба о увозу моторних возила</w:t>
      </w:r>
    </w:p>
    <w:p w:rsidR="0096797F" w:rsidRDefault="006D325B">
      <w:pPr>
        <w:pStyle w:val="BodyText"/>
        <w:spacing w:before="1" w:line="235" w:lineRule="auto"/>
        <w:ind w:left="110" w:right="40" w:firstLine="396"/>
        <w:jc w:val="both"/>
      </w:pPr>
      <w:r>
        <w:rPr>
          <w:w w:val="66"/>
        </w:rPr>
        <w:t xml:space="preserve"> </w:t>
      </w:r>
      <w:r>
        <w:t>– Измена минималних услова за увезене аутомобиле до Euro 4, Euro 5 и Euro 6.</w:t>
      </w:r>
    </w:p>
    <w:p w:rsidR="0096797F" w:rsidRDefault="0096797F">
      <w:pPr>
        <w:pStyle w:val="BodyText"/>
        <w:spacing w:before="5"/>
        <w:rPr>
          <w:sz w:val="17"/>
        </w:rPr>
      </w:pPr>
    </w:p>
    <w:p w:rsidR="0096797F" w:rsidRDefault="006D325B">
      <w:pPr>
        <w:pStyle w:val="Heading1"/>
        <w:spacing w:line="235" w:lineRule="auto"/>
        <w:ind w:right="41"/>
      </w:pPr>
      <w:r>
        <w:t>Закон о порезима на употребу, држање и ношење добара („Службени гласник РС”, бр. 26/01, 80/02, 43/04, 132/04, 112/05, 114/06, 118/07, 114/08, 31/09, 106/09, 95/10, 101/10, 24/11, 100/11,</w:t>
      </w:r>
    </w:p>
    <w:p w:rsidR="0096797F" w:rsidRDefault="006D325B">
      <w:pPr>
        <w:spacing w:line="197" w:lineRule="exact"/>
        <w:ind w:left="110"/>
        <w:rPr>
          <w:b/>
          <w:sz w:val="18"/>
        </w:rPr>
      </w:pPr>
      <w:r>
        <w:rPr>
          <w:b/>
          <w:sz w:val="18"/>
        </w:rPr>
        <w:t>120/12,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113/13,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68/14,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140/14,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109/15,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112/15,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105/16,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119/17,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104/18,</w:t>
      </w:r>
    </w:p>
    <w:p w:rsidR="0096797F" w:rsidRDefault="006D325B">
      <w:pPr>
        <w:spacing w:line="203" w:lineRule="exact"/>
        <w:ind w:left="110"/>
        <w:rPr>
          <w:b/>
          <w:sz w:val="18"/>
        </w:rPr>
      </w:pPr>
      <w:r>
        <w:rPr>
          <w:b/>
          <w:sz w:val="18"/>
        </w:rPr>
        <w:t>86/19, 90/19, 156/20, 118/21 и 132/21)</w:t>
      </w:r>
    </w:p>
    <w:p w:rsidR="0096797F" w:rsidRDefault="006D325B">
      <w:pPr>
        <w:pStyle w:val="BodyText"/>
        <w:spacing w:before="73" w:line="232" w:lineRule="auto"/>
        <w:ind w:left="110" w:right="391" w:firstLine="396"/>
        <w:jc w:val="both"/>
      </w:pPr>
      <w:r>
        <w:br w:type="column"/>
      </w:r>
      <w:r>
        <w:rPr>
          <w:w w:val="66"/>
        </w:rPr>
        <w:t xml:space="preserve"> </w:t>
      </w:r>
      <w:r>
        <w:t xml:space="preserve">– у делу пореза на употребу моторних возила до краја 2024. године са </w:t>
      </w:r>
      <w:r>
        <w:rPr>
          <w:spacing w:val="-3"/>
        </w:rPr>
        <w:t xml:space="preserve">почетком </w:t>
      </w:r>
      <w:r>
        <w:t xml:space="preserve">примене тог закона најкасније </w:t>
      </w:r>
      <w:r>
        <w:rPr>
          <w:spacing w:val="-3"/>
        </w:rPr>
        <w:t xml:space="preserve">од </w:t>
      </w:r>
      <w:r>
        <w:t xml:space="preserve">1. јануара 2028. године, </w:t>
      </w:r>
      <w:r>
        <w:rPr>
          <w:spacing w:val="-3"/>
        </w:rPr>
        <w:t xml:space="preserve">тако </w:t>
      </w:r>
      <w:r>
        <w:t>да се подстакне употреба моторних возила чији је утицај на заштиту</w:t>
      </w:r>
      <w:r>
        <w:t xml:space="preserve"> ваздуха и животну средину повољнији.</w:t>
      </w:r>
    </w:p>
    <w:p w:rsidR="0096797F" w:rsidRDefault="0096797F">
      <w:pPr>
        <w:pStyle w:val="BodyText"/>
        <w:spacing w:before="1"/>
        <w:rPr>
          <w:sz w:val="17"/>
        </w:rPr>
      </w:pPr>
    </w:p>
    <w:p w:rsidR="0096797F" w:rsidRDefault="006D325B">
      <w:pPr>
        <w:pStyle w:val="Heading1"/>
        <w:spacing w:line="232" w:lineRule="auto"/>
        <w:ind w:right="391"/>
      </w:pPr>
      <w:r>
        <w:t>Правилник о техничким мерама и захтевима који се од- носе на дозвољене емисионе факторе за VOC која потичу из процеса складиштења и транспорта бензина</w:t>
      </w:r>
    </w:p>
    <w:p w:rsidR="0096797F" w:rsidRDefault="006D325B">
      <w:pPr>
        <w:pStyle w:val="BodyText"/>
        <w:spacing w:line="232" w:lineRule="auto"/>
        <w:ind w:left="110" w:right="393" w:firstLine="396"/>
        <w:jc w:val="both"/>
      </w:pPr>
      <w:r>
        <w:rPr>
          <w:spacing w:val="-3"/>
        </w:rPr>
        <w:t xml:space="preserve">Наставља </w:t>
      </w:r>
      <w:r>
        <w:t xml:space="preserve">се </w:t>
      </w:r>
      <w:r>
        <w:rPr>
          <w:spacing w:val="-3"/>
        </w:rPr>
        <w:t xml:space="preserve">опремање бензинских терминала </w:t>
      </w:r>
      <w:r>
        <w:t xml:space="preserve">и </w:t>
      </w:r>
      <w:r>
        <w:rPr>
          <w:spacing w:val="-3"/>
        </w:rPr>
        <w:t xml:space="preserve">станица </w:t>
      </w:r>
      <w:r>
        <w:t xml:space="preserve">за </w:t>
      </w:r>
      <w:r>
        <w:rPr>
          <w:spacing w:val="-6"/>
        </w:rPr>
        <w:t xml:space="preserve">које </w:t>
      </w:r>
      <w:r>
        <w:t xml:space="preserve">се </w:t>
      </w:r>
      <w:r>
        <w:rPr>
          <w:spacing w:val="-3"/>
        </w:rPr>
        <w:t>пре</w:t>
      </w:r>
      <w:r>
        <w:rPr>
          <w:spacing w:val="-3"/>
        </w:rPr>
        <w:t xml:space="preserve">тпоставља, </w:t>
      </w:r>
      <w:r>
        <w:t xml:space="preserve">а </w:t>
      </w:r>
      <w:r>
        <w:rPr>
          <w:spacing w:val="-3"/>
        </w:rPr>
        <w:t xml:space="preserve">завршетак </w:t>
      </w:r>
      <w:r>
        <w:t xml:space="preserve">се </w:t>
      </w:r>
      <w:r>
        <w:rPr>
          <w:spacing w:val="-4"/>
        </w:rPr>
        <w:t xml:space="preserve">очекује </w:t>
      </w:r>
      <w:r>
        <w:t xml:space="preserve">31. </w:t>
      </w:r>
      <w:r>
        <w:rPr>
          <w:spacing w:val="-3"/>
        </w:rPr>
        <w:t xml:space="preserve">јануара 2028. </w:t>
      </w:r>
      <w:r>
        <w:rPr>
          <w:spacing w:val="-5"/>
        </w:rPr>
        <w:t>године.</w:t>
      </w:r>
    </w:p>
    <w:p w:rsidR="0096797F" w:rsidRDefault="0096797F">
      <w:pPr>
        <w:pStyle w:val="BodyText"/>
        <w:spacing w:before="7"/>
        <w:rPr>
          <w:sz w:val="16"/>
        </w:rPr>
      </w:pPr>
    </w:p>
    <w:p w:rsidR="0096797F" w:rsidRDefault="006D325B">
      <w:pPr>
        <w:pStyle w:val="Heading1"/>
        <w:spacing w:line="203" w:lineRule="exact"/>
        <w:ind w:left="507" w:firstLine="0"/>
        <w:jc w:val="left"/>
      </w:pPr>
      <w:r>
        <w:t>Закон о заштити ваздуха</w:t>
      </w:r>
    </w:p>
    <w:p w:rsidR="0096797F" w:rsidRDefault="006D325B">
      <w:pPr>
        <w:spacing w:before="2" w:line="232" w:lineRule="auto"/>
        <w:ind w:left="110" w:right="391" w:firstLine="396"/>
        <w:jc w:val="both"/>
        <w:rPr>
          <w:b/>
          <w:sz w:val="18"/>
        </w:rPr>
      </w:pPr>
      <w:r>
        <w:rPr>
          <w:b/>
          <w:sz w:val="18"/>
        </w:rPr>
        <w:t>Правилник о минималном садржају националног про- грама контроле загађења ваздуха</w:t>
      </w:r>
    </w:p>
    <w:p w:rsidR="0096797F" w:rsidRDefault="006D325B">
      <w:pPr>
        <w:pStyle w:val="BodyText"/>
        <w:spacing w:line="232" w:lineRule="auto"/>
        <w:ind w:left="110" w:right="391" w:firstLine="396"/>
        <w:jc w:val="both"/>
      </w:pPr>
      <w:r>
        <w:t>Следећих шест принципа управљања азотом наведених у Анексу III, део 2 Директиве 2284/2016, такође су набројани у Анексу IX Гетеборшког протокола и они гласе: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658"/>
        </w:tabs>
        <w:spacing w:line="196" w:lineRule="exact"/>
        <w:ind w:firstLine="397"/>
        <w:rPr>
          <w:sz w:val="18"/>
        </w:rPr>
      </w:pPr>
      <w:r>
        <w:rPr>
          <w:sz w:val="18"/>
        </w:rPr>
        <w:t>управљање азотом, узимајући у обзир цео његов</w:t>
      </w:r>
      <w:r>
        <w:rPr>
          <w:spacing w:val="-12"/>
          <w:sz w:val="18"/>
        </w:rPr>
        <w:t xml:space="preserve"> </w:t>
      </w:r>
      <w:r>
        <w:rPr>
          <w:sz w:val="18"/>
        </w:rPr>
        <w:t>циклус;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718"/>
        </w:tabs>
        <w:spacing w:line="200" w:lineRule="exact"/>
        <w:ind w:left="717" w:hanging="210"/>
        <w:rPr>
          <w:sz w:val="18"/>
        </w:rPr>
      </w:pPr>
      <w:r>
        <w:rPr>
          <w:sz w:val="18"/>
        </w:rPr>
        <w:t>стратегије исхране</w:t>
      </w:r>
      <w:r>
        <w:rPr>
          <w:spacing w:val="-1"/>
          <w:sz w:val="18"/>
        </w:rPr>
        <w:t xml:space="preserve"> </w:t>
      </w:r>
      <w:r>
        <w:rPr>
          <w:sz w:val="18"/>
        </w:rPr>
        <w:t>стоке;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778"/>
        </w:tabs>
        <w:spacing w:line="200" w:lineRule="exact"/>
        <w:ind w:left="777" w:hanging="270"/>
        <w:rPr>
          <w:sz w:val="18"/>
        </w:rPr>
      </w:pPr>
      <w:r>
        <w:rPr>
          <w:sz w:val="18"/>
        </w:rPr>
        <w:t xml:space="preserve">технике растурања </w:t>
      </w:r>
      <w:r>
        <w:rPr>
          <w:sz w:val="18"/>
        </w:rPr>
        <w:t>стајњака са ниским</w:t>
      </w:r>
      <w:r>
        <w:rPr>
          <w:spacing w:val="-5"/>
          <w:sz w:val="18"/>
        </w:rPr>
        <w:t xml:space="preserve"> </w:t>
      </w:r>
      <w:r>
        <w:rPr>
          <w:sz w:val="18"/>
        </w:rPr>
        <w:t>емисијама;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765"/>
        </w:tabs>
        <w:spacing w:line="200" w:lineRule="exact"/>
        <w:ind w:left="764" w:hanging="257"/>
        <w:rPr>
          <w:sz w:val="18"/>
        </w:rPr>
      </w:pPr>
      <w:r>
        <w:rPr>
          <w:sz w:val="18"/>
        </w:rPr>
        <w:t>системи за складиштење стајњака са ниским</w:t>
      </w:r>
      <w:r>
        <w:rPr>
          <w:spacing w:val="-5"/>
          <w:sz w:val="18"/>
        </w:rPr>
        <w:t xml:space="preserve"> </w:t>
      </w:r>
      <w:r>
        <w:rPr>
          <w:sz w:val="18"/>
        </w:rPr>
        <w:t>емисијама;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705"/>
        </w:tabs>
        <w:spacing w:line="200" w:lineRule="exact"/>
        <w:ind w:left="704" w:hanging="197"/>
        <w:rPr>
          <w:sz w:val="18"/>
        </w:rPr>
      </w:pPr>
      <w:r>
        <w:rPr>
          <w:sz w:val="18"/>
        </w:rPr>
        <w:t>системи за смештај животиња са ниским</w:t>
      </w:r>
      <w:r>
        <w:rPr>
          <w:spacing w:val="-5"/>
          <w:sz w:val="18"/>
        </w:rPr>
        <w:t xml:space="preserve"> </w:t>
      </w:r>
      <w:r>
        <w:rPr>
          <w:sz w:val="18"/>
        </w:rPr>
        <w:t>емисијама;</w:t>
      </w:r>
    </w:p>
    <w:p w:rsidR="0096797F" w:rsidRDefault="006D325B">
      <w:pPr>
        <w:pStyle w:val="ListParagraph"/>
        <w:numPr>
          <w:ilvl w:val="1"/>
          <w:numId w:val="4"/>
        </w:numPr>
        <w:tabs>
          <w:tab w:val="left" w:pos="793"/>
        </w:tabs>
        <w:spacing w:before="20" w:line="192" w:lineRule="auto"/>
        <w:ind w:right="391" w:firstLine="397"/>
        <w:jc w:val="both"/>
        <w:rPr>
          <w:sz w:val="18"/>
        </w:rPr>
      </w:pPr>
      <w:r>
        <w:rPr>
          <w:sz w:val="18"/>
        </w:rPr>
        <w:t>могућности за ограничавање емисије NH</w:t>
      </w:r>
      <w:r>
        <w:rPr>
          <w:position w:val="-5"/>
          <w:sz w:val="10"/>
        </w:rPr>
        <w:t xml:space="preserve">3 </w:t>
      </w:r>
      <w:r>
        <w:rPr>
          <w:sz w:val="18"/>
        </w:rPr>
        <w:t>употребом ми- нералних</w:t>
      </w:r>
      <w:r>
        <w:rPr>
          <w:spacing w:val="-2"/>
          <w:sz w:val="18"/>
        </w:rPr>
        <w:t xml:space="preserve"> </w:t>
      </w:r>
      <w:r>
        <w:rPr>
          <w:sz w:val="18"/>
        </w:rPr>
        <w:t>ђубрива,</w:t>
      </w:r>
    </w:p>
    <w:p w:rsidR="0096797F" w:rsidRDefault="006D325B">
      <w:pPr>
        <w:pStyle w:val="BodyText"/>
        <w:spacing w:before="6" w:line="232" w:lineRule="auto"/>
        <w:ind w:left="110" w:right="391" w:firstLine="396"/>
        <w:jc w:val="both"/>
      </w:pPr>
      <w:r>
        <w:t>и треба их транспоновати, а до 2023. године министарство надлежно за послове пољопривреде ће ажурирати Кодекс добре пољопривредне праксе у Србији из 2016. године.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spacing w:line="203" w:lineRule="exact"/>
        <w:ind w:left="507" w:firstLine="0"/>
        <w:jc w:val="left"/>
      </w:pPr>
      <w:r>
        <w:t>Закон о пољопривредном земљишту</w:t>
      </w:r>
    </w:p>
    <w:p w:rsidR="0096797F" w:rsidRDefault="006D325B">
      <w:pPr>
        <w:pStyle w:val="BodyText"/>
        <w:spacing w:before="2" w:line="232" w:lineRule="auto"/>
        <w:ind w:left="110" w:right="391" w:firstLine="396"/>
        <w:jc w:val="both"/>
      </w:pPr>
      <w:r>
        <w:rPr>
          <w:w w:val="66"/>
        </w:rPr>
        <w:t xml:space="preserve"> </w:t>
      </w:r>
      <w:r>
        <w:t>– Изменити Поглавље X (Надзор) Закона о пољопривредном земљишту како би инспектори били овлашћени (члан 83) за изри- цање казни за кршење члана 28. став 2. Закона о пољопривредном земљишту, којим се забрањује спаљивање органских остатака по- сле жетве на о</w:t>
      </w:r>
      <w:r>
        <w:t>твореном, на пољопривредном земљишту.</w:t>
      </w:r>
    </w:p>
    <w:p w:rsidR="0096797F" w:rsidRDefault="0096797F">
      <w:pPr>
        <w:spacing w:line="232" w:lineRule="auto"/>
        <w:jc w:val="both"/>
        <w:sectPr w:rsidR="0096797F">
          <w:pgSz w:w="12480" w:h="15690"/>
          <w:pgMar w:top="120" w:right="740" w:bottom="280" w:left="740" w:header="720" w:footer="720" w:gutter="0"/>
          <w:cols w:num="2" w:space="720" w:equalWidth="0">
            <w:col w:w="5257" w:space="129"/>
            <w:col w:w="5614"/>
          </w:cols>
        </w:sectPr>
      </w:pPr>
    </w:p>
    <w:p w:rsidR="0096797F" w:rsidRDefault="0096797F">
      <w:pPr>
        <w:pStyle w:val="BodyText"/>
        <w:spacing w:before="2"/>
        <w:rPr>
          <w:sz w:val="26"/>
        </w:rPr>
      </w:pPr>
    </w:p>
    <w:p w:rsidR="0096797F" w:rsidRDefault="006D325B">
      <w:pPr>
        <w:pStyle w:val="BodyText"/>
        <w:spacing w:before="93"/>
        <w:ind w:right="392"/>
        <w:jc w:val="right"/>
      </w:pPr>
      <w:r>
        <w:t>ПРИЛОГ 3</w:t>
      </w:r>
    </w:p>
    <w:p w:rsidR="0096797F" w:rsidRDefault="006D325B">
      <w:pPr>
        <w:pStyle w:val="BodyText"/>
        <w:spacing w:before="163"/>
        <w:ind w:left="2825"/>
      </w:pPr>
      <w:r>
        <w:t>ПРИКАЗ СЦЕНАРИЈА ЕМИСИЈА У ВАЗДУХ ПО СЕКТОРИМА</w:t>
      </w:r>
    </w:p>
    <w:p w:rsidR="0096797F" w:rsidRDefault="0096797F">
      <w:pPr>
        <w:pStyle w:val="BodyText"/>
        <w:spacing w:before="8"/>
        <w:rPr>
          <w:sz w:val="8"/>
        </w:rPr>
      </w:pPr>
    </w:p>
    <w:p w:rsidR="0096797F" w:rsidRDefault="006D325B">
      <w:pPr>
        <w:pStyle w:val="BodyText"/>
        <w:spacing w:before="98" w:line="232" w:lineRule="auto"/>
        <w:ind w:left="110" w:right="390" w:firstLine="396"/>
        <w:jc w:val="both"/>
      </w:pPr>
      <w:r>
        <w:t xml:space="preserve">У овом прилогу представљени су детаљни подаци о пројекцијама емисија загађујућих материја у ваздух до 2030. године за сваку загађујућу </w:t>
      </w:r>
      <w:r>
        <w:t xml:space="preserve">материју и за сваки сценарио. Емисије загађујућих материја у ваздух подељене су према секторима. У табеларном </w:t>
      </w:r>
      <w:r>
        <w:rPr>
          <w:spacing w:val="-3"/>
        </w:rPr>
        <w:t xml:space="preserve">прегледу </w:t>
      </w:r>
      <w:r>
        <w:t>емисија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године</w:t>
      </w:r>
      <w:r>
        <w:rPr>
          <w:spacing w:val="-6"/>
        </w:rPr>
        <w:t xml:space="preserve"> </w:t>
      </w:r>
      <w:r>
        <w:t>2005,</w:t>
      </w:r>
      <w:r>
        <w:rPr>
          <w:spacing w:val="-6"/>
        </w:rPr>
        <w:t xml:space="preserve"> </w:t>
      </w:r>
      <w:r>
        <w:t>2015,</w:t>
      </w:r>
      <w:r>
        <w:rPr>
          <w:spacing w:val="-6"/>
        </w:rPr>
        <w:t xml:space="preserve"> </w:t>
      </w:r>
      <w:r>
        <w:t>2020,</w:t>
      </w:r>
      <w:r>
        <w:rPr>
          <w:spacing w:val="-6"/>
        </w:rPr>
        <w:t xml:space="preserve"> </w:t>
      </w:r>
      <w:r>
        <w:t>2025,</w:t>
      </w:r>
      <w:r>
        <w:rPr>
          <w:spacing w:val="-6"/>
        </w:rPr>
        <w:t xml:space="preserve"> </w:t>
      </w:r>
      <w:r>
        <w:t>2030.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2035.</w:t>
      </w:r>
      <w:r>
        <w:rPr>
          <w:spacing w:val="-6"/>
        </w:rPr>
        <w:t xml:space="preserve"> </w:t>
      </w:r>
      <w:r>
        <w:t>дате</w:t>
      </w:r>
      <w:r>
        <w:rPr>
          <w:spacing w:val="-6"/>
        </w:rPr>
        <w:t xml:space="preserve"> </w:t>
      </w:r>
      <w:r>
        <w:t>су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процентуалне</w:t>
      </w:r>
      <w:r>
        <w:rPr>
          <w:spacing w:val="-6"/>
        </w:rPr>
        <w:t xml:space="preserve"> </w:t>
      </w:r>
      <w:r>
        <w:t>вредности</w:t>
      </w:r>
      <w:r>
        <w:rPr>
          <w:spacing w:val="-6"/>
        </w:rPr>
        <w:t xml:space="preserve"> </w:t>
      </w:r>
      <w:r>
        <w:t>смањења</w:t>
      </w:r>
      <w:r>
        <w:rPr>
          <w:spacing w:val="-6"/>
        </w:rPr>
        <w:t xml:space="preserve"> </w:t>
      </w:r>
      <w:r>
        <w:t>загађујућих</w:t>
      </w:r>
      <w:r>
        <w:rPr>
          <w:spacing w:val="-6"/>
        </w:rPr>
        <w:t xml:space="preserve"> </w:t>
      </w:r>
      <w:r>
        <w:t>материја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периоду</w:t>
      </w:r>
      <w:r>
        <w:rPr>
          <w:spacing w:val="-6"/>
        </w:rPr>
        <w:t xml:space="preserve"> </w:t>
      </w:r>
      <w:r>
        <w:t xml:space="preserve">изме- ђу </w:t>
      </w:r>
      <w:r>
        <w:t>2030. и 2015. и између 2030. и 2005.</w:t>
      </w:r>
      <w:r>
        <w:rPr>
          <w:spacing w:val="-4"/>
        </w:rPr>
        <w:t xml:space="preserve"> </w:t>
      </w:r>
      <w:r>
        <w:t>године.</w:t>
      </w:r>
    </w:p>
    <w:p w:rsidR="0096797F" w:rsidRDefault="0096797F">
      <w:pPr>
        <w:pStyle w:val="BodyText"/>
        <w:spacing w:before="8"/>
        <w:rPr>
          <w:sz w:val="16"/>
        </w:rPr>
      </w:pPr>
    </w:p>
    <w:p w:rsidR="0096797F" w:rsidRDefault="006D325B">
      <w:pPr>
        <w:pStyle w:val="Heading1"/>
        <w:spacing w:after="42"/>
        <w:ind w:left="507" w:firstLine="0"/>
        <w:jc w:val="left"/>
      </w:pPr>
      <w:r>
        <w:t>Емисије NOx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74,5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72,5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73,7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18,1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17,2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12,3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–23,0%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–26,9%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–26,3%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–39,8%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–99,9%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132,7%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27,0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20,7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–32,2%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–44,9%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5,2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5,3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–18,2%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–56,2%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26,2%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6,6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–38,5%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166,3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144,1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140,0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79,1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72,0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64,4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–50,0%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–56,7%</w:t>
            </w:r>
          </w:p>
        </w:tc>
      </w:tr>
    </w:tbl>
    <w:p w:rsidR="0096797F" w:rsidRDefault="0096797F">
      <w:pPr>
        <w:pStyle w:val="BodyText"/>
        <w:spacing w:before="1"/>
        <w:rPr>
          <w:b/>
          <w:sz w:val="20"/>
        </w:rPr>
      </w:pPr>
    </w:p>
    <w:p w:rsidR="0096797F" w:rsidRDefault="006D325B">
      <w:pPr>
        <w:pStyle w:val="BodyText"/>
        <w:spacing w:before="1" w:after="41"/>
        <w:ind w:left="507"/>
      </w:pPr>
      <w:r>
        <w:t>Емисије NOx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47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74,5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72,5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73,7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–75,3%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–75,9%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17,2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11,3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–28,7%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–32,3%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–23,5%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–37,5%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5,6%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–99,9%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20,8%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132,7%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25,2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16,6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–45,0%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–55,3%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</w:tbl>
    <w:p w:rsidR="0096797F" w:rsidRDefault="0096797F">
      <w:pPr>
        <w:rPr>
          <w:sz w:val="14"/>
        </w:rPr>
        <w:sectPr w:rsidR="0096797F">
          <w:type w:val="continuous"/>
          <w:pgSz w:w="12480" w:h="15690"/>
          <w:pgMar w:top="1480" w:right="740" w:bottom="280" w:left="740" w:header="720" w:footer="720" w:gutter="0"/>
          <w:cols w:space="720"/>
        </w:sectPr>
      </w:pP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647" w:right="1630"/>
              <w:jc w:val="center"/>
              <w:rPr>
                <w:sz w:val="14"/>
              </w:rPr>
            </w:pPr>
            <w:r>
              <w:rPr>
                <w:sz w:val="14"/>
              </w:rPr>
              <w:lastRenderedPageBreak/>
              <w:t>Сценарио WAM_A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spacing w:before="9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9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5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5,7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5,2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–37,3%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–66,5%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9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–8,7%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26,2%</w:t>
            </w:r>
          </w:p>
        </w:tc>
      </w:tr>
      <w:tr w:rsidR="0096797F">
        <w:trPr>
          <w:trHeight w:val="200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9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6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7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8"/>
              <w:rPr>
                <w:sz w:val="14"/>
              </w:rPr>
            </w:pPr>
            <w:r>
              <w:rPr>
                <w:sz w:val="14"/>
              </w:rPr>
              <w:t>6,6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49"/>
              <w:rPr>
                <w:sz w:val="14"/>
              </w:rPr>
            </w:pPr>
            <w:r>
              <w:rPr>
                <w:sz w:val="14"/>
              </w:rPr>
              <w:t>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–3,9%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9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–38,5%</w:t>
            </w:r>
          </w:p>
        </w:tc>
      </w:tr>
      <w:tr w:rsidR="0096797F">
        <w:trPr>
          <w:trHeight w:val="198"/>
        </w:trPr>
        <w:tc>
          <w:tcPr>
            <w:tcW w:w="4474" w:type="dxa"/>
          </w:tcPr>
          <w:p w:rsidR="0096797F" w:rsidRDefault="006D325B">
            <w:pPr>
              <w:pStyle w:val="TableParagraph"/>
              <w:spacing w:before="7"/>
              <w:ind w:left="55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166,3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144,1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48"/>
              <w:rPr>
                <w:b/>
                <w:sz w:val="14"/>
              </w:rPr>
            </w:pPr>
            <w:r>
              <w:rPr>
                <w:b/>
                <w:sz w:val="14"/>
              </w:rPr>
              <w:t>140,0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76,5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65,4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7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58,0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7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–54,6%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7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–60,7%</w:t>
            </w:r>
          </w:p>
        </w:tc>
      </w:tr>
    </w:tbl>
    <w:p w:rsidR="0096797F" w:rsidRDefault="006D325B">
      <w:pPr>
        <w:pStyle w:val="BodyText"/>
        <w:spacing w:before="136" w:after="42"/>
        <w:ind w:left="790"/>
      </w:pPr>
      <w:r>
        <w:t>Емисије NOx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74,5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72,5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73,7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17,2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9,9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9,5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–39,2%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–42,3%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–15,5%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–30,9%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–99,9%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132,7%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23,1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15,9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–56,5%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–64,7%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5,2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–37,3%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–66,5%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26,2%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–28,6%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–54,3%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166,3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140,0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57,8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52,6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–59,9%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–65,3%</w:t>
            </w:r>
          </w:p>
        </w:tc>
      </w:tr>
    </w:tbl>
    <w:p w:rsidR="0096797F" w:rsidRDefault="006D325B">
      <w:pPr>
        <w:pStyle w:val="BodyText"/>
        <w:spacing w:before="145" w:after="41"/>
        <w:ind w:left="790"/>
      </w:pPr>
      <w:r>
        <w:t>Емисије NOx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 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74,5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72,5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73,7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17,2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9,9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9,5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–39,2%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–42,3%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–20,0%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–34,6%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–99,9%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132,7%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36,5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23,1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15,9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–56,5%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–64,7%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5,7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5,2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–37,3%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–66,5%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26,2%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–62,2%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166,3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140,0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56,7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52,3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–60,6%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–65,9%</w:t>
            </w:r>
          </w:p>
        </w:tc>
      </w:tr>
    </w:tbl>
    <w:p w:rsidR="0096797F" w:rsidRDefault="006D325B">
      <w:pPr>
        <w:pStyle w:val="Heading1"/>
        <w:spacing w:before="145"/>
        <w:ind w:left="790" w:firstLine="0"/>
        <w:jc w:val="left"/>
        <w:rPr>
          <w:sz w:val="10"/>
        </w:rPr>
      </w:pPr>
      <w:r>
        <w:t>Емисије SO</w:t>
      </w:r>
      <w:r>
        <w:rPr>
          <w:position w:val="-5"/>
          <w:sz w:val="10"/>
        </w:rPr>
        <w:t>2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394,3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333,5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19,3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11,9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–95,1%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26,1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17,3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–39,2%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9,0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–67,3%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–85,4%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31,0%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–97,0%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–24,6%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99,6%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5,7%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129,0%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42,9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38,4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29,3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–89,5%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–91,4%</w:t>
            </w:r>
          </w:p>
        </w:tc>
      </w:tr>
    </w:tbl>
    <w:p w:rsidR="0096797F" w:rsidRDefault="006D325B">
      <w:pPr>
        <w:spacing w:before="144"/>
        <w:ind w:left="790"/>
        <w:rPr>
          <w:sz w:val="10"/>
        </w:rPr>
      </w:pPr>
      <w:r>
        <w:rPr>
          <w:sz w:val="18"/>
        </w:rPr>
        <w:t>SO</w:t>
      </w:r>
      <w:r>
        <w:rPr>
          <w:position w:val="-5"/>
          <w:sz w:val="10"/>
        </w:rPr>
        <w:t>2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2"/>
        <w:gridCol w:w="680"/>
        <w:gridCol w:w="680"/>
        <w:gridCol w:w="680"/>
        <w:gridCol w:w="680"/>
        <w:gridCol w:w="680"/>
        <w:gridCol w:w="680"/>
        <w:gridCol w:w="963"/>
        <w:gridCol w:w="963"/>
      </w:tblGrid>
      <w:tr w:rsidR="0096797F">
        <w:trPr>
          <w:trHeight w:val="200"/>
        </w:trPr>
        <w:tc>
          <w:tcPr>
            <w:tcW w:w="4462" w:type="dxa"/>
            <w:shd w:val="clear" w:color="auto" w:fill="E6E7E8"/>
          </w:tcPr>
          <w:p w:rsidR="0096797F" w:rsidRDefault="006D325B">
            <w:pPr>
              <w:pStyle w:val="TableParagraph"/>
              <w:ind w:left="1641" w:right="1623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3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394,3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330,9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333,5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21,1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19,0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11,7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–94,2%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–95,2%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26,1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25,4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27,5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9,5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8,7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–62,7%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–63,7%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9,0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–72,9%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–87,9%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4,6%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25,6%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–97,1%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–25,3%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–60,5%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–90,5%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–74,8%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5,7%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129,0%</w:t>
            </w:r>
          </w:p>
        </w:tc>
      </w:tr>
      <w:tr w:rsidR="0096797F">
        <w:trPr>
          <w:trHeight w:val="198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444,8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36,4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31,5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23,0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5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–91,4%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44"/>
              <w:rPr>
                <w:b/>
                <w:sz w:val="14"/>
              </w:rPr>
            </w:pPr>
            <w:r>
              <w:rPr>
                <w:b/>
                <w:sz w:val="14"/>
              </w:rPr>
              <w:t>–92,9%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240" w:right="740" w:bottom="280" w:left="740" w:header="720" w:footer="720" w:gutter="0"/>
          <w:cols w:space="720"/>
        </w:sectPr>
      </w:pPr>
    </w:p>
    <w:p w:rsidR="0096797F" w:rsidRDefault="006D325B">
      <w:pPr>
        <w:spacing w:before="68"/>
        <w:ind w:left="507"/>
        <w:rPr>
          <w:sz w:val="10"/>
        </w:rPr>
      </w:pPr>
      <w:r>
        <w:rPr>
          <w:sz w:val="18"/>
        </w:rPr>
        <w:lastRenderedPageBreak/>
        <w:t>SO</w:t>
      </w:r>
      <w:r>
        <w:rPr>
          <w:position w:val="-5"/>
          <w:sz w:val="10"/>
        </w:rPr>
        <w:t>2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2"/>
        <w:gridCol w:w="680"/>
        <w:gridCol w:w="680"/>
        <w:gridCol w:w="680"/>
        <w:gridCol w:w="680"/>
        <w:gridCol w:w="680"/>
        <w:gridCol w:w="680"/>
        <w:gridCol w:w="963"/>
        <w:gridCol w:w="963"/>
      </w:tblGrid>
      <w:tr w:rsidR="0096797F">
        <w:trPr>
          <w:trHeight w:val="200"/>
        </w:trPr>
        <w:tc>
          <w:tcPr>
            <w:tcW w:w="4462" w:type="dxa"/>
            <w:shd w:val="clear" w:color="auto" w:fill="E6E7E8"/>
          </w:tcPr>
          <w:p w:rsidR="0096797F" w:rsidRDefault="006D325B">
            <w:pPr>
              <w:pStyle w:val="TableParagraph"/>
              <w:ind w:left="1633" w:right="1623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3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394,3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330,9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333,5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20,8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18,8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11,6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–94,3%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–95,2%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26,1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25,4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27,5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7,4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–67,9%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–68,8%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9,0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–72,9%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–87,9%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4,6%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23,8%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–97,2%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–25,3%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–60,5%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–90,5%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–74,8%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–64,8%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–23,7%</w:t>
            </w:r>
          </w:p>
        </w:tc>
      </w:tr>
      <w:tr w:rsidR="0096797F">
        <w:trPr>
          <w:trHeight w:val="198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444,8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34,9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29,8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21,2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5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–91,9%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44"/>
              <w:rPr>
                <w:b/>
                <w:sz w:val="14"/>
              </w:rPr>
            </w:pPr>
            <w:r>
              <w:rPr>
                <w:b/>
                <w:sz w:val="14"/>
              </w:rPr>
              <w:t>–93,3%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ind w:left="507"/>
        <w:rPr>
          <w:sz w:val="10"/>
        </w:rPr>
      </w:pPr>
      <w:r>
        <w:rPr>
          <w:sz w:val="18"/>
        </w:rPr>
        <w:t>SO</w:t>
      </w:r>
      <w:r>
        <w:rPr>
          <w:position w:val="-5"/>
          <w:sz w:val="10"/>
        </w:rPr>
        <w:t>2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394,3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333,5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18,8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11,6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–94,3%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–95,2%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26,1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7,1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–69,1%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9,0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–73,5%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–88,1%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23,8%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–97,2%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–25,3%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–90,5%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–74,8%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–100,0%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444,8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366,0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34,4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29,3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20,8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–92,0%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–93,4%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ind w:left="507" w:firstLine="0"/>
        <w:jc w:val="left"/>
        <w:rPr>
          <w:b w:val="0"/>
          <w:sz w:val="10"/>
        </w:rPr>
      </w:pPr>
      <w:r>
        <w:t>Емисије PM</w:t>
      </w:r>
      <w:r>
        <w:rPr>
          <w:b w:val="0"/>
          <w:position w:val="-5"/>
          <w:sz w:val="10"/>
        </w:rPr>
        <w:t>10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14,0%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9,3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5,5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–26,8%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34,5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6,1%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–16,2%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97,5%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–11,6%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311,3%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82,9%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76,9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66,9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64,0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62,8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–16,8%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14,2%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spacing w:before="1"/>
        <w:ind w:left="507"/>
        <w:rPr>
          <w:sz w:val="10"/>
        </w:rPr>
      </w:pPr>
      <w:r>
        <w:rPr>
          <w:sz w:val="18"/>
        </w:rPr>
        <w:t>PM</w:t>
      </w:r>
      <w:r>
        <w:rPr>
          <w:position w:val="-5"/>
          <w:sz w:val="10"/>
        </w:rPr>
        <w:t>10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47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10,9%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9,3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5,4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–23,3%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34,5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19,3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–26,9%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–19,5%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97,5%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–25,5%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–47,5%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174,4%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7,3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82,9%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76,9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64,7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54,3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46,1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–29,4%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–3,1%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6D325B">
      <w:pPr>
        <w:spacing w:before="68"/>
        <w:ind w:left="790"/>
        <w:rPr>
          <w:sz w:val="10"/>
        </w:rPr>
      </w:pPr>
      <w:r>
        <w:rPr>
          <w:sz w:val="18"/>
        </w:rPr>
        <w:lastRenderedPageBreak/>
        <w:t>PM</w:t>
      </w:r>
      <w:r>
        <w:rPr>
          <w:position w:val="-5"/>
          <w:sz w:val="10"/>
        </w:rPr>
        <w:t>10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62"/>
        <w:gridCol w:w="680"/>
        <w:gridCol w:w="680"/>
        <w:gridCol w:w="680"/>
        <w:gridCol w:w="680"/>
        <w:gridCol w:w="680"/>
        <w:gridCol w:w="680"/>
        <w:gridCol w:w="963"/>
        <w:gridCol w:w="963"/>
      </w:tblGrid>
      <w:tr w:rsidR="0096797F">
        <w:trPr>
          <w:trHeight w:val="200"/>
        </w:trPr>
        <w:tc>
          <w:tcPr>
            <w:tcW w:w="4462" w:type="dxa"/>
            <w:shd w:val="clear" w:color="auto" w:fill="E6E7E8"/>
          </w:tcPr>
          <w:p w:rsidR="0096797F" w:rsidRDefault="006D325B">
            <w:pPr>
              <w:pStyle w:val="TableParagraph"/>
              <w:ind w:left="1633" w:right="1623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4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3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12,2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sz w:val="14"/>
              </w:rPr>
              <w:t>9,8%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9,3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–43,6%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–27,8%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32,6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36,9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34,5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19,3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12,3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–46,2%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–40,7%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–13,5%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–13,2%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97,5%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–27,6%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–18,2%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–47,5%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174,4%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–20,0%</w:t>
            </w:r>
          </w:p>
        </w:tc>
      </w:tr>
      <w:tr w:rsidR="0096797F">
        <w:trPr>
          <w:trHeight w:val="200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7,3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10,7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8,0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5,6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–38,3%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9,8%</w:t>
            </w:r>
          </w:p>
        </w:tc>
      </w:tr>
      <w:tr w:rsidR="0096797F">
        <w:trPr>
          <w:trHeight w:val="198"/>
        </w:trPr>
        <w:tc>
          <w:tcPr>
            <w:tcW w:w="4462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56,0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76,9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79,5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61,8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41,7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30,5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5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–45,8%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44"/>
              <w:rPr>
                <w:b/>
                <w:sz w:val="14"/>
              </w:rPr>
            </w:pPr>
            <w:r>
              <w:rPr>
                <w:b/>
                <w:sz w:val="14"/>
              </w:rPr>
              <w:t>–25,6%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ind w:left="790"/>
        <w:rPr>
          <w:sz w:val="10"/>
        </w:rPr>
      </w:pPr>
      <w:r>
        <w:rPr>
          <w:sz w:val="18"/>
        </w:rPr>
        <w:t>PM</w:t>
      </w:r>
      <w:r>
        <w:rPr>
          <w:position w:val="-5"/>
          <w:sz w:val="10"/>
        </w:rPr>
        <w:t>10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9,8%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9,3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–43,6%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–27,8%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18,1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10,8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–49,7%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–44,6%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97,5%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–27,6%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–18,2%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–47,5%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174,4%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–20,0%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7,3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9,4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5,6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–58,8%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–26,7%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56,0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76,9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60,1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37,7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29,0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–50,9%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–32,6%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ind w:left="790"/>
        <w:rPr>
          <w:sz w:val="10"/>
        </w:rPr>
      </w:pPr>
      <w:r>
        <w:rPr>
          <w:b/>
          <w:sz w:val="18"/>
        </w:rPr>
        <w:t>Емисије PM</w:t>
      </w:r>
      <w:r>
        <w:rPr>
          <w:position w:val="-5"/>
          <w:sz w:val="10"/>
        </w:rPr>
        <w:t>2.5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6,3%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–50,8%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–29,8%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35,1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33,7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33,6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6,0%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–48,0%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–55,3%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105,8%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–36,2%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–32,5%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316,3%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–42,5%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5,2%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338,0%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57,7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50,6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48,4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47,9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17,1%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spacing w:before="1"/>
        <w:ind w:left="790"/>
        <w:rPr>
          <w:sz w:val="10"/>
        </w:rPr>
      </w:pPr>
      <w:r>
        <w:rPr>
          <w:w w:val="105"/>
          <w:position w:val="6"/>
          <w:sz w:val="18"/>
        </w:rPr>
        <w:t>PM</w:t>
      </w:r>
      <w:r>
        <w:rPr>
          <w:w w:val="105"/>
          <w:sz w:val="10"/>
        </w:rPr>
        <w:t>2.5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47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–58,2%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33,6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–27,0%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–19,6%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–25,3%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105,8%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–41,2%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–37,8%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177,1%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–42,5%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5,2%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338,0%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57,7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48,7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39,2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32,0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–29,7%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–5,0%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6D325B">
      <w:pPr>
        <w:spacing w:before="68"/>
        <w:ind w:left="507"/>
        <w:rPr>
          <w:sz w:val="10"/>
        </w:rPr>
      </w:pPr>
      <w:r>
        <w:rPr>
          <w:w w:val="105"/>
          <w:position w:val="6"/>
          <w:sz w:val="18"/>
        </w:rPr>
        <w:lastRenderedPageBreak/>
        <w:t>PM</w:t>
      </w:r>
      <w:r>
        <w:rPr>
          <w:w w:val="105"/>
          <w:sz w:val="10"/>
        </w:rPr>
        <w:t>2.5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–64,9%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33,6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18,8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–46,2%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–23,6%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105,8%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–44,0%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177,1%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–42,5%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–63,1%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53,6%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57,7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45,9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17,0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–51,5%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–34,4%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ind w:left="507"/>
        <w:rPr>
          <w:sz w:val="10"/>
        </w:rPr>
      </w:pPr>
      <w:r>
        <w:rPr>
          <w:w w:val="105"/>
          <w:position w:val="6"/>
          <w:sz w:val="18"/>
        </w:rPr>
        <w:t>PM</w:t>
      </w:r>
      <w:r>
        <w:rPr>
          <w:w w:val="105"/>
          <w:sz w:val="10"/>
        </w:rPr>
        <w:t>2.5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–76,2%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–75,4%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–64,9%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–49,7%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–44,6%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–23,6%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105,8%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–44,0%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–47,8%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177,1%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–42,5%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–97,3%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–88,6%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41,3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55,8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57,7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44,3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23,3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15,5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–58,3%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–43,6%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pStyle w:val="Heading1"/>
        <w:spacing w:after="42"/>
        <w:ind w:left="507" w:firstLine="0"/>
        <w:jc w:val="left"/>
      </w:pPr>
      <w:r>
        <w:t>Емисије NMVOC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34,7%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35,7%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28,3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29,0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27,6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29,9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19,2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–14,3%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–20,1%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19,1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10,1%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9,0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5,1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–62,2%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–80,9%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–19,9%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–50,1%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21,3%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–39,4%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141,7%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131,7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125,0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120,7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116,2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108,3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–11,7%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–21,4%</w:t>
            </w:r>
          </w:p>
        </w:tc>
      </w:tr>
    </w:tbl>
    <w:p w:rsidR="0096797F" w:rsidRDefault="0096797F">
      <w:pPr>
        <w:pStyle w:val="BodyText"/>
        <w:spacing w:before="1"/>
        <w:rPr>
          <w:b/>
          <w:sz w:val="20"/>
        </w:rPr>
      </w:pPr>
    </w:p>
    <w:p w:rsidR="0096797F" w:rsidRDefault="006D325B">
      <w:pPr>
        <w:pStyle w:val="BodyText"/>
        <w:spacing w:before="1" w:after="41"/>
        <w:ind w:left="507"/>
      </w:pPr>
      <w:r>
        <w:t>NMVOC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47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35,2%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28,3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28,1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–23,6%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–19,6%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–16,4%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–22,1%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16,9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16,8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–13,7%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–1,3%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8,9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5,0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–68,1%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–83,9%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–59,5%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21,3%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–39,4%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141,7%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131,7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124,9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117,3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107,5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95,7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–18,4%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–27,3%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6D325B">
      <w:pPr>
        <w:pStyle w:val="BodyText"/>
        <w:spacing w:before="68" w:after="41"/>
        <w:ind w:left="790"/>
      </w:pPr>
      <w:r>
        <w:lastRenderedPageBreak/>
        <w:t>NMVOC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33,4%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34,4%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28,3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28,1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18,6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14,3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–37,6%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–34,4%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–16,4%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–22,1%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14,6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–24,9%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8,9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–68,9%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–84,3%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–59,5%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21,3%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–39,4%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6,2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41,2%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131,7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124,9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113,2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97,6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84,1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–25,8%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–33,9%</w:t>
            </w:r>
          </w:p>
        </w:tc>
      </w:tr>
    </w:tbl>
    <w:p w:rsidR="0096797F" w:rsidRDefault="0096797F">
      <w:pPr>
        <w:pStyle w:val="BodyText"/>
        <w:spacing w:before="1"/>
        <w:rPr>
          <w:sz w:val="20"/>
        </w:rPr>
      </w:pPr>
    </w:p>
    <w:p w:rsidR="0096797F" w:rsidRDefault="006D325B">
      <w:pPr>
        <w:pStyle w:val="BodyText"/>
        <w:spacing w:before="1" w:after="41"/>
        <w:ind w:left="790"/>
      </w:pPr>
      <w:r>
        <w:t>NMVOC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10,6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33,4%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34,4%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28,3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17,0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12,1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–43,1%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31,6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29,8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26,4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18,6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–16,4%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–22,1%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17,1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19,6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14,6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–24,9%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30,9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8,9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–68,9%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–84,3%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49,3%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80,7%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–59,5%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21,3%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–21,2%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22,1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15,6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14,1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13,4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–14,2%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–39,4%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7,6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5,4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3,1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–61,4%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–9,1%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147,8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131,7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124,9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112,1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94,4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82,0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–28,3%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–36,2%</w:t>
            </w:r>
          </w:p>
        </w:tc>
      </w:tr>
    </w:tbl>
    <w:p w:rsidR="0096797F" w:rsidRDefault="0096797F">
      <w:pPr>
        <w:pStyle w:val="BodyText"/>
        <w:spacing w:before="1"/>
        <w:rPr>
          <w:sz w:val="20"/>
        </w:rPr>
      </w:pPr>
    </w:p>
    <w:p w:rsidR="0096797F" w:rsidRDefault="006D325B">
      <w:pPr>
        <w:pStyle w:val="Heading1"/>
        <w:spacing w:before="1"/>
        <w:ind w:left="790" w:firstLine="0"/>
        <w:jc w:val="left"/>
      </w:pPr>
      <w:r>
        <w:t>NH</w:t>
      </w:r>
      <w:r>
        <w:rPr>
          <w:b w:val="0"/>
          <w:position w:val="-5"/>
          <w:sz w:val="10"/>
        </w:rPr>
        <w:t xml:space="preserve">3 </w:t>
      </w:r>
      <w:r>
        <w:t>емисије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WEM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–89,4%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–93,4%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8,6%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–70,5%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128,9%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–30,8%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13,3%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–35,5%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–55,9%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29,4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–61,4%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38,6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41,3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42,5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41,2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10,1%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227,6%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107,5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83,8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84,3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78,6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79,4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76,3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–5,2%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–26,1%</w:t>
            </w:r>
          </w:p>
        </w:tc>
      </w:tr>
    </w:tbl>
    <w:p w:rsidR="0096797F" w:rsidRDefault="0096797F">
      <w:pPr>
        <w:pStyle w:val="BodyText"/>
        <w:rPr>
          <w:b/>
          <w:sz w:val="20"/>
        </w:rPr>
      </w:pPr>
    </w:p>
    <w:p w:rsidR="0096797F" w:rsidRDefault="006D325B">
      <w:pPr>
        <w:ind w:left="790"/>
        <w:rPr>
          <w:sz w:val="10"/>
        </w:rPr>
      </w:pPr>
      <w:r>
        <w:rPr>
          <w:sz w:val="18"/>
        </w:rPr>
        <w:t>NH</w:t>
      </w:r>
      <w:r>
        <w:rPr>
          <w:position w:val="-5"/>
          <w:sz w:val="10"/>
        </w:rPr>
        <w:t>3</w:t>
      </w:r>
    </w:p>
    <w:tbl>
      <w:tblPr>
        <w:tblW w:w="0" w:type="auto"/>
        <w:tblInd w:w="3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36"/>
        <w:gridCol w:w="680"/>
        <w:gridCol w:w="680"/>
        <w:gridCol w:w="680"/>
        <w:gridCol w:w="680"/>
        <w:gridCol w:w="680"/>
        <w:gridCol w:w="680"/>
        <w:gridCol w:w="963"/>
        <w:gridCol w:w="963"/>
      </w:tblGrid>
      <w:tr w:rsidR="0096797F">
        <w:trPr>
          <w:trHeight w:val="200"/>
        </w:trPr>
        <w:tc>
          <w:tcPr>
            <w:tcW w:w="4436" w:type="dxa"/>
            <w:shd w:val="clear" w:color="auto" w:fill="E6E7E8"/>
          </w:tcPr>
          <w:p w:rsidR="0096797F" w:rsidRDefault="006D325B">
            <w:pPr>
              <w:pStyle w:val="TableParagraph"/>
              <w:ind w:left="1628" w:right="1611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WAM_A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0" w:type="dxa"/>
            <w:shd w:val="clear" w:color="auto" w:fill="E6E7E8"/>
          </w:tcPr>
          <w:p w:rsidR="0096797F" w:rsidRDefault="006D325B">
            <w:pPr>
              <w:pStyle w:val="TableParagraph"/>
              <w:ind w:left="183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3" w:type="dxa"/>
            <w:shd w:val="clear" w:color="auto" w:fill="E6E7E8"/>
          </w:tcPr>
          <w:p w:rsidR="0096797F" w:rsidRDefault="006D325B">
            <w:pPr>
              <w:pStyle w:val="TableParagraph"/>
              <w:ind w:left="166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3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7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6,1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–89,6%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–93,5%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4,9%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10,8%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8,6%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–70,5%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20,7%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2"/>
              <w:rPr>
                <w:sz w:val="14"/>
              </w:rPr>
            </w:pPr>
            <w:r>
              <w:rPr>
                <w:sz w:val="14"/>
              </w:rPr>
              <w:t>128,9%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–34,7%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sz w:val="14"/>
              </w:rPr>
              <w:t>6,9%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3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–21,0%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–35,5%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–40,4%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–55,9%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79,5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33,7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32,4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31,4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30,7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29,4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–8,9%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–61,4%</w:t>
            </w:r>
          </w:p>
        </w:tc>
      </w:tr>
      <w:tr w:rsidR="0096797F">
        <w:trPr>
          <w:trHeight w:val="200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38,6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sz w:val="14"/>
              </w:rPr>
              <w:t>40,3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38,1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38,8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7"/>
              <w:ind w:right="46"/>
              <w:rPr>
                <w:sz w:val="14"/>
              </w:rPr>
            </w:pPr>
            <w:r>
              <w:rPr>
                <w:sz w:val="14"/>
              </w:rPr>
              <w:t>36,1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7"/>
              <w:ind w:right="45"/>
              <w:rPr>
                <w:sz w:val="14"/>
              </w:rPr>
            </w:pPr>
            <w:r>
              <w:rPr>
                <w:sz w:val="14"/>
              </w:rPr>
              <w:t>0,4%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44"/>
              <w:rPr>
                <w:sz w:val="14"/>
              </w:rPr>
            </w:pPr>
            <w:r>
              <w:rPr>
                <w:sz w:val="14"/>
              </w:rPr>
              <w:t>198,5%</w:t>
            </w:r>
          </w:p>
        </w:tc>
      </w:tr>
      <w:tr w:rsidR="0096797F">
        <w:trPr>
          <w:trHeight w:val="198"/>
        </w:trPr>
        <w:tc>
          <w:tcPr>
            <w:tcW w:w="4436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8"/>
              <w:rPr>
                <w:b/>
                <w:sz w:val="14"/>
              </w:rPr>
            </w:pPr>
            <w:r>
              <w:rPr>
                <w:b/>
                <w:sz w:val="14"/>
              </w:rPr>
              <w:t>107,5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83,8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83,3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76,3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7"/>
              <w:rPr>
                <w:b/>
                <w:sz w:val="14"/>
              </w:rPr>
            </w:pPr>
            <w:r>
              <w:rPr>
                <w:b/>
                <w:sz w:val="14"/>
              </w:rPr>
              <w:t>75,6</w:t>
            </w:r>
          </w:p>
        </w:tc>
        <w:tc>
          <w:tcPr>
            <w:tcW w:w="680" w:type="dxa"/>
          </w:tcPr>
          <w:p w:rsidR="0096797F" w:rsidRDefault="006D325B">
            <w:pPr>
              <w:pStyle w:val="TableParagraph"/>
              <w:spacing w:before="15"/>
              <w:ind w:right="46"/>
              <w:rPr>
                <w:b/>
                <w:sz w:val="14"/>
              </w:rPr>
            </w:pPr>
            <w:r>
              <w:rPr>
                <w:b/>
                <w:sz w:val="14"/>
              </w:rPr>
              <w:t>71,3</w:t>
            </w:r>
          </w:p>
        </w:tc>
        <w:tc>
          <w:tcPr>
            <w:tcW w:w="963" w:type="dxa"/>
          </w:tcPr>
          <w:p w:rsidR="0096797F" w:rsidRDefault="006D325B">
            <w:pPr>
              <w:pStyle w:val="TableParagraph"/>
              <w:spacing w:before="15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–9,7%</w:t>
            </w:r>
          </w:p>
        </w:tc>
        <w:tc>
          <w:tcPr>
            <w:tcW w:w="963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45"/>
              <w:rPr>
                <w:b/>
                <w:sz w:val="14"/>
              </w:rPr>
            </w:pPr>
            <w:r>
              <w:rPr>
                <w:b/>
                <w:sz w:val="14"/>
              </w:rPr>
              <w:t>–29,7%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6D325B">
      <w:pPr>
        <w:spacing w:before="68"/>
        <w:ind w:left="507"/>
        <w:rPr>
          <w:sz w:val="10"/>
        </w:rPr>
      </w:pPr>
      <w:r>
        <w:rPr>
          <w:sz w:val="18"/>
        </w:rPr>
        <w:lastRenderedPageBreak/>
        <w:t>NH</w:t>
      </w:r>
      <w:r>
        <w:rPr>
          <w:position w:val="-5"/>
          <w:sz w:val="10"/>
        </w:rPr>
        <w:t>3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WAM_B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–89,7%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–93,6%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4,9%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10,8%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8,6%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–70,5%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128,9%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7,1%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–35,5%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–55,9%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29,4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–61,5%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38,6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31,1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27,0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–19,5%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139,5%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107,5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83,8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80,7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72,0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67,9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62,0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–18,9%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–36,8%</w:t>
            </w:r>
          </w:p>
        </w:tc>
      </w:tr>
    </w:tbl>
    <w:p w:rsidR="0096797F" w:rsidRDefault="0096797F">
      <w:pPr>
        <w:pStyle w:val="BodyText"/>
        <w:rPr>
          <w:sz w:val="20"/>
        </w:rPr>
      </w:pPr>
    </w:p>
    <w:p w:rsidR="0096797F" w:rsidRDefault="006D325B">
      <w:pPr>
        <w:ind w:left="507"/>
        <w:rPr>
          <w:sz w:val="10"/>
        </w:rPr>
      </w:pPr>
      <w:r>
        <w:rPr>
          <w:sz w:val="18"/>
        </w:rPr>
        <w:t>NH</w:t>
      </w:r>
      <w:r>
        <w:rPr>
          <w:position w:val="-5"/>
          <w:sz w:val="10"/>
        </w:rPr>
        <w:t>3</w: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74"/>
        <w:gridCol w:w="681"/>
        <w:gridCol w:w="681"/>
        <w:gridCol w:w="681"/>
        <w:gridCol w:w="681"/>
        <w:gridCol w:w="681"/>
        <w:gridCol w:w="681"/>
        <w:gridCol w:w="964"/>
        <w:gridCol w:w="964"/>
      </w:tblGrid>
      <w:tr w:rsidR="0096797F">
        <w:trPr>
          <w:trHeight w:val="200"/>
        </w:trPr>
        <w:tc>
          <w:tcPr>
            <w:tcW w:w="4474" w:type="dxa"/>
            <w:shd w:val="clear" w:color="auto" w:fill="E6E7E8"/>
          </w:tcPr>
          <w:p w:rsidR="0096797F" w:rsidRDefault="006D325B">
            <w:pPr>
              <w:pStyle w:val="TableParagraph"/>
              <w:ind w:left="1639" w:right="1630"/>
              <w:jc w:val="center"/>
              <w:rPr>
                <w:sz w:val="14"/>
              </w:rPr>
            </w:pPr>
            <w:r>
              <w:rPr>
                <w:sz w:val="14"/>
              </w:rPr>
              <w:t>Сценарио WAM_C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2"/>
              <w:jc w:val="left"/>
              <w:rPr>
                <w:sz w:val="14"/>
              </w:rPr>
            </w:pPr>
            <w:r>
              <w:rPr>
                <w:sz w:val="14"/>
              </w:rPr>
              <w:t>2005.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1"/>
              <w:jc w:val="left"/>
              <w:rPr>
                <w:sz w:val="14"/>
              </w:rPr>
            </w:pPr>
            <w:r>
              <w:rPr>
                <w:sz w:val="14"/>
              </w:rPr>
              <w:t>2015.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80"/>
              <w:jc w:val="left"/>
              <w:rPr>
                <w:sz w:val="14"/>
              </w:rPr>
            </w:pPr>
            <w:r>
              <w:rPr>
                <w:sz w:val="14"/>
              </w:rPr>
              <w:t>2025.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9"/>
              <w:jc w:val="left"/>
              <w:rPr>
                <w:sz w:val="14"/>
              </w:rPr>
            </w:pPr>
            <w:r>
              <w:rPr>
                <w:sz w:val="14"/>
              </w:rPr>
              <w:t>2030.</w:t>
            </w:r>
          </w:p>
        </w:tc>
        <w:tc>
          <w:tcPr>
            <w:tcW w:w="681" w:type="dxa"/>
            <w:shd w:val="clear" w:color="auto" w:fill="E6E7E8"/>
          </w:tcPr>
          <w:p w:rsidR="0096797F" w:rsidRDefault="006D325B">
            <w:pPr>
              <w:pStyle w:val="TableParagraph"/>
              <w:ind w:left="178"/>
              <w:jc w:val="left"/>
              <w:rPr>
                <w:sz w:val="14"/>
              </w:rPr>
            </w:pPr>
            <w:r>
              <w:rPr>
                <w:sz w:val="14"/>
              </w:rPr>
              <w:t>2035.</w:t>
            </w:r>
          </w:p>
        </w:tc>
        <w:tc>
          <w:tcPr>
            <w:tcW w:w="964" w:type="dxa"/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2030/2015.</w:t>
            </w:r>
          </w:p>
        </w:tc>
        <w:tc>
          <w:tcPr>
            <w:tcW w:w="964" w:type="dxa"/>
            <w:tcBorders>
              <w:right w:val="dashed" w:sz="4" w:space="0" w:color="000000"/>
            </w:tcBorders>
            <w:shd w:val="clear" w:color="auto" w:fill="E6E7E8"/>
          </w:tcPr>
          <w:p w:rsidR="0096797F" w:rsidRDefault="006D325B">
            <w:pPr>
              <w:pStyle w:val="TableParagraph"/>
              <w:ind w:left="160"/>
              <w:jc w:val="left"/>
              <w:rPr>
                <w:sz w:val="14"/>
              </w:rPr>
            </w:pPr>
            <w:r>
              <w:rPr>
                <w:sz w:val="14"/>
              </w:rPr>
              <w:t>2030/2005.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А_Ел. енергија, јавна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5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6"/>
              <w:jc w:val="left"/>
              <w:rPr>
                <w:sz w:val="14"/>
              </w:rPr>
            </w:pPr>
            <w:r>
              <w:rPr>
                <w:sz w:val="14"/>
              </w:rPr>
              <w:t>B_Индустрија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6,1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–89,7%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–93,6%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C_Остали стационарни извори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2,7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–7,3%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–2,1%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D_Ненамерне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6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8,6%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–70,5%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E_Растварачи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20,7%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128,9%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5"/>
              <w:jc w:val="left"/>
              <w:rPr>
                <w:sz w:val="14"/>
              </w:rPr>
            </w:pPr>
            <w:r>
              <w:rPr>
                <w:sz w:val="14"/>
              </w:rPr>
              <w:t>F_Друмски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sz w:val="14"/>
              </w:rPr>
              <w:t>0,4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sz w:val="14"/>
              </w:rPr>
              <w:t>0,2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–34,5%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sz w:val="14"/>
              </w:rPr>
              <w:t>7,1%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G_Водни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H_Авио саобраћај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7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65"/>
                <w:sz w:val="14"/>
              </w:rPr>
              <w:t>–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4"/>
              <w:jc w:val="left"/>
              <w:rPr>
                <w:sz w:val="14"/>
              </w:rPr>
            </w:pPr>
            <w:r>
              <w:rPr>
                <w:sz w:val="14"/>
              </w:rPr>
              <w:t>I_ТМ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0,0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–21,0%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–35,5%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J_Отпад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6,3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4,6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3,9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3,3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2,8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2,3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–40,4%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–55,9%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K_Сточарство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79,5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33,7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32,4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31,4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30,6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29,4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0"/>
                <w:sz w:val="14"/>
              </w:rPr>
              <w:t>–9,0%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–61,5%</w:t>
            </w:r>
          </w:p>
        </w:tc>
      </w:tr>
      <w:tr w:rsidR="0096797F">
        <w:trPr>
          <w:trHeight w:val="200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left="53"/>
              <w:jc w:val="left"/>
              <w:rPr>
                <w:sz w:val="14"/>
              </w:rPr>
            </w:pPr>
            <w:r>
              <w:rPr>
                <w:sz w:val="14"/>
              </w:rPr>
              <w:t>L_Остала пољопривреда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8"/>
              <w:rPr>
                <w:sz w:val="14"/>
              </w:rPr>
            </w:pPr>
            <w:r>
              <w:rPr>
                <w:sz w:val="14"/>
              </w:rPr>
              <w:t>13,0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49"/>
              <w:rPr>
                <w:sz w:val="14"/>
              </w:rPr>
            </w:pPr>
            <w:r>
              <w:rPr>
                <w:sz w:val="14"/>
              </w:rPr>
              <w:t>38,6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0"/>
              <w:rPr>
                <w:sz w:val="14"/>
              </w:rPr>
            </w:pPr>
            <w:r>
              <w:rPr>
                <w:sz w:val="14"/>
              </w:rPr>
              <w:t>37,8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33,2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1"/>
              <w:rPr>
                <w:sz w:val="14"/>
              </w:rPr>
            </w:pPr>
            <w:r>
              <w:rPr>
                <w:sz w:val="14"/>
              </w:rPr>
              <w:t>30,1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sz w:val="14"/>
              </w:rPr>
              <w:t>27,0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7"/>
              <w:ind w:right="52"/>
              <w:rPr>
                <w:sz w:val="14"/>
              </w:rPr>
            </w:pPr>
            <w:r>
              <w:rPr>
                <w:w w:val="66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–22,2%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7"/>
              <w:ind w:right="53"/>
              <w:rPr>
                <w:sz w:val="14"/>
              </w:rPr>
            </w:pPr>
            <w:r>
              <w:rPr>
                <w:sz w:val="14"/>
              </w:rPr>
              <w:t>131,5%</w:t>
            </w:r>
          </w:p>
        </w:tc>
      </w:tr>
      <w:tr w:rsidR="0096797F">
        <w:trPr>
          <w:trHeight w:val="198"/>
        </w:trPr>
        <w:tc>
          <w:tcPr>
            <w:tcW w:w="4474" w:type="dxa"/>
            <w:tcBorders>
              <w:lef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left="53"/>
              <w:jc w:val="left"/>
              <w:rPr>
                <w:b/>
                <w:sz w:val="14"/>
              </w:rPr>
            </w:pPr>
            <w:r>
              <w:rPr>
                <w:b/>
                <w:sz w:val="14"/>
              </w:rPr>
              <w:t>Укупно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107,5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49"/>
              <w:rPr>
                <w:b/>
                <w:sz w:val="14"/>
              </w:rPr>
            </w:pPr>
            <w:r>
              <w:rPr>
                <w:b/>
                <w:sz w:val="14"/>
              </w:rPr>
              <w:t>83,8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0"/>
              <w:rPr>
                <w:b/>
                <w:sz w:val="14"/>
              </w:rPr>
            </w:pPr>
            <w:r>
              <w:rPr>
                <w:b/>
                <w:sz w:val="14"/>
              </w:rPr>
              <w:t>80,7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1"/>
              <w:rPr>
                <w:b/>
                <w:sz w:val="14"/>
              </w:rPr>
            </w:pPr>
            <w:r>
              <w:rPr>
                <w:b/>
                <w:sz w:val="14"/>
              </w:rPr>
              <w:t>71,5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66,6</w:t>
            </w:r>
          </w:p>
        </w:tc>
        <w:tc>
          <w:tcPr>
            <w:tcW w:w="681" w:type="dxa"/>
          </w:tcPr>
          <w:p w:rsidR="0096797F" w:rsidRDefault="006D325B">
            <w:pPr>
              <w:pStyle w:val="TableParagraph"/>
              <w:spacing w:before="15"/>
              <w:ind w:right="52"/>
              <w:rPr>
                <w:b/>
                <w:sz w:val="14"/>
              </w:rPr>
            </w:pPr>
            <w:r>
              <w:rPr>
                <w:b/>
                <w:sz w:val="14"/>
              </w:rPr>
              <w:t>61,6</w:t>
            </w:r>
          </w:p>
        </w:tc>
        <w:tc>
          <w:tcPr>
            <w:tcW w:w="964" w:type="dxa"/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–20,5%</w:t>
            </w:r>
          </w:p>
        </w:tc>
        <w:tc>
          <w:tcPr>
            <w:tcW w:w="964" w:type="dxa"/>
            <w:tcBorders>
              <w:right w:val="dashed" w:sz="4" w:space="0" w:color="000000"/>
            </w:tcBorders>
          </w:tcPr>
          <w:p w:rsidR="0096797F" w:rsidRDefault="006D325B">
            <w:pPr>
              <w:pStyle w:val="TableParagraph"/>
              <w:spacing w:before="15"/>
              <w:ind w:right="53"/>
              <w:rPr>
                <w:b/>
                <w:sz w:val="14"/>
              </w:rPr>
            </w:pPr>
            <w:r>
              <w:rPr>
                <w:b/>
                <w:sz w:val="14"/>
              </w:rPr>
              <w:t>–38,1%</w:t>
            </w:r>
          </w:p>
        </w:tc>
      </w:tr>
    </w:tbl>
    <w:p w:rsidR="0096797F" w:rsidRDefault="0096797F">
      <w:pPr>
        <w:rPr>
          <w:sz w:val="14"/>
        </w:rPr>
        <w:sectPr w:rsidR="0096797F">
          <w:pgSz w:w="12480" w:h="15690"/>
          <w:pgMar w:top="12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7"/>
        <w:rPr>
          <w:sz w:val="21"/>
        </w:rPr>
      </w:pPr>
    </w:p>
    <w:p w:rsidR="0096797F" w:rsidRDefault="006D325B">
      <w:pPr>
        <w:pStyle w:val="BodyText"/>
        <w:ind w:left="10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47054" cy="6444805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7054" cy="644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 w:after="1"/>
        <w:rPr>
          <w:sz w:val="27"/>
        </w:rPr>
      </w:pPr>
    </w:p>
    <w:p w:rsidR="0096797F" w:rsidRDefault="006D325B">
      <w:pPr>
        <w:pStyle w:val="BodyText"/>
        <w:ind w:left="7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3725" cy="579072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72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3"/>
        </w:rPr>
      </w:pPr>
    </w:p>
    <w:p w:rsidR="0096797F" w:rsidRDefault="006D325B">
      <w:pPr>
        <w:pStyle w:val="BodyText"/>
        <w:ind w:left="1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23308" cy="5562695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308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 w:after="1"/>
        <w:rPr>
          <w:sz w:val="20"/>
        </w:rPr>
      </w:pPr>
    </w:p>
    <w:p w:rsidR="0096797F" w:rsidRDefault="006D325B">
      <w:pPr>
        <w:pStyle w:val="BodyText"/>
        <w:ind w:left="7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79300" cy="5892736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300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1"/>
        <w:rPr>
          <w:sz w:val="25"/>
        </w:rPr>
      </w:pPr>
    </w:p>
    <w:p w:rsidR="0096797F" w:rsidRDefault="006D325B">
      <w:pPr>
        <w:pStyle w:val="BodyText"/>
        <w:ind w:left="12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5284" cy="5244655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284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29"/>
        </w:rPr>
      </w:pPr>
    </w:p>
    <w:p w:rsidR="0096797F" w:rsidRDefault="006D325B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78439" cy="633679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439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5"/>
        <w:rPr>
          <w:sz w:val="19"/>
        </w:rPr>
      </w:pPr>
    </w:p>
    <w:p w:rsidR="0096797F" w:rsidRDefault="006D325B">
      <w:pPr>
        <w:pStyle w:val="BodyText"/>
        <w:ind w:left="10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38975" cy="5616702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97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2"/>
        <w:rPr>
          <w:sz w:val="24"/>
        </w:rPr>
      </w:pPr>
    </w:p>
    <w:p w:rsidR="0096797F" w:rsidRDefault="006D325B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84013" cy="611476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013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4"/>
        </w:rPr>
      </w:pPr>
    </w:p>
    <w:p w:rsidR="0096797F" w:rsidRDefault="006D325B">
      <w:pPr>
        <w:pStyle w:val="BodyText"/>
        <w:ind w:left="8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13042" cy="5544692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042" cy="554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4"/>
        <w:rPr>
          <w:sz w:val="25"/>
        </w:rPr>
      </w:pPr>
    </w:p>
    <w:p w:rsidR="0096797F" w:rsidRDefault="006D325B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94814" cy="6126765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4814" cy="61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480" w:right="740" w:bottom="280" w:left="740" w:header="720" w:footer="720" w:gutter="0"/>
          <w:cols w:space="720"/>
        </w:sectPr>
      </w:pPr>
    </w:p>
    <w:p w:rsidR="0096797F" w:rsidRDefault="006D325B">
      <w:pPr>
        <w:pStyle w:val="BodyText"/>
        <w:ind w:left="79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100222" cy="8302752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22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97F" w:rsidRDefault="0096797F">
      <w:pPr>
        <w:rPr>
          <w:sz w:val="20"/>
        </w:rPr>
        <w:sectPr w:rsidR="0096797F">
          <w:pgSz w:w="12480" w:h="15690"/>
          <w:pgMar w:top="1000" w:right="740" w:bottom="280" w:left="740" w:header="720" w:footer="720" w:gutter="0"/>
          <w:cols w:space="720"/>
        </w:sect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rPr>
          <w:sz w:val="20"/>
        </w:rPr>
      </w:pPr>
    </w:p>
    <w:p w:rsidR="0096797F" w:rsidRDefault="0096797F">
      <w:pPr>
        <w:pStyle w:val="BodyText"/>
        <w:spacing w:before="8"/>
        <w:rPr>
          <w:sz w:val="13"/>
        </w:rPr>
      </w:pPr>
    </w:p>
    <w:p w:rsidR="0096797F" w:rsidRDefault="006D325B">
      <w:pPr>
        <w:pStyle w:val="BodyText"/>
        <w:ind w:left="5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09563" cy="4566570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563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797F">
      <w:pgSz w:w="12480" w:h="15690"/>
      <w:pgMar w:top="1480" w:right="74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B871AB"/>
    <w:multiLevelType w:val="hybridMultilevel"/>
    <w:tmpl w:val="1A3004D0"/>
    <w:lvl w:ilvl="0" w:tplc="0016C4DE">
      <w:start w:val="1"/>
      <w:numFmt w:val="decimal"/>
      <w:lvlText w:val="%1)"/>
      <w:lvlJc w:val="left"/>
      <w:pPr>
        <w:ind w:left="393" w:hanging="230"/>
        <w:jc w:val="left"/>
      </w:pPr>
      <w:rPr>
        <w:rFonts w:ascii="Times New Roman" w:eastAsia="Times New Roman" w:hAnsi="Times New Roman" w:cs="Times New Roman" w:hint="default"/>
        <w:spacing w:val="-11"/>
        <w:w w:val="100"/>
        <w:sz w:val="18"/>
        <w:szCs w:val="18"/>
      </w:rPr>
    </w:lvl>
    <w:lvl w:ilvl="1" w:tplc="01B04022">
      <w:numFmt w:val="bullet"/>
      <w:lvlText w:val="•"/>
      <w:lvlJc w:val="left"/>
      <w:pPr>
        <w:ind w:left="909" w:hanging="230"/>
      </w:pPr>
      <w:rPr>
        <w:rFonts w:hint="default"/>
      </w:rPr>
    </w:lvl>
    <w:lvl w:ilvl="2" w:tplc="DAE05176">
      <w:numFmt w:val="bullet"/>
      <w:lvlText w:val="•"/>
      <w:lvlJc w:val="left"/>
      <w:pPr>
        <w:ind w:left="1419" w:hanging="230"/>
      </w:pPr>
      <w:rPr>
        <w:rFonts w:hint="default"/>
      </w:rPr>
    </w:lvl>
    <w:lvl w:ilvl="3" w:tplc="77BCED4E">
      <w:numFmt w:val="bullet"/>
      <w:lvlText w:val="•"/>
      <w:lvlJc w:val="left"/>
      <w:pPr>
        <w:ind w:left="1929" w:hanging="230"/>
      </w:pPr>
      <w:rPr>
        <w:rFonts w:hint="default"/>
      </w:rPr>
    </w:lvl>
    <w:lvl w:ilvl="4" w:tplc="5420B3F4">
      <w:numFmt w:val="bullet"/>
      <w:lvlText w:val="•"/>
      <w:lvlJc w:val="left"/>
      <w:pPr>
        <w:ind w:left="2439" w:hanging="230"/>
      </w:pPr>
      <w:rPr>
        <w:rFonts w:hint="default"/>
      </w:rPr>
    </w:lvl>
    <w:lvl w:ilvl="5" w:tplc="303E2500">
      <w:numFmt w:val="bullet"/>
      <w:lvlText w:val="•"/>
      <w:lvlJc w:val="left"/>
      <w:pPr>
        <w:ind w:left="2949" w:hanging="230"/>
      </w:pPr>
      <w:rPr>
        <w:rFonts w:hint="default"/>
      </w:rPr>
    </w:lvl>
    <w:lvl w:ilvl="6" w:tplc="DD9E7E1C">
      <w:numFmt w:val="bullet"/>
      <w:lvlText w:val="•"/>
      <w:lvlJc w:val="left"/>
      <w:pPr>
        <w:ind w:left="3458" w:hanging="230"/>
      </w:pPr>
      <w:rPr>
        <w:rFonts w:hint="default"/>
      </w:rPr>
    </w:lvl>
    <w:lvl w:ilvl="7" w:tplc="8700AA34">
      <w:numFmt w:val="bullet"/>
      <w:lvlText w:val="•"/>
      <w:lvlJc w:val="left"/>
      <w:pPr>
        <w:ind w:left="3968" w:hanging="230"/>
      </w:pPr>
      <w:rPr>
        <w:rFonts w:hint="default"/>
      </w:rPr>
    </w:lvl>
    <w:lvl w:ilvl="8" w:tplc="18E43E8E">
      <w:numFmt w:val="bullet"/>
      <w:lvlText w:val="•"/>
      <w:lvlJc w:val="left"/>
      <w:pPr>
        <w:ind w:left="4478" w:hanging="230"/>
      </w:pPr>
      <w:rPr>
        <w:rFonts w:hint="default"/>
      </w:rPr>
    </w:lvl>
  </w:abstractNum>
  <w:abstractNum w:abstractNumId="1" w15:restartNumberingAfterBreak="0">
    <w:nsid w:val="145117BE"/>
    <w:multiLevelType w:val="hybridMultilevel"/>
    <w:tmpl w:val="F3A25878"/>
    <w:lvl w:ilvl="0" w:tplc="7914531C">
      <w:start w:val="62"/>
      <w:numFmt w:val="decimal"/>
      <w:lvlText w:val="%1"/>
      <w:lvlJc w:val="left"/>
      <w:pPr>
        <w:ind w:left="675" w:hanging="284"/>
        <w:jc w:val="right"/>
      </w:pPr>
      <w:rPr>
        <w:rFonts w:ascii="Times New Roman" w:eastAsia="Times New Roman" w:hAnsi="Times New Roman" w:cs="Times New Roman" w:hint="default"/>
        <w:spacing w:val="-11"/>
        <w:w w:val="100"/>
        <w:sz w:val="14"/>
        <w:szCs w:val="14"/>
      </w:rPr>
    </w:lvl>
    <w:lvl w:ilvl="1" w:tplc="D114A428">
      <w:start w:val="1"/>
      <w:numFmt w:val="decimal"/>
      <w:lvlText w:val="%2)"/>
      <w:lvlJc w:val="left"/>
      <w:pPr>
        <w:ind w:left="833" w:hanging="195"/>
        <w:jc w:val="left"/>
      </w:pPr>
      <w:rPr>
        <w:rFonts w:ascii="Times New Roman" w:eastAsia="Times New Roman" w:hAnsi="Times New Roman" w:cs="Times New Roman" w:hint="default"/>
        <w:spacing w:val="-6"/>
        <w:w w:val="100"/>
        <w:sz w:val="18"/>
        <w:szCs w:val="18"/>
      </w:rPr>
    </w:lvl>
    <w:lvl w:ilvl="2" w:tplc="32DA3C42">
      <w:numFmt w:val="bullet"/>
      <w:lvlText w:val="•"/>
      <w:lvlJc w:val="left"/>
      <w:pPr>
        <w:ind w:left="1352" w:hanging="195"/>
      </w:pPr>
      <w:rPr>
        <w:rFonts w:hint="default"/>
      </w:rPr>
    </w:lvl>
    <w:lvl w:ilvl="3" w:tplc="032AAD22">
      <w:numFmt w:val="bullet"/>
      <w:lvlText w:val="•"/>
      <w:lvlJc w:val="left"/>
      <w:pPr>
        <w:ind w:left="1865" w:hanging="195"/>
      </w:pPr>
      <w:rPr>
        <w:rFonts w:hint="default"/>
      </w:rPr>
    </w:lvl>
    <w:lvl w:ilvl="4" w:tplc="9BAA6E40">
      <w:numFmt w:val="bullet"/>
      <w:lvlText w:val="•"/>
      <w:lvlJc w:val="left"/>
      <w:pPr>
        <w:ind w:left="2378" w:hanging="195"/>
      </w:pPr>
      <w:rPr>
        <w:rFonts w:hint="default"/>
      </w:rPr>
    </w:lvl>
    <w:lvl w:ilvl="5" w:tplc="0DE2DC28">
      <w:numFmt w:val="bullet"/>
      <w:lvlText w:val="•"/>
      <w:lvlJc w:val="left"/>
      <w:pPr>
        <w:ind w:left="2890" w:hanging="195"/>
      </w:pPr>
      <w:rPr>
        <w:rFonts w:hint="default"/>
      </w:rPr>
    </w:lvl>
    <w:lvl w:ilvl="6" w:tplc="8C808434">
      <w:numFmt w:val="bullet"/>
      <w:lvlText w:val="•"/>
      <w:lvlJc w:val="left"/>
      <w:pPr>
        <w:ind w:left="3403" w:hanging="195"/>
      </w:pPr>
      <w:rPr>
        <w:rFonts w:hint="default"/>
      </w:rPr>
    </w:lvl>
    <w:lvl w:ilvl="7" w:tplc="4D32DA9C">
      <w:numFmt w:val="bullet"/>
      <w:lvlText w:val="•"/>
      <w:lvlJc w:val="left"/>
      <w:pPr>
        <w:ind w:left="3916" w:hanging="195"/>
      </w:pPr>
      <w:rPr>
        <w:rFonts w:hint="default"/>
      </w:rPr>
    </w:lvl>
    <w:lvl w:ilvl="8" w:tplc="4D8A12E4">
      <w:numFmt w:val="bullet"/>
      <w:lvlText w:val="•"/>
      <w:lvlJc w:val="left"/>
      <w:pPr>
        <w:ind w:left="4428" w:hanging="195"/>
      </w:pPr>
      <w:rPr>
        <w:rFonts w:hint="default"/>
      </w:rPr>
    </w:lvl>
  </w:abstractNum>
  <w:abstractNum w:abstractNumId="2" w15:restartNumberingAfterBreak="0">
    <w:nsid w:val="15CD11D5"/>
    <w:multiLevelType w:val="hybridMultilevel"/>
    <w:tmpl w:val="74A66D04"/>
    <w:lvl w:ilvl="0" w:tplc="C5F4DF12">
      <w:start w:val="41"/>
      <w:numFmt w:val="decimal"/>
      <w:lvlText w:val="%1"/>
      <w:lvlJc w:val="left"/>
      <w:pPr>
        <w:ind w:left="677" w:hanging="284"/>
        <w:jc w:val="left"/>
      </w:pPr>
      <w:rPr>
        <w:rFonts w:ascii="Times New Roman" w:eastAsia="Times New Roman" w:hAnsi="Times New Roman" w:cs="Times New Roman" w:hint="default"/>
        <w:spacing w:val="-8"/>
        <w:w w:val="100"/>
        <w:sz w:val="14"/>
        <w:szCs w:val="14"/>
      </w:rPr>
    </w:lvl>
    <w:lvl w:ilvl="1" w:tplc="455C55DA">
      <w:start w:val="1"/>
      <w:numFmt w:val="decimal"/>
      <w:lvlText w:val="(%2)"/>
      <w:lvlJc w:val="left"/>
      <w:pPr>
        <w:ind w:left="110" w:hanging="271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18"/>
        <w:szCs w:val="18"/>
      </w:rPr>
    </w:lvl>
    <w:lvl w:ilvl="2" w:tplc="DD0A4DA8">
      <w:numFmt w:val="bullet"/>
      <w:lvlText w:val="•"/>
      <w:lvlJc w:val="left"/>
      <w:pPr>
        <w:ind w:left="616" w:hanging="271"/>
      </w:pPr>
      <w:rPr>
        <w:rFonts w:hint="default"/>
      </w:rPr>
    </w:lvl>
    <w:lvl w:ilvl="3" w:tplc="9FAC2650">
      <w:numFmt w:val="bullet"/>
      <w:lvlText w:val="•"/>
      <w:lvlJc w:val="left"/>
      <w:pPr>
        <w:ind w:left="553" w:hanging="271"/>
      </w:pPr>
      <w:rPr>
        <w:rFonts w:hint="default"/>
      </w:rPr>
    </w:lvl>
    <w:lvl w:ilvl="4" w:tplc="40427D10">
      <w:numFmt w:val="bullet"/>
      <w:lvlText w:val="•"/>
      <w:lvlJc w:val="left"/>
      <w:pPr>
        <w:ind w:left="490" w:hanging="271"/>
      </w:pPr>
      <w:rPr>
        <w:rFonts w:hint="default"/>
      </w:rPr>
    </w:lvl>
    <w:lvl w:ilvl="5" w:tplc="6006308A">
      <w:numFmt w:val="bullet"/>
      <w:lvlText w:val="•"/>
      <w:lvlJc w:val="left"/>
      <w:pPr>
        <w:ind w:left="427" w:hanging="271"/>
      </w:pPr>
      <w:rPr>
        <w:rFonts w:hint="default"/>
      </w:rPr>
    </w:lvl>
    <w:lvl w:ilvl="6" w:tplc="AAE8245C">
      <w:numFmt w:val="bullet"/>
      <w:lvlText w:val="•"/>
      <w:lvlJc w:val="left"/>
      <w:pPr>
        <w:ind w:left="364" w:hanging="271"/>
      </w:pPr>
      <w:rPr>
        <w:rFonts w:hint="default"/>
      </w:rPr>
    </w:lvl>
    <w:lvl w:ilvl="7" w:tplc="668213AA">
      <w:numFmt w:val="bullet"/>
      <w:lvlText w:val="•"/>
      <w:lvlJc w:val="left"/>
      <w:pPr>
        <w:ind w:left="301" w:hanging="271"/>
      </w:pPr>
      <w:rPr>
        <w:rFonts w:hint="default"/>
      </w:rPr>
    </w:lvl>
    <w:lvl w:ilvl="8" w:tplc="DF3A4954">
      <w:numFmt w:val="bullet"/>
      <w:lvlText w:val="•"/>
      <w:lvlJc w:val="left"/>
      <w:pPr>
        <w:ind w:left="237" w:hanging="271"/>
      </w:pPr>
      <w:rPr>
        <w:rFonts w:hint="default"/>
      </w:rPr>
    </w:lvl>
  </w:abstractNum>
  <w:abstractNum w:abstractNumId="3" w15:restartNumberingAfterBreak="0">
    <w:nsid w:val="1D8F1DB5"/>
    <w:multiLevelType w:val="hybridMultilevel"/>
    <w:tmpl w:val="E0DAAE68"/>
    <w:lvl w:ilvl="0" w:tplc="4426FB88">
      <w:start w:val="4"/>
      <w:numFmt w:val="decimal"/>
      <w:lvlText w:val="%1"/>
      <w:lvlJc w:val="left"/>
      <w:pPr>
        <w:ind w:left="525" w:hanging="284"/>
        <w:jc w:val="right"/>
      </w:pPr>
      <w:rPr>
        <w:rFonts w:ascii="Times New Roman" w:eastAsia="Times New Roman" w:hAnsi="Times New Roman" w:cs="Times New Roman" w:hint="default"/>
        <w:spacing w:val="-16"/>
        <w:w w:val="100"/>
        <w:sz w:val="14"/>
        <w:szCs w:val="14"/>
      </w:rPr>
    </w:lvl>
    <w:lvl w:ilvl="1" w:tplc="188C1F66">
      <w:start w:val="1"/>
      <w:numFmt w:val="decimal"/>
      <w:lvlText w:val="%2)"/>
      <w:lvlJc w:val="left"/>
      <w:pPr>
        <w:ind w:left="985" w:hanging="195"/>
        <w:jc w:val="left"/>
      </w:pPr>
      <w:rPr>
        <w:rFonts w:ascii="Times New Roman" w:eastAsia="Times New Roman" w:hAnsi="Times New Roman" w:cs="Times New Roman" w:hint="default"/>
        <w:spacing w:val="-6"/>
        <w:w w:val="100"/>
        <w:sz w:val="18"/>
        <w:szCs w:val="18"/>
      </w:rPr>
    </w:lvl>
    <w:lvl w:ilvl="2" w:tplc="0BEE29D0">
      <w:numFmt w:val="bullet"/>
      <w:lvlText w:val="•"/>
      <w:lvlJc w:val="left"/>
      <w:pPr>
        <w:ind w:left="866" w:hanging="195"/>
      </w:pPr>
      <w:rPr>
        <w:rFonts w:hint="default"/>
      </w:rPr>
    </w:lvl>
    <w:lvl w:ilvl="3" w:tplc="7FB83658">
      <w:numFmt w:val="bullet"/>
      <w:lvlText w:val="•"/>
      <w:lvlJc w:val="left"/>
      <w:pPr>
        <w:ind w:left="753" w:hanging="195"/>
      </w:pPr>
      <w:rPr>
        <w:rFonts w:hint="default"/>
      </w:rPr>
    </w:lvl>
    <w:lvl w:ilvl="4" w:tplc="5A04E370">
      <w:numFmt w:val="bullet"/>
      <w:lvlText w:val="•"/>
      <w:lvlJc w:val="left"/>
      <w:pPr>
        <w:ind w:left="639" w:hanging="195"/>
      </w:pPr>
      <w:rPr>
        <w:rFonts w:hint="default"/>
      </w:rPr>
    </w:lvl>
    <w:lvl w:ilvl="5" w:tplc="F1669910">
      <w:numFmt w:val="bullet"/>
      <w:lvlText w:val="•"/>
      <w:lvlJc w:val="left"/>
      <w:pPr>
        <w:ind w:left="526" w:hanging="195"/>
      </w:pPr>
      <w:rPr>
        <w:rFonts w:hint="default"/>
      </w:rPr>
    </w:lvl>
    <w:lvl w:ilvl="6" w:tplc="9A12100A">
      <w:numFmt w:val="bullet"/>
      <w:lvlText w:val="•"/>
      <w:lvlJc w:val="left"/>
      <w:pPr>
        <w:ind w:left="413" w:hanging="195"/>
      </w:pPr>
      <w:rPr>
        <w:rFonts w:hint="default"/>
      </w:rPr>
    </w:lvl>
    <w:lvl w:ilvl="7" w:tplc="AD36809C">
      <w:numFmt w:val="bullet"/>
      <w:lvlText w:val="•"/>
      <w:lvlJc w:val="left"/>
      <w:pPr>
        <w:ind w:left="299" w:hanging="195"/>
      </w:pPr>
      <w:rPr>
        <w:rFonts w:hint="default"/>
      </w:rPr>
    </w:lvl>
    <w:lvl w:ilvl="8" w:tplc="5AC4A000">
      <w:numFmt w:val="bullet"/>
      <w:lvlText w:val="•"/>
      <w:lvlJc w:val="left"/>
      <w:pPr>
        <w:ind w:left="186" w:hanging="195"/>
      </w:pPr>
      <w:rPr>
        <w:rFonts w:hint="default"/>
      </w:rPr>
    </w:lvl>
  </w:abstractNum>
  <w:abstractNum w:abstractNumId="4" w15:restartNumberingAfterBreak="0">
    <w:nsid w:val="1F5A6A67"/>
    <w:multiLevelType w:val="multilevel"/>
    <w:tmpl w:val="297269A2"/>
    <w:lvl w:ilvl="0">
      <w:start w:val="1"/>
      <w:numFmt w:val="decimal"/>
      <w:lvlText w:val="%1."/>
      <w:lvlJc w:val="left"/>
      <w:pPr>
        <w:ind w:left="2376" w:hanging="180"/>
        <w:jc w:val="right"/>
      </w:pPr>
      <w:rPr>
        <w:rFonts w:ascii="Times New Roman" w:eastAsia="Times New Roman" w:hAnsi="Times New Roman" w:cs="Times New Roman" w:hint="default"/>
        <w:spacing w:val="-9"/>
        <w:w w:val="100"/>
        <w:sz w:val="18"/>
        <w:szCs w:val="18"/>
      </w:rPr>
    </w:lvl>
    <w:lvl w:ilvl="1">
      <w:start w:val="1"/>
      <w:numFmt w:val="decimal"/>
      <w:lvlText w:val="%1.%2."/>
      <w:lvlJc w:val="left"/>
      <w:pPr>
        <w:ind w:left="1946" w:hanging="315"/>
        <w:jc w:val="right"/>
      </w:pPr>
      <w:rPr>
        <w:rFonts w:ascii="Times New Roman" w:eastAsia="Times New Roman" w:hAnsi="Times New Roman" w:cs="Times New Roman" w:hint="default"/>
        <w:b/>
        <w:bCs/>
        <w:spacing w:val="-7"/>
        <w:w w:val="100"/>
        <w:sz w:val="18"/>
        <w:szCs w:val="18"/>
      </w:rPr>
    </w:lvl>
    <w:lvl w:ilvl="2">
      <w:numFmt w:val="bullet"/>
      <w:lvlText w:val="•"/>
      <w:lvlJc w:val="left"/>
      <w:pPr>
        <w:ind w:left="2380" w:hanging="315"/>
      </w:pPr>
      <w:rPr>
        <w:rFonts w:hint="default"/>
      </w:rPr>
    </w:lvl>
    <w:lvl w:ilvl="3">
      <w:numFmt w:val="bullet"/>
      <w:lvlText w:val="•"/>
      <w:lvlJc w:val="left"/>
      <w:pPr>
        <w:ind w:left="2047" w:hanging="315"/>
      </w:pPr>
      <w:rPr>
        <w:rFonts w:hint="default"/>
      </w:rPr>
    </w:lvl>
    <w:lvl w:ilvl="4">
      <w:numFmt w:val="bullet"/>
      <w:lvlText w:val="•"/>
      <w:lvlJc w:val="left"/>
      <w:pPr>
        <w:ind w:left="1714" w:hanging="315"/>
      </w:pPr>
      <w:rPr>
        <w:rFonts w:hint="default"/>
      </w:rPr>
    </w:lvl>
    <w:lvl w:ilvl="5">
      <w:numFmt w:val="bullet"/>
      <w:lvlText w:val="•"/>
      <w:lvlJc w:val="left"/>
      <w:pPr>
        <w:ind w:left="1381" w:hanging="315"/>
      </w:pPr>
      <w:rPr>
        <w:rFonts w:hint="default"/>
      </w:rPr>
    </w:lvl>
    <w:lvl w:ilvl="6">
      <w:numFmt w:val="bullet"/>
      <w:lvlText w:val="•"/>
      <w:lvlJc w:val="left"/>
      <w:pPr>
        <w:ind w:left="1048" w:hanging="315"/>
      </w:pPr>
      <w:rPr>
        <w:rFonts w:hint="default"/>
      </w:rPr>
    </w:lvl>
    <w:lvl w:ilvl="7">
      <w:numFmt w:val="bullet"/>
      <w:lvlText w:val="•"/>
      <w:lvlJc w:val="left"/>
      <w:pPr>
        <w:ind w:left="715" w:hanging="315"/>
      </w:pPr>
      <w:rPr>
        <w:rFonts w:hint="default"/>
      </w:rPr>
    </w:lvl>
    <w:lvl w:ilvl="8">
      <w:numFmt w:val="bullet"/>
      <w:lvlText w:val="•"/>
      <w:lvlJc w:val="left"/>
      <w:pPr>
        <w:ind w:left="382" w:hanging="315"/>
      </w:pPr>
      <w:rPr>
        <w:rFonts w:hint="default"/>
      </w:rPr>
    </w:lvl>
  </w:abstractNum>
  <w:abstractNum w:abstractNumId="5" w15:restartNumberingAfterBreak="0">
    <w:nsid w:val="26F94F37"/>
    <w:multiLevelType w:val="hybridMultilevel"/>
    <w:tmpl w:val="6826F92E"/>
    <w:lvl w:ilvl="0" w:tplc="22741512">
      <w:start w:val="27"/>
      <w:numFmt w:val="decimal"/>
      <w:lvlText w:val="%1"/>
      <w:lvlJc w:val="left"/>
      <w:pPr>
        <w:ind w:left="677" w:hanging="284"/>
        <w:jc w:val="right"/>
      </w:pPr>
      <w:rPr>
        <w:rFonts w:ascii="Times New Roman" w:eastAsia="Times New Roman" w:hAnsi="Times New Roman" w:cs="Times New Roman" w:hint="default"/>
        <w:spacing w:val="-16"/>
        <w:w w:val="100"/>
        <w:sz w:val="14"/>
        <w:szCs w:val="14"/>
      </w:rPr>
    </w:lvl>
    <w:lvl w:ilvl="1" w:tplc="C4E2850A">
      <w:start w:val="1"/>
      <w:numFmt w:val="decimal"/>
      <w:lvlText w:val="%2)"/>
      <w:lvlJc w:val="left"/>
      <w:pPr>
        <w:ind w:left="393" w:hanging="206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2" w:tplc="385A5176">
      <w:numFmt w:val="bullet"/>
      <w:lvlText w:val="•"/>
      <w:lvlJc w:val="left"/>
      <w:pPr>
        <w:ind w:left="400" w:hanging="206"/>
      </w:pPr>
      <w:rPr>
        <w:rFonts w:hint="default"/>
      </w:rPr>
    </w:lvl>
    <w:lvl w:ilvl="3" w:tplc="80248A26">
      <w:numFmt w:val="bullet"/>
      <w:lvlText w:val="•"/>
      <w:lvlJc w:val="left"/>
      <w:pPr>
        <w:ind w:left="680" w:hanging="206"/>
      </w:pPr>
      <w:rPr>
        <w:rFonts w:hint="default"/>
      </w:rPr>
    </w:lvl>
    <w:lvl w:ilvl="4" w:tplc="38A45D0E">
      <w:numFmt w:val="bullet"/>
      <w:lvlText w:val="•"/>
      <w:lvlJc w:val="left"/>
      <w:pPr>
        <w:ind w:left="577" w:hanging="206"/>
      </w:pPr>
      <w:rPr>
        <w:rFonts w:hint="default"/>
      </w:rPr>
    </w:lvl>
    <w:lvl w:ilvl="5" w:tplc="77F0ACE8">
      <w:numFmt w:val="bullet"/>
      <w:lvlText w:val="•"/>
      <w:lvlJc w:val="left"/>
      <w:pPr>
        <w:ind w:left="474" w:hanging="206"/>
      </w:pPr>
      <w:rPr>
        <w:rFonts w:hint="default"/>
      </w:rPr>
    </w:lvl>
    <w:lvl w:ilvl="6" w:tplc="BB16DC86">
      <w:numFmt w:val="bullet"/>
      <w:lvlText w:val="•"/>
      <w:lvlJc w:val="left"/>
      <w:pPr>
        <w:ind w:left="371" w:hanging="206"/>
      </w:pPr>
      <w:rPr>
        <w:rFonts w:hint="default"/>
      </w:rPr>
    </w:lvl>
    <w:lvl w:ilvl="7" w:tplc="9068639E">
      <w:numFmt w:val="bullet"/>
      <w:lvlText w:val="•"/>
      <w:lvlJc w:val="left"/>
      <w:pPr>
        <w:ind w:left="268" w:hanging="206"/>
      </w:pPr>
      <w:rPr>
        <w:rFonts w:hint="default"/>
      </w:rPr>
    </w:lvl>
    <w:lvl w:ilvl="8" w:tplc="015A41A6">
      <w:numFmt w:val="bullet"/>
      <w:lvlText w:val="•"/>
      <w:lvlJc w:val="left"/>
      <w:pPr>
        <w:ind w:left="165" w:hanging="206"/>
      </w:pPr>
      <w:rPr>
        <w:rFonts w:hint="default"/>
      </w:rPr>
    </w:lvl>
  </w:abstractNum>
  <w:abstractNum w:abstractNumId="6" w15:restartNumberingAfterBreak="0">
    <w:nsid w:val="29C52E7C"/>
    <w:multiLevelType w:val="hybridMultilevel"/>
    <w:tmpl w:val="FA7C2038"/>
    <w:lvl w:ilvl="0" w:tplc="4EF0A056">
      <w:start w:val="1"/>
      <w:numFmt w:val="decimal"/>
      <w:lvlText w:val="%1)"/>
      <w:lvlJc w:val="left"/>
      <w:pPr>
        <w:ind w:left="110" w:hanging="186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A68E2DEC">
      <w:numFmt w:val="bullet"/>
      <w:lvlText w:val="•"/>
      <w:lvlJc w:val="left"/>
      <w:pPr>
        <w:ind w:left="633" w:hanging="186"/>
      </w:pPr>
      <w:rPr>
        <w:rFonts w:hint="default"/>
      </w:rPr>
    </w:lvl>
    <w:lvl w:ilvl="2" w:tplc="FD486BE2">
      <w:numFmt w:val="bullet"/>
      <w:lvlText w:val="•"/>
      <w:lvlJc w:val="left"/>
      <w:pPr>
        <w:ind w:left="1146" w:hanging="186"/>
      </w:pPr>
      <w:rPr>
        <w:rFonts w:hint="default"/>
      </w:rPr>
    </w:lvl>
    <w:lvl w:ilvl="3" w:tplc="293AFC90">
      <w:numFmt w:val="bullet"/>
      <w:lvlText w:val="•"/>
      <w:lvlJc w:val="left"/>
      <w:pPr>
        <w:ind w:left="1660" w:hanging="186"/>
      </w:pPr>
      <w:rPr>
        <w:rFonts w:hint="default"/>
      </w:rPr>
    </w:lvl>
    <w:lvl w:ilvl="4" w:tplc="B7943DC4">
      <w:numFmt w:val="bullet"/>
      <w:lvlText w:val="•"/>
      <w:lvlJc w:val="left"/>
      <w:pPr>
        <w:ind w:left="2173" w:hanging="186"/>
      </w:pPr>
      <w:rPr>
        <w:rFonts w:hint="default"/>
      </w:rPr>
    </w:lvl>
    <w:lvl w:ilvl="5" w:tplc="0CE87756">
      <w:numFmt w:val="bullet"/>
      <w:lvlText w:val="•"/>
      <w:lvlJc w:val="left"/>
      <w:pPr>
        <w:ind w:left="2687" w:hanging="186"/>
      </w:pPr>
      <w:rPr>
        <w:rFonts w:hint="default"/>
      </w:rPr>
    </w:lvl>
    <w:lvl w:ilvl="6" w:tplc="7B4A2176">
      <w:numFmt w:val="bullet"/>
      <w:lvlText w:val="•"/>
      <w:lvlJc w:val="left"/>
      <w:pPr>
        <w:ind w:left="3200" w:hanging="186"/>
      </w:pPr>
      <w:rPr>
        <w:rFonts w:hint="default"/>
      </w:rPr>
    </w:lvl>
    <w:lvl w:ilvl="7" w:tplc="F99A1D88">
      <w:numFmt w:val="bullet"/>
      <w:lvlText w:val="•"/>
      <w:lvlJc w:val="left"/>
      <w:pPr>
        <w:ind w:left="3713" w:hanging="186"/>
      </w:pPr>
      <w:rPr>
        <w:rFonts w:hint="default"/>
      </w:rPr>
    </w:lvl>
    <w:lvl w:ilvl="8" w:tplc="583EAC2C">
      <w:numFmt w:val="bullet"/>
      <w:lvlText w:val="•"/>
      <w:lvlJc w:val="left"/>
      <w:pPr>
        <w:ind w:left="4227" w:hanging="186"/>
      </w:pPr>
      <w:rPr>
        <w:rFonts w:hint="default"/>
      </w:rPr>
    </w:lvl>
  </w:abstractNum>
  <w:abstractNum w:abstractNumId="7" w15:restartNumberingAfterBreak="0">
    <w:nsid w:val="2C12658E"/>
    <w:multiLevelType w:val="hybridMultilevel"/>
    <w:tmpl w:val="73307B9C"/>
    <w:lvl w:ilvl="0" w:tplc="6CB6083E">
      <w:start w:val="1"/>
      <w:numFmt w:val="decimal"/>
      <w:lvlText w:val="%1)"/>
      <w:lvlJc w:val="left"/>
      <w:pPr>
        <w:ind w:left="393" w:hanging="207"/>
        <w:jc w:val="righ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81B68D44">
      <w:numFmt w:val="bullet"/>
      <w:lvlText w:val="•"/>
      <w:lvlJc w:val="left"/>
      <w:pPr>
        <w:ind w:left="910" w:hanging="207"/>
      </w:pPr>
      <w:rPr>
        <w:rFonts w:hint="default"/>
      </w:rPr>
    </w:lvl>
    <w:lvl w:ilvl="2" w:tplc="E48A170A">
      <w:numFmt w:val="bullet"/>
      <w:lvlText w:val="•"/>
      <w:lvlJc w:val="left"/>
      <w:pPr>
        <w:ind w:left="1421" w:hanging="207"/>
      </w:pPr>
      <w:rPr>
        <w:rFonts w:hint="default"/>
      </w:rPr>
    </w:lvl>
    <w:lvl w:ilvl="3" w:tplc="3ACC3752">
      <w:numFmt w:val="bullet"/>
      <w:lvlText w:val="•"/>
      <w:lvlJc w:val="left"/>
      <w:pPr>
        <w:ind w:left="1931" w:hanging="207"/>
      </w:pPr>
      <w:rPr>
        <w:rFonts w:hint="default"/>
      </w:rPr>
    </w:lvl>
    <w:lvl w:ilvl="4" w:tplc="B5261D22">
      <w:numFmt w:val="bullet"/>
      <w:lvlText w:val="•"/>
      <w:lvlJc w:val="left"/>
      <w:pPr>
        <w:ind w:left="2442" w:hanging="207"/>
      </w:pPr>
      <w:rPr>
        <w:rFonts w:hint="default"/>
      </w:rPr>
    </w:lvl>
    <w:lvl w:ilvl="5" w:tplc="24425E3C">
      <w:numFmt w:val="bullet"/>
      <w:lvlText w:val="•"/>
      <w:lvlJc w:val="left"/>
      <w:pPr>
        <w:ind w:left="2953" w:hanging="207"/>
      </w:pPr>
      <w:rPr>
        <w:rFonts w:hint="default"/>
      </w:rPr>
    </w:lvl>
    <w:lvl w:ilvl="6" w:tplc="94EE0E06">
      <w:numFmt w:val="bullet"/>
      <w:lvlText w:val="•"/>
      <w:lvlJc w:val="left"/>
      <w:pPr>
        <w:ind w:left="3463" w:hanging="207"/>
      </w:pPr>
      <w:rPr>
        <w:rFonts w:hint="default"/>
      </w:rPr>
    </w:lvl>
    <w:lvl w:ilvl="7" w:tplc="75023F5C">
      <w:numFmt w:val="bullet"/>
      <w:lvlText w:val="•"/>
      <w:lvlJc w:val="left"/>
      <w:pPr>
        <w:ind w:left="3974" w:hanging="207"/>
      </w:pPr>
      <w:rPr>
        <w:rFonts w:hint="default"/>
      </w:rPr>
    </w:lvl>
    <w:lvl w:ilvl="8" w:tplc="0C8A5038">
      <w:numFmt w:val="bullet"/>
      <w:lvlText w:val="•"/>
      <w:lvlJc w:val="left"/>
      <w:pPr>
        <w:ind w:left="4485" w:hanging="207"/>
      </w:pPr>
      <w:rPr>
        <w:rFonts w:hint="default"/>
      </w:rPr>
    </w:lvl>
  </w:abstractNum>
  <w:abstractNum w:abstractNumId="8" w15:restartNumberingAfterBreak="0">
    <w:nsid w:val="2FCB2E03"/>
    <w:multiLevelType w:val="hybridMultilevel"/>
    <w:tmpl w:val="ED929E1C"/>
    <w:lvl w:ilvl="0" w:tplc="103AFBC2">
      <w:start w:val="1"/>
      <w:numFmt w:val="decimal"/>
      <w:lvlText w:val="%1)"/>
      <w:lvlJc w:val="left"/>
      <w:pPr>
        <w:ind w:left="110" w:hanging="227"/>
        <w:jc w:val="left"/>
      </w:pPr>
      <w:rPr>
        <w:rFonts w:ascii="Times New Roman" w:eastAsia="Times New Roman" w:hAnsi="Times New Roman" w:cs="Times New Roman" w:hint="default"/>
        <w:spacing w:val="-14"/>
        <w:w w:val="100"/>
        <w:sz w:val="18"/>
        <w:szCs w:val="18"/>
      </w:rPr>
    </w:lvl>
    <w:lvl w:ilvl="1" w:tplc="D4F8E0C8">
      <w:numFmt w:val="bullet"/>
      <w:lvlText w:val="•"/>
      <w:lvlJc w:val="left"/>
      <w:pPr>
        <w:ind w:left="668" w:hanging="227"/>
      </w:pPr>
      <w:rPr>
        <w:rFonts w:hint="default"/>
      </w:rPr>
    </w:lvl>
    <w:lvl w:ilvl="2" w:tplc="DC6CD152">
      <w:numFmt w:val="bullet"/>
      <w:lvlText w:val="•"/>
      <w:lvlJc w:val="left"/>
      <w:pPr>
        <w:ind w:left="1217" w:hanging="227"/>
      </w:pPr>
      <w:rPr>
        <w:rFonts w:hint="default"/>
      </w:rPr>
    </w:lvl>
    <w:lvl w:ilvl="3" w:tplc="DF22DA9A">
      <w:numFmt w:val="bullet"/>
      <w:lvlText w:val="•"/>
      <w:lvlJc w:val="left"/>
      <w:pPr>
        <w:ind w:left="1765" w:hanging="227"/>
      </w:pPr>
      <w:rPr>
        <w:rFonts w:hint="default"/>
      </w:rPr>
    </w:lvl>
    <w:lvl w:ilvl="4" w:tplc="05FC0714">
      <w:numFmt w:val="bullet"/>
      <w:lvlText w:val="•"/>
      <w:lvlJc w:val="left"/>
      <w:pPr>
        <w:ind w:left="2314" w:hanging="227"/>
      </w:pPr>
      <w:rPr>
        <w:rFonts w:hint="default"/>
      </w:rPr>
    </w:lvl>
    <w:lvl w:ilvl="5" w:tplc="C688F0EE">
      <w:numFmt w:val="bullet"/>
      <w:lvlText w:val="•"/>
      <w:lvlJc w:val="left"/>
      <w:pPr>
        <w:ind w:left="2863" w:hanging="227"/>
      </w:pPr>
      <w:rPr>
        <w:rFonts w:hint="default"/>
      </w:rPr>
    </w:lvl>
    <w:lvl w:ilvl="6" w:tplc="8B5E129C">
      <w:numFmt w:val="bullet"/>
      <w:lvlText w:val="•"/>
      <w:lvlJc w:val="left"/>
      <w:pPr>
        <w:ind w:left="3411" w:hanging="227"/>
      </w:pPr>
      <w:rPr>
        <w:rFonts w:hint="default"/>
      </w:rPr>
    </w:lvl>
    <w:lvl w:ilvl="7" w:tplc="4DD8A902">
      <w:numFmt w:val="bullet"/>
      <w:lvlText w:val="•"/>
      <w:lvlJc w:val="left"/>
      <w:pPr>
        <w:ind w:left="3960" w:hanging="227"/>
      </w:pPr>
      <w:rPr>
        <w:rFonts w:hint="default"/>
      </w:rPr>
    </w:lvl>
    <w:lvl w:ilvl="8" w:tplc="4FACC8FE">
      <w:numFmt w:val="bullet"/>
      <w:lvlText w:val="•"/>
      <w:lvlJc w:val="left"/>
      <w:pPr>
        <w:ind w:left="4509" w:hanging="227"/>
      </w:pPr>
      <w:rPr>
        <w:rFonts w:hint="default"/>
      </w:rPr>
    </w:lvl>
  </w:abstractNum>
  <w:abstractNum w:abstractNumId="9" w15:restartNumberingAfterBreak="0">
    <w:nsid w:val="303513BB"/>
    <w:multiLevelType w:val="multilevel"/>
    <w:tmpl w:val="C5CCB3B6"/>
    <w:lvl w:ilvl="0">
      <w:start w:val="7"/>
      <w:numFmt w:val="decimal"/>
      <w:lvlText w:val="%1"/>
      <w:lvlJc w:val="left"/>
      <w:pPr>
        <w:ind w:left="1832" w:hanging="78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832" w:hanging="780"/>
        <w:jc w:val="left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832" w:hanging="780"/>
        <w:jc w:val="left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38" w:hanging="780"/>
        <w:jc w:val="right"/>
      </w:pPr>
      <w:rPr>
        <w:rFonts w:ascii="Times New Roman" w:eastAsia="Times New Roman" w:hAnsi="Times New Roman" w:cs="Times New Roman" w:hint="default"/>
        <w:spacing w:val="-24"/>
        <w:w w:val="100"/>
        <w:sz w:val="18"/>
        <w:szCs w:val="18"/>
      </w:rPr>
    </w:lvl>
    <w:lvl w:ilvl="4">
      <w:numFmt w:val="bullet"/>
      <w:lvlText w:val="•"/>
      <w:lvlJc w:val="left"/>
      <w:pPr>
        <w:ind w:left="3095" w:hanging="780"/>
      </w:pPr>
      <w:rPr>
        <w:rFonts w:hint="default"/>
      </w:rPr>
    </w:lvl>
    <w:lvl w:ilvl="5">
      <w:numFmt w:val="bullet"/>
      <w:lvlText w:val="•"/>
      <w:lvlJc w:val="left"/>
      <w:pPr>
        <w:ind w:left="3514" w:hanging="780"/>
      </w:pPr>
      <w:rPr>
        <w:rFonts w:hint="default"/>
      </w:rPr>
    </w:lvl>
    <w:lvl w:ilvl="6">
      <w:numFmt w:val="bullet"/>
      <w:lvlText w:val="•"/>
      <w:lvlJc w:val="left"/>
      <w:pPr>
        <w:ind w:left="3932" w:hanging="780"/>
      </w:pPr>
      <w:rPr>
        <w:rFonts w:hint="default"/>
      </w:rPr>
    </w:lvl>
    <w:lvl w:ilvl="7">
      <w:numFmt w:val="bullet"/>
      <w:lvlText w:val="•"/>
      <w:lvlJc w:val="left"/>
      <w:pPr>
        <w:ind w:left="4351" w:hanging="780"/>
      </w:pPr>
      <w:rPr>
        <w:rFonts w:hint="default"/>
      </w:rPr>
    </w:lvl>
    <w:lvl w:ilvl="8">
      <w:numFmt w:val="bullet"/>
      <w:lvlText w:val="•"/>
      <w:lvlJc w:val="left"/>
      <w:pPr>
        <w:ind w:left="4769" w:hanging="780"/>
      </w:pPr>
      <w:rPr>
        <w:rFonts w:hint="default"/>
      </w:rPr>
    </w:lvl>
  </w:abstractNum>
  <w:abstractNum w:abstractNumId="10" w15:restartNumberingAfterBreak="0">
    <w:nsid w:val="371C7AAC"/>
    <w:multiLevelType w:val="hybridMultilevel"/>
    <w:tmpl w:val="F3B633F4"/>
    <w:lvl w:ilvl="0" w:tplc="7A8EF578">
      <w:start w:val="1"/>
      <w:numFmt w:val="decimal"/>
      <w:lvlText w:val="%1)"/>
      <w:lvlJc w:val="left"/>
      <w:pPr>
        <w:ind w:left="241" w:hanging="215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C8922E9A">
      <w:numFmt w:val="bullet"/>
      <w:lvlText w:val="•"/>
      <w:lvlJc w:val="left"/>
      <w:pPr>
        <w:ind w:left="761" w:hanging="215"/>
      </w:pPr>
      <w:rPr>
        <w:rFonts w:hint="default"/>
      </w:rPr>
    </w:lvl>
    <w:lvl w:ilvl="2" w:tplc="4224E9A0">
      <w:numFmt w:val="bullet"/>
      <w:lvlText w:val="•"/>
      <w:lvlJc w:val="left"/>
      <w:pPr>
        <w:ind w:left="1282" w:hanging="215"/>
      </w:pPr>
      <w:rPr>
        <w:rFonts w:hint="default"/>
      </w:rPr>
    </w:lvl>
    <w:lvl w:ilvl="3" w:tplc="2ED05620">
      <w:numFmt w:val="bullet"/>
      <w:lvlText w:val="•"/>
      <w:lvlJc w:val="left"/>
      <w:pPr>
        <w:ind w:left="1804" w:hanging="215"/>
      </w:pPr>
      <w:rPr>
        <w:rFonts w:hint="default"/>
      </w:rPr>
    </w:lvl>
    <w:lvl w:ilvl="4" w:tplc="5A329ACC">
      <w:numFmt w:val="bullet"/>
      <w:lvlText w:val="•"/>
      <w:lvlJc w:val="left"/>
      <w:pPr>
        <w:ind w:left="2325" w:hanging="215"/>
      </w:pPr>
      <w:rPr>
        <w:rFonts w:hint="default"/>
      </w:rPr>
    </w:lvl>
    <w:lvl w:ilvl="5" w:tplc="24621700">
      <w:numFmt w:val="bullet"/>
      <w:lvlText w:val="•"/>
      <w:lvlJc w:val="left"/>
      <w:pPr>
        <w:ind w:left="2847" w:hanging="215"/>
      </w:pPr>
      <w:rPr>
        <w:rFonts w:hint="default"/>
      </w:rPr>
    </w:lvl>
    <w:lvl w:ilvl="6" w:tplc="E1D4434E">
      <w:numFmt w:val="bullet"/>
      <w:lvlText w:val="•"/>
      <w:lvlJc w:val="left"/>
      <w:pPr>
        <w:ind w:left="3368" w:hanging="215"/>
      </w:pPr>
      <w:rPr>
        <w:rFonts w:hint="default"/>
      </w:rPr>
    </w:lvl>
    <w:lvl w:ilvl="7" w:tplc="82429F70">
      <w:numFmt w:val="bullet"/>
      <w:lvlText w:val="•"/>
      <w:lvlJc w:val="left"/>
      <w:pPr>
        <w:ind w:left="3889" w:hanging="215"/>
      </w:pPr>
      <w:rPr>
        <w:rFonts w:hint="default"/>
      </w:rPr>
    </w:lvl>
    <w:lvl w:ilvl="8" w:tplc="2B42EC0C">
      <w:numFmt w:val="bullet"/>
      <w:lvlText w:val="•"/>
      <w:lvlJc w:val="left"/>
      <w:pPr>
        <w:ind w:left="4411" w:hanging="215"/>
      </w:pPr>
      <w:rPr>
        <w:rFonts w:hint="default"/>
      </w:rPr>
    </w:lvl>
  </w:abstractNum>
  <w:abstractNum w:abstractNumId="11" w15:restartNumberingAfterBreak="0">
    <w:nsid w:val="3EF90CC4"/>
    <w:multiLevelType w:val="hybridMultilevel"/>
    <w:tmpl w:val="DB2012AA"/>
    <w:lvl w:ilvl="0" w:tplc="80E09EA2">
      <w:start w:val="1"/>
      <w:numFmt w:val="decimal"/>
      <w:lvlText w:val="%1)"/>
      <w:lvlJc w:val="left"/>
      <w:pPr>
        <w:ind w:left="110" w:hanging="214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4AE22B9C">
      <w:numFmt w:val="bullet"/>
      <w:lvlText w:val="•"/>
      <w:lvlJc w:val="left"/>
      <w:pPr>
        <w:ind w:left="670" w:hanging="214"/>
      </w:pPr>
      <w:rPr>
        <w:rFonts w:hint="default"/>
      </w:rPr>
    </w:lvl>
    <w:lvl w:ilvl="2" w:tplc="48A08AD6">
      <w:numFmt w:val="bullet"/>
      <w:lvlText w:val="•"/>
      <w:lvlJc w:val="left"/>
      <w:pPr>
        <w:ind w:left="1221" w:hanging="214"/>
      </w:pPr>
      <w:rPr>
        <w:rFonts w:hint="default"/>
      </w:rPr>
    </w:lvl>
    <w:lvl w:ilvl="3" w:tplc="C1E26B7A">
      <w:numFmt w:val="bullet"/>
      <w:lvlText w:val="•"/>
      <w:lvlJc w:val="left"/>
      <w:pPr>
        <w:ind w:left="1771" w:hanging="214"/>
      </w:pPr>
      <w:rPr>
        <w:rFonts w:hint="default"/>
      </w:rPr>
    </w:lvl>
    <w:lvl w:ilvl="4" w:tplc="C1F8CBF8">
      <w:numFmt w:val="bullet"/>
      <w:lvlText w:val="•"/>
      <w:lvlJc w:val="left"/>
      <w:pPr>
        <w:ind w:left="2322" w:hanging="214"/>
      </w:pPr>
      <w:rPr>
        <w:rFonts w:hint="default"/>
      </w:rPr>
    </w:lvl>
    <w:lvl w:ilvl="5" w:tplc="81784D52">
      <w:numFmt w:val="bullet"/>
      <w:lvlText w:val="•"/>
      <w:lvlJc w:val="left"/>
      <w:pPr>
        <w:ind w:left="2873" w:hanging="214"/>
      </w:pPr>
      <w:rPr>
        <w:rFonts w:hint="default"/>
      </w:rPr>
    </w:lvl>
    <w:lvl w:ilvl="6" w:tplc="AB707F64">
      <w:numFmt w:val="bullet"/>
      <w:lvlText w:val="•"/>
      <w:lvlJc w:val="left"/>
      <w:pPr>
        <w:ind w:left="3423" w:hanging="214"/>
      </w:pPr>
      <w:rPr>
        <w:rFonts w:hint="default"/>
      </w:rPr>
    </w:lvl>
    <w:lvl w:ilvl="7" w:tplc="8D3EE966">
      <w:numFmt w:val="bullet"/>
      <w:lvlText w:val="•"/>
      <w:lvlJc w:val="left"/>
      <w:pPr>
        <w:ind w:left="3974" w:hanging="214"/>
      </w:pPr>
      <w:rPr>
        <w:rFonts w:hint="default"/>
      </w:rPr>
    </w:lvl>
    <w:lvl w:ilvl="8" w:tplc="862A6E66">
      <w:numFmt w:val="bullet"/>
      <w:lvlText w:val="•"/>
      <w:lvlJc w:val="left"/>
      <w:pPr>
        <w:ind w:left="4525" w:hanging="214"/>
      </w:pPr>
      <w:rPr>
        <w:rFonts w:hint="default"/>
      </w:rPr>
    </w:lvl>
  </w:abstractNum>
  <w:abstractNum w:abstractNumId="12" w15:restartNumberingAfterBreak="0">
    <w:nsid w:val="46EC0A46"/>
    <w:multiLevelType w:val="hybridMultilevel"/>
    <w:tmpl w:val="9468C87E"/>
    <w:lvl w:ilvl="0" w:tplc="262602A0">
      <w:start w:val="1"/>
      <w:numFmt w:val="decimal"/>
      <w:lvlText w:val="%1)"/>
      <w:lvlJc w:val="left"/>
      <w:pPr>
        <w:ind w:left="702" w:hanging="195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18"/>
        <w:szCs w:val="18"/>
      </w:rPr>
    </w:lvl>
    <w:lvl w:ilvl="1" w:tplc="2452E30E">
      <w:numFmt w:val="bullet"/>
      <w:lvlText w:val="•"/>
      <w:lvlJc w:val="left"/>
      <w:pPr>
        <w:ind w:left="1155" w:hanging="195"/>
      </w:pPr>
      <w:rPr>
        <w:rFonts w:hint="default"/>
      </w:rPr>
    </w:lvl>
    <w:lvl w:ilvl="2" w:tplc="0F84840E">
      <w:numFmt w:val="bullet"/>
      <w:lvlText w:val="•"/>
      <w:lvlJc w:val="left"/>
      <w:pPr>
        <w:ind w:left="1610" w:hanging="195"/>
      </w:pPr>
      <w:rPr>
        <w:rFonts w:hint="default"/>
      </w:rPr>
    </w:lvl>
    <w:lvl w:ilvl="3" w:tplc="776E2BBC">
      <w:numFmt w:val="bullet"/>
      <w:lvlText w:val="•"/>
      <w:lvlJc w:val="left"/>
      <w:pPr>
        <w:ind w:left="2066" w:hanging="195"/>
      </w:pPr>
      <w:rPr>
        <w:rFonts w:hint="default"/>
      </w:rPr>
    </w:lvl>
    <w:lvl w:ilvl="4" w:tplc="55946DE4">
      <w:numFmt w:val="bullet"/>
      <w:lvlText w:val="•"/>
      <w:lvlJc w:val="left"/>
      <w:pPr>
        <w:ind w:left="2521" w:hanging="195"/>
      </w:pPr>
      <w:rPr>
        <w:rFonts w:hint="default"/>
      </w:rPr>
    </w:lvl>
    <w:lvl w:ilvl="5" w:tplc="1DA25AF8">
      <w:numFmt w:val="bullet"/>
      <w:lvlText w:val="•"/>
      <w:lvlJc w:val="left"/>
      <w:pPr>
        <w:ind w:left="2977" w:hanging="195"/>
      </w:pPr>
      <w:rPr>
        <w:rFonts w:hint="default"/>
      </w:rPr>
    </w:lvl>
    <w:lvl w:ilvl="6" w:tplc="60F6319A">
      <w:numFmt w:val="bullet"/>
      <w:lvlText w:val="•"/>
      <w:lvlJc w:val="left"/>
      <w:pPr>
        <w:ind w:left="3432" w:hanging="195"/>
      </w:pPr>
      <w:rPr>
        <w:rFonts w:hint="default"/>
      </w:rPr>
    </w:lvl>
    <w:lvl w:ilvl="7" w:tplc="457C13F4">
      <w:numFmt w:val="bullet"/>
      <w:lvlText w:val="•"/>
      <w:lvlJc w:val="left"/>
      <w:pPr>
        <w:ind w:left="3887" w:hanging="195"/>
      </w:pPr>
      <w:rPr>
        <w:rFonts w:hint="default"/>
      </w:rPr>
    </w:lvl>
    <w:lvl w:ilvl="8" w:tplc="E0DAAEE2">
      <w:numFmt w:val="bullet"/>
      <w:lvlText w:val="•"/>
      <w:lvlJc w:val="left"/>
      <w:pPr>
        <w:ind w:left="4343" w:hanging="195"/>
      </w:pPr>
      <w:rPr>
        <w:rFonts w:hint="default"/>
      </w:rPr>
    </w:lvl>
  </w:abstractNum>
  <w:abstractNum w:abstractNumId="13" w15:restartNumberingAfterBreak="0">
    <w:nsid w:val="48FB0CFA"/>
    <w:multiLevelType w:val="hybridMultilevel"/>
    <w:tmpl w:val="F0BC02CE"/>
    <w:lvl w:ilvl="0" w:tplc="E89E7B4A">
      <w:start w:val="24"/>
      <w:numFmt w:val="decimal"/>
      <w:lvlText w:val="%1."/>
      <w:lvlJc w:val="left"/>
      <w:pPr>
        <w:ind w:left="393" w:hanging="277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4680FA38">
      <w:start w:val="1"/>
      <w:numFmt w:val="upperRoman"/>
      <w:lvlText w:val="%2."/>
      <w:lvlJc w:val="left"/>
      <w:pPr>
        <w:ind w:left="110" w:hanging="150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18"/>
        <w:szCs w:val="18"/>
      </w:rPr>
    </w:lvl>
    <w:lvl w:ilvl="2" w:tplc="C6D46A2E">
      <w:numFmt w:val="bullet"/>
      <w:lvlText w:val="•"/>
      <w:lvlJc w:val="left"/>
      <w:pPr>
        <w:ind w:left="367" w:hanging="150"/>
      </w:pPr>
      <w:rPr>
        <w:rFonts w:hint="default"/>
      </w:rPr>
    </w:lvl>
    <w:lvl w:ilvl="3" w:tplc="BD06475C">
      <w:numFmt w:val="bullet"/>
      <w:lvlText w:val="•"/>
      <w:lvlJc w:val="left"/>
      <w:pPr>
        <w:ind w:left="335" w:hanging="150"/>
      </w:pPr>
      <w:rPr>
        <w:rFonts w:hint="default"/>
      </w:rPr>
    </w:lvl>
    <w:lvl w:ilvl="4" w:tplc="E03AAB18">
      <w:numFmt w:val="bullet"/>
      <w:lvlText w:val="•"/>
      <w:lvlJc w:val="left"/>
      <w:pPr>
        <w:ind w:left="303" w:hanging="150"/>
      </w:pPr>
      <w:rPr>
        <w:rFonts w:hint="default"/>
      </w:rPr>
    </w:lvl>
    <w:lvl w:ilvl="5" w:tplc="47F62014">
      <w:numFmt w:val="bullet"/>
      <w:lvlText w:val="•"/>
      <w:lvlJc w:val="left"/>
      <w:pPr>
        <w:ind w:left="271" w:hanging="150"/>
      </w:pPr>
      <w:rPr>
        <w:rFonts w:hint="default"/>
      </w:rPr>
    </w:lvl>
    <w:lvl w:ilvl="6" w:tplc="16CE1B28">
      <w:numFmt w:val="bullet"/>
      <w:lvlText w:val="•"/>
      <w:lvlJc w:val="left"/>
      <w:pPr>
        <w:ind w:left="239" w:hanging="150"/>
      </w:pPr>
      <w:rPr>
        <w:rFonts w:hint="default"/>
      </w:rPr>
    </w:lvl>
    <w:lvl w:ilvl="7" w:tplc="29504980">
      <w:numFmt w:val="bullet"/>
      <w:lvlText w:val="•"/>
      <w:lvlJc w:val="left"/>
      <w:pPr>
        <w:ind w:left="207" w:hanging="150"/>
      </w:pPr>
      <w:rPr>
        <w:rFonts w:hint="default"/>
      </w:rPr>
    </w:lvl>
    <w:lvl w:ilvl="8" w:tplc="254089F4">
      <w:numFmt w:val="bullet"/>
      <w:lvlText w:val="•"/>
      <w:lvlJc w:val="left"/>
      <w:pPr>
        <w:ind w:left="175" w:hanging="150"/>
      </w:pPr>
      <w:rPr>
        <w:rFonts w:hint="default"/>
      </w:rPr>
    </w:lvl>
  </w:abstractNum>
  <w:abstractNum w:abstractNumId="14" w15:restartNumberingAfterBreak="0">
    <w:nsid w:val="4DCF35D7"/>
    <w:multiLevelType w:val="hybridMultilevel"/>
    <w:tmpl w:val="604466FA"/>
    <w:lvl w:ilvl="0" w:tplc="0C4AD002">
      <w:start w:val="1"/>
      <w:numFmt w:val="decimal"/>
      <w:lvlText w:val="%1)"/>
      <w:lvlJc w:val="left"/>
      <w:pPr>
        <w:ind w:left="241" w:hanging="214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5F1052CC">
      <w:numFmt w:val="bullet"/>
      <w:lvlText w:val="•"/>
      <w:lvlJc w:val="left"/>
      <w:pPr>
        <w:ind w:left="761" w:hanging="214"/>
      </w:pPr>
      <w:rPr>
        <w:rFonts w:hint="default"/>
      </w:rPr>
    </w:lvl>
    <w:lvl w:ilvl="2" w:tplc="B3740B0A">
      <w:numFmt w:val="bullet"/>
      <w:lvlText w:val="•"/>
      <w:lvlJc w:val="left"/>
      <w:pPr>
        <w:ind w:left="1282" w:hanging="214"/>
      </w:pPr>
      <w:rPr>
        <w:rFonts w:hint="default"/>
      </w:rPr>
    </w:lvl>
    <w:lvl w:ilvl="3" w:tplc="BAB4006A">
      <w:numFmt w:val="bullet"/>
      <w:lvlText w:val="•"/>
      <w:lvlJc w:val="left"/>
      <w:pPr>
        <w:ind w:left="1804" w:hanging="214"/>
      </w:pPr>
      <w:rPr>
        <w:rFonts w:hint="default"/>
      </w:rPr>
    </w:lvl>
    <w:lvl w:ilvl="4" w:tplc="2EA0FF40">
      <w:numFmt w:val="bullet"/>
      <w:lvlText w:val="•"/>
      <w:lvlJc w:val="left"/>
      <w:pPr>
        <w:ind w:left="2325" w:hanging="214"/>
      </w:pPr>
      <w:rPr>
        <w:rFonts w:hint="default"/>
      </w:rPr>
    </w:lvl>
    <w:lvl w:ilvl="5" w:tplc="F2624338">
      <w:numFmt w:val="bullet"/>
      <w:lvlText w:val="•"/>
      <w:lvlJc w:val="left"/>
      <w:pPr>
        <w:ind w:left="2847" w:hanging="214"/>
      </w:pPr>
      <w:rPr>
        <w:rFonts w:hint="default"/>
      </w:rPr>
    </w:lvl>
    <w:lvl w:ilvl="6" w:tplc="444215B0">
      <w:numFmt w:val="bullet"/>
      <w:lvlText w:val="•"/>
      <w:lvlJc w:val="left"/>
      <w:pPr>
        <w:ind w:left="3368" w:hanging="214"/>
      </w:pPr>
      <w:rPr>
        <w:rFonts w:hint="default"/>
      </w:rPr>
    </w:lvl>
    <w:lvl w:ilvl="7" w:tplc="6CDCA7B4">
      <w:numFmt w:val="bullet"/>
      <w:lvlText w:val="•"/>
      <w:lvlJc w:val="left"/>
      <w:pPr>
        <w:ind w:left="3889" w:hanging="214"/>
      </w:pPr>
      <w:rPr>
        <w:rFonts w:hint="default"/>
      </w:rPr>
    </w:lvl>
    <w:lvl w:ilvl="8" w:tplc="1B34207A">
      <w:numFmt w:val="bullet"/>
      <w:lvlText w:val="•"/>
      <w:lvlJc w:val="left"/>
      <w:pPr>
        <w:ind w:left="4411" w:hanging="214"/>
      </w:pPr>
      <w:rPr>
        <w:rFonts w:hint="default"/>
      </w:rPr>
    </w:lvl>
  </w:abstractNum>
  <w:abstractNum w:abstractNumId="15" w15:restartNumberingAfterBreak="0">
    <w:nsid w:val="4FEC5532"/>
    <w:multiLevelType w:val="hybridMultilevel"/>
    <w:tmpl w:val="3452B276"/>
    <w:lvl w:ilvl="0" w:tplc="D4707CC6">
      <w:start w:val="2"/>
      <w:numFmt w:val="upperLetter"/>
      <w:lvlText w:val="%1."/>
      <w:lvlJc w:val="left"/>
      <w:pPr>
        <w:ind w:left="333" w:hanging="223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532A09F0">
      <w:start w:val="1"/>
      <w:numFmt w:val="decimal"/>
      <w:lvlText w:val="%2)"/>
      <w:lvlJc w:val="left"/>
      <w:pPr>
        <w:ind w:left="242" w:hanging="202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2" w:tplc="7E70140A">
      <w:numFmt w:val="bullet"/>
      <w:lvlText w:val="•"/>
      <w:lvlJc w:val="left"/>
      <w:pPr>
        <w:ind w:left="270" w:hanging="202"/>
      </w:pPr>
      <w:rPr>
        <w:rFonts w:hint="default"/>
      </w:rPr>
    </w:lvl>
    <w:lvl w:ilvl="3" w:tplc="18FCDAF2">
      <w:numFmt w:val="bullet"/>
      <w:lvlText w:val="•"/>
      <w:lvlJc w:val="left"/>
      <w:pPr>
        <w:ind w:left="201" w:hanging="202"/>
      </w:pPr>
      <w:rPr>
        <w:rFonts w:hint="default"/>
      </w:rPr>
    </w:lvl>
    <w:lvl w:ilvl="4" w:tplc="F516E1AA">
      <w:numFmt w:val="bullet"/>
      <w:lvlText w:val="•"/>
      <w:lvlJc w:val="left"/>
      <w:pPr>
        <w:ind w:left="132" w:hanging="202"/>
      </w:pPr>
      <w:rPr>
        <w:rFonts w:hint="default"/>
      </w:rPr>
    </w:lvl>
    <w:lvl w:ilvl="5" w:tplc="CCDCD296">
      <w:numFmt w:val="bullet"/>
      <w:lvlText w:val="•"/>
      <w:lvlJc w:val="left"/>
      <w:pPr>
        <w:ind w:left="63" w:hanging="202"/>
      </w:pPr>
      <w:rPr>
        <w:rFonts w:hint="default"/>
      </w:rPr>
    </w:lvl>
    <w:lvl w:ilvl="6" w:tplc="6E7AC968">
      <w:numFmt w:val="bullet"/>
      <w:lvlText w:val="•"/>
      <w:lvlJc w:val="left"/>
      <w:pPr>
        <w:ind w:left="-6" w:hanging="202"/>
      </w:pPr>
      <w:rPr>
        <w:rFonts w:hint="default"/>
      </w:rPr>
    </w:lvl>
    <w:lvl w:ilvl="7" w:tplc="28269800">
      <w:numFmt w:val="bullet"/>
      <w:lvlText w:val="•"/>
      <w:lvlJc w:val="left"/>
      <w:pPr>
        <w:ind w:left="-76" w:hanging="202"/>
      </w:pPr>
      <w:rPr>
        <w:rFonts w:hint="default"/>
      </w:rPr>
    </w:lvl>
    <w:lvl w:ilvl="8" w:tplc="CB8C7296">
      <w:numFmt w:val="bullet"/>
      <w:lvlText w:val="•"/>
      <w:lvlJc w:val="left"/>
      <w:pPr>
        <w:ind w:left="-145" w:hanging="202"/>
      </w:pPr>
      <w:rPr>
        <w:rFonts w:hint="default"/>
      </w:rPr>
    </w:lvl>
  </w:abstractNum>
  <w:abstractNum w:abstractNumId="16" w15:restartNumberingAfterBreak="0">
    <w:nsid w:val="50F87D63"/>
    <w:multiLevelType w:val="hybridMultilevel"/>
    <w:tmpl w:val="28CC9F68"/>
    <w:lvl w:ilvl="0" w:tplc="DA14DAF4">
      <w:start w:val="1"/>
      <w:numFmt w:val="decimal"/>
      <w:lvlText w:val="%1)"/>
      <w:lvlJc w:val="left"/>
      <w:pPr>
        <w:ind w:left="241" w:hanging="205"/>
        <w:jc w:val="lef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404C0BCA">
      <w:numFmt w:val="bullet"/>
      <w:lvlText w:val="•"/>
      <w:lvlJc w:val="left"/>
      <w:pPr>
        <w:ind w:left="763" w:hanging="205"/>
      </w:pPr>
      <w:rPr>
        <w:rFonts w:hint="default"/>
      </w:rPr>
    </w:lvl>
    <w:lvl w:ilvl="2" w:tplc="94FC14DA">
      <w:numFmt w:val="bullet"/>
      <w:lvlText w:val="•"/>
      <w:lvlJc w:val="left"/>
      <w:pPr>
        <w:ind w:left="1286" w:hanging="205"/>
      </w:pPr>
      <w:rPr>
        <w:rFonts w:hint="default"/>
      </w:rPr>
    </w:lvl>
    <w:lvl w:ilvl="3" w:tplc="47D2B4F4">
      <w:numFmt w:val="bullet"/>
      <w:lvlText w:val="•"/>
      <w:lvlJc w:val="left"/>
      <w:pPr>
        <w:ind w:left="1810" w:hanging="205"/>
      </w:pPr>
      <w:rPr>
        <w:rFonts w:hint="default"/>
      </w:rPr>
    </w:lvl>
    <w:lvl w:ilvl="4" w:tplc="88B0386E">
      <w:numFmt w:val="bullet"/>
      <w:lvlText w:val="•"/>
      <w:lvlJc w:val="left"/>
      <w:pPr>
        <w:ind w:left="2333" w:hanging="205"/>
      </w:pPr>
      <w:rPr>
        <w:rFonts w:hint="default"/>
      </w:rPr>
    </w:lvl>
    <w:lvl w:ilvl="5" w:tplc="5CF6B204">
      <w:numFmt w:val="bullet"/>
      <w:lvlText w:val="•"/>
      <w:lvlJc w:val="left"/>
      <w:pPr>
        <w:ind w:left="2857" w:hanging="205"/>
      </w:pPr>
      <w:rPr>
        <w:rFonts w:hint="default"/>
      </w:rPr>
    </w:lvl>
    <w:lvl w:ilvl="6" w:tplc="F190C872">
      <w:numFmt w:val="bullet"/>
      <w:lvlText w:val="•"/>
      <w:lvlJc w:val="left"/>
      <w:pPr>
        <w:ind w:left="3380" w:hanging="205"/>
      </w:pPr>
      <w:rPr>
        <w:rFonts w:hint="default"/>
      </w:rPr>
    </w:lvl>
    <w:lvl w:ilvl="7" w:tplc="614C1F14">
      <w:numFmt w:val="bullet"/>
      <w:lvlText w:val="•"/>
      <w:lvlJc w:val="left"/>
      <w:pPr>
        <w:ind w:left="3904" w:hanging="205"/>
      </w:pPr>
      <w:rPr>
        <w:rFonts w:hint="default"/>
      </w:rPr>
    </w:lvl>
    <w:lvl w:ilvl="8" w:tplc="8F4832C2">
      <w:numFmt w:val="bullet"/>
      <w:lvlText w:val="•"/>
      <w:lvlJc w:val="left"/>
      <w:pPr>
        <w:ind w:left="4427" w:hanging="205"/>
      </w:pPr>
      <w:rPr>
        <w:rFonts w:hint="default"/>
      </w:rPr>
    </w:lvl>
  </w:abstractNum>
  <w:abstractNum w:abstractNumId="17" w15:restartNumberingAfterBreak="0">
    <w:nsid w:val="52247A4C"/>
    <w:multiLevelType w:val="multilevel"/>
    <w:tmpl w:val="CCE60EC0"/>
    <w:lvl w:ilvl="0">
      <w:start w:val="7"/>
      <w:numFmt w:val="decimal"/>
      <w:lvlText w:val="%1"/>
      <w:lvlJc w:val="left"/>
      <w:pPr>
        <w:ind w:left="1889" w:hanging="315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89" w:hanging="315"/>
        <w:jc w:val="left"/>
      </w:pPr>
      <w:rPr>
        <w:rFonts w:ascii="Times New Roman" w:eastAsia="Times New Roman" w:hAnsi="Times New Roman" w:cs="Times New Roman" w:hint="default"/>
        <w:b/>
        <w:bCs/>
        <w:spacing w:val="-7"/>
        <w:w w:val="100"/>
        <w:sz w:val="18"/>
        <w:szCs w:val="18"/>
      </w:rPr>
    </w:lvl>
    <w:lvl w:ilvl="2">
      <w:start w:val="1"/>
      <w:numFmt w:val="decimal"/>
      <w:lvlText w:val="%1.%2.%3."/>
      <w:lvlJc w:val="left"/>
      <w:pPr>
        <w:ind w:left="2474" w:hanging="450"/>
        <w:jc w:val="right"/>
      </w:pPr>
      <w:rPr>
        <w:rFonts w:ascii="Times New Roman" w:eastAsia="Times New Roman" w:hAnsi="Times New Roman" w:cs="Times New Roman" w:hint="default"/>
        <w:i/>
        <w:spacing w:val="-7"/>
        <w:w w:val="100"/>
        <w:sz w:val="18"/>
        <w:szCs w:val="18"/>
      </w:rPr>
    </w:lvl>
    <w:lvl w:ilvl="3">
      <w:numFmt w:val="bullet"/>
      <w:lvlText w:val="•"/>
      <w:lvlJc w:val="left"/>
      <w:pPr>
        <w:ind w:left="4371" w:hanging="450"/>
      </w:pPr>
      <w:rPr>
        <w:rFonts w:hint="default"/>
      </w:rPr>
    </w:lvl>
    <w:lvl w:ilvl="4">
      <w:numFmt w:val="bullet"/>
      <w:lvlText w:val="•"/>
      <w:lvlJc w:val="left"/>
      <w:pPr>
        <w:ind w:left="5317" w:hanging="450"/>
      </w:pPr>
      <w:rPr>
        <w:rFonts w:hint="default"/>
      </w:rPr>
    </w:lvl>
    <w:lvl w:ilvl="5">
      <w:numFmt w:val="bullet"/>
      <w:lvlText w:val="•"/>
      <w:lvlJc w:val="left"/>
      <w:pPr>
        <w:ind w:left="6263" w:hanging="450"/>
      </w:pPr>
      <w:rPr>
        <w:rFonts w:hint="default"/>
      </w:rPr>
    </w:lvl>
    <w:lvl w:ilvl="6">
      <w:numFmt w:val="bullet"/>
      <w:lvlText w:val="•"/>
      <w:lvlJc w:val="left"/>
      <w:pPr>
        <w:ind w:left="7209" w:hanging="450"/>
      </w:pPr>
      <w:rPr>
        <w:rFonts w:hint="default"/>
      </w:rPr>
    </w:lvl>
    <w:lvl w:ilvl="7">
      <w:numFmt w:val="bullet"/>
      <w:lvlText w:val="•"/>
      <w:lvlJc w:val="left"/>
      <w:pPr>
        <w:ind w:left="8154" w:hanging="450"/>
      </w:pPr>
      <w:rPr>
        <w:rFonts w:hint="default"/>
      </w:rPr>
    </w:lvl>
    <w:lvl w:ilvl="8">
      <w:numFmt w:val="bullet"/>
      <w:lvlText w:val="•"/>
      <w:lvlJc w:val="left"/>
      <w:pPr>
        <w:ind w:left="9100" w:hanging="450"/>
      </w:pPr>
      <w:rPr>
        <w:rFonts w:hint="default"/>
      </w:rPr>
    </w:lvl>
  </w:abstractNum>
  <w:abstractNum w:abstractNumId="18" w15:restartNumberingAfterBreak="0">
    <w:nsid w:val="532C0222"/>
    <w:multiLevelType w:val="hybridMultilevel"/>
    <w:tmpl w:val="F04AD62A"/>
    <w:lvl w:ilvl="0" w:tplc="BB9A7628">
      <w:start w:val="1"/>
      <w:numFmt w:val="decimal"/>
      <w:lvlText w:val="%1)"/>
      <w:lvlJc w:val="left"/>
      <w:pPr>
        <w:ind w:left="241" w:hanging="197"/>
        <w:jc w:val="right"/>
      </w:pPr>
      <w:rPr>
        <w:rFonts w:ascii="Times New Roman" w:eastAsia="Times New Roman" w:hAnsi="Times New Roman" w:cs="Times New Roman" w:hint="default"/>
        <w:w w:val="100"/>
        <w:sz w:val="18"/>
        <w:szCs w:val="18"/>
      </w:rPr>
    </w:lvl>
    <w:lvl w:ilvl="1" w:tplc="37D65922">
      <w:numFmt w:val="bullet"/>
      <w:lvlText w:val="•"/>
      <w:lvlJc w:val="left"/>
      <w:pPr>
        <w:ind w:left="763" w:hanging="197"/>
      </w:pPr>
      <w:rPr>
        <w:rFonts w:hint="default"/>
      </w:rPr>
    </w:lvl>
    <w:lvl w:ilvl="2" w:tplc="E092C1CE">
      <w:numFmt w:val="bullet"/>
      <w:lvlText w:val="•"/>
      <w:lvlJc w:val="left"/>
      <w:pPr>
        <w:ind w:left="1286" w:hanging="197"/>
      </w:pPr>
      <w:rPr>
        <w:rFonts w:hint="default"/>
      </w:rPr>
    </w:lvl>
    <w:lvl w:ilvl="3" w:tplc="86143A4A">
      <w:numFmt w:val="bullet"/>
      <w:lvlText w:val="•"/>
      <w:lvlJc w:val="left"/>
      <w:pPr>
        <w:ind w:left="1810" w:hanging="197"/>
      </w:pPr>
      <w:rPr>
        <w:rFonts w:hint="default"/>
      </w:rPr>
    </w:lvl>
    <w:lvl w:ilvl="4" w:tplc="A6EE9D72">
      <w:numFmt w:val="bullet"/>
      <w:lvlText w:val="•"/>
      <w:lvlJc w:val="left"/>
      <w:pPr>
        <w:ind w:left="2333" w:hanging="197"/>
      </w:pPr>
      <w:rPr>
        <w:rFonts w:hint="default"/>
      </w:rPr>
    </w:lvl>
    <w:lvl w:ilvl="5" w:tplc="C2061A74">
      <w:numFmt w:val="bullet"/>
      <w:lvlText w:val="•"/>
      <w:lvlJc w:val="left"/>
      <w:pPr>
        <w:ind w:left="2857" w:hanging="197"/>
      </w:pPr>
      <w:rPr>
        <w:rFonts w:hint="default"/>
      </w:rPr>
    </w:lvl>
    <w:lvl w:ilvl="6" w:tplc="12EE8986">
      <w:numFmt w:val="bullet"/>
      <w:lvlText w:val="•"/>
      <w:lvlJc w:val="left"/>
      <w:pPr>
        <w:ind w:left="3380" w:hanging="197"/>
      </w:pPr>
      <w:rPr>
        <w:rFonts w:hint="default"/>
      </w:rPr>
    </w:lvl>
    <w:lvl w:ilvl="7" w:tplc="64E637A2">
      <w:numFmt w:val="bullet"/>
      <w:lvlText w:val="•"/>
      <w:lvlJc w:val="left"/>
      <w:pPr>
        <w:ind w:left="3904" w:hanging="197"/>
      </w:pPr>
      <w:rPr>
        <w:rFonts w:hint="default"/>
      </w:rPr>
    </w:lvl>
    <w:lvl w:ilvl="8" w:tplc="BF441522">
      <w:numFmt w:val="bullet"/>
      <w:lvlText w:val="•"/>
      <w:lvlJc w:val="left"/>
      <w:pPr>
        <w:ind w:left="4427" w:hanging="197"/>
      </w:pPr>
      <w:rPr>
        <w:rFonts w:hint="default"/>
      </w:rPr>
    </w:lvl>
  </w:abstractNum>
  <w:abstractNum w:abstractNumId="19" w15:restartNumberingAfterBreak="0">
    <w:nsid w:val="6C402A58"/>
    <w:multiLevelType w:val="hybridMultilevel"/>
    <w:tmpl w:val="4D5E5D02"/>
    <w:lvl w:ilvl="0" w:tplc="AEB85FB8">
      <w:start w:val="21"/>
      <w:numFmt w:val="decimal"/>
      <w:lvlText w:val="%1"/>
      <w:lvlJc w:val="left"/>
      <w:pPr>
        <w:ind w:left="393" w:hanging="284"/>
        <w:jc w:val="right"/>
      </w:pPr>
      <w:rPr>
        <w:rFonts w:ascii="Times New Roman" w:eastAsia="Times New Roman" w:hAnsi="Times New Roman" w:cs="Times New Roman" w:hint="default"/>
        <w:spacing w:val="-5"/>
        <w:w w:val="100"/>
        <w:sz w:val="14"/>
        <w:szCs w:val="14"/>
      </w:rPr>
    </w:lvl>
    <w:lvl w:ilvl="1" w:tplc="7526C1A8">
      <w:numFmt w:val="bullet"/>
      <w:lvlText w:val="•"/>
      <w:lvlJc w:val="left"/>
      <w:pPr>
        <w:ind w:left="1461" w:hanging="284"/>
      </w:pPr>
      <w:rPr>
        <w:rFonts w:hint="default"/>
      </w:rPr>
    </w:lvl>
    <w:lvl w:ilvl="2" w:tplc="DD7EC6F8">
      <w:numFmt w:val="bullet"/>
      <w:lvlText w:val="•"/>
      <w:lvlJc w:val="left"/>
      <w:pPr>
        <w:ind w:left="2522" w:hanging="284"/>
      </w:pPr>
      <w:rPr>
        <w:rFonts w:hint="default"/>
      </w:rPr>
    </w:lvl>
    <w:lvl w:ilvl="3" w:tplc="94F01E86">
      <w:numFmt w:val="bullet"/>
      <w:lvlText w:val="•"/>
      <w:lvlJc w:val="left"/>
      <w:pPr>
        <w:ind w:left="3583" w:hanging="284"/>
      </w:pPr>
      <w:rPr>
        <w:rFonts w:hint="default"/>
      </w:rPr>
    </w:lvl>
    <w:lvl w:ilvl="4" w:tplc="67127A48">
      <w:numFmt w:val="bullet"/>
      <w:lvlText w:val="•"/>
      <w:lvlJc w:val="left"/>
      <w:pPr>
        <w:ind w:left="4644" w:hanging="284"/>
      </w:pPr>
      <w:rPr>
        <w:rFonts w:hint="default"/>
      </w:rPr>
    </w:lvl>
    <w:lvl w:ilvl="5" w:tplc="7C9C039C">
      <w:numFmt w:val="bullet"/>
      <w:lvlText w:val="•"/>
      <w:lvlJc w:val="left"/>
      <w:pPr>
        <w:ind w:left="5706" w:hanging="284"/>
      </w:pPr>
      <w:rPr>
        <w:rFonts w:hint="default"/>
      </w:rPr>
    </w:lvl>
    <w:lvl w:ilvl="6" w:tplc="C5D89770">
      <w:numFmt w:val="bullet"/>
      <w:lvlText w:val="•"/>
      <w:lvlJc w:val="left"/>
      <w:pPr>
        <w:ind w:left="6767" w:hanging="284"/>
      </w:pPr>
      <w:rPr>
        <w:rFonts w:hint="default"/>
      </w:rPr>
    </w:lvl>
    <w:lvl w:ilvl="7" w:tplc="4D9CBD12">
      <w:numFmt w:val="bullet"/>
      <w:lvlText w:val="•"/>
      <w:lvlJc w:val="left"/>
      <w:pPr>
        <w:ind w:left="7828" w:hanging="284"/>
      </w:pPr>
      <w:rPr>
        <w:rFonts w:hint="default"/>
      </w:rPr>
    </w:lvl>
    <w:lvl w:ilvl="8" w:tplc="F84C36A2">
      <w:numFmt w:val="bullet"/>
      <w:lvlText w:val="•"/>
      <w:lvlJc w:val="left"/>
      <w:pPr>
        <w:ind w:left="8889" w:hanging="284"/>
      </w:pPr>
      <w:rPr>
        <w:rFonts w:hint="default"/>
      </w:rPr>
    </w:lvl>
  </w:abstractNum>
  <w:abstractNum w:abstractNumId="20" w15:restartNumberingAfterBreak="0">
    <w:nsid w:val="762664A7"/>
    <w:multiLevelType w:val="hybridMultilevel"/>
    <w:tmpl w:val="70804312"/>
    <w:lvl w:ilvl="0" w:tplc="85DA7A46">
      <w:start w:val="1"/>
      <w:numFmt w:val="decimal"/>
      <w:lvlText w:val="%1)"/>
      <w:lvlJc w:val="left"/>
      <w:pPr>
        <w:ind w:left="110" w:hanging="221"/>
        <w:jc w:val="right"/>
      </w:pPr>
      <w:rPr>
        <w:rFonts w:ascii="Times New Roman" w:eastAsia="Times New Roman" w:hAnsi="Times New Roman" w:cs="Times New Roman" w:hint="default"/>
        <w:b/>
        <w:bCs/>
        <w:spacing w:val="-20"/>
        <w:w w:val="100"/>
        <w:sz w:val="18"/>
        <w:szCs w:val="18"/>
      </w:rPr>
    </w:lvl>
    <w:lvl w:ilvl="1" w:tplc="3D0EA996">
      <w:numFmt w:val="bullet"/>
      <w:lvlText w:val="•"/>
      <w:lvlJc w:val="left"/>
      <w:pPr>
        <w:ind w:left="670" w:hanging="221"/>
      </w:pPr>
      <w:rPr>
        <w:rFonts w:hint="default"/>
      </w:rPr>
    </w:lvl>
    <w:lvl w:ilvl="2" w:tplc="5704CE1A">
      <w:numFmt w:val="bullet"/>
      <w:lvlText w:val="•"/>
      <w:lvlJc w:val="left"/>
      <w:pPr>
        <w:ind w:left="1221" w:hanging="221"/>
      </w:pPr>
      <w:rPr>
        <w:rFonts w:hint="default"/>
      </w:rPr>
    </w:lvl>
    <w:lvl w:ilvl="3" w:tplc="6F42958C">
      <w:numFmt w:val="bullet"/>
      <w:lvlText w:val="•"/>
      <w:lvlJc w:val="left"/>
      <w:pPr>
        <w:ind w:left="1772" w:hanging="221"/>
      </w:pPr>
      <w:rPr>
        <w:rFonts w:hint="default"/>
      </w:rPr>
    </w:lvl>
    <w:lvl w:ilvl="4" w:tplc="AEEC15DA">
      <w:numFmt w:val="bullet"/>
      <w:lvlText w:val="•"/>
      <w:lvlJc w:val="left"/>
      <w:pPr>
        <w:ind w:left="2322" w:hanging="221"/>
      </w:pPr>
      <w:rPr>
        <w:rFonts w:hint="default"/>
      </w:rPr>
    </w:lvl>
    <w:lvl w:ilvl="5" w:tplc="AB4C35D6">
      <w:numFmt w:val="bullet"/>
      <w:lvlText w:val="•"/>
      <w:lvlJc w:val="left"/>
      <w:pPr>
        <w:ind w:left="2873" w:hanging="221"/>
      </w:pPr>
      <w:rPr>
        <w:rFonts w:hint="default"/>
      </w:rPr>
    </w:lvl>
    <w:lvl w:ilvl="6" w:tplc="C4440326">
      <w:numFmt w:val="bullet"/>
      <w:lvlText w:val="•"/>
      <w:lvlJc w:val="left"/>
      <w:pPr>
        <w:ind w:left="3424" w:hanging="221"/>
      </w:pPr>
      <w:rPr>
        <w:rFonts w:hint="default"/>
      </w:rPr>
    </w:lvl>
    <w:lvl w:ilvl="7" w:tplc="06369CB4">
      <w:numFmt w:val="bullet"/>
      <w:lvlText w:val="•"/>
      <w:lvlJc w:val="left"/>
      <w:pPr>
        <w:ind w:left="3974" w:hanging="221"/>
      </w:pPr>
      <w:rPr>
        <w:rFonts w:hint="default"/>
      </w:rPr>
    </w:lvl>
    <w:lvl w:ilvl="8" w:tplc="539038B8">
      <w:numFmt w:val="bullet"/>
      <w:lvlText w:val="•"/>
      <w:lvlJc w:val="left"/>
      <w:pPr>
        <w:ind w:left="4525" w:hanging="221"/>
      </w:pPr>
      <w:rPr>
        <w:rFonts w:hint="default"/>
      </w:rPr>
    </w:lvl>
  </w:abstractNum>
  <w:abstractNum w:abstractNumId="21" w15:restartNumberingAfterBreak="0">
    <w:nsid w:val="7D0508E9"/>
    <w:multiLevelType w:val="multilevel"/>
    <w:tmpl w:val="20F22908"/>
    <w:lvl w:ilvl="0">
      <w:start w:val="1"/>
      <w:numFmt w:val="decimal"/>
      <w:lvlText w:val="%1."/>
      <w:lvlJc w:val="left"/>
      <w:pPr>
        <w:ind w:left="945" w:hanging="180"/>
        <w:jc w:val="right"/>
      </w:pPr>
      <w:rPr>
        <w:rFonts w:ascii="Times New Roman" w:eastAsia="Times New Roman" w:hAnsi="Times New Roman" w:cs="Times New Roman" w:hint="default"/>
        <w:b/>
        <w:bCs/>
        <w:spacing w:val="-15"/>
        <w:w w:val="100"/>
        <w:sz w:val="18"/>
        <w:szCs w:val="18"/>
      </w:rPr>
    </w:lvl>
    <w:lvl w:ilvl="1">
      <w:start w:val="1"/>
      <w:numFmt w:val="decimal"/>
      <w:lvlText w:val="%1.%2"/>
      <w:lvlJc w:val="left"/>
      <w:pPr>
        <w:ind w:left="1180" w:hanging="270"/>
        <w:jc w:val="right"/>
      </w:pPr>
      <w:rPr>
        <w:rFonts w:ascii="Times New Roman" w:eastAsia="Times New Roman" w:hAnsi="Times New Roman" w:cs="Times New Roman" w:hint="default"/>
        <w:i/>
        <w:spacing w:val="-5"/>
        <w:w w:val="100"/>
        <w:sz w:val="18"/>
        <w:szCs w:val="18"/>
      </w:rPr>
    </w:lvl>
    <w:lvl w:ilvl="2">
      <w:numFmt w:val="bullet"/>
      <w:lvlText w:val="•"/>
      <w:lvlJc w:val="left"/>
      <w:pPr>
        <w:ind w:left="1034" w:hanging="270"/>
      </w:pPr>
      <w:rPr>
        <w:rFonts w:hint="default"/>
      </w:rPr>
    </w:lvl>
    <w:lvl w:ilvl="3">
      <w:numFmt w:val="bullet"/>
      <w:lvlText w:val="•"/>
      <w:lvlJc w:val="left"/>
      <w:pPr>
        <w:ind w:left="888" w:hanging="270"/>
      </w:pPr>
      <w:rPr>
        <w:rFonts w:hint="default"/>
      </w:rPr>
    </w:lvl>
    <w:lvl w:ilvl="4">
      <w:numFmt w:val="bullet"/>
      <w:lvlText w:val="•"/>
      <w:lvlJc w:val="left"/>
      <w:pPr>
        <w:ind w:left="742" w:hanging="270"/>
      </w:pPr>
      <w:rPr>
        <w:rFonts w:hint="default"/>
      </w:rPr>
    </w:lvl>
    <w:lvl w:ilvl="5">
      <w:numFmt w:val="bullet"/>
      <w:lvlText w:val="•"/>
      <w:lvlJc w:val="left"/>
      <w:pPr>
        <w:ind w:left="597" w:hanging="270"/>
      </w:pPr>
      <w:rPr>
        <w:rFonts w:hint="default"/>
      </w:rPr>
    </w:lvl>
    <w:lvl w:ilvl="6">
      <w:numFmt w:val="bullet"/>
      <w:lvlText w:val="•"/>
      <w:lvlJc w:val="left"/>
      <w:pPr>
        <w:ind w:left="451" w:hanging="270"/>
      </w:pPr>
      <w:rPr>
        <w:rFonts w:hint="default"/>
      </w:rPr>
    </w:lvl>
    <w:lvl w:ilvl="7">
      <w:numFmt w:val="bullet"/>
      <w:lvlText w:val="•"/>
      <w:lvlJc w:val="left"/>
      <w:pPr>
        <w:ind w:left="305" w:hanging="270"/>
      </w:pPr>
      <w:rPr>
        <w:rFonts w:hint="default"/>
      </w:rPr>
    </w:lvl>
    <w:lvl w:ilvl="8">
      <w:numFmt w:val="bullet"/>
      <w:lvlText w:val="•"/>
      <w:lvlJc w:val="left"/>
      <w:pPr>
        <w:ind w:left="159" w:hanging="270"/>
      </w:pPr>
      <w:rPr>
        <w:rFonts w:hint="default"/>
      </w:rPr>
    </w:lvl>
  </w:abstractNum>
  <w:abstractNum w:abstractNumId="22" w15:restartNumberingAfterBreak="0">
    <w:nsid w:val="7DC37A66"/>
    <w:multiLevelType w:val="hybridMultilevel"/>
    <w:tmpl w:val="024C9DB4"/>
    <w:lvl w:ilvl="0" w:tplc="B36E14CA">
      <w:numFmt w:val="bullet"/>
      <w:lvlText w:val="–"/>
      <w:lvlJc w:val="left"/>
      <w:pPr>
        <w:ind w:left="241" w:hanging="160"/>
      </w:pPr>
      <w:rPr>
        <w:rFonts w:ascii="Times New Roman" w:eastAsia="Times New Roman" w:hAnsi="Times New Roman" w:cs="Times New Roman" w:hint="default"/>
        <w:i/>
        <w:spacing w:val="-21"/>
        <w:w w:val="100"/>
        <w:sz w:val="18"/>
        <w:szCs w:val="18"/>
      </w:rPr>
    </w:lvl>
    <w:lvl w:ilvl="1" w:tplc="CF5A4360">
      <w:numFmt w:val="bullet"/>
      <w:lvlText w:val="•"/>
      <w:lvlJc w:val="left"/>
      <w:pPr>
        <w:ind w:left="761" w:hanging="160"/>
      </w:pPr>
      <w:rPr>
        <w:rFonts w:hint="default"/>
      </w:rPr>
    </w:lvl>
    <w:lvl w:ilvl="2" w:tplc="3D8ECEA2">
      <w:numFmt w:val="bullet"/>
      <w:lvlText w:val="•"/>
      <w:lvlJc w:val="left"/>
      <w:pPr>
        <w:ind w:left="1282" w:hanging="160"/>
      </w:pPr>
      <w:rPr>
        <w:rFonts w:hint="default"/>
      </w:rPr>
    </w:lvl>
    <w:lvl w:ilvl="3" w:tplc="B9081EB2">
      <w:numFmt w:val="bullet"/>
      <w:lvlText w:val="•"/>
      <w:lvlJc w:val="left"/>
      <w:pPr>
        <w:ind w:left="1804" w:hanging="160"/>
      </w:pPr>
      <w:rPr>
        <w:rFonts w:hint="default"/>
      </w:rPr>
    </w:lvl>
    <w:lvl w:ilvl="4" w:tplc="E49E2BD4">
      <w:numFmt w:val="bullet"/>
      <w:lvlText w:val="•"/>
      <w:lvlJc w:val="left"/>
      <w:pPr>
        <w:ind w:left="2325" w:hanging="160"/>
      </w:pPr>
      <w:rPr>
        <w:rFonts w:hint="default"/>
      </w:rPr>
    </w:lvl>
    <w:lvl w:ilvl="5" w:tplc="EC66B356">
      <w:numFmt w:val="bullet"/>
      <w:lvlText w:val="•"/>
      <w:lvlJc w:val="left"/>
      <w:pPr>
        <w:ind w:left="2847" w:hanging="160"/>
      </w:pPr>
      <w:rPr>
        <w:rFonts w:hint="default"/>
      </w:rPr>
    </w:lvl>
    <w:lvl w:ilvl="6" w:tplc="5816C6B0">
      <w:numFmt w:val="bullet"/>
      <w:lvlText w:val="•"/>
      <w:lvlJc w:val="left"/>
      <w:pPr>
        <w:ind w:left="3368" w:hanging="160"/>
      </w:pPr>
      <w:rPr>
        <w:rFonts w:hint="default"/>
      </w:rPr>
    </w:lvl>
    <w:lvl w:ilvl="7" w:tplc="F072F968">
      <w:numFmt w:val="bullet"/>
      <w:lvlText w:val="•"/>
      <w:lvlJc w:val="left"/>
      <w:pPr>
        <w:ind w:left="3889" w:hanging="160"/>
      </w:pPr>
      <w:rPr>
        <w:rFonts w:hint="default"/>
      </w:rPr>
    </w:lvl>
    <w:lvl w:ilvl="8" w:tplc="96CA3BFA">
      <w:numFmt w:val="bullet"/>
      <w:lvlText w:val="•"/>
      <w:lvlJc w:val="left"/>
      <w:pPr>
        <w:ind w:left="4411" w:hanging="160"/>
      </w:pPr>
      <w:rPr>
        <w:rFonts w:hint="default"/>
      </w:rPr>
    </w:lvl>
  </w:abstractNum>
  <w:num w:numId="1">
    <w:abstractNumId w:val="7"/>
  </w:num>
  <w:num w:numId="2">
    <w:abstractNumId w:val="19"/>
  </w:num>
  <w:num w:numId="3">
    <w:abstractNumId w:val="3"/>
  </w:num>
  <w:num w:numId="4">
    <w:abstractNumId w:val="13"/>
  </w:num>
  <w:num w:numId="5">
    <w:abstractNumId w:val="21"/>
  </w:num>
  <w:num w:numId="6">
    <w:abstractNumId w:val="12"/>
  </w:num>
  <w:num w:numId="7">
    <w:abstractNumId w:val="14"/>
  </w:num>
  <w:num w:numId="8">
    <w:abstractNumId w:val="1"/>
  </w:num>
  <w:num w:numId="9">
    <w:abstractNumId w:val="22"/>
  </w:num>
  <w:num w:numId="10">
    <w:abstractNumId w:val="10"/>
  </w:num>
  <w:num w:numId="11">
    <w:abstractNumId w:val="0"/>
  </w:num>
  <w:num w:numId="12">
    <w:abstractNumId w:val="8"/>
  </w:num>
  <w:num w:numId="13">
    <w:abstractNumId w:val="9"/>
  </w:num>
  <w:num w:numId="14">
    <w:abstractNumId w:val="2"/>
  </w:num>
  <w:num w:numId="15">
    <w:abstractNumId w:val="17"/>
  </w:num>
  <w:num w:numId="16">
    <w:abstractNumId w:val="11"/>
  </w:num>
  <w:num w:numId="17">
    <w:abstractNumId w:val="16"/>
  </w:num>
  <w:num w:numId="18">
    <w:abstractNumId w:val="15"/>
  </w:num>
  <w:num w:numId="19">
    <w:abstractNumId w:val="5"/>
  </w:num>
  <w:num w:numId="20">
    <w:abstractNumId w:val="20"/>
  </w:num>
  <w:num w:numId="21">
    <w:abstractNumId w:val="6"/>
  </w:num>
  <w:num w:numId="22">
    <w:abstractNumId w:val="18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96797F"/>
    <w:rsid w:val="006D325B"/>
    <w:rsid w:val="009679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."/>
  <w:listSeparator w:val=","/>
  <w15:docId w15:val="{C476758B-798D-4A4D-9392-5532F17B08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110" w:firstLine="396"/>
      <w:jc w:val="both"/>
      <w:outlineLvl w:val="0"/>
    </w:pPr>
    <w:rPr>
      <w:b/>
      <w:bCs/>
      <w:sz w:val="18"/>
      <w:szCs w:val="18"/>
    </w:rPr>
  </w:style>
  <w:style w:type="paragraph" w:styleId="Heading2">
    <w:name w:val="heading 2"/>
    <w:basedOn w:val="Normal"/>
    <w:uiPriority w:val="1"/>
    <w:qFormat/>
    <w:pPr>
      <w:ind w:left="110"/>
      <w:outlineLvl w:val="1"/>
    </w:pPr>
    <w:rPr>
      <w:b/>
      <w:bCs/>
      <w:i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ind w:left="393" w:firstLine="397"/>
    </w:pPr>
  </w:style>
  <w:style w:type="paragraph" w:customStyle="1" w:styleId="TableParagraph">
    <w:name w:val="Table Paragraph"/>
    <w:basedOn w:val="Normal"/>
    <w:uiPriority w:val="1"/>
    <w:qFormat/>
    <w:pPr>
      <w:spacing w:before="18"/>
      <w:jc w:val="right"/>
    </w:pPr>
  </w:style>
  <w:style w:type="paragraph" w:customStyle="1" w:styleId="NASLOVZLATO">
    <w:name w:val="NASLOV ZLATO"/>
    <w:basedOn w:val="Title"/>
    <w:qFormat/>
    <w:rsid w:val="006D325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6D325B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D325B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D325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D325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107" Type="http://schemas.openxmlformats.org/officeDocument/2006/relationships/image" Target="media/image98.png"/><Relationship Id="rId11" Type="http://schemas.openxmlformats.org/officeDocument/2006/relationships/image" Target="media/image7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image" Target="media/image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2" Type="http://schemas.openxmlformats.org/officeDocument/2006/relationships/hyperlink" Target="http://www.ekologija.gov.rs/" TargetMode="External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12" Type="http://schemas.openxmlformats.org/officeDocument/2006/relationships/image" Target="media/image8.png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image" Target="media/image2.png"/><Relationship Id="rId23" Type="http://schemas.openxmlformats.org/officeDocument/2006/relationships/image" Target="media/image1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13" Type="http://schemas.openxmlformats.org/officeDocument/2006/relationships/image" Target="media/image9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image" Target="media/image3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4" Type="http://schemas.openxmlformats.org/officeDocument/2006/relationships/image" Target="media/image16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14" Type="http://schemas.openxmlformats.org/officeDocument/2006/relationships/image" Target="media/image10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image" Target="media/image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5" Type="http://schemas.openxmlformats.org/officeDocument/2006/relationships/image" Target="media/image17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hyperlink" Target="http://www.eea.europa.eu/publications/air-quality-in-europe-2020-report" TargetMode="External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0" Type="http://schemas.openxmlformats.org/officeDocument/2006/relationships/image" Target="media/image211.png"/><Relationship Id="rId225" Type="http://schemas.openxmlformats.org/officeDocument/2006/relationships/theme" Target="theme/theme1.xml"/><Relationship Id="rId15" Type="http://schemas.openxmlformats.org/officeDocument/2006/relationships/image" Target="media/image11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6.png"/><Relationship Id="rId31" Type="http://schemas.openxmlformats.org/officeDocument/2006/relationships/hyperlink" Target="http://dx.doi.org/10.1787/9789264130807-en)" TargetMode="External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1.png"/><Relationship Id="rId210" Type="http://schemas.openxmlformats.org/officeDocument/2006/relationships/image" Target="media/image201.png"/><Relationship Id="rId215" Type="http://schemas.openxmlformats.org/officeDocument/2006/relationships/image" Target="media/image206.png"/><Relationship Id="rId26" Type="http://schemas.openxmlformats.org/officeDocument/2006/relationships/image" Target="media/image18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12.png"/><Relationship Id="rId221" Type="http://schemas.openxmlformats.org/officeDocument/2006/relationships/image" Target="media/image212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7" Type="http://schemas.openxmlformats.org/officeDocument/2006/relationships/image" Target="media/image19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17" Type="http://schemas.openxmlformats.org/officeDocument/2006/relationships/image" Target="media/image13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numbering" Target="numbering.xml"/><Relationship Id="rId212" Type="http://schemas.openxmlformats.org/officeDocument/2006/relationships/image" Target="media/image203.png"/><Relationship Id="rId28" Type="http://schemas.openxmlformats.org/officeDocument/2006/relationships/image" Target="media/image20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18" Type="http://schemas.openxmlformats.org/officeDocument/2006/relationships/hyperlink" Target="http://www.eea.europa.eu/publications/air-quality-in-europe-2020-report" TargetMode="External"/><Relationship Id="rId39" Type="http://schemas.openxmlformats.org/officeDocument/2006/relationships/image" Target="media/image3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hyperlink" Target="http://www.eea.europa.eu/publications/air-quality-in-europe-2020-report" TargetMode="External"/><Relationship Id="rId224" Type="http://schemas.openxmlformats.org/officeDocument/2006/relationships/fontTable" Target="fontTable.xml"/><Relationship Id="rId30" Type="http://schemas.openxmlformats.org/officeDocument/2006/relationships/image" Target="media/image22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203</Pages>
  <Words>29248</Words>
  <Characters>166717</Characters>
  <Application>Microsoft Office Word</Application>
  <DocSecurity>0</DocSecurity>
  <Lines>1389</Lines>
  <Paragraphs>391</Paragraphs>
  <ScaleCrop>false</ScaleCrop>
  <Company/>
  <LinksUpToDate>false</LinksUpToDate>
  <CharactersWithSpaces>195574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2023-12-01T15:04:00Z</dcterms:created>
  <dcterms:modified xsi:type="dcterms:W3CDTF">2023-12-01T15:07:00Z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2022-12-23T00:00:00Z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