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0039"/>
      </w:tblGrid>
      <w:tr w:rsidR="00416643" w:rsidRPr="00932A9A" w:rsidTr="00FA480F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416643" w:rsidRDefault="00416643" w:rsidP="00FA480F">
            <w:pPr>
              <w:pStyle w:val="NASLOVZLATO"/>
            </w:pPr>
            <w:bookmarkStart w:id="0" w:name="3327_Решење_о_утврђивању_превода_Међунар"/>
            <w:bookmarkEnd w:id="0"/>
            <w:r>
              <w:rPr>
                <w:lang w:val="en-US" w:eastAsia="en-US"/>
              </w:rPr>
              <w:drawing>
                <wp:inline distT="0" distB="0" distL="0" distR="0" wp14:anchorId="2378DAE1" wp14:editId="6E71B124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416643" w:rsidRDefault="00416643" w:rsidP="00FA480F">
            <w:pPr>
              <w:pStyle w:val="NASLOVZLATO"/>
            </w:pPr>
            <w:r>
              <w:t>УРЕДБА</w:t>
            </w:r>
          </w:p>
          <w:p w:rsidR="00416643" w:rsidRPr="00416643" w:rsidRDefault="00416643" w:rsidP="00416643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41664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ИЗМЕНАМА</w:t>
            </w:r>
            <w:r w:rsidRPr="0041664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41664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ДОПУНАМА</w:t>
            </w:r>
            <w:r w:rsidRPr="0041664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УРЕДБЕ</w:t>
            </w:r>
            <w:r w:rsidRPr="0041664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41664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УТВРЂИВАЊУ</w:t>
            </w:r>
            <w:r w:rsidRPr="0041664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ПРОСТОРНОГ</w:t>
            </w:r>
            <w:r w:rsidRPr="0041664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ПЛАНА</w:t>
            </w:r>
            <w:r w:rsidRPr="0041664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ПОДРУЧЈА</w:t>
            </w:r>
            <w:r w:rsidRPr="0041664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ПОСЕБНЕ</w:t>
            </w:r>
            <w:r w:rsidRPr="0041664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НАМЕНЕ</w:t>
            </w:r>
            <w:r w:rsidRPr="0041664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ИНФРАСТРУКТУРНОГ</w:t>
            </w:r>
            <w:r w:rsidRPr="0041664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КОРИДОРА</w:t>
            </w:r>
            <w:r w:rsidRPr="0041664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БЕОГРАД</w:t>
            </w:r>
            <w:r w:rsidRPr="0041664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-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ЈУЖНИ ЈАДРАН, ДЕОНИЦА БЕОГРАД-ПОЖЕГА</w:t>
            </w:r>
          </w:p>
          <w:p w:rsidR="00416643" w:rsidRPr="00215591" w:rsidRDefault="00416643" w:rsidP="00416643">
            <w:pPr>
              <w:pStyle w:val="podnaslovpropisa"/>
              <w:rPr>
                <w:lang w:val="en-US"/>
              </w:rPr>
            </w:pPr>
            <w:r w:rsidRPr="00416643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416643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416643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416643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416643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31/2010)</w:t>
            </w:r>
          </w:p>
        </w:tc>
      </w:tr>
    </w:tbl>
    <w:p w:rsidR="00741E17" w:rsidRDefault="00741E17">
      <w:pPr>
        <w:pStyle w:val="BodyText"/>
        <w:ind w:firstLine="0"/>
        <w:rPr>
          <w:sz w:val="20"/>
        </w:rPr>
      </w:pPr>
    </w:p>
    <w:p w:rsidR="00741E17" w:rsidRDefault="00741E17">
      <w:pPr>
        <w:pStyle w:val="BodyText"/>
        <w:ind w:firstLine="0"/>
        <w:rPr>
          <w:sz w:val="20"/>
        </w:rPr>
      </w:pPr>
    </w:p>
    <w:p w:rsidR="00741E17" w:rsidRDefault="00741E17">
      <w:pPr>
        <w:pStyle w:val="BodyText"/>
        <w:ind w:firstLine="0"/>
        <w:rPr>
          <w:sz w:val="20"/>
        </w:rPr>
      </w:pPr>
      <w:bookmarkStart w:id="1" w:name="_GoBack"/>
      <w:bookmarkEnd w:id="1"/>
    </w:p>
    <w:p w:rsidR="00741E17" w:rsidRDefault="00741E17">
      <w:pPr>
        <w:pStyle w:val="BodyText"/>
        <w:spacing w:before="3"/>
        <w:ind w:firstLine="0"/>
        <w:rPr>
          <w:sz w:val="19"/>
        </w:rPr>
      </w:pPr>
    </w:p>
    <w:p w:rsidR="00741E17" w:rsidRDefault="00416643">
      <w:pPr>
        <w:pStyle w:val="BodyText"/>
        <w:spacing w:before="93" w:line="204" w:lineRule="exact"/>
        <w:ind w:left="2614" w:firstLine="0"/>
      </w:pPr>
      <w:r>
        <w:rPr>
          <w:color w:val="231F20"/>
        </w:rPr>
        <w:t>Члан 1.</w:t>
      </w:r>
    </w:p>
    <w:p w:rsidR="00741E17" w:rsidRDefault="00416643">
      <w:pPr>
        <w:pStyle w:val="BodyText"/>
        <w:spacing w:before="1" w:line="232" w:lineRule="auto"/>
        <w:ind w:left="345" w:right="5561" w:firstLine="396"/>
        <w:jc w:val="both"/>
      </w:pP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Уредби </w:t>
      </w:r>
      <w:r>
        <w:rPr>
          <w:color w:val="231F20"/>
        </w:rPr>
        <w:t>о утврђивању Просторног плана подручја посеб- не намене инфраструктурног коридора Београд–Јужни Јадран, деоница Београд–Пожега  („Службени гласник РС”, број 37/06),  у текстуалном делу Просторног плана подручја посебне намене инфраструктурног коридора Беог</w:t>
      </w:r>
      <w:r>
        <w:rPr>
          <w:color w:val="231F20"/>
        </w:rPr>
        <w:t>рад–Јужни Јадран, деоница Бео- град–Пожега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даљем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тескту: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Просторни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план),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поглављу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ПО- ЛАЗНЕ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ОСНОВЕ,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одељку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Опис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граница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Просторног плана, у пододељку 2.1. </w:t>
      </w:r>
      <w:r>
        <w:rPr>
          <w:color w:val="231F20"/>
          <w:spacing w:val="-3"/>
        </w:rPr>
        <w:t xml:space="preserve">Обухват </w:t>
      </w:r>
      <w:r>
        <w:rPr>
          <w:color w:val="231F20"/>
        </w:rPr>
        <w:t xml:space="preserve">Просторног плана, став 3. додаје се нова </w:t>
      </w:r>
      <w:r>
        <w:rPr>
          <w:color w:val="231F20"/>
          <w:spacing w:val="-3"/>
        </w:rPr>
        <w:t xml:space="preserve">тачка </w:t>
      </w:r>
      <w:r>
        <w:rPr>
          <w:color w:val="231F20"/>
        </w:rPr>
        <w:t xml:space="preserve">2), </w:t>
      </w:r>
      <w:r>
        <w:rPr>
          <w:color w:val="231F20"/>
          <w:spacing w:val="-3"/>
        </w:rPr>
        <w:t>која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гласи:</w:t>
      </w:r>
    </w:p>
    <w:p w:rsidR="00741E17" w:rsidRDefault="00416643">
      <w:pPr>
        <w:pStyle w:val="BodyText"/>
        <w:spacing w:line="232" w:lineRule="auto"/>
        <w:ind w:left="345" w:right="5562"/>
        <w:jc w:val="both"/>
      </w:pPr>
      <w:r>
        <w:rPr>
          <w:color w:val="231F20"/>
        </w:rPr>
        <w:t>„2) алт</w:t>
      </w:r>
      <w:r>
        <w:rPr>
          <w:color w:val="231F20"/>
        </w:rPr>
        <w:t xml:space="preserve">ернативно општина Сурчин (град Београд) катастар- ске општине </w:t>
      </w:r>
      <w:r>
        <w:rPr>
          <w:color w:val="231F20"/>
          <w:spacing w:val="-3"/>
        </w:rPr>
        <w:t xml:space="preserve">Јаково </w:t>
      </w:r>
      <w:r>
        <w:rPr>
          <w:color w:val="231F20"/>
        </w:rPr>
        <w:t>и Бољевци и део катастарске општине Сурчин</w:t>
      </w:r>
    </w:p>
    <w:p w:rsidR="00741E17" w:rsidRDefault="00416643">
      <w:pPr>
        <w:pStyle w:val="BodyText"/>
        <w:spacing w:line="198" w:lineRule="exact"/>
        <w:ind w:left="345" w:firstLine="0"/>
      </w:pPr>
      <w:r>
        <w:rPr>
          <w:color w:val="231F20"/>
        </w:rPr>
        <w:t>– П 94,8 km²;”</w:t>
      </w:r>
    </w:p>
    <w:p w:rsidR="00741E17" w:rsidRDefault="00416643">
      <w:pPr>
        <w:pStyle w:val="BodyText"/>
        <w:spacing w:line="200" w:lineRule="exact"/>
        <w:ind w:left="742" w:firstLine="0"/>
      </w:pPr>
      <w:r>
        <w:rPr>
          <w:color w:val="231F20"/>
        </w:rPr>
        <w:t>Досадашње тач. 2), 3), 4), 5), 6), 7), 8), 9) и 10), постају тач.</w:t>
      </w:r>
    </w:p>
    <w:p w:rsidR="00741E17" w:rsidRDefault="00416643">
      <w:pPr>
        <w:pStyle w:val="BodyText"/>
        <w:spacing w:line="200" w:lineRule="exact"/>
        <w:ind w:left="345" w:firstLine="0"/>
      </w:pPr>
      <w:r>
        <w:rPr>
          <w:color w:val="231F20"/>
        </w:rPr>
        <w:t>3), 4), 5), 6), 7), 8), 9), 10) и 11).</w:t>
      </w:r>
    </w:p>
    <w:p w:rsidR="00741E17" w:rsidRDefault="00416643">
      <w:pPr>
        <w:pStyle w:val="BodyText"/>
        <w:spacing w:line="200" w:lineRule="exact"/>
        <w:ind w:left="742" w:firstLine="0"/>
      </w:pPr>
      <w:r>
        <w:rPr>
          <w:color w:val="231F20"/>
        </w:rPr>
        <w:t>Став 4. мења се и гласи:</w:t>
      </w:r>
    </w:p>
    <w:p w:rsidR="00741E17" w:rsidRDefault="00416643">
      <w:pPr>
        <w:pStyle w:val="BodyText"/>
        <w:spacing w:line="232" w:lineRule="auto"/>
        <w:ind w:left="345" w:right="5562" w:firstLine="396"/>
        <w:jc w:val="both"/>
      </w:pPr>
      <w:r>
        <w:rPr>
          <w:color w:val="231F20"/>
        </w:rPr>
        <w:t>„Укупна површина у оквиру предложених граница Плана је 772,92 km².”</w:t>
      </w:r>
    </w:p>
    <w:p w:rsidR="00741E17" w:rsidRDefault="00416643">
      <w:pPr>
        <w:pStyle w:val="BodyText"/>
        <w:spacing w:line="232" w:lineRule="auto"/>
        <w:ind w:left="345" w:right="5562" w:firstLine="396"/>
        <w:jc w:val="both"/>
      </w:pPr>
      <w:r>
        <w:rPr>
          <w:color w:val="231F20"/>
        </w:rPr>
        <w:t>У пододељку 2.2. Граница Просторног плана, став 2. тачка 1) мења се и гласи:</w:t>
      </w:r>
    </w:p>
    <w:p w:rsidR="00741E17" w:rsidRDefault="00416643">
      <w:pPr>
        <w:pStyle w:val="BodyText"/>
        <w:spacing w:line="232" w:lineRule="auto"/>
        <w:ind w:left="345" w:right="5561"/>
        <w:jc w:val="both"/>
      </w:pPr>
      <w:r>
        <w:rPr>
          <w:color w:val="231F20"/>
        </w:rPr>
        <w:t>„1) Северна граница: на територији општине Сурчин обухва- та део катастарске општине Сурчин и катастарских опш</w:t>
      </w:r>
      <w:r>
        <w:rPr>
          <w:color w:val="231F20"/>
        </w:rPr>
        <w:t xml:space="preserve">тина Ја- </w:t>
      </w:r>
      <w:r>
        <w:rPr>
          <w:color w:val="231F20"/>
          <w:spacing w:val="-3"/>
        </w:rPr>
        <w:t xml:space="preserve">ково </w:t>
      </w:r>
      <w:r>
        <w:rPr>
          <w:color w:val="231F20"/>
        </w:rPr>
        <w:t>и Бољевци, до границе са катастарском општином Обрено- вац,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територији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општине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Чукарица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граница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прелази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западу на територију катастарске општине Железник, Велики Макиш до границе катастарске општине Остружница. </w:t>
      </w: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>у правцу југа прати границу катастарских општина Остружница 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Умка.”</w:t>
      </w:r>
    </w:p>
    <w:p w:rsidR="00741E17" w:rsidRDefault="00416643">
      <w:pPr>
        <w:pStyle w:val="BodyText"/>
        <w:spacing w:line="196" w:lineRule="exact"/>
        <w:ind w:left="742" w:firstLine="0"/>
      </w:pPr>
      <w:r>
        <w:rPr>
          <w:color w:val="231F20"/>
        </w:rPr>
        <w:t>У поглављу III. ПРАВИЛА КОРИШЋЕЊА, УРЕЂЕЊА И</w:t>
      </w:r>
    </w:p>
    <w:p w:rsidR="00741E17" w:rsidRDefault="00416643">
      <w:pPr>
        <w:pStyle w:val="BodyText"/>
        <w:spacing w:line="232" w:lineRule="auto"/>
        <w:ind w:left="345" w:right="5450" w:firstLine="0"/>
      </w:pPr>
      <w:r>
        <w:rPr>
          <w:color w:val="231F20"/>
        </w:rPr>
        <w:t>ЗАШТИТЕ ПЛАНСКОГ ПОДРУЧЈА, у одељку 2. Развој и уређе- ње мреже насеља, став 1. тачка 6) мења се и гласи:</w:t>
      </w:r>
    </w:p>
    <w:p w:rsidR="00741E17" w:rsidRDefault="00416643">
      <w:pPr>
        <w:pStyle w:val="BodyText"/>
        <w:spacing w:line="232" w:lineRule="auto"/>
        <w:ind w:left="345" w:right="5562" w:firstLine="396"/>
        <w:jc w:val="both"/>
      </w:pPr>
      <w:r>
        <w:rPr>
          <w:color w:val="231F20"/>
        </w:rPr>
        <w:t xml:space="preserve">„6) насеља која су општински центри </w:t>
      </w:r>
      <w:r>
        <w:rPr>
          <w:color w:val="231F20"/>
        </w:rPr>
        <w:t>– Чукарица, Сурчин, Лајковац, Љиг и Лучани.”</w:t>
      </w:r>
    </w:p>
    <w:p w:rsidR="00741E17" w:rsidRDefault="00416643">
      <w:pPr>
        <w:pStyle w:val="BodyText"/>
        <w:spacing w:line="198" w:lineRule="exact"/>
        <w:ind w:left="742" w:firstLine="0"/>
      </w:pPr>
      <w:r>
        <w:rPr>
          <w:color w:val="231F20"/>
        </w:rPr>
        <w:t>Став 3. мења се и гласи:</w:t>
      </w:r>
    </w:p>
    <w:p w:rsidR="00741E17" w:rsidRDefault="00416643">
      <w:pPr>
        <w:pStyle w:val="BodyText"/>
        <w:spacing w:line="232" w:lineRule="auto"/>
        <w:ind w:left="345" w:right="5562" w:firstLine="396"/>
        <w:jc w:val="both"/>
      </w:pPr>
      <w:r>
        <w:rPr>
          <w:color w:val="231F20"/>
        </w:rPr>
        <w:t xml:space="preserve">„Подручје града Београда у Просторном плану обухвата делове општина Чукарица, Сурчин, Обреновац и Лазаревац. Ко- ридор аутопута пролази непосредно уз изграђене делове насеља Остружница, </w:t>
      </w:r>
      <w:r>
        <w:rPr>
          <w:color w:val="231F20"/>
        </w:rPr>
        <w:t>Умка (Чукарица), Барич, Мислођин (Обреновац).”</w:t>
      </w:r>
    </w:p>
    <w:p w:rsidR="00741E17" w:rsidRDefault="00416643">
      <w:pPr>
        <w:pStyle w:val="BodyText"/>
        <w:spacing w:line="232" w:lineRule="auto"/>
        <w:ind w:left="345" w:right="5561" w:firstLine="396"/>
        <w:jc w:val="both"/>
      </w:pPr>
      <w:r>
        <w:rPr>
          <w:color w:val="231F20"/>
        </w:rPr>
        <w:t xml:space="preserve">У одељку 4. Просторни развој и уређење руралних подручја, у пододељку 4.2. Просторни развој сеоских подручја, став 2. </w:t>
      </w:r>
      <w:r>
        <w:rPr>
          <w:color w:val="231F20"/>
          <w:spacing w:val="-3"/>
        </w:rPr>
        <w:t>тачка</w:t>
      </w:r>
    </w:p>
    <w:p w:rsidR="00741E17" w:rsidRDefault="00416643">
      <w:pPr>
        <w:pStyle w:val="ListParagraph"/>
        <w:numPr>
          <w:ilvl w:val="0"/>
          <w:numId w:val="2"/>
        </w:numPr>
        <w:tabs>
          <w:tab w:val="left" w:pos="542"/>
        </w:tabs>
        <w:spacing w:line="198" w:lineRule="exact"/>
        <w:rPr>
          <w:sz w:val="18"/>
        </w:rPr>
      </w:pPr>
      <w:r>
        <w:rPr>
          <w:color w:val="231F20"/>
          <w:sz w:val="18"/>
        </w:rPr>
        <w:t>Целина 1, став 1. мења се 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гласи:</w:t>
      </w:r>
    </w:p>
    <w:p w:rsidR="00741E17" w:rsidRDefault="00416643">
      <w:pPr>
        <w:pStyle w:val="BodyText"/>
        <w:spacing w:line="232" w:lineRule="auto"/>
        <w:ind w:left="346" w:right="5561" w:firstLine="396"/>
        <w:jc w:val="right"/>
      </w:pPr>
      <w:r>
        <w:rPr>
          <w:color w:val="231F20"/>
          <w:spacing w:val="-4"/>
        </w:rPr>
        <w:t xml:space="preserve">„Прву </w:t>
      </w:r>
      <w:r>
        <w:rPr>
          <w:color w:val="231F20"/>
          <w:spacing w:val="-3"/>
        </w:rPr>
        <w:t xml:space="preserve">целину чине делови </w:t>
      </w:r>
      <w:r>
        <w:rPr>
          <w:color w:val="231F20"/>
          <w:spacing w:val="-4"/>
        </w:rPr>
        <w:t xml:space="preserve">подручја </w:t>
      </w:r>
      <w:r>
        <w:rPr>
          <w:color w:val="231F20"/>
          <w:spacing w:val="-3"/>
        </w:rPr>
        <w:t xml:space="preserve">градских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>приградских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општина Београда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то: </w:t>
      </w:r>
      <w:r>
        <w:rPr>
          <w:color w:val="231F20"/>
          <w:spacing w:val="-4"/>
        </w:rPr>
        <w:t xml:space="preserve">Сурчин, </w:t>
      </w:r>
      <w:r>
        <w:rPr>
          <w:color w:val="231F20"/>
          <w:spacing w:val="-3"/>
        </w:rPr>
        <w:t xml:space="preserve">Чукарица, Обреновац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>Лазаревац.”</w:t>
      </w:r>
      <w:r>
        <w:rPr>
          <w:color w:val="231F20"/>
        </w:rPr>
        <w:t xml:space="preserve"> У одељку 6. Просторни развој, размештај и коришћење ин- фраструктурних система, у пододељку 6.1. Функционална веза </w:t>
      </w:r>
      <w:r>
        <w:rPr>
          <w:color w:val="231F20"/>
          <w:spacing w:val="-4"/>
        </w:rPr>
        <w:t>ко-</w:t>
      </w:r>
      <w:r>
        <w:rPr>
          <w:color w:val="231F20"/>
        </w:rPr>
        <w:t xml:space="preserve"> ридора са непосредним окружењем, после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>6.1.5. Функције</w:t>
      </w:r>
      <w:r>
        <w:rPr>
          <w:color w:val="231F20"/>
        </w:rPr>
        <w:t xml:space="preserve"> и</w:t>
      </w:r>
    </w:p>
    <w:p w:rsidR="00741E17" w:rsidRDefault="00416643">
      <w:pPr>
        <w:pStyle w:val="BodyText"/>
        <w:spacing w:line="200" w:lineRule="exact"/>
        <w:ind w:left="346" w:firstLine="0"/>
      </w:pPr>
      <w:r>
        <w:rPr>
          <w:color w:val="231F20"/>
        </w:rPr>
        <w:t>значај разводног гасовода, додаје се тачка 6.1.5.а, која гласи:</w:t>
      </w:r>
    </w:p>
    <w:p w:rsidR="00741E17" w:rsidRDefault="00416643">
      <w:pPr>
        <w:pStyle w:val="BodyText"/>
        <w:spacing w:before="59" w:line="310" w:lineRule="atLeast"/>
        <w:ind w:left="743" w:right="5450" w:firstLine="140"/>
      </w:pPr>
      <w:r>
        <w:rPr>
          <w:color w:val="231F20"/>
        </w:rPr>
        <w:t>„6.1.5.а Ванградски топловод из ТЕНТ А Обреновац Планирани  ванградски  топловод  од   Термоелектране   Ни-</w:t>
      </w:r>
    </w:p>
    <w:p w:rsidR="00741E17" w:rsidRDefault="00416643">
      <w:pPr>
        <w:pStyle w:val="BodyText"/>
        <w:spacing w:line="204" w:lineRule="exact"/>
        <w:ind w:left="346" w:firstLine="0"/>
      </w:pPr>
      <w:r>
        <w:rPr>
          <w:color w:val="231F20"/>
        </w:rPr>
        <w:t>кола Тесла А у Обреновцу ка топлани Нови Београд, треба да</w:t>
      </w:r>
    </w:p>
    <w:p w:rsidR="00741E17" w:rsidRDefault="00741E17">
      <w:pPr>
        <w:spacing w:line="204" w:lineRule="exact"/>
        <w:sectPr w:rsidR="00741E17">
          <w:type w:val="continuous"/>
          <w:pgSz w:w="12480" w:h="15550"/>
          <w:pgMar w:top="1460" w:right="720" w:bottom="280" w:left="740" w:header="720" w:footer="720" w:gutter="0"/>
          <w:cols w:space="720"/>
        </w:sectPr>
      </w:pPr>
    </w:p>
    <w:p w:rsidR="00741E17" w:rsidRDefault="00416643">
      <w:pPr>
        <w:pStyle w:val="BodyText"/>
        <w:spacing w:before="53" w:line="232" w:lineRule="auto"/>
        <w:ind w:left="393" w:firstLine="0"/>
      </w:pPr>
      <w:r>
        <w:lastRenderedPageBreak/>
        <w:pict>
          <v:line id="_x0000_s1028" style="position:absolute;left:0;text-align:left;z-index:251656704;mso-position-horizontal-relative:page;mso-position-vertical-relative:page" from="318.9pt,5.05pt" to="318.9pt,742.05pt" strokecolor="#231f20" strokeweight=".6pt">
            <w10:wrap anchorx="page" anchory="page"/>
          </v:line>
        </w:pict>
      </w:r>
      <w:r>
        <w:rPr>
          <w:color w:val="231F20"/>
        </w:rPr>
        <w:t>предс</w:t>
      </w:r>
      <w:r>
        <w:rPr>
          <w:color w:val="231F20"/>
        </w:rPr>
        <w:t>тавља једно од могућих решења за даљи развој даљинског система грејања подручја града Београда.”</w:t>
      </w:r>
    </w:p>
    <w:p w:rsidR="00741E17" w:rsidRDefault="00416643">
      <w:pPr>
        <w:pStyle w:val="BodyText"/>
        <w:spacing w:before="2" w:line="232" w:lineRule="auto"/>
        <w:ind w:left="394" w:firstLine="396"/>
        <w:jc w:val="both"/>
      </w:pPr>
      <w:r>
        <w:rPr>
          <w:color w:val="231F20"/>
        </w:rPr>
        <w:t>У тачки 6.1.6. Функције и значај електроенергетских објека- та, став 2. додаје се нова тачка 1), која гласи:</w:t>
      </w:r>
    </w:p>
    <w:p w:rsidR="00741E17" w:rsidRDefault="00416643">
      <w:pPr>
        <w:pStyle w:val="BodyText"/>
        <w:spacing w:line="201" w:lineRule="exact"/>
        <w:ind w:left="791" w:firstLine="0"/>
      </w:pPr>
      <w:r>
        <w:rPr>
          <w:color w:val="231F20"/>
        </w:rPr>
        <w:t>„1) ДВ 220 kV до постројења „Обреновац;”</w:t>
      </w:r>
    </w:p>
    <w:p w:rsidR="00741E17" w:rsidRDefault="00416643">
      <w:pPr>
        <w:pStyle w:val="BodyText"/>
        <w:spacing w:line="202" w:lineRule="exact"/>
        <w:ind w:left="791" w:firstLine="0"/>
      </w:pPr>
      <w:r>
        <w:rPr>
          <w:color w:val="231F20"/>
        </w:rPr>
        <w:t>Досадашње</w:t>
      </w:r>
      <w:r>
        <w:rPr>
          <w:color w:val="231F20"/>
        </w:rPr>
        <w:t xml:space="preserve"> тач. 1), 2), 3), 4), 5), 6), 7), 8), 9) и 10), постају</w:t>
      </w:r>
    </w:p>
    <w:p w:rsidR="00741E17" w:rsidRDefault="00416643">
      <w:pPr>
        <w:pStyle w:val="BodyText"/>
        <w:spacing w:line="202" w:lineRule="exact"/>
        <w:ind w:left="394" w:firstLine="0"/>
      </w:pPr>
      <w:r>
        <w:rPr>
          <w:color w:val="231F20"/>
        </w:rPr>
        <w:t>тач. 2), 3), 4), 5), 6), 7), 8), 9), 10) и 11).</w:t>
      </w:r>
    </w:p>
    <w:p w:rsidR="00741E17" w:rsidRDefault="00416643">
      <w:pPr>
        <w:pStyle w:val="BodyText"/>
        <w:spacing w:before="2" w:line="232" w:lineRule="auto"/>
        <w:ind w:left="394" w:firstLine="396"/>
        <w:jc w:val="both"/>
      </w:pPr>
      <w:r>
        <w:rPr>
          <w:color w:val="231F20"/>
        </w:rPr>
        <w:t xml:space="preserve">У пододељку 6.2. Положај, уређење и коришћење објека-    та и површина у </w:t>
      </w:r>
      <w:r>
        <w:rPr>
          <w:color w:val="231F20"/>
          <w:spacing w:val="-4"/>
        </w:rPr>
        <w:t xml:space="preserve">коридору, </w:t>
      </w:r>
      <w:r>
        <w:rPr>
          <w:color w:val="231F20"/>
        </w:rPr>
        <w:t>у тачки 6.2.1. Положај трасе аутопута Е-763, после става 2. додаје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се:</w:t>
      </w:r>
    </w:p>
    <w:p w:rsidR="00741E17" w:rsidRDefault="00416643">
      <w:pPr>
        <w:pStyle w:val="BodyText"/>
        <w:spacing w:before="3" w:line="232" w:lineRule="auto"/>
        <w:ind w:left="1114" w:right="1314" w:hanging="323"/>
      </w:pPr>
      <w:r>
        <w:rPr>
          <w:color w:val="231F20"/>
        </w:rPr>
        <w:t>„Деоница Београд (Сурчин)–Обреновац (КМ 0+000-КМ 17+230)</w:t>
      </w:r>
    </w:p>
    <w:p w:rsidR="00741E17" w:rsidRDefault="00416643">
      <w:pPr>
        <w:pStyle w:val="BodyText"/>
        <w:spacing w:before="2" w:line="232" w:lineRule="auto"/>
        <w:ind w:left="394" w:firstLine="396"/>
        <w:jc w:val="both"/>
      </w:pPr>
      <w:r>
        <w:rPr>
          <w:color w:val="231F20"/>
        </w:rPr>
        <w:t xml:space="preserve">Деоница Сурчин – Обреновац, почиње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денивелисане раскрснице „Сурчин”, на укрштају аутопута Е-763 са обилазним аутопутем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Београда и теретном обилазном </w:t>
      </w:r>
      <w:r>
        <w:rPr>
          <w:color w:val="231F20"/>
          <w:spacing w:val="-3"/>
        </w:rPr>
        <w:t xml:space="preserve">пругом </w:t>
      </w:r>
      <w:r>
        <w:rPr>
          <w:color w:val="231F20"/>
        </w:rPr>
        <w:t xml:space="preserve">Батајни- ца–Остружница–Панчево. Овај сектор завршава се на подручју Обреновца,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се траса аутопута уклапа у трасу аутопута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је израдио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Институт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путеве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Београда,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пошто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претходно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мостом прескочи реку Саву и реку </w:t>
      </w:r>
      <w:r>
        <w:rPr>
          <w:color w:val="231F20"/>
          <w:spacing w:val="-5"/>
        </w:rPr>
        <w:t xml:space="preserve">Колубару, </w:t>
      </w:r>
      <w:r>
        <w:rPr>
          <w:color w:val="231F20"/>
        </w:rPr>
        <w:t xml:space="preserve">на ушћу ове друге у </w:t>
      </w:r>
      <w:r>
        <w:rPr>
          <w:color w:val="231F20"/>
          <w:spacing w:val="-6"/>
        </w:rPr>
        <w:t>прву</w:t>
      </w:r>
      <w:r>
        <w:rPr>
          <w:color w:val="231F20"/>
          <w:spacing w:val="-6"/>
        </w:rPr>
        <w:t xml:space="preserve">. </w:t>
      </w:r>
      <w:r>
        <w:rPr>
          <w:color w:val="231F20"/>
          <w:spacing w:val="-4"/>
        </w:rPr>
        <w:t xml:space="preserve">Укупне </w:t>
      </w:r>
      <w:r>
        <w:rPr>
          <w:color w:val="231F20"/>
        </w:rPr>
        <w:t>дужине је 17,23</w:t>
      </w:r>
      <w:r>
        <w:rPr>
          <w:color w:val="231F20"/>
        </w:rPr>
        <w:t xml:space="preserve"> </w:t>
      </w:r>
      <w:r>
        <w:rPr>
          <w:color w:val="231F20"/>
        </w:rPr>
        <w:t>km.</w:t>
      </w:r>
    </w:p>
    <w:p w:rsidR="00741E17" w:rsidRDefault="00416643">
      <w:pPr>
        <w:pStyle w:val="BodyText"/>
        <w:spacing w:before="8" w:line="232" w:lineRule="auto"/>
        <w:ind w:left="394"/>
        <w:jc w:val="both"/>
      </w:pPr>
      <w:r>
        <w:rPr>
          <w:color w:val="231F20"/>
        </w:rPr>
        <w:t xml:space="preserve">На укрштају два аутопутска правца планира се денивелисана раскрсница „Сурчин”. Ово место укрштаја, предвиђено је и </w:t>
      </w:r>
      <w:r>
        <w:rPr>
          <w:color w:val="231F20"/>
          <w:spacing w:val="-4"/>
        </w:rPr>
        <w:t xml:space="preserve">Гене- </w:t>
      </w:r>
      <w:r>
        <w:rPr>
          <w:color w:val="231F20"/>
        </w:rPr>
        <w:t>ралним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урбанистичким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Београда.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Петља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„Сурчин”,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плани- ра се по типу „лист детелине” са пуним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садржа</w:t>
      </w:r>
      <w:r>
        <w:rPr>
          <w:color w:val="231F20"/>
        </w:rPr>
        <w:t>јем.</w:t>
      </w:r>
    </w:p>
    <w:p w:rsidR="00741E17" w:rsidRDefault="00416643">
      <w:pPr>
        <w:pStyle w:val="BodyText"/>
        <w:spacing w:before="4" w:line="232" w:lineRule="auto"/>
        <w:ind w:left="393"/>
        <w:jc w:val="both"/>
      </w:pPr>
      <w:r>
        <w:rPr>
          <w:color w:val="231F20"/>
        </w:rPr>
        <w:t xml:space="preserve">После денивелисаног укрштаја „Сурчин”, посматрано у правцу раста стационаже, планира се наплатна рампа за наплату путарине на </w:t>
      </w:r>
      <w:r>
        <w:rPr>
          <w:color w:val="231F20"/>
          <w:spacing w:val="-3"/>
        </w:rPr>
        <w:t xml:space="preserve">аутопуту </w:t>
      </w:r>
      <w:r>
        <w:rPr>
          <w:color w:val="231F20"/>
        </w:rPr>
        <w:t>Е-763. Наплатна рампа је планирана за број возила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која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јавити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вршној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години,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према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саобраћајним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ана- лизама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прогнозама.</w:t>
      </w:r>
    </w:p>
    <w:p w:rsidR="00741E17" w:rsidRDefault="00416643">
      <w:pPr>
        <w:pStyle w:val="BodyText"/>
        <w:spacing w:before="5" w:line="232" w:lineRule="auto"/>
        <w:ind w:left="392" w:right="1"/>
        <w:jc w:val="both"/>
      </w:pPr>
      <w:r>
        <w:rPr>
          <w:color w:val="231F20"/>
        </w:rPr>
        <w:t xml:space="preserve">У зони денивелисане раскрснице </w:t>
      </w:r>
      <w:r>
        <w:rPr>
          <w:color w:val="231F20"/>
          <w:spacing w:val="-3"/>
        </w:rPr>
        <w:t xml:space="preserve">„Сурчин” </w:t>
      </w:r>
      <w:r>
        <w:rPr>
          <w:color w:val="231F20"/>
        </w:rPr>
        <w:t xml:space="preserve">траса </w:t>
      </w:r>
      <w:r>
        <w:rPr>
          <w:color w:val="231F20"/>
          <w:spacing w:val="-3"/>
        </w:rPr>
        <w:t xml:space="preserve">аутопута </w:t>
      </w:r>
      <w:r>
        <w:rPr>
          <w:color w:val="231F20"/>
        </w:rPr>
        <w:t>се укршта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теретном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обилазном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пругом,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коју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„прескаче”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истим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објек- </w:t>
      </w:r>
      <w:r>
        <w:rPr>
          <w:color w:val="231F20"/>
          <w:spacing w:val="-4"/>
        </w:rPr>
        <w:t xml:space="preserve">том, </w:t>
      </w:r>
      <w:r>
        <w:rPr>
          <w:color w:val="231F20"/>
          <w:spacing w:val="-3"/>
        </w:rPr>
        <w:t xml:space="preserve">као </w:t>
      </w:r>
      <w:r>
        <w:rPr>
          <w:color w:val="231F20"/>
        </w:rPr>
        <w:t xml:space="preserve">и обилазни </w:t>
      </w:r>
      <w:r>
        <w:rPr>
          <w:color w:val="231F20"/>
          <w:spacing w:val="-4"/>
        </w:rPr>
        <w:t xml:space="preserve">аутопут </w:t>
      </w:r>
      <w:r>
        <w:rPr>
          <w:color w:val="231F20"/>
        </w:rPr>
        <w:t xml:space="preserve">Е-70/Е-75. Због </w:t>
      </w:r>
      <w:r>
        <w:rPr>
          <w:color w:val="231F20"/>
          <w:spacing w:val="-3"/>
        </w:rPr>
        <w:t xml:space="preserve">близине пруге, </w:t>
      </w:r>
      <w:r>
        <w:rPr>
          <w:color w:val="231F20"/>
        </w:rPr>
        <w:t xml:space="preserve">према </w:t>
      </w:r>
      <w:r>
        <w:rPr>
          <w:color w:val="231F20"/>
          <w:spacing w:val="-3"/>
        </w:rPr>
        <w:t xml:space="preserve">обилазном </w:t>
      </w:r>
      <w:r>
        <w:rPr>
          <w:color w:val="231F20"/>
          <w:spacing w:val="-6"/>
        </w:rPr>
        <w:t xml:space="preserve">путу, </w:t>
      </w:r>
      <w:r>
        <w:rPr>
          <w:color w:val="231F20"/>
        </w:rPr>
        <w:t xml:space="preserve">краци петље </w:t>
      </w:r>
      <w:r>
        <w:rPr>
          <w:color w:val="231F20"/>
          <w:spacing w:val="-3"/>
        </w:rPr>
        <w:t xml:space="preserve">„Сурчин” су </w:t>
      </w:r>
      <w:r>
        <w:rPr>
          <w:color w:val="231F20"/>
        </w:rPr>
        <w:t>д</w:t>
      </w:r>
      <w:r>
        <w:rPr>
          <w:color w:val="231F20"/>
        </w:rPr>
        <w:t>елимично на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објекту.</w:t>
      </w:r>
    </w:p>
    <w:p w:rsidR="00741E17" w:rsidRDefault="00416643">
      <w:pPr>
        <w:pStyle w:val="BodyText"/>
        <w:spacing w:before="4" w:line="232" w:lineRule="auto"/>
        <w:ind w:left="392" w:right="1" w:firstLine="396"/>
        <w:jc w:val="both"/>
      </w:pPr>
      <w:r>
        <w:rPr>
          <w:color w:val="231F20"/>
        </w:rPr>
        <w:t>Траса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аутопута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обилази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насеље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Јаково,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војни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комплекс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бли- зини насеља и зоне ограничења (водоснабдевање) </w:t>
      </w:r>
      <w:r>
        <w:rPr>
          <w:color w:val="231F20"/>
          <w:spacing w:val="-3"/>
        </w:rPr>
        <w:t xml:space="preserve">од Јакова </w:t>
      </w:r>
      <w:r>
        <w:rPr>
          <w:color w:val="231F20"/>
        </w:rPr>
        <w:t>према реци Сави. Траса аутопута на овом делу пролази између две огра- ничене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површине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водоснабдевања,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зони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постојеће</w:t>
      </w:r>
      <w:r>
        <w:rPr>
          <w:color w:val="231F20"/>
        </w:rPr>
        <w:t>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локалног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пу- та. При </w:t>
      </w:r>
      <w:r>
        <w:rPr>
          <w:color w:val="231F20"/>
          <w:spacing w:val="-3"/>
        </w:rPr>
        <w:t xml:space="preserve">том </w:t>
      </w:r>
      <w:r>
        <w:rPr>
          <w:color w:val="231F20"/>
        </w:rPr>
        <w:t xml:space="preserve">прескаче два већа иригациона канала – Петрачки и Зидински, као и </w:t>
      </w:r>
      <w:r>
        <w:rPr>
          <w:color w:val="231F20"/>
          <w:spacing w:val="-4"/>
        </w:rPr>
        <w:t xml:space="preserve">неколико </w:t>
      </w:r>
      <w:r>
        <w:rPr>
          <w:color w:val="231F20"/>
        </w:rPr>
        <w:t xml:space="preserve">мањих,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се могу превезати у нови канал поред аутопута, паралелно са њим,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би се смањио број плочастих пропуста у трупу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аутопута.</w:t>
      </w:r>
    </w:p>
    <w:p w:rsidR="00741E17" w:rsidRDefault="00416643">
      <w:pPr>
        <w:pStyle w:val="BodyText"/>
        <w:spacing w:before="8" w:line="232" w:lineRule="auto"/>
        <w:ind w:left="393" w:right="1" w:firstLine="396"/>
        <w:jc w:val="both"/>
      </w:pPr>
      <w:r>
        <w:rPr>
          <w:color w:val="231F20"/>
        </w:rPr>
        <w:t xml:space="preserve">У наставку траса аутопута пролази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алувијалне заравни реке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моста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Сави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код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Барича,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близу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ушћа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Колубаре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Са- </w:t>
      </w:r>
      <w:r>
        <w:rPr>
          <w:color w:val="231F20"/>
          <w:spacing w:val="-9"/>
        </w:rPr>
        <w:t xml:space="preserve">ву. </w:t>
      </w:r>
      <w:r>
        <w:rPr>
          <w:color w:val="231F20"/>
        </w:rPr>
        <w:t>Траса аутопута се до моста на реци Сави протеже наизменич- ним кривинама, великих радијуса и дугих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праваца.</w:t>
      </w:r>
    </w:p>
    <w:p w:rsidR="00741E17" w:rsidRDefault="00416643">
      <w:pPr>
        <w:pStyle w:val="BodyText"/>
        <w:spacing w:before="4" w:line="232" w:lineRule="auto"/>
        <w:ind w:left="393" w:firstLine="396"/>
        <w:jc w:val="both"/>
      </w:pPr>
      <w:r>
        <w:rPr>
          <w:color w:val="231F20"/>
        </w:rPr>
        <w:t>Мост преко реке Саве</w:t>
      </w:r>
      <w:r>
        <w:rPr>
          <w:color w:val="231F20"/>
        </w:rPr>
        <w:t xml:space="preserve"> и Колубаре је најзначајнији објекат на овој деоници. Мост је пројектован у правцу, са нивелетом аутопу- та која омогућава несметан пролаз бродова при коти велике воде реке (76.00 m). О мосту ће више речи бити у посебном прилогу овог извештаја.</w:t>
      </w:r>
    </w:p>
    <w:p w:rsidR="00741E17" w:rsidRDefault="00416643">
      <w:pPr>
        <w:pStyle w:val="BodyText"/>
        <w:spacing w:before="5" w:line="232" w:lineRule="auto"/>
        <w:ind w:left="393"/>
        <w:jc w:val="both"/>
      </w:pPr>
      <w:r>
        <w:rPr>
          <w:color w:val="231F20"/>
        </w:rPr>
        <w:t>Траса ове д</w:t>
      </w:r>
      <w:r>
        <w:rPr>
          <w:color w:val="231F20"/>
        </w:rPr>
        <w:t>еонице се уклапа у планирану деоницу Умка– Обреновац, коју је на нивоу Идејног пројекта урадио Институт за путеве, после „петље” Обреновац.</w:t>
      </w:r>
    </w:p>
    <w:p w:rsidR="00741E17" w:rsidRDefault="00416643">
      <w:pPr>
        <w:pStyle w:val="BodyText"/>
        <w:spacing w:before="3" w:line="232" w:lineRule="auto"/>
        <w:ind w:left="393" w:right="1" w:firstLine="396"/>
        <w:jc w:val="both"/>
      </w:pPr>
      <w:r>
        <w:rPr>
          <w:color w:val="231F20"/>
        </w:rPr>
        <w:t>Петља „Обреновац” планирана је по типу „труба” са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приори- тетним правцем Обреновац–Београд. Наплатна рампа на </w:t>
      </w:r>
      <w:r>
        <w:rPr>
          <w:color w:val="231F20"/>
          <w:spacing w:val="-3"/>
        </w:rPr>
        <w:t xml:space="preserve">аутопуту </w:t>
      </w:r>
      <w:r>
        <w:rPr>
          <w:color w:val="231F20"/>
        </w:rPr>
        <w:t xml:space="preserve">је на прикључној саобраћајници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аутопута до постојећег пута Београд–Обреновац.</w:t>
      </w:r>
    </w:p>
    <w:p w:rsidR="00741E17" w:rsidRDefault="00416643">
      <w:pPr>
        <w:pStyle w:val="BodyText"/>
        <w:spacing w:before="4" w:line="232" w:lineRule="auto"/>
        <w:ind w:left="393"/>
        <w:jc w:val="both"/>
      </w:pPr>
      <w:r>
        <w:rPr>
          <w:color w:val="231F20"/>
        </w:rPr>
        <w:t xml:space="preserve">Дужина ове деонице,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може да се упореди са деоницама Остружница–Умка и Умка–Обреновац на десној обали, на основ- ној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траси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аутопута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износи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17,23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km.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деоници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</w:t>
      </w:r>
      <w:r>
        <w:rPr>
          <w:color w:val="231F20"/>
        </w:rPr>
        <w:t>стоје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три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дени- велисана укрштаја са постојећом путном мрежом,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су решена тако, да постојећи пут Сурчин–Јаково, „прескаче”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 xml:space="preserve">надво- </w:t>
      </w:r>
      <w:r>
        <w:rPr>
          <w:color w:val="231F20"/>
          <w:spacing w:val="-3"/>
        </w:rPr>
        <w:t xml:space="preserve">жњаком, </w:t>
      </w:r>
      <w:r>
        <w:rPr>
          <w:color w:val="231F20"/>
        </w:rPr>
        <w:t xml:space="preserve">да постојећи пут Јаково–Бољевци, „прескаче” </w:t>
      </w:r>
      <w:r>
        <w:rPr>
          <w:color w:val="231F20"/>
          <w:spacing w:val="-3"/>
        </w:rPr>
        <w:t xml:space="preserve">аутопут надвожњаком </w:t>
      </w:r>
      <w:r>
        <w:rPr>
          <w:color w:val="231F20"/>
        </w:rPr>
        <w:t xml:space="preserve">и да локални пут у близини канала Петрач, „пре- </w:t>
      </w:r>
      <w:r>
        <w:rPr>
          <w:color w:val="231F20"/>
          <w:spacing w:val="-3"/>
        </w:rPr>
        <w:t>скочи”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аутопут,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такође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надвожњаком.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Преко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канала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„Петрач”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Зи- динског канала,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>Е-763, „прескаче” поменуте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објекте.</w:t>
      </w:r>
    </w:p>
    <w:p w:rsidR="00741E17" w:rsidRDefault="00416643">
      <w:pPr>
        <w:spacing w:before="175"/>
        <w:ind w:left="2410"/>
        <w:rPr>
          <w:i/>
          <w:sz w:val="18"/>
        </w:rPr>
      </w:pPr>
      <w:r>
        <w:rPr>
          <w:i/>
          <w:color w:val="231F20"/>
          <w:sz w:val="18"/>
        </w:rPr>
        <w:t>Одводњавање</w:t>
      </w:r>
    </w:p>
    <w:p w:rsidR="00741E17" w:rsidRDefault="00416643">
      <w:pPr>
        <w:pStyle w:val="BodyText"/>
        <w:spacing w:before="113" w:line="232" w:lineRule="auto"/>
        <w:ind w:left="393" w:right="1"/>
        <w:jc w:val="both"/>
      </w:pPr>
      <w:r>
        <w:rPr>
          <w:color w:val="231F20"/>
        </w:rPr>
        <w:t>Као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осталим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деоницама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Обреновца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Пожеге,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одвод- </w:t>
      </w:r>
      <w:r>
        <w:rPr>
          <w:color w:val="231F20"/>
        </w:rPr>
        <w:t>њавање коловоз</w:t>
      </w:r>
      <w:r>
        <w:rPr>
          <w:color w:val="231F20"/>
        </w:rPr>
        <w:t xml:space="preserve">них површина и разделног појаса између </w:t>
      </w:r>
      <w:r>
        <w:rPr>
          <w:color w:val="231F20"/>
          <w:spacing w:val="-3"/>
        </w:rPr>
        <w:t xml:space="preserve">колово- </w:t>
      </w:r>
      <w:r>
        <w:rPr>
          <w:color w:val="231F20"/>
        </w:rPr>
        <w:t>зних трака, предвиђено је системом кишне канализације или за- твореним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системом.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Површинска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одводи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путем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ригола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или дуж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издигнутих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ивичњака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трапезастих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сегментних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јаркова</w:t>
      </w:r>
    </w:p>
    <w:p w:rsidR="00741E17" w:rsidRDefault="00416643">
      <w:pPr>
        <w:pStyle w:val="BodyText"/>
        <w:spacing w:before="46" w:line="235" w:lineRule="auto"/>
        <w:ind w:left="242" w:right="128" w:firstLine="0"/>
        <w:jc w:val="both"/>
      </w:pPr>
      <w:r>
        <w:br w:type="column"/>
      </w:r>
      <w:r>
        <w:rPr>
          <w:color w:val="231F20"/>
        </w:rPr>
        <w:t>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сливника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рамом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решетком,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даље,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одводним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цевима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ревизионих окана до испуста у ретензије,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се после пречишћа- вања испушта као чиста у </w:t>
      </w:r>
      <w:r>
        <w:rPr>
          <w:color w:val="231F20"/>
          <w:spacing w:val="-3"/>
        </w:rPr>
        <w:t xml:space="preserve">околни </w:t>
      </w:r>
      <w:r>
        <w:rPr>
          <w:color w:val="231F20"/>
        </w:rPr>
        <w:t xml:space="preserve">терен. Сама ретензија мора да се уради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>да има водонепропусно дно и да се може до ретен- зије прићи одговарајућим во</w:t>
      </w:r>
      <w:r>
        <w:rPr>
          <w:color w:val="231F20"/>
        </w:rPr>
        <w:t xml:space="preserve">зилом ради потребне интервенције. У предрачуну радова за цео </w:t>
      </w:r>
      <w:r>
        <w:rPr>
          <w:color w:val="231F20"/>
          <w:spacing w:val="-4"/>
        </w:rPr>
        <w:t xml:space="preserve">аутопут, </w:t>
      </w:r>
      <w:r>
        <w:rPr>
          <w:color w:val="231F20"/>
        </w:rPr>
        <w:t>овај део коштања, преузет је из пројекта сличне дужине 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проблематике.</w:t>
      </w:r>
    </w:p>
    <w:p w:rsidR="00741E17" w:rsidRDefault="00416643">
      <w:pPr>
        <w:spacing w:before="167"/>
        <w:ind w:left="1333"/>
        <w:rPr>
          <w:i/>
          <w:sz w:val="18"/>
        </w:rPr>
      </w:pPr>
      <w:r>
        <w:rPr>
          <w:i/>
          <w:color w:val="231F20"/>
          <w:sz w:val="18"/>
        </w:rPr>
        <w:t>Мостови и инжењерске конструкције</w:t>
      </w:r>
    </w:p>
    <w:p w:rsidR="00741E17" w:rsidRDefault="00416643">
      <w:pPr>
        <w:pStyle w:val="BodyText"/>
        <w:spacing w:before="113" w:line="235" w:lineRule="auto"/>
        <w:ind w:left="242" w:right="128"/>
        <w:jc w:val="both"/>
      </w:pPr>
      <w:r>
        <w:rPr>
          <w:color w:val="231F20"/>
        </w:rPr>
        <w:t xml:space="preserve">Поред поменута два велика објекта, на траси овог дела </w:t>
      </w:r>
      <w:r>
        <w:rPr>
          <w:color w:val="231F20"/>
          <w:spacing w:val="-3"/>
        </w:rPr>
        <w:t xml:space="preserve">ауто- </w:t>
      </w:r>
      <w:r>
        <w:rPr>
          <w:color w:val="231F20"/>
        </w:rPr>
        <w:t xml:space="preserve">пута се налазе и три </w:t>
      </w:r>
      <w:r>
        <w:rPr>
          <w:color w:val="231F20"/>
        </w:rPr>
        <w:t xml:space="preserve">објекта надвожњака, на укрштају локалних путева и канала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аутопута, као и надвожњак на „петљи” Обреновац.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Такође,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више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малих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систему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канала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 левој обали реке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Саве.</w:t>
      </w:r>
    </w:p>
    <w:p w:rsidR="00741E17" w:rsidRDefault="00416643">
      <w:pPr>
        <w:spacing w:before="168"/>
        <w:ind w:left="1822"/>
        <w:rPr>
          <w:i/>
          <w:sz w:val="18"/>
        </w:rPr>
      </w:pPr>
      <w:r>
        <w:rPr>
          <w:i/>
          <w:color w:val="231F20"/>
          <w:sz w:val="18"/>
        </w:rPr>
        <w:t>Денивелисане раскрснице</w:t>
      </w:r>
    </w:p>
    <w:p w:rsidR="00741E17" w:rsidRDefault="00416643">
      <w:pPr>
        <w:pStyle w:val="BodyText"/>
        <w:spacing w:before="112" w:line="235" w:lineRule="auto"/>
        <w:ind w:left="242" w:right="128"/>
        <w:jc w:val="both"/>
      </w:pPr>
      <w:r>
        <w:rPr>
          <w:color w:val="231F20"/>
        </w:rPr>
        <w:t>На деоници су планиране две денивелисане раскрснице (пе- тље), са обилазним аутопутем Е-70/75 у зони насеља Сурчин – Сурчинска „петља” и на вези са магистралним путем М-19, Бео- град–Умка–Обреновац–Обреновачка „петља”.</w:t>
      </w:r>
    </w:p>
    <w:p w:rsidR="00741E17" w:rsidRDefault="00416643">
      <w:pPr>
        <w:pStyle w:val="BodyText"/>
        <w:spacing w:before="1" w:line="235" w:lineRule="auto"/>
        <w:ind w:left="241" w:right="128"/>
        <w:jc w:val="both"/>
      </w:pPr>
      <w:r>
        <w:rPr>
          <w:color w:val="231F20"/>
        </w:rPr>
        <w:t>Прва, Сурчинска „петља” је пројектова</w:t>
      </w:r>
      <w:r>
        <w:rPr>
          <w:color w:val="231F20"/>
        </w:rPr>
        <w:t xml:space="preserve">на по типу „детели- на са четири листа”, са комплетним садржајем. Претпоставка је да на обилазном </w:t>
      </w:r>
      <w:r>
        <w:rPr>
          <w:color w:val="231F20"/>
          <w:spacing w:val="-3"/>
        </w:rPr>
        <w:t xml:space="preserve">аутопуту </w:t>
      </w:r>
      <w:r>
        <w:rPr>
          <w:color w:val="231F20"/>
        </w:rPr>
        <w:t xml:space="preserve">Е-70/75 Батајница–Остружница–Бубањ Поток–Панчево, неће бити наплате путарине, јер би у противном, скоро цео транзитни саобраћај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треба да се одви</w:t>
      </w:r>
      <w:r>
        <w:rPr>
          <w:color w:val="231F20"/>
        </w:rPr>
        <w:t xml:space="preserve">ја овом оби- лазном саобраћајницом, ишао опет кроз центар Београда, посто- јећом трасом аутопута. У </w:t>
      </w:r>
      <w:r>
        <w:rPr>
          <w:color w:val="231F20"/>
          <w:spacing w:val="-3"/>
        </w:rPr>
        <w:t xml:space="preserve">том </w:t>
      </w:r>
      <w:r>
        <w:rPr>
          <w:color w:val="231F20"/>
        </w:rPr>
        <w:t>смислу планирана денивелисана раскрсница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сврху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омогућава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лаку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дистрибуцију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саобраћаја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у свим правцима. Део ове „петље”, планира се на </w:t>
      </w:r>
      <w:r>
        <w:rPr>
          <w:color w:val="231F20"/>
          <w:spacing w:val="-3"/>
        </w:rPr>
        <w:t xml:space="preserve">објекту. </w:t>
      </w:r>
      <w:r>
        <w:rPr>
          <w:color w:val="231F20"/>
          <w:spacing w:val="-7"/>
        </w:rPr>
        <w:t xml:space="preserve">То </w:t>
      </w:r>
      <w:r>
        <w:rPr>
          <w:color w:val="231F20"/>
        </w:rPr>
        <w:t>је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крак</w:t>
      </w:r>
    </w:p>
    <w:p w:rsidR="00741E17" w:rsidRDefault="00416643">
      <w:pPr>
        <w:pStyle w:val="BodyText"/>
        <w:spacing w:before="2" w:line="235" w:lineRule="auto"/>
        <w:ind w:left="241" w:right="128" w:hanging="1"/>
        <w:jc w:val="both"/>
      </w:pPr>
      <w:r>
        <w:rPr>
          <w:color w:val="231F20"/>
        </w:rPr>
        <w:t xml:space="preserve">„петље”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из правца југа води у смеру Панчева (Остружница)  и уливни крак на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 xml:space="preserve">Е-763 из правца запада (Добановаца).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 xml:space="preserve">Е-763 објектом на „петљи” прескаче обилазни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>и постојећу пругу нормалног колосека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Батајница–Остружница.</w:t>
      </w:r>
    </w:p>
    <w:p w:rsidR="00741E17" w:rsidRDefault="00416643">
      <w:pPr>
        <w:pStyle w:val="BodyText"/>
        <w:spacing w:line="235" w:lineRule="auto"/>
        <w:ind w:left="241" w:right="128"/>
        <w:jc w:val="both"/>
      </w:pPr>
      <w:r>
        <w:rPr>
          <w:color w:val="231F20"/>
        </w:rPr>
        <w:t>Обреновачка „петља”, планирана је по типу „трубе”. Омо- гућава саобраћај у свим правцима и по типу и изгледу је веома слична пројектованој „петљи” на деоници Умка–Обреновац, коју је обрадио Институт за путеве. И инвестициона вредност градње ове денивелисан</w:t>
      </w:r>
      <w:r>
        <w:rPr>
          <w:color w:val="231F20"/>
        </w:rPr>
        <w:t>е раскрснице по овој варијанти и оној обрађеној у Идејном пројекту, је веома слична.</w:t>
      </w:r>
    </w:p>
    <w:p w:rsidR="00741E17" w:rsidRDefault="00416643">
      <w:pPr>
        <w:spacing w:before="168"/>
        <w:ind w:left="2157" w:right="2047"/>
        <w:jc w:val="center"/>
        <w:rPr>
          <w:i/>
          <w:sz w:val="18"/>
        </w:rPr>
      </w:pPr>
      <w:r>
        <w:rPr>
          <w:i/>
          <w:color w:val="231F20"/>
          <w:sz w:val="18"/>
        </w:rPr>
        <w:t>Локални путеви</w:t>
      </w:r>
    </w:p>
    <w:p w:rsidR="00741E17" w:rsidRDefault="00416643">
      <w:pPr>
        <w:pStyle w:val="BodyText"/>
        <w:spacing w:before="113" w:line="235" w:lineRule="auto"/>
        <w:ind w:left="241" w:right="128"/>
        <w:jc w:val="both"/>
      </w:pPr>
      <w:r>
        <w:rPr>
          <w:color w:val="231F20"/>
        </w:rPr>
        <w:t xml:space="preserve">Сви </w:t>
      </w:r>
      <w:r>
        <w:rPr>
          <w:color w:val="231F20"/>
          <w:spacing w:val="-3"/>
        </w:rPr>
        <w:t xml:space="preserve">главни </w:t>
      </w:r>
      <w:r>
        <w:rPr>
          <w:color w:val="231F20"/>
        </w:rPr>
        <w:t xml:space="preserve">путеви, пресечени изградњом аутопута, треба да се </w:t>
      </w:r>
      <w:r>
        <w:rPr>
          <w:color w:val="231F20"/>
          <w:spacing w:val="-3"/>
        </w:rPr>
        <w:t xml:space="preserve">повежу. </w:t>
      </w:r>
      <w:r>
        <w:rPr>
          <w:color w:val="231F20"/>
          <w:spacing w:val="-4"/>
        </w:rPr>
        <w:t xml:space="preserve">Тако </w:t>
      </w:r>
      <w:r>
        <w:rPr>
          <w:color w:val="231F20"/>
        </w:rPr>
        <w:t>је Планом предвиђена изградња надвожњака на путу Сурчин–Јаково и на путу Јаково–Бо</w:t>
      </w:r>
      <w:r>
        <w:rPr>
          <w:color w:val="231F20"/>
        </w:rPr>
        <w:t xml:space="preserve">љевци. Предвиђен је и надвожњак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аутопута, на локалном путу </w:t>
      </w:r>
      <w:r>
        <w:rPr>
          <w:color w:val="231F20"/>
          <w:spacing w:val="-3"/>
        </w:rPr>
        <w:t xml:space="preserve">који Јаково </w:t>
      </w:r>
      <w:r>
        <w:rPr>
          <w:color w:val="231F20"/>
        </w:rPr>
        <w:t xml:space="preserve">повезује са </w:t>
      </w:r>
      <w:r>
        <w:rPr>
          <w:color w:val="231F20"/>
          <w:spacing w:val="-3"/>
        </w:rPr>
        <w:t xml:space="preserve">реком </w:t>
      </w:r>
      <w:r>
        <w:rPr>
          <w:color w:val="231F20"/>
        </w:rPr>
        <w:t xml:space="preserve">Савом, а простире се између заштићених подручја водо- захвата. Пошто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 xml:space="preserve">својим трупом поклапа тај локални </w:t>
      </w:r>
      <w:r>
        <w:rPr>
          <w:color w:val="231F20"/>
          <w:spacing w:val="-4"/>
        </w:rPr>
        <w:t xml:space="preserve">пут, </w:t>
      </w:r>
      <w:r>
        <w:rPr>
          <w:color w:val="231F20"/>
        </w:rPr>
        <w:t>предвиђен је паралелан пут поред аутопута.”</w:t>
      </w:r>
    </w:p>
    <w:p w:rsidR="00741E17" w:rsidRDefault="00416643">
      <w:pPr>
        <w:pStyle w:val="BodyText"/>
        <w:spacing w:before="1" w:line="235" w:lineRule="auto"/>
        <w:ind w:left="241" w:right="129"/>
        <w:jc w:val="both"/>
      </w:pPr>
      <w:r>
        <w:rPr>
          <w:color w:val="231F20"/>
        </w:rPr>
        <w:t>У</w:t>
      </w:r>
      <w:r>
        <w:rPr>
          <w:color w:val="231F20"/>
        </w:rPr>
        <w:t xml:space="preserve"> пододељку 6.3. План веза инфраструктурних система са окружењем, у тачки 6.3.1. План веза аутопута Е-763 са окруже- њем, став 3. мења се и гласи:</w:t>
      </w:r>
    </w:p>
    <w:p w:rsidR="00741E17" w:rsidRDefault="00416643">
      <w:pPr>
        <w:pStyle w:val="BodyText"/>
        <w:spacing w:line="204" w:lineRule="exact"/>
        <w:ind w:left="638" w:firstLine="0"/>
      </w:pPr>
      <w:r>
        <w:rPr>
          <w:color w:val="231F20"/>
        </w:rPr>
        <w:t>„Планиране су следеће саобраћајне петље:</w:t>
      </w:r>
    </w:p>
    <w:p w:rsidR="00741E17" w:rsidRDefault="00741E17">
      <w:pPr>
        <w:pStyle w:val="BodyText"/>
        <w:spacing w:before="7"/>
        <w:ind w:firstLine="0"/>
        <w:rPr>
          <w:sz w:val="17"/>
        </w:rPr>
      </w:pPr>
    </w:p>
    <w:p w:rsidR="00741E17" w:rsidRDefault="00416643">
      <w:pPr>
        <w:spacing w:line="235" w:lineRule="auto"/>
        <w:ind w:left="1505" w:hanging="1264"/>
        <w:rPr>
          <w:sz w:val="18"/>
        </w:rPr>
      </w:pPr>
      <w:r>
        <w:rPr>
          <w:b/>
          <w:color w:val="231F20"/>
          <w:sz w:val="18"/>
        </w:rPr>
        <w:t xml:space="preserve">Табела број 13. </w:t>
      </w:r>
      <w:r>
        <w:rPr>
          <w:color w:val="231F20"/>
          <w:sz w:val="18"/>
        </w:rPr>
        <w:t>Списак денивелисаних раскрсница на аутопуту Београд – Пожега</w:t>
      </w:r>
    </w:p>
    <w:p w:rsidR="00741E17" w:rsidRDefault="00741E17">
      <w:pPr>
        <w:pStyle w:val="BodyText"/>
        <w:spacing w:before="1"/>
        <w:ind w:firstLine="0"/>
        <w:rPr>
          <w:sz w:val="4"/>
        </w:rPr>
      </w:pPr>
    </w:p>
    <w:tbl>
      <w:tblPr>
        <w:tblW w:w="0" w:type="auto"/>
        <w:tblInd w:w="2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1362"/>
        <w:gridCol w:w="1222"/>
        <w:gridCol w:w="1157"/>
        <w:gridCol w:w="867"/>
      </w:tblGrid>
      <w:tr w:rsidR="00741E17">
        <w:trPr>
          <w:trHeight w:val="355"/>
        </w:trPr>
        <w:tc>
          <w:tcPr>
            <w:tcW w:w="492" w:type="dxa"/>
            <w:tcBorders>
              <w:bottom w:val="single" w:sz="8" w:space="0" w:color="231F20"/>
            </w:tcBorders>
          </w:tcPr>
          <w:p w:rsidR="00741E17" w:rsidRDefault="00416643">
            <w:pPr>
              <w:pStyle w:val="TableParagraph"/>
              <w:spacing w:before="20"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Редни број</w:t>
            </w:r>
          </w:p>
        </w:tc>
        <w:tc>
          <w:tcPr>
            <w:tcW w:w="1362" w:type="dxa"/>
            <w:tcBorders>
              <w:bottom w:val="single" w:sz="8" w:space="0" w:color="231F20"/>
            </w:tcBorders>
          </w:tcPr>
          <w:p w:rsidR="00741E17" w:rsidRDefault="00416643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Назив чвора</w:t>
            </w:r>
          </w:p>
        </w:tc>
        <w:tc>
          <w:tcPr>
            <w:tcW w:w="1222" w:type="dxa"/>
            <w:tcBorders>
              <w:bottom w:val="single" w:sz="8" w:space="0" w:color="231F20"/>
            </w:tcBorders>
          </w:tcPr>
          <w:p w:rsidR="00741E17" w:rsidRDefault="00416643">
            <w:pPr>
              <w:pStyle w:val="TableParagraph"/>
              <w:spacing w:before="21" w:line="160" w:lineRule="exact"/>
              <w:ind w:left="57" w:right="402"/>
              <w:rPr>
                <w:sz w:val="14"/>
              </w:rPr>
            </w:pPr>
            <w:r>
              <w:rPr>
                <w:color w:val="231F20"/>
                <w:sz w:val="14"/>
              </w:rPr>
              <w:t>Стационажа (km +m)</w:t>
            </w:r>
          </w:p>
        </w:tc>
        <w:tc>
          <w:tcPr>
            <w:tcW w:w="1157" w:type="dxa"/>
            <w:tcBorders>
              <w:bottom w:val="single" w:sz="8" w:space="0" w:color="231F20"/>
            </w:tcBorders>
          </w:tcPr>
          <w:p w:rsidR="00741E17" w:rsidRDefault="00416643">
            <w:pPr>
              <w:pStyle w:val="TableParagraph"/>
              <w:spacing w:before="98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Растојање (km)</w:t>
            </w:r>
          </w:p>
        </w:tc>
        <w:tc>
          <w:tcPr>
            <w:tcW w:w="867" w:type="dxa"/>
            <w:tcBorders>
              <w:bottom w:val="single" w:sz="8" w:space="0" w:color="231F20"/>
            </w:tcBorders>
          </w:tcPr>
          <w:p w:rsidR="00741E17" w:rsidRDefault="00416643">
            <w:pPr>
              <w:pStyle w:val="TableParagraph"/>
              <w:spacing w:before="98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Прикључак</w:t>
            </w:r>
          </w:p>
        </w:tc>
      </w:tr>
      <w:tr w:rsidR="00741E17">
        <w:trPr>
          <w:trHeight w:val="211"/>
        </w:trPr>
        <w:tc>
          <w:tcPr>
            <w:tcW w:w="492" w:type="dxa"/>
            <w:vMerge w:val="restart"/>
            <w:tcBorders>
              <w:top w:val="single" w:sz="8" w:space="0" w:color="231F20"/>
            </w:tcBorders>
          </w:tcPr>
          <w:p w:rsidR="00741E17" w:rsidRDefault="00741E17">
            <w:pPr>
              <w:pStyle w:val="TableParagraph"/>
              <w:spacing w:before="7"/>
              <w:rPr>
                <w:sz w:val="21"/>
              </w:rPr>
            </w:pPr>
          </w:p>
          <w:p w:rsidR="00741E17" w:rsidRDefault="00416643">
            <w:pPr>
              <w:pStyle w:val="TableParagraph"/>
              <w:spacing w:before="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1362" w:type="dxa"/>
            <w:vMerge w:val="restart"/>
            <w:tcBorders>
              <w:top w:val="single" w:sz="8" w:space="0" w:color="231F20"/>
            </w:tcBorders>
          </w:tcPr>
          <w:p w:rsidR="00741E17" w:rsidRDefault="00416643">
            <w:pPr>
              <w:pStyle w:val="TableParagraph"/>
              <w:spacing w:before="13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Остружница</w:t>
            </w:r>
          </w:p>
        </w:tc>
        <w:tc>
          <w:tcPr>
            <w:tcW w:w="1222" w:type="dxa"/>
            <w:tcBorders>
              <w:top w:val="single" w:sz="8" w:space="0" w:color="231F20"/>
            </w:tcBorders>
          </w:tcPr>
          <w:p w:rsidR="00741E17" w:rsidRDefault="00416643">
            <w:pPr>
              <w:pStyle w:val="TableParagraph"/>
              <w:spacing w:before="2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0+000</w:t>
            </w:r>
          </w:p>
        </w:tc>
        <w:tc>
          <w:tcPr>
            <w:tcW w:w="1157" w:type="dxa"/>
            <w:tcBorders>
              <w:top w:val="single" w:sz="8" w:space="0" w:color="231F20"/>
            </w:tcBorders>
          </w:tcPr>
          <w:p w:rsidR="00741E17" w:rsidRDefault="00741E1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7" w:type="dxa"/>
            <w:vMerge w:val="restart"/>
            <w:tcBorders>
              <w:top w:val="single" w:sz="8" w:space="0" w:color="231F20"/>
            </w:tcBorders>
          </w:tcPr>
          <w:p w:rsidR="00741E17" w:rsidRDefault="00416643">
            <w:pPr>
              <w:pStyle w:val="TableParagraph"/>
              <w:spacing w:before="13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БГ обилаз.</w:t>
            </w:r>
          </w:p>
        </w:tc>
      </w:tr>
      <w:tr w:rsidR="00741E17">
        <w:trPr>
          <w:trHeight w:val="217"/>
        </w:trPr>
        <w:tc>
          <w:tcPr>
            <w:tcW w:w="492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 w:rsidR="00741E17" w:rsidRDefault="00741E1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57" w:type="dxa"/>
          </w:tcPr>
          <w:p w:rsidR="00741E17" w:rsidRDefault="00416643">
            <w:pPr>
              <w:pStyle w:val="TableParagraph"/>
              <w:spacing w:before="2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6,45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</w:tr>
      <w:tr w:rsidR="00741E17">
        <w:trPr>
          <w:trHeight w:val="217"/>
        </w:trPr>
        <w:tc>
          <w:tcPr>
            <w:tcW w:w="492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 w:rsidR="00741E17" w:rsidRDefault="00416643"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aлтернативно Јаково</w:t>
            </w:r>
          </w:p>
        </w:tc>
        <w:tc>
          <w:tcPr>
            <w:tcW w:w="1222" w:type="dxa"/>
          </w:tcPr>
          <w:p w:rsidR="00741E17" w:rsidRDefault="00416643"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0+000</w:t>
            </w:r>
          </w:p>
        </w:tc>
        <w:tc>
          <w:tcPr>
            <w:tcW w:w="1157" w:type="dxa"/>
          </w:tcPr>
          <w:p w:rsidR="00741E17" w:rsidRDefault="00741E1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7" w:type="dxa"/>
          </w:tcPr>
          <w:p w:rsidR="00741E17" w:rsidRDefault="00416643">
            <w:pPr>
              <w:pStyle w:val="TableParagraph"/>
              <w:spacing w:before="2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БГ обилаз.</w:t>
            </w:r>
          </w:p>
        </w:tc>
      </w:tr>
      <w:tr w:rsidR="00741E17">
        <w:trPr>
          <w:trHeight w:val="216"/>
        </w:trPr>
        <w:tc>
          <w:tcPr>
            <w:tcW w:w="492" w:type="dxa"/>
            <w:vMerge w:val="restart"/>
          </w:tcPr>
          <w:p w:rsidR="00741E17" w:rsidRDefault="00416643">
            <w:pPr>
              <w:pStyle w:val="TableParagraph"/>
              <w:spacing w:before="1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1362" w:type="dxa"/>
            <w:vMerge w:val="restart"/>
          </w:tcPr>
          <w:p w:rsidR="00741E17" w:rsidRDefault="00416643">
            <w:pPr>
              <w:pStyle w:val="TableParagraph"/>
              <w:spacing w:before="1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Умка</w:t>
            </w:r>
          </w:p>
        </w:tc>
        <w:tc>
          <w:tcPr>
            <w:tcW w:w="1222" w:type="dxa"/>
          </w:tcPr>
          <w:p w:rsidR="00741E17" w:rsidRDefault="00416643"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6+450</w:t>
            </w:r>
          </w:p>
        </w:tc>
        <w:tc>
          <w:tcPr>
            <w:tcW w:w="1157" w:type="dxa"/>
          </w:tcPr>
          <w:p w:rsidR="00741E17" w:rsidRDefault="00741E1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7" w:type="dxa"/>
            <w:vMerge w:val="restart"/>
          </w:tcPr>
          <w:p w:rsidR="00741E17" w:rsidRDefault="00416643">
            <w:pPr>
              <w:pStyle w:val="TableParagraph"/>
              <w:spacing w:before="140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М-19</w:t>
            </w:r>
          </w:p>
        </w:tc>
      </w:tr>
      <w:tr w:rsidR="00741E17">
        <w:trPr>
          <w:trHeight w:val="217"/>
        </w:trPr>
        <w:tc>
          <w:tcPr>
            <w:tcW w:w="492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 w:rsidR="00741E17" w:rsidRDefault="00741E1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57" w:type="dxa"/>
          </w:tcPr>
          <w:p w:rsidR="00741E17" w:rsidRDefault="00416643">
            <w:pPr>
              <w:pStyle w:val="TableParagraph"/>
              <w:spacing w:before="2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7,65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</w:tr>
      <w:tr w:rsidR="00741E17">
        <w:trPr>
          <w:trHeight w:val="216"/>
        </w:trPr>
        <w:tc>
          <w:tcPr>
            <w:tcW w:w="492" w:type="dxa"/>
            <w:vMerge w:val="restart"/>
          </w:tcPr>
          <w:p w:rsidR="00741E17" w:rsidRDefault="00416643">
            <w:pPr>
              <w:pStyle w:val="TableParagraph"/>
              <w:spacing w:before="1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1362" w:type="dxa"/>
            <w:vMerge w:val="restart"/>
          </w:tcPr>
          <w:p w:rsidR="00741E17" w:rsidRDefault="00416643">
            <w:pPr>
              <w:pStyle w:val="TableParagraph"/>
              <w:spacing w:before="1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222" w:type="dxa"/>
          </w:tcPr>
          <w:p w:rsidR="00741E17" w:rsidRDefault="00416643"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14+100</w:t>
            </w:r>
          </w:p>
        </w:tc>
        <w:tc>
          <w:tcPr>
            <w:tcW w:w="1157" w:type="dxa"/>
          </w:tcPr>
          <w:p w:rsidR="00741E17" w:rsidRDefault="00741E1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7" w:type="dxa"/>
            <w:vMerge w:val="restart"/>
          </w:tcPr>
          <w:p w:rsidR="00741E17" w:rsidRDefault="00416643">
            <w:pPr>
              <w:pStyle w:val="TableParagraph"/>
              <w:spacing w:before="140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М-19</w:t>
            </w:r>
          </w:p>
        </w:tc>
      </w:tr>
      <w:tr w:rsidR="00741E17">
        <w:trPr>
          <w:trHeight w:val="216"/>
        </w:trPr>
        <w:tc>
          <w:tcPr>
            <w:tcW w:w="492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 w:rsidR="00741E17" w:rsidRDefault="00741E1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57" w:type="dxa"/>
          </w:tcPr>
          <w:p w:rsidR="00741E17" w:rsidRDefault="00416643"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13,20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</w:tr>
      <w:tr w:rsidR="00741E17">
        <w:trPr>
          <w:trHeight w:val="217"/>
        </w:trPr>
        <w:tc>
          <w:tcPr>
            <w:tcW w:w="492" w:type="dxa"/>
            <w:vMerge w:val="restart"/>
          </w:tcPr>
          <w:p w:rsidR="00741E17" w:rsidRDefault="00416643">
            <w:pPr>
              <w:pStyle w:val="TableParagraph"/>
              <w:spacing w:before="1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1362" w:type="dxa"/>
            <w:vMerge w:val="restart"/>
          </w:tcPr>
          <w:p w:rsidR="00741E17" w:rsidRDefault="00416643">
            <w:pPr>
              <w:pStyle w:val="TableParagraph"/>
              <w:spacing w:before="1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Пироман</w:t>
            </w:r>
          </w:p>
        </w:tc>
        <w:tc>
          <w:tcPr>
            <w:tcW w:w="1222" w:type="dxa"/>
          </w:tcPr>
          <w:p w:rsidR="00741E17" w:rsidRDefault="00416643"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27 + 300</w:t>
            </w:r>
          </w:p>
        </w:tc>
        <w:tc>
          <w:tcPr>
            <w:tcW w:w="1157" w:type="dxa"/>
          </w:tcPr>
          <w:p w:rsidR="00741E17" w:rsidRDefault="00741E1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7" w:type="dxa"/>
            <w:vMerge w:val="restart"/>
          </w:tcPr>
          <w:p w:rsidR="00741E17" w:rsidRDefault="00416643">
            <w:pPr>
              <w:pStyle w:val="TableParagraph"/>
              <w:spacing w:before="140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Р 101 а</w:t>
            </w:r>
          </w:p>
        </w:tc>
      </w:tr>
      <w:tr w:rsidR="00741E17">
        <w:trPr>
          <w:trHeight w:val="216"/>
        </w:trPr>
        <w:tc>
          <w:tcPr>
            <w:tcW w:w="492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 w:rsidR="00741E17" w:rsidRDefault="00741E1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57" w:type="dxa"/>
          </w:tcPr>
          <w:p w:rsidR="00741E17" w:rsidRDefault="00416643"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11,90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</w:tr>
      <w:tr w:rsidR="00741E17">
        <w:trPr>
          <w:trHeight w:val="217"/>
        </w:trPr>
        <w:tc>
          <w:tcPr>
            <w:tcW w:w="492" w:type="dxa"/>
            <w:vMerge w:val="restart"/>
          </w:tcPr>
          <w:p w:rsidR="00741E17" w:rsidRDefault="00416643">
            <w:pPr>
              <w:pStyle w:val="TableParagraph"/>
              <w:spacing w:before="1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5.</w:t>
            </w:r>
          </w:p>
        </w:tc>
        <w:tc>
          <w:tcPr>
            <w:tcW w:w="1362" w:type="dxa"/>
            <w:vMerge w:val="restart"/>
          </w:tcPr>
          <w:p w:rsidR="00741E17" w:rsidRDefault="00416643">
            <w:pPr>
              <w:pStyle w:val="TableParagraph"/>
              <w:spacing w:before="1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222" w:type="dxa"/>
          </w:tcPr>
          <w:p w:rsidR="00741E17" w:rsidRDefault="00416643">
            <w:pPr>
              <w:pStyle w:val="TableParagraph"/>
              <w:spacing w:before="26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39+200</w:t>
            </w:r>
          </w:p>
        </w:tc>
        <w:tc>
          <w:tcPr>
            <w:tcW w:w="1157" w:type="dxa"/>
          </w:tcPr>
          <w:p w:rsidR="00741E17" w:rsidRDefault="00741E1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7" w:type="dxa"/>
            <w:vMerge w:val="restart"/>
          </w:tcPr>
          <w:p w:rsidR="00741E17" w:rsidRDefault="00416643">
            <w:pPr>
              <w:pStyle w:val="TableParagraph"/>
              <w:spacing w:before="140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Р-270</w:t>
            </w:r>
          </w:p>
        </w:tc>
      </w:tr>
      <w:tr w:rsidR="00741E17">
        <w:trPr>
          <w:trHeight w:val="217"/>
        </w:trPr>
        <w:tc>
          <w:tcPr>
            <w:tcW w:w="492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 w:rsidR="00741E17" w:rsidRDefault="00741E1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57" w:type="dxa"/>
          </w:tcPr>
          <w:p w:rsidR="00741E17" w:rsidRDefault="00416643"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12,60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</w:tr>
      <w:tr w:rsidR="00741E17">
        <w:trPr>
          <w:trHeight w:val="216"/>
        </w:trPr>
        <w:tc>
          <w:tcPr>
            <w:tcW w:w="492" w:type="dxa"/>
            <w:vMerge w:val="restart"/>
          </w:tcPr>
          <w:p w:rsidR="00741E17" w:rsidRDefault="00416643">
            <w:pPr>
              <w:pStyle w:val="TableParagraph"/>
              <w:spacing w:before="14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6.</w:t>
            </w:r>
          </w:p>
        </w:tc>
        <w:tc>
          <w:tcPr>
            <w:tcW w:w="1362" w:type="dxa"/>
            <w:vMerge w:val="restart"/>
          </w:tcPr>
          <w:p w:rsidR="00741E17" w:rsidRDefault="00416643">
            <w:pPr>
              <w:pStyle w:val="TableParagraph"/>
              <w:spacing w:before="1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222" w:type="dxa"/>
          </w:tcPr>
          <w:p w:rsidR="00741E17" w:rsidRDefault="00416643">
            <w:pPr>
              <w:pStyle w:val="TableParagraph"/>
              <w:spacing w:before="26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51+800</w:t>
            </w:r>
          </w:p>
        </w:tc>
        <w:tc>
          <w:tcPr>
            <w:tcW w:w="1157" w:type="dxa"/>
          </w:tcPr>
          <w:p w:rsidR="00741E17" w:rsidRDefault="00741E1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7" w:type="dxa"/>
            <w:vMerge w:val="restart"/>
          </w:tcPr>
          <w:p w:rsidR="00741E17" w:rsidRDefault="00416643">
            <w:pPr>
              <w:pStyle w:val="TableParagraph"/>
              <w:spacing w:before="140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М-4</w:t>
            </w:r>
          </w:p>
        </w:tc>
      </w:tr>
      <w:tr w:rsidR="00741E17">
        <w:trPr>
          <w:trHeight w:val="217"/>
        </w:trPr>
        <w:tc>
          <w:tcPr>
            <w:tcW w:w="492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 w:rsidR="00741E17" w:rsidRDefault="00741E1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57" w:type="dxa"/>
          </w:tcPr>
          <w:p w:rsidR="00741E17" w:rsidRDefault="00416643"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20,00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</w:tr>
    </w:tbl>
    <w:p w:rsidR="00741E17" w:rsidRDefault="00741E17">
      <w:pPr>
        <w:rPr>
          <w:sz w:val="2"/>
          <w:szCs w:val="2"/>
        </w:rPr>
        <w:sectPr w:rsidR="00741E17">
          <w:pgSz w:w="12480" w:h="15550"/>
          <w:pgMar w:top="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741E17" w:rsidRDefault="00741E17">
      <w:pPr>
        <w:pStyle w:val="BodyText"/>
        <w:spacing w:before="10"/>
        <w:ind w:firstLine="0"/>
        <w:rPr>
          <w:sz w:val="7"/>
        </w:r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1362"/>
        <w:gridCol w:w="1222"/>
        <w:gridCol w:w="1157"/>
        <w:gridCol w:w="867"/>
      </w:tblGrid>
      <w:tr w:rsidR="00741E17">
        <w:trPr>
          <w:trHeight w:val="355"/>
        </w:trPr>
        <w:tc>
          <w:tcPr>
            <w:tcW w:w="492" w:type="dxa"/>
            <w:tcBorders>
              <w:bottom w:val="single" w:sz="8" w:space="0" w:color="231F20"/>
            </w:tcBorders>
          </w:tcPr>
          <w:p w:rsidR="00741E17" w:rsidRDefault="00416643">
            <w:pPr>
              <w:pStyle w:val="TableParagraph"/>
              <w:spacing w:before="20"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Редни број</w:t>
            </w:r>
          </w:p>
        </w:tc>
        <w:tc>
          <w:tcPr>
            <w:tcW w:w="1362" w:type="dxa"/>
            <w:tcBorders>
              <w:bottom w:val="single" w:sz="8" w:space="0" w:color="231F20"/>
            </w:tcBorders>
          </w:tcPr>
          <w:p w:rsidR="00741E17" w:rsidRDefault="00416643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Назив чвора</w:t>
            </w:r>
          </w:p>
        </w:tc>
        <w:tc>
          <w:tcPr>
            <w:tcW w:w="1222" w:type="dxa"/>
            <w:tcBorders>
              <w:bottom w:val="single" w:sz="8" w:space="0" w:color="231F20"/>
            </w:tcBorders>
          </w:tcPr>
          <w:p w:rsidR="00741E17" w:rsidRDefault="00416643">
            <w:pPr>
              <w:pStyle w:val="TableParagraph"/>
              <w:spacing w:before="21" w:line="160" w:lineRule="exact"/>
              <w:ind w:left="57" w:right="402"/>
              <w:rPr>
                <w:sz w:val="14"/>
              </w:rPr>
            </w:pPr>
            <w:r>
              <w:rPr>
                <w:color w:val="231F20"/>
                <w:sz w:val="14"/>
              </w:rPr>
              <w:t>Стационажа (km +m)</w:t>
            </w:r>
          </w:p>
        </w:tc>
        <w:tc>
          <w:tcPr>
            <w:tcW w:w="1157" w:type="dxa"/>
            <w:tcBorders>
              <w:bottom w:val="single" w:sz="8" w:space="0" w:color="231F20"/>
            </w:tcBorders>
          </w:tcPr>
          <w:p w:rsidR="00741E17" w:rsidRDefault="00416643">
            <w:pPr>
              <w:pStyle w:val="TableParagraph"/>
              <w:spacing w:before="98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Растојање (km)</w:t>
            </w:r>
          </w:p>
        </w:tc>
        <w:tc>
          <w:tcPr>
            <w:tcW w:w="867" w:type="dxa"/>
            <w:tcBorders>
              <w:bottom w:val="single" w:sz="8" w:space="0" w:color="231F20"/>
            </w:tcBorders>
          </w:tcPr>
          <w:p w:rsidR="00741E17" w:rsidRDefault="00416643">
            <w:pPr>
              <w:pStyle w:val="TableParagraph"/>
              <w:spacing w:before="98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Прикључак</w:t>
            </w:r>
          </w:p>
        </w:tc>
      </w:tr>
      <w:tr w:rsidR="00741E17">
        <w:trPr>
          <w:trHeight w:val="212"/>
        </w:trPr>
        <w:tc>
          <w:tcPr>
            <w:tcW w:w="492" w:type="dxa"/>
            <w:vMerge w:val="restart"/>
            <w:tcBorders>
              <w:top w:val="single" w:sz="8" w:space="0" w:color="231F20"/>
            </w:tcBorders>
          </w:tcPr>
          <w:p w:rsidR="00741E17" w:rsidRDefault="00416643">
            <w:pPr>
              <w:pStyle w:val="TableParagraph"/>
              <w:spacing w:before="13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7.</w:t>
            </w:r>
          </w:p>
        </w:tc>
        <w:tc>
          <w:tcPr>
            <w:tcW w:w="1362" w:type="dxa"/>
            <w:vMerge w:val="restart"/>
            <w:tcBorders>
              <w:top w:val="single" w:sz="8" w:space="0" w:color="231F20"/>
            </w:tcBorders>
          </w:tcPr>
          <w:p w:rsidR="00741E17" w:rsidRDefault="00416643">
            <w:pPr>
              <w:pStyle w:val="TableParagraph"/>
              <w:spacing w:before="13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222" w:type="dxa"/>
            <w:tcBorders>
              <w:top w:val="single" w:sz="8" w:space="0" w:color="231F20"/>
            </w:tcBorders>
          </w:tcPr>
          <w:p w:rsidR="00741E17" w:rsidRDefault="00416643">
            <w:pPr>
              <w:pStyle w:val="TableParagraph"/>
              <w:spacing w:before="2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71+800</w:t>
            </w:r>
          </w:p>
        </w:tc>
        <w:tc>
          <w:tcPr>
            <w:tcW w:w="1157" w:type="dxa"/>
            <w:tcBorders>
              <w:top w:val="single" w:sz="8" w:space="0" w:color="231F20"/>
            </w:tcBorders>
          </w:tcPr>
          <w:p w:rsidR="00741E17" w:rsidRDefault="00741E1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7" w:type="dxa"/>
            <w:vMerge w:val="restart"/>
            <w:tcBorders>
              <w:top w:val="single" w:sz="8" w:space="0" w:color="231F20"/>
            </w:tcBorders>
          </w:tcPr>
          <w:p w:rsidR="00741E17" w:rsidRDefault="00416643">
            <w:pPr>
              <w:pStyle w:val="TableParagraph"/>
              <w:spacing w:before="13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М-22</w:t>
            </w:r>
          </w:p>
        </w:tc>
      </w:tr>
      <w:tr w:rsidR="00741E17">
        <w:trPr>
          <w:trHeight w:val="216"/>
        </w:trPr>
        <w:tc>
          <w:tcPr>
            <w:tcW w:w="492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 w:rsidR="00741E17" w:rsidRDefault="00741E1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57" w:type="dxa"/>
          </w:tcPr>
          <w:p w:rsidR="00741E17" w:rsidRDefault="00416643">
            <w:pPr>
              <w:pStyle w:val="TableParagraph"/>
              <w:spacing w:before="2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24,40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</w:tr>
      <w:tr w:rsidR="00741E17">
        <w:trPr>
          <w:trHeight w:val="217"/>
        </w:trPr>
        <w:tc>
          <w:tcPr>
            <w:tcW w:w="492" w:type="dxa"/>
            <w:vMerge w:val="restart"/>
          </w:tcPr>
          <w:p w:rsidR="00741E17" w:rsidRDefault="00416643">
            <w:pPr>
              <w:pStyle w:val="TableParagraph"/>
              <w:spacing w:before="1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8.*</w:t>
            </w:r>
          </w:p>
        </w:tc>
        <w:tc>
          <w:tcPr>
            <w:tcW w:w="1362" w:type="dxa"/>
            <w:vMerge w:val="restart"/>
          </w:tcPr>
          <w:p w:rsidR="00741E17" w:rsidRDefault="00416643">
            <w:pPr>
              <w:pStyle w:val="TableParagraph"/>
              <w:spacing w:before="140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Таково</w:t>
            </w:r>
          </w:p>
        </w:tc>
        <w:tc>
          <w:tcPr>
            <w:tcW w:w="1222" w:type="dxa"/>
          </w:tcPr>
          <w:p w:rsidR="00741E17" w:rsidRDefault="00416643"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96+200</w:t>
            </w:r>
          </w:p>
        </w:tc>
        <w:tc>
          <w:tcPr>
            <w:tcW w:w="1157" w:type="dxa"/>
          </w:tcPr>
          <w:p w:rsidR="00741E17" w:rsidRDefault="00741E1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7" w:type="dxa"/>
            <w:vMerge w:val="restart"/>
          </w:tcPr>
          <w:p w:rsidR="00741E17" w:rsidRDefault="00416643">
            <w:pPr>
              <w:pStyle w:val="TableParagraph"/>
              <w:spacing w:before="60"/>
              <w:ind w:left="58" w:right="39"/>
              <w:rPr>
                <w:sz w:val="14"/>
              </w:rPr>
            </w:pPr>
            <w:r>
              <w:rPr>
                <w:color w:val="231F20"/>
                <w:sz w:val="14"/>
              </w:rPr>
              <w:t>Шумадијска магистрала</w:t>
            </w:r>
          </w:p>
        </w:tc>
      </w:tr>
      <w:tr w:rsidR="00741E17">
        <w:trPr>
          <w:trHeight w:val="217"/>
        </w:trPr>
        <w:tc>
          <w:tcPr>
            <w:tcW w:w="492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 w:rsidR="00741E17" w:rsidRDefault="00741E1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57" w:type="dxa"/>
          </w:tcPr>
          <w:p w:rsidR="00741E17" w:rsidRDefault="00416643">
            <w:pPr>
              <w:pStyle w:val="TableParagraph"/>
              <w:spacing w:before="2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1,52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</w:tr>
      <w:tr w:rsidR="00741E17">
        <w:trPr>
          <w:trHeight w:val="217"/>
        </w:trPr>
        <w:tc>
          <w:tcPr>
            <w:tcW w:w="492" w:type="dxa"/>
            <w:vMerge w:val="restart"/>
          </w:tcPr>
          <w:p w:rsidR="00741E17" w:rsidRDefault="00416643">
            <w:pPr>
              <w:pStyle w:val="TableParagraph"/>
              <w:spacing w:before="1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8.</w:t>
            </w:r>
          </w:p>
        </w:tc>
        <w:tc>
          <w:tcPr>
            <w:tcW w:w="1362" w:type="dxa"/>
            <w:vMerge w:val="restart"/>
          </w:tcPr>
          <w:p w:rsidR="00741E17" w:rsidRDefault="00416643">
            <w:pPr>
              <w:pStyle w:val="TableParagraph"/>
              <w:spacing w:before="1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Таково</w:t>
            </w:r>
          </w:p>
        </w:tc>
        <w:tc>
          <w:tcPr>
            <w:tcW w:w="1222" w:type="dxa"/>
          </w:tcPr>
          <w:p w:rsidR="00741E17" w:rsidRDefault="00416643"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97+720</w:t>
            </w:r>
          </w:p>
        </w:tc>
        <w:tc>
          <w:tcPr>
            <w:tcW w:w="1157" w:type="dxa"/>
          </w:tcPr>
          <w:p w:rsidR="00741E17" w:rsidRDefault="00741E1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7" w:type="dxa"/>
            <w:vMerge w:val="restart"/>
          </w:tcPr>
          <w:p w:rsidR="00741E17" w:rsidRDefault="00416643">
            <w:pPr>
              <w:pStyle w:val="TableParagraph"/>
              <w:spacing w:before="140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Р-212</w:t>
            </w:r>
          </w:p>
        </w:tc>
      </w:tr>
      <w:tr w:rsidR="00741E17">
        <w:trPr>
          <w:trHeight w:val="217"/>
        </w:trPr>
        <w:tc>
          <w:tcPr>
            <w:tcW w:w="492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 w:rsidR="00741E17" w:rsidRDefault="00741E1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57" w:type="dxa"/>
          </w:tcPr>
          <w:p w:rsidR="00741E17" w:rsidRDefault="00416643">
            <w:pPr>
              <w:pStyle w:val="TableParagraph"/>
              <w:spacing w:before="2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16,28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</w:tr>
      <w:tr w:rsidR="00741E17">
        <w:trPr>
          <w:trHeight w:val="216"/>
        </w:trPr>
        <w:tc>
          <w:tcPr>
            <w:tcW w:w="492" w:type="dxa"/>
            <w:vMerge w:val="restart"/>
          </w:tcPr>
          <w:p w:rsidR="00741E17" w:rsidRDefault="00741E17">
            <w:pPr>
              <w:pStyle w:val="TableParagraph"/>
              <w:spacing w:before="0"/>
              <w:rPr>
                <w:sz w:val="18"/>
              </w:rPr>
            </w:pPr>
          </w:p>
          <w:p w:rsidR="00741E17" w:rsidRDefault="00416643">
            <w:pPr>
              <w:pStyle w:val="TableParagraph"/>
              <w:spacing w:before="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9.</w:t>
            </w:r>
          </w:p>
        </w:tc>
        <w:tc>
          <w:tcPr>
            <w:tcW w:w="1362" w:type="dxa"/>
            <w:vMerge w:val="restart"/>
          </w:tcPr>
          <w:p w:rsidR="00741E17" w:rsidRDefault="00741E17">
            <w:pPr>
              <w:pStyle w:val="TableParagraph"/>
              <w:spacing w:before="0"/>
              <w:rPr>
                <w:sz w:val="18"/>
              </w:rPr>
            </w:pPr>
          </w:p>
          <w:p w:rsidR="00741E17" w:rsidRDefault="00416643">
            <w:pPr>
              <w:pStyle w:val="TableParagraph"/>
              <w:spacing w:before="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Прељина</w:t>
            </w:r>
          </w:p>
        </w:tc>
        <w:tc>
          <w:tcPr>
            <w:tcW w:w="1222" w:type="dxa"/>
          </w:tcPr>
          <w:p w:rsidR="00741E17" w:rsidRDefault="00416643"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114+000</w:t>
            </w:r>
          </w:p>
        </w:tc>
        <w:tc>
          <w:tcPr>
            <w:tcW w:w="1157" w:type="dxa"/>
          </w:tcPr>
          <w:p w:rsidR="00741E17" w:rsidRDefault="00741E1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7" w:type="dxa"/>
            <w:vMerge w:val="restart"/>
          </w:tcPr>
          <w:p w:rsidR="00741E17" w:rsidRDefault="00741E17">
            <w:pPr>
              <w:pStyle w:val="TableParagraph"/>
              <w:spacing w:before="0"/>
              <w:rPr>
                <w:sz w:val="18"/>
              </w:rPr>
            </w:pPr>
          </w:p>
          <w:p w:rsidR="00741E17" w:rsidRDefault="00416643">
            <w:pPr>
              <w:pStyle w:val="TableParagraph"/>
              <w:spacing w:before="0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М-22</w:t>
            </w:r>
          </w:p>
        </w:tc>
      </w:tr>
      <w:tr w:rsidR="00741E17">
        <w:trPr>
          <w:trHeight w:val="352"/>
        </w:trPr>
        <w:tc>
          <w:tcPr>
            <w:tcW w:w="492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 w:rsidR="00741E17" w:rsidRDefault="00741E1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7" w:type="dxa"/>
          </w:tcPr>
          <w:p w:rsidR="00741E17" w:rsidRDefault="00416643">
            <w:pPr>
              <w:pStyle w:val="TableParagraph"/>
              <w:spacing w:before="94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12,10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</w:tr>
      <w:tr w:rsidR="00741E17">
        <w:trPr>
          <w:trHeight w:val="217"/>
        </w:trPr>
        <w:tc>
          <w:tcPr>
            <w:tcW w:w="492" w:type="dxa"/>
            <w:vMerge w:val="restart"/>
          </w:tcPr>
          <w:p w:rsidR="00741E17" w:rsidRDefault="00416643">
            <w:pPr>
              <w:pStyle w:val="TableParagraph"/>
              <w:spacing w:before="1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10.</w:t>
            </w:r>
          </w:p>
        </w:tc>
        <w:tc>
          <w:tcPr>
            <w:tcW w:w="1362" w:type="dxa"/>
            <w:vMerge w:val="restart"/>
          </w:tcPr>
          <w:p w:rsidR="00741E17" w:rsidRDefault="00416643">
            <w:pPr>
              <w:pStyle w:val="TableParagraph"/>
              <w:spacing w:before="1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Паковраће</w:t>
            </w:r>
          </w:p>
        </w:tc>
        <w:tc>
          <w:tcPr>
            <w:tcW w:w="1222" w:type="dxa"/>
          </w:tcPr>
          <w:p w:rsidR="00741E17" w:rsidRDefault="00416643"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126+100</w:t>
            </w:r>
          </w:p>
        </w:tc>
        <w:tc>
          <w:tcPr>
            <w:tcW w:w="1157" w:type="dxa"/>
          </w:tcPr>
          <w:p w:rsidR="00741E17" w:rsidRDefault="00741E1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7" w:type="dxa"/>
            <w:vMerge w:val="restart"/>
          </w:tcPr>
          <w:p w:rsidR="00741E17" w:rsidRDefault="00416643">
            <w:pPr>
              <w:pStyle w:val="TableParagraph"/>
              <w:spacing w:before="140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М-5</w:t>
            </w:r>
          </w:p>
        </w:tc>
      </w:tr>
      <w:tr w:rsidR="00741E17">
        <w:trPr>
          <w:trHeight w:val="217"/>
        </w:trPr>
        <w:tc>
          <w:tcPr>
            <w:tcW w:w="492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 w:rsidR="00741E17" w:rsidRDefault="00741E1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57" w:type="dxa"/>
          </w:tcPr>
          <w:p w:rsidR="00741E17" w:rsidRDefault="00416643"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13,70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</w:tr>
      <w:tr w:rsidR="00741E17">
        <w:trPr>
          <w:trHeight w:val="217"/>
        </w:trPr>
        <w:tc>
          <w:tcPr>
            <w:tcW w:w="492" w:type="dxa"/>
            <w:vMerge w:val="restart"/>
          </w:tcPr>
          <w:p w:rsidR="00741E17" w:rsidRDefault="00416643">
            <w:pPr>
              <w:pStyle w:val="TableParagraph"/>
              <w:spacing w:before="1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11.</w:t>
            </w:r>
          </w:p>
        </w:tc>
        <w:tc>
          <w:tcPr>
            <w:tcW w:w="1362" w:type="dxa"/>
            <w:vMerge w:val="restart"/>
          </w:tcPr>
          <w:p w:rsidR="00741E17" w:rsidRDefault="00416643">
            <w:pPr>
              <w:pStyle w:val="TableParagraph"/>
              <w:spacing w:before="14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222" w:type="dxa"/>
          </w:tcPr>
          <w:p w:rsidR="00741E17" w:rsidRDefault="00416643">
            <w:pPr>
              <w:pStyle w:val="TableParagraph"/>
              <w:spacing w:before="26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139+800</w:t>
            </w:r>
          </w:p>
        </w:tc>
        <w:tc>
          <w:tcPr>
            <w:tcW w:w="1157" w:type="dxa"/>
          </w:tcPr>
          <w:p w:rsidR="00741E17" w:rsidRDefault="00741E1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7" w:type="dxa"/>
            <w:vMerge w:val="restart"/>
          </w:tcPr>
          <w:p w:rsidR="00741E17" w:rsidRDefault="00416643">
            <w:pPr>
              <w:pStyle w:val="TableParagraph"/>
              <w:spacing w:before="140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Р-227</w:t>
            </w:r>
          </w:p>
        </w:tc>
      </w:tr>
      <w:tr w:rsidR="00741E17">
        <w:trPr>
          <w:trHeight w:val="216"/>
        </w:trPr>
        <w:tc>
          <w:tcPr>
            <w:tcW w:w="492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 w:rsidR="00741E17" w:rsidRDefault="00741E1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57" w:type="dxa"/>
          </w:tcPr>
          <w:p w:rsidR="00741E17" w:rsidRDefault="00416643"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7,48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</w:tr>
      <w:tr w:rsidR="00741E17">
        <w:trPr>
          <w:trHeight w:val="217"/>
        </w:trPr>
        <w:tc>
          <w:tcPr>
            <w:tcW w:w="492" w:type="dxa"/>
          </w:tcPr>
          <w:p w:rsidR="00741E17" w:rsidRDefault="00416643">
            <w:pPr>
              <w:pStyle w:val="TableParagraph"/>
              <w:spacing w:before="26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12.</w:t>
            </w:r>
          </w:p>
        </w:tc>
        <w:tc>
          <w:tcPr>
            <w:tcW w:w="1362" w:type="dxa"/>
          </w:tcPr>
          <w:p w:rsidR="00741E17" w:rsidRDefault="00416643">
            <w:pPr>
              <w:pStyle w:val="TableParagraph"/>
              <w:spacing w:before="26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222" w:type="dxa"/>
          </w:tcPr>
          <w:p w:rsidR="00741E17" w:rsidRDefault="00416643">
            <w:pPr>
              <w:pStyle w:val="TableParagraph"/>
              <w:spacing w:before="26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147+280</w:t>
            </w:r>
          </w:p>
        </w:tc>
        <w:tc>
          <w:tcPr>
            <w:tcW w:w="1157" w:type="dxa"/>
          </w:tcPr>
          <w:p w:rsidR="00741E17" w:rsidRDefault="00741E1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7" w:type="dxa"/>
          </w:tcPr>
          <w:p w:rsidR="00741E17" w:rsidRDefault="00416643"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М-21.1</w:t>
            </w:r>
          </w:p>
        </w:tc>
      </w:tr>
    </w:tbl>
    <w:p w:rsidR="00741E17" w:rsidRDefault="00416643">
      <w:pPr>
        <w:spacing w:before="31"/>
        <w:ind w:left="214" w:right="114" w:hanging="105"/>
        <w:jc w:val="both"/>
        <w:rPr>
          <w:sz w:val="14"/>
        </w:rPr>
      </w:pPr>
      <w:r>
        <w:rPr>
          <w:color w:val="231F20"/>
          <w:sz w:val="14"/>
        </w:rPr>
        <w:t>* Сагласно потреби да се омогући веза аутопута Е-763 Београд–Пожега и „брзе ма- гистралне саобраћајнице” Мали Пожаревац–Младеновац–Топола–Рудник–Таково предвиђен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sz w:val="14"/>
        </w:rPr>
        <w:t>денивелисани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sz w:val="14"/>
        </w:rPr>
        <w:t>укрштај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sz w:val="14"/>
        </w:rPr>
        <w:t>(петља)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sz w:val="14"/>
        </w:rPr>
        <w:t>на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sz w:val="14"/>
        </w:rPr>
        <w:t>приближној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sz w:val="14"/>
        </w:rPr>
        <w:t>стационажи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sz w:val="14"/>
        </w:rPr>
        <w:t>96+200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sz w:val="14"/>
        </w:rPr>
        <w:t>km.”</w:t>
      </w:r>
    </w:p>
    <w:p w:rsidR="00741E17" w:rsidRDefault="00741E17">
      <w:pPr>
        <w:pStyle w:val="BodyText"/>
        <w:spacing w:before="8"/>
        <w:ind w:firstLine="0"/>
        <w:rPr>
          <w:sz w:val="17"/>
        </w:rPr>
      </w:pPr>
    </w:p>
    <w:p w:rsidR="00741E17" w:rsidRDefault="00416643">
      <w:pPr>
        <w:pStyle w:val="BodyText"/>
        <w:spacing w:line="204" w:lineRule="exact"/>
        <w:ind w:left="507" w:firstLine="0"/>
      </w:pPr>
      <w:r>
        <w:rPr>
          <w:color w:val="231F20"/>
        </w:rPr>
        <w:t>У ставу 4. тачка 1) мења се и гласи:</w:t>
      </w:r>
    </w:p>
    <w:p w:rsidR="00741E17" w:rsidRDefault="00416643">
      <w:pPr>
        <w:pStyle w:val="BodyText"/>
        <w:spacing w:before="2" w:line="232" w:lineRule="auto"/>
        <w:ind w:left="109" w:right="114"/>
        <w:jc w:val="both"/>
      </w:pPr>
      <w:r>
        <w:rPr>
          <w:color w:val="231F20"/>
        </w:rPr>
        <w:t>„1) Остружница, у функцији повезивања обилазнице око Бе- ограда Е-70/Е-75 са планираним аутопутем Е-763 са пуним про- грамом веза.</w:t>
      </w:r>
    </w:p>
    <w:p w:rsidR="00741E17" w:rsidRDefault="00416643">
      <w:pPr>
        <w:pStyle w:val="BodyText"/>
        <w:spacing w:line="232" w:lineRule="auto"/>
        <w:ind w:left="109" w:right="114"/>
        <w:jc w:val="both"/>
      </w:pPr>
      <w:r>
        <w:rPr>
          <w:color w:val="231F20"/>
        </w:rPr>
        <w:t>Алтернативно Јаково–Сурчин у функцији повезивања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обила- знице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Београда Е-70/Е-75 са </w:t>
      </w:r>
      <w:r>
        <w:rPr>
          <w:color w:val="231F20"/>
        </w:rPr>
        <w:t>планираним аутопутем Е-763 са пуним програмом веза;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”</w:t>
      </w:r>
    </w:p>
    <w:p w:rsidR="00741E17" w:rsidRDefault="00416643">
      <w:pPr>
        <w:pStyle w:val="BodyText"/>
        <w:spacing w:line="232" w:lineRule="auto"/>
        <w:ind w:left="109" w:right="114"/>
        <w:jc w:val="both"/>
      </w:pPr>
      <w:r>
        <w:rPr>
          <w:color w:val="231F20"/>
        </w:rPr>
        <w:t>У тачки 6.3.2. Алтернативни путни правци, став 2. мења се 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гласи:</w:t>
      </w:r>
    </w:p>
    <w:p w:rsidR="00741E17" w:rsidRDefault="00416643">
      <w:pPr>
        <w:pStyle w:val="BodyText"/>
        <w:spacing w:before="1" w:line="232" w:lineRule="auto"/>
        <w:ind w:left="109" w:right="114" w:firstLine="396"/>
        <w:jc w:val="both"/>
      </w:pPr>
      <w:r>
        <w:rPr>
          <w:color w:val="231F20"/>
        </w:rPr>
        <w:t>„Алтернативни путни правац, у варијанти прилаза Београду левом обалом Саве, ће бити планиран нови паралелни пут поред аутопута, пошто аутопут својим трупом поклапа локални пут ко- ји Јаково повезује са реком Савом, а простире се између зашти- ћених подручј</w:t>
      </w:r>
      <w:r>
        <w:rPr>
          <w:color w:val="231F20"/>
        </w:rPr>
        <w:t>а водозахвата. Алтернативни путни правац почиње,</w:t>
      </w:r>
    </w:p>
    <w:p w:rsidR="00741E17" w:rsidRDefault="00416643">
      <w:pPr>
        <w:pStyle w:val="BodyText"/>
        <w:spacing w:line="194" w:lineRule="exact"/>
        <w:ind w:left="507" w:firstLine="0"/>
      </w:pPr>
      <w:r>
        <w:rPr>
          <w:color w:val="231F20"/>
        </w:rPr>
        <w:t>У ставу 5, Табела бр. 15. мења се и гласи:</w:t>
      </w:r>
    </w:p>
    <w:p w:rsidR="00741E17" w:rsidRDefault="00741E17">
      <w:pPr>
        <w:pStyle w:val="BodyText"/>
        <w:spacing w:before="5"/>
        <w:ind w:firstLine="0"/>
        <w:rPr>
          <w:sz w:val="17"/>
        </w:rPr>
      </w:pPr>
    </w:p>
    <w:p w:rsidR="00741E17" w:rsidRDefault="00416643">
      <w:pPr>
        <w:ind w:left="110"/>
        <w:rPr>
          <w:sz w:val="18"/>
        </w:rPr>
      </w:pPr>
      <w:r>
        <w:rPr>
          <w:b/>
          <w:color w:val="231F20"/>
          <w:sz w:val="18"/>
        </w:rPr>
        <w:t xml:space="preserve">Табела број 15. </w:t>
      </w:r>
      <w:r>
        <w:rPr>
          <w:color w:val="231F20"/>
          <w:sz w:val="18"/>
        </w:rPr>
        <w:t>Однос постојећих и планираних биланса површина</w:t>
      </w:r>
    </w:p>
    <w:p w:rsidR="00741E17" w:rsidRDefault="00416643">
      <w:pPr>
        <w:pStyle w:val="BodyText"/>
        <w:spacing w:before="52" w:line="232" w:lineRule="auto"/>
        <w:ind w:left="109" w:right="412" w:firstLine="0"/>
        <w:jc w:val="both"/>
      </w:pPr>
      <w:r>
        <w:br w:type="column"/>
      </w:r>
      <w:r>
        <w:rPr>
          <w:color w:val="231F20"/>
        </w:rPr>
        <w:t xml:space="preserve">у варијанти прилаза Београду десном обалом реке Саве,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пе- тље Остружница, 0+000 km, магистрални</w:t>
      </w:r>
      <w:r>
        <w:rPr>
          <w:color w:val="231F20"/>
        </w:rPr>
        <w:t xml:space="preserve">м путем М-19,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пра- ти трасу планираног аутопута до иза петље </w:t>
      </w:r>
      <w:r>
        <w:rPr>
          <w:color w:val="231F20"/>
          <w:spacing w:val="-4"/>
        </w:rPr>
        <w:t xml:space="preserve">Умка, </w:t>
      </w:r>
      <w:r>
        <w:rPr>
          <w:color w:val="231F20"/>
        </w:rPr>
        <w:t xml:space="preserve">6+450 km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прелази на леву страну новопројектованог пута, </w:t>
      </w:r>
      <w:r>
        <w:rPr>
          <w:color w:val="231F20"/>
          <w:spacing w:val="-3"/>
        </w:rPr>
        <w:t xml:space="preserve">гледано </w:t>
      </w:r>
      <w:r>
        <w:rPr>
          <w:color w:val="231F20"/>
        </w:rPr>
        <w:t xml:space="preserve">у смеру пораста стационаже. Непосредно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>тога, постоји укрштање магистралног пута са регионалним путем Р-107 (пр</w:t>
      </w:r>
      <w:r>
        <w:rPr>
          <w:color w:val="231F20"/>
        </w:rPr>
        <w:t xml:space="preserve">едставља ве- зу са </w:t>
      </w:r>
      <w:r>
        <w:rPr>
          <w:color w:val="231F20"/>
          <w:spacing w:val="-3"/>
        </w:rPr>
        <w:t xml:space="preserve">Великом </w:t>
      </w:r>
      <w:r>
        <w:rPr>
          <w:color w:val="231F20"/>
        </w:rPr>
        <w:t xml:space="preserve">Моштаницом). Магистрални правац М-19 одговара као алтернативни правац до иза петље Обреновац, 14+100 km,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cе поново враћа на десну страну планираног аутопута,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>чега 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потребно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прећи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регионални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пут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Р-101.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зони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петље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Обрено- вац је и веза са регионалним путем Р-201,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омогућава везу ка </w:t>
      </w:r>
      <w:r>
        <w:rPr>
          <w:color w:val="231F20"/>
          <w:spacing w:val="-3"/>
        </w:rPr>
        <w:t>Степојевцу.”</w:t>
      </w:r>
    </w:p>
    <w:p w:rsidR="00741E17" w:rsidRDefault="00416643">
      <w:pPr>
        <w:pStyle w:val="BodyText"/>
        <w:spacing w:before="3" w:line="232" w:lineRule="auto"/>
        <w:ind w:left="109" w:right="412" w:firstLine="396"/>
        <w:jc w:val="both"/>
      </w:pPr>
      <w:r>
        <w:pict>
          <v:line id="_x0000_s1027" style="position:absolute;left:0;text-align:left;z-index:251657728;mso-position-horizontal-relative:page" from="304.7pt,-118.55pt" to="304.7pt,229.65pt" strokecolor="#231f20" strokeweight=".6pt">
            <w10:wrap anchorx="page"/>
          </v:line>
        </w:pict>
      </w:r>
      <w:r>
        <w:rPr>
          <w:color w:val="231F20"/>
        </w:rPr>
        <w:t>У одељку 7. Намена површина посебне намене са билансима планираних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намена,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пододељку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7.1.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Планирана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намена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билан- сима површина, </w:t>
      </w:r>
      <w:r>
        <w:rPr>
          <w:color w:val="231F20"/>
          <w:spacing w:val="-5"/>
        </w:rPr>
        <w:t xml:space="preserve">ст. </w:t>
      </w:r>
      <w:r>
        <w:rPr>
          <w:color w:val="231F20"/>
        </w:rPr>
        <w:t>1, 2. и 3. мењају се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гласе:</w:t>
      </w:r>
    </w:p>
    <w:p w:rsidR="00741E17" w:rsidRDefault="00416643">
      <w:pPr>
        <w:pStyle w:val="BodyText"/>
        <w:spacing w:line="235" w:lineRule="auto"/>
        <w:ind w:left="110" w:right="411" w:firstLine="396"/>
        <w:jc w:val="both"/>
      </w:pPr>
      <w:r>
        <w:rPr>
          <w:color w:val="231F20"/>
        </w:rPr>
        <w:t>„Биланси планиране намене површина на око 772,92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подручја Просторног плана инфраструктурног коридора Београд</w:t>
      </w:r>
    </w:p>
    <w:p w:rsidR="00741E17" w:rsidRDefault="00416643">
      <w:pPr>
        <w:pStyle w:val="BodyText"/>
        <w:spacing w:line="232" w:lineRule="auto"/>
        <w:ind w:left="110" w:right="411" w:hanging="1"/>
        <w:jc w:val="both"/>
        <w:rPr>
          <w:sz w:val="10"/>
        </w:rPr>
      </w:pPr>
      <w:r>
        <w:rPr>
          <w:color w:val="231F20"/>
        </w:rPr>
        <w:t>– Јужни Јадран, имаће следећу структуру: грађевинско земљи- ште* 128,55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(16.63%), пољопривредно земљиште 443,24 km</w:t>
      </w:r>
      <w:r>
        <w:rPr>
          <w:color w:val="231F20"/>
          <w:position w:val="6"/>
          <w:sz w:val="10"/>
        </w:rPr>
        <w:t>2</w:t>
      </w:r>
    </w:p>
    <w:p w:rsidR="00741E17" w:rsidRDefault="00416643">
      <w:pPr>
        <w:pStyle w:val="BodyText"/>
        <w:spacing w:line="200" w:lineRule="exact"/>
        <w:ind w:left="110" w:firstLine="0"/>
      </w:pPr>
      <w:r>
        <w:rPr>
          <w:color w:val="231F20"/>
        </w:rPr>
        <w:t>(57.35%), шумско земљиш</w:t>
      </w:r>
      <w:r>
        <w:rPr>
          <w:color w:val="231F20"/>
        </w:rPr>
        <w:t>те 162,44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(21.02%) и остало земљи-</w:t>
      </w:r>
    </w:p>
    <w:p w:rsidR="00741E17" w:rsidRDefault="00416643">
      <w:pPr>
        <w:pStyle w:val="BodyText"/>
        <w:spacing w:line="201" w:lineRule="exact"/>
        <w:ind w:left="110" w:firstLine="0"/>
      </w:pPr>
      <w:r>
        <w:rPr>
          <w:color w:val="231F20"/>
        </w:rPr>
        <w:t>ште 28,09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(3.63%).</w:t>
      </w:r>
    </w:p>
    <w:p w:rsidR="00741E17" w:rsidRDefault="00416643">
      <w:pPr>
        <w:pStyle w:val="BodyText"/>
        <w:spacing w:before="2" w:line="232" w:lineRule="auto"/>
        <w:ind w:left="109" w:right="411"/>
        <w:jc w:val="both"/>
      </w:pPr>
      <w:r>
        <w:rPr>
          <w:color w:val="231F20"/>
        </w:rPr>
        <w:t>Површина зоне изградње аутопута (у табели ИП/70 m, одно- сно 35 m лево и 35 m десно од осе пута) заузимаће 10,60 km2 од- носно 1,56% укупне планиране површине подручја, односно 11,70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алтернативно варијанта левом обалом Саве на подручју града Београда.</w:t>
      </w:r>
    </w:p>
    <w:p w:rsidR="00741E17" w:rsidRDefault="00416643">
      <w:pPr>
        <w:pStyle w:val="BodyText"/>
        <w:spacing w:before="2" w:line="232" w:lineRule="auto"/>
        <w:ind w:left="109" w:right="411"/>
        <w:jc w:val="both"/>
      </w:pPr>
      <w:r>
        <w:rPr>
          <w:color w:val="231F20"/>
        </w:rPr>
        <w:t>Сходно учешћу појединих катастарских општина, конверзи- ја површина на нивоу општина креће се од 2,13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на подручју општине Горњи Милановац, 1,61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на подручју општине Обре- новац, 1,</w:t>
      </w:r>
      <w:r>
        <w:rPr>
          <w:color w:val="231F20"/>
        </w:rPr>
        <w:t>44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на подручју општине Љиг, 1,27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на подручју општине Чачак, 1,23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на подручју општине Уб, 1,1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на под- ручју општине Сурчин, 1,04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на подручју општине Лајковац, 0,66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на подручју општине Чукарица, 0,65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на подручју општине Лучани, 0,</w:t>
      </w:r>
      <w:r>
        <w:rPr>
          <w:color w:val="231F20"/>
        </w:rPr>
        <w:t>37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на подручју општине Лазаревац и 0,20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на подручју општине Пожега.”</w:t>
      </w:r>
    </w:p>
    <w:p w:rsidR="00741E17" w:rsidRDefault="00741E17">
      <w:pPr>
        <w:spacing w:line="232" w:lineRule="auto"/>
        <w:jc w:val="both"/>
        <w:sectPr w:rsidR="00741E17">
          <w:pgSz w:w="12480" w:h="15550"/>
          <w:pgMar w:top="0" w:right="720" w:bottom="280" w:left="740" w:header="720" w:footer="720" w:gutter="0"/>
          <w:cols w:num="2" w:space="720" w:equalWidth="0">
            <w:col w:w="5329" w:space="57"/>
            <w:col w:w="5634"/>
          </w:cols>
        </w:sectPr>
      </w:pPr>
    </w:p>
    <w:p w:rsidR="00741E17" w:rsidRDefault="00741E17">
      <w:pPr>
        <w:pStyle w:val="BodyText"/>
        <w:spacing w:before="10"/>
        <w:ind w:firstLine="0"/>
        <w:rPr>
          <w:sz w:val="3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657"/>
        <w:gridCol w:w="711"/>
        <w:gridCol w:w="711"/>
        <w:gridCol w:w="711"/>
        <w:gridCol w:w="711"/>
        <w:gridCol w:w="632"/>
        <w:gridCol w:w="711"/>
        <w:gridCol w:w="632"/>
        <w:gridCol w:w="632"/>
        <w:gridCol w:w="535"/>
        <w:gridCol w:w="846"/>
        <w:gridCol w:w="535"/>
      </w:tblGrid>
      <w:tr w:rsidR="00741E17">
        <w:trPr>
          <w:trHeight w:val="615"/>
        </w:trPr>
        <w:tc>
          <w:tcPr>
            <w:tcW w:w="3106" w:type="dxa"/>
            <w:gridSpan w:val="2"/>
          </w:tcPr>
          <w:p w:rsidR="00741E17" w:rsidRDefault="00741E17">
            <w:pPr>
              <w:pStyle w:val="TableParagraph"/>
              <w:spacing w:before="6"/>
              <w:rPr>
                <w:sz w:val="19"/>
              </w:rPr>
            </w:pPr>
          </w:p>
          <w:p w:rsidR="00741E17" w:rsidRDefault="00416643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општина</w:t>
            </w:r>
          </w:p>
        </w:tc>
        <w:tc>
          <w:tcPr>
            <w:tcW w:w="711" w:type="dxa"/>
          </w:tcPr>
          <w:p w:rsidR="00741E17" w:rsidRDefault="00741E17">
            <w:pPr>
              <w:pStyle w:val="TableParagraph"/>
              <w:spacing w:before="6"/>
              <w:rPr>
                <w:sz w:val="19"/>
              </w:rPr>
            </w:pPr>
          </w:p>
          <w:p w:rsidR="00741E17" w:rsidRDefault="00416643">
            <w:pPr>
              <w:pStyle w:val="TableParagraph"/>
              <w:spacing w:before="1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>П/km</w:t>
            </w:r>
            <w:r>
              <w:rPr>
                <w:color w:val="231F20"/>
                <w:position w:val="5"/>
                <w:sz w:val="8"/>
              </w:rPr>
              <w:t>2</w:t>
            </w:r>
          </w:p>
        </w:tc>
        <w:tc>
          <w:tcPr>
            <w:tcW w:w="711" w:type="dxa"/>
            <w:tcBorders>
              <w:bottom w:val="single" w:sz="4" w:space="0" w:color="231F20"/>
            </w:tcBorders>
          </w:tcPr>
          <w:p w:rsidR="00741E17" w:rsidRDefault="00741E17">
            <w:pPr>
              <w:pStyle w:val="TableParagraph"/>
              <w:spacing w:before="7"/>
              <w:rPr>
                <w:sz w:val="12"/>
              </w:rPr>
            </w:pPr>
          </w:p>
          <w:p w:rsidR="00741E17" w:rsidRDefault="00416643">
            <w:pPr>
              <w:pStyle w:val="TableParagraph"/>
              <w:spacing w:before="0"/>
              <w:ind w:left="56" w:right="322"/>
              <w:rPr>
                <w:sz w:val="14"/>
              </w:rPr>
            </w:pPr>
            <w:r>
              <w:rPr>
                <w:color w:val="231F20"/>
                <w:sz w:val="14"/>
              </w:rPr>
              <w:t>грађ. зем.</w:t>
            </w:r>
          </w:p>
        </w:tc>
        <w:tc>
          <w:tcPr>
            <w:tcW w:w="711" w:type="dxa"/>
          </w:tcPr>
          <w:p w:rsidR="00741E17" w:rsidRDefault="00741E17">
            <w:pPr>
              <w:pStyle w:val="TableParagraph"/>
              <w:spacing w:before="6"/>
              <w:rPr>
                <w:sz w:val="19"/>
              </w:rPr>
            </w:pPr>
          </w:p>
          <w:p w:rsidR="00741E17" w:rsidRDefault="00416643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%</w:t>
            </w:r>
          </w:p>
        </w:tc>
        <w:tc>
          <w:tcPr>
            <w:tcW w:w="711" w:type="dxa"/>
            <w:tcBorders>
              <w:bottom w:val="single" w:sz="4" w:space="0" w:color="231F20"/>
            </w:tcBorders>
          </w:tcPr>
          <w:p w:rsidR="00741E17" w:rsidRDefault="00741E17">
            <w:pPr>
              <w:pStyle w:val="TableParagraph"/>
              <w:spacing w:before="7"/>
              <w:rPr>
                <w:sz w:val="12"/>
              </w:rPr>
            </w:pPr>
          </w:p>
          <w:p w:rsidR="00741E17" w:rsidRDefault="00416643">
            <w:pPr>
              <w:pStyle w:val="TableParagraph"/>
              <w:spacing w:before="0"/>
              <w:ind w:left="56" w:right="333"/>
              <w:rPr>
                <w:sz w:val="14"/>
              </w:rPr>
            </w:pPr>
            <w:r>
              <w:rPr>
                <w:color w:val="231F20"/>
                <w:sz w:val="14"/>
              </w:rPr>
              <w:t>пољ. зем.</w:t>
            </w:r>
          </w:p>
        </w:tc>
        <w:tc>
          <w:tcPr>
            <w:tcW w:w="632" w:type="dxa"/>
          </w:tcPr>
          <w:p w:rsidR="00741E17" w:rsidRDefault="00741E17">
            <w:pPr>
              <w:pStyle w:val="TableParagraph"/>
              <w:spacing w:before="7"/>
              <w:rPr>
                <w:sz w:val="19"/>
              </w:rPr>
            </w:pPr>
          </w:p>
          <w:p w:rsidR="00741E17" w:rsidRDefault="00416643">
            <w:pPr>
              <w:pStyle w:val="TableParagraph"/>
              <w:spacing w:before="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%</w:t>
            </w:r>
          </w:p>
        </w:tc>
        <w:tc>
          <w:tcPr>
            <w:tcW w:w="711" w:type="dxa"/>
            <w:tcBorders>
              <w:bottom w:val="single" w:sz="4" w:space="0" w:color="231F20"/>
            </w:tcBorders>
          </w:tcPr>
          <w:p w:rsidR="00741E17" w:rsidRDefault="00741E17">
            <w:pPr>
              <w:pStyle w:val="TableParagraph"/>
              <w:spacing w:before="7"/>
              <w:rPr>
                <w:sz w:val="12"/>
              </w:rPr>
            </w:pPr>
          </w:p>
          <w:p w:rsidR="00741E17" w:rsidRDefault="00416643">
            <w:pPr>
              <w:pStyle w:val="TableParagraph"/>
              <w:spacing w:before="0"/>
              <w:ind w:left="56" w:right="313"/>
              <w:rPr>
                <w:sz w:val="14"/>
              </w:rPr>
            </w:pPr>
            <w:r>
              <w:rPr>
                <w:color w:val="231F20"/>
                <w:sz w:val="14"/>
              </w:rPr>
              <w:t>шум. зем.</w:t>
            </w:r>
          </w:p>
        </w:tc>
        <w:tc>
          <w:tcPr>
            <w:tcW w:w="632" w:type="dxa"/>
          </w:tcPr>
          <w:p w:rsidR="00741E17" w:rsidRDefault="00741E17">
            <w:pPr>
              <w:pStyle w:val="TableParagraph"/>
              <w:spacing w:before="7"/>
              <w:rPr>
                <w:sz w:val="19"/>
              </w:rPr>
            </w:pPr>
          </w:p>
          <w:p w:rsidR="00741E17" w:rsidRDefault="00416643">
            <w:pPr>
              <w:pStyle w:val="TableParagraph"/>
              <w:spacing w:before="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%</w:t>
            </w:r>
          </w:p>
        </w:tc>
        <w:tc>
          <w:tcPr>
            <w:tcW w:w="632" w:type="dxa"/>
          </w:tcPr>
          <w:p w:rsidR="00741E17" w:rsidRDefault="00741E17">
            <w:pPr>
              <w:pStyle w:val="TableParagraph"/>
              <w:spacing w:before="7"/>
              <w:rPr>
                <w:sz w:val="19"/>
              </w:rPr>
            </w:pPr>
          </w:p>
          <w:p w:rsidR="00741E17" w:rsidRDefault="00416643">
            <w:pPr>
              <w:pStyle w:val="TableParagraph"/>
              <w:spacing w:before="0"/>
              <w:ind w:right="1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остало</w:t>
            </w:r>
          </w:p>
        </w:tc>
        <w:tc>
          <w:tcPr>
            <w:tcW w:w="535" w:type="dxa"/>
          </w:tcPr>
          <w:p w:rsidR="00741E17" w:rsidRDefault="00741E17">
            <w:pPr>
              <w:pStyle w:val="TableParagraph"/>
              <w:spacing w:before="7"/>
              <w:rPr>
                <w:sz w:val="19"/>
              </w:rPr>
            </w:pPr>
          </w:p>
          <w:p w:rsidR="00741E17" w:rsidRDefault="00416643">
            <w:pPr>
              <w:pStyle w:val="TableParagraph"/>
              <w:spacing w:before="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%</w:t>
            </w:r>
          </w:p>
        </w:tc>
        <w:tc>
          <w:tcPr>
            <w:tcW w:w="846" w:type="dxa"/>
          </w:tcPr>
          <w:p w:rsidR="00741E17" w:rsidRDefault="00741E17">
            <w:pPr>
              <w:pStyle w:val="TableParagraph"/>
              <w:spacing w:before="7"/>
              <w:rPr>
                <w:sz w:val="19"/>
              </w:rPr>
            </w:pPr>
          </w:p>
          <w:p w:rsidR="00741E17" w:rsidRDefault="00416643">
            <w:pPr>
              <w:pStyle w:val="TableParagraph"/>
              <w:spacing w:before="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ИП/70m</w:t>
            </w:r>
          </w:p>
        </w:tc>
        <w:tc>
          <w:tcPr>
            <w:tcW w:w="535" w:type="dxa"/>
          </w:tcPr>
          <w:p w:rsidR="00741E17" w:rsidRDefault="00741E17">
            <w:pPr>
              <w:pStyle w:val="TableParagraph"/>
              <w:spacing w:before="7"/>
              <w:rPr>
                <w:sz w:val="19"/>
              </w:rPr>
            </w:pPr>
          </w:p>
          <w:p w:rsidR="00741E17" w:rsidRDefault="00416643">
            <w:pPr>
              <w:pStyle w:val="TableParagraph"/>
              <w:spacing w:before="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%</w:t>
            </w:r>
          </w:p>
        </w:tc>
      </w:tr>
      <w:tr w:rsidR="00741E17">
        <w:trPr>
          <w:trHeight w:val="190"/>
        </w:trPr>
        <w:tc>
          <w:tcPr>
            <w:tcW w:w="2449" w:type="dxa"/>
            <w:vMerge w:val="restart"/>
            <w:tcBorders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657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пост.</w:t>
            </w:r>
          </w:p>
        </w:tc>
        <w:tc>
          <w:tcPr>
            <w:tcW w:w="711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8"/>
              <w:ind w:left="198"/>
              <w:rPr>
                <w:sz w:val="14"/>
              </w:rPr>
            </w:pPr>
            <w:r>
              <w:rPr>
                <w:color w:val="231F20"/>
                <w:sz w:val="14"/>
              </w:rPr>
              <w:t>31,73</w:t>
            </w:r>
          </w:p>
        </w:tc>
        <w:tc>
          <w:tcPr>
            <w:tcW w:w="711" w:type="dxa"/>
            <w:tcBorders>
              <w:top w:val="single" w:sz="4" w:space="0" w:color="231F20"/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31,73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63"/>
              <w:rPr>
                <w:sz w:val="14"/>
              </w:rPr>
            </w:pPr>
            <w:r>
              <w:rPr>
                <w:color w:val="231F20"/>
                <w:sz w:val="14"/>
              </w:rPr>
              <w:t>100,00</w:t>
            </w:r>
          </w:p>
        </w:tc>
        <w:tc>
          <w:tcPr>
            <w:tcW w:w="711" w:type="dxa"/>
            <w:tcBorders>
              <w:top w:val="single" w:sz="4" w:space="0" w:color="231F20"/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0,00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231F20"/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233"/>
              <w:rPr>
                <w:sz w:val="14"/>
              </w:rPr>
            </w:pPr>
            <w:r>
              <w:rPr>
                <w:color w:val="231F20"/>
                <w:sz w:val="14"/>
              </w:rPr>
              <w:t>0,00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0,00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0,00</w:t>
            </w:r>
          </w:p>
        </w:tc>
        <w:tc>
          <w:tcPr>
            <w:tcW w:w="535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0,00</w:t>
            </w:r>
          </w:p>
        </w:tc>
        <w:tc>
          <w:tcPr>
            <w:tcW w:w="846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8"/>
              <w:ind w:left="279" w:right="2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0,66</w:t>
            </w:r>
          </w:p>
        </w:tc>
        <w:tc>
          <w:tcPr>
            <w:tcW w:w="535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8"/>
              <w:ind w:left="145"/>
              <w:rPr>
                <w:sz w:val="14"/>
              </w:rPr>
            </w:pPr>
            <w:r>
              <w:rPr>
                <w:color w:val="231F20"/>
                <w:sz w:val="14"/>
              </w:rPr>
              <w:t>2,08</w:t>
            </w:r>
          </w:p>
        </w:tc>
      </w:tr>
      <w:tr w:rsidR="00741E17">
        <w:trPr>
          <w:trHeight w:val="190"/>
        </w:trPr>
        <w:tc>
          <w:tcPr>
            <w:tcW w:w="2449" w:type="dxa"/>
            <w:vMerge/>
            <w:tcBorders>
              <w:top w:val="nil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план.</w:t>
            </w:r>
          </w:p>
        </w:tc>
        <w:tc>
          <w:tcPr>
            <w:tcW w:w="711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31,07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98"/>
              <w:rPr>
                <w:sz w:val="14"/>
              </w:rPr>
            </w:pPr>
            <w:r>
              <w:rPr>
                <w:color w:val="231F20"/>
                <w:sz w:val="14"/>
              </w:rPr>
              <w:t>97,92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0,00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0,00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233"/>
              <w:rPr>
                <w:sz w:val="14"/>
              </w:rPr>
            </w:pPr>
            <w:r>
              <w:rPr>
                <w:color w:val="231F20"/>
                <w:sz w:val="14"/>
              </w:rPr>
              <w:t>0,00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0,00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0,00</w:t>
            </w:r>
          </w:p>
        </w:tc>
        <w:tc>
          <w:tcPr>
            <w:tcW w:w="535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0,00</w:t>
            </w:r>
          </w:p>
        </w:tc>
        <w:tc>
          <w:tcPr>
            <w:tcW w:w="846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</w:tr>
      <w:tr w:rsidR="00741E17">
        <w:trPr>
          <w:trHeight w:val="190"/>
        </w:trPr>
        <w:tc>
          <w:tcPr>
            <w:tcW w:w="2449" w:type="dxa"/>
            <w:vMerge w:val="restart"/>
            <w:tcBorders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657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пост.</w:t>
            </w:r>
          </w:p>
        </w:tc>
        <w:tc>
          <w:tcPr>
            <w:tcW w:w="711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8"/>
              <w:ind w:left="198"/>
              <w:rPr>
                <w:sz w:val="14"/>
              </w:rPr>
            </w:pPr>
            <w:r>
              <w:rPr>
                <w:color w:val="231F20"/>
                <w:sz w:val="14"/>
              </w:rPr>
              <w:t>94,60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14,26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98"/>
              <w:rPr>
                <w:sz w:val="14"/>
              </w:rPr>
            </w:pPr>
            <w:r>
              <w:rPr>
                <w:color w:val="231F20"/>
                <w:sz w:val="14"/>
              </w:rPr>
              <w:t>15,00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62,37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3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66,00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98"/>
              <w:rPr>
                <w:sz w:val="14"/>
              </w:rPr>
            </w:pPr>
            <w:r>
              <w:rPr>
                <w:color w:val="231F20"/>
                <w:sz w:val="14"/>
              </w:rPr>
              <w:t>13,37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3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14,00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5,12</w:t>
            </w:r>
          </w:p>
        </w:tc>
        <w:tc>
          <w:tcPr>
            <w:tcW w:w="535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5,00</w:t>
            </w:r>
          </w:p>
        </w:tc>
        <w:tc>
          <w:tcPr>
            <w:tcW w:w="846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8"/>
              <w:ind w:left="279" w:right="2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1,10</w:t>
            </w:r>
          </w:p>
        </w:tc>
        <w:tc>
          <w:tcPr>
            <w:tcW w:w="535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8"/>
              <w:ind w:left="144"/>
              <w:rPr>
                <w:sz w:val="14"/>
              </w:rPr>
            </w:pPr>
            <w:r>
              <w:rPr>
                <w:color w:val="231F20"/>
                <w:sz w:val="14"/>
              </w:rPr>
              <w:t>1,16</w:t>
            </w:r>
          </w:p>
        </w:tc>
      </w:tr>
      <w:tr w:rsidR="00741E17">
        <w:trPr>
          <w:trHeight w:val="190"/>
        </w:trPr>
        <w:tc>
          <w:tcPr>
            <w:tcW w:w="2449" w:type="dxa"/>
            <w:vMerge/>
            <w:tcBorders>
              <w:top w:val="nil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план.</w:t>
            </w:r>
          </w:p>
        </w:tc>
        <w:tc>
          <w:tcPr>
            <w:tcW w:w="711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10,80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98"/>
              <w:rPr>
                <w:sz w:val="14"/>
              </w:rPr>
            </w:pPr>
            <w:r>
              <w:rPr>
                <w:color w:val="231F20"/>
                <w:sz w:val="14"/>
              </w:rPr>
              <w:t>12,00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51,80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3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55,00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24,00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3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25,00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8,00</w:t>
            </w:r>
          </w:p>
        </w:tc>
        <w:tc>
          <w:tcPr>
            <w:tcW w:w="535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8,00</w:t>
            </w:r>
          </w:p>
        </w:tc>
        <w:tc>
          <w:tcPr>
            <w:tcW w:w="846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</w:tr>
      <w:tr w:rsidR="00741E17">
        <w:trPr>
          <w:trHeight w:val="190"/>
        </w:trPr>
        <w:tc>
          <w:tcPr>
            <w:tcW w:w="2449" w:type="dxa"/>
            <w:vMerge w:val="restart"/>
            <w:tcBorders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657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пост.</w:t>
            </w:r>
          </w:p>
        </w:tc>
        <w:tc>
          <w:tcPr>
            <w:tcW w:w="711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8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88,42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46,35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98"/>
              <w:rPr>
                <w:sz w:val="14"/>
              </w:rPr>
            </w:pPr>
            <w:r>
              <w:rPr>
                <w:color w:val="231F20"/>
                <w:sz w:val="14"/>
              </w:rPr>
              <w:t>52,42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32,79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3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37,08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6,91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7,81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2,37</w:t>
            </w:r>
          </w:p>
        </w:tc>
        <w:tc>
          <w:tcPr>
            <w:tcW w:w="535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2,69</w:t>
            </w:r>
          </w:p>
        </w:tc>
        <w:tc>
          <w:tcPr>
            <w:tcW w:w="846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8"/>
              <w:ind w:left="279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1,61</w:t>
            </w:r>
          </w:p>
        </w:tc>
        <w:tc>
          <w:tcPr>
            <w:tcW w:w="535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8"/>
              <w:ind w:left="144"/>
              <w:rPr>
                <w:sz w:val="14"/>
              </w:rPr>
            </w:pPr>
            <w:r>
              <w:rPr>
                <w:color w:val="231F20"/>
                <w:sz w:val="14"/>
              </w:rPr>
              <w:t>1,82</w:t>
            </w:r>
          </w:p>
        </w:tc>
      </w:tr>
      <w:tr w:rsidR="00741E17">
        <w:trPr>
          <w:trHeight w:val="190"/>
        </w:trPr>
        <w:tc>
          <w:tcPr>
            <w:tcW w:w="2449" w:type="dxa"/>
            <w:vMerge/>
            <w:tcBorders>
              <w:top w:val="nil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план.</w:t>
            </w:r>
          </w:p>
        </w:tc>
        <w:tc>
          <w:tcPr>
            <w:tcW w:w="711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46,12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52,16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31,72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3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35,87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6,91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7,81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2,06</w:t>
            </w:r>
          </w:p>
        </w:tc>
        <w:tc>
          <w:tcPr>
            <w:tcW w:w="535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2,33</w:t>
            </w:r>
          </w:p>
        </w:tc>
        <w:tc>
          <w:tcPr>
            <w:tcW w:w="846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</w:tr>
      <w:tr w:rsidR="00741E17">
        <w:trPr>
          <w:trHeight w:val="190"/>
        </w:trPr>
        <w:tc>
          <w:tcPr>
            <w:tcW w:w="2449" w:type="dxa"/>
            <w:vMerge w:val="restart"/>
            <w:tcBorders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657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пост.</w:t>
            </w:r>
          </w:p>
        </w:tc>
        <w:tc>
          <w:tcPr>
            <w:tcW w:w="711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37,54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3,85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10,26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21,92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3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58,38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200"/>
              <w:rPr>
                <w:sz w:val="14"/>
              </w:rPr>
            </w:pPr>
            <w:r>
              <w:rPr>
                <w:color w:val="231F20"/>
                <w:sz w:val="14"/>
              </w:rPr>
              <w:t>11,34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3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30,21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0,43</w:t>
            </w:r>
          </w:p>
        </w:tc>
        <w:tc>
          <w:tcPr>
            <w:tcW w:w="535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1,15</w:t>
            </w:r>
          </w:p>
        </w:tc>
        <w:tc>
          <w:tcPr>
            <w:tcW w:w="846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279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0,37</w:t>
            </w:r>
          </w:p>
        </w:tc>
        <w:tc>
          <w:tcPr>
            <w:tcW w:w="535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144"/>
              <w:rPr>
                <w:sz w:val="14"/>
              </w:rPr>
            </w:pPr>
            <w:r>
              <w:rPr>
                <w:color w:val="231F20"/>
                <w:sz w:val="14"/>
              </w:rPr>
              <w:t>0,99</w:t>
            </w:r>
          </w:p>
        </w:tc>
      </w:tr>
      <w:tr w:rsidR="00741E17">
        <w:trPr>
          <w:trHeight w:val="190"/>
        </w:trPr>
        <w:tc>
          <w:tcPr>
            <w:tcW w:w="2449" w:type="dxa"/>
            <w:vMerge/>
            <w:tcBorders>
              <w:top w:val="nil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план.</w:t>
            </w:r>
          </w:p>
        </w:tc>
        <w:tc>
          <w:tcPr>
            <w:tcW w:w="711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3,85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10,26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21,62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3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57,59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200"/>
              <w:rPr>
                <w:sz w:val="14"/>
              </w:rPr>
            </w:pPr>
            <w:r>
              <w:rPr>
                <w:color w:val="231F20"/>
                <w:sz w:val="14"/>
              </w:rPr>
              <w:t>11,34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3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30,21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0,36</w:t>
            </w:r>
          </w:p>
        </w:tc>
        <w:tc>
          <w:tcPr>
            <w:tcW w:w="535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0,96</w:t>
            </w:r>
          </w:p>
        </w:tc>
        <w:tc>
          <w:tcPr>
            <w:tcW w:w="846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</w:tr>
      <w:tr w:rsidR="00741E17">
        <w:trPr>
          <w:trHeight w:val="190"/>
        </w:trPr>
        <w:tc>
          <w:tcPr>
            <w:tcW w:w="2449" w:type="dxa"/>
            <w:vMerge w:val="restart"/>
            <w:tcBorders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657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пост.</w:t>
            </w:r>
          </w:p>
        </w:tc>
        <w:tc>
          <w:tcPr>
            <w:tcW w:w="711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86,29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3,83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233"/>
              <w:rPr>
                <w:sz w:val="14"/>
              </w:rPr>
            </w:pPr>
            <w:r>
              <w:rPr>
                <w:color w:val="231F20"/>
                <w:sz w:val="14"/>
              </w:rPr>
              <w:t>4,43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70,97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3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82,24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8,67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3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10,07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2,82</w:t>
            </w:r>
          </w:p>
        </w:tc>
        <w:tc>
          <w:tcPr>
            <w:tcW w:w="535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3,26</w:t>
            </w:r>
          </w:p>
        </w:tc>
        <w:tc>
          <w:tcPr>
            <w:tcW w:w="846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279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1,23</w:t>
            </w:r>
          </w:p>
        </w:tc>
        <w:tc>
          <w:tcPr>
            <w:tcW w:w="535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144"/>
              <w:rPr>
                <w:sz w:val="14"/>
              </w:rPr>
            </w:pPr>
            <w:r>
              <w:rPr>
                <w:color w:val="231F20"/>
                <w:sz w:val="14"/>
              </w:rPr>
              <w:t>1,43</w:t>
            </w:r>
          </w:p>
        </w:tc>
      </w:tr>
      <w:tr w:rsidR="00741E17">
        <w:trPr>
          <w:trHeight w:val="190"/>
        </w:trPr>
        <w:tc>
          <w:tcPr>
            <w:tcW w:w="2449" w:type="dxa"/>
            <w:vMerge/>
            <w:tcBorders>
              <w:top w:val="nil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план.</w:t>
            </w:r>
          </w:p>
        </w:tc>
        <w:tc>
          <w:tcPr>
            <w:tcW w:w="711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3,51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4,07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70,26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3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81,42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8,49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9,84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2,80</w:t>
            </w:r>
          </w:p>
        </w:tc>
        <w:tc>
          <w:tcPr>
            <w:tcW w:w="535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3,24</w:t>
            </w:r>
          </w:p>
        </w:tc>
        <w:tc>
          <w:tcPr>
            <w:tcW w:w="846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</w:tr>
      <w:tr w:rsidR="00741E17">
        <w:trPr>
          <w:trHeight w:val="190"/>
        </w:trPr>
        <w:tc>
          <w:tcPr>
            <w:tcW w:w="2449" w:type="dxa"/>
            <w:vMerge w:val="restart"/>
            <w:tcBorders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657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пост.</w:t>
            </w:r>
          </w:p>
        </w:tc>
        <w:tc>
          <w:tcPr>
            <w:tcW w:w="711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73,93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9,83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13,29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45,12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3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61,03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16,52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3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22,34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2,46</w:t>
            </w:r>
          </w:p>
        </w:tc>
        <w:tc>
          <w:tcPr>
            <w:tcW w:w="535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3,34</w:t>
            </w:r>
          </w:p>
        </w:tc>
        <w:tc>
          <w:tcPr>
            <w:tcW w:w="846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279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1,04</w:t>
            </w:r>
          </w:p>
        </w:tc>
        <w:tc>
          <w:tcPr>
            <w:tcW w:w="535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144"/>
              <w:rPr>
                <w:sz w:val="14"/>
              </w:rPr>
            </w:pPr>
            <w:r>
              <w:rPr>
                <w:color w:val="231F20"/>
                <w:sz w:val="14"/>
              </w:rPr>
              <w:t>1,41</w:t>
            </w:r>
          </w:p>
        </w:tc>
      </w:tr>
      <w:tr w:rsidR="00741E17">
        <w:trPr>
          <w:trHeight w:val="190"/>
        </w:trPr>
        <w:tc>
          <w:tcPr>
            <w:tcW w:w="2449" w:type="dxa"/>
            <w:vMerge/>
            <w:tcBorders>
              <w:top w:val="nil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план.</w:t>
            </w:r>
          </w:p>
        </w:tc>
        <w:tc>
          <w:tcPr>
            <w:tcW w:w="711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9,52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12,88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44,93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3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60,77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16,02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3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21,67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2,44</w:t>
            </w:r>
          </w:p>
        </w:tc>
        <w:tc>
          <w:tcPr>
            <w:tcW w:w="535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3,30</w:t>
            </w:r>
          </w:p>
        </w:tc>
        <w:tc>
          <w:tcPr>
            <w:tcW w:w="846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</w:tr>
      <w:tr w:rsidR="00741E17">
        <w:trPr>
          <w:trHeight w:val="190"/>
        </w:trPr>
        <w:tc>
          <w:tcPr>
            <w:tcW w:w="2449" w:type="dxa"/>
            <w:vMerge w:val="restart"/>
            <w:tcBorders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657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пост.</w:t>
            </w:r>
          </w:p>
        </w:tc>
        <w:tc>
          <w:tcPr>
            <w:tcW w:w="711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75,75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5,56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7,34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4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50,39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3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66,52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17,28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3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22,81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2,53</w:t>
            </w:r>
          </w:p>
        </w:tc>
        <w:tc>
          <w:tcPr>
            <w:tcW w:w="535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3" w:line="157" w:lineRule="exact"/>
              <w:ind w:right="1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3,34</w:t>
            </w:r>
          </w:p>
        </w:tc>
        <w:tc>
          <w:tcPr>
            <w:tcW w:w="846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279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1,44</w:t>
            </w:r>
          </w:p>
        </w:tc>
        <w:tc>
          <w:tcPr>
            <w:tcW w:w="535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144"/>
              <w:rPr>
                <w:sz w:val="14"/>
              </w:rPr>
            </w:pPr>
            <w:r>
              <w:rPr>
                <w:color w:val="231F20"/>
                <w:sz w:val="14"/>
              </w:rPr>
              <w:t>1,90</w:t>
            </w:r>
          </w:p>
        </w:tc>
      </w:tr>
      <w:tr w:rsidR="00741E17">
        <w:trPr>
          <w:trHeight w:val="190"/>
        </w:trPr>
        <w:tc>
          <w:tcPr>
            <w:tcW w:w="2449" w:type="dxa"/>
            <w:vMerge/>
            <w:tcBorders>
              <w:top w:val="nil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план.</w:t>
            </w:r>
          </w:p>
        </w:tc>
        <w:tc>
          <w:tcPr>
            <w:tcW w:w="711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left="14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4,95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6,53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left="14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50,09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right="13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66,13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17,00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22,44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right="1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2,27</w:t>
            </w:r>
          </w:p>
        </w:tc>
        <w:tc>
          <w:tcPr>
            <w:tcW w:w="535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right="1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3,00</w:t>
            </w:r>
          </w:p>
        </w:tc>
        <w:tc>
          <w:tcPr>
            <w:tcW w:w="846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</w:tr>
      <w:tr w:rsidR="00741E17">
        <w:trPr>
          <w:trHeight w:val="190"/>
        </w:trPr>
        <w:tc>
          <w:tcPr>
            <w:tcW w:w="2449" w:type="dxa"/>
            <w:vMerge w:val="restart"/>
            <w:tcBorders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Г. Милановац</w:t>
            </w:r>
          </w:p>
        </w:tc>
        <w:tc>
          <w:tcPr>
            <w:tcW w:w="657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пост.</w:t>
            </w:r>
          </w:p>
        </w:tc>
        <w:tc>
          <w:tcPr>
            <w:tcW w:w="711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165"/>
              <w:rPr>
                <w:sz w:val="14"/>
              </w:rPr>
            </w:pPr>
            <w:r>
              <w:rPr>
                <w:color w:val="231F20"/>
                <w:sz w:val="14"/>
              </w:rPr>
              <w:t>120,11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left="14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5,26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4,38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left="14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65,59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right="13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54,60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45,59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37,96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right="1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3,68</w:t>
            </w:r>
          </w:p>
        </w:tc>
        <w:tc>
          <w:tcPr>
            <w:tcW w:w="535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right="1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3,06</w:t>
            </w:r>
          </w:p>
        </w:tc>
        <w:tc>
          <w:tcPr>
            <w:tcW w:w="846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278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2,13</w:t>
            </w:r>
          </w:p>
        </w:tc>
        <w:tc>
          <w:tcPr>
            <w:tcW w:w="535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144"/>
              <w:rPr>
                <w:sz w:val="14"/>
              </w:rPr>
            </w:pPr>
            <w:r>
              <w:rPr>
                <w:color w:val="231F20"/>
                <w:sz w:val="14"/>
              </w:rPr>
              <w:t>1,77</w:t>
            </w:r>
          </w:p>
        </w:tc>
      </w:tr>
      <w:tr w:rsidR="00741E17">
        <w:trPr>
          <w:trHeight w:val="190"/>
        </w:trPr>
        <w:tc>
          <w:tcPr>
            <w:tcW w:w="2449" w:type="dxa"/>
            <w:vMerge/>
            <w:tcBorders>
              <w:top w:val="nil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план.</w:t>
            </w:r>
          </w:p>
        </w:tc>
        <w:tc>
          <w:tcPr>
            <w:tcW w:w="711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left="141" w:right="1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5,01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4,17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left="14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64,39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53,61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45,48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37,87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right="1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3,10</w:t>
            </w:r>
          </w:p>
        </w:tc>
        <w:tc>
          <w:tcPr>
            <w:tcW w:w="535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right="1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2,58</w:t>
            </w:r>
          </w:p>
        </w:tc>
        <w:tc>
          <w:tcPr>
            <w:tcW w:w="846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</w:tr>
      <w:tr w:rsidR="00741E17">
        <w:trPr>
          <w:trHeight w:val="190"/>
        </w:trPr>
        <w:tc>
          <w:tcPr>
            <w:tcW w:w="2449" w:type="dxa"/>
            <w:vMerge w:val="restart"/>
            <w:tcBorders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657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пост.</w:t>
            </w:r>
          </w:p>
        </w:tc>
        <w:tc>
          <w:tcPr>
            <w:tcW w:w="711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99,05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left="141" w:right="1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9,26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9,35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left="14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68,33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68,98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16,89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17,05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right="1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4,57</w:t>
            </w:r>
          </w:p>
        </w:tc>
        <w:tc>
          <w:tcPr>
            <w:tcW w:w="535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7" w:lineRule="exact"/>
              <w:ind w:right="1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4,62</w:t>
            </w:r>
          </w:p>
        </w:tc>
        <w:tc>
          <w:tcPr>
            <w:tcW w:w="846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278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1,27</w:t>
            </w:r>
          </w:p>
        </w:tc>
        <w:tc>
          <w:tcPr>
            <w:tcW w:w="535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144"/>
              <w:rPr>
                <w:sz w:val="14"/>
              </w:rPr>
            </w:pPr>
            <w:r>
              <w:rPr>
                <w:color w:val="231F20"/>
                <w:sz w:val="14"/>
              </w:rPr>
              <w:t>1,28</w:t>
            </w:r>
          </w:p>
        </w:tc>
      </w:tr>
      <w:tr w:rsidR="00741E17">
        <w:trPr>
          <w:trHeight w:val="190"/>
        </w:trPr>
        <w:tc>
          <w:tcPr>
            <w:tcW w:w="2449" w:type="dxa"/>
            <w:vMerge/>
            <w:tcBorders>
              <w:top w:val="nil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план.</w:t>
            </w:r>
          </w:p>
        </w:tc>
        <w:tc>
          <w:tcPr>
            <w:tcW w:w="711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141" w:right="1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8,81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8,89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141" w:right="1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67,74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68,39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16,88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17,04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4,33</w:t>
            </w:r>
          </w:p>
        </w:tc>
        <w:tc>
          <w:tcPr>
            <w:tcW w:w="535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4,37</w:t>
            </w:r>
          </w:p>
        </w:tc>
        <w:tc>
          <w:tcPr>
            <w:tcW w:w="846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</w:tr>
      <w:tr w:rsidR="00741E17">
        <w:trPr>
          <w:trHeight w:val="190"/>
        </w:trPr>
        <w:tc>
          <w:tcPr>
            <w:tcW w:w="2449" w:type="dxa"/>
            <w:vMerge w:val="restart"/>
            <w:tcBorders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657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пост.</w:t>
            </w:r>
          </w:p>
        </w:tc>
        <w:tc>
          <w:tcPr>
            <w:tcW w:w="711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34,34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141" w:right="1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2,28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6,64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141" w:right="1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21,71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63,24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9,06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26,39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1,28</w:t>
            </w:r>
          </w:p>
        </w:tc>
        <w:tc>
          <w:tcPr>
            <w:tcW w:w="535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3,73</w:t>
            </w:r>
          </w:p>
        </w:tc>
        <w:tc>
          <w:tcPr>
            <w:tcW w:w="846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278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0,65</w:t>
            </w:r>
          </w:p>
        </w:tc>
        <w:tc>
          <w:tcPr>
            <w:tcW w:w="535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144"/>
              <w:rPr>
                <w:sz w:val="14"/>
              </w:rPr>
            </w:pPr>
            <w:r>
              <w:rPr>
                <w:color w:val="231F20"/>
                <w:sz w:val="14"/>
              </w:rPr>
              <w:t>1,89</w:t>
            </w:r>
          </w:p>
        </w:tc>
      </w:tr>
      <w:tr w:rsidR="00741E17">
        <w:trPr>
          <w:trHeight w:val="190"/>
        </w:trPr>
        <w:tc>
          <w:tcPr>
            <w:tcW w:w="2449" w:type="dxa"/>
            <w:vMerge/>
            <w:tcBorders>
              <w:top w:val="nil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план.</w:t>
            </w:r>
          </w:p>
        </w:tc>
        <w:tc>
          <w:tcPr>
            <w:tcW w:w="711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141" w:right="1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2,30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6,70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141" w:right="1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21,34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62,14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8,81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25,66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1,24</w:t>
            </w:r>
          </w:p>
        </w:tc>
        <w:tc>
          <w:tcPr>
            <w:tcW w:w="535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3,61</w:t>
            </w:r>
          </w:p>
        </w:tc>
        <w:tc>
          <w:tcPr>
            <w:tcW w:w="846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</w:tr>
      <w:tr w:rsidR="00741E17">
        <w:trPr>
          <w:trHeight w:val="190"/>
        </w:trPr>
        <w:tc>
          <w:tcPr>
            <w:tcW w:w="2449" w:type="dxa"/>
            <w:vMerge w:val="restart"/>
            <w:tcBorders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657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пост.</w:t>
            </w:r>
          </w:p>
        </w:tc>
        <w:tc>
          <w:tcPr>
            <w:tcW w:w="711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31,16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141" w:right="1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2,74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8,79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141" w:right="1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19,42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62,32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7,51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24,10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1,49</w:t>
            </w:r>
          </w:p>
        </w:tc>
        <w:tc>
          <w:tcPr>
            <w:tcW w:w="535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4,78</w:t>
            </w:r>
          </w:p>
        </w:tc>
        <w:tc>
          <w:tcPr>
            <w:tcW w:w="846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278" w:right="2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0,20</w:t>
            </w:r>
          </w:p>
        </w:tc>
        <w:tc>
          <w:tcPr>
            <w:tcW w:w="535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144"/>
              <w:rPr>
                <w:sz w:val="14"/>
              </w:rPr>
            </w:pPr>
            <w:r>
              <w:rPr>
                <w:color w:val="231F20"/>
                <w:sz w:val="14"/>
              </w:rPr>
              <w:t>0,64</w:t>
            </w:r>
          </w:p>
        </w:tc>
      </w:tr>
      <w:tr w:rsidR="00741E17">
        <w:trPr>
          <w:trHeight w:val="190"/>
        </w:trPr>
        <w:tc>
          <w:tcPr>
            <w:tcW w:w="2449" w:type="dxa"/>
            <w:vMerge/>
            <w:tcBorders>
              <w:top w:val="nil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план.</w:t>
            </w:r>
          </w:p>
        </w:tc>
        <w:tc>
          <w:tcPr>
            <w:tcW w:w="711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141" w:right="1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2,61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8,38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141" w:right="1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19,35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62,10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231"/>
              <w:rPr>
                <w:sz w:val="14"/>
              </w:rPr>
            </w:pPr>
            <w:r>
              <w:rPr>
                <w:color w:val="231F20"/>
                <w:sz w:val="14"/>
              </w:rPr>
              <w:t>7,51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24,10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1,49</w:t>
            </w:r>
          </w:p>
        </w:tc>
        <w:tc>
          <w:tcPr>
            <w:tcW w:w="535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2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4,78</w:t>
            </w:r>
          </w:p>
        </w:tc>
        <w:tc>
          <w:tcPr>
            <w:tcW w:w="846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</w:tr>
      <w:tr w:rsidR="00741E17">
        <w:trPr>
          <w:trHeight w:val="190"/>
        </w:trPr>
        <w:tc>
          <w:tcPr>
            <w:tcW w:w="2449" w:type="dxa"/>
            <w:vMerge w:val="restart"/>
            <w:tcBorders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∑</w:t>
            </w:r>
          </w:p>
        </w:tc>
        <w:tc>
          <w:tcPr>
            <w:tcW w:w="657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пост.</w:t>
            </w:r>
          </w:p>
        </w:tc>
        <w:tc>
          <w:tcPr>
            <w:tcW w:w="711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161"/>
              <w:rPr>
                <w:sz w:val="14"/>
              </w:rPr>
            </w:pPr>
            <w:r>
              <w:rPr>
                <w:color w:val="231F20"/>
                <w:sz w:val="14"/>
              </w:rPr>
              <w:t>772,92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141" w:right="1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134,95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17,46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141" w:right="1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458,61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59,33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161"/>
              <w:rPr>
                <w:sz w:val="14"/>
              </w:rPr>
            </w:pPr>
            <w:r>
              <w:rPr>
                <w:color w:val="231F20"/>
                <w:sz w:val="14"/>
              </w:rPr>
              <w:t>153,14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19,81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26,75</w:t>
            </w:r>
          </w:p>
        </w:tc>
        <w:tc>
          <w:tcPr>
            <w:tcW w:w="535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2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3,46</w:t>
            </w:r>
          </w:p>
        </w:tc>
        <w:tc>
          <w:tcPr>
            <w:tcW w:w="846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11,70</w:t>
            </w:r>
          </w:p>
        </w:tc>
        <w:tc>
          <w:tcPr>
            <w:tcW w:w="535" w:type="dxa"/>
            <w:vMerge w:val="restart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19"/>
              <w:ind w:left="144"/>
              <w:rPr>
                <w:sz w:val="14"/>
              </w:rPr>
            </w:pPr>
            <w:r>
              <w:rPr>
                <w:color w:val="231F20"/>
                <w:sz w:val="14"/>
              </w:rPr>
              <w:t>1,51</w:t>
            </w:r>
          </w:p>
        </w:tc>
      </w:tr>
      <w:tr w:rsidR="00741E17">
        <w:trPr>
          <w:trHeight w:val="190"/>
        </w:trPr>
        <w:tc>
          <w:tcPr>
            <w:tcW w:w="2449" w:type="dxa"/>
            <w:vMerge/>
            <w:tcBorders>
              <w:top w:val="nil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план.</w:t>
            </w:r>
          </w:p>
        </w:tc>
        <w:tc>
          <w:tcPr>
            <w:tcW w:w="711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141" w:right="1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128,55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16,63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141" w:right="1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443,24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57,35</w:t>
            </w:r>
          </w:p>
        </w:tc>
        <w:tc>
          <w:tcPr>
            <w:tcW w:w="711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left="161"/>
              <w:rPr>
                <w:sz w:val="14"/>
              </w:rPr>
            </w:pPr>
            <w:r>
              <w:rPr>
                <w:color w:val="231F20"/>
                <w:sz w:val="14"/>
              </w:rPr>
              <w:t>162,44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21,02</w:t>
            </w:r>
          </w:p>
        </w:tc>
        <w:tc>
          <w:tcPr>
            <w:tcW w:w="632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28,09</w:t>
            </w:r>
          </w:p>
        </w:tc>
        <w:tc>
          <w:tcPr>
            <w:tcW w:w="535" w:type="dxa"/>
            <w:tcBorders>
              <w:left w:val="dashed" w:sz="8" w:space="0" w:color="231F20"/>
              <w:right w:val="dashed" w:sz="8" w:space="0" w:color="231F20"/>
            </w:tcBorders>
          </w:tcPr>
          <w:p w:rsidR="00741E17" w:rsidRDefault="00416643">
            <w:pPr>
              <w:pStyle w:val="TableParagraph"/>
              <w:spacing w:before="14" w:line="156" w:lineRule="exact"/>
              <w:ind w:right="12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3,63</w:t>
            </w:r>
          </w:p>
        </w:tc>
        <w:tc>
          <w:tcPr>
            <w:tcW w:w="846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  <w:left w:val="dashed" w:sz="8" w:space="0" w:color="231F20"/>
              <w:right w:val="dashed" w:sz="8" w:space="0" w:color="231F20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</w:tr>
    </w:tbl>
    <w:p w:rsidR="00741E17" w:rsidRDefault="00416643">
      <w:pPr>
        <w:spacing w:before="35"/>
        <w:ind w:left="109"/>
        <w:rPr>
          <w:sz w:val="14"/>
        </w:rPr>
      </w:pPr>
      <w:r>
        <w:rPr>
          <w:color w:val="231F20"/>
          <w:sz w:val="14"/>
        </w:rPr>
        <w:t>*Категорија грађевинског земљишта представља збир категорија Г-ГР-ЗЕМ, ГР-У-ГП и ГР-ВАН-ГП за податке преузете из РГЗ.</w:t>
      </w:r>
    </w:p>
    <w:p w:rsidR="00741E17" w:rsidRDefault="00741E17">
      <w:pPr>
        <w:pStyle w:val="BodyText"/>
        <w:spacing w:before="1"/>
        <w:ind w:firstLine="0"/>
      </w:pPr>
    </w:p>
    <w:p w:rsidR="00741E17" w:rsidRDefault="00416643">
      <w:pPr>
        <w:pStyle w:val="BodyText"/>
        <w:spacing w:line="205" w:lineRule="exact"/>
        <w:ind w:left="507" w:firstLine="0"/>
      </w:pPr>
      <w:r>
        <w:rPr>
          <w:color w:val="231F20"/>
        </w:rPr>
        <w:t>У пододељку 7.3. Правила градње, став 4. мења се и гласи:</w:t>
      </w:r>
    </w:p>
    <w:p w:rsidR="00741E17" w:rsidRDefault="00416643">
      <w:pPr>
        <w:pStyle w:val="BodyText"/>
        <w:spacing w:line="237" w:lineRule="auto"/>
        <w:ind w:left="110" w:right="411" w:firstLine="396"/>
        <w:jc w:val="both"/>
      </w:pPr>
      <w:r>
        <w:rPr>
          <w:color w:val="231F20"/>
        </w:rPr>
        <w:t>„Делови општина Сурчин, Чукарица, Обреновац, Чачак и Лучани обухваћени су Просторним или генералним плановима. На тери- торији општине Сурчин важи Просторни план општине Сурчин. На целокупној територији општине Чукарица, која је обухваћена Про- сторним пла</w:t>
      </w:r>
      <w:r>
        <w:rPr>
          <w:color w:val="231F20"/>
        </w:rPr>
        <w:t>ном, важи Генерални план Београда. За делове општина Обреновац, Чачак и Лучани, које обухватају градско грађевинско земљиште, а налазе се у планском подручју, важе ревидирани генерални планови.”</w:t>
      </w:r>
    </w:p>
    <w:p w:rsidR="00741E17" w:rsidRDefault="00741E17">
      <w:pPr>
        <w:spacing w:line="237" w:lineRule="auto"/>
        <w:jc w:val="both"/>
        <w:sectPr w:rsidR="00741E17">
          <w:type w:val="continuous"/>
          <w:pgSz w:w="12480" w:h="15550"/>
          <w:pgMar w:top="1460" w:right="720" w:bottom="280" w:left="740" w:header="720" w:footer="720" w:gutter="0"/>
          <w:cols w:space="720"/>
        </w:sectPr>
      </w:pPr>
    </w:p>
    <w:p w:rsidR="00741E17" w:rsidRDefault="00416643">
      <w:pPr>
        <w:pStyle w:val="BodyText"/>
        <w:spacing w:before="48"/>
        <w:ind w:left="790" w:firstLine="0"/>
      </w:pPr>
      <w:r>
        <w:rPr>
          <w:color w:val="231F20"/>
        </w:rPr>
        <w:lastRenderedPageBreak/>
        <w:t>У ставу 10, Табела број 16. мења се и гласи:</w:t>
      </w:r>
    </w:p>
    <w:p w:rsidR="00741E17" w:rsidRDefault="00741E17">
      <w:pPr>
        <w:pStyle w:val="BodyText"/>
        <w:spacing w:before="8"/>
        <w:ind w:firstLine="0"/>
        <w:rPr>
          <w:sz w:val="16"/>
        </w:rPr>
      </w:pPr>
    </w:p>
    <w:p w:rsidR="00741E17" w:rsidRDefault="00416643">
      <w:pPr>
        <w:pStyle w:val="BodyText"/>
        <w:spacing w:before="1" w:after="41"/>
        <w:ind w:left="393" w:firstLine="0"/>
      </w:pPr>
      <w:r>
        <w:rPr>
          <w:b/>
          <w:color w:val="231F20"/>
        </w:rPr>
        <w:t xml:space="preserve">Табела број 16. </w:t>
      </w:r>
      <w:r>
        <w:rPr>
          <w:color w:val="231F20"/>
        </w:rPr>
        <w:t>– Правила за уређење простора и изградњу објеката ван грађевинског рејона</w:t>
      </w: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880"/>
        <w:gridCol w:w="1661"/>
        <w:gridCol w:w="1251"/>
        <w:gridCol w:w="1289"/>
        <w:gridCol w:w="1345"/>
      </w:tblGrid>
      <w:tr w:rsidR="00741E17">
        <w:trPr>
          <w:trHeight w:val="485"/>
        </w:trPr>
        <w:tc>
          <w:tcPr>
            <w:tcW w:w="2057" w:type="dxa"/>
          </w:tcPr>
          <w:p w:rsidR="00741E17" w:rsidRDefault="00741E17">
            <w:pPr>
              <w:pStyle w:val="TableParagraph"/>
              <w:spacing w:before="10"/>
              <w:rPr>
                <w:sz w:val="13"/>
              </w:rPr>
            </w:pPr>
          </w:p>
          <w:p w:rsidR="00741E17" w:rsidRDefault="00416643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ванграђевински рејон општине</w:t>
            </w:r>
          </w:p>
        </w:tc>
        <w:tc>
          <w:tcPr>
            <w:tcW w:w="2880" w:type="dxa"/>
          </w:tcPr>
          <w:p w:rsidR="00741E17" w:rsidRDefault="00741E17">
            <w:pPr>
              <w:pStyle w:val="TableParagraph"/>
              <w:spacing w:before="10"/>
              <w:rPr>
                <w:sz w:val="13"/>
              </w:rPr>
            </w:pPr>
          </w:p>
          <w:p w:rsidR="00741E17" w:rsidRDefault="00416643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коришћење земљишта</w:t>
            </w:r>
          </w:p>
        </w:tc>
        <w:tc>
          <w:tcPr>
            <w:tcW w:w="1661" w:type="dxa"/>
          </w:tcPr>
          <w:p w:rsidR="00741E17" w:rsidRDefault="00741E17">
            <w:pPr>
              <w:pStyle w:val="TableParagraph"/>
              <w:spacing w:before="10"/>
              <w:rPr>
                <w:sz w:val="13"/>
              </w:rPr>
            </w:pPr>
          </w:p>
          <w:p w:rsidR="00741E17" w:rsidRDefault="00416643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мин. површ. парцеле</w:t>
            </w:r>
          </w:p>
        </w:tc>
        <w:tc>
          <w:tcPr>
            <w:tcW w:w="1251" w:type="dxa"/>
          </w:tcPr>
          <w:p w:rsidR="00741E17" w:rsidRDefault="00741E17">
            <w:pPr>
              <w:pStyle w:val="TableParagraph"/>
              <w:spacing w:before="10"/>
              <w:rPr>
                <w:sz w:val="13"/>
              </w:rPr>
            </w:pPr>
          </w:p>
          <w:p w:rsidR="00741E17" w:rsidRDefault="00416643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макс. коеф. изграђ.</w:t>
            </w:r>
          </w:p>
        </w:tc>
        <w:tc>
          <w:tcPr>
            <w:tcW w:w="1289" w:type="dxa"/>
          </w:tcPr>
          <w:p w:rsidR="00741E17" w:rsidRDefault="00741E17">
            <w:pPr>
              <w:pStyle w:val="TableParagraph"/>
              <w:spacing w:before="10"/>
              <w:rPr>
                <w:sz w:val="13"/>
              </w:rPr>
            </w:pPr>
          </w:p>
          <w:p w:rsidR="00741E17" w:rsidRDefault="00416643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макс коеф. заузет.</w:t>
            </w:r>
          </w:p>
        </w:tc>
        <w:tc>
          <w:tcPr>
            <w:tcW w:w="1345" w:type="dxa"/>
          </w:tcPr>
          <w:p w:rsidR="00741E17" w:rsidRDefault="00741E17">
            <w:pPr>
              <w:pStyle w:val="TableParagraph"/>
              <w:spacing w:before="10"/>
              <w:rPr>
                <w:sz w:val="13"/>
              </w:rPr>
            </w:pPr>
          </w:p>
          <w:p w:rsidR="00741E17" w:rsidRDefault="00416643">
            <w:pPr>
              <w:pStyle w:val="TableParagraph"/>
              <w:spacing w:before="1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макс. спрат. објекта</w:t>
            </w:r>
          </w:p>
        </w:tc>
      </w:tr>
      <w:tr w:rsidR="00741E17">
        <w:trPr>
          <w:trHeight w:val="200"/>
        </w:trPr>
        <w:tc>
          <w:tcPr>
            <w:tcW w:w="2057" w:type="dxa"/>
            <w:vMerge w:val="restart"/>
          </w:tcPr>
          <w:p w:rsidR="00741E17" w:rsidRDefault="00741E17">
            <w:pPr>
              <w:pStyle w:val="TableParagraph"/>
              <w:spacing w:before="10"/>
              <w:rPr>
                <w:sz w:val="19"/>
              </w:rPr>
            </w:pPr>
          </w:p>
          <w:p w:rsidR="00741E17" w:rsidRDefault="00416643">
            <w:pPr>
              <w:pStyle w:val="TableParagraph"/>
              <w:spacing w:before="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мале густине</w:t>
            </w:r>
          </w:p>
        </w:tc>
        <w:tc>
          <w:tcPr>
            <w:tcW w:w="1661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6-12 ари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1,3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П+1+Пк</w:t>
            </w:r>
          </w:p>
        </w:tc>
      </w:tr>
      <w:tr w:rsidR="00741E17">
        <w:trPr>
          <w:trHeight w:val="200"/>
        </w:trPr>
        <w:tc>
          <w:tcPr>
            <w:tcW w:w="205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рурално стан.</w:t>
            </w:r>
          </w:p>
        </w:tc>
        <w:tc>
          <w:tcPr>
            <w:tcW w:w="1661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4-8 ари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0,7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П+1+Пк</w:t>
            </w:r>
          </w:p>
        </w:tc>
      </w:tr>
      <w:tr w:rsidR="00741E17">
        <w:trPr>
          <w:trHeight w:val="200"/>
        </w:trPr>
        <w:tc>
          <w:tcPr>
            <w:tcW w:w="205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викенд-зоне</w:t>
            </w:r>
          </w:p>
        </w:tc>
        <w:tc>
          <w:tcPr>
            <w:tcW w:w="1661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/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0,4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25 %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П+Пк</w:t>
            </w:r>
          </w:p>
        </w:tc>
      </w:tr>
      <w:tr w:rsidR="00741E17">
        <w:trPr>
          <w:trHeight w:val="200"/>
        </w:trPr>
        <w:tc>
          <w:tcPr>
            <w:tcW w:w="2057" w:type="dxa"/>
            <w:vMerge w:val="restart"/>
          </w:tcPr>
          <w:p w:rsidR="00741E17" w:rsidRDefault="00741E17">
            <w:pPr>
              <w:pStyle w:val="TableParagraph"/>
              <w:spacing w:before="10"/>
              <w:rPr>
                <w:sz w:val="19"/>
              </w:rPr>
            </w:pPr>
          </w:p>
          <w:p w:rsidR="00741E17" w:rsidRDefault="00416643">
            <w:pPr>
              <w:pStyle w:val="TableParagraph"/>
              <w:spacing w:before="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мале густине</w:t>
            </w:r>
          </w:p>
        </w:tc>
        <w:tc>
          <w:tcPr>
            <w:tcW w:w="1661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6-12 ари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1,3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П+1+Пк</w:t>
            </w:r>
          </w:p>
        </w:tc>
      </w:tr>
      <w:tr w:rsidR="00741E17">
        <w:trPr>
          <w:trHeight w:val="200"/>
        </w:trPr>
        <w:tc>
          <w:tcPr>
            <w:tcW w:w="205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рурално стан.</w:t>
            </w:r>
          </w:p>
        </w:tc>
        <w:tc>
          <w:tcPr>
            <w:tcW w:w="1661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4-8 ари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0,7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П+1+Пк</w:t>
            </w:r>
          </w:p>
        </w:tc>
      </w:tr>
      <w:tr w:rsidR="00741E17">
        <w:trPr>
          <w:trHeight w:val="200"/>
        </w:trPr>
        <w:tc>
          <w:tcPr>
            <w:tcW w:w="205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викенд-зоне</w:t>
            </w:r>
          </w:p>
        </w:tc>
        <w:tc>
          <w:tcPr>
            <w:tcW w:w="1661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/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0,4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25 %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П+Пк</w:t>
            </w:r>
          </w:p>
        </w:tc>
      </w:tr>
      <w:tr w:rsidR="00741E17">
        <w:trPr>
          <w:trHeight w:val="200"/>
        </w:trPr>
        <w:tc>
          <w:tcPr>
            <w:tcW w:w="2057" w:type="dxa"/>
            <w:vMerge w:val="restart"/>
          </w:tcPr>
          <w:p w:rsidR="00741E17" w:rsidRDefault="00741E17">
            <w:pPr>
              <w:pStyle w:val="TableParagraph"/>
              <w:spacing w:before="10"/>
              <w:rPr>
                <w:sz w:val="19"/>
              </w:rPr>
            </w:pPr>
          </w:p>
          <w:p w:rsidR="00741E17" w:rsidRDefault="00416643">
            <w:pPr>
              <w:pStyle w:val="TableParagraph"/>
              <w:spacing w:before="0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сеоске зоне</w:t>
            </w:r>
          </w:p>
        </w:tc>
        <w:tc>
          <w:tcPr>
            <w:tcW w:w="1661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6-12 ари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0,6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П+1</w:t>
            </w:r>
          </w:p>
        </w:tc>
      </w:tr>
      <w:tr w:rsidR="00741E17">
        <w:trPr>
          <w:trHeight w:val="200"/>
        </w:trPr>
        <w:tc>
          <w:tcPr>
            <w:tcW w:w="205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мале густине</w:t>
            </w:r>
          </w:p>
        </w:tc>
        <w:tc>
          <w:tcPr>
            <w:tcW w:w="1661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 ара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1,0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П+1+Пк</w:t>
            </w:r>
          </w:p>
        </w:tc>
      </w:tr>
      <w:tr w:rsidR="00741E17">
        <w:trPr>
          <w:trHeight w:val="200"/>
        </w:trPr>
        <w:tc>
          <w:tcPr>
            <w:tcW w:w="205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викенд-зоне</w:t>
            </w:r>
          </w:p>
        </w:tc>
        <w:tc>
          <w:tcPr>
            <w:tcW w:w="1661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/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0,3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П+Пк</w:t>
            </w:r>
          </w:p>
        </w:tc>
      </w:tr>
      <w:tr w:rsidR="00741E17">
        <w:trPr>
          <w:trHeight w:val="200"/>
        </w:trPr>
        <w:tc>
          <w:tcPr>
            <w:tcW w:w="2057" w:type="dxa"/>
            <w:vMerge w:val="restart"/>
          </w:tcPr>
          <w:p w:rsidR="00741E17" w:rsidRDefault="00741E17">
            <w:pPr>
              <w:pStyle w:val="TableParagraph"/>
              <w:spacing w:before="10"/>
              <w:rPr>
                <w:sz w:val="19"/>
              </w:rPr>
            </w:pPr>
          </w:p>
          <w:p w:rsidR="00741E17" w:rsidRDefault="00416643">
            <w:pPr>
              <w:pStyle w:val="TableParagraph"/>
              <w:spacing w:before="0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пословно-произв. објекти</w:t>
            </w:r>
          </w:p>
        </w:tc>
        <w:tc>
          <w:tcPr>
            <w:tcW w:w="1661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према намени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0,8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55 %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П-П+1+Пк</w:t>
            </w:r>
          </w:p>
        </w:tc>
      </w:tr>
      <w:tr w:rsidR="00741E17">
        <w:trPr>
          <w:trHeight w:val="200"/>
        </w:trPr>
        <w:tc>
          <w:tcPr>
            <w:tcW w:w="205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сеоски обј. концентр. тип</w:t>
            </w:r>
          </w:p>
        </w:tc>
        <w:tc>
          <w:tcPr>
            <w:tcW w:w="1661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 ара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1,0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П+1+Пк</w:t>
            </w:r>
          </w:p>
        </w:tc>
      </w:tr>
      <w:tr w:rsidR="00741E17">
        <w:trPr>
          <w:trHeight w:val="200"/>
        </w:trPr>
        <w:tc>
          <w:tcPr>
            <w:tcW w:w="205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сеоски обј. разбијени тип</w:t>
            </w:r>
          </w:p>
        </w:tc>
        <w:tc>
          <w:tcPr>
            <w:tcW w:w="1661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6 ари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0,6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П+1+Пк</w:t>
            </w:r>
          </w:p>
        </w:tc>
      </w:tr>
      <w:tr w:rsidR="00741E17">
        <w:trPr>
          <w:trHeight w:val="200"/>
        </w:trPr>
        <w:tc>
          <w:tcPr>
            <w:tcW w:w="2057" w:type="dxa"/>
            <w:vMerge w:val="restart"/>
          </w:tcPr>
          <w:p w:rsidR="00741E17" w:rsidRDefault="00416643">
            <w:pPr>
              <w:pStyle w:val="TableParagraph"/>
              <w:spacing w:before="123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сеоске зоне</w:t>
            </w:r>
          </w:p>
        </w:tc>
        <w:tc>
          <w:tcPr>
            <w:tcW w:w="166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/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0,6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П+1</w:t>
            </w:r>
          </w:p>
        </w:tc>
      </w:tr>
      <w:tr w:rsidR="00741E17">
        <w:trPr>
          <w:trHeight w:val="200"/>
        </w:trPr>
        <w:tc>
          <w:tcPr>
            <w:tcW w:w="205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мале густине</w:t>
            </w:r>
          </w:p>
        </w:tc>
        <w:tc>
          <w:tcPr>
            <w:tcW w:w="166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/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1,0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П+1+Пк</w:t>
            </w:r>
          </w:p>
        </w:tc>
      </w:tr>
      <w:tr w:rsidR="00741E17">
        <w:trPr>
          <w:trHeight w:val="200"/>
        </w:trPr>
        <w:tc>
          <w:tcPr>
            <w:tcW w:w="2057" w:type="dxa"/>
            <w:vMerge w:val="restart"/>
          </w:tcPr>
          <w:p w:rsidR="00741E17" w:rsidRDefault="00416643">
            <w:pPr>
              <w:pStyle w:val="TableParagraph"/>
              <w:spacing w:before="123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мале густине</w:t>
            </w:r>
          </w:p>
        </w:tc>
        <w:tc>
          <w:tcPr>
            <w:tcW w:w="166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4-8 ари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1,0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П+1+Пк</w:t>
            </w:r>
          </w:p>
        </w:tc>
      </w:tr>
      <w:tr w:rsidR="00741E17">
        <w:trPr>
          <w:trHeight w:val="200"/>
        </w:trPr>
        <w:tc>
          <w:tcPr>
            <w:tcW w:w="205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викенд-зоне</w:t>
            </w:r>
          </w:p>
        </w:tc>
        <w:tc>
          <w:tcPr>
            <w:tcW w:w="166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/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0,3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П+Пк</w:t>
            </w:r>
          </w:p>
        </w:tc>
      </w:tr>
      <w:tr w:rsidR="00741E17">
        <w:trPr>
          <w:trHeight w:val="200"/>
        </w:trPr>
        <w:tc>
          <w:tcPr>
            <w:tcW w:w="2057" w:type="dxa"/>
            <w:vMerge w:val="restart"/>
          </w:tcPr>
          <w:p w:rsidR="00741E17" w:rsidRDefault="00741E17">
            <w:pPr>
              <w:pStyle w:val="TableParagraph"/>
              <w:spacing w:before="10"/>
              <w:rPr>
                <w:sz w:val="19"/>
              </w:rPr>
            </w:pPr>
          </w:p>
          <w:p w:rsidR="00741E17" w:rsidRDefault="00416643">
            <w:pPr>
              <w:pStyle w:val="TableParagraph"/>
              <w:spacing w:before="0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приград. зоне</w:t>
            </w:r>
          </w:p>
        </w:tc>
        <w:tc>
          <w:tcPr>
            <w:tcW w:w="166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3-4 ара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0,6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П+1</w:t>
            </w:r>
          </w:p>
        </w:tc>
      </w:tr>
      <w:tr w:rsidR="00741E17">
        <w:trPr>
          <w:trHeight w:val="200"/>
        </w:trPr>
        <w:tc>
          <w:tcPr>
            <w:tcW w:w="205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сеоске зоне</w:t>
            </w:r>
          </w:p>
        </w:tc>
        <w:tc>
          <w:tcPr>
            <w:tcW w:w="166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4 ара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0,6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40 %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П+1</w:t>
            </w:r>
          </w:p>
        </w:tc>
      </w:tr>
      <w:tr w:rsidR="00741E17">
        <w:trPr>
          <w:trHeight w:val="200"/>
        </w:trPr>
        <w:tc>
          <w:tcPr>
            <w:tcW w:w="205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викенд-зоне</w:t>
            </w:r>
          </w:p>
        </w:tc>
        <w:tc>
          <w:tcPr>
            <w:tcW w:w="166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/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0,3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20 %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П+Пк</w:t>
            </w:r>
          </w:p>
        </w:tc>
      </w:tr>
      <w:tr w:rsidR="00741E17">
        <w:trPr>
          <w:trHeight w:val="200"/>
        </w:trPr>
        <w:tc>
          <w:tcPr>
            <w:tcW w:w="2057" w:type="dxa"/>
            <w:vMerge w:val="restart"/>
          </w:tcPr>
          <w:p w:rsidR="00741E17" w:rsidRDefault="00416643">
            <w:pPr>
              <w:pStyle w:val="TableParagraph"/>
              <w:spacing w:before="123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приград. зоне</w:t>
            </w:r>
          </w:p>
        </w:tc>
        <w:tc>
          <w:tcPr>
            <w:tcW w:w="166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4 ара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0,6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40 %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П+2</w:t>
            </w:r>
          </w:p>
        </w:tc>
      </w:tr>
      <w:tr w:rsidR="00741E17">
        <w:trPr>
          <w:trHeight w:val="200"/>
        </w:trPr>
        <w:tc>
          <w:tcPr>
            <w:tcW w:w="205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сеоске зоне</w:t>
            </w:r>
          </w:p>
        </w:tc>
        <w:tc>
          <w:tcPr>
            <w:tcW w:w="166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4-12 ари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0,6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40 %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П+1+Пк</w:t>
            </w:r>
          </w:p>
        </w:tc>
      </w:tr>
      <w:tr w:rsidR="00741E17">
        <w:trPr>
          <w:trHeight w:val="200"/>
        </w:trPr>
        <w:tc>
          <w:tcPr>
            <w:tcW w:w="2057" w:type="dxa"/>
            <w:vMerge w:val="restart"/>
          </w:tcPr>
          <w:p w:rsidR="00741E17" w:rsidRDefault="00741E17">
            <w:pPr>
              <w:pStyle w:val="TableParagraph"/>
              <w:spacing w:before="10"/>
              <w:rPr>
                <w:sz w:val="19"/>
              </w:rPr>
            </w:pPr>
          </w:p>
          <w:p w:rsidR="00741E17" w:rsidRDefault="00416643">
            <w:pPr>
              <w:pStyle w:val="TableParagraph"/>
              <w:spacing w:before="0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сеоске зоне</w:t>
            </w:r>
          </w:p>
        </w:tc>
        <w:tc>
          <w:tcPr>
            <w:tcW w:w="166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6 ари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0,6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30 %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П+1</w:t>
            </w:r>
          </w:p>
        </w:tc>
      </w:tr>
      <w:tr w:rsidR="00741E17">
        <w:trPr>
          <w:trHeight w:val="200"/>
        </w:trPr>
        <w:tc>
          <w:tcPr>
            <w:tcW w:w="205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мале густине</w:t>
            </w:r>
          </w:p>
        </w:tc>
        <w:tc>
          <w:tcPr>
            <w:tcW w:w="166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4 ара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1,0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40 %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П+1+Пк</w:t>
            </w:r>
          </w:p>
        </w:tc>
      </w:tr>
      <w:tr w:rsidR="00741E17">
        <w:trPr>
          <w:trHeight w:val="200"/>
        </w:trPr>
        <w:tc>
          <w:tcPr>
            <w:tcW w:w="205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викенд зоне</w:t>
            </w:r>
          </w:p>
        </w:tc>
        <w:tc>
          <w:tcPr>
            <w:tcW w:w="166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/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0,3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20 %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П+Пк</w:t>
            </w:r>
          </w:p>
        </w:tc>
      </w:tr>
      <w:tr w:rsidR="00741E17">
        <w:trPr>
          <w:trHeight w:val="200"/>
        </w:trPr>
        <w:tc>
          <w:tcPr>
            <w:tcW w:w="2057" w:type="dxa"/>
            <w:vMerge w:val="restart"/>
          </w:tcPr>
          <w:p w:rsidR="00741E17" w:rsidRDefault="00741E17">
            <w:pPr>
              <w:pStyle w:val="TableParagraph"/>
              <w:spacing w:before="0"/>
              <w:rPr>
                <w:sz w:val="16"/>
              </w:rPr>
            </w:pPr>
          </w:p>
          <w:p w:rsidR="00741E17" w:rsidRDefault="00741E17">
            <w:pPr>
              <w:pStyle w:val="TableParagraph"/>
              <w:spacing w:before="8"/>
              <w:rPr>
                <w:sz w:val="23"/>
              </w:rPr>
            </w:pPr>
          </w:p>
          <w:p w:rsidR="00741E17" w:rsidRDefault="00416643">
            <w:pPr>
              <w:pStyle w:val="TableParagraph"/>
              <w:spacing w:before="0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непољопривр.</w:t>
            </w:r>
          </w:p>
        </w:tc>
        <w:tc>
          <w:tcPr>
            <w:tcW w:w="166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4 ара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П+1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40 %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П+1</w:t>
            </w:r>
          </w:p>
        </w:tc>
      </w:tr>
      <w:tr w:rsidR="00741E17">
        <w:trPr>
          <w:trHeight w:val="200"/>
        </w:trPr>
        <w:tc>
          <w:tcPr>
            <w:tcW w:w="205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мешовита – стамбени део</w:t>
            </w:r>
          </w:p>
        </w:tc>
        <w:tc>
          <w:tcPr>
            <w:tcW w:w="1661" w:type="dxa"/>
            <w:vMerge w:val="restart"/>
          </w:tcPr>
          <w:p w:rsidR="00741E17" w:rsidRDefault="00416643">
            <w:pPr>
              <w:pStyle w:val="TableParagraph"/>
              <w:spacing w:before="123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8 ари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0,6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30 %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П+1</w:t>
            </w:r>
          </w:p>
        </w:tc>
      </w:tr>
      <w:tr w:rsidR="00741E17">
        <w:trPr>
          <w:trHeight w:val="200"/>
        </w:trPr>
        <w:tc>
          <w:tcPr>
            <w:tcW w:w="205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мешовита економски део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0,8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70 %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П+Пк</w:t>
            </w:r>
          </w:p>
        </w:tc>
      </w:tr>
      <w:tr w:rsidR="00741E17">
        <w:trPr>
          <w:trHeight w:val="227"/>
        </w:trPr>
        <w:tc>
          <w:tcPr>
            <w:tcW w:w="205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spacing w:before="31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пољопривред. стамбени део</w:t>
            </w:r>
          </w:p>
        </w:tc>
        <w:tc>
          <w:tcPr>
            <w:tcW w:w="1661" w:type="dxa"/>
            <w:vMerge w:val="restart"/>
          </w:tcPr>
          <w:p w:rsidR="00741E17" w:rsidRDefault="00416643">
            <w:pPr>
              <w:pStyle w:val="TableParagraph"/>
              <w:spacing w:before="141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12 ари</w:t>
            </w: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spacing w:before="31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0,6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spacing w:before="31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30 %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spacing w:before="31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П+1</w:t>
            </w:r>
          </w:p>
        </w:tc>
      </w:tr>
      <w:tr w:rsidR="00741E17">
        <w:trPr>
          <w:trHeight w:val="210"/>
        </w:trPr>
        <w:tc>
          <w:tcPr>
            <w:tcW w:w="2057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41E17" w:rsidRDefault="00416643">
            <w:pPr>
              <w:pStyle w:val="TableParagraph"/>
              <w:spacing w:before="22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пољопривредна економски део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741E17" w:rsidRDefault="00741E17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741E17" w:rsidRDefault="00416643">
            <w:pPr>
              <w:pStyle w:val="TableParagraph"/>
              <w:spacing w:before="22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0,8</w:t>
            </w:r>
          </w:p>
        </w:tc>
        <w:tc>
          <w:tcPr>
            <w:tcW w:w="1289" w:type="dxa"/>
          </w:tcPr>
          <w:p w:rsidR="00741E17" w:rsidRDefault="00416643">
            <w:pPr>
              <w:pStyle w:val="TableParagraph"/>
              <w:spacing w:before="22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70 %</w:t>
            </w:r>
          </w:p>
        </w:tc>
        <w:tc>
          <w:tcPr>
            <w:tcW w:w="1345" w:type="dxa"/>
          </w:tcPr>
          <w:p w:rsidR="00741E17" w:rsidRDefault="00416643">
            <w:pPr>
              <w:pStyle w:val="TableParagraph"/>
              <w:spacing w:before="22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П+Пк</w:t>
            </w:r>
          </w:p>
        </w:tc>
      </w:tr>
    </w:tbl>
    <w:p w:rsidR="00741E17" w:rsidRDefault="00741E17">
      <w:pPr>
        <w:rPr>
          <w:sz w:val="14"/>
        </w:rPr>
        <w:sectPr w:rsidR="00741E17">
          <w:pgSz w:w="12480" w:h="15550"/>
          <w:pgMar w:top="0" w:right="720" w:bottom="280" w:left="740" w:header="720" w:footer="720" w:gutter="0"/>
          <w:cols w:space="720"/>
        </w:sectPr>
      </w:pPr>
    </w:p>
    <w:p w:rsidR="00741E17" w:rsidRDefault="00416643">
      <w:pPr>
        <w:pStyle w:val="BodyText"/>
        <w:spacing w:before="82" w:line="232" w:lineRule="auto"/>
        <w:ind w:left="394" w:right="1" w:firstLine="396"/>
        <w:jc w:val="both"/>
      </w:pPr>
      <w:r>
        <w:rPr>
          <w:color w:val="231F20"/>
        </w:rPr>
        <w:t xml:space="preserve">У одељку 9. Заштита природних и културних добара, у подо- дељку 9.3. Утицај инфраструктурног коридора на непокретна </w:t>
      </w:r>
      <w:r>
        <w:rPr>
          <w:color w:val="231F20"/>
          <w:spacing w:val="-3"/>
        </w:rPr>
        <w:t xml:space="preserve">кул- </w:t>
      </w:r>
      <w:r>
        <w:rPr>
          <w:color w:val="231F20"/>
        </w:rPr>
        <w:t>турна добра, мења се и гласи:</w:t>
      </w:r>
    </w:p>
    <w:p w:rsidR="00741E17" w:rsidRDefault="00416643">
      <w:pPr>
        <w:pStyle w:val="BodyText"/>
        <w:spacing w:before="2" w:line="232" w:lineRule="auto"/>
        <w:ind w:left="394" w:right="1" w:firstLine="396"/>
        <w:jc w:val="both"/>
      </w:pPr>
      <w:r>
        <w:rPr>
          <w:color w:val="231F20"/>
        </w:rPr>
        <w:t xml:space="preserve">„Инфраструктурни коридор аутопута Е-763 Београд–Јужни Јадран тангира простор на </w:t>
      </w:r>
      <w:r>
        <w:rPr>
          <w:color w:val="231F20"/>
          <w:spacing w:val="-4"/>
        </w:rPr>
        <w:t xml:space="preserve">коме </w:t>
      </w:r>
      <w:r>
        <w:rPr>
          <w:color w:val="231F20"/>
        </w:rPr>
        <w:t>се налазе следећа за</w:t>
      </w:r>
      <w:r>
        <w:rPr>
          <w:color w:val="231F20"/>
        </w:rPr>
        <w:t xml:space="preserve">штићена </w:t>
      </w:r>
      <w:r>
        <w:rPr>
          <w:color w:val="231F20"/>
          <w:spacing w:val="-3"/>
        </w:rPr>
        <w:t xml:space="preserve">кул- </w:t>
      </w:r>
      <w:r>
        <w:rPr>
          <w:color w:val="231F20"/>
        </w:rPr>
        <w:t>турна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добра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дати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рефералној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карти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подацима Завода за заштиту споменика </w:t>
      </w:r>
      <w:r>
        <w:rPr>
          <w:color w:val="231F20"/>
          <w:spacing w:val="-3"/>
        </w:rPr>
        <w:t xml:space="preserve">културе </w:t>
      </w:r>
      <w:r>
        <w:rPr>
          <w:color w:val="231F20"/>
        </w:rPr>
        <w:t>у оквиру граница Плана се налазе следећа културна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добра: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72"/>
        </w:tabs>
        <w:spacing w:line="201" w:lineRule="exact"/>
        <w:ind w:firstLine="396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Јаково </w:t>
      </w:r>
      <w:r>
        <w:rPr>
          <w:color w:val="231F20"/>
          <w:sz w:val="18"/>
        </w:rPr>
        <w:t>– манастир Фенек (СК 114)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1012"/>
        </w:tabs>
        <w:spacing w:before="2" w:line="232" w:lineRule="auto"/>
        <w:ind w:right="1" w:firstLine="396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Јаково </w:t>
      </w:r>
      <w:r>
        <w:rPr>
          <w:color w:val="231F20"/>
          <w:sz w:val="18"/>
        </w:rPr>
        <w:t>– Златни крст – камен међаш манастира Фенек, XVIII век (евидентирани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85"/>
        </w:tabs>
        <w:spacing w:before="1" w:line="232" w:lineRule="auto"/>
        <w:ind w:right="1" w:firstLine="396"/>
        <w:jc w:val="left"/>
        <w:rPr>
          <w:sz w:val="18"/>
        </w:rPr>
      </w:pPr>
      <w:r>
        <w:rPr>
          <w:color w:val="231F20"/>
          <w:sz w:val="18"/>
        </w:rPr>
        <w:t>Бољевци – Крушка – вишеслојно налазиште (евидентира- 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93"/>
        </w:tabs>
        <w:spacing w:before="1" w:line="232" w:lineRule="auto"/>
        <w:ind w:right="1" w:firstLine="396"/>
        <w:jc w:val="left"/>
        <w:rPr>
          <w:sz w:val="18"/>
        </w:rPr>
      </w:pPr>
      <w:r>
        <w:rPr>
          <w:color w:val="231F20"/>
          <w:sz w:val="18"/>
        </w:rPr>
        <w:t>Бољевци – Зидине – насеље – римски период (евиденти- рано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79"/>
        </w:tabs>
        <w:spacing w:before="1" w:line="232" w:lineRule="auto"/>
        <w:ind w:firstLine="397"/>
        <w:jc w:val="left"/>
        <w:rPr>
          <w:sz w:val="18"/>
        </w:rPr>
      </w:pPr>
      <w:r>
        <w:rPr>
          <w:color w:val="231F20"/>
          <w:sz w:val="18"/>
        </w:rPr>
        <w:t>Бољевци – Мишкаћевац – вишеслојно налазиште (евиден- тирано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</w:t>
      </w:r>
      <w:r>
        <w:rPr>
          <w:color w:val="231F20"/>
          <w:sz w:val="18"/>
        </w:rPr>
        <w:t>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94"/>
        </w:tabs>
        <w:spacing w:before="1" w:line="232" w:lineRule="auto"/>
        <w:ind w:firstLine="397"/>
        <w:jc w:val="left"/>
        <w:rPr>
          <w:sz w:val="18"/>
        </w:rPr>
      </w:pPr>
      <w:r>
        <w:rPr>
          <w:color w:val="231F20"/>
          <w:sz w:val="18"/>
        </w:rPr>
        <w:t>Барич – Доњи потес – вишеслојно налазиште (евиденти- рано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82"/>
        </w:tabs>
        <w:spacing w:before="1" w:line="232" w:lineRule="auto"/>
        <w:ind w:firstLine="397"/>
        <w:jc w:val="left"/>
        <w:rPr>
          <w:sz w:val="18"/>
        </w:rPr>
      </w:pPr>
      <w:r>
        <w:rPr>
          <w:color w:val="231F20"/>
          <w:sz w:val="18"/>
        </w:rPr>
        <w:t xml:space="preserve">Барич –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>Цркве – насеље – праисторијски период (еви- дентирано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92"/>
        </w:tabs>
        <w:spacing w:before="1" w:line="232" w:lineRule="auto"/>
        <w:ind w:firstLine="397"/>
        <w:jc w:val="left"/>
        <w:rPr>
          <w:sz w:val="18"/>
        </w:rPr>
      </w:pPr>
      <w:r>
        <w:rPr>
          <w:color w:val="231F20"/>
          <w:sz w:val="18"/>
        </w:rPr>
        <w:t>Барич – црква Покрова Богородице из XIX века (евиден- тирани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73"/>
        </w:tabs>
        <w:spacing w:line="200" w:lineRule="exact"/>
        <w:ind w:left="972"/>
        <w:jc w:val="left"/>
        <w:rPr>
          <w:sz w:val="18"/>
        </w:rPr>
      </w:pPr>
      <w:r>
        <w:rPr>
          <w:color w:val="231F20"/>
          <w:spacing w:val="-5"/>
          <w:sz w:val="18"/>
        </w:rPr>
        <w:t xml:space="preserve">Умка </w:t>
      </w:r>
      <w:r>
        <w:rPr>
          <w:color w:val="231F20"/>
          <w:sz w:val="18"/>
        </w:rPr>
        <w:t>– насеље – римски период (евидентирано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1055"/>
        </w:tabs>
        <w:spacing w:line="201" w:lineRule="exact"/>
        <w:ind w:left="1054" w:hanging="261"/>
        <w:jc w:val="left"/>
        <w:rPr>
          <w:sz w:val="18"/>
        </w:rPr>
      </w:pPr>
      <w:r>
        <w:rPr>
          <w:color w:val="231F20"/>
          <w:spacing w:val="-6"/>
          <w:sz w:val="18"/>
        </w:rPr>
        <w:t>Умка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праисторијско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3"/>
          <w:sz w:val="18"/>
        </w:rPr>
        <w:t>римско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насеље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(евидентирано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1063"/>
        </w:tabs>
        <w:spacing w:before="2" w:line="232" w:lineRule="auto"/>
        <w:ind w:firstLine="397"/>
        <w:jc w:val="left"/>
        <w:rPr>
          <w:sz w:val="18"/>
        </w:rPr>
      </w:pPr>
      <w:r>
        <w:rPr>
          <w:color w:val="231F20"/>
          <w:sz w:val="18"/>
        </w:rPr>
        <w:t>Мала Моштаница – насеље праисторијског периода (еви- дентирано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1094"/>
        </w:tabs>
        <w:spacing w:before="1" w:line="232" w:lineRule="auto"/>
        <w:ind w:left="396" w:firstLine="396"/>
        <w:jc w:val="left"/>
        <w:rPr>
          <w:sz w:val="18"/>
        </w:rPr>
      </w:pPr>
      <w:r>
        <w:rPr>
          <w:color w:val="231F20"/>
          <w:sz w:val="18"/>
        </w:rPr>
        <w:t>Мала Моштаница – вишеслојно налазиште – римски и средњевековни период (евидентирано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1063"/>
        </w:tabs>
        <w:spacing w:line="200" w:lineRule="exact"/>
        <w:ind w:left="1062" w:hanging="270"/>
        <w:jc w:val="left"/>
        <w:rPr>
          <w:sz w:val="18"/>
        </w:rPr>
      </w:pPr>
      <w:r>
        <w:rPr>
          <w:color w:val="231F20"/>
          <w:sz w:val="18"/>
        </w:rPr>
        <w:t xml:space="preserve">Мислођин – механа </w:t>
      </w:r>
      <w:r>
        <w:rPr>
          <w:color w:val="231F20"/>
          <w:spacing w:val="-5"/>
          <w:sz w:val="18"/>
        </w:rPr>
        <w:t xml:space="preserve">Узун </w:t>
      </w:r>
      <w:r>
        <w:rPr>
          <w:color w:val="231F20"/>
          <w:sz w:val="18"/>
        </w:rPr>
        <w:t>Мирка Апостоловића (СК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107)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1063"/>
        </w:tabs>
        <w:spacing w:line="201" w:lineRule="exact"/>
        <w:ind w:left="1062" w:hanging="270"/>
        <w:jc w:val="left"/>
        <w:rPr>
          <w:sz w:val="18"/>
        </w:rPr>
      </w:pPr>
      <w:r>
        <w:rPr>
          <w:color w:val="231F20"/>
          <w:sz w:val="18"/>
        </w:rPr>
        <w:t>Мислођин – Црквиште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1073"/>
        </w:tabs>
        <w:spacing w:before="2" w:line="232" w:lineRule="auto"/>
        <w:ind w:firstLine="397"/>
        <w:jc w:val="left"/>
        <w:rPr>
          <w:sz w:val="18"/>
        </w:rPr>
      </w:pPr>
      <w:r>
        <w:rPr>
          <w:color w:val="231F20"/>
          <w:sz w:val="18"/>
        </w:rPr>
        <w:t xml:space="preserve">Остружница – црква Св. </w:t>
      </w:r>
      <w:r>
        <w:rPr>
          <w:color w:val="231F20"/>
          <w:spacing w:val="-3"/>
          <w:sz w:val="18"/>
        </w:rPr>
        <w:t xml:space="preserve">Николе </w:t>
      </w:r>
      <w:r>
        <w:rPr>
          <w:color w:val="231F20"/>
          <w:sz w:val="18"/>
        </w:rPr>
        <w:t>из XIX века (евиденти- рани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1081"/>
        </w:tabs>
        <w:spacing w:before="1" w:line="232" w:lineRule="auto"/>
        <w:ind w:left="396" w:firstLine="396"/>
        <w:jc w:val="left"/>
        <w:rPr>
          <w:sz w:val="18"/>
        </w:rPr>
      </w:pPr>
      <w:r>
        <w:rPr>
          <w:color w:val="231F20"/>
          <w:sz w:val="18"/>
        </w:rPr>
        <w:t>Бело Поље – насеље праисторијског периода (евиденти- рано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1089"/>
        </w:tabs>
        <w:spacing w:before="1" w:line="232" w:lineRule="auto"/>
        <w:ind w:firstLine="398"/>
        <w:jc w:val="left"/>
        <w:rPr>
          <w:sz w:val="18"/>
        </w:rPr>
      </w:pPr>
      <w:r>
        <w:rPr>
          <w:color w:val="231F20"/>
          <w:sz w:val="18"/>
        </w:rPr>
        <w:t>Бело Поље – остаци римског и средњовековног насеља (евидентирано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12"/>
        </w:tabs>
        <w:spacing w:before="85" w:line="228" w:lineRule="auto"/>
        <w:ind w:left="243" w:right="126" w:firstLine="397"/>
        <w:jc w:val="left"/>
        <w:rPr>
          <w:sz w:val="18"/>
        </w:rPr>
      </w:pPr>
      <w:r>
        <w:rPr>
          <w:color w:val="231F20"/>
          <w:spacing w:val="-1"/>
          <w:sz w:val="18"/>
        </w:rPr>
        <w:br w:type="column"/>
      </w:r>
      <w:r>
        <w:rPr>
          <w:color w:val="231F20"/>
          <w:sz w:val="18"/>
        </w:rPr>
        <w:t xml:space="preserve">Бело Поље – вишеслојно </w:t>
      </w:r>
      <w:r>
        <w:rPr>
          <w:color w:val="231F20"/>
          <w:spacing w:val="-3"/>
          <w:sz w:val="18"/>
        </w:rPr>
        <w:t xml:space="preserve">археолошко </w:t>
      </w:r>
      <w:r>
        <w:rPr>
          <w:color w:val="231F20"/>
          <w:sz w:val="18"/>
        </w:rPr>
        <w:t>налазиште (евиден- тирано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07"/>
        </w:tabs>
        <w:spacing w:line="228" w:lineRule="auto"/>
        <w:ind w:left="243" w:right="126" w:firstLine="397"/>
        <w:jc w:val="left"/>
        <w:rPr>
          <w:sz w:val="18"/>
        </w:rPr>
      </w:pPr>
      <w:r>
        <w:pict>
          <v:line id="_x0000_s1026" style="position:absolute;left:0;text-align:left;z-index:251658752;mso-position-horizontal-relative:page" from="318.9pt,-9.3pt" to="318.9pt,350.7pt" strokecolor="#231f20" strokeweight=".6pt">
            <w10:wrap anchorx="page"/>
          </v:line>
        </w:pict>
      </w:r>
      <w:r>
        <w:rPr>
          <w:color w:val="231F20"/>
          <w:sz w:val="18"/>
        </w:rPr>
        <w:t>Обреновац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потес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6"/>
          <w:sz w:val="18"/>
        </w:rPr>
        <w:t>код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Колубаре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средњовековно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налази- ште (евидентирано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07"/>
        </w:tabs>
        <w:spacing w:line="228" w:lineRule="auto"/>
        <w:ind w:left="243" w:right="126" w:firstLine="397"/>
        <w:jc w:val="left"/>
        <w:rPr>
          <w:sz w:val="18"/>
        </w:rPr>
      </w:pPr>
      <w:r>
        <w:rPr>
          <w:color w:val="231F20"/>
          <w:spacing w:val="-3"/>
          <w:sz w:val="18"/>
        </w:rPr>
        <w:t>Велико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Поље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Паљевине,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праисторијски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период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(евиден- тирано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46"/>
        </w:tabs>
        <w:spacing w:line="228" w:lineRule="auto"/>
        <w:ind w:left="243" w:right="126" w:firstLine="397"/>
        <w:jc w:val="left"/>
        <w:rPr>
          <w:sz w:val="18"/>
        </w:rPr>
      </w:pPr>
      <w:r>
        <w:rPr>
          <w:color w:val="231F20"/>
          <w:sz w:val="18"/>
        </w:rPr>
        <w:t>Пироман – локалитет Пироман, вишеслојно налазиште (евидентирано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11"/>
        </w:tabs>
        <w:spacing w:line="191" w:lineRule="exact"/>
        <w:ind w:left="910" w:hanging="270"/>
        <w:jc w:val="left"/>
        <w:rPr>
          <w:sz w:val="18"/>
        </w:rPr>
      </w:pPr>
      <w:r>
        <w:rPr>
          <w:color w:val="231F20"/>
          <w:sz w:val="18"/>
        </w:rPr>
        <w:t>Жупањац – Лугови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11"/>
        </w:tabs>
        <w:spacing w:line="196" w:lineRule="exact"/>
        <w:ind w:left="910" w:hanging="270"/>
        <w:jc w:val="left"/>
        <w:rPr>
          <w:sz w:val="18"/>
        </w:rPr>
      </w:pPr>
      <w:r>
        <w:rPr>
          <w:color w:val="231F20"/>
          <w:sz w:val="18"/>
        </w:rPr>
        <w:t>Жупањац – Каменичка воденица (евидентирани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896"/>
        </w:tabs>
        <w:spacing w:line="196" w:lineRule="exact"/>
        <w:ind w:left="895" w:hanging="255"/>
        <w:jc w:val="left"/>
        <w:rPr>
          <w:sz w:val="18"/>
        </w:rPr>
      </w:pPr>
      <w:r>
        <w:rPr>
          <w:color w:val="231F20"/>
          <w:spacing w:val="-5"/>
          <w:sz w:val="18"/>
        </w:rPr>
        <w:t xml:space="preserve">Жупањац </w:t>
      </w:r>
      <w:r>
        <w:rPr>
          <w:color w:val="231F20"/>
          <w:sz w:val="18"/>
        </w:rPr>
        <w:t xml:space="preserve">– </w:t>
      </w:r>
      <w:r>
        <w:rPr>
          <w:color w:val="231F20"/>
          <w:spacing w:val="-3"/>
          <w:sz w:val="18"/>
        </w:rPr>
        <w:t xml:space="preserve">стара </w:t>
      </w:r>
      <w:r>
        <w:rPr>
          <w:color w:val="231F20"/>
          <w:spacing w:val="-4"/>
          <w:sz w:val="18"/>
        </w:rPr>
        <w:t>кућа Борислава Лазића (евидентирани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pacing w:val="-3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16"/>
        </w:tabs>
        <w:spacing w:line="228" w:lineRule="auto"/>
        <w:ind w:left="242" w:right="126" w:firstLine="398"/>
        <w:jc w:val="left"/>
        <w:rPr>
          <w:sz w:val="18"/>
        </w:rPr>
      </w:pPr>
      <w:r>
        <w:rPr>
          <w:color w:val="231F20"/>
          <w:sz w:val="18"/>
        </w:rPr>
        <w:t xml:space="preserve">Чибутковица – локалитет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>Цркве – средњовековни пе- риод (евидентирано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10"/>
        </w:tabs>
        <w:spacing w:line="191" w:lineRule="exact"/>
        <w:ind w:left="909" w:hanging="270"/>
        <w:jc w:val="left"/>
        <w:rPr>
          <w:sz w:val="18"/>
        </w:rPr>
      </w:pPr>
      <w:r>
        <w:rPr>
          <w:color w:val="231F20"/>
          <w:sz w:val="18"/>
        </w:rPr>
        <w:t>Чибутковица – црква из XIX века (евидентирани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43"/>
        </w:tabs>
        <w:spacing w:before="1" w:line="228" w:lineRule="auto"/>
        <w:ind w:left="242" w:right="126" w:firstLine="397"/>
        <w:jc w:val="left"/>
        <w:rPr>
          <w:sz w:val="18"/>
        </w:rPr>
      </w:pPr>
      <w:r>
        <w:rPr>
          <w:color w:val="231F20"/>
          <w:sz w:val="18"/>
        </w:rPr>
        <w:t>Чибутковица – стара кућа породице Неговановић (еви- дентирани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07"/>
        </w:tabs>
        <w:spacing w:line="191" w:lineRule="exact"/>
        <w:ind w:left="906" w:hanging="267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Чибутковица </w:t>
      </w:r>
      <w:r>
        <w:rPr>
          <w:color w:val="231F20"/>
          <w:sz w:val="18"/>
        </w:rPr>
        <w:t>– кућа Зорке Милошевић (евидентирани</w:t>
      </w:r>
      <w:r>
        <w:rPr>
          <w:color w:val="231F20"/>
          <w:spacing w:val="-29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18"/>
        </w:tabs>
        <w:spacing w:before="3" w:line="228" w:lineRule="auto"/>
        <w:ind w:left="243" w:right="126" w:firstLine="397"/>
        <w:jc w:val="left"/>
        <w:rPr>
          <w:sz w:val="18"/>
        </w:rPr>
      </w:pPr>
      <w:r>
        <w:rPr>
          <w:color w:val="231F20"/>
          <w:sz w:val="18"/>
        </w:rPr>
        <w:t>Лисо Поље – Мађарске куће – римски период (евиденти- рано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11"/>
        </w:tabs>
        <w:spacing w:line="191" w:lineRule="exact"/>
        <w:ind w:left="910" w:hanging="270"/>
        <w:jc w:val="left"/>
        <w:rPr>
          <w:sz w:val="18"/>
        </w:rPr>
      </w:pPr>
      <w:r>
        <w:rPr>
          <w:color w:val="231F20"/>
          <w:sz w:val="18"/>
        </w:rPr>
        <w:t>Бргуле – Протина воденица на реци Колубари (СК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z w:val="18"/>
        </w:rPr>
        <w:t>962)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32"/>
        </w:tabs>
        <w:spacing w:before="3" w:line="228" w:lineRule="auto"/>
        <w:ind w:left="243" w:right="126" w:firstLine="397"/>
        <w:jc w:val="left"/>
        <w:rPr>
          <w:sz w:val="18"/>
        </w:rPr>
      </w:pPr>
      <w:r>
        <w:rPr>
          <w:color w:val="231F20"/>
          <w:sz w:val="18"/>
        </w:rPr>
        <w:t xml:space="preserve">Бргуле – </w:t>
      </w:r>
      <w:r>
        <w:rPr>
          <w:color w:val="231F20"/>
          <w:spacing w:val="-3"/>
          <w:sz w:val="18"/>
        </w:rPr>
        <w:t xml:space="preserve">комплекс </w:t>
      </w:r>
      <w:r>
        <w:rPr>
          <w:color w:val="231F20"/>
          <w:sz w:val="18"/>
        </w:rPr>
        <w:t>римск</w:t>
      </w:r>
      <w:r>
        <w:rPr>
          <w:color w:val="231F20"/>
          <w:sz w:val="18"/>
        </w:rPr>
        <w:t>е виле рустике, римски период (евидентирано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11"/>
        </w:tabs>
        <w:spacing w:line="191" w:lineRule="exact"/>
        <w:ind w:left="910" w:hanging="270"/>
        <w:jc w:val="left"/>
        <w:rPr>
          <w:sz w:val="18"/>
        </w:rPr>
      </w:pPr>
      <w:r>
        <w:rPr>
          <w:color w:val="231F20"/>
          <w:sz w:val="18"/>
        </w:rPr>
        <w:t>Мургаш – Ђидина кафана (СК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1605)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11"/>
        </w:tabs>
        <w:spacing w:line="196" w:lineRule="exact"/>
        <w:ind w:left="910" w:hanging="270"/>
        <w:jc w:val="left"/>
        <w:rPr>
          <w:sz w:val="18"/>
        </w:rPr>
      </w:pPr>
      <w:r>
        <w:rPr>
          <w:color w:val="231F20"/>
          <w:sz w:val="18"/>
        </w:rPr>
        <w:t xml:space="preserve">Непричава – Илића </w:t>
      </w:r>
      <w:r>
        <w:rPr>
          <w:color w:val="231F20"/>
          <w:spacing w:val="-3"/>
          <w:sz w:val="18"/>
        </w:rPr>
        <w:t xml:space="preserve">конак </w:t>
      </w:r>
      <w:r>
        <w:rPr>
          <w:color w:val="231F20"/>
          <w:sz w:val="18"/>
        </w:rPr>
        <w:t>(СК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1608)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11"/>
        </w:tabs>
        <w:spacing w:before="2" w:line="228" w:lineRule="auto"/>
        <w:ind w:left="243" w:right="125" w:firstLine="397"/>
        <w:jc w:val="left"/>
        <w:rPr>
          <w:sz w:val="18"/>
        </w:rPr>
      </w:pPr>
      <w:r>
        <w:rPr>
          <w:color w:val="231F20"/>
          <w:sz w:val="18"/>
        </w:rPr>
        <w:t>Непричава – Каменолом – праисторија – винчански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пери- од, (евидентирано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24"/>
        </w:tabs>
        <w:spacing w:line="228" w:lineRule="auto"/>
        <w:ind w:left="244" w:right="125" w:firstLine="396"/>
        <w:jc w:val="left"/>
        <w:rPr>
          <w:sz w:val="18"/>
        </w:rPr>
      </w:pPr>
      <w:r>
        <w:rPr>
          <w:color w:val="231F20"/>
          <w:sz w:val="18"/>
        </w:rPr>
        <w:t>Непричава – остаци виле рустике – римски период (еви- дентирано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04"/>
        </w:tabs>
        <w:spacing w:line="191" w:lineRule="exact"/>
        <w:ind w:left="903" w:hanging="263"/>
        <w:jc w:val="left"/>
        <w:rPr>
          <w:sz w:val="18"/>
        </w:rPr>
      </w:pPr>
      <w:r>
        <w:rPr>
          <w:color w:val="231F20"/>
          <w:sz w:val="18"/>
        </w:rPr>
        <w:t>Стрмово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кућа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Милана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Живојиновића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(евидентирани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11"/>
        </w:tabs>
        <w:spacing w:line="196" w:lineRule="exact"/>
        <w:ind w:left="910" w:hanging="270"/>
        <w:jc w:val="left"/>
        <w:rPr>
          <w:sz w:val="18"/>
        </w:rPr>
      </w:pPr>
      <w:r>
        <w:rPr>
          <w:color w:val="231F20"/>
          <w:sz w:val="18"/>
        </w:rPr>
        <w:t>Стрмово – вајат Боривоја Јовановића (евидентирани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11"/>
        </w:tabs>
        <w:spacing w:line="196" w:lineRule="exact"/>
        <w:ind w:left="910" w:hanging="270"/>
        <w:jc w:val="left"/>
        <w:rPr>
          <w:sz w:val="18"/>
        </w:rPr>
      </w:pPr>
      <w:r>
        <w:rPr>
          <w:color w:val="231F20"/>
          <w:sz w:val="18"/>
        </w:rPr>
        <w:t>Пепељевац – кућа Живка Јовановића (СК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1610)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11"/>
        </w:tabs>
        <w:spacing w:line="196" w:lineRule="exact"/>
        <w:ind w:left="910" w:hanging="270"/>
        <w:jc w:val="left"/>
        <w:rPr>
          <w:sz w:val="18"/>
        </w:rPr>
      </w:pPr>
      <w:r>
        <w:rPr>
          <w:color w:val="231F20"/>
          <w:sz w:val="18"/>
        </w:rPr>
        <w:t xml:space="preserve">Пепељевац – </w:t>
      </w:r>
      <w:r>
        <w:rPr>
          <w:color w:val="231F20"/>
          <w:spacing w:val="-3"/>
          <w:sz w:val="18"/>
        </w:rPr>
        <w:t xml:space="preserve">Качњак </w:t>
      </w:r>
      <w:r>
        <w:rPr>
          <w:color w:val="231F20"/>
          <w:sz w:val="18"/>
        </w:rPr>
        <w:t>(евидентирани 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46"/>
        </w:tabs>
        <w:spacing w:before="2" w:line="228" w:lineRule="auto"/>
        <w:ind w:left="244" w:right="125" w:firstLine="396"/>
        <w:jc w:val="left"/>
        <w:rPr>
          <w:sz w:val="18"/>
        </w:rPr>
      </w:pPr>
      <w:r>
        <w:rPr>
          <w:color w:val="231F20"/>
          <w:sz w:val="18"/>
        </w:rPr>
        <w:t xml:space="preserve">Пепељевац – </w:t>
      </w:r>
      <w:r>
        <w:rPr>
          <w:color w:val="231F20"/>
          <w:spacing w:val="-5"/>
          <w:sz w:val="18"/>
        </w:rPr>
        <w:t xml:space="preserve">Угарско </w:t>
      </w:r>
      <w:r>
        <w:rPr>
          <w:color w:val="231F20"/>
          <w:sz w:val="18"/>
        </w:rPr>
        <w:t>гробље у дворишту домаћинства Радмиле Вуксан</w:t>
      </w:r>
      <w:r>
        <w:rPr>
          <w:color w:val="231F20"/>
          <w:sz w:val="18"/>
        </w:rPr>
        <w:t>овић (евидентирано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17"/>
        </w:tabs>
        <w:spacing w:line="228" w:lineRule="auto"/>
        <w:ind w:left="244" w:right="125" w:firstLine="397"/>
        <w:jc w:val="left"/>
        <w:rPr>
          <w:sz w:val="18"/>
        </w:rPr>
      </w:pPr>
      <w:r>
        <w:rPr>
          <w:color w:val="231F20"/>
          <w:sz w:val="18"/>
        </w:rPr>
        <w:t>Пепељевац – Мађарско гробље (у селу) – вишеслојно на- лазиште (евидентирано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918"/>
        </w:tabs>
        <w:spacing w:line="228" w:lineRule="auto"/>
        <w:ind w:left="244" w:right="125" w:firstLine="397"/>
        <w:jc w:val="left"/>
        <w:rPr>
          <w:sz w:val="18"/>
        </w:rPr>
      </w:pPr>
      <w:r>
        <w:rPr>
          <w:color w:val="231F20"/>
          <w:sz w:val="18"/>
        </w:rPr>
        <w:t>Ћелије – локалитет Анине – римски период (евидентира- 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741E17">
      <w:pPr>
        <w:spacing w:line="228" w:lineRule="auto"/>
        <w:rPr>
          <w:sz w:val="18"/>
        </w:rPr>
        <w:sectPr w:rsidR="00741E17">
          <w:type w:val="continuous"/>
          <w:pgSz w:w="12480" w:h="15550"/>
          <w:pgMar w:top="1460" w:right="720" w:bottom="280" w:left="740" w:header="720" w:footer="720" w:gutter="0"/>
          <w:cols w:num="2" w:space="720" w:equalWidth="0">
            <w:col w:w="5499" w:space="40"/>
            <w:col w:w="5481"/>
          </w:cols>
        </w:sectPr>
      </w:pPr>
    </w:p>
    <w:p w:rsidR="00741E17" w:rsidRDefault="00416643">
      <w:pPr>
        <w:pStyle w:val="ListParagraph"/>
        <w:numPr>
          <w:ilvl w:val="1"/>
          <w:numId w:val="2"/>
        </w:numPr>
        <w:tabs>
          <w:tab w:val="left" w:pos="799"/>
        </w:tabs>
        <w:spacing w:before="53" w:line="232" w:lineRule="auto"/>
        <w:ind w:left="110" w:right="38" w:firstLine="397"/>
        <w:jc w:val="left"/>
        <w:rPr>
          <w:sz w:val="18"/>
        </w:rPr>
      </w:pPr>
      <w:r>
        <w:rPr>
          <w:color w:val="231F20"/>
          <w:sz w:val="18"/>
        </w:rPr>
        <w:lastRenderedPageBreak/>
        <w:t>Ћелије – средњевековни манастир и спомен костурница из I светског рата (евидентирани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8"/>
        </w:tabs>
        <w:spacing w:line="197" w:lineRule="exact"/>
        <w:ind w:left="777" w:hanging="270"/>
        <w:jc w:val="left"/>
        <w:rPr>
          <w:sz w:val="18"/>
        </w:rPr>
      </w:pPr>
      <w:r>
        <w:rPr>
          <w:color w:val="231F20"/>
          <w:sz w:val="18"/>
        </w:rPr>
        <w:t>Лајковац – Јолића воденица (евидентирани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8"/>
        </w:tabs>
        <w:spacing w:line="200" w:lineRule="exact"/>
        <w:ind w:left="777" w:hanging="270"/>
        <w:jc w:val="left"/>
        <w:rPr>
          <w:sz w:val="18"/>
        </w:rPr>
      </w:pPr>
      <w:r>
        <w:rPr>
          <w:color w:val="231F20"/>
          <w:sz w:val="18"/>
        </w:rPr>
        <w:t>Боговађа – манастир Боговађа (СК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265)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8"/>
        </w:tabs>
        <w:spacing w:line="200" w:lineRule="exact"/>
        <w:ind w:left="777" w:hanging="270"/>
        <w:jc w:val="left"/>
        <w:rPr>
          <w:sz w:val="18"/>
        </w:rPr>
      </w:pPr>
      <w:r>
        <w:rPr>
          <w:color w:val="231F20"/>
          <w:sz w:val="18"/>
        </w:rPr>
        <w:t>Боговађа – камени мост на реци Љиг (евидентирани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8"/>
        </w:tabs>
        <w:spacing w:line="200" w:lineRule="exact"/>
        <w:ind w:left="777" w:hanging="270"/>
        <w:jc w:val="left"/>
        <w:rPr>
          <w:sz w:val="18"/>
        </w:rPr>
      </w:pPr>
      <w:r>
        <w:rPr>
          <w:color w:val="231F20"/>
          <w:sz w:val="18"/>
        </w:rPr>
        <w:t>Липље – кућа Радивојчића (СК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1606)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8"/>
        </w:tabs>
        <w:spacing w:line="200" w:lineRule="exact"/>
        <w:ind w:left="777" w:hanging="270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Латковић </w:t>
      </w:r>
      <w:r>
        <w:rPr>
          <w:color w:val="231F20"/>
          <w:sz w:val="18"/>
        </w:rPr>
        <w:t>– црква из XIX века (евидентирани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7"/>
        </w:tabs>
        <w:spacing w:line="200" w:lineRule="exact"/>
        <w:ind w:left="776" w:hanging="270"/>
        <w:jc w:val="left"/>
        <w:rPr>
          <w:sz w:val="18"/>
        </w:rPr>
      </w:pPr>
      <w:r>
        <w:rPr>
          <w:color w:val="231F20"/>
          <w:sz w:val="18"/>
        </w:rPr>
        <w:t>Дудовица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кућа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Чеде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Перлића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(евидентирани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7"/>
        </w:tabs>
        <w:spacing w:line="200" w:lineRule="exact"/>
        <w:ind w:left="776" w:hanging="270"/>
        <w:jc w:val="left"/>
        <w:rPr>
          <w:sz w:val="18"/>
        </w:rPr>
      </w:pPr>
      <w:r>
        <w:rPr>
          <w:color w:val="231F20"/>
          <w:sz w:val="18"/>
        </w:rPr>
        <w:t>Дудовица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кућа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Зорке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Ђурчић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(евидентирани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7"/>
        </w:tabs>
        <w:spacing w:line="200" w:lineRule="exact"/>
        <w:ind w:left="776" w:hanging="270"/>
        <w:jc w:val="left"/>
        <w:rPr>
          <w:sz w:val="18"/>
        </w:rPr>
      </w:pPr>
      <w:r>
        <w:rPr>
          <w:color w:val="231F20"/>
          <w:sz w:val="18"/>
        </w:rPr>
        <w:t>Моравци – црква из XIX века (евидентирани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7"/>
        </w:tabs>
        <w:spacing w:line="200" w:lineRule="exact"/>
        <w:ind w:left="776" w:hanging="270"/>
        <w:jc w:val="left"/>
        <w:rPr>
          <w:sz w:val="18"/>
        </w:rPr>
      </w:pPr>
      <w:r>
        <w:rPr>
          <w:color w:val="231F20"/>
          <w:sz w:val="18"/>
        </w:rPr>
        <w:t>Цветановац – црква из XIX века (евидентирани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7"/>
        </w:tabs>
        <w:spacing w:line="200" w:lineRule="exact"/>
        <w:ind w:left="776" w:hanging="270"/>
        <w:jc w:val="left"/>
        <w:rPr>
          <w:sz w:val="18"/>
        </w:rPr>
      </w:pPr>
      <w:r>
        <w:rPr>
          <w:color w:val="231F20"/>
          <w:sz w:val="18"/>
        </w:rPr>
        <w:t xml:space="preserve">Љиг – кућа са </w:t>
      </w:r>
      <w:r>
        <w:rPr>
          <w:color w:val="231F20"/>
          <w:sz w:val="18"/>
        </w:rPr>
        <w:t xml:space="preserve">првом </w:t>
      </w:r>
      <w:r>
        <w:rPr>
          <w:color w:val="231F20"/>
          <w:spacing w:val="-3"/>
          <w:sz w:val="18"/>
        </w:rPr>
        <w:t xml:space="preserve">апотеком </w:t>
      </w:r>
      <w:r>
        <w:rPr>
          <w:color w:val="231F20"/>
          <w:sz w:val="18"/>
        </w:rPr>
        <w:t>у Љигу (СК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1548)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7"/>
        </w:tabs>
        <w:spacing w:line="200" w:lineRule="exact"/>
        <w:ind w:left="776" w:hanging="270"/>
        <w:jc w:val="left"/>
        <w:rPr>
          <w:sz w:val="18"/>
        </w:rPr>
      </w:pPr>
      <w:r>
        <w:rPr>
          <w:color w:val="231F20"/>
          <w:sz w:val="18"/>
        </w:rPr>
        <w:t>Љиг – црква из XIX века (евидентирани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7"/>
        </w:tabs>
        <w:spacing w:line="200" w:lineRule="exact"/>
        <w:ind w:left="776" w:hanging="270"/>
        <w:jc w:val="left"/>
        <w:rPr>
          <w:sz w:val="18"/>
        </w:rPr>
      </w:pPr>
      <w:r>
        <w:rPr>
          <w:color w:val="231F20"/>
          <w:sz w:val="18"/>
        </w:rPr>
        <w:t>Дићи – остаци средњовековне цркве и гробља (СК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965)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59"/>
        </w:tabs>
        <w:spacing w:line="200" w:lineRule="exact"/>
        <w:ind w:left="758" w:hanging="252"/>
        <w:jc w:val="left"/>
        <w:rPr>
          <w:sz w:val="18"/>
        </w:rPr>
      </w:pPr>
      <w:r>
        <w:rPr>
          <w:color w:val="231F20"/>
          <w:spacing w:val="-5"/>
          <w:sz w:val="18"/>
        </w:rPr>
        <w:t xml:space="preserve">Шарбане </w:t>
      </w:r>
      <w:r>
        <w:rPr>
          <w:color w:val="231F20"/>
          <w:sz w:val="18"/>
        </w:rPr>
        <w:t xml:space="preserve">– </w:t>
      </w:r>
      <w:r>
        <w:rPr>
          <w:color w:val="231F20"/>
          <w:spacing w:val="-4"/>
          <w:sz w:val="18"/>
        </w:rPr>
        <w:t xml:space="preserve">налази </w:t>
      </w:r>
      <w:r>
        <w:rPr>
          <w:color w:val="231F20"/>
          <w:spacing w:val="-6"/>
          <w:sz w:val="18"/>
        </w:rPr>
        <w:t xml:space="preserve">средњовековног </w:t>
      </w:r>
      <w:r>
        <w:rPr>
          <w:color w:val="231F20"/>
          <w:spacing w:val="-4"/>
          <w:sz w:val="18"/>
        </w:rPr>
        <w:t xml:space="preserve">новца </w:t>
      </w:r>
      <w:r>
        <w:rPr>
          <w:color w:val="231F20"/>
          <w:spacing w:val="-5"/>
          <w:sz w:val="18"/>
        </w:rPr>
        <w:t>(евидентирано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pacing w:val="-4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7"/>
        </w:tabs>
        <w:spacing w:line="200" w:lineRule="exact"/>
        <w:ind w:left="776" w:hanging="270"/>
        <w:jc w:val="left"/>
        <w:rPr>
          <w:sz w:val="18"/>
        </w:rPr>
      </w:pPr>
      <w:r>
        <w:rPr>
          <w:color w:val="231F20"/>
          <w:sz w:val="18"/>
        </w:rPr>
        <w:t xml:space="preserve">Љеваја – </w:t>
      </w:r>
      <w:r>
        <w:rPr>
          <w:color w:val="231F20"/>
          <w:spacing w:val="-3"/>
          <w:sz w:val="18"/>
        </w:rPr>
        <w:t xml:space="preserve">конак </w:t>
      </w:r>
      <w:r>
        <w:rPr>
          <w:color w:val="231F20"/>
          <w:sz w:val="18"/>
        </w:rPr>
        <w:t>Чалуковића (евидентирани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7"/>
        </w:tabs>
        <w:spacing w:line="200" w:lineRule="exact"/>
        <w:ind w:left="776" w:hanging="270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Таково </w:t>
      </w:r>
      <w:r>
        <w:rPr>
          <w:color w:val="231F20"/>
          <w:sz w:val="18"/>
        </w:rPr>
        <w:t xml:space="preserve">– </w:t>
      </w:r>
      <w:r>
        <w:rPr>
          <w:color w:val="231F20"/>
          <w:spacing w:val="-3"/>
          <w:sz w:val="18"/>
        </w:rPr>
        <w:t xml:space="preserve">Таковски </w:t>
      </w:r>
      <w:r>
        <w:rPr>
          <w:color w:val="231F20"/>
          <w:sz w:val="18"/>
        </w:rPr>
        <w:t>грм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(ПКИЦ)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87"/>
        </w:tabs>
        <w:spacing w:before="1" w:line="232" w:lineRule="auto"/>
        <w:ind w:left="109" w:right="38" w:firstLine="397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Таково </w:t>
      </w:r>
      <w:r>
        <w:rPr>
          <w:color w:val="231F20"/>
          <w:sz w:val="18"/>
        </w:rPr>
        <w:t>– Црква брвнара (СК 502, категорисано: изузетан значај)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97"/>
        </w:tabs>
        <w:spacing w:line="232" w:lineRule="auto"/>
        <w:ind w:left="109" w:right="39" w:firstLine="397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Таково </w:t>
      </w:r>
      <w:r>
        <w:rPr>
          <w:color w:val="231F20"/>
          <w:sz w:val="18"/>
        </w:rPr>
        <w:t xml:space="preserve">– Стара </w:t>
      </w:r>
      <w:r>
        <w:rPr>
          <w:color w:val="231F20"/>
          <w:spacing w:val="-3"/>
          <w:sz w:val="18"/>
        </w:rPr>
        <w:t xml:space="preserve">школа </w:t>
      </w:r>
      <w:r>
        <w:rPr>
          <w:color w:val="231F20"/>
          <w:sz w:val="18"/>
        </w:rPr>
        <w:t xml:space="preserve">Александра Обреновића – </w:t>
      </w:r>
      <w:r>
        <w:rPr>
          <w:color w:val="231F20"/>
          <w:spacing w:val="-3"/>
          <w:sz w:val="18"/>
        </w:rPr>
        <w:t xml:space="preserve">Таков- </w:t>
      </w:r>
      <w:r>
        <w:rPr>
          <w:color w:val="231F20"/>
          <w:sz w:val="18"/>
        </w:rPr>
        <w:t>ски музеј (евидентирани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83"/>
        </w:tabs>
        <w:spacing w:line="232" w:lineRule="auto"/>
        <w:ind w:left="109" w:right="39" w:firstLine="397"/>
        <w:jc w:val="left"/>
        <w:rPr>
          <w:sz w:val="18"/>
        </w:rPr>
      </w:pPr>
      <w:r>
        <w:rPr>
          <w:color w:val="231F20"/>
          <w:sz w:val="18"/>
        </w:rPr>
        <w:t>Шарани – Савинац, црква Св. Саве (СК 381, категориса- но: велики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значај)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6"/>
        </w:tabs>
        <w:spacing w:line="197" w:lineRule="exact"/>
        <w:ind w:left="775" w:hanging="270"/>
        <w:jc w:val="left"/>
        <w:rPr>
          <w:sz w:val="18"/>
        </w:rPr>
      </w:pPr>
      <w:r>
        <w:rPr>
          <w:color w:val="231F20"/>
          <w:sz w:val="18"/>
        </w:rPr>
        <w:t>Шарани – кућа Владана Лазовића (евиденти</w:t>
      </w:r>
      <w:r>
        <w:rPr>
          <w:color w:val="231F20"/>
          <w:sz w:val="18"/>
        </w:rPr>
        <w:t>рани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58"/>
        </w:tabs>
        <w:spacing w:line="200" w:lineRule="exact"/>
        <w:ind w:left="757" w:hanging="252"/>
        <w:jc w:val="left"/>
        <w:rPr>
          <w:sz w:val="18"/>
        </w:rPr>
      </w:pPr>
      <w:r>
        <w:rPr>
          <w:color w:val="231F20"/>
          <w:spacing w:val="-5"/>
          <w:sz w:val="18"/>
        </w:rPr>
        <w:t xml:space="preserve">Брђани </w:t>
      </w:r>
      <w:r>
        <w:rPr>
          <w:color w:val="231F20"/>
          <w:sz w:val="18"/>
        </w:rPr>
        <w:t xml:space="preserve">– </w:t>
      </w:r>
      <w:r>
        <w:rPr>
          <w:color w:val="231F20"/>
          <w:spacing w:val="-3"/>
          <w:sz w:val="18"/>
        </w:rPr>
        <w:t xml:space="preserve">мост </w:t>
      </w:r>
      <w:r>
        <w:rPr>
          <w:color w:val="231F20"/>
          <w:spacing w:val="-4"/>
          <w:sz w:val="18"/>
        </w:rPr>
        <w:t xml:space="preserve">кнеза </w:t>
      </w:r>
      <w:r>
        <w:rPr>
          <w:color w:val="231F20"/>
          <w:spacing w:val="-5"/>
          <w:sz w:val="18"/>
        </w:rPr>
        <w:t>Милана Обреновића (евидентирани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pacing w:val="-4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6"/>
        </w:tabs>
        <w:spacing w:line="200" w:lineRule="exact"/>
        <w:ind w:left="775" w:hanging="270"/>
        <w:jc w:val="left"/>
        <w:rPr>
          <w:sz w:val="18"/>
        </w:rPr>
      </w:pPr>
      <w:r>
        <w:rPr>
          <w:color w:val="231F20"/>
          <w:sz w:val="18"/>
        </w:rPr>
        <w:t xml:space="preserve">Прислоница – кућа Бранка </w:t>
      </w:r>
      <w:r>
        <w:rPr>
          <w:color w:val="231F20"/>
          <w:spacing w:val="-4"/>
          <w:sz w:val="18"/>
        </w:rPr>
        <w:t xml:space="preserve">Гојковића </w:t>
      </w:r>
      <w:r>
        <w:rPr>
          <w:color w:val="231F20"/>
          <w:sz w:val="18"/>
        </w:rPr>
        <w:t>(евидентирани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6"/>
        </w:tabs>
        <w:spacing w:line="200" w:lineRule="exact"/>
        <w:ind w:left="775" w:hanging="270"/>
        <w:jc w:val="left"/>
        <w:rPr>
          <w:sz w:val="18"/>
        </w:rPr>
      </w:pPr>
      <w:r>
        <w:rPr>
          <w:color w:val="231F20"/>
          <w:sz w:val="18"/>
        </w:rPr>
        <w:t>Прислоница – кућа Бојовића (СК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1665)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6"/>
        </w:tabs>
        <w:spacing w:line="200" w:lineRule="exact"/>
        <w:ind w:left="775" w:hanging="270"/>
        <w:jc w:val="left"/>
        <w:rPr>
          <w:sz w:val="18"/>
        </w:rPr>
      </w:pPr>
      <w:r>
        <w:rPr>
          <w:color w:val="231F20"/>
          <w:sz w:val="18"/>
        </w:rPr>
        <w:t>Прислоница – кућа Божовића (евидентирани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3"/>
        </w:tabs>
        <w:spacing w:line="200" w:lineRule="exact"/>
        <w:ind w:left="772" w:hanging="267"/>
        <w:jc w:val="left"/>
        <w:rPr>
          <w:sz w:val="18"/>
        </w:rPr>
      </w:pPr>
      <w:r>
        <w:rPr>
          <w:color w:val="231F20"/>
          <w:sz w:val="18"/>
        </w:rPr>
        <w:t>Прислоница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црквиште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Бојовићима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(евидентирано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96"/>
        </w:tabs>
        <w:spacing w:line="232" w:lineRule="auto"/>
        <w:ind w:left="108" w:right="39" w:firstLine="397"/>
        <w:jc w:val="left"/>
        <w:rPr>
          <w:sz w:val="18"/>
        </w:rPr>
      </w:pPr>
      <w:r>
        <w:rPr>
          <w:color w:val="231F20"/>
          <w:sz w:val="18"/>
        </w:rPr>
        <w:t xml:space="preserve">Прислоница – црквиште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>Манастирске реке (евиден- тирано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81"/>
        </w:tabs>
        <w:spacing w:line="232" w:lineRule="auto"/>
        <w:ind w:left="108" w:right="39" w:firstLine="397"/>
        <w:jc w:val="left"/>
        <w:rPr>
          <w:sz w:val="18"/>
        </w:rPr>
      </w:pPr>
      <w:r>
        <w:rPr>
          <w:color w:val="231F20"/>
          <w:sz w:val="18"/>
        </w:rPr>
        <w:t>Прислоница – манастир Вујан (СК 378, категорисано: ве- лики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значај)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94"/>
        </w:tabs>
        <w:spacing w:line="232" w:lineRule="auto"/>
        <w:ind w:left="108" w:right="39" w:firstLine="397"/>
        <w:jc w:val="left"/>
        <w:rPr>
          <w:sz w:val="18"/>
        </w:rPr>
      </w:pPr>
      <w:r>
        <w:rPr>
          <w:color w:val="231F20"/>
          <w:sz w:val="18"/>
        </w:rPr>
        <w:t>Соколићи – Црквине – средњевековно црквиште са гро- бљем (евидентирано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6"/>
        </w:tabs>
        <w:spacing w:line="197" w:lineRule="exact"/>
        <w:ind w:left="775" w:hanging="270"/>
        <w:jc w:val="left"/>
        <w:rPr>
          <w:sz w:val="18"/>
        </w:rPr>
      </w:pPr>
      <w:r>
        <w:rPr>
          <w:color w:val="231F20"/>
          <w:sz w:val="18"/>
        </w:rPr>
        <w:t xml:space="preserve">Соколићи – кућа Радомира </w:t>
      </w:r>
      <w:r>
        <w:rPr>
          <w:color w:val="231F20"/>
          <w:spacing w:val="-3"/>
          <w:sz w:val="18"/>
        </w:rPr>
        <w:t xml:space="preserve">Луковића </w:t>
      </w:r>
      <w:r>
        <w:rPr>
          <w:color w:val="231F20"/>
          <w:sz w:val="18"/>
        </w:rPr>
        <w:t>(евидентирани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СК</w:t>
      </w:r>
      <w:r>
        <w:rPr>
          <w:color w:val="231F20"/>
          <w:sz w:val="18"/>
        </w:rPr>
        <w:t>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95"/>
        </w:tabs>
        <w:spacing w:line="232" w:lineRule="auto"/>
        <w:ind w:left="108" w:right="39" w:firstLine="397"/>
        <w:jc w:val="left"/>
        <w:rPr>
          <w:sz w:val="18"/>
        </w:rPr>
      </w:pPr>
      <w:r>
        <w:rPr>
          <w:color w:val="231F20"/>
          <w:sz w:val="18"/>
        </w:rPr>
        <w:t>Прељина – црква, XIX век (Изнад Цркве крајпуташице) (евидентирани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98"/>
        </w:tabs>
        <w:spacing w:line="232" w:lineRule="auto"/>
        <w:ind w:left="108" w:right="39" w:firstLine="397"/>
        <w:jc w:val="left"/>
        <w:rPr>
          <w:sz w:val="18"/>
        </w:rPr>
      </w:pPr>
      <w:r>
        <w:rPr>
          <w:color w:val="231F20"/>
          <w:sz w:val="18"/>
        </w:rPr>
        <w:t>Прељина – Црквиште – средњевековни период (евиден- тирано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95"/>
        </w:tabs>
        <w:spacing w:line="232" w:lineRule="auto"/>
        <w:ind w:left="108" w:right="39" w:firstLine="397"/>
        <w:jc w:val="left"/>
        <w:rPr>
          <w:sz w:val="18"/>
        </w:rPr>
      </w:pPr>
      <w:r>
        <w:rPr>
          <w:color w:val="231F20"/>
          <w:sz w:val="18"/>
        </w:rPr>
        <w:t>Прељина – Хиподром – вишеслојно налазиште (евиден- тирано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9"/>
        </w:tabs>
        <w:spacing w:line="232" w:lineRule="auto"/>
        <w:ind w:left="108" w:right="39" w:firstLine="397"/>
        <w:jc w:val="left"/>
        <w:rPr>
          <w:sz w:val="18"/>
        </w:rPr>
      </w:pPr>
      <w:r>
        <w:rPr>
          <w:color w:val="231F20"/>
          <w:sz w:val="18"/>
        </w:rPr>
        <w:t>Љубић – Коњевићи – насеље римског периода (евиденти- рано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7"/>
        </w:tabs>
        <w:spacing w:line="232" w:lineRule="auto"/>
        <w:ind w:left="108" w:right="39" w:firstLine="397"/>
        <w:jc w:val="left"/>
        <w:rPr>
          <w:sz w:val="18"/>
        </w:rPr>
      </w:pPr>
      <w:r>
        <w:rPr>
          <w:color w:val="231F20"/>
          <w:sz w:val="18"/>
        </w:rPr>
        <w:t xml:space="preserve">Љубић –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>гробља у Шебецима – праисторијски период (евидентирано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4"/>
        </w:tabs>
        <w:spacing w:line="232" w:lineRule="auto"/>
        <w:ind w:left="108" w:right="39" w:firstLine="397"/>
        <w:jc w:val="left"/>
        <w:rPr>
          <w:sz w:val="18"/>
        </w:rPr>
      </w:pPr>
      <w:r>
        <w:rPr>
          <w:color w:val="231F20"/>
          <w:sz w:val="18"/>
        </w:rPr>
        <w:t xml:space="preserve">Љубић – меморијални </w:t>
      </w:r>
      <w:r>
        <w:rPr>
          <w:color w:val="231F20"/>
          <w:spacing w:val="-3"/>
          <w:sz w:val="18"/>
        </w:rPr>
        <w:t xml:space="preserve">комплекс </w:t>
      </w:r>
      <w:r>
        <w:rPr>
          <w:color w:val="231F20"/>
          <w:sz w:val="18"/>
        </w:rPr>
        <w:t>(ПКИЦ 396, категориса- но: изузетни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значај)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5"/>
        </w:tabs>
        <w:spacing w:line="197" w:lineRule="exact"/>
        <w:ind w:left="774" w:hanging="270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Ракова </w:t>
      </w:r>
      <w:r>
        <w:rPr>
          <w:color w:val="231F20"/>
          <w:sz w:val="18"/>
        </w:rPr>
        <w:t xml:space="preserve">– стара </w:t>
      </w:r>
      <w:r>
        <w:rPr>
          <w:color w:val="231F20"/>
          <w:spacing w:val="-3"/>
          <w:sz w:val="18"/>
        </w:rPr>
        <w:t xml:space="preserve">школа </w:t>
      </w:r>
      <w:r>
        <w:rPr>
          <w:color w:val="231F20"/>
          <w:sz w:val="18"/>
        </w:rPr>
        <w:t>(евидентирани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6"/>
        </w:tabs>
        <w:spacing w:line="200" w:lineRule="exact"/>
        <w:ind w:left="775" w:hanging="270"/>
        <w:jc w:val="left"/>
        <w:rPr>
          <w:sz w:val="18"/>
        </w:rPr>
      </w:pPr>
      <w:r>
        <w:rPr>
          <w:color w:val="231F20"/>
          <w:sz w:val="18"/>
        </w:rPr>
        <w:t>Вранићи – кућа Зорке Чолић (СК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904)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6"/>
        </w:tabs>
        <w:spacing w:line="200" w:lineRule="exact"/>
        <w:ind w:left="775" w:hanging="270"/>
        <w:jc w:val="left"/>
        <w:rPr>
          <w:sz w:val="18"/>
        </w:rPr>
      </w:pPr>
      <w:r>
        <w:rPr>
          <w:color w:val="231F20"/>
          <w:sz w:val="18"/>
        </w:rPr>
        <w:t>Пријевор – Питомине, римски период (евидентирано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6"/>
        </w:tabs>
        <w:spacing w:line="200" w:lineRule="exact"/>
        <w:ind w:left="775" w:hanging="270"/>
        <w:jc w:val="left"/>
        <w:rPr>
          <w:sz w:val="18"/>
        </w:rPr>
      </w:pPr>
      <w:r>
        <w:rPr>
          <w:color w:val="231F20"/>
          <w:sz w:val="18"/>
        </w:rPr>
        <w:t>Пријевор – Аде – римски период (евидентирано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6"/>
        </w:tabs>
        <w:spacing w:line="200" w:lineRule="exact"/>
        <w:ind w:left="775" w:hanging="270"/>
        <w:jc w:val="left"/>
        <w:rPr>
          <w:sz w:val="18"/>
        </w:rPr>
      </w:pPr>
      <w:r>
        <w:rPr>
          <w:color w:val="231F20"/>
          <w:sz w:val="18"/>
        </w:rPr>
        <w:t>Пријевор – кућа Рајка Симеуновића (евидентирани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62"/>
        </w:tabs>
        <w:spacing w:line="200" w:lineRule="exact"/>
        <w:ind w:left="761" w:hanging="256"/>
        <w:jc w:val="left"/>
        <w:rPr>
          <w:sz w:val="18"/>
        </w:rPr>
      </w:pPr>
      <w:r>
        <w:rPr>
          <w:color w:val="231F20"/>
          <w:spacing w:val="-4"/>
          <w:sz w:val="18"/>
        </w:rPr>
        <w:t xml:space="preserve">Пријевор </w:t>
      </w:r>
      <w:r>
        <w:rPr>
          <w:color w:val="231F20"/>
          <w:sz w:val="18"/>
        </w:rPr>
        <w:t xml:space="preserve">– </w:t>
      </w:r>
      <w:r>
        <w:rPr>
          <w:color w:val="231F20"/>
          <w:spacing w:val="-4"/>
          <w:sz w:val="18"/>
        </w:rPr>
        <w:t>кућа Мирослава Васиљевића (евидентирани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pacing w:val="-3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6"/>
        </w:tabs>
        <w:spacing w:line="200" w:lineRule="exact"/>
        <w:ind w:left="775" w:hanging="270"/>
        <w:jc w:val="left"/>
        <w:rPr>
          <w:sz w:val="18"/>
        </w:rPr>
      </w:pPr>
      <w:r>
        <w:rPr>
          <w:color w:val="231F20"/>
          <w:sz w:val="18"/>
        </w:rPr>
        <w:t>Пријевор – чардак Лазаревића (СК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532)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4"/>
        </w:tabs>
        <w:spacing w:line="232" w:lineRule="auto"/>
        <w:ind w:left="108" w:right="39" w:firstLine="397"/>
        <w:jc w:val="left"/>
        <w:rPr>
          <w:sz w:val="18"/>
        </w:rPr>
      </w:pPr>
      <w:r>
        <w:rPr>
          <w:color w:val="231F20"/>
          <w:sz w:val="18"/>
        </w:rPr>
        <w:t>Пријевор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Мађарско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гробље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средњевековни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период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(еви- дентирано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802"/>
        </w:tabs>
        <w:spacing w:line="232" w:lineRule="auto"/>
        <w:ind w:left="109" w:right="38" w:firstLine="396"/>
        <w:jc w:val="left"/>
        <w:rPr>
          <w:sz w:val="18"/>
        </w:rPr>
      </w:pPr>
      <w:r>
        <w:rPr>
          <w:color w:val="231F20"/>
          <w:sz w:val="18"/>
        </w:rPr>
        <w:t xml:space="preserve">Видова – праисторијски </w:t>
      </w:r>
      <w:r>
        <w:rPr>
          <w:color w:val="231F20"/>
          <w:spacing w:val="-3"/>
          <w:sz w:val="18"/>
        </w:rPr>
        <w:t xml:space="preserve">тумули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>савременог гробља (евидентирано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6"/>
        </w:tabs>
        <w:spacing w:line="197" w:lineRule="exact"/>
        <w:ind w:left="775" w:hanging="270"/>
        <w:jc w:val="left"/>
        <w:rPr>
          <w:sz w:val="18"/>
        </w:rPr>
      </w:pPr>
      <w:r>
        <w:rPr>
          <w:color w:val="231F20"/>
          <w:sz w:val="18"/>
        </w:rPr>
        <w:t>Паковраће – метох манастира Сретење (СК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1667)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82"/>
        </w:tabs>
        <w:spacing w:line="232" w:lineRule="auto"/>
        <w:ind w:left="109" w:right="39" w:firstLine="397"/>
        <w:jc w:val="left"/>
        <w:rPr>
          <w:sz w:val="18"/>
        </w:rPr>
      </w:pPr>
      <w:r>
        <w:rPr>
          <w:color w:val="231F20"/>
          <w:sz w:val="18"/>
        </w:rPr>
        <w:t xml:space="preserve">Дучаловићи – </w:t>
      </w:r>
      <w:r>
        <w:rPr>
          <w:color w:val="231F20"/>
          <w:spacing w:val="-3"/>
          <w:sz w:val="18"/>
        </w:rPr>
        <w:t xml:space="preserve">тумули </w:t>
      </w:r>
      <w:r>
        <w:rPr>
          <w:color w:val="231F20"/>
          <w:sz w:val="18"/>
        </w:rPr>
        <w:t>– праисторијски период (евиденти- рано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96"/>
        </w:tabs>
        <w:spacing w:line="232" w:lineRule="auto"/>
        <w:ind w:left="109" w:right="38" w:firstLine="397"/>
        <w:jc w:val="left"/>
        <w:rPr>
          <w:sz w:val="18"/>
        </w:rPr>
      </w:pPr>
      <w:r>
        <w:rPr>
          <w:color w:val="231F20"/>
          <w:sz w:val="18"/>
        </w:rPr>
        <w:t xml:space="preserve">Пилатовићи – Велика </w:t>
      </w:r>
      <w:r>
        <w:rPr>
          <w:color w:val="231F20"/>
          <w:spacing w:val="-3"/>
          <w:sz w:val="18"/>
        </w:rPr>
        <w:t xml:space="preserve">хумка </w:t>
      </w:r>
      <w:r>
        <w:rPr>
          <w:color w:val="231F20"/>
          <w:sz w:val="18"/>
        </w:rPr>
        <w:t>– Трњаци – праисторијски период (АН 33, категорисано: изузетан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значај)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92"/>
        </w:tabs>
        <w:spacing w:line="232" w:lineRule="auto"/>
        <w:ind w:left="109" w:right="38" w:firstLine="396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Горобиље </w:t>
      </w:r>
      <w:r>
        <w:rPr>
          <w:color w:val="231F20"/>
          <w:sz w:val="18"/>
        </w:rPr>
        <w:t xml:space="preserve">– Слатина, некропола </w:t>
      </w:r>
      <w:r>
        <w:rPr>
          <w:color w:val="231F20"/>
          <w:spacing w:val="-3"/>
          <w:sz w:val="18"/>
        </w:rPr>
        <w:t xml:space="preserve">под хумкама </w:t>
      </w:r>
      <w:r>
        <w:rPr>
          <w:color w:val="231F20"/>
          <w:sz w:val="18"/>
        </w:rPr>
        <w:t>– праисто- ријски период (евидентирано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6"/>
        </w:tabs>
        <w:spacing w:line="232" w:lineRule="auto"/>
        <w:ind w:left="109" w:right="38" w:firstLine="397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Горобиље </w:t>
      </w:r>
      <w:r>
        <w:rPr>
          <w:color w:val="231F20"/>
          <w:sz w:val="18"/>
        </w:rPr>
        <w:t xml:space="preserve">– Порта – праисторијске </w:t>
      </w:r>
      <w:r>
        <w:rPr>
          <w:color w:val="231F20"/>
          <w:spacing w:val="-4"/>
          <w:sz w:val="18"/>
        </w:rPr>
        <w:t xml:space="preserve">хумке </w:t>
      </w:r>
      <w:r>
        <w:rPr>
          <w:color w:val="231F20"/>
          <w:sz w:val="18"/>
        </w:rPr>
        <w:t>и римска некро- пола (евидентирано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АН)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771"/>
        </w:tabs>
        <w:spacing w:line="197" w:lineRule="exact"/>
        <w:ind w:left="770" w:hanging="264"/>
        <w:jc w:val="left"/>
        <w:rPr>
          <w:sz w:val="18"/>
        </w:rPr>
      </w:pPr>
      <w:r>
        <w:rPr>
          <w:color w:val="231F20"/>
          <w:spacing w:val="-3"/>
          <w:sz w:val="18"/>
        </w:rPr>
        <w:t>Горобиље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Црква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брвнара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гробљем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(евидентирани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СК)</w:t>
      </w:r>
    </w:p>
    <w:p w:rsidR="00741E17" w:rsidRDefault="00416643">
      <w:pPr>
        <w:pStyle w:val="ListParagraph"/>
        <w:numPr>
          <w:ilvl w:val="1"/>
          <w:numId w:val="2"/>
        </w:numPr>
        <w:tabs>
          <w:tab w:val="left" w:pos="802"/>
        </w:tabs>
        <w:spacing w:line="232" w:lineRule="auto"/>
        <w:ind w:left="109" w:right="38" w:firstLine="397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Горобиље </w:t>
      </w:r>
      <w:r>
        <w:rPr>
          <w:color w:val="231F20"/>
          <w:sz w:val="18"/>
        </w:rPr>
        <w:t>– кућа Миће Јешића и кућа Олге Јешић (два објекта) (евидентирани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СК).”</w:t>
      </w:r>
    </w:p>
    <w:p w:rsidR="00741E17" w:rsidRDefault="00416643">
      <w:pPr>
        <w:pStyle w:val="BodyText"/>
        <w:spacing w:line="232" w:lineRule="auto"/>
        <w:ind w:left="109" w:right="38" w:firstLine="396"/>
        <w:jc w:val="both"/>
      </w:pPr>
      <w:r>
        <w:rPr>
          <w:color w:val="231F20"/>
        </w:rPr>
        <w:t xml:space="preserve">У одељку 10. Коришћење и уређење простора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интереса за одбрану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земље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заштиту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елементарних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непогода,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додаје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Та- бела бр. 17. </w:t>
      </w:r>
      <w:r>
        <w:rPr>
          <w:color w:val="231F20"/>
          <w:spacing w:val="-3"/>
        </w:rPr>
        <w:t>која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гласи:</w:t>
      </w:r>
    </w:p>
    <w:p w:rsidR="00741E17" w:rsidRDefault="00416643">
      <w:pPr>
        <w:spacing w:before="48"/>
        <w:ind w:left="108"/>
        <w:rPr>
          <w:sz w:val="18"/>
        </w:rPr>
      </w:pPr>
      <w:r>
        <w:br w:type="column"/>
      </w:r>
      <w:r>
        <w:rPr>
          <w:b/>
          <w:color w:val="231F20"/>
          <w:sz w:val="18"/>
        </w:rPr>
        <w:t xml:space="preserve">Табела број 17. </w:t>
      </w:r>
      <w:r>
        <w:rPr>
          <w:color w:val="231F20"/>
          <w:sz w:val="18"/>
        </w:rPr>
        <w:t>– Зоне просторне заштите око војних комплекса</w:t>
      </w:r>
    </w:p>
    <w:p w:rsidR="00741E17" w:rsidRDefault="00741E17">
      <w:pPr>
        <w:pStyle w:val="BodyText"/>
        <w:spacing w:before="7"/>
        <w:ind w:firstLine="0"/>
        <w:rPr>
          <w:sz w:val="3"/>
        </w:rPr>
      </w:pPr>
    </w:p>
    <w:tbl>
      <w:tblPr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741E17">
        <w:trPr>
          <w:trHeight w:val="360"/>
        </w:trPr>
        <w:tc>
          <w:tcPr>
            <w:tcW w:w="2551" w:type="dxa"/>
          </w:tcPr>
          <w:p w:rsidR="00741E17" w:rsidRDefault="00416643">
            <w:pPr>
              <w:pStyle w:val="TableParagraph"/>
              <w:spacing w:before="98"/>
              <w:ind w:left="806"/>
              <w:rPr>
                <w:sz w:val="14"/>
              </w:rPr>
            </w:pPr>
            <w:r>
              <w:rPr>
                <w:color w:val="231F20"/>
                <w:sz w:val="14"/>
              </w:rPr>
              <w:t>Војни комплекс</w:t>
            </w:r>
          </w:p>
        </w:tc>
        <w:tc>
          <w:tcPr>
            <w:tcW w:w="2551" w:type="dxa"/>
          </w:tcPr>
          <w:p w:rsidR="00741E17" w:rsidRDefault="00416643">
            <w:pPr>
              <w:pStyle w:val="TableParagraph"/>
              <w:ind w:left="56" w:right="1106"/>
              <w:rPr>
                <w:sz w:val="14"/>
              </w:rPr>
            </w:pPr>
            <w:r>
              <w:rPr>
                <w:color w:val="231F20"/>
                <w:sz w:val="14"/>
              </w:rPr>
              <w:t>Величина и назив зоне просторне заштите</w:t>
            </w:r>
          </w:p>
        </w:tc>
      </w:tr>
      <w:tr w:rsidR="00741E17">
        <w:trPr>
          <w:trHeight w:val="200"/>
        </w:trPr>
        <w:tc>
          <w:tcPr>
            <w:tcW w:w="2551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„Јаково”</w:t>
            </w:r>
          </w:p>
        </w:tc>
        <w:tc>
          <w:tcPr>
            <w:tcW w:w="2551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500 m зона забрањене градње</w:t>
            </w:r>
          </w:p>
        </w:tc>
      </w:tr>
      <w:tr w:rsidR="00741E17">
        <w:trPr>
          <w:trHeight w:val="200"/>
        </w:trPr>
        <w:tc>
          <w:tcPr>
            <w:tcW w:w="2551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„Река Остружница” – сектор 1</w:t>
            </w:r>
          </w:p>
        </w:tc>
        <w:tc>
          <w:tcPr>
            <w:tcW w:w="2551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500 m зона забрањене градње</w:t>
            </w:r>
          </w:p>
        </w:tc>
      </w:tr>
      <w:tr w:rsidR="00741E17">
        <w:trPr>
          <w:trHeight w:val="200"/>
        </w:trPr>
        <w:tc>
          <w:tcPr>
            <w:tcW w:w="2551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„Река Остружница” – сектор 2</w:t>
            </w:r>
          </w:p>
        </w:tc>
        <w:tc>
          <w:tcPr>
            <w:tcW w:w="2551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500 m зона забрањене градње</w:t>
            </w:r>
          </w:p>
        </w:tc>
      </w:tr>
      <w:tr w:rsidR="00741E17">
        <w:trPr>
          <w:trHeight w:val="200"/>
        </w:trPr>
        <w:tc>
          <w:tcPr>
            <w:tcW w:w="2551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„Село Барич”</w:t>
            </w:r>
          </w:p>
        </w:tc>
        <w:tc>
          <w:tcPr>
            <w:tcW w:w="2551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500 m зона забрањене градње</w:t>
            </w:r>
          </w:p>
        </w:tc>
      </w:tr>
      <w:tr w:rsidR="00741E17">
        <w:trPr>
          <w:trHeight w:val="200"/>
        </w:trPr>
        <w:tc>
          <w:tcPr>
            <w:tcW w:w="2551" w:type="dxa"/>
          </w:tcPr>
          <w:p w:rsidR="00741E17" w:rsidRDefault="00416643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„Велико Брдо”</w:t>
            </w:r>
          </w:p>
        </w:tc>
        <w:tc>
          <w:tcPr>
            <w:tcW w:w="2551" w:type="dxa"/>
          </w:tcPr>
          <w:p w:rsidR="00741E17" w:rsidRDefault="00416643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1,5 km зона забрањене градње</w:t>
            </w:r>
          </w:p>
        </w:tc>
      </w:tr>
      <w:tr w:rsidR="00741E17">
        <w:trPr>
          <w:trHeight w:val="360"/>
        </w:trPr>
        <w:tc>
          <w:tcPr>
            <w:tcW w:w="2551" w:type="dxa"/>
          </w:tcPr>
          <w:p w:rsidR="00741E17" w:rsidRDefault="00416643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„Прислоница”</w:t>
            </w:r>
          </w:p>
        </w:tc>
        <w:tc>
          <w:tcPr>
            <w:tcW w:w="2551" w:type="dxa"/>
          </w:tcPr>
          <w:p w:rsidR="00741E17" w:rsidRDefault="00416643">
            <w:pPr>
              <w:pStyle w:val="TableParagraph"/>
              <w:ind w:left="57" w:right="639" w:hanging="1"/>
              <w:rPr>
                <w:sz w:val="14"/>
              </w:rPr>
            </w:pPr>
            <w:r>
              <w:rPr>
                <w:color w:val="231F20"/>
                <w:sz w:val="14"/>
              </w:rPr>
              <w:t>200 m зона забрањене градње 300 m зона ограничене градње</w:t>
            </w:r>
          </w:p>
        </w:tc>
      </w:tr>
    </w:tbl>
    <w:p w:rsidR="00741E17" w:rsidRDefault="00416643">
      <w:pPr>
        <w:pStyle w:val="BodyText"/>
        <w:spacing w:before="24" w:line="200" w:lineRule="exact"/>
        <w:ind w:left="505" w:firstLine="0"/>
      </w:pPr>
      <w:r>
        <w:rPr>
          <w:color w:val="231F20"/>
        </w:rPr>
        <w:t>У поглављу „IV. ИМПЛЕМЕНТАЦИЈА ПРОСТОРНОГ</w:t>
      </w:r>
    </w:p>
    <w:p w:rsidR="00741E17" w:rsidRDefault="00416643">
      <w:pPr>
        <w:pStyle w:val="BodyText"/>
        <w:spacing w:before="5" w:line="223" w:lineRule="auto"/>
        <w:ind w:left="108" w:right="411" w:firstLine="0"/>
        <w:jc w:val="both"/>
      </w:pPr>
      <w:r>
        <w:rPr>
          <w:color w:val="231F20"/>
        </w:rPr>
        <w:t>ПЛАНА”, у одељку 1. Критеријуми за избор приоритета и при- оритети у имплементацији Просторног плана, у пододељку 1.2. Приоритети у имплементацији Просторног плана, став 2. алинеја четврта мења се и гласи:</w:t>
      </w:r>
    </w:p>
    <w:p w:rsidR="00741E17" w:rsidRDefault="00416643">
      <w:pPr>
        <w:pStyle w:val="BodyText"/>
        <w:spacing w:line="188" w:lineRule="exact"/>
        <w:ind w:left="505" w:firstLine="0"/>
      </w:pPr>
      <w:r>
        <w:rPr>
          <w:color w:val="231F20"/>
        </w:rPr>
        <w:t>„– избор варијанте уласка у Београд;”</w:t>
      </w:r>
    </w:p>
    <w:p w:rsidR="00741E17" w:rsidRDefault="00416643">
      <w:pPr>
        <w:pStyle w:val="BodyText"/>
        <w:spacing w:before="4" w:line="223" w:lineRule="auto"/>
        <w:ind w:left="108" w:right="411" w:firstLine="396"/>
        <w:jc w:val="both"/>
      </w:pPr>
      <w:r>
        <w:rPr>
          <w:color w:val="231F20"/>
        </w:rPr>
        <w:t>У одељку 2.</w:t>
      </w:r>
      <w:r>
        <w:rPr>
          <w:color w:val="231F20"/>
        </w:rPr>
        <w:t xml:space="preserve"> Начин и облик финансирања реализације план- ских решења и учесници у имплементацији Плана, у пододељку</w:t>
      </w:r>
    </w:p>
    <w:p w:rsidR="00741E17" w:rsidRDefault="00416643">
      <w:pPr>
        <w:pStyle w:val="ListParagraph"/>
        <w:numPr>
          <w:ilvl w:val="1"/>
          <w:numId w:val="1"/>
        </w:numPr>
        <w:tabs>
          <w:tab w:val="left" w:pos="448"/>
        </w:tabs>
        <w:spacing w:before="1" w:line="223" w:lineRule="auto"/>
        <w:ind w:right="412" w:firstLine="0"/>
        <w:jc w:val="both"/>
        <w:rPr>
          <w:sz w:val="18"/>
        </w:rPr>
      </w:pPr>
      <w:r>
        <w:rPr>
          <w:color w:val="231F20"/>
          <w:sz w:val="18"/>
        </w:rPr>
        <w:t xml:space="preserve">Начин и облик финансирања реализације планских решења, </w:t>
      </w:r>
      <w:r>
        <w:rPr>
          <w:color w:val="231F20"/>
          <w:spacing w:val="-5"/>
          <w:sz w:val="18"/>
        </w:rPr>
        <w:t xml:space="preserve">ст. </w:t>
      </w:r>
      <w:r>
        <w:rPr>
          <w:color w:val="231F20"/>
          <w:sz w:val="18"/>
        </w:rPr>
        <w:t>3, 4. и 5. бришу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се.</w:t>
      </w:r>
    </w:p>
    <w:p w:rsidR="00741E17" w:rsidRDefault="00416643">
      <w:pPr>
        <w:pStyle w:val="BodyText"/>
        <w:spacing w:line="223" w:lineRule="auto"/>
        <w:ind w:left="108" w:right="411" w:firstLine="396"/>
        <w:jc w:val="both"/>
      </w:pPr>
      <w:r>
        <w:rPr>
          <w:color w:val="231F20"/>
        </w:rPr>
        <w:t>У одељку 3. Трошкови изградње, фазе реализације Простор- ног плана и ета</w:t>
      </w:r>
      <w:r>
        <w:rPr>
          <w:color w:val="231F20"/>
        </w:rPr>
        <w:t>пе изградње, у пододељку 3.2. Фазе реализације плана – етапе изградње, став 2. тачка 1) мења се и гласи:</w:t>
      </w:r>
    </w:p>
    <w:p w:rsidR="00741E17" w:rsidRDefault="00416643">
      <w:pPr>
        <w:pStyle w:val="BodyText"/>
        <w:spacing w:line="188" w:lineRule="exact"/>
        <w:ind w:left="505" w:firstLine="0"/>
      </w:pPr>
      <w:r>
        <w:rPr>
          <w:color w:val="231F20"/>
        </w:rPr>
        <w:t>„1) Обилазница око Београда:</w:t>
      </w:r>
    </w:p>
    <w:p w:rsidR="00741E17" w:rsidRDefault="00416643">
      <w:pPr>
        <w:pStyle w:val="ListParagraph"/>
        <w:numPr>
          <w:ilvl w:val="2"/>
          <w:numId w:val="1"/>
        </w:numPr>
        <w:tabs>
          <w:tab w:val="left" w:pos="638"/>
        </w:tabs>
        <w:spacing w:before="4" w:line="223" w:lineRule="auto"/>
        <w:ind w:right="412" w:firstLine="397"/>
        <w:jc w:val="both"/>
        <w:rPr>
          <w:sz w:val="18"/>
        </w:rPr>
      </w:pPr>
      <w:r>
        <w:rPr>
          <w:color w:val="231F20"/>
          <w:sz w:val="18"/>
        </w:rPr>
        <w:t>деоница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Остружница–Обреновац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дужини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14,4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km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 xml:space="preserve">(раз- рађено кроз деонице Остружница–Умка у дужини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6,75 km и Умка–Обреновац у дужини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7,65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km);</w:t>
      </w:r>
    </w:p>
    <w:p w:rsidR="00741E17" w:rsidRDefault="00416643">
      <w:pPr>
        <w:pStyle w:val="ListParagraph"/>
        <w:numPr>
          <w:ilvl w:val="2"/>
          <w:numId w:val="1"/>
        </w:numPr>
        <w:tabs>
          <w:tab w:val="left" w:pos="652"/>
        </w:tabs>
        <w:spacing w:before="1" w:line="223" w:lineRule="auto"/>
        <w:ind w:right="412" w:firstLine="397"/>
        <w:jc w:val="both"/>
        <w:rPr>
          <w:sz w:val="18"/>
        </w:rPr>
      </w:pPr>
      <w:r>
        <w:rPr>
          <w:color w:val="231F20"/>
          <w:sz w:val="18"/>
        </w:rPr>
        <w:t xml:space="preserve">алтернативно, деоница </w:t>
      </w:r>
      <w:r>
        <w:rPr>
          <w:color w:val="231F20"/>
          <w:spacing w:val="-3"/>
          <w:sz w:val="18"/>
        </w:rPr>
        <w:t xml:space="preserve">Јаково </w:t>
      </w:r>
      <w:r>
        <w:rPr>
          <w:color w:val="231F20"/>
          <w:sz w:val="18"/>
        </w:rPr>
        <w:t xml:space="preserve">(петља Сурчин)–Обреновац, у дужини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17,23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km;”</w:t>
      </w:r>
    </w:p>
    <w:sectPr w:rsidR="00741E17">
      <w:pgSz w:w="12480" w:h="15550"/>
      <w:pgMar w:top="0" w:right="720" w:bottom="280" w:left="740" w:header="720" w:footer="720" w:gutter="0"/>
      <w:cols w:num="2" w:space="720" w:equalWidth="0">
        <w:col w:w="5253" w:space="135"/>
        <w:col w:w="56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F56B9"/>
    <w:multiLevelType w:val="hybridMultilevel"/>
    <w:tmpl w:val="5F6E93FE"/>
    <w:lvl w:ilvl="0" w:tplc="E6A60E4C">
      <w:start w:val="1"/>
      <w:numFmt w:val="decimal"/>
      <w:lvlText w:val="%1)"/>
      <w:lvlJc w:val="left"/>
      <w:pPr>
        <w:ind w:left="541" w:hanging="195"/>
        <w:jc w:val="left"/>
      </w:pPr>
      <w:rPr>
        <w:rFonts w:ascii="Times New Roman" w:eastAsia="Times New Roman" w:hAnsi="Times New Roman" w:cs="Times New Roman" w:hint="default"/>
        <w:color w:val="231F20"/>
        <w:spacing w:val="-10"/>
        <w:w w:val="100"/>
        <w:sz w:val="18"/>
        <w:szCs w:val="18"/>
      </w:rPr>
    </w:lvl>
    <w:lvl w:ilvl="1" w:tplc="E61A261C">
      <w:start w:val="1"/>
      <w:numFmt w:val="decimal"/>
      <w:lvlText w:val="%2."/>
      <w:lvlJc w:val="left"/>
      <w:pPr>
        <w:ind w:left="395" w:hanging="180"/>
        <w:jc w:val="right"/>
      </w:pPr>
      <w:rPr>
        <w:rFonts w:ascii="Times New Roman" w:eastAsia="Times New Roman" w:hAnsi="Times New Roman" w:cs="Times New Roman" w:hint="default"/>
        <w:color w:val="231F20"/>
        <w:spacing w:val="-10"/>
        <w:w w:val="100"/>
        <w:sz w:val="18"/>
        <w:szCs w:val="18"/>
      </w:rPr>
    </w:lvl>
    <w:lvl w:ilvl="2" w:tplc="7DB87410">
      <w:numFmt w:val="bullet"/>
      <w:lvlText w:val="•"/>
      <w:lvlJc w:val="left"/>
      <w:pPr>
        <w:ind w:left="1090" w:hanging="180"/>
      </w:pPr>
      <w:rPr>
        <w:rFonts w:hint="default"/>
      </w:rPr>
    </w:lvl>
    <w:lvl w:ilvl="3" w:tplc="04D49C50">
      <w:numFmt w:val="bullet"/>
      <w:lvlText w:val="•"/>
      <w:lvlJc w:val="left"/>
      <w:pPr>
        <w:ind w:left="1641" w:hanging="180"/>
      </w:pPr>
      <w:rPr>
        <w:rFonts w:hint="default"/>
      </w:rPr>
    </w:lvl>
    <w:lvl w:ilvl="4" w:tplc="4612933E">
      <w:numFmt w:val="bullet"/>
      <w:lvlText w:val="•"/>
      <w:lvlJc w:val="left"/>
      <w:pPr>
        <w:ind w:left="2192" w:hanging="180"/>
      </w:pPr>
      <w:rPr>
        <w:rFonts w:hint="default"/>
      </w:rPr>
    </w:lvl>
    <w:lvl w:ilvl="5" w:tplc="36920504">
      <w:numFmt w:val="bullet"/>
      <w:lvlText w:val="•"/>
      <w:lvlJc w:val="left"/>
      <w:pPr>
        <w:ind w:left="2743" w:hanging="180"/>
      </w:pPr>
      <w:rPr>
        <w:rFonts w:hint="default"/>
      </w:rPr>
    </w:lvl>
    <w:lvl w:ilvl="6" w:tplc="EDE6507E">
      <w:numFmt w:val="bullet"/>
      <w:lvlText w:val="•"/>
      <w:lvlJc w:val="left"/>
      <w:pPr>
        <w:ind w:left="3294" w:hanging="180"/>
      </w:pPr>
      <w:rPr>
        <w:rFonts w:hint="default"/>
      </w:rPr>
    </w:lvl>
    <w:lvl w:ilvl="7" w:tplc="8A56883E">
      <w:numFmt w:val="bullet"/>
      <w:lvlText w:val="•"/>
      <w:lvlJc w:val="left"/>
      <w:pPr>
        <w:ind w:left="3845" w:hanging="180"/>
      </w:pPr>
      <w:rPr>
        <w:rFonts w:hint="default"/>
      </w:rPr>
    </w:lvl>
    <w:lvl w:ilvl="8" w:tplc="1B90C8FA">
      <w:numFmt w:val="bullet"/>
      <w:lvlText w:val="•"/>
      <w:lvlJc w:val="left"/>
      <w:pPr>
        <w:ind w:left="4396" w:hanging="180"/>
      </w:pPr>
      <w:rPr>
        <w:rFonts w:hint="default"/>
      </w:rPr>
    </w:lvl>
  </w:abstractNum>
  <w:abstractNum w:abstractNumId="1" w15:restartNumberingAfterBreak="0">
    <w:nsid w:val="6BCA6892"/>
    <w:multiLevelType w:val="multilevel"/>
    <w:tmpl w:val="0C0A3072"/>
    <w:lvl w:ilvl="0">
      <w:start w:val="2"/>
      <w:numFmt w:val="decimal"/>
      <w:lvlText w:val="%1"/>
      <w:lvlJc w:val="left"/>
      <w:pPr>
        <w:ind w:left="108" w:hanging="3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40"/>
        <w:jc w:val="left"/>
      </w:pPr>
      <w:rPr>
        <w:rFonts w:ascii="Times New Roman" w:eastAsia="Times New Roman" w:hAnsi="Times New Roman" w:cs="Times New Roman" w:hint="default"/>
        <w:color w:val="231F20"/>
        <w:spacing w:val="-21"/>
        <w:w w:val="100"/>
        <w:sz w:val="18"/>
        <w:szCs w:val="18"/>
      </w:rPr>
    </w:lvl>
    <w:lvl w:ilvl="2">
      <w:numFmt w:val="bullet"/>
      <w:lvlText w:val="–"/>
      <w:lvlJc w:val="left"/>
      <w:pPr>
        <w:ind w:left="108" w:hanging="132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3">
      <w:numFmt w:val="bullet"/>
      <w:lvlText w:val="•"/>
      <w:lvlJc w:val="left"/>
      <w:pPr>
        <w:ind w:left="1757" w:hanging="132"/>
      </w:pPr>
      <w:rPr>
        <w:rFonts w:hint="default"/>
      </w:rPr>
    </w:lvl>
    <w:lvl w:ilvl="4">
      <w:numFmt w:val="bullet"/>
      <w:lvlText w:val="•"/>
      <w:lvlJc w:val="left"/>
      <w:pPr>
        <w:ind w:left="2309" w:hanging="132"/>
      </w:pPr>
      <w:rPr>
        <w:rFonts w:hint="default"/>
      </w:rPr>
    </w:lvl>
    <w:lvl w:ilvl="5">
      <w:numFmt w:val="bullet"/>
      <w:lvlText w:val="•"/>
      <w:lvlJc w:val="left"/>
      <w:pPr>
        <w:ind w:left="2862" w:hanging="132"/>
      </w:pPr>
      <w:rPr>
        <w:rFonts w:hint="default"/>
      </w:rPr>
    </w:lvl>
    <w:lvl w:ilvl="6">
      <w:numFmt w:val="bullet"/>
      <w:lvlText w:val="•"/>
      <w:lvlJc w:val="left"/>
      <w:pPr>
        <w:ind w:left="3414" w:hanging="132"/>
      </w:pPr>
      <w:rPr>
        <w:rFonts w:hint="default"/>
      </w:rPr>
    </w:lvl>
    <w:lvl w:ilvl="7">
      <w:numFmt w:val="bullet"/>
      <w:lvlText w:val="•"/>
      <w:lvlJc w:val="left"/>
      <w:pPr>
        <w:ind w:left="3967" w:hanging="132"/>
      </w:pPr>
      <w:rPr>
        <w:rFonts w:hint="default"/>
      </w:rPr>
    </w:lvl>
    <w:lvl w:ilvl="8">
      <w:numFmt w:val="bullet"/>
      <w:lvlText w:val="•"/>
      <w:lvlJc w:val="left"/>
      <w:pPr>
        <w:ind w:left="4519" w:hanging="13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41E17"/>
    <w:rsid w:val="00416643"/>
    <w:rsid w:val="0074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26EC86EF-8405-474E-8D80-12A949D0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firstLine="397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8" w:hanging="270"/>
    </w:pPr>
  </w:style>
  <w:style w:type="paragraph" w:customStyle="1" w:styleId="TableParagraph">
    <w:name w:val="Table Paragraph"/>
    <w:basedOn w:val="Normal"/>
    <w:uiPriority w:val="1"/>
    <w:qFormat/>
    <w:pPr>
      <w:spacing w:before="18"/>
    </w:pPr>
  </w:style>
  <w:style w:type="paragraph" w:customStyle="1" w:styleId="NASLOVZLATO">
    <w:name w:val="NASLOV ZLATO"/>
    <w:basedOn w:val="Title"/>
    <w:qFormat/>
    <w:rsid w:val="0041664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16643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166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64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3608</Words>
  <Characters>20566</Characters>
  <Application>Microsoft Office Word</Application>
  <DocSecurity>0</DocSecurity>
  <Lines>171</Lines>
  <Paragraphs>48</Paragraphs>
  <ScaleCrop>false</ScaleCrop>
  <Company/>
  <LinksUpToDate>false</LinksUpToDate>
  <CharactersWithSpaces>24126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2024-01-23T07:39:00Z</dcterms:created>
  <dcterms:modified xsi:type="dcterms:W3CDTF">2024-01-23T07:42:00Z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2024-01-23T00:00:00Z</vt:filetime>
  </property>
</Properties>
</file>