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BE5F1" w:themeColor="accent1" w:themeTint="33"/>
  <w:body>
    <w:tbl>
      <w:tblPr>
        <w:tblW w:w="5269" w:type="pct"/>
        <w:tblCellSpacing w:w="15" w:type="dxa"/>
        <w:tblInd w:w="-933"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78"/>
        <w:gridCol w:w="9370"/>
      </w:tblGrid>
      <w:tr w:rsidR="00386B70" w:rsidRPr="00932A9A" w14:paraId="1EE87E2D" w14:textId="77777777" w:rsidTr="002C5D23">
        <w:trPr>
          <w:tblCellSpacing w:w="15" w:type="dxa"/>
        </w:trPr>
        <w:tc>
          <w:tcPr>
            <w:tcW w:w="451" w:type="pct"/>
            <w:shd w:val="clear" w:color="auto" w:fill="A41E1C"/>
            <w:vAlign w:val="center"/>
          </w:tcPr>
          <w:p w14:paraId="13F328D5" w14:textId="77777777" w:rsidR="00386B70" w:rsidRDefault="00386B70" w:rsidP="00904B6B">
            <w:pPr>
              <w:pStyle w:val="NASLOVZLATO"/>
            </w:pPr>
            <w:bookmarkStart w:id="0" w:name="_Hlk150257943"/>
            <w:r>
              <w:drawing>
                <wp:inline distT="0" distB="0" distL="0" distR="0" wp14:anchorId="583D3A12" wp14:editId="3FE9A772">
                  <wp:extent cx="523875" cy="561975"/>
                  <wp:effectExtent l="0" t="0" r="0" b="0"/>
                  <wp:docPr id="798930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506" w:type="pct"/>
            <w:shd w:val="clear" w:color="auto" w:fill="A41E1C"/>
            <w:vAlign w:val="center"/>
            <w:hideMark/>
          </w:tcPr>
          <w:p w14:paraId="727235D6" w14:textId="77777777" w:rsidR="00386B70" w:rsidRPr="00D70371" w:rsidRDefault="00386B70" w:rsidP="00904B6B">
            <w:pPr>
              <w:pStyle w:val="NASLOVZLATO"/>
            </w:pPr>
            <w:r w:rsidRPr="007542FB">
              <w:t>ПРАВИЛНИК</w:t>
            </w:r>
          </w:p>
          <w:p w14:paraId="2288575E" w14:textId="506D3E51" w:rsidR="00386B70" w:rsidRPr="00D70371" w:rsidRDefault="00386B70" w:rsidP="00904B6B">
            <w:pPr>
              <w:pStyle w:val="NASLOVBELO"/>
            </w:pPr>
            <w:r w:rsidRPr="00386B70">
              <w:t>О УСЛОВИМА И ПОСТУПКУ ЗА ИЗДАВАЊЕ СЕРТИФИКАТА АЕРОДРОМА</w:t>
            </w:r>
          </w:p>
          <w:p w14:paraId="638C781B" w14:textId="3FF1D752" w:rsidR="00386B70" w:rsidRPr="00D70371" w:rsidRDefault="00386B70" w:rsidP="00904B6B">
            <w:pPr>
              <w:pStyle w:val="podnaslovpropisa"/>
            </w:pPr>
            <w:r w:rsidRPr="00D70371">
              <w:t xml:space="preserve">("Сл. гласник РС", бр. </w:t>
            </w:r>
            <w:r w:rsidR="003C7430">
              <w:t>11</w:t>
            </w:r>
            <w:r w:rsidRPr="00D70371">
              <w:t>/</w:t>
            </w:r>
            <w:r w:rsidR="003C7430">
              <w:t>2017</w:t>
            </w:r>
            <w:r w:rsidRPr="00D70371">
              <w:t>)</w:t>
            </w:r>
          </w:p>
        </w:tc>
      </w:tr>
    </w:tbl>
    <w:bookmarkEnd w:id="0"/>
    <w:p w14:paraId="0D546400" w14:textId="77777777" w:rsidR="002C5D23" w:rsidRPr="002C5D23" w:rsidRDefault="002C5D23" w:rsidP="002C5D23">
      <w:pPr>
        <w:spacing w:after="150"/>
        <w:rPr>
          <w:rFonts w:ascii="Arial" w:hAnsi="Arial" w:cs="Arial"/>
        </w:rPr>
      </w:pPr>
      <w:r w:rsidRPr="002C5D23">
        <w:rPr>
          <w:rFonts w:ascii="Arial" w:hAnsi="Arial" w:cs="Arial"/>
          <w:b/>
          <w:color w:val="000000"/>
        </w:rPr>
        <w:t>Прилог 1.</w:t>
      </w:r>
    </w:p>
    <w:p w14:paraId="798CFB1C" w14:textId="77777777" w:rsidR="002C5D23" w:rsidRPr="002C5D23" w:rsidRDefault="002C5D23" w:rsidP="002C5D23">
      <w:pPr>
        <w:spacing w:after="120"/>
        <w:jc w:val="center"/>
        <w:rPr>
          <w:rFonts w:ascii="Arial" w:hAnsi="Arial" w:cs="Arial"/>
        </w:rPr>
      </w:pPr>
      <w:r w:rsidRPr="002C5D23">
        <w:rPr>
          <w:rFonts w:ascii="Arial" w:hAnsi="Arial" w:cs="Arial"/>
          <w:b/>
          <w:color w:val="000000"/>
        </w:rPr>
        <w:t>Уредба Комисије (ЕУ) бр. 139/2014 од 12. фебруара</w:t>
      </w:r>
      <w:r w:rsidRPr="002C5D23">
        <w:rPr>
          <w:rFonts w:ascii="Arial" w:hAnsi="Arial" w:cs="Arial"/>
        </w:rPr>
        <w:br/>
      </w:r>
      <w:r w:rsidRPr="002C5D23">
        <w:rPr>
          <w:rFonts w:ascii="Arial" w:hAnsi="Arial" w:cs="Arial"/>
          <w:b/>
          <w:color w:val="000000"/>
        </w:rPr>
        <w:t xml:space="preserve"> 2014. године о утврђивању захтева и административних</w:t>
      </w:r>
      <w:r w:rsidRPr="002C5D23">
        <w:rPr>
          <w:rFonts w:ascii="Arial" w:hAnsi="Arial" w:cs="Arial"/>
        </w:rPr>
        <w:br/>
      </w:r>
      <w:r w:rsidRPr="002C5D23">
        <w:rPr>
          <w:rFonts w:ascii="Arial" w:hAnsi="Arial" w:cs="Arial"/>
          <w:b/>
          <w:color w:val="000000"/>
        </w:rPr>
        <w:t xml:space="preserve"> процедура у вези са аеродромима у складу са Уредбом</w:t>
      </w:r>
      <w:r w:rsidRPr="002C5D23">
        <w:rPr>
          <w:rFonts w:ascii="Arial" w:hAnsi="Arial" w:cs="Arial"/>
        </w:rPr>
        <w:br/>
      </w:r>
      <w:r w:rsidRPr="002C5D23">
        <w:rPr>
          <w:rFonts w:ascii="Arial" w:hAnsi="Arial" w:cs="Arial"/>
          <w:b/>
          <w:color w:val="000000"/>
        </w:rPr>
        <w:t xml:space="preserve"> Европског парламента и Савета (ЕЗ) бр. 216/2008</w:t>
      </w:r>
    </w:p>
    <w:p w14:paraId="308A5A55" w14:textId="77777777" w:rsidR="002C5D23" w:rsidRPr="002C5D23" w:rsidRDefault="002C5D23" w:rsidP="002C5D23">
      <w:pPr>
        <w:spacing w:after="120"/>
        <w:jc w:val="center"/>
        <w:rPr>
          <w:rFonts w:ascii="Arial" w:hAnsi="Arial" w:cs="Arial"/>
        </w:rPr>
      </w:pPr>
      <w:r w:rsidRPr="002C5D23">
        <w:rPr>
          <w:rFonts w:ascii="Arial" w:hAnsi="Arial" w:cs="Arial"/>
          <w:b/>
          <w:color w:val="000000"/>
        </w:rPr>
        <w:t>Члан 1.</w:t>
      </w:r>
      <w:r w:rsidRPr="002C5D23">
        <w:rPr>
          <w:rFonts w:ascii="Arial" w:hAnsi="Arial" w:cs="Arial"/>
        </w:rPr>
        <w:br/>
      </w:r>
      <w:r w:rsidRPr="002C5D23">
        <w:rPr>
          <w:rFonts w:ascii="Arial" w:hAnsi="Arial" w:cs="Arial"/>
          <w:b/>
          <w:color w:val="000000"/>
        </w:rPr>
        <w:t>Предмет и област примене</w:t>
      </w:r>
    </w:p>
    <w:p w14:paraId="46B83DC7" w14:textId="77777777" w:rsidR="002C5D23" w:rsidRPr="002C5D23" w:rsidRDefault="002C5D23" w:rsidP="002C5D23">
      <w:pPr>
        <w:spacing w:after="150"/>
        <w:rPr>
          <w:rFonts w:ascii="Arial" w:hAnsi="Arial" w:cs="Arial"/>
        </w:rPr>
      </w:pPr>
      <w:r w:rsidRPr="002C5D23">
        <w:rPr>
          <w:rFonts w:ascii="Arial" w:hAnsi="Arial" w:cs="Arial"/>
          <w:color w:val="000000"/>
        </w:rPr>
        <w:t>1. Овом уредбом утврђују се детаљна правила о:</w:t>
      </w:r>
    </w:p>
    <w:p w14:paraId="2526DF66" w14:textId="77777777" w:rsidR="002C5D23" w:rsidRPr="002C5D23" w:rsidRDefault="002C5D23" w:rsidP="002C5D23">
      <w:pPr>
        <w:spacing w:after="150"/>
        <w:rPr>
          <w:rFonts w:ascii="Arial" w:hAnsi="Arial" w:cs="Arial"/>
        </w:rPr>
      </w:pPr>
      <w:r w:rsidRPr="002C5D23">
        <w:rPr>
          <w:rFonts w:ascii="Arial" w:hAnsi="Arial" w:cs="Arial"/>
          <w:color w:val="000000"/>
        </w:rPr>
        <w:t>а) условима за утврђивање основа за сертификацију аеродрома и обавештавање подносиоца захтева о тим основама, на начин прописан у Анексима II и III;</w:t>
      </w:r>
    </w:p>
    <w:p w14:paraId="5F55194E" w14:textId="77777777" w:rsidR="002C5D23" w:rsidRPr="002C5D23" w:rsidRDefault="002C5D23" w:rsidP="002C5D23">
      <w:pPr>
        <w:spacing w:after="150"/>
        <w:rPr>
          <w:rFonts w:ascii="Arial" w:hAnsi="Arial" w:cs="Arial"/>
        </w:rPr>
      </w:pPr>
      <w:r w:rsidRPr="002C5D23">
        <w:rPr>
          <w:rFonts w:ascii="Arial" w:hAnsi="Arial" w:cs="Arial"/>
          <w:color w:val="000000"/>
        </w:rPr>
        <w:t>б) условима за издавање, важење, измену, ограничење, суспензију или стављање ван снаге сертификата за аеродроме и сертификата за организације одговорне за коришћење аеродрома, укључујући оперативна ограничења која се односе на специфичне карактеристике аеродрома, на начин прописан у Анексима II и III;</w:t>
      </w:r>
    </w:p>
    <w:p w14:paraId="5EB8A997" w14:textId="77777777" w:rsidR="002C5D23" w:rsidRPr="002C5D23" w:rsidRDefault="002C5D23" w:rsidP="002C5D23">
      <w:pPr>
        <w:spacing w:after="150"/>
        <w:rPr>
          <w:rFonts w:ascii="Arial" w:hAnsi="Arial" w:cs="Arial"/>
        </w:rPr>
      </w:pPr>
      <w:r w:rsidRPr="002C5D23">
        <w:rPr>
          <w:rFonts w:ascii="Arial" w:hAnsi="Arial" w:cs="Arial"/>
          <w:color w:val="000000"/>
        </w:rPr>
        <w:t>ц) условима за коришћење аеродрома у складу са основним захтевима из Анекса Vа и, ако је примењиво, из Анекса Vб Уредбе (ЕЗ) бр. 216/2008, на начин прописан у Анексу IV;</w:t>
      </w:r>
    </w:p>
    <w:p w14:paraId="6D4EE10A" w14:textId="77777777" w:rsidR="002C5D23" w:rsidRPr="002C5D23" w:rsidRDefault="002C5D23" w:rsidP="002C5D23">
      <w:pPr>
        <w:spacing w:after="150"/>
        <w:rPr>
          <w:rFonts w:ascii="Arial" w:hAnsi="Arial" w:cs="Arial"/>
        </w:rPr>
      </w:pPr>
      <w:r w:rsidRPr="002C5D23">
        <w:rPr>
          <w:rFonts w:ascii="Arial" w:hAnsi="Arial" w:cs="Arial"/>
          <w:color w:val="000000"/>
        </w:rPr>
        <w:t>д) одговорностима ималаца сертификата, на начин прописан у Анексу III;</w:t>
      </w:r>
    </w:p>
    <w:p w14:paraId="061C3F03" w14:textId="77777777" w:rsidR="002C5D23" w:rsidRPr="002C5D23" w:rsidRDefault="002C5D23" w:rsidP="002C5D23">
      <w:pPr>
        <w:spacing w:after="150"/>
        <w:rPr>
          <w:rFonts w:ascii="Arial" w:hAnsi="Arial" w:cs="Arial"/>
        </w:rPr>
      </w:pPr>
      <w:r w:rsidRPr="002C5D23">
        <w:rPr>
          <w:rFonts w:ascii="Arial" w:hAnsi="Arial" w:cs="Arial"/>
          <w:color w:val="000000"/>
        </w:rPr>
        <w:t>е) условима за прихватање и конверзију постојећих сертификата аеродрома које су издале државе чланице;</w:t>
      </w:r>
    </w:p>
    <w:p w14:paraId="04AA0BAB" w14:textId="77777777" w:rsidR="002C5D23" w:rsidRPr="002C5D23" w:rsidRDefault="002C5D23" w:rsidP="002C5D23">
      <w:pPr>
        <w:spacing w:after="150"/>
        <w:rPr>
          <w:rFonts w:ascii="Arial" w:hAnsi="Arial" w:cs="Arial"/>
        </w:rPr>
      </w:pPr>
      <w:r w:rsidRPr="002C5D23">
        <w:rPr>
          <w:rFonts w:ascii="Arial" w:hAnsi="Arial" w:cs="Arial"/>
          <w:color w:val="000000"/>
        </w:rPr>
        <w:t>ф) условима за одлуку да се не допусте изузеци из члана 4. став 3б. Уредбе (ЕЗ) бр. 216/2008, укључујући критеријуме за аеродроме на којима се искључиво обавља превоз терета, обавештавање о изузетим аеродромима и разматрање одобрених изузетака;</w:t>
      </w:r>
    </w:p>
    <w:p w14:paraId="0A8E4DBB" w14:textId="77777777" w:rsidR="002C5D23" w:rsidRPr="002C5D23" w:rsidRDefault="002C5D23" w:rsidP="002C5D23">
      <w:pPr>
        <w:spacing w:after="150"/>
        <w:rPr>
          <w:rFonts w:ascii="Arial" w:hAnsi="Arial" w:cs="Arial"/>
        </w:rPr>
      </w:pPr>
      <w:r w:rsidRPr="002C5D23">
        <w:rPr>
          <w:rFonts w:ascii="Arial" w:hAnsi="Arial" w:cs="Arial"/>
          <w:color w:val="000000"/>
        </w:rPr>
        <w:t>г) условима под којима се операције забрањују, ограничавају или подлежу одређеним условима у интересу безбедности, на начин прописан у Анексу III;</w:t>
      </w:r>
    </w:p>
    <w:p w14:paraId="1048B1AA" w14:textId="77777777" w:rsidR="002C5D23" w:rsidRPr="002C5D23" w:rsidRDefault="002C5D23" w:rsidP="002C5D23">
      <w:pPr>
        <w:spacing w:after="150"/>
        <w:rPr>
          <w:rFonts w:ascii="Arial" w:hAnsi="Arial" w:cs="Arial"/>
        </w:rPr>
      </w:pPr>
      <w:r w:rsidRPr="002C5D23">
        <w:rPr>
          <w:rFonts w:ascii="Arial" w:hAnsi="Arial" w:cs="Arial"/>
          <w:color w:val="000000"/>
        </w:rPr>
        <w:t>х) одређеним условима и процедурама у вези са изјавом пружалаца услуга управљања платформом из члана 8а став 2. тачка (е) Уредбе (ЕЗ) бр. 216/2008 и надзором над њима, на начин прописан у Анексима II и III.</w:t>
      </w:r>
    </w:p>
    <w:p w14:paraId="4FD4791C" w14:textId="77777777" w:rsidR="002C5D23" w:rsidRPr="002C5D23" w:rsidRDefault="002C5D23" w:rsidP="002C5D23">
      <w:pPr>
        <w:spacing w:after="150"/>
        <w:rPr>
          <w:rFonts w:ascii="Arial" w:hAnsi="Arial" w:cs="Arial"/>
        </w:rPr>
      </w:pPr>
      <w:r w:rsidRPr="002C5D23">
        <w:rPr>
          <w:rFonts w:ascii="Arial" w:hAnsi="Arial" w:cs="Arial"/>
          <w:color w:val="000000"/>
        </w:rPr>
        <w:t>2. Надлежне власти укључене у сертификацију и надзор над аеродромима, оператерима аеродрома и пружаоцима услуга управљања платформом морају да испуњавају захтеве утврђене у Анексу II.</w:t>
      </w:r>
    </w:p>
    <w:p w14:paraId="25370369" w14:textId="77777777" w:rsidR="002C5D23" w:rsidRPr="002C5D23" w:rsidRDefault="002C5D23" w:rsidP="002C5D23">
      <w:pPr>
        <w:spacing w:after="150"/>
        <w:rPr>
          <w:rFonts w:ascii="Arial" w:hAnsi="Arial" w:cs="Arial"/>
        </w:rPr>
      </w:pPr>
      <w:r w:rsidRPr="002C5D23">
        <w:rPr>
          <w:rFonts w:ascii="Arial" w:hAnsi="Arial" w:cs="Arial"/>
          <w:color w:val="000000"/>
        </w:rPr>
        <w:t>3. Оператери аеродрома и пружаоци услуга управљања платформом морају да испуњавају захтеве утврђене у Анексу III.</w:t>
      </w:r>
    </w:p>
    <w:p w14:paraId="4A8A9D9F" w14:textId="77777777" w:rsidR="002C5D23" w:rsidRPr="002C5D23" w:rsidRDefault="002C5D23" w:rsidP="002C5D23">
      <w:pPr>
        <w:spacing w:after="150"/>
        <w:rPr>
          <w:rFonts w:ascii="Arial" w:hAnsi="Arial" w:cs="Arial"/>
        </w:rPr>
      </w:pPr>
      <w:r w:rsidRPr="002C5D23">
        <w:rPr>
          <w:rFonts w:ascii="Arial" w:hAnsi="Arial" w:cs="Arial"/>
          <w:color w:val="000000"/>
        </w:rPr>
        <w:t>4. Оператери аеродрома морају да испуњавају захтеве утврђене у Анексу IV.</w:t>
      </w:r>
    </w:p>
    <w:p w14:paraId="42CDCBBB" w14:textId="77777777" w:rsidR="002C5D23" w:rsidRPr="002C5D23" w:rsidRDefault="002C5D23" w:rsidP="002C5D23">
      <w:pPr>
        <w:spacing w:after="120"/>
        <w:jc w:val="center"/>
        <w:rPr>
          <w:rFonts w:ascii="Arial" w:hAnsi="Arial" w:cs="Arial"/>
        </w:rPr>
      </w:pPr>
      <w:r w:rsidRPr="002C5D23">
        <w:rPr>
          <w:rFonts w:ascii="Arial" w:hAnsi="Arial" w:cs="Arial"/>
          <w:b/>
          <w:color w:val="000000"/>
        </w:rPr>
        <w:t>Члан 2.</w:t>
      </w:r>
      <w:r w:rsidRPr="002C5D23">
        <w:rPr>
          <w:rFonts w:ascii="Arial" w:hAnsi="Arial" w:cs="Arial"/>
        </w:rPr>
        <w:br/>
      </w:r>
      <w:r w:rsidRPr="002C5D23">
        <w:rPr>
          <w:rFonts w:ascii="Arial" w:hAnsi="Arial" w:cs="Arial"/>
          <w:b/>
          <w:color w:val="000000"/>
        </w:rPr>
        <w:t>Дефиниције</w:t>
      </w:r>
    </w:p>
    <w:p w14:paraId="6C0D9F25" w14:textId="77777777" w:rsidR="002C5D23" w:rsidRPr="002C5D23" w:rsidRDefault="002C5D23" w:rsidP="002C5D23">
      <w:pPr>
        <w:spacing w:after="150"/>
        <w:rPr>
          <w:rFonts w:ascii="Arial" w:hAnsi="Arial" w:cs="Arial"/>
        </w:rPr>
      </w:pPr>
      <w:r w:rsidRPr="002C5D23">
        <w:rPr>
          <w:rFonts w:ascii="Arial" w:hAnsi="Arial" w:cs="Arial"/>
          <w:color w:val="000000"/>
        </w:rPr>
        <w:t>За потребе ове уредбе, примењују се следеће дефиниције:</w:t>
      </w:r>
    </w:p>
    <w:p w14:paraId="619F42F4" w14:textId="77777777" w:rsidR="002C5D23" w:rsidRPr="002C5D23" w:rsidRDefault="002C5D23" w:rsidP="002C5D23">
      <w:pPr>
        <w:spacing w:after="150"/>
        <w:rPr>
          <w:rFonts w:ascii="Arial" w:hAnsi="Arial" w:cs="Arial"/>
        </w:rPr>
      </w:pPr>
      <w:r w:rsidRPr="002C5D23">
        <w:rPr>
          <w:rFonts w:ascii="Arial" w:hAnsi="Arial" w:cs="Arial"/>
          <w:color w:val="000000"/>
        </w:rPr>
        <w:t>1) „аеродром” је свако дефинисано подручје (укључујући све објекте, инсталације и опрему) на копну или на води или на фиксној, приобалној или плутајућој структури, које је у целини или делимично намењено за слетање, полетање или кретање ваздухоплова;</w:t>
      </w:r>
    </w:p>
    <w:p w14:paraId="35D875DD" w14:textId="77777777" w:rsidR="002C5D23" w:rsidRPr="002C5D23" w:rsidRDefault="002C5D23" w:rsidP="002C5D23">
      <w:pPr>
        <w:spacing w:after="150"/>
        <w:rPr>
          <w:rFonts w:ascii="Arial" w:hAnsi="Arial" w:cs="Arial"/>
        </w:rPr>
      </w:pPr>
      <w:r w:rsidRPr="002C5D23">
        <w:rPr>
          <w:rFonts w:ascii="Arial" w:hAnsi="Arial" w:cs="Arial"/>
          <w:color w:val="000000"/>
        </w:rPr>
        <w:lastRenderedPageBreak/>
        <w:t>2) „авион” је ваздухоплов који је тежи од ваздуха и има моторни погон, који производи силу узгона у лету претежно аеродинамичком реакцијом на његове површине које остају фиксне у датим условима лета;</w:t>
      </w:r>
    </w:p>
    <w:p w14:paraId="4C2E765A" w14:textId="77777777" w:rsidR="002C5D23" w:rsidRPr="002C5D23" w:rsidRDefault="002C5D23" w:rsidP="002C5D23">
      <w:pPr>
        <w:spacing w:after="150"/>
        <w:rPr>
          <w:rFonts w:ascii="Arial" w:hAnsi="Arial" w:cs="Arial"/>
        </w:rPr>
      </w:pPr>
      <w:r w:rsidRPr="002C5D23">
        <w:rPr>
          <w:rFonts w:ascii="Arial" w:hAnsi="Arial" w:cs="Arial"/>
          <w:color w:val="000000"/>
        </w:rPr>
        <w:t>3) „ваздухоплов” је свака направа која се одржава у атмосфери услед реакције ваздуха, осим реакције ваздуха који се одбија од површине земље;</w:t>
      </w:r>
    </w:p>
    <w:p w14:paraId="2D7F3715" w14:textId="77777777" w:rsidR="002C5D23" w:rsidRPr="002C5D23" w:rsidRDefault="002C5D23" w:rsidP="002C5D23">
      <w:pPr>
        <w:spacing w:after="150"/>
        <w:rPr>
          <w:rFonts w:ascii="Arial" w:hAnsi="Arial" w:cs="Arial"/>
        </w:rPr>
      </w:pPr>
      <w:r w:rsidRPr="002C5D23">
        <w:rPr>
          <w:rFonts w:ascii="Arial" w:hAnsi="Arial" w:cs="Arial"/>
          <w:color w:val="000000"/>
        </w:rPr>
        <w:t>4) „платформа” је одређено подручје које је намењено за смештај ваздухоплова ради укрцавања или искрцавања путника, утовара или истовара поште или терета, снабдевања горивом, паркирања или одржавања;</w:t>
      </w:r>
    </w:p>
    <w:p w14:paraId="0470F90C" w14:textId="77777777" w:rsidR="002C5D23" w:rsidRPr="002C5D23" w:rsidRDefault="002C5D23" w:rsidP="002C5D23">
      <w:pPr>
        <w:spacing w:after="150"/>
        <w:rPr>
          <w:rFonts w:ascii="Arial" w:hAnsi="Arial" w:cs="Arial"/>
        </w:rPr>
      </w:pPr>
      <w:r w:rsidRPr="002C5D23">
        <w:rPr>
          <w:rFonts w:ascii="Arial" w:hAnsi="Arial" w:cs="Arial"/>
          <w:color w:val="000000"/>
        </w:rPr>
        <w:t>5) „услуге управљања платформом” су услуге којима се обезбеђује управљање активностима и кретањем ваздухоплова и возила на платформи;</w:t>
      </w:r>
    </w:p>
    <w:p w14:paraId="7D0F01B8" w14:textId="77777777" w:rsidR="002C5D23" w:rsidRPr="002C5D23" w:rsidRDefault="002C5D23" w:rsidP="002C5D23">
      <w:pPr>
        <w:spacing w:after="150"/>
        <w:rPr>
          <w:rFonts w:ascii="Arial" w:hAnsi="Arial" w:cs="Arial"/>
        </w:rPr>
      </w:pPr>
      <w:r w:rsidRPr="002C5D23">
        <w:rPr>
          <w:rFonts w:ascii="Arial" w:hAnsi="Arial" w:cs="Arial"/>
          <w:color w:val="000000"/>
        </w:rPr>
        <w:t>6) „одит” је систематичан, независан и документован поступак за прибављање доказа и њихову објективну процену, у циљу утврђивања у којој мери су испуњени захтеви;</w:t>
      </w:r>
    </w:p>
    <w:p w14:paraId="43C1F12C" w14:textId="77777777" w:rsidR="002C5D23" w:rsidRPr="002C5D23" w:rsidRDefault="002C5D23" w:rsidP="002C5D23">
      <w:pPr>
        <w:spacing w:after="150"/>
        <w:rPr>
          <w:rFonts w:ascii="Arial" w:hAnsi="Arial" w:cs="Arial"/>
        </w:rPr>
      </w:pPr>
      <w:r w:rsidRPr="002C5D23">
        <w:rPr>
          <w:rFonts w:ascii="Arial" w:hAnsi="Arial" w:cs="Arial"/>
          <w:color w:val="000000"/>
        </w:rPr>
        <w:t>7) „сертификациони захтеви” су технички стандарди које је усвојила Агенција, у којима се наводе начини за доказивање усклађености са Уредбом (ЕЗ) бр. 216/2008 и правилима за њено извршење и које организација може да користи у сврху сертификације;</w:t>
      </w:r>
    </w:p>
    <w:p w14:paraId="024DEC3F" w14:textId="77777777" w:rsidR="002C5D23" w:rsidRPr="002C5D23" w:rsidRDefault="002C5D23" w:rsidP="002C5D23">
      <w:pPr>
        <w:spacing w:after="150"/>
        <w:rPr>
          <w:rFonts w:ascii="Arial" w:hAnsi="Arial" w:cs="Arial"/>
        </w:rPr>
      </w:pPr>
      <w:r w:rsidRPr="002C5D23">
        <w:rPr>
          <w:rFonts w:ascii="Arial" w:hAnsi="Arial" w:cs="Arial"/>
          <w:color w:val="000000"/>
        </w:rPr>
        <w:t>8) „надлежна власт” је тело именовано у свакој држави чланици са потребним овлашћењима и надлежностима за сертификацију и надзор над аеродромима, као и особљем и организацијом неопходним за те активности;</w:t>
      </w:r>
    </w:p>
    <w:p w14:paraId="026CD667" w14:textId="77777777" w:rsidR="002C5D23" w:rsidRPr="002C5D23" w:rsidRDefault="002C5D23" w:rsidP="002C5D23">
      <w:pPr>
        <w:spacing w:after="150"/>
        <w:rPr>
          <w:rFonts w:ascii="Arial" w:hAnsi="Arial" w:cs="Arial"/>
        </w:rPr>
      </w:pPr>
      <w:r w:rsidRPr="002C5D23">
        <w:rPr>
          <w:rFonts w:ascii="Arial" w:hAnsi="Arial" w:cs="Arial"/>
          <w:color w:val="000000"/>
        </w:rPr>
        <w:t>9) „стални надзор” су послови које надлежна власт обавља у сваком тренутку за потребе спровођења програма надзора у сврху провере да ли су услови под којима је издат сертификат стално испуњени у периоду његовог важења;</w:t>
      </w:r>
    </w:p>
    <w:p w14:paraId="2469D2A9" w14:textId="77777777" w:rsidR="002C5D23" w:rsidRPr="002C5D23" w:rsidRDefault="002C5D23" w:rsidP="002C5D23">
      <w:pPr>
        <w:spacing w:after="150"/>
        <w:rPr>
          <w:rFonts w:ascii="Arial" w:hAnsi="Arial" w:cs="Arial"/>
        </w:rPr>
      </w:pPr>
      <w:r w:rsidRPr="002C5D23">
        <w:rPr>
          <w:rFonts w:ascii="Arial" w:hAnsi="Arial" w:cs="Arial"/>
          <w:color w:val="000000"/>
        </w:rPr>
        <w:t>10) „Документ о прихватању одступања и предузетим мерама” (</w:t>
      </w:r>
      <w:r w:rsidRPr="002C5D23">
        <w:rPr>
          <w:rFonts w:ascii="Arial" w:hAnsi="Arial" w:cs="Arial"/>
          <w:i/>
          <w:color w:val="000000"/>
        </w:rPr>
        <w:t>DAAD</w:t>
      </w:r>
      <w:r w:rsidRPr="002C5D23">
        <w:rPr>
          <w:rFonts w:ascii="Arial" w:hAnsi="Arial" w:cs="Arial"/>
          <w:color w:val="000000"/>
        </w:rPr>
        <w:t>) је документ који издаје надлежно тело са доказима којима се образлаже прихватање одступања од сертификационих захтева које је издала Агенција;</w:t>
      </w:r>
    </w:p>
    <w:p w14:paraId="0AC37270" w14:textId="77777777" w:rsidR="002C5D23" w:rsidRPr="002C5D23" w:rsidRDefault="002C5D23" w:rsidP="002C5D23">
      <w:pPr>
        <w:spacing w:after="150"/>
        <w:rPr>
          <w:rFonts w:ascii="Arial" w:hAnsi="Arial" w:cs="Arial"/>
        </w:rPr>
      </w:pPr>
      <w:r w:rsidRPr="002C5D23">
        <w:rPr>
          <w:rFonts w:ascii="Arial" w:hAnsi="Arial" w:cs="Arial"/>
          <w:color w:val="000000"/>
        </w:rPr>
        <w:t>11) „инспекција” је независно процењивање опажањем и расуђивањем које по потреби прати мерење, испитивање или контролисање, у циљу провере усклађености са примењивим захтевима;</w:t>
      </w:r>
    </w:p>
    <w:p w14:paraId="0709E4BE" w14:textId="77777777" w:rsidR="002C5D23" w:rsidRPr="002C5D23" w:rsidRDefault="002C5D23" w:rsidP="002C5D23">
      <w:pPr>
        <w:spacing w:after="150"/>
        <w:rPr>
          <w:rFonts w:ascii="Arial" w:hAnsi="Arial" w:cs="Arial"/>
        </w:rPr>
      </w:pPr>
      <w:r w:rsidRPr="002C5D23">
        <w:rPr>
          <w:rFonts w:ascii="Arial" w:hAnsi="Arial" w:cs="Arial"/>
          <w:color w:val="000000"/>
        </w:rPr>
        <w:t>12) „операција” је полетање или слетање;</w:t>
      </w:r>
    </w:p>
    <w:p w14:paraId="21990D64" w14:textId="77777777" w:rsidR="002C5D23" w:rsidRPr="002C5D23" w:rsidRDefault="002C5D23" w:rsidP="002C5D23">
      <w:pPr>
        <w:spacing w:after="150"/>
        <w:rPr>
          <w:rFonts w:ascii="Arial" w:hAnsi="Arial" w:cs="Arial"/>
        </w:rPr>
      </w:pPr>
      <w:r w:rsidRPr="002C5D23">
        <w:rPr>
          <w:rFonts w:ascii="Arial" w:hAnsi="Arial" w:cs="Arial"/>
          <w:color w:val="000000"/>
        </w:rPr>
        <w:t>13) „препрека” означава све фиксне (привремене или сталне) и покретне објекте или њихове делове, који:</w:t>
      </w:r>
    </w:p>
    <w:p w14:paraId="07A369EE" w14:textId="77777777" w:rsidR="002C5D23" w:rsidRPr="002C5D23" w:rsidRDefault="002C5D23" w:rsidP="002C5D23">
      <w:pPr>
        <w:spacing w:after="150"/>
        <w:rPr>
          <w:rFonts w:ascii="Arial" w:hAnsi="Arial" w:cs="Arial"/>
        </w:rPr>
      </w:pPr>
      <w:r w:rsidRPr="002C5D23">
        <w:rPr>
          <w:rFonts w:ascii="Arial" w:hAnsi="Arial" w:cs="Arial"/>
          <w:color w:val="000000"/>
        </w:rPr>
        <w:t>– су смештени на површини намењеној за кретање ваздухоплова по тлу, или</w:t>
      </w:r>
    </w:p>
    <w:p w14:paraId="23239692" w14:textId="77777777" w:rsidR="002C5D23" w:rsidRPr="002C5D23" w:rsidRDefault="002C5D23" w:rsidP="002C5D23">
      <w:pPr>
        <w:spacing w:after="150"/>
        <w:rPr>
          <w:rFonts w:ascii="Arial" w:hAnsi="Arial" w:cs="Arial"/>
        </w:rPr>
      </w:pPr>
      <w:r w:rsidRPr="002C5D23">
        <w:rPr>
          <w:rFonts w:ascii="Arial" w:hAnsi="Arial" w:cs="Arial"/>
          <w:color w:val="000000"/>
        </w:rPr>
        <w:t>– надвишавају дефинисане површи намењене за заштиту ваздухоплова у лету, или</w:t>
      </w:r>
    </w:p>
    <w:p w14:paraId="275420FA" w14:textId="77777777" w:rsidR="002C5D23" w:rsidRPr="002C5D23" w:rsidRDefault="002C5D23" w:rsidP="002C5D23">
      <w:pPr>
        <w:spacing w:after="150"/>
        <w:rPr>
          <w:rFonts w:ascii="Arial" w:hAnsi="Arial" w:cs="Arial"/>
        </w:rPr>
      </w:pPr>
      <w:r w:rsidRPr="002C5D23">
        <w:rPr>
          <w:rFonts w:ascii="Arial" w:hAnsi="Arial" w:cs="Arial"/>
          <w:color w:val="000000"/>
        </w:rPr>
        <w:t>– се налазе изван тих дефинисаних површи и који су оцењени као опасни за ваздушну пловидбу;</w:t>
      </w:r>
    </w:p>
    <w:p w14:paraId="6181EAAA" w14:textId="77777777" w:rsidR="002C5D23" w:rsidRPr="002C5D23" w:rsidRDefault="002C5D23" w:rsidP="002C5D23">
      <w:pPr>
        <w:spacing w:after="150"/>
        <w:rPr>
          <w:rFonts w:ascii="Arial" w:hAnsi="Arial" w:cs="Arial"/>
        </w:rPr>
      </w:pPr>
      <w:r w:rsidRPr="002C5D23">
        <w:rPr>
          <w:rFonts w:ascii="Arial" w:hAnsi="Arial" w:cs="Arial"/>
          <w:color w:val="000000"/>
        </w:rPr>
        <w:t>14) „површ за ограничење препрека” је површ којом су дефинисане границе до којих се објекти могу пружати у ваздушном простору;</w:t>
      </w:r>
    </w:p>
    <w:p w14:paraId="50145F69" w14:textId="77777777" w:rsidR="002C5D23" w:rsidRPr="002C5D23" w:rsidRDefault="002C5D23" w:rsidP="002C5D23">
      <w:pPr>
        <w:spacing w:after="150"/>
        <w:rPr>
          <w:rFonts w:ascii="Arial" w:hAnsi="Arial" w:cs="Arial"/>
        </w:rPr>
      </w:pPr>
      <w:r w:rsidRPr="002C5D23">
        <w:rPr>
          <w:rFonts w:ascii="Arial" w:hAnsi="Arial" w:cs="Arial"/>
          <w:color w:val="000000"/>
        </w:rPr>
        <w:t>15) „површ за заштиту од препрека” је површ успостављена за визуелни систем показивача нагиба прилаза изнад које није дозвољена изградња нових објекта или повећање висине постојећих објеката, осим ако ће, по мишљењу надлежне власти, нови објекат или објекат чија је висина повећана бити заклоњен постојећим непокретним објектом.</w:t>
      </w:r>
    </w:p>
    <w:p w14:paraId="389D2F50" w14:textId="77777777" w:rsidR="002C5D23" w:rsidRPr="002C5D23" w:rsidRDefault="002C5D23" w:rsidP="002C5D23">
      <w:pPr>
        <w:spacing w:after="120"/>
        <w:jc w:val="center"/>
        <w:rPr>
          <w:rFonts w:ascii="Arial" w:hAnsi="Arial" w:cs="Arial"/>
        </w:rPr>
      </w:pPr>
      <w:r w:rsidRPr="002C5D23">
        <w:rPr>
          <w:rFonts w:ascii="Arial" w:hAnsi="Arial" w:cs="Arial"/>
          <w:b/>
          <w:color w:val="000000"/>
        </w:rPr>
        <w:t>Члан 3.</w:t>
      </w:r>
      <w:r w:rsidRPr="002C5D23">
        <w:rPr>
          <w:rFonts w:ascii="Arial" w:hAnsi="Arial" w:cs="Arial"/>
        </w:rPr>
        <w:br/>
      </w:r>
      <w:r w:rsidRPr="002C5D23">
        <w:rPr>
          <w:rFonts w:ascii="Arial" w:hAnsi="Arial" w:cs="Arial"/>
          <w:b/>
          <w:color w:val="000000"/>
        </w:rPr>
        <w:t>Надзор над аеродромима</w:t>
      </w:r>
    </w:p>
    <w:p w14:paraId="012CE6AF" w14:textId="77777777" w:rsidR="002C5D23" w:rsidRPr="002C5D23" w:rsidRDefault="002C5D23" w:rsidP="002C5D23">
      <w:pPr>
        <w:spacing w:after="150"/>
        <w:rPr>
          <w:rFonts w:ascii="Arial" w:hAnsi="Arial" w:cs="Arial"/>
        </w:rPr>
      </w:pPr>
      <w:r w:rsidRPr="002C5D23">
        <w:rPr>
          <w:rFonts w:ascii="Arial" w:hAnsi="Arial" w:cs="Arial"/>
          <w:color w:val="000000"/>
        </w:rPr>
        <w:t>1. Државе чланице именују једног или више субјеката као надлежну власт/власти унутар државе чланице са потребним овлашћењима и надлежностима за сертификацију и надзор над аеродромима, као и особљем и организацијом неопходним за те активности.</w:t>
      </w:r>
    </w:p>
    <w:p w14:paraId="329A7A27" w14:textId="77777777" w:rsidR="002C5D23" w:rsidRPr="002C5D23" w:rsidRDefault="002C5D23" w:rsidP="002C5D23">
      <w:pPr>
        <w:spacing w:after="150"/>
        <w:rPr>
          <w:rFonts w:ascii="Arial" w:hAnsi="Arial" w:cs="Arial"/>
        </w:rPr>
      </w:pPr>
      <w:r w:rsidRPr="002C5D23">
        <w:rPr>
          <w:rFonts w:ascii="Arial" w:hAnsi="Arial" w:cs="Arial"/>
          <w:color w:val="000000"/>
        </w:rPr>
        <w:t>2. Надлежна власт мора да буде независна од оператера аеродрома и пружалаца услуга управљања платформом. Та независност се постиже раздвајањем надлежне власти, најмање на функционалном нивоу, од оператера аеродрома и пружалаца услуга управљања платформом. Државе чланице морају да обезбеде да надлежне власти своја овлашћења извршавају непристрано и транспарентно.</w:t>
      </w:r>
    </w:p>
    <w:p w14:paraId="6B4CF4F2" w14:textId="77777777" w:rsidR="002C5D23" w:rsidRPr="002C5D23" w:rsidRDefault="002C5D23" w:rsidP="002C5D23">
      <w:pPr>
        <w:spacing w:after="150"/>
        <w:rPr>
          <w:rFonts w:ascii="Arial" w:hAnsi="Arial" w:cs="Arial"/>
        </w:rPr>
      </w:pPr>
      <w:r w:rsidRPr="002C5D23">
        <w:rPr>
          <w:rFonts w:ascii="Arial" w:hAnsi="Arial" w:cs="Arial"/>
          <w:color w:val="000000"/>
        </w:rPr>
        <w:t>3. Ако држава чланица именује више од једног субјекта као надлежну власт, следећи услови морају да буду испуњени:</w:t>
      </w:r>
    </w:p>
    <w:p w14:paraId="025DD7E6" w14:textId="77777777" w:rsidR="002C5D23" w:rsidRPr="002C5D23" w:rsidRDefault="002C5D23" w:rsidP="002C5D23">
      <w:pPr>
        <w:spacing w:after="150"/>
        <w:rPr>
          <w:rFonts w:ascii="Arial" w:hAnsi="Arial" w:cs="Arial"/>
        </w:rPr>
      </w:pPr>
      <w:r w:rsidRPr="002C5D23">
        <w:rPr>
          <w:rFonts w:ascii="Arial" w:hAnsi="Arial" w:cs="Arial"/>
          <w:color w:val="000000"/>
        </w:rPr>
        <w:t>а) свака надлежна власт мора да буде одговорна за посебно одређене задатке и одређену географску област; и</w:t>
      </w:r>
    </w:p>
    <w:p w14:paraId="653044AE" w14:textId="77777777" w:rsidR="002C5D23" w:rsidRPr="002C5D23" w:rsidRDefault="002C5D23" w:rsidP="002C5D23">
      <w:pPr>
        <w:spacing w:after="150"/>
        <w:rPr>
          <w:rFonts w:ascii="Arial" w:hAnsi="Arial" w:cs="Arial"/>
        </w:rPr>
      </w:pPr>
      <w:r w:rsidRPr="002C5D23">
        <w:rPr>
          <w:rFonts w:ascii="Arial" w:hAnsi="Arial" w:cs="Arial"/>
          <w:color w:val="000000"/>
        </w:rPr>
        <w:t>б) мора да буде успостављена координација између тих власти како би се обезбедио ефикасан надзор над свим аеродромима и оператерима аеродрома, као и пружаоцима услуга управљања платформом.</w:t>
      </w:r>
    </w:p>
    <w:p w14:paraId="07C7B4E9" w14:textId="77777777" w:rsidR="002C5D23" w:rsidRPr="002C5D23" w:rsidRDefault="002C5D23" w:rsidP="002C5D23">
      <w:pPr>
        <w:spacing w:after="150"/>
        <w:rPr>
          <w:rFonts w:ascii="Arial" w:hAnsi="Arial" w:cs="Arial"/>
        </w:rPr>
      </w:pPr>
      <w:r w:rsidRPr="002C5D23">
        <w:rPr>
          <w:rFonts w:ascii="Arial" w:hAnsi="Arial" w:cs="Arial"/>
          <w:color w:val="000000"/>
        </w:rPr>
        <w:t>4. Државе чланице морају да обезбеде да надлежна власт/власти има/имају потребне капацитете и ресурсе за испуњавање захтева из ове уредбе.</w:t>
      </w:r>
    </w:p>
    <w:p w14:paraId="13741621" w14:textId="77777777" w:rsidR="002C5D23" w:rsidRPr="002C5D23" w:rsidRDefault="002C5D23" w:rsidP="002C5D23">
      <w:pPr>
        <w:spacing w:after="150"/>
        <w:rPr>
          <w:rFonts w:ascii="Arial" w:hAnsi="Arial" w:cs="Arial"/>
        </w:rPr>
      </w:pPr>
      <w:r w:rsidRPr="002C5D23">
        <w:rPr>
          <w:rFonts w:ascii="Arial" w:hAnsi="Arial" w:cs="Arial"/>
          <w:color w:val="000000"/>
        </w:rPr>
        <w:t>5. Државе чланице морају да обезбеде да особље надлежних власти не обавља активности надзора ако постоји доказ да би то могло непосредно или посредно да доведе до сукоба интереса, посебно ако је у питању породични или финансијски интерес.</w:t>
      </w:r>
    </w:p>
    <w:p w14:paraId="6781AE67" w14:textId="77777777" w:rsidR="002C5D23" w:rsidRPr="002C5D23" w:rsidRDefault="002C5D23" w:rsidP="002C5D23">
      <w:pPr>
        <w:spacing w:after="150"/>
        <w:rPr>
          <w:rFonts w:ascii="Arial" w:hAnsi="Arial" w:cs="Arial"/>
        </w:rPr>
      </w:pPr>
      <w:r w:rsidRPr="002C5D23">
        <w:rPr>
          <w:rFonts w:ascii="Arial" w:hAnsi="Arial" w:cs="Arial"/>
          <w:color w:val="000000"/>
        </w:rPr>
        <w:t>6. Особље које надлежна власт овласти за спровођење послова сертификације и/или надзора, мора да буде овлашћено за обављање најмање следећих послова:</w:t>
      </w:r>
    </w:p>
    <w:p w14:paraId="750C8B05" w14:textId="77777777" w:rsidR="002C5D23" w:rsidRPr="002C5D23" w:rsidRDefault="002C5D23" w:rsidP="002C5D23">
      <w:pPr>
        <w:spacing w:after="150"/>
        <w:rPr>
          <w:rFonts w:ascii="Arial" w:hAnsi="Arial" w:cs="Arial"/>
        </w:rPr>
      </w:pPr>
      <w:r w:rsidRPr="002C5D23">
        <w:rPr>
          <w:rFonts w:ascii="Arial" w:hAnsi="Arial" w:cs="Arial"/>
          <w:color w:val="000000"/>
        </w:rPr>
        <w:t>а) преглед извештаја, података, процедура и свих других докумената релевантних за спровођење послова сертификације и/или надзора;</w:t>
      </w:r>
    </w:p>
    <w:p w14:paraId="7D3E2457" w14:textId="77777777" w:rsidR="002C5D23" w:rsidRPr="002C5D23" w:rsidRDefault="002C5D23" w:rsidP="002C5D23">
      <w:pPr>
        <w:spacing w:after="150"/>
        <w:rPr>
          <w:rFonts w:ascii="Arial" w:hAnsi="Arial" w:cs="Arial"/>
        </w:rPr>
      </w:pPr>
      <w:r w:rsidRPr="002C5D23">
        <w:rPr>
          <w:rFonts w:ascii="Arial" w:hAnsi="Arial" w:cs="Arial"/>
          <w:color w:val="000000"/>
        </w:rPr>
        <w:t>б) узимање копија или делова из извештаја, података, процедура и друге документације;</w:t>
      </w:r>
    </w:p>
    <w:p w14:paraId="5405229A" w14:textId="77777777" w:rsidR="002C5D23" w:rsidRPr="002C5D23" w:rsidRDefault="002C5D23" w:rsidP="002C5D23">
      <w:pPr>
        <w:spacing w:after="150"/>
        <w:rPr>
          <w:rFonts w:ascii="Arial" w:hAnsi="Arial" w:cs="Arial"/>
        </w:rPr>
      </w:pPr>
      <w:r w:rsidRPr="002C5D23">
        <w:rPr>
          <w:rFonts w:ascii="Arial" w:hAnsi="Arial" w:cs="Arial"/>
          <w:color w:val="000000"/>
        </w:rPr>
        <w:t>ц) тражење усменог објашњења на лицу места;</w:t>
      </w:r>
    </w:p>
    <w:p w14:paraId="640D57AB" w14:textId="77777777" w:rsidR="002C5D23" w:rsidRPr="002C5D23" w:rsidRDefault="002C5D23" w:rsidP="002C5D23">
      <w:pPr>
        <w:spacing w:after="150"/>
        <w:rPr>
          <w:rFonts w:ascii="Arial" w:hAnsi="Arial" w:cs="Arial"/>
        </w:rPr>
      </w:pPr>
      <w:r w:rsidRPr="002C5D23">
        <w:rPr>
          <w:rFonts w:ascii="Arial" w:hAnsi="Arial" w:cs="Arial"/>
          <w:color w:val="000000"/>
        </w:rPr>
        <w:t>д) улазак на аеродроме, у одговарајуће просторе, оперативна места или друга одговарајућа подручја или превозна средства;</w:t>
      </w:r>
    </w:p>
    <w:p w14:paraId="6EE92046" w14:textId="77777777" w:rsidR="002C5D23" w:rsidRPr="002C5D23" w:rsidRDefault="002C5D23" w:rsidP="002C5D23">
      <w:pPr>
        <w:spacing w:after="150"/>
        <w:rPr>
          <w:rFonts w:ascii="Arial" w:hAnsi="Arial" w:cs="Arial"/>
        </w:rPr>
      </w:pPr>
      <w:r w:rsidRPr="002C5D23">
        <w:rPr>
          <w:rFonts w:ascii="Arial" w:hAnsi="Arial" w:cs="Arial"/>
          <w:color w:val="000000"/>
        </w:rPr>
        <w:t>е) спровођење одита, истрага, испитивања, вежби, процена и прегледа;</w:t>
      </w:r>
    </w:p>
    <w:p w14:paraId="0087FF84" w14:textId="77777777" w:rsidR="002C5D23" w:rsidRPr="002C5D23" w:rsidRDefault="002C5D23" w:rsidP="002C5D23">
      <w:pPr>
        <w:spacing w:after="150"/>
        <w:rPr>
          <w:rFonts w:ascii="Arial" w:hAnsi="Arial" w:cs="Arial"/>
        </w:rPr>
      </w:pPr>
      <w:r w:rsidRPr="002C5D23">
        <w:rPr>
          <w:rFonts w:ascii="Arial" w:hAnsi="Arial" w:cs="Arial"/>
          <w:color w:val="000000"/>
        </w:rPr>
        <w:t>ф) предузимање или покретање принудних мера, према потреби.</w:t>
      </w:r>
    </w:p>
    <w:p w14:paraId="7C621595" w14:textId="77777777" w:rsidR="002C5D23" w:rsidRPr="002C5D23" w:rsidRDefault="002C5D23" w:rsidP="002C5D23">
      <w:pPr>
        <w:spacing w:after="150"/>
        <w:rPr>
          <w:rFonts w:ascii="Arial" w:hAnsi="Arial" w:cs="Arial"/>
        </w:rPr>
      </w:pPr>
      <w:r w:rsidRPr="002C5D23">
        <w:rPr>
          <w:rFonts w:ascii="Arial" w:hAnsi="Arial" w:cs="Arial"/>
          <w:color w:val="000000"/>
        </w:rPr>
        <w:t>7. Послови из става 6. овог члана се спроводе у складу са националним законодавством држава чланица.</w:t>
      </w:r>
    </w:p>
    <w:p w14:paraId="59E302E5" w14:textId="77777777" w:rsidR="002C5D23" w:rsidRPr="002C5D23" w:rsidRDefault="002C5D23" w:rsidP="002C5D23">
      <w:pPr>
        <w:spacing w:after="120"/>
        <w:jc w:val="center"/>
        <w:rPr>
          <w:rFonts w:ascii="Arial" w:hAnsi="Arial" w:cs="Arial"/>
        </w:rPr>
      </w:pPr>
      <w:r w:rsidRPr="002C5D23">
        <w:rPr>
          <w:rFonts w:ascii="Arial" w:hAnsi="Arial" w:cs="Arial"/>
          <w:b/>
          <w:color w:val="000000"/>
        </w:rPr>
        <w:t>Члан 4.</w:t>
      </w:r>
      <w:r w:rsidRPr="002C5D23">
        <w:rPr>
          <w:rFonts w:ascii="Arial" w:hAnsi="Arial" w:cs="Arial"/>
        </w:rPr>
        <w:br/>
      </w:r>
      <w:r w:rsidRPr="002C5D23">
        <w:rPr>
          <w:rFonts w:ascii="Arial" w:hAnsi="Arial" w:cs="Arial"/>
          <w:b/>
          <w:color w:val="000000"/>
        </w:rPr>
        <w:t>Информисање Европске агенције за безбедност ваздушног саобраћаја</w:t>
      </w:r>
    </w:p>
    <w:p w14:paraId="74F2E3AE" w14:textId="77777777" w:rsidR="002C5D23" w:rsidRPr="002C5D23" w:rsidRDefault="002C5D23" w:rsidP="002C5D23">
      <w:pPr>
        <w:spacing w:after="150"/>
        <w:rPr>
          <w:rFonts w:ascii="Arial" w:hAnsi="Arial" w:cs="Arial"/>
        </w:rPr>
      </w:pPr>
      <w:r w:rsidRPr="002C5D23">
        <w:rPr>
          <w:rFonts w:ascii="Arial" w:hAnsi="Arial" w:cs="Arial"/>
          <w:color w:val="000000"/>
        </w:rPr>
        <w:t xml:space="preserve">У року од три месеца по ступању на снагу ове уредбе државе чланице морају да обавесте Европску агенцију за безбедност ваздушног саобраћаја („Агенција”) о називима, локацијама, </w:t>
      </w:r>
      <w:r w:rsidRPr="002C5D23">
        <w:rPr>
          <w:rFonts w:ascii="Arial" w:hAnsi="Arial" w:cs="Arial"/>
          <w:i/>
          <w:color w:val="000000"/>
        </w:rPr>
        <w:t>ICAO</w:t>
      </w:r>
      <w:r w:rsidRPr="002C5D23">
        <w:rPr>
          <w:rFonts w:ascii="Arial" w:hAnsi="Arial" w:cs="Arial"/>
          <w:color w:val="000000"/>
        </w:rPr>
        <w:t xml:space="preserve"> кодовима аеродрома и називима оператера аеродрома, као и о броју путника и карго операција на аеродромима на које се примењују одредбе Уредбе (ЕЗ) бр. 216/2008 и ове уредбе.</w:t>
      </w:r>
    </w:p>
    <w:p w14:paraId="251577E8" w14:textId="77777777" w:rsidR="002C5D23" w:rsidRPr="002C5D23" w:rsidRDefault="002C5D23" w:rsidP="002C5D23">
      <w:pPr>
        <w:spacing w:after="120"/>
        <w:jc w:val="center"/>
        <w:rPr>
          <w:rFonts w:ascii="Arial" w:hAnsi="Arial" w:cs="Arial"/>
        </w:rPr>
      </w:pPr>
      <w:r w:rsidRPr="002C5D23">
        <w:rPr>
          <w:rFonts w:ascii="Arial" w:hAnsi="Arial" w:cs="Arial"/>
          <w:b/>
          <w:color w:val="000000"/>
        </w:rPr>
        <w:t>Члан 5.</w:t>
      </w:r>
      <w:r w:rsidRPr="002C5D23">
        <w:rPr>
          <w:rFonts w:ascii="Arial" w:hAnsi="Arial" w:cs="Arial"/>
        </w:rPr>
        <w:br/>
      </w:r>
      <w:r w:rsidRPr="002C5D23">
        <w:rPr>
          <w:rFonts w:ascii="Arial" w:hAnsi="Arial" w:cs="Arial"/>
          <w:b/>
          <w:color w:val="000000"/>
        </w:rPr>
        <w:t>Изузеци</w:t>
      </w:r>
    </w:p>
    <w:p w14:paraId="43A5D620" w14:textId="77777777" w:rsidR="002C5D23" w:rsidRPr="002C5D23" w:rsidRDefault="002C5D23" w:rsidP="002C5D23">
      <w:pPr>
        <w:spacing w:after="150"/>
        <w:rPr>
          <w:rFonts w:ascii="Arial" w:hAnsi="Arial" w:cs="Arial"/>
        </w:rPr>
      </w:pPr>
      <w:r w:rsidRPr="002C5D23">
        <w:rPr>
          <w:rFonts w:ascii="Arial" w:hAnsi="Arial" w:cs="Arial"/>
          <w:color w:val="000000"/>
        </w:rPr>
        <w:t>1. Државе чланице обавештавају Агенцију о својој одлуци да одобре изузетак у складу с чланом 4. став (3б) Уредбе (ЕЗ) бр. 216/2008, у року од једног месеца од доношења одлуке. Информације прослеђене Агенцији обухватају листу изузетих аеродрома, назив оператера аеродрома и број путника и карго операција на аеродрому за одговарајућу годину.</w:t>
      </w:r>
    </w:p>
    <w:p w14:paraId="4C14511B" w14:textId="77777777" w:rsidR="002C5D23" w:rsidRPr="002C5D23" w:rsidRDefault="002C5D23" w:rsidP="002C5D23">
      <w:pPr>
        <w:spacing w:after="150"/>
        <w:rPr>
          <w:rFonts w:ascii="Arial" w:hAnsi="Arial" w:cs="Arial"/>
        </w:rPr>
      </w:pPr>
      <w:r w:rsidRPr="002C5D23">
        <w:rPr>
          <w:rFonts w:ascii="Arial" w:hAnsi="Arial" w:cs="Arial"/>
          <w:color w:val="000000"/>
        </w:rPr>
        <w:t>2. Држава чланица проверава податке о саобраћају на изузетом аеродрому на годишњем нивоу. Ако подаци о саобраћају за тај аеродром у последње три узастопне године премашују податке који су наведени у члану 4. став (3б) Уредбе (ЕЗ) бр. 216/2008, државе чланице обавештавају Агенцију о томе и стављају изузетак ван снаге.</w:t>
      </w:r>
    </w:p>
    <w:p w14:paraId="42785D96" w14:textId="77777777" w:rsidR="002C5D23" w:rsidRPr="002C5D23" w:rsidRDefault="002C5D23" w:rsidP="002C5D23">
      <w:pPr>
        <w:spacing w:after="150"/>
        <w:rPr>
          <w:rFonts w:ascii="Arial" w:hAnsi="Arial" w:cs="Arial"/>
        </w:rPr>
      </w:pPr>
      <w:r w:rsidRPr="002C5D23">
        <w:rPr>
          <w:rFonts w:ascii="Arial" w:hAnsi="Arial" w:cs="Arial"/>
          <w:color w:val="000000"/>
        </w:rPr>
        <w:t>3. Комисија може у било ком тренутку да одлучи да не одобри изузетак у следећим случајевима:</w:t>
      </w:r>
    </w:p>
    <w:p w14:paraId="1EAB2919" w14:textId="77777777" w:rsidR="002C5D23" w:rsidRPr="002C5D23" w:rsidRDefault="002C5D23" w:rsidP="002C5D23">
      <w:pPr>
        <w:spacing w:after="150"/>
        <w:rPr>
          <w:rFonts w:ascii="Arial" w:hAnsi="Arial" w:cs="Arial"/>
        </w:rPr>
      </w:pPr>
      <w:r w:rsidRPr="002C5D23">
        <w:rPr>
          <w:rFonts w:ascii="Arial" w:hAnsi="Arial" w:cs="Arial"/>
          <w:color w:val="000000"/>
        </w:rPr>
        <w:t>а) општи безбедносни циљеви из Уредбе (ЕЗ) бр. 216/2008 нису испуњени;</w:t>
      </w:r>
    </w:p>
    <w:p w14:paraId="27546340" w14:textId="77777777" w:rsidR="002C5D23" w:rsidRPr="002C5D23" w:rsidRDefault="002C5D23" w:rsidP="002C5D23">
      <w:pPr>
        <w:spacing w:after="150"/>
        <w:rPr>
          <w:rFonts w:ascii="Arial" w:hAnsi="Arial" w:cs="Arial"/>
        </w:rPr>
      </w:pPr>
      <w:r w:rsidRPr="002C5D23">
        <w:rPr>
          <w:rFonts w:ascii="Arial" w:hAnsi="Arial" w:cs="Arial"/>
          <w:color w:val="000000"/>
        </w:rPr>
        <w:t>б) одговарајући подаци о броју путника и карго операција премашени су у последње три узастопне године;</w:t>
      </w:r>
    </w:p>
    <w:p w14:paraId="6B704672" w14:textId="77777777" w:rsidR="002C5D23" w:rsidRPr="002C5D23" w:rsidRDefault="002C5D23" w:rsidP="002C5D23">
      <w:pPr>
        <w:spacing w:after="150"/>
        <w:rPr>
          <w:rFonts w:ascii="Arial" w:hAnsi="Arial" w:cs="Arial"/>
        </w:rPr>
      </w:pPr>
      <w:r w:rsidRPr="002C5D23">
        <w:rPr>
          <w:rFonts w:ascii="Arial" w:hAnsi="Arial" w:cs="Arial"/>
          <w:color w:val="000000"/>
        </w:rPr>
        <w:t>ц) ако изузетак није у складу са другим одговарајућим прописима ЕУ.</w:t>
      </w:r>
    </w:p>
    <w:p w14:paraId="4D4B6618" w14:textId="77777777" w:rsidR="002C5D23" w:rsidRPr="002C5D23" w:rsidRDefault="002C5D23" w:rsidP="002C5D23">
      <w:pPr>
        <w:spacing w:after="150"/>
        <w:rPr>
          <w:rFonts w:ascii="Arial" w:hAnsi="Arial" w:cs="Arial"/>
        </w:rPr>
      </w:pPr>
      <w:r w:rsidRPr="002C5D23">
        <w:rPr>
          <w:rFonts w:ascii="Arial" w:hAnsi="Arial" w:cs="Arial"/>
          <w:color w:val="000000"/>
        </w:rPr>
        <w:t>4. Ако Комисија одлучи да изузетак није допуштен, дотична држава чланица ставља изузетак ван снаге.</w:t>
      </w:r>
    </w:p>
    <w:p w14:paraId="60988919" w14:textId="77777777" w:rsidR="002C5D23" w:rsidRPr="002C5D23" w:rsidRDefault="002C5D23" w:rsidP="002C5D23">
      <w:pPr>
        <w:spacing w:after="120"/>
        <w:jc w:val="center"/>
        <w:rPr>
          <w:rFonts w:ascii="Arial" w:hAnsi="Arial" w:cs="Arial"/>
        </w:rPr>
      </w:pPr>
      <w:r w:rsidRPr="002C5D23">
        <w:rPr>
          <w:rFonts w:ascii="Arial" w:hAnsi="Arial" w:cs="Arial"/>
          <w:b/>
          <w:color w:val="000000"/>
        </w:rPr>
        <w:t>Члан 6.</w:t>
      </w:r>
      <w:r w:rsidRPr="002C5D23">
        <w:rPr>
          <w:rFonts w:ascii="Arial" w:hAnsi="Arial" w:cs="Arial"/>
        </w:rPr>
        <w:br/>
      </w:r>
      <w:r w:rsidRPr="002C5D23">
        <w:rPr>
          <w:rFonts w:ascii="Arial" w:hAnsi="Arial" w:cs="Arial"/>
          <w:b/>
          <w:color w:val="000000"/>
        </w:rPr>
        <w:t>Конверзија сертификата</w:t>
      </w:r>
    </w:p>
    <w:p w14:paraId="56D070E0" w14:textId="77777777" w:rsidR="002C5D23" w:rsidRPr="002C5D23" w:rsidRDefault="002C5D23" w:rsidP="002C5D23">
      <w:pPr>
        <w:spacing w:after="150"/>
        <w:rPr>
          <w:rFonts w:ascii="Arial" w:hAnsi="Arial" w:cs="Arial"/>
        </w:rPr>
      </w:pPr>
      <w:r w:rsidRPr="002C5D23">
        <w:rPr>
          <w:rFonts w:ascii="Arial" w:hAnsi="Arial" w:cs="Arial"/>
          <w:color w:val="000000"/>
        </w:rPr>
        <w:t>1. Сертификати које је надлежна власт издала пре 31. децембра 2014. године на основу националног законодавства важе до издавања сертификата у складу с овим чланом, или, ако такви сертификати не буду издати, до 31. децембра 2017. године.</w:t>
      </w:r>
    </w:p>
    <w:p w14:paraId="158737B1" w14:textId="77777777" w:rsidR="002C5D23" w:rsidRPr="002C5D23" w:rsidRDefault="002C5D23" w:rsidP="002C5D23">
      <w:pPr>
        <w:spacing w:after="150"/>
        <w:rPr>
          <w:rFonts w:ascii="Arial" w:hAnsi="Arial" w:cs="Arial"/>
        </w:rPr>
      </w:pPr>
      <w:r w:rsidRPr="002C5D23">
        <w:rPr>
          <w:rFonts w:ascii="Arial" w:hAnsi="Arial" w:cs="Arial"/>
          <w:color w:val="000000"/>
        </w:rPr>
        <w:t>2. Пре краја периода одређеног у ставу 1. овог члана, надлежна власт је дужна да изда сертификате за аеродроме и оператере дотичних аеродрома, ако су испуњени следећи услови:</w:t>
      </w:r>
    </w:p>
    <w:p w14:paraId="7F702D81" w14:textId="77777777" w:rsidR="002C5D23" w:rsidRPr="002C5D23" w:rsidRDefault="002C5D23" w:rsidP="002C5D23">
      <w:pPr>
        <w:spacing w:after="150"/>
        <w:rPr>
          <w:rFonts w:ascii="Arial" w:hAnsi="Arial" w:cs="Arial"/>
        </w:rPr>
      </w:pPr>
      <w:r w:rsidRPr="002C5D23">
        <w:rPr>
          <w:rFonts w:ascii="Arial" w:hAnsi="Arial" w:cs="Arial"/>
          <w:color w:val="000000"/>
        </w:rPr>
        <w:t>а) основе за сертификацију аеродрома из Анекса II одређене су применом сертификационих захтева које је издала Агенција, укључујући све случајеве еквивалентног нивоа безбедности и посебне услове који су утврђени и документовани;</w:t>
      </w:r>
    </w:p>
    <w:p w14:paraId="0D8EB483" w14:textId="77777777" w:rsidR="002C5D23" w:rsidRPr="002C5D23" w:rsidRDefault="002C5D23" w:rsidP="002C5D23">
      <w:pPr>
        <w:spacing w:after="150"/>
        <w:rPr>
          <w:rFonts w:ascii="Arial" w:hAnsi="Arial" w:cs="Arial"/>
        </w:rPr>
      </w:pPr>
      <w:r w:rsidRPr="002C5D23">
        <w:rPr>
          <w:rFonts w:ascii="Arial" w:hAnsi="Arial" w:cs="Arial"/>
          <w:color w:val="000000"/>
        </w:rPr>
        <w:t>б) ималац сертификата је доказао усклађеност са сертификационим захтевима који се разликују од националних захтева на основу којих је издат постојећи сертификат;</w:t>
      </w:r>
    </w:p>
    <w:p w14:paraId="36AFC8CD" w14:textId="77777777" w:rsidR="002C5D23" w:rsidRPr="002C5D23" w:rsidRDefault="002C5D23" w:rsidP="002C5D23">
      <w:pPr>
        <w:spacing w:after="150"/>
        <w:rPr>
          <w:rFonts w:ascii="Arial" w:hAnsi="Arial" w:cs="Arial"/>
        </w:rPr>
      </w:pPr>
      <w:r w:rsidRPr="002C5D23">
        <w:rPr>
          <w:rFonts w:ascii="Arial" w:hAnsi="Arial" w:cs="Arial"/>
          <w:color w:val="000000"/>
        </w:rPr>
        <w:t>ц) ималац сертификата је доказао усклађеност са захтевима из Уредбе (ЕЗ) бр. 216/2008 и правилима за њено извршење који се примењују на његову организацију и рад, а који се разликују од националних захтева на основу којих је издат постојећи сертификат.</w:t>
      </w:r>
    </w:p>
    <w:p w14:paraId="10B737B1" w14:textId="77777777" w:rsidR="002C5D23" w:rsidRPr="002C5D23" w:rsidRDefault="002C5D23" w:rsidP="002C5D23">
      <w:pPr>
        <w:spacing w:after="150"/>
        <w:rPr>
          <w:rFonts w:ascii="Arial" w:hAnsi="Arial" w:cs="Arial"/>
        </w:rPr>
      </w:pPr>
      <w:r w:rsidRPr="002C5D23">
        <w:rPr>
          <w:rFonts w:ascii="Arial" w:hAnsi="Arial" w:cs="Arial"/>
          <w:color w:val="000000"/>
        </w:rPr>
        <w:t>3. Изузетно од става 2. тачка б) овог члана, надлежна власт може да одустане од доказивања усклађености ако сматра да то доказивање ствара прекомеран или несразмеран напор.</w:t>
      </w:r>
    </w:p>
    <w:p w14:paraId="5FE04542" w14:textId="77777777" w:rsidR="002C5D23" w:rsidRPr="002C5D23" w:rsidRDefault="002C5D23" w:rsidP="002C5D23">
      <w:pPr>
        <w:spacing w:after="150"/>
        <w:rPr>
          <w:rFonts w:ascii="Arial" w:hAnsi="Arial" w:cs="Arial"/>
        </w:rPr>
      </w:pPr>
      <w:r w:rsidRPr="002C5D23">
        <w:rPr>
          <w:rFonts w:ascii="Arial" w:hAnsi="Arial" w:cs="Arial"/>
          <w:color w:val="000000"/>
        </w:rPr>
        <w:t>4. Надлежна власт мора да чува документацију у вези са поступком конверзије сертификата најмање пет година.</w:t>
      </w:r>
    </w:p>
    <w:p w14:paraId="39CDEB84" w14:textId="77777777" w:rsidR="002C5D23" w:rsidRPr="002C5D23" w:rsidRDefault="002C5D23" w:rsidP="002C5D23">
      <w:pPr>
        <w:spacing w:after="120"/>
        <w:jc w:val="center"/>
        <w:rPr>
          <w:rFonts w:ascii="Arial" w:hAnsi="Arial" w:cs="Arial"/>
        </w:rPr>
      </w:pPr>
      <w:r w:rsidRPr="002C5D23">
        <w:rPr>
          <w:rFonts w:ascii="Arial" w:hAnsi="Arial" w:cs="Arial"/>
          <w:b/>
          <w:color w:val="000000"/>
        </w:rPr>
        <w:t>Члан 7.</w:t>
      </w:r>
      <w:r w:rsidRPr="002C5D23">
        <w:rPr>
          <w:rFonts w:ascii="Arial" w:hAnsi="Arial" w:cs="Arial"/>
        </w:rPr>
        <w:br/>
      </w:r>
      <w:r w:rsidRPr="002C5D23">
        <w:rPr>
          <w:rFonts w:ascii="Arial" w:hAnsi="Arial" w:cs="Arial"/>
          <w:b/>
          <w:color w:val="000000"/>
        </w:rPr>
        <w:t>Одступања од сертификационих захтева</w:t>
      </w:r>
    </w:p>
    <w:p w14:paraId="2BD0E811" w14:textId="77777777" w:rsidR="002C5D23" w:rsidRPr="002C5D23" w:rsidRDefault="002C5D23" w:rsidP="002C5D23">
      <w:pPr>
        <w:spacing w:after="150"/>
        <w:rPr>
          <w:rFonts w:ascii="Arial" w:hAnsi="Arial" w:cs="Arial"/>
        </w:rPr>
      </w:pPr>
      <w:r w:rsidRPr="002C5D23">
        <w:rPr>
          <w:rFonts w:ascii="Arial" w:hAnsi="Arial" w:cs="Arial"/>
          <w:color w:val="000000"/>
        </w:rPr>
        <w:t>1. Надлежна власт може до 31. децембра 2024. године да прихвати издавање сертификата који обухватају одступања од сертификационих захтева које је издала Агенција ако су испуњени следећи услови:</w:t>
      </w:r>
    </w:p>
    <w:p w14:paraId="0863A819" w14:textId="77777777" w:rsidR="002C5D23" w:rsidRPr="002C5D23" w:rsidRDefault="002C5D23" w:rsidP="002C5D23">
      <w:pPr>
        <w:spacing w:after="150"/>
        <w:rPr>
          <w:rFonts w:ascii="Arial" w:hAnsi="Arial" w:cs="Arial"/>
        </w:rPr>
      </w:pPr>
      <w:r w:rsidRPr="002C5D23">
        <w:rPr>
          <w:rFonts w:ascii="Arial" w:hAnsi="Arial" w:cs="Arial"/>
          <w:color w:val="000000"/>
        </w:rPr>
        <w:t>а) одступања нису оквалификована као случај еквивалентног нивоа безбедности из ADR.AR.C.020, нити као случај посебног услова из ADR.AR.C.025 Анекса II ове уредбе;</w:t>
      </w:r>
    </w:p>
    <w:p w14:paraId="72348B57" w14:textId="77777777" w:rsidR="002C5D23" w:rsidRPr="002C5D23" w:rsidRDefault="002C5D23" w:rsidP="002C5D23">
      <w:pPr>
        <w:spacing w:after="150"/>
        <w:rPr>
          <w:rFonts w:ascii="Arial" w:hAnsi="Arial" w:cs="Arial"/>
        </w:rPr>
      </w:pPr>
      <w:r w:rsidRPr="002C5D23">
        <w:rPr>
          <w:rFonts w:ascii="Arial" w:hAnsi="Arial" w:cs="Arial"/>
          <w:color w:val="000000"/>
        </w:rPr>
        <w:t>б) одступања су постојала пре ступања на снагу ове уредбе;</w:t>
      </w:r>
    </w:p>
    <w:p w14:paraId="64D274A6" w14:textId="77777777" w:rsidR="002C5D23" w:rsidRPr="002C5D23" w:rsidRDefault="002C5D23" w:rsidP="002C5D23">
      <w:pPr>
        <w:spacing w:after="150"/>
        <w:rPr>
          <w:rFonts w:ascii="Arial" w:hAnsi="Arial" w:cs="Arial"/>
        </w:rPr>
      </w:pPr>
      <w:r w:rsidRPr="002C5D23">
        <w:rPr>
          <w:rFonts w:ascii="Arial" w:hAnsi="Arial" w:cs="Arial"/>
          <w:color w:val="000000"/>
        </w:rPr>
        <w:t>ц) одступања су у складу са основним захтевима из Анекса Vа Уредбе (ЕЗ) бр. 216/2008 и допуњују се, према потреби, мерама ублажавања и корективним мерама;</w:t>
      </w:r>
    </w:p>
    <w:p w14:paraId="78D201CE" w14:textId="77777777" w:rsidR="002C5D23" w:rsidRPr="002C5D23" w:rsidRDefault="002C5D23" w:rsidP="002C5D23">
      <w:pPr>
        <w:spacing w:after="150"/>
        <w:rPr>
          <w:rFonts w:ascii="Arial" w:hAnsi="Arial" w:cs="Arial"/>
        </w:rPr>
      </w:pPr>
      <w:r w:rsidRPr="002C5D23">
        <w:rPr>
          <w:rFonts w:ascii="Arial" w:hAnsi="Arial" w:cs="Arial"/>
          <w:color w:val="000000"/>
        </w:rPr>
        <w:t>д) спроведена је додатна процена безбедности за свако одступање.</w:t>
      </w:r>
    </w:p>
    <w:p w14:paraId="2B9C458E" w14:textId="77777777" w:rsidR="002C5D23" w:rsidRPr="002C5D23" w:rsidRDefault="002C5D23" w:rsidP="002C5D23">
      <w:pPr>
        <w:spacing w:after="150"/>
        <w:rPr>
          <w:rFonts w:ascii="Arial" w:hAnsi="Arial" w:cs="Arial"/>
        </w:rPr>
      </w:pPr>
      <w:r w:rsidRPr="002C5D23">
        <w:rPr>
          <w:rFonts w:ascii="Arial" w:hAnsi="Arial" w:cs="Arial"/>
          <w:color w:val="000000"/>
        </w:rPr>
        <w:t>2. Надлежна власт обједињује доказе који се тичу испуњавања услова из става 1. овог члана у Документу о прихватању одступања и предузетим мерама (</w:t>
      </w:r>
      <w:r w:rsidRPr="002C5D23">
        <w:rPr>
          <w:rFonts w:ascii="Arial" w:hAnsi="Arial" w:cs="Arial"/>
          <w:i/>
          <w:color w:val="000000"/>
        </w:rPr>
        <w:t>DAAD</w:t>
      </w:r>
      <w:r w:rsidRPr="002C5D23">
        <w:rPr>
          <w:rFonts w:ascii="Arial" w:hAnsi="Arial" w:cs="Arial"/>
          <w:color w:val="000000"/>
        </w:rPr>
        <w:t xml:space="preserve">). </w:t>
      </w:r>
      <w:r w:rsidRPr="002C5D23">
        <w:rPr>
          <w:rFonts w:ascii="Arial" w:hAnsi="Arial" w:cs="Arial"/>
          <w:i/>
          <w:color w:val="000000"/>
        </w:rPr>
        <w:t>DAAD</w:t>
      </w:r>
      <w:r w:rsidRPr="002C5D23">
        <w:rPr>
          <w:rFonts w:ascii="Arial" w:hAnsi="Arial" w:cs="Arial"/>
          <w:color w:val="000000"/>
        </w:rPr>
        <w:t xml:space="preserve"> се прилаже уз сертификат. Надлежна власт мора да утврди период важења </w:t>
      </w:r>
      <w:r w:rsidRPr="002C5D23">
        <w:rPr>
          <w:rFonts w:ascii="Arial" w:hAnsi="Arial" w:cs="Arial"/>
          <w:i/>
          <w:color w:val="000000"/>
        </w:rPr>
        <w:t>DAAD</w:t>
      </w:r>
      <w:r w:rsidRPr="002C5D23">
        <w:rPr>
          <w:rFonts w:ascii="Arial" w:hAnsi="Arial" w:cs="Arial"/>
          <w:color w:val="000000"/>
        </w:rPr>
        <w:t>.</w:t>
      </w:r>
    </w:p>
    <w:p w14:paraId="25252D08" w14:textId="77777777" w:rsidR="002C5D23" w:rsidRPr="002C5D23" w:rsidRDefault="002C5D23" w:rsidP="002C5D23">
      <w:pPr>
        <w:spacing w:after="150"/>
        <w:rPr>
          <w:rFonts w:ascii="Arial" w:hAnsi="Arial" w:cs="Arial"/>
        </w:rPr>
      </w:pPr>
      <w:r w:rsidRPr="002C5D23">
        <w:rPr>
          <w:rFonts w:ascii="Arial" w:hAnsi="Arial" w:cs="Arial"/>
          <w:color w:val="000000"/>
        </w:rPr>
        <w:t xml:space="preserve">3. Оператер аеродрома и надлежна власт проверавају да ли су услови из става 1. овог члана стално испуњени. Ако то није случај, </w:t>
      </w:r>
      <w:r w:rsidRPr="002C5D23">
        <w:rPr>
          <w:rFonts w:ascii="Arial" w:hAnsi="Arial" w:cs="Arial"/>
          <w:i/>
          <w:color w:val="000000"/>
        </w:rPr>
        <w:t>DAAD</w:t>
      </w:r>
      <w:r w:rsidRPr="002C5D23">
        <w:rPr>
          <w:rFonts w:ascii="Arial" w:hAnsi="Arial" w:cs="Arial"/>
          <w:color w:val="000000"/>
        </w:rPr>
        <w:t xml:space="preserve"> се мења, суспендује или ставља ван снаге.</w:t>
      </w:r>
    </w:p>
    <w:p w14:paraId="1E3D5A95" w14:textId="77777777" w:rsidR="002C5D23" w:rsidRPr="002C5D23" w:rsidRDefault="002C5D23" w:rsidP="002C5D23">
      <w:pPr>
        <w:spacing w:after="120"/>
        <w:jc w:val="center"/>
        <w:rPr>
          <w:rFonts w:ascii="Arial" w:hAnsi="Arial" w:cs="Arial"/>
        </w:rPr>
      </w:pPr>
      <w:r w:rsidRPr="002C5D23">
        <w:rPr>
          <w:rFonts w:ascii="Arial" w:hAnsi="Arial" w:cs="Arial"/>
          <w:b/>
          <w:color w:val="000000"/>
        </w:rPr>
        <w:t>Члан 8.</w:t>
      </w:r>
      <w:r w:rsidRPr="002C5D23">
        <w:rPr>
          <w:rFonts w:ascii="Arial" w:hAnsi="Arial" w:cs="Arial"/>
        </w:rPr>
        <w:br/>
      </w:r>
      <w:r w:rsidRPr="002C5D23">
        <w:rPr>
          <w:rFonts w:ascii="Arial" w:hAnsi="Arial" w:cs="Arial"/>
          <w:b/>
          <w:color w:val="000000"/>
        </w:rPr>
        <w:t>Заштита околине аеродрома</w:t>
      </w:r>
    </w:p>
    <w:p w14:paraId="32C8D554" w14:textId="77777777" w:rsidR="002C5D23" w:rsidRPr="002C5D23" w:rsidRDefault="002C5D23" w:rsidP="002C5D23">
      <w:pPr>
        <w:spacing w:after="150"/>
        <w:rPr>
          <w:rFonts w:ascii="Arial" w:hAnsi="Arial" w:cs="Arial"/>
        </w:rPr>
      </w:pPr>
      <w:r w:rsidRPr="002C5D23">
        <w:rPr>
          <w:rFonts w:ascii="Arial" w:hAnsi="Arial" w:cs="Arial"/>
          <w:color w:val="000000"/>
        </w:rPr>
        <w:t>1. Државе чланице обезбеђују спровођење консултација у вези са утицајем који на безбедност имају објекти чија се изградња планира унутар граница површи за ограничење и заштиту од препрека, као и других површина повезаних са аеродромом.</w:t>
      </w:r>
    </w:p>
    <w:p w14:paraId="5DACD121" w14:textId="77777777" w:rsidR="002C5D23" w:rsidRPr="002C5D23" w:rsidRDefault="002C5D23" w:rsidP="002C5D23">
      <w:pPr>
        <w:spacing w:after="150"/>
        <w:rPr>
          <w:rFonts w:ascii="Arial" w:hAnsi="Arial" w:cs="Arial"/>
        </w:rPr>
      </w:pPr>
      <w:r w:rsidRPr="002C5D23">
        <w:rPr>
          <w:rFonts w:ascii="Arial" w:hAnsi="Arial" w:cs="Arial"/>
          <w:color w:val="000000"/>
        </w:rPr>
        <w:t>2. Државе чланице обезбеђују спровођење консултација у вези са утицајем који на безбедност имају објекти чија се изградња планира изван граница површи за ограничење и заштиту од препрека, као и других површина повезаних са аеродромом, а који премашују висину коју су утврдиле државе чланице.</w:t>
      </w:r>
    </w:p>
    <w:p w14:paraId="49DFC21E" w14:textId="77777777" w:rsidR="002C5D23" w:rsidRPr="002C5D23" w:rsidRDefault="002C5D23" w:rsidP="002C5D23">
      <w:pPr>
        <w:spacing w:after="150"/>
        <w:rPr>
          <w:rFonts w:ascii="Arial" w:hAnsi="Arial" w:cs="Arial"/>
        </w:rPr>
      </w:pPr>
      <w:r w:rsidRPr="002C5D23">
        <w:rPr>
          <w:rFonts w:ascii="Arial" w:hAnsi="Arial" w:cs="Arial"/>
          <w:color w:val="000000"/>
        </w:rPr>
        <w:t>3. Државе чланице обезбеђују координацију заштите аеродрома лоцираних у близини граница са другим државама чланицама.</w:t>
      </w:r>
    </w:p>
    <w:p w14:paraId="2826DEA7" w14:textId="77777777" w:rsidR="002C5D23" w:rsidRPr="002C5D23" w:rsidRDefault="002C5D23" w:rsidP="002C5D23">
      <w:pPr>
        <w:spacing w:after="120"/>
        <w:jc w:val="center"/>
        <w:rPr>
          <w:rFonts w:ascii="Arial" w:hAnsi="Arial" w:cs="Arial"/>
        </w:rPr>
      </w:pPr>
      <w:r w:rsidRPr="002C5D23">
        <w:rPr>
          <w:rFonts w:ascii="Arial" w:hAnsi="Arial" w:cs="Arial"/>
          <w:b/>
          <w:color w:val="000000"/>
        </w:rPr>
        <w:t>Члан 9.</w:t>
      </w:r>
      <w:r w:rsidRPr="002C5D23">
        <w:rPr>
          <w:rFonts w:ascii="Arial" w:hAnsi="Arial" w:cs="Arial"/>
        </w:rPr>
        <w:br/>
      </w:r>
      <w:r w:rsidRPr="002C5D23">
        <w:rPr>
          <w:rFonts w:ascii="Arial" w:hAnsi="Arial" w:cs="Arial"/>
          <w:b/>
          <w:color w:val="000000"/>
        </w:rPr>
        <w:t>Надгледање околине аеродрома</w:t>
      </w:r>
    </w:p>
    <w:p w14:paraId="763879C4" w14:textId="77777777" w:rsidR="002C5D23" w:rsidRPr="002C5D23" w:rsidRDefault="002C5D23" w:rsidP="002C5D23">
      <w:pPr>
        <w:spacing w:after="150"/>
        <w:rPr>
          <w:rFonts w:ascii="Arial" w:hAnsi="Arial" w:cs="Arial"/>
        </w:rPr>
      </w:pPr>
      <w:r w:rsidRPr="002C5D23">
        <w:rPr>
          <w:rFonts w:ascii="Arial" w:hAnsi="Arial" w:cs="Arial"/>
          <w:color w:val="000000"/>
        </w:rPr>
        <w:t>Државе чланице обезбеђују спровођење консултација у вези са активностима људи и коришћењем земљишта, као што су:</w:t>
      </w:r>
    </w:p>
    <w:p w14:paraId="6FA450E2" w14:textId="77777777" w:rsidR="002C5D23" w:rsidRPr="002C5D23" w:rsidRDefault="002C5D23" w:rsidP="002C5D23">
      <w:pPr>
        <w:spacing w:after="150"/>
        <w:rPr>
          <w:rFonts w:ascii="Arial" w:hAnsi="Arial" w:cs="Arial"/>
        </w:rPr>
      </w:pPr>
      <w:r w:rsidRPr="002C5D23">
        <w:rPr>
          <w:rFonts w:ascii="Arial" w:hAnsi="Arial" w:cs="Arial"/>
          <w:color w:val="000000"/>
        </w:rPr>
        <w:t>а) свака изградња или промена у коришћењу земљишта на подручју аеродрома;</w:t>
      </w:r>
    </w:p>
    <w:p w14:paraId="0DBFD189" w14:textId="77777777" w:rsidR="002C5D23" w:rsidRPr="002C5D23" w:rsidRDefault="002C5D23" w:rsidP="002C5D23">
      <w:pPr>
        <w:spacing w:after="150"/>
        <w:rPr>
          <w:rFonts w:ascii="Arial" w:hAnsi="Arial" w:cs="Arial"/>
        </w:rPr>
      </w:pPr>
      <w:r w:rsidRPr="002C5D23">
        <w:rPr>
          <w:rFonts w:ascii="Arial" w:hAnsi="Arial" w:cs="Arial"/>
          <w:color w:val="000000"/>
        </w:rPr>
        <w:t>б) свака изградња која може да проузрокује стварање турбуленције изазване препреком која би могла да буде опасна за операције ваздухоплова;</w:t>
      </w:r>
    </w:p>
    <w:p w14:paraId="12D629BF" w14:textId="77777777" w:rsidR="002C5D23" w:rsidRPr="002C5D23" w:rsidRDefault="002C5D23" w:rsidP="002C5D23">
      <w:pPr>
        <w:spacing w:after="150"/>
        <w:rPr>
          <w:rFonts w:ascii="Arial" w:hAnsi="Arial" w:cs="Arial"/>
        </w:rPr>
      </w:pPr>
      <w:r w:rsidRPr="002C5D23">
        <w:rPr>
          <w:rFonts w:ascii="Arial" w:hAnsi="Arial" w:cs="Arial"/>
          <w:color w:val="000000"/>
        </w:rPr>
        <w:t>ц) коришћење опасних, збуњујућих и заваравајућих светала;</w:t>
      </w:r>
    </w:p>
    <w:p w14:paraId="3D0C47F9" w14:textId="77777777" w:rsidR="002C5D23" w:rsidRPr="002C5D23" w:rsidRDefault="002C5D23" w:rsidP="002C5D23">
      <w:pPr>
        <w:spacing w:after="150"/>
        <w:rPr>
          <w:rFonts w:ascii="Arial" w:hAnsi="Arial" w:cs="Arial"/>
        </w:rPr>
      </w:pPr>
      <w:r w:rsidRPr="002C5D23">
        <w:rPr>
          <w:rFonts w:ascii="Arial" w:hAnsi="Arial" w:cs="Arial"/>
          <w:color w:val="000000"/>
        </w:rPr>
        <w:t>д) коришћење високо рефлектујућих површина које могу да проузрокују заслепљеност;</w:t>
      </w:r>
    </w:p>
    <w:p w14:paraId="1B31EF28" w14:textId="77777777" w:rsidR="002C5D23" w:rsidRPr="002C5D23" w:rsidRDefault="002C5D23" w:rsidP="002C5D23">
      <w:pPr>
        <w:spacing w:after="150"/>
        <w:rPr>
          <w:rFonts w:ascii="Arial" w:hAnsi="Arial" w:cs="Arial"/>
        </w:rPr>
      </w:pPr>
      <w:r w:rsidRPr="002C5D23">
        <w:rPr>
          <w:rFonts w:ascii="Arial" w:hAnsi="Arial" w:cs="Arial"/>
          <w:color w:val="000000"/>
        </w:rPr>
        <w:t>е) стварање подручја која могу подстаћи активност дивљих животиња штетну за операције ваздухоплова;</w:t>
      </w:r>
    </w:p>
    <w:p w14:paraId="65B080E2" w14:textId="77777777" w:rsidR="002C5D23" w:rsidRPr="002C5D23" w:rsidRDefault="002C5D23" w:rsidP="002C5D23">
      <w:pPr>
        <w:spacing w:after="150"/>
        <w:rPr>
          <w:rFonts w:ascii="Arial" w:hAnsi="Arial" w:cs="Arial"/>
        </w:rPr>
      </w:pPr>
      <w:r w:rsidRPr="002C5D23">
        <w:rPr>
          <w:rFonts w:ascii="Arial" w:hAnsi="Arial" w:cs="Arial"/>
          <w:color w:val="000000"/>
        </w:rPr>
        <w:t>ф) извори невидљивог зрачења или присутност покретних или непокретних објеката који могу да ометају или негативно утичу на ефикасност ваздухопловних комуникационих, навигационих и надзорних система.</w:t>
      </w:r>
    </w:p>
    <w:p w14:paraId="3F4D5683" w14:textId="77777777" w:rsidR="002C5D23" w:rsidRPr="002C5D23" w:rsidRDefault="002C5D23" w:rsidP="002C5D23">
      <w:pPr>
        <w:spacing w:after="120"/>
        <w:jc w:val="center"/>
        <w:rPr>
          <w:rFonts w:ascii="Arial" w:hAnsi="Arial" w:cs="Arial"/>
        </w:rPr>
      </w:pPr>
      <w:r w:rsidRPr="002C5D23">
        <w:rPr>
          <w:rFonts w:ascii="Arial" w:hAnsi="Arial" w:cs="Arial"/>
          <w:b/>
          <w:color w:val="000000"/>
        </w:rPr>
        <w:t>Члан 10.</w:t>
      </w:r>
      <w:r w:rsidRPr="002C5D23">
        <w:rPr>
          <w:rFonts w:ascii="Arial" w:hAnsi="Arial" w:cs="Arial"/>
        </w:rPr>
        <w:br/>
      </w:r>
      <w:r w:rsidRPr="002C5D23">
        <w:rPr>
          <w:rFonts w:ascii="Arial" w:hAnsi="Arial" w:cs="Arial"/>
          <w:b/>
          <w:color w:val="000000"/>
        </w:rPr>
        <w:t>Управљање опасношћу од дивљих животиња</w:t>
      </w:r>
    </w:p>
    <w:p w14:paraId="14FCB576" w14:textId="77777777" w:rsidR="002C5D23" w:rsidRPr="002C5D23" w:rsidRDefault="002C5D23" w:rsidP="002C5D23">
      <w:pPr>
        <w:spacing w:after="150"/>
        <w:rPr>
          <w:rFonts w:ascii="Arial" w:hAnsi="Arial" w:cs="Arial"/>
        </w:rPr>
      </w:pPr>
      <w:r w:rsidRPr="002C5D23">
        <w:rPr>
          <w:rFonts w:ascii="Arial" w:hAnsi="Arial" w:cs="Arial"/>
          <w:color w:val="000000"/>
        </w:rPr>
        <w:t>1. Државе чланице обезбеђују да се опасности од удара животиња процењују кроз:</w:t>
      </w:r>
    </w:p>
    <w:p w14:paraId="3DCA297D" w14:textId="77777777" w:rsidR="002C5D23" w:rsidRPr="002C5D23" w:rsidRDefault="002C5D23" w:rsidP="002C5D23">
      <w:pPr>
        <w:spacing w:after="150"/>
        <w:rPr>
          <w:rFonts w:ascii="Arial" w:hAnsi="Arial" w:cs="Arial"/>
        </w:rPr>
      </w:pPr>
      <w:r w:rsidRPr="002C5D23">
        <w:rPr>
          <w:rFonts w:ascii="Arial" w:hAnsi="Arial" w:cs="Arial"/>
          <w:color w:val="000000"/>
        </w:rPr>
        <w:t>а) успостављање националне процедуре за бележење удара дивљих животиња у ваздухоплов и извештавање о томе;</w:t>
      </w:r>
    </w:p>
    <w:p w14:paraId="0FA66E0A" w14:textId="77777777" w:rsidR="002C5D23" w:rsidRPr="002C5D23" w:rsidRDefault="002C5D23" w:rsidP="002C5D23">
      <w:pPr>
        <w:spacing w:after="150"/>
        <w:rPr>
          <w:rFonts w:ascii="Arial" w:hAnsi="Arial" w:cs="Arial"/>
        </w:rPr>
      </w:pPr>
      <w:r w:rsidRPr="002C5D23">
        <w:rPr>
          <w:rFonts w:ascii="Arial" w:hAnsi="Arial" w:cs="Arial"/>
          <w:color w:val="000000"/>
        </w:rPr>
        <w:t>б) прикупљање информација од оператера ваздухоплова, аеродромског особља и других извора о присуству дивљих животиња које представљају могућу опасност за операције ваздухоплова; и</w:t>
      </w:r>
    </w:p>
    <w:p w14:paraId="7ED83000" w14:textId="77777777" w:rsidR="002C5D23" w:rsidRPr="002C5D23" w:rsidRDefault="002C5D23" w:rsidP="002C5D23">
      <w:pPr>
        <w:spacing w:after="150"/>
        <w:rPr>
          <w:rFonts w:ascii="Arial" w:hAnsi="Arial" w:cs="Arial"/>
        </w:rPr>
      </w:pPr>
      <w:r w:rsidRPr="002C5D23">
        <w:rPr>
          <w:rFonts w:ascii="Arial" w:hAnsi="Arial" w:cs="Arial"/>
          <w:color w:val="000000"/>
        </w:rPr>
        <w:t>ц) континуирану процену опасности од дивљих животиња коју спроводи компетентно особље.</w:t>
      </w:r>
    </w:p>
    <w:p w14:paraId="46B65CF2" w14:textId="77777777" w:rsidR="002C5D23" w:rsidRPr="002C5D23" w:rsidRDefault="002C5D23" w:rsidP="002C5D23">
      <w:pPr>
        <w:spacing w:after="150"/>
        <w:rPr>
          <w:rFonts w:ascii="Arial" w:hAnsi="Arial" w:cs="Arial"/>
        </w:rPr>
      </w:pPr>
      <w:r w:rsidRPr="002C5D23">
        <w:rPr>
          <w:rFonts w:ascii="Arial" w:hAnsi="Arial" w:cs="Arial"/>
          <w:color w:val="000000"/>
        </w:rPr>
        <w:t xml:space="preserve">2. Државе чланице обезбеђују да се извештаји о ударима дивљих животиња прикупљају и прослеђују </w:t>
      </w:r>
      <w:r w:rsidRPr="002C5D23">
        <w:rPr>
          <w:rFonts w:ascii="Arial" w:hAnsi="Arial" w:cs="Arial"/>
          <w:i/>
          <w:color w:val="000000"/>
        </w:rPr>
        <w:t>ICAO</w:t>
      </w:r>
      <w:r w:rsidRPr="002C5D23">
        <w:rPr>
          <w:rFonts w:ascii="Arial" w:hAnsi="Arial" w:cs="Arial"/>
          <w:color w:val="000000"/>
        </w:rPr>
        <w:t xml:space="preserve"> ради уношења у базу података </w:t>
      </w:r>
      <w:r w:rsidRPr="002C5D23">
        <w:rPr>
          <w:rFonts w:ascii="Arial" w:hAnsi="Arial" w:cs="Arial"/>
          <w:i/>
          <w:color w:val="000000"/>
        </w:rPr>
        <w:t>ICAO</w:t>
      </w:r>
      <w:r w:rsidRPr="002C5D23">
        <w:rPr>
          <w:rFonts w:ascii="Arial" w:hAnsi="Arial" w:cs="Arial"/>
          <w:color w:val="000000"/>
        </w:rPr>
        <w:t xml:space="preserve"> информационог система о ударима птица (</w:t>
      </w:r>
      <w:r w:rsidRPr="002C5D23">
        <w:rPr>
          <w:rFonts w:ascii="Arial" w:hAnsi="Arial" w:cs="Arial"/>
          <w:i/>
          <w:color w:val="000000"/>
        </w:rPr>
        <w:t>ICAO Bird Strike Information System, IBIS</w:t>
      </w:r>
      <w:r w:rsidRPr="002C5D23">
        <w:rPr>
          <w:rFonts w:ascii="Arial" w:hAnsi="Arial" w:cs="Arial"/>
          <w:color w:val="000000"/>
        </w:rPr>
        <w:t>).</w:t>
      </w:r>
    </w:p>
    <w:p w14:paraId="5D188DF3" w14:textId="77777777" w:rsidR="002C5D23" w:rsidRPr="002C5D23" w:rsidRDefault="002C5D23" w:rsidP="002C5D23">
      <w:pPr>
        <w:spacing w:after="120"/>
        <w:jc w:val="center"/>
        <w:rPr>
          <w:rFonts w:ascii="Arial" w:hAnsi="Arial" w:cs="Arial"/>
        </w:rPr>
      </w:pPr>
      <w:r w:rsidRPr="002C5D23">
        <w:rPr>
          <w:rFonts w:ascii="Arial" w:hAnsi="Arial" w:cs="Arial"/>
          <w:b/>
          <w:color w:val="000000"/>
        </w:rPr>
        <w:t>Члан 11.</w:t>
      </w:r>
      <w:r w:rsidRPr="002C5D23">
        <w:rPr>
          <w:rFonts w:ascii="Arial" w:hAnsi="Arial" w:cs="Arial"/>
        </w:rPr>
        <w:br/>
      </w:r>
      <w:r w:rsidRPr="002C5D23">
        <w:rPr>
          <w:rFonts w:ascii="Arial" w:hAnsi="Arial" w:cs="Arial"/>
          <w:b/>
          <w:color w:val="000000"/>
        </w:rPr>
        <w:t>Ступање на снагу и примена</w:t>
      </w:r>
    </w:p>
    <w:p w14:paraId="120A7B8C" w14:textId="77777777" w:rsidR="002C5D23" w:rsidRPr="002C5D23" w:rsidRDefault="002C5D23" w:rsidP="002C5D23">
      <w:pPr>
        <w:spacing w:after="150"/>
        <w:rPr>
          <w:rFonts w:ascii="Arial" w:hAnsi="Arial" w:cs="Arial"/>
        </w:rPr>
      </w:pPr>
      <w:r w:rsidRPr="002C5D23">
        <w:rPr>
          <w:rFonts w:ascii="Arial" w:hAnsi="Arial" w:cs="Arial"/>
          <w:color w:val="000000"/>
        </w:rPr>
        <w:t>1. Ова уредба ступа на снагу двадесетог дана од дана објављивања у Службеном листу Европске уније.</w:t>
      </w:r>
    </w:p>
    <w:p w14:paraId="37325C49" w14:textId="77777777" w:rsidR="002C5D23" w:rsidRPr="002C5D23" w:rsidRDefault="002C5D23" w:rsidP="002C5D23">
      <w:pPr>
        <w:spacing w:after="150"/>
        <w:rPr>
          <w:rFonts w:ascii="Arial" w:hAnsi="Arial" w:cs="Arial"/>
        </w:rPr>
      </w:pPr>
      <w:r w:rsidRPr="002C5D23">
        <w:rPr>
          <w:rFonts w:ascii="Arial" w:hAnsi="Arial" w:cs="Arial"/>
          <w:color w:val="000000"/>
        </w:rPr>
        <w:t>2. Надлежне власти укључене у сертификацију и надзор над аеродромима, оператерима аеродрома и пружаоцима услуга управљања платформом морају да испуне захтеве утврђене у Анексу II ове уредбе пре 31. децембра 2017. године.</w:t>
      </w:r>
    </w:p>
    <w:p w14:paraId="220B3FBA" w14:textId="77777777" w:rsidR="002C5D23" w:rsidRPr="002C5D23" w:rsidRDefault="002C5D23" w:rsidP="002C5D23">
      <w:pPr>
        <w:spacing w:after="150"/>
        <w:rPr>
          <w:rFonts w:ascii="Arial" w:hAnsi="Arial" w:cs="Arial"/>
        </w:rPr>
      </w:pPr>
      <w:r w:rsidRPr="002C5D23">
        <w:rPr>
          <w:rFonts w:ascii="Arial" w:hAnsi="Arial" w:cs="Arial"/>
          <w:color w:val="000000"/>
        </w:rPr>
        <w:t>3. Анекси III и IV се примењују на аеродроме сертификоване у складу с чланом 6. ове уредбе од датума издавања сертификата.</w:t>
      </w:r>
    </w:p>
    <w:p w14:paraId="249888EE" w14:textId="77777777" w:rsidR="002C5D23" w:rsidRPr="002C5D23" w:rsidRDefault="002C5D23" w:rsidP="002C5D23">
      <w:pPr>
        <w:spacing w:after="150"/>
        <w:rPr>
          <w:rFonts w:ascii="Arial" w:hAnsi="Arial" w:cs="Arial"/>
        </w:rPr>
      </w:pPr>
      <w:r w:rsidRPr="002C5D23">
        <w:rPr>
          <w:rFonts w:ascii="Arial" w:hAnsi="Arial" w:cs="Arial"/>
          <w:color w:val="000000"/>
        </w:rPr>
        <w:t>4. Аеродромима за које је поступак сертификације започет пре 31. децембра 2014. године, али којима сертификат није издат до тог датума, сертификат се издаје када испуне захтеве ове уредбе.</w:t>
      </w:r>
    </w:p>
    <w:p w14:paraId="0AC9DB72" w14:textId="77777777" w:rsidR="002C5D23" w:rsidRPr="002C5D23" w:rsidRDefault="002C5D23" w:rsidP="002C5D23">
      <w:pPr>
        <w:spacing w:after="150"/>
        <w:rPr>
          <w:rFonts w:ascii="Arial" w:hAnsi="Arial" w:cs="Arial"/>
        </w:rPr>
      </w:pPr>
      <w:r w:rsidRPr="002C5D23">
        <w:rPr>
          <w:rFonts w:ascii="Arial" w:hAnsi="Arial" w:cs="Arial"/>
          <w:color w:val="000000"/>
        </w:rPr>
        <w:t>5. Тачка ADR.AR.C.050 и тачка ADR.OR.B.060 Анекса II и III ове уредбе се примењују од датума ступања на снагу Правила за извршење која су у вези са пружањем услуга управљања платформом. Тачка ADR.AR.А.015 Анекса II и тачка ADR.OR.А.015 Анекса III се примењују на пружаоце услуга управљања платформом од датума ступања на снагу Правила за извршење која су у вези са пружањем услуга управљања платформом.</w:t>
      </w:r>
    </w:p>
    <w:p w14:paraId="7CF454BD" w14:textId="77777777" w:rsidR="002C5D23" w:rsidRPr="002C5D23" w:rsidRDefault="002C5D23" w:rsidP="002C5D23">
      <w:pPr>
        <w:spacing w:after="150"/>
        <w:rPr>
          <w:rFonts w:ascii="Arial" w:hAnsi="Arial" w:cs="Arial"/>
        </w:rPr>
      </w:pPr>
      <w:r w:rsidRPr="002C5D23">
        <w:rPr>
          <w:rFonts w:ascii="Arial" w:hAnsi="Arial" w:cs="Arial"/>
          <w:color w:val="000000"/>
        </w:rPr>
        <w:t>Ова уредба је у целини обавезујућа и директно се примењује у свим државама чланицама.</w:t>
      </w:r>
    </w:p>
    <w:p w14:paraId="4463DCEF" w14:textId="77777777" w:rsidR="002C5D23" w:rsidRPr="002C5D23" w:rsidRDefault="002C5D23" w:rsidP="002C5D23">
      <w:pPr>
        <w:spacing w:after="120"/>
        <w:jc w:val="center"/>
        <w:rPr>
          <w:rFonts w:ascii="Arial" w:hAnsi="Arial" w:cs="Arial"/>
        </w:rPr>
      </w:pPr>
      <w:r w:rsidRPr="002C5D23">
        <w:rPr>
          <w:rFonts w:ascii="Arial" w:hAnsi="Arial" w:cs="Arial"/>
          <w:i/>
          <w:color w:val="000000"/>
        </w:rPr>
        <w:t>АНЕКС I</w:t>
      </w:r>
    </w:p>
    <w:p w14:paraId="461F837B" w14:textId="77777777" w:rsidR="002C5D23" w:rsidRPr="002C5D23" w:rsidRDefault="002C5D23" w:rsidP="002C5D23">
      <w:pPr>
        <w:spacing w:after="120"/>
        <w:jc w:val="center"/>
        <w:rPr>
          <w:rFonts w:ascii="Arial" w:hAnsi="Arial" w:cs="Arial"/>
        </w:rPr>
      </w:pPr>
      <w:r w:rsidRPr="002C5D23">
        <w:rPr>
          <w:rFonts w:ascii="Arial" w:hAnsi="Arial" w:cs="Arial"/>
          <w:b/>
          <w:color w:val="000000"/>
        </w:rPr>
        <w:t>Дефиниције израза који се користе у Анексима II до IV</w:t>
      </w:r>
    </w:p>
    <w:p w14:paraId="4203EA8A" w14:textId="77777777" w:rsidR="002C5D23" w:rsidRPr="002C5D23" w:rsidRDefault="002C5D23" w:rsidP="002C5D23">
      <w:pPr>
        <w:spacing w:after="150"/>
        <w:rPr>
          <w:rFonts w:ascii="Arial" w:hAnsi="Arial" w:cs="Arial"/>
        </w:rPr>
      </w:pPr>
      <w:r w:rsidRPr="002C5D23">
        <w:rPr>
          <w:rFonts w:ascii="Arial" w:hAnsi="Arial" w:cs="Arial"/>
          <w:color w:val="000000"/>
        </w:rPr>
        <w:t>За потребе ове уредбе примењују се следеће дефиниције:</w:t>
      </w:r>
    </w:p>
    <w:p w14:paraId="2B497658" w14:textId="77777777" w:rsidR="002C5D23" w:rsidRPr="002C5D23" w:rsidRDefault="002C5D23" w:rsidP="002C5D23">
      <w:pPr>
        <w:spacing w:after="150"/>
        <w:rPr>
          <w:rFonts w:ascii="Arial" w:hAnsi="Arial" w:cs="Arial"/>
        </w:rPr>
      </w:pPr>
      <w:r w:rsidRPr="002C5D23">
        <w:rPr>
          <w:rFonts w:ascii="Arial" w:hAnsi="Arial" w:cs="Arial"/>
          <w:color w:val="000000"/>
        </w:rPr>
        <w:t>1) „прихватљиви начини усаглашавања (</w:t>
      </w:r>
      <w:r w:rsidRPr="002C5D23">
        <w:rPr>
          <w:rFonts w:ascii="Arial" w:hAnsi="Arial" w:cs="Arial"/>
          <w:i/>
          <w:color w:val="000000"/>
        </w:rPr>
        <w:t>AMC</w:t>
      </w:r>
      <w:r w:rsidRPr="002C5D23">
        <w:rPr>
          <w:rFonts w:ascii="Arial" w:hAnsi="Arial" w:cs="Arial"/>
          <w:color w:val="000000"/>
        </w:rPr>
        <w:t>)” су препоручени стандарди које је усвојила Агенција, којима се обезбеђују начини усаглашавања са Уредбом (ЕЗ) бр. 216/2008 и правилима за извршење ове уредбе;</w:t>
      </w:r>
    </w:p>
    <w:p w14:paraId="3C4DC903" w14:textId="77777777" w:rsidR="002C5D23" w:rsidRPr="002C5D23" w:rsidRDefault="002C5D23" w:rsidP="002C5D23">
      <w:pPr>
        <w:spacing w:after="150"/>
        <w:rPr>
          <w:rFonts w:ascii="Arial" w:hAnsi="Arial" w:cs="Arial"/>
        </w:rPr>
      </w:pPr>
      <w:r w:rsidRPr="002C5D23">
        <w:rPr>
          <w:rFonts w:ascii="Arial" w:hAnsi="Arial" w:cs="Arial"/>
          <w:color w:val="000000"/>
        </w:rPr>
        <w:t>2) „расположива дужина прекинутог полетања” (</w:t>
      </w:r>
      <w:r w:rsidRPr="002C5D23">
        <w:rPr>
          <w:rFonts w:ascii="Arial" w:hAnsi="Arial" w:cs="Arial"/>
          <w:i/>
          <w:color w:val="000000"/>
        </w:rPr>
        <w:t>ASDA</w:t>
      </w:r>
      <w:r w:rsidRPr="002C5D23">
        <w:rPr>
          <w:rFonts w:ascii="Arial" w:hAnsi="Arial" w:cs="Arial"/>
          <w:color w:val="000000"/>
        </w:rPr>
        <w:t>) је расположива дужина залета за полетање, која је увећана за дужину продужетка за заустављање, ако постоји;</w:t>
      </w:r>
    </w:p>
    <w:p w14:paraId="0F255707" w14:textId="77777777" w:rsidR="002C5D23" w:rsidRPr="002C5D23" w:rsidRDefault="002C5D23" w:rsidP="002C5D23">
      <w:pPr>
        <w:spacing w:after="150"/>
        <w:rPr>
          <w:rFonts w:ascii="Arial" w:hAnsi="Arial" w:cs="Arial"/>
        </w:rPr>
      </w:pPr>
      <w:r w:rsidRPr="002C5D23">
        <w:rPr>
          <w:rFonts w:ascii="Arial" w:hAnsi="Arial" w:cs="Arial"/>
          <w:color w:val="000000"/>
        </w:rPr>
        <w:t>3) „услуга аеродромске контроле” је услуга контроле летења (</w:t>
      </w:r>
      <w:r w:rsidRPr="002C5D23">
        <w:rPr>
          <w:rFonts w:ascii="Arial" w:hAnsi="Arial" w:cs="Arial"/>
          <w:i/>
          <w:color w:val="000000"/>
        </w:rPr>
        <w:t>ATC</w:t>
      </w:r>
      <w:r w:rsidRPr="002C5D23">
        <w:rPr>
          <w:rFonts w:ascii="Arial" w:hAnsi="Arial" w:cs="Arial"/>
          <w:color w:val="000000"/>
        </w:rPr>
        <w:t>) за аеродромски саобраћај;</w:t>
      </w:r>
    </w:p>
    <w:p w14:paraId="26886057" w14:textId="77777777" w:rsidR="002C5D23" w:rsidRPr="002C5D23" w:rsidRDefault="002C5D23" w:rsidP="002C5D23">
      <w:pPr>
        <w:spacing w:after="150"/>
        <w:rPr>
          <w:rFonts w:ascii="Arial" w:hAnsi="Arial" w:cs="Arial"/>
        </w:rPr>
      </w:pPr>
      <w:r w:rsidRPr="002C5D23">
        <w:rPr>
          <w:rFonts w:ascii="Arial" w:hAnsi="Arial" w:cs="Arial"/>
          <w:color w:val="000000"/>
        </w:rPr>
        <w:t>4) „опрема аеродрома” је сва опрема, апарати, прибор, софтвер или додатна опрема, која се користи или која се намерава користити да допринесе операцијама ваздухоплова на аеродрому;</w:t>
      </w:r>
    </w:p>
    <w:p w14:paraId="58E4B74E" w14:textId="77777777" w:rsidR="002C5D23" w:rsidRPr="002C5D23" w:rsidRDefault="002C5D23" w:rsidP="002C5D23">
      <w:pPr>
        <w:spacing w:after="150"/>
        <w:rPr>
          <w:rFonts w:ascii="Arial" w:hAnsi="Arial" w:cs="Arial"/>
        </w:rPr>
      </w:pPr>
      <w:r w:rsidRPr="002C5D23">
        <w:rPr>
          <w:rFonts w:ascii="Arial" w:hAnsi="Arial" w:cs="Arial"/>
          <w:color w:val="000000"/>
        </w:rPr>
        <w:t>5) „ваздухопловни подаци” су формализован приказ ваздухопловних чињеница, концепата или упутстава, подесан за комуникацију, тумачење или обраду;</w:t>
      </w:r>
    </w:p>
    <w:p w14:paraId="59591309" w14:textId="77777777" w:rsidR="002C5D23" w:rsidRPr="002C5D23" w:rsidRDefault="002C5D23" w:rsidP="002C5D23">
      <w:pPr>
        <w:spacing w:after="150"/>
        <w:rPr>
          <w:rFonts w:ascii="Arial" w:hAnsi="Arial" w:cs="Arial"/>
        </w:rPr>
      </w:pPr>
      <w:r w:rsidRPr="002C5D23">
        <w:rPr>
          <w:rFonts w:ascii="Arial" w:hAnsi="Arial" w:cs="Arial"/>
          <w:color w:val="000000"/>
        </w:rPr>
        <w:t>6) „услуга ваздухопловног информисања” је услуга успостављена у оквиру утврђене области покривености, којом се пружају ваздухопловне информације и ваздухопловни подаци неопходни за безбедну, редовну и ефикасну ваздушну пловидбу;</w:t>
      </w:r>
    </w:p>
    <w:p w14:paraId="493C2918" w14:textId="77777777" w:rsidR="002C5D23" w:rsidRPr="002C5D23" w:rsidRDefault="002C5D23" w:rsidP="002C5D23">
      <w:pPr>
        <w:spacing w:after="150"/>
        <w:rPr>
          <w:rFonts w:ascii="Arial" w:hAnsi="Arial" w:cs="Arial"/>
        </w:rPr>
      </w:pPr>
      <w:r w:rsidRPr="002C5D23">
        <w:rPr>
          <w:rFonts w:ascii="Arial" w:hAnsi="Arial" w:cs="Arial"/>
          <w:color w:val="000000"/>
        </w:rPr>
        <w:t>7) „услуге у ваздушној пловидби” су услуге у ваздушном саобраћају; услуге комуникације, навигације и надзора; метеоролошке услуге за ваздушну пловидбу и услуге ваздухопловног информисања;</w:t>
      </w:r>
    </w:p>
    <w:p w14:paraId="24015BFB" w14:textId="77777777" w:rsidR="002C5D23" w:rsidRPr="002C5D23" w:rsidRDefault="002C5D23" w:rsidP="002C5D23">
      <w:pPr>
        <w:spacing w:after="150"/>
        <w:rPr>
          <w:rFonts w:ascii="Arial" w:hAnsi="Arial" w:cs="Arial"/>
        </w:rPr>
      </w:pPr>
      <w:r w:rsidRPr="002C5D23">
        <w:rPr>
          <w:rFonts w:ascii="Arial" w:hAnsi="Arial" w:cs="Arial"/>
          <w:color w:val="000000"/>
        </w:rPr>
        <w:t>8) „услуге у ваздушном саобраћају” су различите услуге информисања ваздухоплова у лету, услуге узбуњивања, саветодавне услуге у ваздушном саобраћају и услуге контроле летења (услуге обласне, прилазне и аеродромске контроле летења);</w:t>
      </w:r>
    </w:p>
    <w:p w14:paraId="633272FD" w14:textId="77777777" w:rsidR="002C5D23" w:rsidRPr="002C5D23" w:rsidRDefault="002C5D23" w:rsidP="002C5D23">
      <w:pPr>
        <w:spacing w:after="150"/>
        <w:rPr>
          <w:rFonts w:ascii="Arial" w:hAnsi="Arial" w:cs="Arial"/>
        </w:rPr>
      </w:pPr>
      <w:r w:rsidRPr="002C5D23">
        <w:rPr>
          <w:rFonts w:ascii="Arial" w:hAnsi="Arial" w:cs="Arial"/>
          <w:color w:val="000000"/>
        </w:rPr>
        <w:t>9) „услуга контроле летења (ATC)” је услуга која се пружа ради:</w:t>
      </w:r>
    </w:p>
    <w:p w14:paraId="217246B4" w14:textId="77777777" w:rsidR="002C5D23" w:rsidRPr="002C5D23" w:rsidRDefault="002C5D23" w:rsidP="002C5D23">
      <w:pPr>
        <w:spacing w:after="150"/>
        <w:rPr>
          <w:rFonts w:ascii="Arial" w:hAnsi="Arial" w:cs="Arial"/>
        </w:rPr>
      </w:pPr>
      <w:r w:rsidRPr="002C5D23">
        <w:rPr>
          <w:rFonts w:ascii="Arial" w:hAnsi="Arial" w:cs="Arial"/>
          <w:color w:val="000000"/>
        </w:rPr>
        <w:t>1. спречавања судара:</w:t>
      </w:r>
    </w:p>
    <w:p w14:paraId="380F255B" w14:textId="77777777" w:rsidR="002C5D23" w:rsidRPr="002C5D23" w:rsidRDefault="002C5D23" w:rsidP="002C5D23">
      <w:pPr>
        <w:spacing w:after="150"/>
        <w:rPr>
          <w:rFonts w:ascii="Arial" w:hAnsi="Arial" w:cs="Arial"/>
        </w:rPr>
      </w:pPr>
      <w:r w:rsidRPr="002C5D23">
        <w:rPr>
          <w:rFonts w:ascii="Arial" w:hAnsi="Arial" w:cs="Arial"/>
          <w:color w:val="000000"/>
        </w:rPr>
        <w:t>– између ваздухоплова, и</w:t>
      </w:r>
    </w:p>
    <w:p w14:paraId="3818F637" w14:textId="77777777" w:rsidR="002C5D23" w:rsidRPr="002C5D23" w:rsidRDefault="002C5D23" w:rsidP="002C5D23">
      <w:pPr>
        <w:spacing w:after="150"/>
        <w:rPr>
          <w:rFonts w:ascii="Arial" w:hAnsi="Arial" w:cs="Arial"/>
        </w:rPr>
      </w:pPr>
      <w:r w:rsidRPr="002C5D23">
        <w:rPr>
          <w:rFonts w:ascii="Arial" w:hAnsi="Arial" w:cs="Arial"/>
          <w:color w:val="000000"/>
        </w:rPr>
        <w:t>– на маневарским површинама између ваздухоплова и препрека; и</w:t>
      </w:r>
    </w:p>
    <w:p w14:paraId="30AA73DF" w14:textId="77777777" w:rsidR="002C5D23" w:rsidRPr="002C5D23" w:rsidRDefault="002C5D23" w:rsidP="002C5D23">
      <w:pPr>
        <w:spacing w:after="150"/>
        <w:rPr>
          <w:rFonts w:ascii="Arial" w:hAnsi="Arial" w:cs="Arial"/>
        </w:rPr>
      </w:pPr>
      <w:r w:rsidRPr="002C5D23">
        <w:rPr>
          <w:rFonts w:ascii="Arial" w:hAnsi="Arial" w:cs="Arial"/>
          <w:color w:val="000000"/>
        </w:rPr>
        <w:t>2. обезбеђивања експедитивности и уредности протока ваздушног саобраћаја;</w:t>
      </w:r>
    </w:p>
    <w:p w14:paraId="162C0E54" w14:textId="77777777" w:rsidR="002C5D23" w:rsidRPr="002C5D23" w:rsidRDefault="002C5D23" w:rsidP="002C5D23">
      <w:pPr>
        <w:spacing w:after="150"/>
        <w:rPr>
          <w:rFonts w:ascii="Arial" w:hAnsi="Arial" w:cs="Arial"/>
        </w:rPr>
      </w:pPr>
      <w:r w:rsidRPr="002C5D23">
        <w:rPr>
          <w:rFonts w:ascii="Arial" w:hAnsi="Arial" w:cs="Arial"/>
          <w:color w:val="000000"/>
        </w:rPr>
        <w:t>10) „паркинг позиција ваздухоплова” је одређени део на платформи који се користи за паркирање ваздухоплова;</w:t>
      </w:r>
    </w:p>
    <w:p w14:paraId="332E579A" w14:textId="77777777" w:rsidR="002C5D23" w:rsidRPr="002C5D23" w:rsidRDefault="002C5D23" w:rsidP="002C5D23">
      <w:pPr>
        <w:spacing w:after="150"/>
        <w:rPr>
          <w:rFonts w:ascii="Arial" w:hAnsi="Arial" w:cs="Arial"/>
        </w:rPr>
      </w:pPr>
      <w:r w:rsidRPr="002C5D23">
        <w:rPr>
          <w:rFonts w:ascii="Arial" w:hAnsi="Arial" w:cs="Arial"/>
          <w:color w:val="000000"/>
        </w:rPr>
        <w:t>11) „стазa за кретање ваздухоплова до паркинг позиције” је део платформе одређен као рулна стаза, који је намењен да омогући приступ искључиво паркинг позицијама ваздухоплова;</w:t>
      </w:r>
    </w:p>
    <w:p w14:paraId="13E3736F" w14:textId="77777777" w:rsidR="002C5D23" w:rsidRPr="002C5D23" w:rsidRDefault="002C5D23" w:rsidP="002C5D23">
      <w:pPr>
        <w:spacing w:after="150"/>
        <w:rPr>
          <w:rFonts w:ascii="Arial" w:hAnsi="Arial" w:cs="Arial"/>
        </w:rPr>
      </w:pPr>
      <w:r w:rsidRPr="002C5D23">
        <w:rPr>
          <w:rFonts w:ascii="Arial" w:hAnsi="Arial" w:cs="Arial"/>
          <w:color w:val="000000"/>
        </w:rPr>
        <w:t>12) „алтернативни начини усаглашавања” су они начини којима се предлаже алтернатива за постојеће прихватљиве начине усаглашавања или којима се предлаже нов начин постизања усаглашености са Уредбом (ЕЗ) бр. 216/2008 и правилима за извршење те уредбе, за које не постоји прихватљив начин усаглашавања који је усвојила Агенција;</w:t>
      </w:r>
    </w:p>
    <w:p w14:paraId="17D01D8D" w14:textId="77777777" w:rsidR="002C5D23" w:rsidRPr="002C5D23" w:rsidRDefault="002C5D23" w:rsidP="002C5D23">
      <w:pPr>
        <w:spacing w:after="150"/>
        <w:rPr>
          <w:rFonts w:ascii="Arial" w:hAnsi="Arial" w:cs="Arial"/>
        </w:rPr>
      </w:pPr>
      <w:r w:rsidRPr="002C5D23">
        <w:rPr>
          <w:rFonts w:ascii="Arial" w:hAnsi="Arial" w:cs="Arial"/>
          <w:color w:val="000000"/>
        </w:rPr>
        <w:t>13) „услуга узбуњивања” је услуга која се пружа у сврху обавештавања надлежних организација о ваздухоплову у стању нужде, ради покретања акције трагања и спасавања и пружања помоћи тим организацијама, ако је то потребно;</w:t>
      </w:r>
    </w:p>
    <w:p w14:paraId="260A74DA" w14:textId="77777777" w:rsidR="002C5D23" w:rsidRPr="002C5D23" w:rsidRDefault="002C5D23" w:rsidP="002C5D23">
      <w:pPr>
        <w:spacing w:after="150"/>
        <w:rPr>
          <w:rFonts w:ascii="Arial" w:hAnsi="Arial" w:cs="Arial"/>
        </w:rPr>
      </w:pPr>
      <w:r w:rsidRPr="002C5D23">
        <w:rPr>
          <w:rFonts w:ascii="Arial" w:hAnsi="Arial" w:cs="Arial"/>
          <w:color w:val="000000"/>
        </w:rPr>
        <w:t>14) „рулнa стазa на платформи” је део система рулних стаза који се налази на платформи и којим се обезбеђује путања за кретање ваздухоплова преко платформе;</w:t>
      </w:r>
    </w:p>
    <w:p w14:paraId="7A31A5BC" w14:textId="77777777" w:rsidR="002C5D23" w:rsidRPr="002C5D23" w:rsidRDefault="002C5D23" w:rsidP="002C5D23">
      <w:pPr>
        <w:spacing w:after="150"/>
        <w:rPr>
          <w:rFonts w:ascii="Arial" w:hAnsi="Arial" w:cs="Arial"/>
        </w:rPr>
      </w:pPr>
      <w:r w:rsidRPr="002C5D23">
        <w:rPr>
          <w:rFonts w:ascii="Arial" w:hAnsi="Arial" w:cs="Arial"/>
          <w:color w:val="000000"/>
        </w:rPr>
        <w:t>15) „претпоље” је дефинисана правоугаона површина на земљи или на води, под контролом одговарајућег тела, која је одабрана или припремљена као одговарајућа површина изнад које авион може да изведе део почетног пењања до одређене висине;</w:t>
      </w:r>
    </w:p>
    <w:p w14:paraId="5DB015A1" w14:textId="77777777" w:rsidR="002C5D23" w:rsidRPr="002C5D23" w:rsidRDefault="002C5D23" w:rsidP="002C5D23">
      <w:pPr>
        <w:spacing w:after="150"/>
        <w:rPr>
          <w:rFonts w:ascii="Arial" w:hAnsi="Arial" w:cs="Arial"/>
        </w:rPr>
      </w:pPr>
      <w:r w:rsidRPr="002C5D23">
        <w:rPr>
          <w:rFonts w:ascii="Arial" w:hAnsi="Arial" w:cs="Arial"/>
          <w:color w:val="000000"/>
        </w:rPr>
        <w:t>16) „опасни терет” су производи или супстанце који могу да изазову ризик по здравље, безбедност, имовину или животну средину и који су наведени у листама опасног терета у Техничким инструкцијама или који су класификовани у складу са тим техничким инструкцијама;</w:t>
      </w:r>
    </w:p>
    <w:p w14:paraId="473AB6E7" w14:textId="77777777" w:rsidR="002C5D23" w:rsidRPr="002C5D23" w:rsidRDefault="002C5D23" w:rsidP="002C5D23">
      <w:pPr>
        <w:spacing w:after="150"/>
        <w:rPr>
          <w:rFonts w:ascii="Arial" w:hAnsi="Arial" w:cs="Arial"/>
        </w:rPr>
      </w:pPr>
      <w:r w:rsidRPr="002C5D23">
        <w:rPr>
          <w:rFonts w:ascii="Arial" w:hAnsi="Arial" w:cs="Arial"/>
          <w:color w:val="000000"/>
        </w:rPr>
        <w:t>17) „квалитет података” је степен или ниво поузданости да пружени подаци испуњавају захтеве корисника података у смислу тачности, резолуције и интегритета;</w:t>
      </w:r>
    </w:p>
    <w:p w14:paraId="32878799" w14:textId="77777777" w:rsidR="002C5D23" w:rsidRPr="002C5D23" w:rsidRDefault="002C5D23" w:rsidP="002C5D23">
      <w:pPr>
        <w:spacing w:after="150"/>
        <w:rPr>
          <w:rFonts w:ascii="Arial" w:hAnsi="Arial" w:cs="Arial"/>
        </w:rPr>
      </w:pPr>
      <w:r w:rsidRPr="002C5D23">
        <w:rPr>
          <w:rFonts w:ascii="Arial" w:hAnsi="Arial" w:cs="Arial"/>
          <w:color w:val="000000"/>
        </w:rPr>
        <w:t>18) „декларисане дужине” означавају:</w:t>
      </w:r>
    </w:p>
    <w:p w14:paraId="1469BD98" w14:textId="77777777" w:rsidR="002C5D23" w:rsidRPr="002C5D23" w:rsidRDefault="002C5D23" w:rsidP="002C5D23">
      <w:pPr>
        <w:spacing w:after="150"/>
        <w:rPr>
          <w:rFonts w:ascii="Arial" w:hAnsi="Arial" w:cs="Arial"/>
        </w:rPr>
      </w:pPr>
      <w:r w:rsidRPr="002C5D23">
        <w:rPr>
          <w:rFonts w:ascii="Arial" w:hAnsi="Arial" w:cs="Arial"/>
          <w:color w:val="000000"/>
        </w:rPr>
        <w:t>– „расположиву дужину залета у полетању” (</w:t>
      </w:r>
      <w:r w:rsidRPr="002C5D23">
        <w:rPr>
          <w:rFonts w:ascii="Arial" w:hAnsi="Arial" w:cs="Arial"/>
          <w:i/>
          <w:color w:val="000000"/>
        </w:rPr>
        <w:t>TORA</w:t>
      </w:r>
      <w:r w:rsidRPr="002C5D23">
        <w:rPr>
          <w:rFonts w:ascii="Arial" w:hAnsi="Arial" w:cs="Arial"/>
          <w:color w:val="000000"/>
        </w:rPr>
        <w:t>);</w:t>
      </w:r>
    </w:p>
    <w:p w14:paraId="379B2EDC" w14:textId="77777777" w:rsidR="002C5D23" w:rsidRPr="002C5D23" w:rsidRDefault="002C5D23" w:rsidP="002C5D23">
      <w:pPr>
        <w:spacing w:after="150"/>
        <w:rPr>
          <w:rFonts w:ascii="Arial" w:hAnsi="Arial" w:cs="Arial"/>
        </w:rPr>
      </w:pPr>
      <w:r w:rsidRPr="002C5D23">
        <w:rPr>
          <w:rFonts w:ascii="Arial" w:hAnsi="Arial" w:cs="Arial"/>
          <w:color w:val="000000"/>
        </w:rPr>
        <w:t>– „расположиву дужину за полетање” (</w:t>
      </w:r>
      <w:r w:rsidRPr="002C5D23">
        <w:rPr>
          <w:rFonts w:ascii="Arial" w:hAnsi="Arial" w:cs="Arial"/>
          <w:i/>
          <w:color w:val="000000"/>
        </w:rPr>
        <w:t>TODA</w:t>
      </w:r>
      <w:r w:rsidRPr="002C5D23">
        <w:rPr>
          <w:rFonts w:ascii="Arial" w:hAnsi="Arial" w:cs="Arial"/>
          <w:color w:val="000000"/>
        </w:rPr>
        <w:t>);</w:t>
      </w:r>
    </w:p>
    <w:p w14:paraId="57618211" w14:textId="77777777" w:rsidR="002C5D23" w:rsidRPr="002C5D23" w:rsidRDefault="002C5D23" w:rsidP="002C5D23">
      <w:pPr>
        <w:spacing w:after="150"/>
        <w:rPr>
          <w:rFonts w:ascii="Arial" w:hAnsi="Arial" w:cs="Arial"/>
        </w:rPr>
      </w:pPr>
      <w:r w:rsidRPr="002C5D23">
        <w:rPr>
          <w:rFonts w:ascii="Arial" w:hAnsi="Arial" w:cs="Arial"/>
          <w:color w:val="000000"/>
        </w:rPr>
        <w:t>– „расположиву дужину прекинутог полетања” (</w:t>
      </w:r>
      <w:r w:rsidRPr="002C5D23">
        <w:rPr>
          <w:rFonts w:ascii="Arial" w:hAnsi="Arial" w:cs="Arial"/>
          <w:i/>
          <w:color w:val="000000"/>
        </w:rPr>
        <w:t>ASDA</w:t>
      </w:r>
      <w:r w:rsidRPr="002C5D23">
        <w:rPr>
          <w:rFonts w:ascii="Arial" w:hAnsi="Arial" w:cs="Arial"/>
          <w:color w:val="000000"/>
        </w:rPr>
        <w:t>);</w:t>
      </w:r>
    </w:p>
    <w:p w14:paraId="52C79F57" w14:textId="77777777" w:rsidR="002C5D23" w:rsidRPr="002C5D23" w:rsidRDefault="002C5D23" w:rsidP="002C5D23">
      <w:pPr>
        <w:spacing w:after="150"/>
        <w:rPr>
          <w:rFonts w:ascii="Arial" w:hAnsi="Arial" w:cs="Arial"/>
        </w:rPr>
      </w:pPr>
      <w:r w:rsidRPr="002C5D23">
        <w:rPr>
          <w:rFonts w:ascii="Arial" w:hAnsi="Arial" w:cs="Arial"/>
          <w:color w:val="000000"/>
        </w:rPr>
        <w:t>– „расположиву дужину за слетање” (</w:t>
      </w:r>
      <w:r w:rsidRPr="002C5D23">
        <w:rPr>
          <w:rFonts w:ascii="Arial" w:hAnsi="Arial" w:cs="Arial"/>
          <w:i/>
          <w:color w:val="000000"/>
        </w:rPr>
        <w:t>LDA</w:t>
      </w:r>
      <w:r w:rsidRPr="002C5D23">
        <w:rPr>
          <w:rFonts w:ascii="Arial" w:hAnsi="Arial" w:cs="Arial"/>
          <w:color w:val="000000"/>
        </w:rPr>
        <w:t>);</w:t>
      </w:r>
    </w:p>
    <w:p w14:paraId="4F38AC4A" w14:textId="77777777" w:rsidR="002C5D23" w:rsidRPr="002C5D23" w:rsidRDefault="002C5D23" w:rsidP="002C5D23">
      <w:pPr>
        <w:spacing w:after="150"/>
        <w:rPr>
          <w:rFonts w:ascii="Arial" w:hAnsi="Arial" w:cs="Arial"/>
        </w:rPr>
      </w:pPr>
      <w:r w:rsidRPr="002C5D23">
        <w:rPr>
          <w:rFonts w:ascii="Arial" w:hAnsi="Arial" w:cs="Arial"/>
          <w:color w:val="000000"/>
        </w:rPr>
        <w:t>19) „услуге информисања ваздухоплова у лету” су услуге које се пружају ради давања савета и информација корисних за безбедно и ефикасно одвијање летова;</w:t>
      </w:r>
    </w:p>
    <w:p w14:paraId="4C366B00" w14:textId="77777777" w:rsidR="002C5D23" w:rsidRPr="002C5D23" w:rsidRDefault="002C5D23" w:rsidP="002C5D23">
      <w:pPr>
        <w:spacing w:after="150"/>
        <w:rPr>
          <w:rFonts w:ascii="Arial" w:hAnsi="Arial" w:cs="Arial"/>
        </w:rPr>
      </w:pPr>
      <w:r w:rsidRPr="002C5D23">
        <w:rPr>
          <w:rFonts w:ascii="Arial" w:hAnsi="Arial" w:cs="Arial"/>
          <w:color w:val="000000"/>
        </w:rPr>
        <w:t>20) „принципи људског фактора” су принципи који се примењују на пројектовање у ваздухопловству, сертификацију, обуку, операције и одржавање и чији је циљ безбедна веза између човека и других компоненти система, узимајући у обзир људске могућности;</w:t>
      </w:r>
    </w:p>
    <w:p w14:paraId="5EB3A9DA" w14:textId="77777777" w:rsidR="002C5D23" w:rsidRPr="002C5D23" w:rsidRDefault="002C5D23" w:rsidP="002C5D23">
      <w:pPr>
        <w:spacing w:after="150"/>
        <w:rPr>
          <w:rFonts w:ascii="Arial" w:hAnsi="Arial" w:cs="Arial"/>
        </w:rPr>
      </w:pPr>
      <w:r w:rsidRPr="002C5D23">
        <w:rPr>
          <w:rFonts w:ascii="Arial" w:hAnsi="Arial" w:cs="Arial"/>
          <w:color w:val="000000"/>
        </w:rPr>
        <w:t>21) „људске могућности” су људске способности и ограничења која имају утицај на безбедност и ефикасност ваздухопловних операција;</w:t>
      </w:r>
    </w:p>
    <w:p w14:paraId="2D87FBA5" w14:textId="77777777" w:rsidR="002C5D23" w:rsidRPr="002C5D23" w:rsidRDefault="002C5D23" w:rsidP="002C5D23">
      <w:pPr>
        <w:spacing w:after="150"/>
        <w:rPr>
          <w:rFonts w:ascii="Arial" w:hAnsi="Arial" w:cs="Arial"/>
        </w:rPr>
      </w:pPr>
      <w:r w:rsidRPr="002C5D23">
        <w:rPr>
          <w:rFonts w:ascii="Arial" w:hAnsi="Arial" w:cs="Arial"/>
          <w:color w:val="000000"/>
        </w:rPr>
        <w:t>22) „инструментална полетно-слетна стаза” је једна од следећих типова полетно-слетних стаза намењених операцијама ваздухоплова који користе процедуре инструменталног прилаза:</w:t>
      </w:r>
    </w:p>
    <w:p w14:paraId="54CDAE8D" w14:textId="77777777" w:rsidR="002C5D23" w:rsidRPr="002C5D23" w:rsidRDefault="002C5D23" w:rsidP="002C5D23">
      <w:pPr>
        <w:spacing w:after="150"/>
        <w:rPr>
          <w:rFonts w:ascii="Arial" w:hAnsi="Arial" w:cs="Arial"/>
        </w:rPr>
      </w:pPr>
      <w:r w:rsidRPr="002C5D23">
        <w:rPr>
          <w:rFonts w:ascii="Arial" w:hAnsi="Arial" w:cs="Arial"/>
          <w:color w:val="000000"/>
        </w:rPr>
        <w:t>1. „полетно-слетна стаза за непрецизан прилаз” је инструментална полетно-слетна стаза са визуелним и невизуелним средствима која као минимум омогућавају одговарајуће вођење по правцу за праволинијски прилаз;</w:t>
      </w:r>
    </w:p>
    <w:p w14:paraId="71AE273E" w14:textId="77777777" w:rsidR="002C5D23" w:rsidRPr="002C5D23" w:rsidRDefault="002C5D23" w:rsidP="002C5D23">
      <w:pPr>
        <w:spacing w:after="150"/>
        <w:rPr>
          <w:rFonts w:ascii="Arial" w:hAnsi="Arial" w:cs="Arial"/>
        </w:rPr>
      </w:pPr>
      <w:r w:rsidRPr="002C5D23">
        <w:rPr>
          <w:rFonts w:ascii="Arial" w:hAnsi="Arial" w:cs="Arial"/>
          <w:color w:val="000000"/>
        </w:rPr>
        <w:t>2. „полетно-слетна стаза за прецизан прилаз категорије I” је инструментална полетно-слетна стаза са визуелним и невизуелним средствима, намењена за операције са висином одлуке (</w:t>
      </w:r>
      <w:r w:rsidRPr="002C5D23">
        <w:rPr>
          <w:rFonts w:ascii="Arial" w:hAnsi="Arial" w:cs="Arial"/>
          <w:i/>
          <w:color w:val="000000"/>
        </w:rPr>
        <w:t>DH</w:t>
      </w:r>
      <w:r w:rsidRPr="002C5D23">
        <w:rPr>
          <w:rFonts w:ascii="Arial" w:hAnsi="Arial" w:cs="Arial"/>
          <w:color w:val="000000"/>
        </w:rPr>
        <w:t xml:space="preserve">) изнад 60 </w:t>
      </w:r>
      <w:r w:rsidRPr="002C5D23">
        <w:rPr>
          <w:rFonts w:ascii="Arial" w:hAnsi="Arial" w:cs="Arial"/>
          <w:i/>
          <w:color w:val="000000"/>
        </w:rPr>
        <w:t>m</w:t>
      </w:r>
      <w:r w:rsidRPr="002C5D23">
        <w:rPr>
          <w:rFonts w:ascii="Arial" w:hAnsi="Arial" w:cs="Arial"/>
          <w:color w:val="000000"/>
        </w:rPr>
        <w:t xml:space="preserve"> (200 </w:t>
      </w:r>
      <w:r w:rsidRPr="002C5D23">
        <w:rPr>
          <w:rFonts w:ascii="Arial" w:hAnsi="Arial" w:cs="Arial"/>
          <w:i/>
          <w:color w:val="000000"/>
        </w:rPr>
        <w:t>ft</w:t>
      </w:r>
      <w:r w:rsidRPr="002C5D23">
        <w:rPr>
          <w:rFonts w:ascii="Arial" w:hAnsi="Arial" w:cs="Arial"/>
          <w:color w:val="000000"/>
        </w:rPr>
        <w:t xml:space="preserve">), при видљивости не мањој од 800 </w:t>
      </w:r>
      <w:r w:rsidRPr="002C5D23">
        <w:rPr>
          <w:rFonts w:ascii="Arial" w:hAnsi="Arial" w:cs="Arial"/>
          <w:i/>
          <w:color w:val="000000"/>
        </w:rPr>
        <w:t>m</w:t>
      </w:r>
      <w:r w:rsidRPr="002C5D23">
        <w:rPr>
          <w:rFonts w:ascii="Arial" w:hAnsi="Arial" w:cs="Arial"/>
          <w:color w:val="000000"/>
        </w:rPr>
        <w:t xml:space="preserve"> или при видљивости дуж полетно-слетне стазе (</w:t>
      </w:r>
      <w:r w:rsidRPr="002C5D23">
        <w:rPr>
          <w:rFonts w:ascii="Arial" w:hAnsi="Arial" w:cs="Arial"/>
          <w:i/>
          <w:color w:val="000000"/>
        </w:rPr>
        <w:t>RVR</w:t>
      </w:r>
      <w:r w:rsidRPr="002C5D23">
        <w:rPr>
          <w:rFonts w:ascii="Arial" w:hAnsi="Arial" w:cs="Arial"/>
          <w:color w:val="000000"/>
        </w:rPr>
        <w:t xml:space="preserve">) не мањој од 550 </w:t>
      </w:r>
      <w:r w:rsidRPr="002C5D23">
        <w:rPr>
          <w:rFonts w:ascii="Arial" w:hAnsi="Arial" w:cs="Arial"/>
          <w:i/>
          <w:color w:val="000000"/>
        </w:rPr>
        <w:t>m</w:t>
      </w:r>
      <w:r w:rsidRPr="002C5D23">
        <w:rPr>
          <w:rFonts w:ascii="Arial" w:hAnsi="Arial" w:cs="Arial"/>
          <w:color w:val="000000"/>
        </w:rPr>
        <w:t>;</w:t>
      </w:r>
    </w:p>
    <w:p w14:paraId="4124756D" w14:textId="77777777" w:rsidR="002C5D23" w:rsidRPr="002C5D23" w:rsidRDefault="002C5D23" w:rsidP="002C5D23">
      <w:pPr>
        <w:spacing w:after="150"/>
        <w:rPr>
          <w:rFonts w:ascii="Arial" w:hAnsi="Arial" w:cs="Arial"/>
        </w:rPr>
      </w:pPr>
      <w:r w:rsidRPr="002C5D23">
        <w:rPr>
          <w:rFonts w:ascii="Arial" w:hAnsi="Arial" w:cs="Arial"/>
          <w:color w:val="000000"/>
        </w:rPr>
        <w:t>3. „полетно-слетна стаза за прецизан прилаз категорије II” је инструментална полетно-слетна стаза са невизуелним и визуелним средствима, намењена за операције са висином одлуке (</w:t>
      </w:r>
      <w:r w:rsidRPr="002C5D23">
        <w:rPr>
          <w:rFonts w:ascii="Arial" w:hAnsi="Arial" w:cs="Arial"/>
          <w:i/>
          <w:color w:val="000000"/>
        </w:rPr>
        <w:t>DH</w:t>
      </w:r>
      <w:r w:rsidRPr="002C5D23">
        <w:rPr>
          <w:rFonts w:ascii="Arial" w:hAnsi="Arial" w:cs="Arial"/>
          <w:color w:val="000000"/>
        </w:rPr>
        <w:t xml:space="preserve">) испод 60 </w:t>
      </w:r>
      <w:r w:rsidRPr="002C5D23">
        <w:rPr>
          <w:rFonts w:ascii="Arial" w:hAnsi="Arial" w:cs="Arial"/>
          <w:i/>
          <w:color w:val="000000"/>
        </w:rPr>
        <w:t>m</w:t>
      </w:r>
      <w:r w:rsidRPr="002C5D23">
        <w:rPr>
          <w:rFonts w:ascii="Arial" w:hAnsi="Arial" w:cs="Arial"/>
          <w:color w:val="000000"/>
        </w:rPr>
        <w:t xml:space="preserve"> (200 </w:t>
      </w:r>
      <w:r w:rsidRPr="002C5D23">
        <w:rPr>
          <w:rFonts w:ascii="Arial" w:hAnsi="Arial" w:cs="Arial"/>
          <w:i/>
          <w:color w:val="000000"/>
        </w:rPr>
        <w:t>ft</w:t>
      </w:r>
      <w:r w:rsidRPr="002C5D23">
        <w:rPr>
          <w:rFonts w:ascii="Arial" w:hAnsi="Arial" w:cs="Arial"/>
          <w:color w:val="000000"/>
        </w:rPr>
        <w:t xml:space="preserve">), али не испод 30 </w:t>
      </w:r>
      <w:r w:rsidRPr="002C5D23">
        <w:rPr>
          <w:rFonts w:ascii="Arial" w:hAnsi="Arial" w:cs="Arial"/>
          <w:i/>
          <w:color w:val="000000"/>
        </w:rPr>
        <w:t>m</w:t>
      </w:r>
      <w:r w:rsidRPr="002C5D23">
        <w:rPr>
          <w:rFonts w:ascii="Arial" w:hAnsi="Arial" w:cs="Arial"/>
          <w:color w:val="000000"/>
        </w:rPr>
        <w:t xml:space="preserve"> (100 </w:t>
      </w:r>
      <w:r w:rsidRPr="002C5D23">
        <w:rPr>
          <w:rFonts w:ascii="Arial" w:hAnsi="Arial" w:cs="Arial"/>
          <w:i/>
          <w:color w:val="000000"/>
        </w:rPr>
        <w:t>ft</w:t>
      </w:r>
      <w:r w:rsidRPr="002C5D23">
        <w:rPr>
          <w:rFonts w:ascii="Arial" w:hAnsi="Arial" w:cs="Arial"/>
          <w:color w:val="000000"/>
        </w:rPr>
        <w:t>) и ако видљивост дуж полетно-слетне стазе (</w:t>
      </w:r>
      <w:r w:rsidRPr="002C5D23">
        <w:rPr>
          <w:rFonts w:ascii="Arial" w:hAnsi="Arial" w:cs="Arial"/>
          <w:i/>
          <w:color w:val="000000"/>
        </w:rPr>
        <w:t>RVR</w:t>
      </w:r>
      <w:r w:rsidRPr="002C5D23">
        <w:rPr>
          <w:rFonts w:ascii="Arial" w:hAnsi="Arial" w:cs="Arial"/>
          <w:color w:val="000000"/>
        </w:rPr>
        <w:t xml:space="preserve">) није мања од 300 </w:t>
      </w:r>
      <w:r w:rsidRPr="002C5D23">
        <w:rPr>
          <w:rFonts w:ascii="Arial" w:hAnsi="Arial" w:cs="Arial"/>
          <w:i/>
          <w:color w:val="000000"/>
        </w:rPr>
        <w:t>m</w:t>
      </w:r>
      <w:r w:rsidRPr="002C5D23">
        <w:rPr>
          <w:rFonts w:ascii="Arial" w:hAnsi="Arial" w:cs="Arial"/>
          <w:color w:val="000000"/>
        </w:rPr>
        <w:t>;</w:t>
      </w:r>
    </w:p>
    <w:p w14:paraId="2EB9B2D6" w14:textId="77777777" w:rsidR="002C5D23" w:rsidRPr="002C5D23" w:rsidRDefault="002C5D23" w:rsidP="002C5D23">
      <w:pPr>
        <w:spacing w:after="150"/>
        <w:rPr>
          <w:rFonts w:ascii="Arial" w:hAnsi="Arial" w:cs="Arial"/>
        </w:rPr>
      </w:pPr>
      <w:r w:rsidRPr="002C5D23">
        <w:rPr>
          <w:rFonts w:ascii="Arial" w:hAnsi="Arial" w:cs="Arial"/>
          <w:color w:val="000000"/>
        </w:rPr>
        <w:t>4. „полетно-слетна стаза за прецизан прилаз категорије III” је инструментална полетно-слетна стаза са невизуелним и визуелним средствима до и уздуж површине полетно-слетне стазе и која је:</w:t>
      </w:r>
    </w:p>
    <w:p w14:paraId="250E8639" w14:textId="77777777" w:rsidR="002C5D23" w:rsidRPr="002C5D23" w:rsidRDefault="002C5D23" w:rsidP="002C5D23">
      <w:pPr>
        <w:spacing w:after="150"/>
        <w:rPr>
          <w:rFonts w:ascii="Arial" w:hAnsi="Arial" w:cs="Arial"/>
        </w:rPr>
      </w:pPr>
      <w:r w:rsidRPr="002C5D23">
        <w:rPr>
          <w:rFonts w:ascii="Arial" w:hAnsi="Arial" w:cs="Arial"/>
          <w:color w:val="000000"/>
        </w:rPr>
        <w:t>А. намењена за операције ваздухоплова са висином одлуке (</w:t>
      </w:r>
      <w:r w:rsidRPr="002C5D23">
        <w:rPr>
          <w:rFonts w:ascii="Arial" w:hAnsi="Arial" w:cs="Arial"/>
          <w:i/>
          <w:color w:val="000000"/>
        </w:rPr>
        <w:t>DH</w:t>
      </w:r>
      <w:r w:rsidRPr="002C5D23">
        <w:rPr>
          <w:rFonts w:ascii="Arial" w:hAnsi="Arial" w:cs="Arial"/>
          <w:color w:val="000000"/>
        </w:rPr>
        <w:t xml:space="preserve">) испод 30 </w:t>
      </w:r>
      <w:r w:rsidRPr="002C5D23">
        <w:rPr>
          <w:rFonts w:ascii="Arial" w:hAnsi="Arial" w:cs="Arial"/>
          <w:i/>
          <w:color w:val="000000"/>
        </w:rPr>
        <w:t>m</w:t>
      </w:r>
      <w:r w:rsidRPr="002C5D23">
        <w:rPr>
          <w:rFonts w:ascii="Arial" w:hAnsi="Arial" w:cs="Arial"/>
          <w:color w:val="000000"/>
        </w:rPr>
        <w:t xml:space="preserve"> (100 </w:t>
      </w:r>
      <w:r w:rsidRPr="002C5D23">
        <w:rPr>
          <w:rFonts w:ascii="Arial" w:hAnsi="Arial" w:cs="Arial"/>
          <w:i/>
          <w:color w:val="000000"/>
        </w:rPr>
        <w:t>ft</w:t>
      </w:r>
      <w:r w:rsidRPr="002C5D23">
        <w:rPr>
          <w:rFonts w:ascii="Arial" w:hAnsi="Arial" w:cs="Arial"/>
          <w:color w:val="000000"/>
        </w:rPr>
        <w:t>) или без висине одлуке ако видљивост дуж полетно-слетне стазе (</w:t>
      </w:r>
      <w:r w:rsidRPr="002C5D23">
        <w:rPr>
          <w:rFonts w:ascii="Arial" w:hAnsi="Arial" w:cs="Arial"/>
          <w:i/>
          <w:color w:val="000000"/>
        </w:rPr>
        <w:t>RVR</w:t>
      </w:r>
      <w:r w:rsidRPr="002C5D23">
        <w:rPr>
          <w:rFonts w:ascii="Arial" w:hAnsi="Arial" w:cs="Arial"/>
          <w:color w:val="000000"/>
        </w:rPr>
        <w:t xml:space="preserve">) није мања од 175 </w:t>
      </w:r>
      <w:r w:rsidRPr="002C5D23">
        <w:rPr>
          <w:rFonts w:ascii="Arial" w:hAnsi="Arial" w:cs="Arial"/>
          <w:i/>
          <w:color w:val="000000"/>
        </w:rPr>
        <w:t>m</w:t>
      </w:r>
      <w:r w:rsidRPr="002C5D23">
        <w:rPr>
          <w:rFonts w:ascii="Arial" w:hAnsi="Arial" w:cs="Arial"/>
          <w:color w:val="000000"/>
        </w:rPr>
        <w:t>; или</w:t>
      </w:r>
    </w:p>
    <w:p w14:paraId="39400150" w14:textId="77777777" w:rsidR="002C5D23" w:rsidRPr="002C5D23" w:rsidRDefault="002C5D23" w:rsidP="002C5D23">
      <w:pPr>
        <w:spacing w:after="150"/>
        <w:rPr>
          <w:rFonts w:ascii="Arial" w:hAnsi="Arial" w:cs="Arial"/>
        </w:rPr>
      </w:pPr>
      <w:r w:rsidRPr="002C5D23">
        <w:rPr>
          <w:rFonts w:ascii="Arial" w:hAnsi="Arial" w:cs="Arial"/>
          <w:color w:val="000000"/>
        </w:rPr>
        <w:t>Б. намењена за операције ваздухоплова са висином одлуке (</w:t>
      </w:r>
      <w:r w:rsidRPr="002C5D23">
        <w:rPr>
          <w:rFonts w:ascii="Arial" w:hAnsi="Arial" w:cs="Arial"/>
          <w:i/>
          <w:color w:val="000000"/>
        </w:rPr>
        <w:t>DH</w:t>
      </w:r>
      <w:r w:rsidRPr="002C5D23">
        <w:rPr>
          <w:rFonts w:ascii="Arial" w:hAnsi="Arial" w:cs="Arial"/>
          <w:color w:val="000000"/>
        </w:rPr>
        <w:t xml:space="preserve">) мањој од 15 </w:t>
      </w:r>
      <w:r w:rsidRPr="002C5D23">
        <w:rPr>
          <w:rFonts w:ascii="Arial" w:hAnsi="Arial" w:cs="Arial"/>
          <w:i/>
          <w:color w:val="000000"/>
        </w:rPr>
        <w:t>m</w:t>
      </w:r>
      <w:r w:rsidRPr="002C5D23">
        <w:rPr>
          <w:rFonts w:ascii="Arial" w:hAnsi="Arial" w:cs="Arial"/>
          <w:color w:val="000000"/>
        </w:rPr>
        <w:t xml:space="preserve"> (50 </w:t>
      </w:r>
      <w:r w:rsidRPr="002C5D23">
        <w:rPr>
          <w:rFonts w:ascii="Arial" w:hAnsi="Arial" w:cs="Arial"/>
          <w:i/>
          <w:color w:val="000000"/>
        </w:rPr>
        <w:t>ft</w:t>
      </w:r>
      <w:r w:rsidRPr="002C5D23">
        <w:rPr>
          <w:rFonts w:ascii="Arial" w:hAnsi="Arial" w:cs="Arial"/>
          <w:color w:val="000000"/>
        </w:rPr>
        <w:t>) или без висине одлуке ако је видљивост дуж полетно-слетне стазе (</w:t>
      </w:r>
      <w:r w:rsidRPr="002C5D23">
        <w:rPr>
          <w:rFonts w:ascii="Arial" w:hAnsi="Arial" w:cs="Arial"/>
          <w:i/>
          <w:color w:val="000000"/>
        </w:rPr>
        <w:t>RVR</w:t>
      </w:r>
      <w:r w:rsidRPr="002C5D23">
        <w:rPr>
          <w:rFonts w:ascii="Arial" w:hAnsi="Arial" w:cs="Arial"/>
          <w:color w:val="000000"/>
        </w:rPr>
        <w:t xml:space="preserve">) мања од 175 </w:t>
      </w:r>
      <w:r w:rsidRPr="002C5D23">
        <w:rPr>
          <w:rFonts w:ascii="Arial" w:hAnsi="Arial" w:cs="Arial"/>
          <w:i/>
          <w:color w:val="000000"/>
        </w:rPr>
        <w:t>m</w:t>
      </w:r>
      <w:r w:rsidRPr="002C5D23">
        <w:rPr>
          <w:rFonts w:ascii="Arial" w:hAnsi="Arial" w:cs="Arial"/>
          <w:color w:val="000000"/>
        </w:rPr>
        <w:t xml:space="preserve">, али није мања од 50 </w:t>
      </w:r>
      <w:r w:rsidRPr="002C5D23">
        <w:rPr>
          <w:rFonts w:ascii="Arial" w:hAnsi="Arial" w:cs="Arial"/>
          <w:i/>
          <w:color w:val="000000"/>
        </w:rPr>
        <w:t>m</w:t>
      </w:r>
      <w:r w:rsidRPr="002C5D23">
        <w:rPr>
          <w:rFonts w:ascii="Arial" w:hAnsi="Arial" w:cs="Arial"/>
          <w:color w:val="000000"/>
        </w:rPr>
        <w:t>; или</w:t>
      </w:r>
    </w:p>
    <w:p w14:paraId="677F3446" w14:textId="77777777" w:rsidR="002C5D23" w:rsidRPr="002C5D23" w:rsidRDefault="002C5D23" w:rsidP="002C5D23">
      <w:pPr>
        <w:spacing w:after="150"/>
        <w:rPr>
          <w:rFonts w:ascii="Arial" w:hAnsi="Arial" w:cs="Arial"/>
        </w:rPr>
      </w:pPr>
      <w:r w:rsidRPr="002C5D23">
        <w:rPr>
          <w:rFonts w:ascii="Arial" w:hAnsi="Arial" w:cs="Arial"/>
          <w:color w:val="000000"/>
        </w:rPr>
        <w:t>Ц. намењена за операције ваздухоплова без висине одлуке (</w:t>
      </w:r>
      <w:r w:rsidRPr="002C5D23">
        <w:rPr>
          <w:rFonts w:ascii="Arial" w:hAnsi="Arial" w:cs="Arial"/>
          <w:i/>
          <w:color w:val="000000"/>
        </w:rPr>
        <w:t>DH</w:t>
      </w:r>
      <w:r w:rsidRPr="002C5D23">
        <w:rPr>
          <w:rFonts w:ascii="Arial" w:hAnsi="Arial" w:cs="Arial"/>
          <w:color w:val="000000"/>
        </w:rPr>
        <w:t>) и без ограничења видљивости дуж полетно-слетне стазе (</w:t>
      </w:r>
      <w:r w:rsidRPr="002C5D23">
        <w:rPr>
          <w:rFonts w:ascii="Arial" w:hAnsi="Arial" w:cs="Arial"/>
          <w:i/>
          <w:color w:val="000000"/>
        </w:rPr>
        <w:t>RVR</w:t>
      </w:r>
      <w:r w:rsidRPr="002C5D23">
        <w:rPr>
          <w:rFonts w:ascii="Arial" w:hAnsi="Arial" w:cs="Arial"/>
          <w:color w:val="000000"/>
        </w:rPr>
        <w:t>);</w:t>
      </w:r>
    </w:p>
    <w:p w14:paraId="160555F2" w14:textId="77777777" w:rsidR="002C5D23" w:rsidRPr="002C5D23" w:rsidRDefault="002C5D23" w:rsidP="002C5D23">
      <w:pPr>
        <w:spacing w:after="150"/>
        <w:rPr>
          <w:rFonts w:ascii="Arial" w:hAnsi="Arial" w:cs="Arial"/>
        </w:rPr>
      </w:pPr>
      <w:r w:rsidRPr="002C5D23">
        <w:rPr>
          <w:rFonts w:ascii="Arial" w:hAnsi="Arial" w:cs="Arial"/>
          <w:color w:val="000000"/>
        </w:rPr>
        <w:t>23) „интегритет” је степен поузданости да ваздухопловни подаци и њихове вредности нису били изгубљени или промењени од времена настанка или овлашћене измене;</w:t>
      </w:r>
    </w:p>
    <w:p w14:paraId="65BEE9B2" w14:textId="77777777" w:rsidR="002C5D23" w:rsidRPr="002C5D23" w:rsidRDefault="002C5D23" w:rsidP="002C5D23">
      <w:pPr>
        <w:spacing w:after="150"/>
        <w:rPr>
          <w:rFonts w:ascii="Arial" w:hAnsi="Arial" w:cs="Arial"/>
        </w:rPr>
      </w:pPr>
      <w:r w:rsidRPr="002C5D23">
        <w:rPr>
          <w:rFonts w:ascii="Arial" w:hAnsi="Arial" w:cs="Arial"/>
          <w:color w:val="000000"/>
        </w:rPr>
        <w:t>24) „расположива дужина за слетање” (</w:t>
      </w:r>
      <w:r w:rsidRPr="002C5D23">
        <w:rPr>
          <w:rFonts w:ascii="Arial" w:hAnsi="Arial" w:cs="Arial"/>
          <w:i/>
          <w:color w:val="000000"/>
        </w:rPr>
        <w:t>LDA</w:t>
      </w:r>
      <w:r w:rsidRPr="002C5D23">
        <w:rPr>
          <w:rFonts w:ascii="Arial" w:hAnsi="Arial" w:cs="Arial"/>
          <w:color w:val="000000"/>
        </w:rPr>
        <w:t>) је дужина полетно-слетне стазе која је декларисана као расположива и погодна за кретање авиона по земљи приликом слетања;</w:t>
      </w:r>
    </w:p>
    <w:p w14:paraId="68184820" w14:textId="77777777" w:rsidR="002C5D23" w:rsidRPr="002C5D23" w:rsidRDefault="002C5D23" w:rsidP="002C5D23">
      <w:pPr>
        <w:spacing w:after="150"/>
        <w:rPr>
          <w:rFonts w:ascii="Arial" w:hAnsi="Arial" w:cs="Arial"/>
        </w:rPr>
      </w:pPr>
      <w:r w:rsidRPr="002C5D23">
        <w:rPr>
          <w:rFonts w:ascii="Arial" w:hAnsi="Arial" w:cs="Arial"/>
          <w:color w:val="000000"/>
        </w:rPr>
        <w:t>25) „поступци при смањеној видљивости” су поступци који се примењују на аеродрому ради безбедног обављања операција прилаза у условима категорије ниже од стандардне категорије I, категорије која није стандардна категорија II, категорија II и III, као и за полетања у условима смањене видљивости;</w:t>
      </w:r>
    </w:p>
    <w:p w14:paraId="0693D423" w14:textId="77777777" w:rsidR="002C5D23" w:rsidRPr="002C5D23" w:rsidRDefault="002C5D23" w:rsidP="002C5D23">
      <w:pPr>
        <w:spacing w:after="150"/>
        <w:rPr>
          <w:rFonts w:ascii="Arial" w:hAnsi="Arial" w:cs="Arial"/>
        </w:rPr>
      </w:pPr>
      <w:r w:rsidRPr="002C5D23">
        <w:rPr>
          <w:rFonts w:ascii="Arial" w:hAnsi="Arial" w:cs="Arial"/>
          <w:color w:val="000000"/>
        </w:rPr>
        <w:t>26) „полетање у условима смањене видљивости (</w:t>
      </w:r>
      <w:r w:rsidRPr="002C5D23">
        <w:rPr>
          <w:rFonts w:ascii="Arial" w:hAnsi="Arial" w:cs="Arial"/>
          <w:i/>
          <w:color w:val="000000"/>
        </w:rPr>
        <w:t>LVTO</w:t>
      </w:r>
      <w:r w:rsidRPr="002C5D23">
        <w:rPr>
          <w:rFonts w:ascii="Arial" w:hAnsi="Arial" w:cs="Arial"/>
          <w:color w:val="000000"/>
        </w:rPr>
        <w:t>)” је полетање када је видљивост дуж полетно-слетне стазе (</w:t>
      </w:r>
      <w:r w:rsidRPr="002C5D23">
        <w:rPr>
          <w:rFonts w:ascii="Arial" w:hAnsi="Arial" w:cs="Arial"/>
          <w:i/>
          <w:color w:val="000000"/>
        </w:rPr>
        <w:t>RVR</w:t>
      </w:r>
      <w:r w:rsidRPr="002C5D23">
        <w:rPr>
          <w:rFonts w:ascii="Arial" w:hAnsi="Arial" w:cs="Arial"/>
          <w:color w:val="000000"/>
        </w:rPr>
        <w:t xml:space="preserve">) мања од 400 </w:t>
      </w:r>
      <w:r w:rsidRPr="002C5D23">
        <w:rPr>
          <w:rFonts w:ascii="Arial" w:hAnsi="Arial" w:cs="Arial"/>
          <w:i/>
          <w:color w:val="000000"/>
        </w:rPr>
        <w:t>m</w:t>
      </w:r>
      <w:r w:rsidRPr="002C5D23">
        <w:rPr>
          <w:rFonts w:ascii="Arial" w:hAnsi="Arial" w:cs="Arial"/>
          <w:color w:val="000000"/>
        </w:rPr>
        <w:t xml:space="preserve">, али није мања од 75 </w:t>
      </w:r>
      <w:r w:rsidRPr="002C5D23">
        <w:rPr>
          <w:rFonts w:ascii="Arial" w:hAnsi="Arial" w:cs="Arial"/>
          <w:i/>
          <w:color w:val="000000"/>
        </w:rPr>
        <w:t>m</w:t>
      </w:r>
      <w:r w:rsidRPr="002C5D23">
        <w:rPr>
          <w:rFonts w:ascii="Arial" w:hAnsi="Arial" w:cs="Arial"/>
          <w:color w:val="000000"/>
        </w:rPr>
        <w:t>;</w:t>
      </w:r>
    </w:p>
    <w:p w14:paraId="703DF464" w14:textId="77777777" w:rsidR="002C5D23" w:rsidRPr="002C5D23" w:rsidRDefault="002C5D23" w:rsidP="002C5D23">
      <w:pPr>
        <w:spacing w:after="150"/>
        <w:rPr>
          <w:rFonts w:ascii="Arial" w:hAnsi="Arial" w:cs="Arial"/>
        </w:rPr>
      </w:pPr>
      <w:r w:rsidRPr="002C5D23">
        <w:rPr>
          <w:rFonts w:ascii="Arial" w:hAnsi="Arial" w:cs="Arial"/>
          <w:color w:val="000000"/>
        </w:rPr>
        <w:t>27) „операција категорије ниже од стандардне категорије I” је операција инструменталног прилаза и слетања категорије I са висином одлуке (</w:t>
      </w:r>
      <w:r w:rsidRPr="002C5D23">
        <w:rPr>
          <w:rFonts w:ascii="Arial" w:hAnsi="Arial" w:cs="Arial"/>
          <w:i/>
          <w:color w:val="000000"/>
        </w:rPr>
        <w:t>DH</w:t>
      </w:r>
      <w:r w:rsidRPr="002C5D23">
        <w:rPr>
          <w:rFonts w:ascii="Arial" w:hAnsi="Arial" w:cs="Arial"/>
          <w:color w:val="000000"/>
        </w:rPr>
        <w:t>) за категорију I и видљивошћу дуж полетно-слетне стазе (</w:t>
      </w:r>
      <w:r w:rsidRPr="002C5D23">
        <w:rPr>
          <w:rFonts w:ascii="Arial" w:hAnsi="Arial" w:cs="Arial"/>
          <w:i/>
          <w:color w:val="000000"/>
        </w:rPr>
        <w:t>RVR</w:t>
      </w:r>
      <w:r w:rsidRPr="002C5D23">
        <w:rPr>
          <w:rFonts w:ascii="Arial" w:hAnsi="Arial" w:cs="Arial"/>
          <w:color w:val="000000"/>
        </w:rPr>
        <w:t xml:space="preserve">) која је мања од уобичајене за одговарајућу висину одлуке, али није мања од 400 </w:t>
      </w:r>
      <w:r w:rsidRPr="002C5D23">
        <w:rPr>
          <w:rFonts w:ascii="Arial" w:hAnsi="Arial" w:cs="Arial"/>
          <w:i/>
          <w:color w:val="000000"/>
        </w:rPr>
        <w:t>m</w:t>
      </w:r>
      <w:r w:rsidRPr="002C5D23">
        <w:rPr>
          <w:rFonts w:ascii="Arial" w:hAnsi="Arial" w:cs="Arial"/>
          <w:color w:val="000000"/>
        </w:rPr>
        <w:t>;</w:t>
      </w:r>
    </w:p>
    <w:p w14:paraId="13D58A94" w14:textId="77777777" w:rsidR="002C5D23" w:rsidRPr="002C5D23" w:rsidRDefault="002C5D23" w:rsidP="002C5D23">
      <w:pPr>
        <w:spacing w:after="150"/>
        <w:rPr>
          <w:rFonts w:ascii="Arial" w:hAnsi="Arial" w:cs="Arial"/>
        </w:rPr>
      </w:pPr>
      <w:r w:rsidRPr="002C5D23">
        <w:rPr>
          <w:rFonts w:ascii="Arial" w:hAnsi="Arial" w:cs="Arial"/>
          <w:color w:val="000000"/>
        </w:rPr>
        <w:t>28) „маневарскa површинa” је део аеродрома који је одређен за полетање, слетање и рулање ваздухоплова, осим платформи;</w:t>
      </w:r>
    </w:p>
    <w:p w14:paraId="02321920" w14:textId="77777777" w:rsidR="002C5D23" w:rsidRPr="002C5D23" w:rsidRDefault="002C5D23" w:rsidP="002C5D23">
      <w:pPr>
        <w:spacing w:after="150"/>
        <w:rPr>
          <w:rFonts w:ascii="Arial" w:hAnsi="Arial" w:cs="Arial"/>
        </w:rPr>
      </w:pPr>
      <w:r w:rsidRPr="002C5D23">
        <w:rPr>
          <w:rFonts w:ascii="Arial" w:hAnsi="Arial" w:cs="Arial"/>
          <w:color w:val="000000"/>
        </w:rPr>
        <w:t>29) „метеоролошке услуге” су опрема и услуге који ваздухопловима обезбеђују метеоролошке прогнозе, извештаје и осматрања, као и све друге метеоролошке информације и податке које државе обезбеђују ради коришћења у ваздухопловству;</w:t>
      </w:r>
    </w:p>
    <w:p w14:paraId="56FA8D6E" w14:textId="77777777" w:rsidR="002C5D23" w:rsidRPr="002C5D23" w:rsidRDefault="002C5D23" w:rsidP="002C5D23">
      <w:pPr>
        <w:spacing w:after="150"/>
        <w:rPr>
          <w:rFonts w:ascii="Arial" w:hAnsi="Arial" w:cs="Arial"/>
        </w:rPr>
      </w:pPr>
      <w:r w:rsidRPr="002C5D23">
        <w:rPr>
          <w:rFonts w:ascii="Arial" w:hAnsi="Arial" w:cs="Arial"/>
          <w:color w:val="000000"/>
        </w:rPr>
        <w:t>30) „маркер” је објекат постављен изнад нивоа земље ради упозорења на препреку или обележавања неке границе;</w:t>
      </w:r>
    </w:p>
    <w:p w14:paraId="6510A6A1" w14:textId="77777777" w:rsidR="002C5D23" w:rsidRPr="002C5D23" w:rsidRDefault="002C5D23" w:rsidP="002C5D23">
      <w:pPr>
        <w:spacing w:after="150"/>
        <w:rPr>
          <w:rFonts w:ascii="Arial" w:hAnsi="Arial" w:cs="Arial"/>
        </w:rPr>
      </w:pPr>
      <w:r w:rsidRPr="002C5D23">
        <w:rPr>
          <w:rFonts w:ascii="Arial" w:hAnsi="Arial" w:cs="Arial"/>
          <w:color w:val="000000"/>
        </w:rPr>
        <w:t>31) „ознака” је симбол или група симбола постављених на површини за кретање ваздухоплова који служе за преношење ваздухопловних информација;</w:t>
      </w:r>
    </w:p>
    <w:p w14:paraId="4AD54E06" w14:textId="77777777" w:rsidR="002C5D23" w:rsidRPr="002C5D23" w:rsidRDefault="002C5D23" w:rsidP="002C5D23">
      <w:pPr>
        <w:spacing w:after="150"/>
        <w:rPr>
          <w:rFonts w:ascii="Arial" w:hAnsi="Arial" w:cs="Arial"/>
        </w:rPr>
      </w:pPr>
      <w:r w:rsidRPr="002C5D23">
        <w:rPr>
          <w:rFonts w:ascii="Arial" w:hAnsi="Arial" w:cs="Arial"/>
          <w:color w:val="000000"/>
        </w:rPr>
        <w:t>32) „површина за кретање ваздухоплова” је део аеродрома који се користи за полетање, слетање и кретање ваздухоплова по земљи, а који се састоји од маневарске површине и платформе/платформи;</w:t>
      </w:r>
    </w:p>
    <w:p w14:paraId="741F065B" w14:textId="77777777" w:rsidR="002C5D23" w:rsidRPr="002C5D23" w:rsidRDefault="002C5D23" w:rsidP="002C5D23">
      <w:pPr>
        <w:spacing w:after="150"/>
        <w:rPr>
          <w:rFonts w:ascii="Arial" w:hAnsi="Arial" w:cs="Arial"/>
        </w:rPr>
      </w:pPr>
      <w:r w:rsidRPr="002C5D23">
        <w:rPr>
          <w:rFonts w:ascii="Arial" w:hAnsi="Arial" w:cs="Arial"/>
          <w:color w:val="000000"/>
        </w:rPr>
        <w:t>33) „навигационе услуге” су средства и услуге који ваздухопловима пружају информације о положају и времену;</w:t>
      </w:r>
    </w:p>
    <w:p w14:paraId="6543CA84" w14:textId="77777777" w:rsidR="002C5D23" w:rsidRPr="002C5D23" w:rsidRDefault="002C5D23" w:rsidP="002C5D23">
      <w:pPr>
        <w:spacing w:after="150"/>
        <w:rPr>
          <w:rFonts w:ascii="Arial" w:hAnsi="Arial" w:cs="Arial"/>
        </w:rPr>
      </w:pPr>
      <w:r w:rsidRPr="002C5D23">
        <w:rPr>
          <w:rFonts w:ascii="Arial" w:hAnsi="Arial" w:cs="Arial"/>
          <w:color w:val="000000"/>
        </w:rPr>
        <w:t>34) „неинструментална полетно-слетна стаза” је полетно-слетна стаза намењена за операције ваздухоплова применом процедура за визуелни прилаз;</w:t>
      </w:r>
    </w:p>
    <w:p w14:paraId="74BD14B9" w14:textId="77777777" w:rsidR="002C5D23" w:rsidRPr="002C5D23" w:rsidRDefault="002C5D23" w:rsidP="002C5D23">
      <w:pPr>
        <w:spacing w:after="150"/>
        <w:rPr>
          <w:rFonts w:ascii="Arial" w:hAnsi="Arial" w:cs="Arial"/>
        </w:rPr>
      </w:pPr>
      <w:r w:rsidRPr="002C5D23">
        <w:rPr>
          <w:rFonts w:ascii="Arial" w:hAnsi="Arial" w:cs="Arial"/>
          <w:color w:val="000000"/>
        </w:rPr>
        <w:t xml:space="preserve">35) „операција категорије која није стандардна категорија II” је операција прецизног инструменталног прилаза и слетања уз употребу </w:t>
      </w:r>
      <w:r w:rsidRPr="002C5D23">
        <w:rPr>
          <w:rFonts w:ascii="Arial" w:hAnsi="Arial" w:cs="Arial"/>
          <w:i/>
          <w:color w:val="000000"/>
        </w:rPr>
        <w:t>ILS</w:t>
      </w:r>
      <w:r w:rsidRPr="002C5D23">
        <w:rPr>
          <w:rFonts w:ascii="Arial" w:hAnsi="Arial" w:cs="Arial"/>
          <w:color w:val="000000"/>
        </w:rPr>
        <w:t xml:space="preserve"> или </w:t>
      </w:r>
      <w:r w:rsidRPr="002C5D23">
        <w:rPr>
          <w:rFonts w:ascii="Arial" w:hAnsi="Arial" w:cs="Arial"/>
          <w:i/>
          <w:color w:val="000000"/>
        </w:rPr>
        <w:t>MLS</w:t>
      </w:r>
      <w:r w:rsidRPr="002C5D23">
        <w:rPr>
          <w:rFonts w:ascii="Arial" w:hAnsi="Arial" w:cs="Arial"/>
          <w:color w:val="000000"/>
        </w:rPr>
        <w:t xml:space="preserve"> када нису на располагању неки или сви елементи система светала за прецизан прилаз категорије II и уз:</w:t>
      </w:r>
    </w:p>
    <w:p w14:paraId="14D0F731" w14:textId="77777777" w:rsidR="002C5D23" w:rsidRPr="002C5D23" w:rsidRDefault="002C5D23" w:rsidP="002C5D23">
      <w:pPr>
        <w:spacing w:after="150"/>
        <w:rPr>
          <w:rFonts w:ascii="Arial" w:hAnsi="Arial" w:cs="Arial"/>
        </w:rPr>
      </w:pPr>
      <w:r w:rsidRPr="002C5D23">
        <w:rPr>
          <w:rFonts w:ascii="Arial" w:hAnsi="Arial" w:cs="Arial"/>
          <w:color w:val="000000"/>
        </w:rPr>
        <w:t>– висину одлуке (</w:t>
      </w:r>
      <w:r w:rsidRPr="002C5D23">
        <w:rPr>
          <w:rFonts w:ascii="Arial" w:hAnsi="Arial" w:cs="Arial"/>
          <w:i/>
          <w:color w:val="000000"/>
        </w:rPr>
        <w:t>DH</w:t>
      </w:r>
      <w:r w:rsidRPr="002C5D23">
        <w:rPr>
          <w:rFonts w:ascii="Arial" w:hAnsi="Arial" w:cs="Arial"/>
          <w:color w:val="000000"/>
        </w:rPr>
        <w:t xml:space="preserve">) нижу од 200 </w:t>
      </w:r>
      <w:r w:rsidRPr="002C5D23">
        <w:rPr>
          <w:rFonts w:ascii="Arial" w:hAnsi="Arial" w:cs="Arial"/>
          <w:i/>
          <w:color w:val="000000"/>
        </w:rPr>
        <w:t>ft</w:t>
      </w:r>
      <w:r w:rsidRPr="002C5D23">
        <w:rPr>
          <w:rFonts w:ascii="Arial" w:hAnsi="Arial" w:cs="Arial"/>
          <w:color w:val="000000"/>
        </w:rPr>
        <w:t xml:space="preserve">, али не нижу од 100 </w:t>
      </w:r>
      <w:r w:rsidRPr="002C5D23">
        <w:rPr>
          <w:rFonts w:ascii="Arial" w:hAnsi="Arial" w:cs="Arial"/>
          <w:i/>
          <w:color w:val="000000"/>
        </w:rPr>
        <w:t>ft</w:t>
      </w:r>
      <w:r w:rsidRPr="002C5D23">
        <w:rPr>
          <w:rFonts w:ascii="Arial" w:hAnsi="Arial" w:cs="Arial"/>
          <w:color w:val="000000"/>
        </w:rPr>
        <w:t>; и</w:t>
      </w:r>
    </w:p>
    <w:p w14:paraId="2FA7E18D" w14:textId="77777777" w:rsidR="002C5D23" w:rsidRPr="002C5D23" w:rsidRDefault="002C5D23" w:rsidP="002C5D23">
      <w:pPr>
        <w:spacing w:after="150"/>
        <w:rPr>
          <w:rFonts w:ascii="Arial" w:hAnsi="Arial" w:cs="Arial"/>
        </w:rPr>
      </w:pPr>
      <w:r w:rsidRPr="002C5D23">
        <w:rPr>
          <w:rFonts w:ascii="Arial" w:hAnsi="Arial" w:cs="Arial"/>
          <w:color w:val="000000"/>
        </w:rPr>
        <w:t>– видљивост дуж полетно-слетне стазе (</w:t>
      </w:r>
      <w:r w:rsidRPr="002C5D23">
        <w:rPr>
          <w:rFonts w:ascii="Arial" w:hAnsi="Arial" w:cs="Arial"/>
          <w:i/>
          <w:color w:val="000000"/>
        </w:rPr>
        <w:t>RVR</w:t>
      </w:r>
      <w:r w:rsidRPr="002C5D23">
        <w:rPr>
          <w:rFonts w:ascii="Arial" w:hAnsi="Arial" w:cs="Arial"/>
          <w:color w:val="000000"/>
        </w:rPr>
        <w:t xml:space="preserve">) не мању од 350 </w:t>
      </w:r>
      <w:r w:rsidRPr="002C5D23">
        <w:rPr>
          <w:rFonts w:ascii="Arial" w:hAnsi="Arial" w:cs="Arial"/>
          <w:i/>
          <w:color w:val="000000"/>
        </w:rPr>
        <w:t>m</w:t>
      </w:r>
      <w:r w:rsidRPr="002C5D23">
        <w:rPr>
          <w:rFonts w:ascii="Arial" w:hAnsi="Arial" w:cs="Arial"/>
          <w:color w:val="000000"/>
        </w:rPr>
        <w:t>;</w:t>
      </w:r>
    </w:p>
    <w:p w14:paraId="5684B464" w14:textId="77777777" w:rsidR="002C5D23" w:rsidRPr="002C5D23" w:rsidRDefault="002C5D23" w:rsidP="002C5D23">
      <w:pPr>
        <w:spacing w:after="150"/>
        <w:rPr>
          <w:rFonts w:ascii="Arial" w:hAnsi="Arial" w:cs="Arial"/>
        </w:rPr>
      </w:pPr>
      <w:r w:rsidRPr="002C5D23">
        <w:rPr>
          <w:rFonts w:ascii="Arial" w:hAnsi="Arial" w:cs="Arial"/>
          <w:color w:val="000000"/>
        </w:rPr>
        <w:t>36) „циклус планирања надзора” је временски период у току којег се проверава континуирана усклађеност;</w:t>
      </w:r>
    </w:p>
    <w:p w14:paraId="3C0935D2" w14:textId="77777777" w:rsidR="002C5D23" w:rsidRPr="002C5D23" w:rsidRDefault="002C5D23" w:rsidP="002C5D23">
      <w:pPr>
        <w:spacing w:after="150"/>
        <w:rPr>
          <w:rFonts w:ascii="Arial" w:hAnsi="Arial" w:cs="Arial"/>
        </w:rPr>
      </w:pPr>
      <w:r w:rsidRPr="002C5D23">
        <w:rPr>
          <w:rFonts w:ascii="Arial" w:hAnsi="Arial" w:cs="Arial"/>
          <w:color w:val="000000"/>
        </w:rPr>
        <w:t>37) „рулнa стазa за брзи излазак ваздухоплова” је рулна стаза која је повезана са полетно-слетном стазом под оштрим углом и која је пројектована тако да омогућава да авион који је слетео изађе са полетно-слетне стазе већом брзином од оних које се постижу на другим рулним стазама за излазак ваздухоплова, чиме се смањује време заузетости полетно-слетне стазе;</w:t>
      </w:r>
    </w:p>
    <w:p w14:paraId="48629CCB" w14:textId="77777777" w:rsidR="002C5D23" w:rsidRPr="002C5D23" w:rsidRDefault="002C5D23" w:rsidP="002C5D23">
      <w:pPr>
        <w:spacing w:after="150"/>
        <w:rPr>
          <w:rFonts w:ascii="Arial" w:hAnsi="Arial" w:cs="Arial"/>
        </w:rPr>
      </w:pPr>
      <w:r w:rsidRPr="002C5D23">
        <w:rPr>
          <w:rFonts w:ascii="Arial" w:hAnsi="Arial" w:cs="Arial"/>
          <w:color w:val="000000"/>
        </w:rPr>
        <w:t>38) „полетно-слетна стаза” је дефинисана правоугаона површина на аеродрому на копну која је намењена за слетање и полетање ваздухоплова;</w:t>
      </w:r>
    </w:p>
    <w:p w14:paraId="0A25F9FB" w14:textId="77777777" w:rsidR="002C5D23" w:rsidRPr="002C5D23" w:rsidRDefault="002C5D23" w:rsidP="002C5D23">
      <w:pPr>
        <w:spacing w:after="150"/>
        <w:rPr>
          <w:rFonts w:ascii="Arial" w:hAnsi="Arial" w:cs="Arial"/>
        </w:rPr>
      </w:pPr>
      <w:r w:rsidRPr="002C5D23">
        <w:rPr>
          <w:rFonts w:ascii="Arial" w:hAnsi="Arial" w:cs="Arial"/>
          <w:color w:val="000000"/>
        </w:rPr>
        <w:t>39) „тип полетно-слетне стазе” је инструментална полетно-слетна стаза или неинструментална полетно-слетна стаза;</w:t>
      </w:r>
    </w:p>
    <w:p w14:paraId="6DF3CAAD" w14:textId="77777777" w:rsidR="002C5D23" w:rsidRPr="002C5D23" w:rsidRDefault="002C5D23" w:rsidP="002C5D23">
      <w:pPr>
        <w:spacing w:after="150"/>
        <w:rPr>
          <w:rFonts w:ascii="Arial" w:hAnsi="Arial" w:cs="Arial"/>
        </w:rPr>
      </w:pPr>
      <w:r w:rsidRPr="002C5D23">
        <w:rPr>
          <w:rFonts w:ascii="Arial" w:hAnsi="Arial" w:cs="Arial"/>
          <w:color w:val="000000"/>
        </w:rPr>
        <w:t>40) „видљивост дуж полетно-слетне стазе (</w:t>
      </w:r>
      <w:r w:rsidRPr="002C5D23">
        <w:rPr>
          <w:rFonts w:ascii="Arial" w:hAnsi="Arial" w:cs="Arial"/>
          <w:i/>
          <w:color w:val="000000"/>
        </w:rPr>
        <w:t>RVR</w:t>
      </w:r>
      <w:r w:rsidRPr="002C5D23">
        <w:rPr>
          <w:rFonts w:ascii="Arial" w:hAnsi="Arial" w:cs="Arial"/>
          <w:color w:val="000000"/>
        </w:rPr>
        <w:t>)” је растојање до којег пилот ваздухоплова који се налази на оси полетно-слетне стазе може да види ознаке на површини полетно-слетне стазе или светла која означавају полетно-слетну стазу или њену осу;</w:t>
      </w:r>
    </w:p>
    <w:p w14:paraId="3CB34D67" w14:textId="77777777" w:rsidR="002C5D23" w:rsidRPr="002C5D23" w:rsidRDefault="002C5D23" w:rsidP="002C5D23">
      <w:pPr>
        <w:spacing w:after="150"/>
        <w:rPr>
          <w:rFonts w:ascii="Arial" w:hAnsi="Arial" w:cs="Arial"/>
        </w:rPr>
      </w:pPr>
      <w:r w:rsidRPr="002C5D23">
        <w:rPr>
          <w:rFonts w:ascii="Arial" w:hAnsi="Arial" w:cs="Arial"/>
          <w:color w:val="000000"/>
        </w:rPr>
        <w:t>41) „систем управљања безбедношћу” је систематичан приступ управљању безбедношћу који обухвата неопходну организациону структуру, одговорности, политике и процедуре;</w:t>
      </w:r>
    </w:p>
    <w:p w14:paraId="45AD3A51" w14:textId="77777777" w:rsidR="002C5D23" w:rsidRPr="002C5D23" w:rsidRDefault="002C5D23" w:rsidP="002C5D23">
      <w:pPr>
        <w:spacing w:after="150"/>
        <w:rPr>
          <w:rFonts w:ascii="Arial" w:hAnsi="Arial" w:cs="Arial"/>
        </w:rPr>
      </w:pPr>
      <w:r w:rsidRPr="002C5D23">
        <w:rPr>
          <w:rFonts w:ascii="Arial" w:hAnsi="Arial" w:cs="Arial"/>
          <w:color w:val="000000"/>
        </w:rPr>
        <w:t>42) „продужетак за заустављање” је одређена правоугаона површина на земљи на крају расположиве дужине залета у полетању, припремљена тако да буде погодна површина на којој ваздухоплов може да се заустави у случају прекинутог полетања;</w:t>
      </w:r>
    </w:p>
    <w:p w14:paraId="21A2FD5C" w14:textId="77777777" w:rsidR="002C5D23" w:rsidRPr="002C5D23" w:rsidRDefault="002C5D23" w:rsidP="002C5D23">
      <w:pPr>
        <w:spacing w:after="150"/>
        <w:rPr>
          <w:rFonts w:ascii="Arial" w:hAnsi="Arial" w:cs="Arial"/>
        </w:rPr>
      </w:pPr>
      <w:r w:rsidRPr="002C5D23">
        <w:rPr>
          <w:rFonts w:ascii="Arial" w:hAnsi="Arial" w:cs="Arial"/>
          <w:color w:val="000000"/>
        </w:rPr>
        <w:t>43) „расположива дужина за полетање (</w:t>
      </w:r>
      <w:r w:rsidRPr="002C5D23">
        <w:rPr>
          <w:rFonts w:ascii="Arial" w:hAnsi="Arial" w:cs="Arial"/>
          <w:i/>
          <w:color w:val="000000"/>
        </w:rPr>
        <w:t>TODA</w:t>
      </w:r>
      <w:r w:rsidRPr="002C5D23">
        <w:rPr>
          <w:rFonts w:ascii="Arial" w:hAnsi="Arial" w:cs="Arial"/>
          <w:color w:val="000000"/>
        </w:rPr>
        <w:t>)” је расположива дужина за залет, увећана за дужину претпоља, ако постоји;</w:t>
      </w:r>
    </w:p>
    <w:p w14:paraId="04DE744A" w14:textId="77777777" w:rsidR="002C5D23" w:rsidRPr="002C5D23" w:rsidRDefault="002C5D23" w:rsidP="002C5D23">
      <w:pPr>
        <w:spacing w:after="150"/>
        <w:rPr>
          <w:rFonts w:ascii="Arial" w:hAnsi="Arial" w:cs="Arial"/>
        </w:rPr>
      </w:pPr>
      <w:r w:rsidRPr="002C5D23">
        <w:rPr>
          <w:rFonts w:ascii="Arial" w:hAnsi="Arial" w:cs="Arial"/>
          <w:color w:val="000000"/>
        </w:rPr>
        <w:t>44) „расположива дужина залета у полетању (</w:t>
      </w:r>
      <w:r w:rsidRPr="002C5D23">
        <w:rPr>
          <w:rFonts w:ascii="Arial" w:hAnsi="Arial" w:cs="Arial"/>
          <w:i/>
          <w:color w:val="000000"/>
        </w:rPr>
        <w:t>TORA</w:t>
      </w:r>
      <w:r w:rsidRPr="002C5D23">
        <w:rPr>
          <w:rFonts w:ascii="Arial" w:hAnsi="Arial" w:cs="Arial"/>
          <w:color w:val="000000"/>
        </w:rPr>
        <w:t>)” је дужина полетно-слетне стазе која је декларисана као расположива и одговарајућа за залет на земљи при полетању авиона;</w:t>
      </w:r>
    </w:p>
    <w:p w14:paraId="651FE165" w14:textId="77777777" w:rsidR="002C5D23" w:rsidRPr="002C5D23" w:rsidRDefault="002C5D23" w:rsidP="002C5D23">
      <w:pPr>
        <w:spacing w:after="150"/>
        <w:rPr>
          <w:rFonts w:ascii="Arial" w:hAnsi="Arial" w:cs="Arial"/>
        </w:rPr>
      </w:pPr>
      <w:r w:rsidRPr="002C5D23">
        <w:rPr>
          <w:rFonts w:ascii="Arial" w:hAnsi="Arial" w:cs="Arial"/>
          <w:color w:val="000000"/>
        </w:rPr>
        <w:t>45) „рулна стаза” је одређена површина на аеродрому на копну која је намењена за рулање ваздухоплова и која служи за повезивање различитих делова аеродрома, укључујући:</w:t>
      </w:r>
    </w:p>
    <w:p w14:paraId="1316C778" w14:textId="77777777" w:rsidR="002C5D23" w:rsidRPr="002C5D23" w:rsidRDefault="002C5D23" w:rsidP="002C5D23">
      <w:pPr>
        <w:spacing w:after="150"/>
        <w:rPr>
          <w:rFonts w:ascii="Arial" w:hAnsi="Arial" w:cs="Arial"/>
        </w:rPr>
      </w:pPr>
      <w:r w:rsidRPr="002C5D23">
        <w:rPr>
          <w:rFonts w:ascii="Arial" w:hAnsi="Arial" w:cs="Arial"/>
          <w:color w:val="000000"/>
        </w:rPr>
        <w:t>– стазу за кретање ваздухоплова до паркинг позиције,</w:t>
      </w:r>
    </w:p>
    <w:p w14:paraId="6BEF1005" w14:textId="77777777" w:rsidR="002C5D23" w:rsidRPr="002C5D23" w:rsidRDefault="002C5D23" w:rsidP="002C5D23">
      <w:pPr>
        <w:spacing w:after="150"/>
        <w:rPr>
          <w:rFonts w:ascii="Arial" w:hAnsi="Arial" w:cs="Arial"/>
        </w:rPr>
      </w:pPr>
      <w:r w:rsidRPr="002C5D23">
        <w:rPr>
          <w:rFonts w:ascii="Arial" w:hAnsi="Arial" w:cs="Arial"/>
          <w:color w:val="000000"/>
        </w:rPr>
        <w:t>– рулну стазу на платформи,</w:t>
      </w:r>
    </w:p>
    <w:p w14:paraId="4D469051" w14:textId="77777777" w:rsidR="002C5D23" w:rsidRPr="002C5D23" w:rsidRDefault="002C5D23" w:rsidP="002C5D23">
      <w:pPr>
        <w:spacing w:after="150"/>
        <w:rPr>
          <w:rFonts w:ascii="Arial" w:hAnsi="Arial" w:cs="Arial"/>
        </w:rPr>
      </w:pPr>
      <w:r w:rsidRPr="002C5D23">
        <w:rPr>
          <w:rFonts w:ascii="Arial" w:hAnsi="Arial" w:cs="Arial"/>
          <w:color w:val="000000"/>
        </w:rPr>
        <w:t>– рулну стазу за брзи излазак ваздухоплова;</w:t>
      </w:r>
    </w:p>
    <w:p w14:paraId="271B610C" w14:textId="77777777" w:rsidR="002C5D23" w:rsidRPr="002C5D23" w:rsidRDefault="002C5D23" w:rsidP="002C5D23">
      <w:pPr>
        <w:spacing w:after="150"/>
        <w:rPr>
          <w:rFonts w:ascii="Arial" w:hAnsi="Arial" w:cs="Arial"/>
        </w:rPr>
      </w:pPr>
      <w:r w:rsidRPr="002C5D23">
        <w:rPr>
          <w:rFonts w:ascii="Arial" w:hAnsi="Arial" w:cs="Arial"/>
          <w:color w:val="000000"/>
        </w:rPr>
        <w:t>46) „Техничке инструкције” су последње важеће издање Техничких инструкција за безбедан превоз опасног терета ваздушним путем (Документ 9284-АН/905), укључујући допуне и све додатке, које је одобрила и објавила Међународна организација цивилног ваздухопловства;</w:t>
      </w:r>
    </w:p>
    <w:p w14:paraId="6066D93B" w14:textId="77777777" w:rsidR="002C5D23" w:rsidRPr="002C5D23" w:rsidRDefault="002C5D23" w:rsidP="002C5D23">
      <w:pPr>
        <w:spacing w:after="150"/>
        <w:rPr>
          <w:rFonts w:ascii="Arial" w:hAnsi="Arial" w:cs="Arial"/>
        </w:rPr>
      </w:pPr>
      <w:r w:rsidRPr="002C5D23">
        <w:rPr>
          <w:rFonts w:ascii="Arial" w:hAnsi="Arial" w:cs="Arial"/>
          <w:color w:val="000000"/>
        </w:rPr>
        <w:t>47) „спецификација сертификата” означава следеће:</w:t>
      </w:r>
    </w:p>
    <w:p w14:paraId="64A89E66" w14:textId="77777777" w:rsidR="002C5D23" w:rsidRPr="002C5D23" w:rsidRDefault="002C5D23" w:rsidP="002C5D23">
      <w:pPr>
        <w:spacing w:after="150"/>
        <w:rPr>
          <w:rFonts w:ascii="Arial" w:hAnsi="Arial" w:cs="Arial"/>
        </w:rPr>
      </w:pPr>
      <w:r w:rsidRPr="002C5D23">
        <w:rPr>
          <w:rFonts w:ascii="Arial" w:hAnsi="Arial" w:cs="Arial"/>
          <w:color w:val="000000"/>
        </w:rPr>
        <w:t xml:space="preserve">– </w:t>
      </w:r>
      <w:r w:rsidRPr="002C5D23">
        <w:rPr>
          <w:rFonts w:ascii="Arial" w:hAnsi="Arial" w:cs="Arial"/>
          <w:i/>
          <w:color w:val="000000"/>
        </w:rPr>
        <w:t>ICAO</w:t>
      </w:r>
      <w:r w:rsidRPr="002C5D23">
        <w:rPr>
          <w:rFonts w:ascii="Arial" w:hAnsi="Arial" w:cs="Arial"/>
          <w:color w:val="000000"/>
        </w:rPr>
        <w:t xml:space="preserve"> индикатор локације,</w:t>
      </w:r>
    </w:p>
    <w:p w14:paraId="33D19376" w14:textId="77777777" w:rsidR="002C5D23" w:rsidRPr="002C5D23" w:rsidRDefault="002C5D23" w:rsidP="002C5D23">
      <w:pPr>
        <w:spacing w:after="150"/>
        <w:rPr>
          <w:rFonts w:ascii="Arial" w:hAnsi="Arial" w:cs="Arial"/>
        </w:rPr>
      </w:pPr>
      <w:r w:rsidRPr="002C5D23">
        <w:rPr>
          <w:rFonts w:ascii="Arial" w:hAnsi="Arial" w:cs="Arial"/>
          <w:color w:val="000000"/>
        </w:rPr>
        <w:t>– услове за коришћење (</w:t>
      </w:r>
      <w:r w:rsidRPr="002C5D23">
        <w:rPr>
          <w:rFonts w:ascii="Arial" w:hAnsi="Arial" w:cs="Arial"/>
          <w:i/>
          <w:color w:val="000000"/>
        </w:rPr>
        <w:t>VFR/IFR</w:t>
      </w:r>
      <w:r w:rsidRPr="002C5D23">
        <w:rPr>
          <w:rFonts w:ascii="Arial" w:hAnsi="Arial" w:cs="Arial"/>
          <w:color w:val="000000"/>
        </w:rPr>
        <w:t>, дан/ноћ),</w:t>
      </w:r>
    </w:p>
    <w:p w14:paraId="0A12D8A2" w14:textId="77777777" w:rsidR="002C5D23" w:rsidRPr="002C5D23" w:rsidRDefault="002C5D23" w:rsidP="002C5D23">
      <w:pPr>
        <w:spacing w:after="150"/>
        <w:rPr>
          <w:rFonts w:ascii="Arial" w:hAnsi="Arial" w:cs="Arial"/>
        </w:rPr>
      </w:pPr>
      <w:r w:rsidRPr="002C5D23">
        <w:rPr>
          <w:rFonts w:ascii="Arial" w:hAnsi="Arial" w:cs="Arial"/>
          <w:color w:val="000000"/>
        </w:rPr>
        <w:t>– полетно-слетну стазу – декларисане дужине,</w:t>
      </w:r>
    </w:p>
    <w:p w14:paraId="100D6C43" w14:textId="77777777" w:rsidR="002C5D23" w:rsidRPr="002C5D23" w:rsidRDefault="002C5D23" w:rsidP="002C5D23">
      <w:pPr>
        <w:spacing w:after="150"/>
        <w:rPr>
          <w:rFonts w:ascii="Arial" w:hAnsi="Arial" w:cs="Arial"/>
        </w:rPr>
      </w:pPr>
      <w:r w:rsidRPr="002C5D23">
        <w:rPr>
          <w:rFonts w:ascii="Arial" w:hAnsi="Arial" w:cs="Arial"/>
          <w:color w:val="000000"/>
        </w:rPr>
        <w:t>– тип/типове полетно-слетне стазе и прилаза,</w:t>
      </w:r>
    </w:p>
    <w:p w14:paraId="6DFEFCA9" w14:textId="77777777" w:rsidR="002C5D23" w:rsidRPr="002C5D23" w:rsidRDefault="002C5D23" w:rsidP="002C5D23">
      <w:pPr>
        <w:spacing w:after="150"/>
        <w:rPr>
          <w:rFonts w:ascii="Arial" w:hAnsi="Arial" w:cs="Arial"/>
        </w:rPr>
      </w:pPr>
      <w:r w:rsidRPr="002C5D23">
        <w:rPr>
          <w:rFonts w:ascii="Arial" w:hAnsi="Arial" w:cs="Arial"/>
          <w:color w:val="000000"/>
        </w:rPr>
        <w:t>– референтни код аеродрома,</w:t>
      </w:r>
    </w:p>
    <w:p w14:paraId="6A2FD3AE" w14:textId="77777777" w:rsidR="002C5D23" w:rsidRPr="002C5D23" w:rsidRDefault="002C5D23" w:rsidP="002C5D23">
      <w:pPr>
        <w:spacing w:after="150"/>
        <w:rPr>
          <w:rFonts w:ascii="Arial" w:hAnsi="Arial" w:cs="Arial"/>
        </w:rPr>
      </w:pPr>
      <w:r w:rsidRPr="002C5D23">
        <w:rPr>
          <w:rFonts w:ascii="Arial" w:hAnsi="Arial" w:cs="Arial"/>
          <w:color w:val="000000"/>
        </w:rPr>
        <w:t>– опсег операција ваздухоплова који захтевају аеродром вишег референтног кодног слова,</w:t>
      </w:r>
    </w:p>
    <w:p w14:paraId="47D8B6D1" w14:textId="77777777" w:rsidR="002C5D23" w:rsidRPr="002C5D23" w:rsidRDefault="002C5D23" w:rsidP="002C5D23">
      <w:pPr>
        <w:spacing w:after="150"/>
        <w:rPr>
          <w:rFonts w:ascii="Arial" w:hAnsi="Arial" w:cs="Arial"/>
        </w:rPr>
      </w:pPr>
      <w:r w:rsidRPr="002C5D23">
        <w:rPr>
          <w:rFonts w:ascii="Arial" w:hAnsi="Arial" w:cs="Arial"/>
          <w:color w:val="000000"/>
        </w:rPr>
        <w:t>– пружање услуга управљања платформом (да/не),</w:t>
      </w:r>
    </w:p>
    <w:p w14:paraId="5FEA4C63" w14:textId="77777777" w:rsidR="002C5D23" w:rsidRPr="002C5D23" w:rsidRDefault="002C5D23" w:rsidP="002C5D23">
      <w:pPr>
        <w:spacing w:after="150"/>
        <w:rPr>
          <w:rFonts w:ascii="Arial" w:hAnsi="Arial" w:cs="Arial"/>
        </w:rPr>
      </w:pPr>
      <w:r w:rsidRPr="002C5D23">
        <w:rPr>
          <w:rFonts w:ascii="Arial" w:hAnsi="Arial" w:cs="Arial"/>
          <w:color w:val="000000"/>
        </w:rPr>
        <w:t>– спасилачки и ватрогасни ниво заштите;</w:t>
      </w:r>
    </w:p>
    <w:p w14:paraId="3A815159" w14:textId="77777777" w:rsidR="002C5D23" w:rsidRPr="002C5D23" w:rsidRDefault="002C5D23" w:rsidP="002C5D23">
      <w:pPr>
        <w:spacing w:after="150"/>
        <w:rPr>
          <w:rFonts w:ascii="Arial" w:hAnsi="Arial" w:cs="Arial"/>
        </w:rPr>
      </w:pPr>
      <w:r w:rsidRPr="002C5D23">
        <w:rPr>
          <w:rFonts w:ascii="Arial" w:hAnsi="Arial" w:cs="Arial"/>
          <w:color w:val="000000"/>
        </w:rPr>
        <w:t>48) „визуелна средства” су индикатори и сигнални уређаји, ознаке, светла, знаци и маркери или њихове комбинације.</w:t>
      </w:r>
    </w:p>
    <w:p w14:paraId="0E1AA5F1" w14:textId="77777777" w:rsidR="002C5D23" w:rsidRPr="002C5D23" w:rsidRDefault="002C5D23" w:rsidP="002C5D23">
      <w:pPr>
        <w:spacing w:after="120"/>
        <w:jc w:val="center"/>
        <w:rPr>
          <w:rFonts w:ascii="Arial" w:hAnsi="Arial" w:cs="Arial"/>
        </w:rPr>
      </w:pPr>
      <w:r w:rsidRPr="002C5D23">
        <w:rPr>
          <w:rFonts w:ascii="Arial" w:hAnsi="Arial" w:cs="Arial"/>
          <w:i/>
          <w:color w:val="000000"/>
        </w:rPr>
        <w:t>АНЕКС II</w:t>
      </w:r>
    </w:p>
    <w:p w14:paraId="2F5CC387" w14:textId="77777777" w:rsidR="002C5D23" w:rsidRPr="002C5D23" w:rsidRDefault="002C5D23" w:rsidP="002C5D23">
      <w:pPr>
        <w:spacing w:after="120"/>
        <w:jc w:val="center"/>
        <w:rPr>
          <w:rFonts w:ascii="Arial" w:hAnsi="Arial" w:cs="Arial"/>
        </w:rPr>
      </w:pPr>
      <w:r w:rsidRPr="002C5D23">
        <w:rPr>
          <w:rFonts w:ascii="Arial" w:hAnsi="Arial" w:cs="Arial"/>
          <w:b/>
          <w:color w:val="000000"/>
        </w:rPr>
        <w:t>Захтеви који се односе на власт – Аеродроми (Део-ADR.AR)</w:t>
      </w:r>
    </w:p>
    <w:p w14:paraId="14C5D5A2" w14:textId="77777777" w:rsidR="002C5D23" w:rsidRPr="002C5D23" w:rsidRDefault="002C5D23" w:rsidP="002C5D23">
      <w:pPr>
        <w:spacing w:after="150"/>
        <w:rPr>
          <w:rFonts w:ascii="Arial" w:hAnsi="Arial" w:cs="Arial"/>
        </w:rPr>
      </w:pPr>
      <w:r w:rsidRPr="002C5D23">
        <w:rPr>
          <w:rFonts w:ascii="Arial" w:hAnsi="Arial" w:cs="Arial"/>
          <w:color w:val="000000"/>
        </w:rPr>
        <w:t>ПОДОДЕЉАК А – ОПШТИ ЗАХТЕВИ (ADR.AR.А)</w:t>
      </w:r>
    </w:p>
    <w:p w14:paraId="04A15530" w14:textId="77777777" w:rsidR="002C5D23" w:rsidRPr="002C5D23" w:rsidRDefault="002C5D23" w:rsidP="002C5D23">
      <w:pPr>
        <w:spacing w:after="150"/>
        <w:rPr>
          <w:rFonts w:ascii="Arial" w:hAnsi="Arial" w:cs="Arial"/>
        </w:rPr>
      </w:pPr>
      <w:r w:rsidRPr="002C5D23">
        <w:rPr>
          <w:rFonts w:ascii="Arial" w:hAnsi="Arial" w:cs="Arial"/>
          <w:b/>
          <w:color w:val="000000"/>
        </w:rPr>
        <w:t>ADR.AR.A.001 Област примене</w:t>
      </w:r>
    </w:p>
    <w:p w14:paraId="3C4DC1CB" w14:textId="77777777" w:rsidR="002C5D23" w:rsidRPr="002C5D23" w:rsidRDefault="002C5D23" w:rsidP="002C5D23">
      <w:pPr>
        <w:spacing w:after="150"/>
        <w:rPr>
          <w:rFonts w:ascii="Arial" w:hAnsi="Arial" w:cs="Arial"/>
        </w:rPr>
      </w:pPr>
      <w:r w:rsidRPr="002C5D23">
        <w:rPr>
          <w:rFonts w:ascii="Arial" w:hAnsi="Arial" w:cs="Arial"/>
          <w:color w:val="000000"/>
        </w:rPr>
        <w:t>Овај анекс утврђује захтеве за надлежне власти укључене у сертификацију и надзор над аеродромима, оператерима аеродрома и пружаоцима услуга управљања платформом.</w:t>
      </w:r>
    </w:p>
    <w:p w14:paraId="0E105ACC" w14:textId="77777777" w:rsidR="002C5D23" w:rsidRPr="002C5D23" w:rsidRDefault="002C5D23" w:rsidP="002C5D23">
      <w:pPr>
        <w:spacing w:after="150"/>
        <w:rPr>
          <w:rFonts w:ascii="Arial" w:hAnsi="Arial" w:cs="Arial"/>
        </w:rPr>
      </w:pPr>
      <w:r w:rsidRPr="002C5D23">
        <w:rPr>
          <w:rFonts w:ascii="Arial" w:hAnsi="Arial" w:cs="Arial"/>
          <w:b/>
          <w:color w:val="000000"/>
        </w:rPr>
        <w:t>ADR.AR.A.005 Надлежна власт</w:t>
      </w:r>
    </w:p>
    <w:p w14:paraId="2477F39E" w14:textId="77777777" w:rsidR="002C5D23" w:rsidRPr="002C5D23" w:rsidRDefault="002C5D23" w:rsidP="002C5D23">
      <w:pPr>
        <w:spacing w:after="150"/>
        <w:rPr>
          <w:rFonts w:ascii="Arial" w:hAnsi="Arial" w:cs="Arial"/>
        </w:rPr>
      </w:pPr>
      <w:r w:rsidRPr="002C5D23">
        <w:rPr>
          <w:rFonts w:ascii="Arial" w:hAnsi="Arial" w:cs="Arial"/>
          <w:color w:val="000000"/>
        </w:rPr>
        <w:t>Надлежна власт коју именује држава чланица у којој се аеродром налази одговорна је за:</w:t>
      </w:r>
    </w:p>
    <w:p w14:paraId="28C9AE05" w14:textId="77777777" w:rsidR="002C5D23" w:rsidRPr="002C5D23" w:rsidRDefault="002C5D23" w:rsidP="002C5D23">
      <w:pPr>
        <w:spacing w:after="150"/>
        <w:rPr>
          <w:rFonts w:ascii="Arial" w:hAnsi="Arial" w:cs="Arial"/>
        </w:rPr>
      </w:pPr>
      <w:r w:rsidRPr="002C5D23">
        <w:rPr>
          <w:rFonts w:ascii="Arial" w:hAnsi="Arial" w:cs="Arial"/>
          <w:color w:val="000000"/>
        </w:rPr>
        <w:t>а) сертификацију и надзор над аеродромима и оператерима тих аеродрома;</w:t>
      </w:r>
    </w:p>
    <w:p w14:paraId="5C25C371" w14:textId="77777777" w:rsidR="002C5D23" w:rsidRPr="002C5D23" w:rsidRDefault="002C5D23" w:rsidP="002C5D23">
      <w:pPr>
        <w:spacing w:after="150"/>
        <w:rPr>
          <w:rFonts w:ascii="Arial" w:hAnsi="Arial" w:cs="Arial"/>
        </w:rPr>
      </w:pPr>
      <w:r w:rsidRPr="002C5D23">
        <w:rPr>
          <w:rFonts w:ascii="Arial" w:hAnsi="Arial" w:cs="Arial"/>
          <w:color w:val="000000"/>
        </w:rPr>
        <w:t>б) надзор над пружаоцима услуга управљања платформом.</w:t>
      </w:r>
    </w:p>
    <w:p w14:paraId="2FC7A6C9" w14:textId="77777777" w:rsidR="002C5D23" w:rsidRPr="002C5D23" w:rsidRDefault="002C5D23" w:rsidP="002C5D23">
      <w:pPr>
        <w:spacing w:after="150"/>
        <w:rPr>
          <w:rFonts w:ascii="Arial" w:hAnsi="Arial" w:cs="Arial"/>
        </w:rPr>
      </w:pPr>
      <w:r w:rsidRPr="002C5D23">
        <w:rPr>
          <w:rFonts w:ascii="Arial" w:hAnsi="Arial" w:cs="Arial"/>
          <w:b/>
          <w:color w:val="000000"/>
        </w:rPr>
        <w:t>ADR.AR.A.010 Документација за надзор</w:t>
      </w:r>
    </w:p>
    <w:p w14:paraId="1956339B" w14:textId="77777777" w:rsidR="002C5D23" w:rsidRPr="002C5D23" w:rsidRDefault="002C5D23" w:rsidP="002C5D23">
      <w:pPr>
        <w:spacing w:after="150"/>
        <w:rPr>
          <w:rFonts w:ascii="Arial" w:hAnsi="Arial" w:cs="Arial"/>
        </w:rPr>
      </w:pPr>
      <w:r w:rsidRPr="002C5D23">
        <w:rPr>
          <w:rFonts w:ascii="Arial" w:hAnsi="Arial" w:cs="Arial"/>
          <w:color w:val="000000"/>
        </w:rPr>
        <w:t>а) Надлежна власт је дужна да обезбеди свом особљу одговарајуће законодавне акте, стандарде, правила, техничке публикације и друге одговарајуће документе, ради извршавања њихових задатака и испуњења њихових одговорности.</w:t>
      </w:r>
    </w:p>
    <w:p w14:paraId="1B0678D5" w14:textId="77777777" w:rsidR="002C5D23" w:rsidRPr="002C5D23" w:rsidRDefault="002C5D23" w:rsidP="002C5D23">
      <w:pPr>
        <w:spacing w:after="150"/>
        <w:rPr>
          <w:rFonts w:ascii="Arial" w:hAnsi="Arial" w:cs="Arial"/>
        </w:rPr>
      </w:pPr>
      <w:r w:rsidRPr="002C5D23">
        <w:rPr>
          <w:rFonts w:ascii="Arial" w:hAnsi="Arial" w:cs="Arial"/>
          <w:color w:val="000000"/>
        </w:rPr>
        <w:t>б) Надлежна власт је дужна да оператерима аеродрома и другим заинтересованим странама стави на располагање законодавне акте, стандарде, правила, техничке публикације и друге одговарајуће документе како би им се олакшало усклађивање са примењивим захтевима.</w:t>
      </w:r>
    </w:p>
    <w:p w14:paraId="62564DB5" w14:textId="77777777" w:rsidR="002C5D23" w:rsidRPr="002C5D23" w:rsidRDefault="002C5D23" w:rsidP="002C5D23">
      <w:pPr>
        <w:spacing w:after="150"/>
        <w:rPr>
          <w:rFonts w:ascii="Arial" w:hAnsi="Arial" w:cs="Arial"/>
        </w:rPr>
      </w:pPr>
      <w:r w:rsidRPr="002C5D23">
        <w:rPr>
          <w:rFonts w:ascii="Arial" w:hAnsi="Arial" w:cs="Arial"/>
          <w:b/>
          <w:color w:val="000000"/>
        </w:rPr>
        <w:t>ADR.AR.A.015 Начини усаглашавања</w:t>
      </w:r>
    </w:p>
    <w:p w14:paraId="23EFF9CA" w14:textId="77777777" w:rsidR="002C5D23" w:rsidRPr="002C5D23" w:rsidRDefault="002C5D23" w:rsidP="002C5D23">
      <w:pPr>
        <w:spacing w:after="150"/>
        <w:rPr>
          <w:rFonts w:ascii="Arial" w:hAnsi="Arial" w:cs="Arial"/>
        </w:rPr>
      </w:pPr>
      <w:r w:rsidRPr="002C5D23">
        <w:rPr>
          <w:rFonts w:ascii="Arial" w:hAnsi="Arial" w:cs="Arial"/>
          <w:color w:val="000000"/>
        </w:rPr>
        <w:t>а) Агенција израђује прихватљиве начине усаглашавања (</w:t>
      </w:r>
      <w:r w:rsidRPr="002C5D23">
        <w:rPr>
          <w:rFonts w:ascii="Arial" w:hAnsi="Arial" w:cs="Arial"/>
          <w:i/>
          <w:color w:val="000000"/>
        </w:rPr>
        <w:t>AMC</w:t>
      </w:r>
      <w:r w:rsidRPr="002C5D23">
        <w:rPr>
          <w:rFonts w:ascii="Arial" w:hAnsi="Arial" w:cs="Arial"/>
          <w:color w:val="000000"/>
        </w:rPr>
        <w:t>) који се могу користити за постизање усклађености са Уредбом (ЕЗ) бр. 216/2008 и правилима за њено извршење. Ако су испуњени прихватљиви начини усаглашавања, испуњени су и одговарајући захтеви правила за извршење.</w:t>
      </w:r>
    </w:p>
    <w:p w14:paraId="484E767A" w14:textId="77777777" w:rsidR="002C5D23" w:rsidRPr="002C5D23" w:rsidRDefault="002C5D23" w:rsidP="002C5D23">
      <w:pPr>
        <w:spacing w:after="150"/>
        <w:rPr>
          <w:rFonts w:ascii="Arial" w:hAnsi="Arial" w:cs="Arial"/>
        </w:rPr>
      </w:pPr>
      <w:r w:rsidRPr="002C5D23">
        <w:rPr>
          <w:rFonts w:ascii="Arial" w:hAnsi="Arial" w:cs="Arial"/>
          <w:color w:val="000000"/>
        </w:rPr>
        <w:t>б) За постизање уклађености са правилима за извршење могу се користити алтернативни начини усаглашавања.</w:t>
      </w:r>
    </w:p>
    <w:p w14:paraId="0523F3BA" w14:textId="77777777" w:rsidR="002C5D23" w:rsidRPr="002C5D23" w:rsidRDefault="002C5D23" w:rsidP="002C5D23">
      <w:pPr>
        <w:spacing w:after="150"/>
        <w:rPr>
          <w:rFonts w:ascii="Arial" w:hAnsi="Arial" w:cs="Arial"/>
        </w:rPr>
      </w:pPr>
      <w:r w:rsidRPr="002C5D23">
        <w:rPr>
          <w:rFonts w:ascii="Arial" w:hAnsi="Arial" w:cs="Arial"/>
          <w:color w:val="000000"/>
        </w:rPr>
        <w:t>ц) Надлежна власт успоставља систем којим се доследно процењује да ли алтернативни начини усаглашавања које она користи или које користе оператери аеродрома или пружаоци услуга управљања платформом који су под њеним надзором, омогућавају усклађеност са Уредбом (ЕЗ) бр. 216/2008 и правилима за њено извршење.</w:t>
      </w:r>
    </w:p>
    <w:p w14:paraId="4F49CC09" w14:textId="77777777" w:rsidR="002C5D23" w:rsidRPr="002C5D23" w:rsidRDefault="002C5D23" w:rsidP="002C5D23">
      <w:pPr>
        <w:spacing w:after="150"/>
        <w:rPr>
          <w:rFonts w:ascii="Arial" w:hAnsi="Arial" w:cs="Arial"/>
        </w:rPr>
      </w:pPr>
      <w:r w:rsidRPr="002C5D23">
        <w:rPr>
          <w:rFonts w:ascii="Arial" w:hAnsi="Arial" w:cs="Arial"/>
          <w:color w:val="000000"/>
        </w:rPr>
        <w:t>д) Надлежна власт процењује алтернативне начине усаглашавања које је предложио оператер аеродрома или пружалац услуга управљања платформом, у складу са ADR.OR.A.015, анализирањем достављене документације и, ако то сматра потребним, спровођењем провере оператера аеродрома, аеродрома или пружаоца услуга управљања платформом.</w:t>
      </w:r>
    </w:p>
    <w:p w14:paraId="5D254837" w14:textId="77777777" w:rsidR="002C5D23" w:rsidRPr="002C5D23" w:rsidRDefault="002C5D23" w:rsidP="002C5D23">
      <w:pPr>
        <w:spacing w:after="150"/>
        <w:rPr>
          <w:rFonts w:ascii="Arial" w:hAnsi="Arial" w:cs="Arial"/>
        </w:rPr>
      </w:pPr>
      <w:r w:rsidRPr="002C5D23">
        <w:rPr>
          <w:rFonts w:ascii="Arial" w:hAnsi="Arial" w:cs="Arial"/>
          <w:color w:val="000000"/>
        </w:rPr>
        <w:t>Ако надлежна власт утврди да су алтернативни начини усаглашавања које је предложио оператер аеродрома или пружалац услуга управљања платформом у складу са правилима за извршење, дужна је да без одлагања:</w:t>
      </w:r>
    </w:p>
    <w:p w14:paraId="7A5042BD" w14:textId="77777777" w:rsidR="002C5D23" w:rsidRPr="002C5D23" w:rsidRDefault="002C5D23" w:rsidP="002C5D23">
      <w:pPr>
        <w:spacing w:after="150"/>
        <w:rPr>
          <w:rFonts w:ascii="Arial" w:hAnsi="Arial" w:cs="Arial"/>
        </w:rPr>
      </w:pPr>
      <w:r w:rsidRPr="002C5D23">
        <w:rPr>
          <w:rFonts w:ascii="Arial" w:hAnsi="Arial" w:cs="Arial"/>
          <w:color w:val="000000"/>
        </w:rPr>
        <w:t>1) обавести подносиоца захтева да се алтернативни начини усаглашавања могу применити и, према потреби, у складу са тим измени сертификат или одобрење подносиоца захтева;</w:t>
      </w:r>
    </w:p>
    <w:p w14:paraId="741D47EA" w14:textId="77777777" w:rsidR="002C5D23" w:rsidRPr="002C5D23" w:rsidRDefault="002C5D23" w:rsidP="002C5D23">
      <w:pPr>
        <w:spacing w:after="150"/>
        <w:rPr>
          <w:rFonts w:ascii="Arial" w:hAnsi="Arial" w:cs="Arial"/>
        </w:rPr>
      </w:pPr>
      <w:r w:rsidRPr="002C5D23">
        <w:rPr>
          <w:rFonts w:ascii="Arial" w:hAnsi="Arial" w:cs="Arial"/>
          <w:color w:val="000000"/>
        </w:rPr>
        <w:t>2) обавести Агенцију о њиховом садржају и достави копије одговарајуће документације;</w:t>
      </w:r>
    </w:p>
    <w:p w14:paraId="225CD492" w14:textId="77777777" w:rsidR="002C5D23" w:rsidRPr="002C5D23" w:rsidRDefault="002C5D23" w:rsidP="002C5D23">
      <w:pPr>
        <w:spacing w:after="150"/>
        <w:rPr>
          <w:rFonts w:ascii="Arial" w:hAnsi="Arial" w:cs="Arial"/>
        </w:rPr>
      </w:pPr>
      <w:r w:rsidRPr="002C5D23">
        <w:rPr>
          <w:rFonts w:ascii="Arial" w:hAnsi="Arial" w:cs="Arial"/>
          <w:color w:val="000000"/>
        </w:rPr>
        <w:t>3) обавести друге државе чланице о прихваћеним алтернативним начинима усаглашавања; и</w:t>
      </w:r>
    </w:p>
    <w:p w14:paraId="5E53A28E" w14:textId="77777777" w:rsidR="002C5D23" w:rsidRPr="002C5D23" w:rsidRDefault="002C5D23" w:rsidP="002C5D23">
      <w:pPr>
        <w:spacing w:after="150"/>
        <w:rPr>
          <w:rFonts w:ascii="Arial" w:hAnsi="Arial" w:cs="Arial"/>
        </w:rPr>
      </w:pPr>
      <w:r w:rsidRPr="002C5D23">
        <w:rPr>
          <w:rFonts w:ascii="Arial" w:hAnsi="Arial" w:cs="Arial"/>
          <w:color w:val="000000"/>
        </w:rPr>
        <w:t>4) према потреби, обавести друге сертификоване аеродроме који се налазе у држави чланици надлежне власти.</w:t>
      </w:r>
    </w:p>
    <w:p w14:paraId="4990004C" w14:textId="77777777" w:rsidR="002C5D23" w:rsidRPr="002C5D23" w:rsidRDefault="002C5D23" w:rsidP="002C5D23">
      <w:pPr>
        <w:spacing w:after="150"/>
        <w:rPr>
          <w:rFonts w:ascii="Arial" w:hAnsi="Arial" w:cs="Arial"/>
        </w:rPr>
      </w:pPr>
      <w:r w:rsidRPr="002C5D23">
        <w:rPr>
          <w:rFonts w:ascii="Arial" w:hAnsi="Arial" w:cs="Arial"/>
          <w:color w:val="000000"/>
        </w:rPr>
        <w:t>е) Ако надлежна власт користи алтернативне начине усаглашавања за постизање усклађености са Уредбом (ЕЗ) бр. 216/2008 и правилима за њено извршење, дужна је:</w:t>
      </w:r>
    </w:p>
    <w:p w14:paraId="34682DDD" w14:textId="77777777" w:rsidR="002C5D23" w:rsidRPr="002C5D23" w:rsidRDefault="002C5D23" w:rsidP="002C5D23">
      <w:pPr>
        <w:spacing w:after="150"/>
        <w:rPr>
          <w:rFonts w:ascii="Arial" w:hAnsi="Arial" w:cs="Arial"/>
        </w:rPr>
      </w:pPr>
      <w:r w:rsidRPr="002C5D23">
        <w:rPr>
          <w:rFonts w:ascii="Arial" w:hAnsi="Arial" w:cs="Arial"/>
          <w:color w:val="000000"/>
        </w:rPr>
        <w:t>1) да те начине учини доступним оператерима аеродрома и пружаоцима услуга управљања платформом који су под њеним надзором; и</w:t>
      </w:r>
    </w:p>
    <w:p w14:paraId="1BB4515A" w14:textId="77777777" w:rsidR="002C5D23" w:rsidRPr="002C5D23" w:rsidRDefault="002C5D23" w:rsidP="002C5D23">
      <w:pPr>
        <w:spacing w:after="150"/>
        <w:rPr>
          <w:rFonts w:ascii="Arial" w:hAnsi="Arial" w:cs="Arial"/>
        </w:rPr>
      </w:pPr>
      <w:r w:rsidRPr="002C5D23">
        <w:rPr>
          <w:rFonts w:ascii="Arial" w:hAnsi="Arial" w:cs="Arial"/>
          <w:color w:val="000000"/>
        </w:rPr>
        <w:t>2) да о њиховом коришћењу без одлагања обавести Агенцију.</w:t>
      </w:r>
    </w:p>
    <w:p w14:paraId="6FA1A9E8" w14:textId="77777777" w:rsidR="002C5D23" w:rsidRPr="002C5D23" w:rsidRDefault="002C5D23" w:rsidP="002C5D23">
      <w:pPr>
        <w:spacing w:after="150"/>
        <w:rPr>
          <w:rFonts w:ascii="Arial" w:hAnsi="Arial" w:cs="Arial"/>
        </w:rPr>
      </w:pPr>
      <w:r w:rsidRPr="002C5D23">
        <w:rPr>
          <w:rFonts w:ascii="Arial" w:hAnsi="Arial" w:cs="Arial"/>
          <w:color w:val="000000"/>
        </w:rPr>
        <w:t>Надлежна власт је дужна да достави Агенцији потпуни опис алтернативних начина усаглашавања, укључујући све измене процедура које могу бити релевантне, као и процену којом се доказује да су правила за извршење испуњена.</w:t>
      </w:r>
    </w:p>
    <w:p w14:paraId="28001CAC" w14:textId="77777777" w:rsidR="002C5D23" w:rsidRPr="002C5D23" w:rsidRDefault="002C5D23" w:rsidP="002C5D23">
      <w:pPr>
        <w:spacing w:after="150"/>
        <w:rPr>
          <w:rFonts w:ascii="Arial" w:hAnsi="Arial" w:cs="Arial"/>
        </w:rPr>
      </w:pPr>
      <w:r w:rsidRPr="002C5D23">
        <w:rPr>
          <w:rFonts w:ascii="Arial" w:hAnsi="Arial" w:cs="Arial"/>
          <w:b/>
          <w:color w:val="000000"/>
        </w:rPr>
        <w:t>ADR.AR.A.025 Обавештавање Агенције</w:t>
      </w:r>
    </w:p>
    <w:p w14:paraId="2758C1D6" w14:textId="77777777" w:rsidR="002C5D23" w:rsidRPr="002C5D23" w:rsidRDefault="002C5D23" w:rsidP="002C5D23">
      <w:pPr>
        <w:spacing w:after="150"/>
        <w:rPr>
          <w:rFonts w:ascii="Arial" w:hAnsi="Arial" w:cs="Arial"/>
        </w:rPr>
      </w:pPr>
      <w:r w:rsidRPr="002C5D23">
        <w:rPr>
          <w:rFonts w:ascii="Arial" w:hAnsi="Arial" w:cs="Arial"/>
          <w:color w:val="000000"/>
        </w:rPr>
        <w:t>а) Надлежна власт је дужна да без одлагања обавести Агенцију у случају било којег значајног проблема у вези са применом Уредбе (ЕЗ) бр. 216/2008 и правила за њено извршење.</w:t>
      </w:r>
    </w:p>
    <w:p w14:paraId="1310EFEF" w14:textId="77777777" w:rsidR="002C5D23" w:rsidRPr="002C5D23" w:rsidRDefault="002C5D23" w:rsidP="002C5D23">
      <w:pPr>
        <w:spacing w:after="150"/>
        <w:rPr>
          <w:rFonts w:ascii="Arial" w:hAnsi="Arial" w:cs="Arial"/>
        </w:rPr>
      </w:pPr>
      <w:r w:rsidRPr="002C5D23">
        <w:rPr>
          <w:rFonts w:ascii="Arial" w:hAnsi="Arial" w:cs="Arial"/>
          <w:color w:val="000000"/>
        </w:rPr>
        <w:t>б) Надлежна власт је дужна да достави Агенцији информације значајне за безбедност полазећи од пријава о догађајима које је примила.</w:t>
      </w:r>
    </w:p>
    <w:p w14:paraId="0BD1585A" w14:textId="77777777" w:rsidR="002C5D23" w:rsidRPr="002C5D23" w:rsidRDefault="002C5D23" w:rsidP="002C5D23">
      <w:pPr>
        <w:spacing w:after="150"/>
        <w:rPr>
          <w:rFonts w:ascii="Arial" w:hAnsi="Arial" w:cs="Arial"/>
        </w:rPr>
      </w:pPr>
      <w:r w:rsidRPr="002C5D23">
        <w:rPr>
          <w:rFonts w:ascii="Arial" w:hAnsi="Arial" w:cs="Arial"/>
          <w:b/>
          <w:color w:val="000000"/>
        </w:rPr>
        <w:t>ADR.AR.A.030 Неодложна реакција на проблем у вези са безбедношћу</w:t>
      </w:r>
    </w:p>
    <w:p w14:paraId="793734D5" w14:textId="77777777" w:rsidR="002C5D23" w:rsidRPr="002C5D23" w:rsidRDefault="002C5D23" w:rsidP="002C5D23">
      <w:pPr>
        <w:spacing w:after="150"/>
        <w:rPr>
          <w:rFonts w:ascii="Arial" w:hAnsi="Arial" w:cs="Arial"/>
        </w:rPr>
      </w:pPr>
      <w:r w:rsidRPr="002C5D23">
        <w:rPr>
          <w:rFonts w:ascii="Arial" w:hAnsi="Arial" w:cs="Arial"/>
          <w:color w:val="000000"/>
        </w:rPr>
        <w:t>а) Не доводећи у питање Упутство 2003/42/ЕЗ Европског парламента и Савета, надлежна власт је дужна да примени систем за одговарајуће прикупљање, анализу и ширење информација у вези са безбедношћу.</w:t>
      </w:r>
    </w:p>
    <w:p w14:paraId="55F2BBCD" w14:textId="77777777" w:rsidR="002C5D23" w:rsidRPr="002C5D23" w:rsidRDefault="002C5D23" w:rsidP="002C5D23">
      <w:pPr>
        <w:spacing w:after="150"/>
        <w:rPr>
          <w:rFonts w:ascii="Arial" w:hAnsi="Arial" w:cs="Arial"/>
        </w:rPr>
      </w:pPr>
      <w:r w:rsidRPr="002C5D23">
        <w:rPr>
          <w:rFonts w:ascii="Arial" w:hAnsi="Arial" w:cs="Arial"/>
          <w:color w:val="000000"/>
        </w:rPr>
        <w:t>б) Агенција је дужна да примени систем за одговарајућу анализу свих примљених релевантних информација у вези са безбедношћу и да без одлагања пружи све информације државама чланицама и Комисији, укључујући препоруке или корективне мере које треба предузети, неопходне за њихову благовремену реакцију на проблем у вези са безбедношћу који укључује аеродроме, оператере аеродрома и пружаоце услуга управљања платформом на које се односи Уредба (ЕЗ) бр. 216/2008 и правила за њено извршење.</w:t>
      </w:r>
    </w:p>
    <w:p w14:paraId="5C1B7B04" w14:textId="77777777" w:rsidR="002C5D23" w:rsidRPr="002C5D23" w:rsidRDefault="002C5D23" w:rsidP="002C5D23">
      <w:pPr>
        <w:spacing w:after="150"/>
        <w:rPr>
          <w:rFonts w:ascii="Arial" w:hAnsi="Arial" w:cs="Arial"/>
        </w:rPr>
      </w:pPr>
      <w:r w:rsidRPr="002C5D23">
        <w:rPr>
          <w:rFonts w:ascii="Arial" w:hAnsi="Arial" w:cs="Arial"/>
          <w:color w:val="000000"/>
        </w:rPr>
        <w:t>ц) Након пријема информација из ст. а) и б), надлежна власт је дужна да предузме одговарајуће мере за решавање проблема у вези са безбедношћу, укључујући издавање безбедносних наредби у складу са ADR.AR.A.040.</w:t>
      </w:r>
    </w:p>
    <w:p w14:paraId="254B369A" w14:textId="77777777" w:rsidR="002C5D23" w:rsidRPr="002C5D23" w:rsidRDefault="002C5D23" w:rsidP="002C5D23">
      <w:pPr>
        <w:spacing w:after="150"/>
        <w:rPr>
          <w:rFonts w:ascii="Arial" w:hAnsi="Arial" w:cs="Arial"/>
        </w:rPr>
      </w:pPr>
      <w:r w:rsidRPr="002C5D23">
        <w:rPr>
          <w:rFonts w:ascii="Arial" w:hAnsi="Arial" w:cs="Arial"/>
          <w:color w:val="000000"/>
        </w:rPr>
        <w:t>д) О мерама предузетим у складу са ставом ц) одмах се обавештавају оператери аеродрома или пружаоци услуга управљања платформом који се у складу са Уредбом (ЕЗ) бр. 216/2008 и правилима за њено извршење морају ускладити са њима. Надлежна власт је дужна да о тим мерама такође обавести Агенцију и, ако је потребна заједничка акција, друге државе чланице.</w:t>
      </w:r>
    </w:p>
    <w:p w14:paraId="517A65DF" w14:textId="77777777" w:rsidR="002C5D23" w:rsidRPr="002C5D23" w:rsidRDefault="002C5D23" w:rsidP="002C5D23">
      <w:pPr>
        <w:spacing w:after="150"/>
        <w:rPr>
          <w:rFonts w:ascii="Arial" w:hAnsi="Arial" w:cs="Arial"/>
        </w:rPr>
      </w:pPr>
      <w:r w:rsidRPr="002C5D23">
        <w:rPr>
          <w:rFonts w:ascii="Arial" w:hAnsi="Arial" w:cs="Arial"/>
          <w:b/>
          <w:color w:val="000000"/>
        </w:rPr>
        <w:t>ADR.AR.A.040 Безбедносне наредбе</w:t>
      </w:r>
    </w:p>
    <w:p w14:paraId="5FA2F121" w14:textId="77777777" w:rsidR="002C5D23" w:rsidRPr="002C5D23" w:rsidRDefault="002C5D23" w:rsidP="002C5D23">
      <w:pPr>
        <w:spacing w:after="150"/>
        <w:rPr>
          <w:rFonts w:ascii="Arial" w:hAnsi="Arial" w:cs="Arial"/>
        </w:rPr>
      </w:pPr>
      <w:r w:rsidRPr="002C5D23">
        <w:rPr>
          <w:rFonts w:ascii="Arial" w:hAnsi="Arial" w:cs="Arial"/>
          <w:color w:val="000000"/>
        </w:rPr>
        <w:t>а) Надлежна власт издаје безбедносну наредбу ако је утврдила постојање небезбедних околности које захтевају неодложно деловање, укључујући доказивање усклађености са свим измењеним или додатним сертификационим захтевима које је утврдила Агенција, а које надлежна власт сматра потребним.</w:t>
      </w:r>
    </w:p>
    <w:p w14:paraId="09096605" w14:textId="77777777" w:rsidR="002C5D23" w:rsidRPr="002C5D23" w:rsidRDefault="002C5D23" w:rsidP="002C5D23">
      <w:pPr>
        <w:spacing w:after="150"/>
        <w:rPr>
          <w:rFonts w:ascii="Arial" w:hAnsi="Arial" w:cs="Arial"/>
        </w:rPr>
      </w:pPr>
      <w:r w:rsidRPr="002C5D23">
        <w:rPr>
          <w:rFonts w:ascii="Arial" w:hAnsi="Arial" w:cs="Arial"/>
          <w:color w:val="000000"/>
        </w:rPr>
        <w:t>б) Безбедносна наредба се, по потреби, прослеђује оператерима аеродрома или пружаоцима услуга управљања платформом на које се односи и садржи најмање следеће податке:</w:t>
      </w:r>
    </w:p>
    <w:p w14:paraId="489B77ED" w14:textId="77777777" w:rsidR="002C5D23" w:rsidRPr="002C5D23" w:rsidRDefault="002C5D23" w:rsidP="002C5D23">
      <w:pPr>
        <w:spacing w:after="150"/>
        <w:rPr>
          <w:rFonts w:ascii="Arial" w:hAnsi="Arial" w:cs="Arial"/>
        </w:rPr>
      </w:pPr>
      <w:r w:rsidRPr="002C5D23">
        <w:rPr>
          <w:rFonts w:ascii="Arial" w:hAnsi="Arial" w:cs="Arial"/>
          <w:color w:val="000000"/>
        </w:rPr>
        <w:t>1) опис небезбедних околности;</w:t>
      </w:r>
    </w:p>
    <w:p w14:paraId="0F549C16" w14:textId="77777777" w:rsidR="002C5D23" w:rsidRPr="002C5D23" w:rsidRDefault="002C5D23" w:rsidP="002C5D23">
      <w:pPr>
        <w:spacing w:after="150"/>
        <w:rPr>
          <w:rFonts w:ascii="Arial" w:hAnsi="Arial" w:cs="Arial"/>
        </w:rPr>
      </w:pPr>
      <w:r w:rsidRPr="002C5D23">
        <w:rPr>
          <w:rFonts w:ascii="Arial" w:hAnsi="Arial" w:cs="Arial"/>
          <w:color w:val="000000"/>
        </w:rPr>
        <w:t>2) опис конструкције, опреме или операције на коју се односи;</w:t>
      </w:r>
    </w:p>
    <w:p w14:paraId="3BF4BB6E" w14:textId="77777777" w:rsidR="002C5D23" w:rsidRPr="002C5D23" w:rsidRDefault="002C5D23" w:rsidP="002C5D23">
      <w:pPr>
        <w:spacing w:after="150"/>
        <w:rPr>
          <w:rFonts w:ascii="Arial" w:hAnsi="Arial" w:cs="Arial"/>
        </w:rPr>
      </w:pPr>
      <w:r w:rsidRPr="002C5D23">
        <w:rPr>
          <w:rFonts w:ascii="Arial" w:hAnsi="Arial" w:cs="Arial"/>
          <w:color w:val="000000"/>
        </w:rPr>
        <w:t>3) захтеване мере и њихово образложење, укључујући измењене или додатне сертификационе захтеве који се морају испунити;</w:t>
      </w:r>
    </w:p>
    <w:p w14:paraId="36C730B8" w14:textId="77777777" w:rsidR="002C5D23" w:rsidRPr="002C5D23" w:rsidRDefault="002C5D23" w:rsidP="002C5D23">
      <w:pPr>
        <w:spacing w:after="150"/>
        <w:rPr>
          <w:rFonts w:ascii="Arial" w:hAnsi="Arial" w:cs="Arial"/>
        </w:rPr>
      </w:pPr>
      <w:r w:rsidRPr="002C5D23">
        <w:rPr>
          <w:rFonts w:ascii="Arial" w:hAnsi="Arial" w:cs="Arial"/>
          <w:color w:val="000000"/>
        </w:rPr>
        <w:t>4) рок за усклађивање са захтеваним мерама; и</w:t>
      </w:r>
    </w:p>
    <w:p w14:paraId="12A4E0CF" w14:textId="77777777" w:rsidR="002C5D23" w:rsidRPr="002C5D23" w:rsidRDefault="002C5D23" w:rsidP="002C5D23">
      <w:pPr>
        <w:spacing w:after="150"/>
        <w:rPr>
          <w:rFonts w:ascii="Arial" w:hAnsi="Arial" w:cs="Arial"/>
        </w:rPr>
      </w:pPr>
      <w:r w:rsidRPr="002C5D23">
        <w:rPr>
          <w:rFonts w:ascii="Arial" w:hAnsi="Arial" w:cs="Arial"/>
          <w:color w:val="000000"/>
        </w:rPr>
        <w:t>5) датум њеног ступања на снагу.</w:t>
      </w:r>
    </w:p>
    <w:p w14:paraId="5A511022" w14:textId="77777777" w:rsidR="002C5D23" w:rsidRPr="002C5D23" w:rsidRDefault="002C5D23" w:rsidP="002C5D23">
      <w:pPr>
        <w:spacing w:after="150"/>
        <w:rPr>
          <w:rFonts w:ascii="Arial" w:hAnsi="Arial" w:cs="Arial"/>
        </w:rPr>
      </w:pPr>
      <w:r w:rsidRPr="002C5D23">
        <w:rPr>
          <w:rFonts w:ascii="Arial" w:hAnsi="Arial" w:cs="Arial"/>
          <w:color w:val="000000"/>
        </w:rPr>
        <w:t>ц) Надлежна власт прослеђује Агенцији копију безбедносне наредбе.</w:t>
      </w:r>
    </w:p>
    <w:p w14:paraId="72E4C543" w14:textId="77777777" w:rsidR="002C5D23" w:rsidRPr="002C5D23" w:rsidRDefault="002C5D23" w:rsidP="002C5D23">
      <w:pPr>
        <w:spacing w:after="150"/>
        <w:rPr>
          <w:rFonts w:ascii="Arial" w:hAnsi="Arial" w:cs="Arial"/>
        </w:rPr>
      </w:pPr>
      <w:r w:rsidRPr="002C5D23">
        <w:rPr>
          <w:rFonts w:ascii="Arial" w:hAnsi="Arial" w:cs="Arial"/>
          <w:color w:val="000000"/>
        </w:rPr>
        <w:t>д) Надлежна власт потврђује усклађеност оператера аеродрома и пружаоца услуга управљања платформом са примењивим безбедносним наредбама.</w:t>
      </w:r>
    </w:p>
    <w:p w14:paraId="4D707E2B" w14:textId="77777777" w:rsidR="002C5D23" w:rsidRPr="002C5D23" w:rsidRDefault="002C5D23" w:rsidP="002C5D23">
      <w:pPr>
        <w:spacing w:after="150"/>
        <w:rPr>
          <w:rFonts w:ascii="Arial" w:hAnsi="Arial" w:cs="Arial"/>
        </w:rPr>
      </w:pPr>
      <w:r w:rsidRPr="002C5D23">
        <w:rPr>
          <w:rFonts w:ascii="Arial" w:hAnsi="Arial" w:cs="Arial"/>
          <w:color w:val="000000"/>
        </w:rPr>
        <w:t>ПОДОДЕЉАК Б – УПРАВЉАЊЕ (ADR.AR.B)</w:t>
      </w:r>
    </w:p>
    <w:p w14:paraId="6FA527F0" w14:textId="77777777" w:rsidR="002C5D23" w:rsidRPr="002C5D23" w:rsidRDefault="002C5D23" w:rsidP="002C5D23">
      <w:pPr>
        <w:spacing w:after="150"/>
        <w:rPr>
          <w:rFonts w:ascii="Arial" w:hAnsi="Arial" w:cs="Arial"/>
        </w:rPr>
      </w:pPr>
      <w:r w:rsidRPr="002C5D23">
        <w:rPr>
          <w:rFonts w:ascii="Arial" w:hAnsi="Arial" w:cs="Arial"/>
          <w:b/>
          <w:color w:val="000000"/>
        </w:rPr>
        <w:t>ADR.AR.B.005 Систем управљања</w:t>
      </w:r>
    </w:p>
    <w:p w14:paraId="2DFA06BE" w14:textId="77777777" w:rsidR="002C5D23" w:rsidRPr="002C5D23" w:rsidRDefault="002C5D23" w:rsidP="002C5D23">
      <w:pPr>
        <w:spacing w:after="150"/>
        <w:rPr>
          <w:rFonts w:ascii="Arial" w:hAnsi="Arial" w:cs="Arial"/>
        </w:rPr>
      </w:pPr>
      <w:r w:rsidRPr="002C5D23">
        <w:rPr>
          <w:rFonts w:ascii="Arial" w:hAnsi="Arial" w:cs="Arial"/>
          <w:color w:val="000000"/>
        </w:rPr>
        <w:t>а) Надлежна власт успоставља и одржава систем управљања, који обухвата најмање:</w:t>
      </w:r>
    </w:p>
    <w:p w14:paraId="6BE177DE" w14:textId="77777777" w:rsidR="002C5D23" w:rsidRPr="002C5D23" w:rsidRDefault="002C5D23" w:rsidP="002C5D23">
      <w:pPr>
        <w:spacing w:after="150"/>
        <w:rPr>
          <w:rFonts w:ascii="Arial" w:hAnsi="Arial" w:cs="Arial"/>
        </w:rPr>
      </w:pPr>
      <w:r w:rsidRPr="002C5D23">
        <w:rPr>
          <w:rFonts w:ascii="Arial" w:hAnsi="Arial" w:cs="Arial"/>
          <w:color w:val="000000"/>
        </w:rPr>
        <w:t>1) документоване политике и процедуре којима се описује њена организација, начини и методе за постизање усклађености са Уредбом (ЕЗ) бр. 216/2008 и правилима за њено извршење. Процедуре се ажурирају и служе као основна радна документација надлежне власти за све одговарајуће задатке;</w:t>
      </w:r>
    </w:p>
    <w:p w14:paraId="43C07F7A" w14:textId="77777777" w:rsidR="002C5D23" w:rsidRPr="002C5D23" w:rsidRDefault="002C5D23" w:rsidP="002C5D23">
      <w:pPr>
        <w:spacing w:after="150"/>
        <w:rPr>
          <w:rFonts w:ascii="Arial" w:hAnsi="Arial" w:cs="Arial"/>
        </w:rPr>
      </w:pPr>
      <w:r w:rsidRPr="002C5D23">
        <w:rPr>
          <w:rFonts w:ascii="Arial" w:hAnsi="Arial" w:cs="Arial"/>
          <w:color w:val="000000"/>
        </w:rPr>
        <w:t>2) довољно особља, укључујући инспекторе за аеродроме, за обављање својих задатака и испуњавање својих одговорности. То особље мора да буде оспособљено за обављање задатака који су им додељени и да има потребно знање, искуство, основну, практичну и периодичну обуку, како би се осигурала континуирана оспособљеност. У циљу правилног обављања свих одговарајућих задатака, мора да постоји систем за планирање расположивости особља;</w:t>
      </w:r>
    </w:p>
    <w:p w14:paraId="4AE740AA" w14:textId="77777777" w:rsidR="002C5D23" w:rsidRPr="002C5D23" w:rsidRDefault="002C5D23" w:rsidP="002C5D23">
      <w:pPr>
        <w:spacing w:after="150"/>
        <w:rPr>
          <w:rFonts w:ascii="Arial" w:hAnsi="Arial" w:cs="Arial"/>
        </w:rPr>
      </w:pPr>
      <w:r w:rsidRPr="002C5D23">
        <w:rPr>
          <w:rFonts w:ascii="Arial" w:hAnsi="Arial" w:cs="Arial"/>
          <w:color w:val="000000"/>
        </w:rPr>
        <w:t>3) одговарајућу опрему и канцеларијски простор за обављање додељених задатака;</w:t>
      </w:r>
    </w:p>
    <w:p w14:paraId="24A88F54" w14:textId="77777777" w:rsidR="002C5D23" w:rsidRPr="002C5D23" w:rsidRDefault="002C5D23" w:rsidP="002C5D23">
      <w:pPr>
        <w:spacing w:after="150"/>
        <w:rPr>
          <w:rFonts w:ascii="Arial" w:hAnsi="Arial" w:cs="Arial"/>
        </w:rPr>
      </w:pPr>
      <w:r w:rsidRPr="002C5D23">
        <w:rPr>
          <w:rFonts w:ascii="Arial" w:hAnsi="Arial" w:cs="Arial"/>
          <w:color w:val="000000"/>
        </w:rPr>
        <w:t>4) формални процес за праћење усклађености система управљања са одговарајућим захтевима и адекватности процедура, укључујући успостављање поступка интерне провере и поступка управљања безбедносним ризицима.</w:t>
      </w:r>
    </w:p>
    <w:p w14:paraId="718F4D9F" w14:textId="77777777" w:rsidR="002C5D23" w:rsidRPr="002C5D23" w:rsidRDefault="002C5D23" w:rsidP="002C5D23">
      <w:pPr>
        <w:spacing w:after="150"/>
        <w:rPr>
          <w:rFonts w:ascii="Arial" w:hAnsi="Arial" w:cs="Arial"/>
        </w:rPr>
      </w:pPr>
      <w:r w:rsidRPr="002C5D23">
        <w:rPr>
          <w:rFonts w:ascii="Arial" w:hAnsi="Arial" w:cs="Arial"/>
          <w:color w:val="000000"/>
        </w:rPr>
        <w:t>б) Надлежна власт, за сваку активност која је укључена у систем управљања, именује једно или више лица са потпуном одговорношћу за управљање одговарајућим задацима.</w:t>
      </w:r>
    </w:p>
    <w:p w14:paraId="21A1D13D" w14:textId="77777777" w:rsidR="002C5D23" w:rsidRPr="002C5D23" w:rsidRDefault="002C5D23" w:rsidP="002C5D23">
      <w:pPr>
        <w:spacing w:after="150"/>
        <w:rPr>
          <w:rFonts w:ascii="Arial" w:hAnsi="Arial" w:cs="Arial"/>
        </w:rPr>
      </w:pPr>
      <w:r w:rsidRPr="002C5D23">
        <w:rPr>
          <w:rFonts w:ascii="Arial" w:hAnsi="Arial" w:cs="Arial"/>
          <w:color w:val="000000"/>
        </w:rPr>
        <w:t>ц) Надлежна власт успоставља процедуре за учешће у међусобној размени свих потребних информација и сарадњу са другим надлежним властима.</w:t>
      </w:r>
    </w:p>
    <w:p w14:paraId="57E4CA08" w14:textId="77777777" w:rsidR="002C5D23" w:rsidRPr="002C5D23" w:rsidRDefault="002C5D23" w:rsidP="002C5D23">
      <w:pPr>
        <w:spacing w:after="150"/>
        <w:rPr>
          <w:rFonts w:ascii="Arial" w:hAnsi="Arial" w:cs="Arial"/>
        </w:rPr>
      </w:pPr>
      <w:r w:rsidRPr="002C5D23">
        <w:rPr>
          <w:rFonts w:ascii="Arial" w:hAnsi="Arial" w:cs="Arial"/>
          <w:b/>
          <w:color w:val="000000"/>
        </w:rPr>
        <w:t>ADR.AR.B.010 Додела послова квалификованим субјектима</w:t>
      </w:r>
    </w:p>
    <w:p w14:paraId="7F276992" w14:textId="77777777" w:rsidR="002C5D23" w:rsidRPr="002C5D23" w:rsidRDefault="002C5D23" w:rsidP="002C5D23">
      <w:pPr>
        <w:spacing w:after="150"/>
        <w:rPr>
          <w:rFonts w:ascii="Arial" w:hAnsi="Arial" w:cs="Arial"/>
        </w:rPr>
      </w:pPr>
      <w:r w:rsidRPr="002C5D23">
        <w:rPr>
          <w:rFonts w:ascii="Arial" w:hAnsi="Arial" w:cs="Arial"/>
          <w:color w:val="000000"/>
        </w:rPr>
        <w:t>а) Послове повезане са поступком иницијалне сертификације или сталним надзором лица или организација на које се односе Уредба (ЕЗ) бр. 216/2008 и правила за њено извршење, државе чланице додељују само квалификованим субјектима. При додељивању послова, надлежна власт обезбеђује:</w:t>
      </w:r>
    </w:p>
    <w:p w14:paraId="260A0FFC" w14:textId="77777777" w:rsidR="002C5D23" w:rsidRPr="002C5D23" w:rsidRDefault="002C5D23" w:rsidP="002C5D23">
      <w:pPr>
        <w:spacing w:after="150"/>
        <w:rPr>
          <w:rFonts w:ascii="Arial" w:hAnsi="Arial" w:cs="Arial"/>
        </w:rPr>
      </w:pPr>
      <w:r w:rsidRPr="002C5D23">
        <w:rPr>
          <w:rFonts w:ascii="Arial" w:hAnsi="Arial" w:cs="Arial"/>
          <w:color w:val="000000"/>
        </w:rPr>
        <w:t>1) да је успостављен систем за почетну и континуирану процену усклађености квалификованог субјекта са Анексом V Уредбе (ЕЗ) бр. 216/2008;</w:t>
      </w:r>
    </w:p>
    <w:p w14:paraId="6B13F975" w14:textId="77777777" w:rsidR="002C5D23" w:rsidRPr="002C5D23" w:rsidRDefault="002C5D23" w:rsidP="002C5D23">
      <w:pPr>
        <w:spacing w:after="150"/>
        <w:rPr>
          <w:rFonts w:ascii="Arial" w:hAnsi="Arial" w:cs="Arial"/>
        </w:rPr>
      </w:pPr>
      <w:r w:rsidRPr="002C5D23">
        <w:rPr>
          <w:rFonts w:ascii="Arial" w:hAnsi="Arial" w:cs="Arial"/>
          <w:color w:val="000000"/>
        </w:rPr>
        <w:t>овај систем и резултати процене морају да буду документовани;</w:t>
      </w:r>
    </w:p>
    <w:p w14:paraId="7855DF35" w14:textId="77777777" w:rsidR="002C5D23" w:rsidRPr="002C5D23" w:rsidRDefault="002C5D23" w:rsidP="002C5D23">
      <w:pPr>
        <w:spacing w:after="150"/>
        <w:rPr>
          <w:rFonts w:ascii="Arial" w:hAnsi="Arial" w:cs="Arial"/>
        </w:rPr>
      </w:pPr>
      <w:r w:rsidRPr="002C5D23">
        <w:rPr>
          <w:rFonts w:ascii="Arial" w:hAnsi="Arial" w:cs="Arial"/>
          <w:color w:val="000000"/>
        </w:rPr>
        <w:t>2) да је успостављен документовани споразум са квалификованим субјектом, који су обе стране одобриле на одговарајућем нивоу управљања, у којем се јасно утврђује следеће:</w:t>
      </w:r>
    </w:p>
    <w:p w14:paraId="1160EF11" w14:textId="77777777" w:rsidR="002C5D23" w:rsidRPr="002C5D23" w:rsidRDefault="002C5D23" w:rsidP="002C5D23">
      <w:pPr>
        <w:spacing w:after="150"/>
        <w:rPr>
          <w:rFonts w:ascii="Arial" w:hAnsi="Arial" w:cs="Arial"/>
        </w:rPr>
      </w:pPr>
      <w:r w:rsidRPr="002C5D23">
        <w:rPr>
          <w:rFonts w:ascii="Arial" w:hAnsi="Arial" w:cs="Arial"/>
          <w:color w:val="000000"/>
        </w:rPr>
        <w:t>(i) послови који се морају обавити;</w:t>
      </w:r>
    </w:p>
    <w:p w14:paraId="4EC00790" w14:textId="77777777" w:rsidR="002C5D23" w:rsidRPr="002C5D23" w:rsidRDefault="002C5D23" w:rsidP="002C5D23">
      <w:pPr>
        <w:spacing w:after="150"/>
        <w:rPr>
          <w:rFonts w:ascii="Arial" w:hAnsi="Arial" w:cs="Arial"/>
        </w:rPr>
      </w:pPr>
      <w:r w:rsidRPr="002C5D23">
        <w:rPr>
          <w:rFonts w:ascii="Arial" w:hAnsi="Arial" w:cs="Arial"/>
          <w:color w:val="000000"/>
        </w:rPr>
        <w:t>(ii) изјаве, извештаји и евиденције који се морају обезбедити;</w:t>
      </w:r>
    </w:p>
    <w:p w14:paraId="37EEF57B" w14:textId="77777777" w:rsidR="002C5D23" w:rsidRPr="002C5D23" w:rsidRDefault="002C5D23" w:rsidP="002C5D23">
      <w:pPr>
        <w:spacing w:after="150"/>
        <w:rPr>
          <w:rFonts w:ascii="Arial" w:hAnsi="Arial" w:cs="Arial"/>
        </w:rPr>
      </w:pPr>
      <w:r w:rsidRPr="002C5D23">
        <w:rPr>
          <w:rFonts w:ascii="Arial" w:hAnsi="Arial" w:cs="Arial"/>
          <w:color w:val="000000"/>
        </w:rPr>
        <w:t>(iii) технички услови који се морају испунити при обављању таквих послова;</w:t>
      </w:r>
    </w:p>
    <w:p w14:paraId="654C452D" w14:textId="77777777" w:rsidR="002C5D23" w:rsidRPr="002C5D23" w:rsidRDefault="002C5D23" w:rsidP="002C5D23">
      <w:pPr>
        <w:spacing w:after="150"/>
        <w:rPr>
          <w:rFonts w:ascii="Arial" w:hAnsi="Arial" w:cs="Arial"/>
        </w:rPr>
      </w:pPr>
      <w:r w:rsidRPr="002C5D23">
        <w:rPr>
          <w:rFonts w:ascii="Arial" w:hAnsi="Arial" w:cs="Arial"/>
          <w:color w:val="000000"/>
        </w:rPr>
        <w:t>(iv) повезана подручја одговорности; и</w:t>
      </w:r>
    </w:p>
    <w:p w14:paraId="3A06B2DA" w14:textId="77777777" w:rsidR="002C5D23" w:rsidRPr="002C5D23" w:rsidRDefault="002C5D23" w:rsidP="002C5D23">
      <w:pPr>
        <w:spacing w:after="150"/>
        <w:rPr>
          <w:rFonts w:ascii="Arial" w:hAnsi="Arial" w:cs="Arial"/>
        </w:rPr>
      </w:pPr>
      <w:r w:rsidRPr="002C5D23">
        <w:rPr>
          <w:rFonts w:ascii="Arial" w:hAnsi="Arial" w:cs="Arial"/>
          <w:color w:val="000000"/>
        </w:rPr>
        <w:t>(v) заштита информација добијених при обављању таквих послова.</w:t>
      </w:r>
    </w:p>
    <w:p w14:paraId="2E08376D" w14:textId="77777777" w:rsidR="002C5D23" w:rsidRPr="002C5D23" w:rsidRDefault="002C5D23" w:rsidP="002C5D23">
      <w:pPr>
        <w:spacing w:after="150"/>
        <w:rPr>
          <w:rFonts w:ascii="Arial" w:hAnsi="Arial" w:cs="Arial"/>
        </w:rPr>
      </w:pPr>
      <w:r w:rsidRPr="002C5D23">
        <w:rPr>
          <w:rFonts w:ascii="Arial" w:hAnsi="Arial" w:cs="Arial"/>
          <w:color w:val="000000"/>
        </w:rPr>
        <w:t>б) Надлежна власт обезбеђује да поступак интерне провере и поступак управљања безбедносним ризиком који се захтевају у АDR.АR.В.005 став а) тачка 4) обухватају све послове сертификације или сталног надзора који се обављају у њено име.</w:t>
      </w:r>
    </w:p>
    <w:p w14:paraId="0C432F76" w14:textId="77777777" w:rsidR="002C5D23" w:rsidRPr="002C5D23" w:rsidRDefault="002C5D23" w:rsidP="002C5D23">
      <w:pPr>
        <w:spacing w:after="150"/>
        <w:rPr>
          <w:rFonts w:ascii="Arial" w:hAnsi="Arial" w:cs="Arial"/>
        </w:rPr>
      </w:pPr>
      <w:r w:rsidRPr="002C5D23">
        <w:rPr>
          <w:rFonts w:ascii="Arial" w:hAnsi="Arial" w:cs="Arial"/>
          <w:b/>
          <w:color w:val="000000"/>
        </w:rPr>
        <w:t>ADR.AR.B.015 Промене у систему управљања</w:t>
      </w:r>
    </w:p>
    <w:p w14:paraId="088073B3" w14:textId="77777777" w:rsidR="002C5D23" w:rsidRPr="002C5D23" w:rsidRDefault="002C5D23" w:rsidP="002C5D23">
      <w:pPr>
        <w:spacing w:after="150"/>
        <w:rPr>
          <w:rFonts w:ascii="Arial" w:hAnsi="Arial" w:cs="Arial"/>
        </w:rPr>
      </w:pPr>
      <w:r w:rsidRPr="002C5D23">
        <w:rPr>
          <w:rFonts w:ascii="Arial" w:hAnsi="Arial" w:cs="Arial"/>
          <w:color w:val="000000"/>
        </w:rPr>
        <w:t>а) Надлежна власт мора да има успостављен систем за уочавање промена које утичу на њену способност обављања задатака и испуњење одговорности како је одређено у Уредби (ЕЗ) бр. 216/2008 и правилима за њено извршење. Овај систем јој омогућава да, по потреби, предузима мере којима се обезбеђује да систем управљања остане адекватан и ефикасан.</w:t>
      </w:r>
    </w:p>
    <w:p w14:paraId="42E3457C" w14:textId="77777777" w:rsidR="002C5D23" w:rsidRPr="002C5D23" w:rsidRDefault="002C5D23" w:rsidP="002C5D23">
      <w:pPr>
        <w:spacing w:after="150"/>
        <w:rPr>
          <w:rFonts w:ascii="Arial" w:hAnsi="Arial" w:cs="Arial"/>
        </w:rPr>
      </w:pPr>
      <w:r w:rsidRPr="002C5D23">
        <w:rPr>
          <w:rFonts w:ascii="Arial" w:hAnsi="Arial" w:cs="Arial"/>
          <w:color w:val="000000"/>
        </w:rPr>
        <w:t>б) Надлежна власт благовремено ажурира свој систем управљања у складу са сваком изменом Уредбе (ЕЗ) бр. 216/2008 и правила за њено извршење, као и да обезбеди ефикасну примену измене.</w:t>
      </w:r>
    </w:p>
    <w:p w14:paraId="23ED8D60" w14:textId="77777777" w:rsidR="002C5D23" w:rsidRPr="002C5D23" w:rsidRDefault="002C5D23" w:rsidP="002C5D23">
      <w:pPr>
        <w:spacing w:after="150"/>
        <w:rPr>
          <w:rFonts w:ascii="Arial" w:hAnsi="Arial" w:cs="Arial"/>
        </w:rPr>
      </w:pPr>
      <w:r w:rsidRPr="002C5D23">
        <w:rPr>
          <w:rFonts w:ascii="Arial" w:hAnsi="Arial" w:cs="Arial"/>
          <w:color w:val="000000"/>
        </w:rPr>
        <w:t>ц) Надлежна власт обавештава Агенцију о променама које утичу на њену способност обављања задатака и на испуњење одговорности, како је одређено у Уредби (ЕЗ) бр. 216/2008 и правилима за њено извршење.</w:t>
      </w:r>
    </w:p>
    <w:p w14:paraId="6B5561DB" w14:textId="77777777" w:rsidR="002C5D23" w:rsidRPr="002C5D23" w:rsidRDefault="002C5D23" w:rsidP="002C5D23">
      <w:pPr>
        <w:spacing w:after="150"/>
        <w:rPr>
          <w:rFonts w:ascii="Arial" w:hAnsi="Arial" w:cs="Arial"/>
        </w:rPr>
      </w:pPr>
      <w:r w:rsidRPr="002C5D23">
        <w:rPr>
          <w:rFonts w:ascii="Arial" w:hAnsi="Arial" w:cs="Arial"/>
          <w:b/>
          <w:color w:val="000000"/>
        </w:rPr>
        <w:t>ADR.AR.B.020 Вођење евиденције</w:t>
      </w:r>
    </w:p>
    <w:p w14:paraId="4598016C" w14:textId="77777777" w:rsidR="002C5D23" w:rsidRPr="002C5D23" w:rsidRDefault="002C5D23" w:rsidP="002C5D23">
      <w:pPr>
        <w:spacing w:after="150"/>
        <w:rPr>
          <w:rFonts w:ascii="Arial" w:hAnsi="Arial" w:cs="Arial"/>
        </w:rPr>
      </w:pPr>
      <w:r w:rsidRPr="002C5D23">
        <w:rPr>
          <w:rFonts w:ascii="Arial" w:hAnsi="Arial" w:cs="Arial"/>
          <w:color w:val="000000"/>
        </w:rPr>
        <w:t>а) Надлежна власт успоставља систем вођења евиденције којим се обезбеђује одговарајуће чување, доступност и поуздано праћење:</w:t>
      </w:r>
    </w:p>
    <w:p w14:paraId="737B779B" w14:textId="77777777" w:rsidR="002C5D23" w:rsidRPr="002C5D23" w:rsidRDefault="002C5D23" w:rsidP="002C5D23">
      <w:pPr>
        <w:spacing w:after="150"/>
        <w:rPr>
          <w:rFonts w:ascii="Arial" w:hAnsi="Arial" w:cs="Arial"/>
        </w:rPr>
      </w:pPr>
      <w:r w:rsidRPr="002C5D23">
        <w:rPr>
          <w:rFonts w:ascii="Arial" w:hAnsi="Arial" w:cs="Arial"/>
          <w:color w:val="000000"/>
        </w:rPr>
        <w:t>1) документованих политика и процедура система управљања;</w:t>
      </w:r>
    </w:p>
    <w:p w14:paraId="62A85A4F" w14:textId="77777777" w:rsidR="002C5D23" w:rsidRPr="002C5D23" w:rsidRDefault="002C5D23" w:rsidP="002C5D23">
      <w:pPr>
        <w:spacing w:after="150"/>
        <w:rPr>
          <w:rFonts w:ascii="Arial" w:hAnsi="Arial" w:cs="Arial"/>
        </w:rPr>
      </w:pPr>
      <w:r w:rsidRPr="002C5D23">
        <w:rPr>
          <w:rFonts w:ascii="Arial" w:hAnsi="Arial" w:cs="Arial"/>
          <w:color w:val="000000"/>
        </w:rPr>
        <w:t>2) обука, квалификација и овлашћења свог особља;</w:t>
      </w:r>
    </w:p>
    <w:p w14:paraId="6F9D8334" w14:textId="77777777" w:rsidR="002C5D23" w:rsidRPr="002C5D23" w:rsidRDefault="002C5D23" w:rsidP="002C5D23">
      <w:pPr>
        <w:spacing w:after="150"/>
        <w:rPr>
          <w:rFonts w:ascii="Arial" w:hAnsi="Arial" w:cs="Arial"/>
        </w:rPr>
      </w:pPr>
      <w:r w:rsidRPr="002C5D23">
        <w:rPr>
          <w:rFonts w:ascii="Arial" w:hAnsi="Arial" w:cs="Arial"/>
          <w:color w:val="000000"/>
        </w:rPr>
        <w:t>3) додељивања задатака квалификованим субјектима, укључујући елементе који се захтевају у ADR.AR.B.010, као и детаље о додељеним задацима;</w:t>
      </w:r>
    </w:p>
    <w:p w14:paraId="08BF616C" w14:textId="77777777" w:rsidR="002C5D23" w:rsidRPr="002C5D23" w:rsidRDefault="002C5D23" w:rsidP="002C5D23">
      <w:pPr>
        <w:spacing w:after="150"/>
        <w:rPr>
          <w:rFonts w:ascii="Arial" w:hAnsi="Arial" w:cs="Arial"/>
        </w:rPr>
      </w:pPr>
      <w:r w:rsidRPr="002C5D23">
        <w:rPr>
          <w:rFonts w:ascii="Arial" w:hAnsi="Arial" w:cs="Arial"/>
          <w:color w:val="000000"/>
        </w:rPr>
        <w:t>4) поступка сертификације и сталног надзора над аеродромима и оператерима аеродрома;</w:t>
      </w:r>
    </w:p>
    <w:p w14:paraId="310925B5" w14:textId="77777777" w:rsidR="002C5D23" w:rsidRPr="002C5D23" w:rsidRDefault="002C5D23" w:rsidP="002C5D23">
      <w:pPr>
        <w:spacing w:after="150"/>
        <w:rPr>
          <w:rFonts w:ascii="Arial" w:hAnsi="Arial" w:cs="Arial"/>
        </w:rPr>
      </w:pPr>
      <w:r w:rsidRPr="002C5D23">
        <w:rPr>
          <w:rFonts w:ascii="Arial" w:hAnsi="Arial" w:cs="Arial"/>
          <w:color w:val="000000"/>
        </w:rPr>
        <w:t>5) поступка давања изјаве пружалаца услуга управљања платформом и сталног надзора над њима;</w:t>
      </w:r>
    </w:p>
    <w:p w14:paraId="46F85071" w14:textId="77777777" w:rsidR="002C5D23" w:rsidRPr="002C5D23" w:rsidRDefault="002C5D23" w:rsidP="002C5D23">
      <w:pPr>
        <w:spacing w:after="150"/>
        <w:rPr>
          <w:rFonts w:ascii="Arial" w:hAnsi="Arial" w:cs="Arial"/>
        </w:rPr>
      </w:pPr>
      <w:r w:rsidRPr="002C5D23">
        <w:rPr>
          <w:rFonts w:ascii="Arial" w:hAnsi="Arial" w:cs="Arial"/>
          <w:color w:val="000000"/>
        </w:rPr>
        <w:t>6) документације у вези са случајевима еквивалентног нивоа безбедности и посебним условима који су садржани у основама за сертификацију аеродрома, као и у Документу о прихватању одступања и предузетим мерама (</w:t>
      </w:r>
      <w:r w:rsidRPr="002C5D23">
        <w:rPr>
          <w:rFonts w:ascii="Arial" w:hAnsi="Arial" w:cs="Arial"/>
          <w:i/>
          <w:color w:val="000000"/>
        </w:rPr>
        <w:t>DAAD</w:t>
      </w:r>
      <w:r w:rsidRPr="002C5D23">
        <w:rPr>
          <w:rFonts w:ascii="Arial" w:hAnsi="Arial" w:cs="Arial"/>
          <w:color w:val="000000"/>
        </w:rPr>
        <w:t>);</w:t>
      </w:r>
    </w:p>
    <w:p w14:paraId="3F32E807" w14:textId="77777777" w:rsidR="002C5D23" w:rsidRPr="002C5D23" w:rsidRDefault="002C5D23" w:rsidP="002C5D23">
      <w:pPr>
        <w:spacing w:after="150"/>
        <w:rPr>
          <w:rFonts w:ascii="Arial" w:hAnsi="Arial" w:cs="Arial"/>
        </w:rPr>
      </w:pPr>
      <w:r w:rsidRPr="002C5D23">
        <w:rPr>
          <w:rFonts w:ascii="Arial" w:hAnsi="Arial" w:cs="Arial"/>
          <w:color w:val="000000"/>
        </w:rPr>
        <w:t>7) процене и обавештавања Агенције о алтернативним начинима усаглашавања које су предложили оператери аеродрома и пружаоци услуга управљања платформом, као и процене алтернативних начина усаглашавања које користи надлежна власт;</w:t>
      </w:r>
    </w:p>
    <w:p w14:paraId="1EFC1A61" w14:textId="77777777" w:rsidR="002C5D23" w:rsidRPr="002C5D23" w:rsidRDefault="002C5D23" w:rsidP="002C5D23">
      <w:pPr>
        <w:spacing w:after="150"/>
        <w:rPr>
          <w:rFonts w:ascii="Arial" w:hAnsi="Arial" w:cs="Arial"/>
        </w:rPr>
      </w:pPr>
      <w:r w:rsidRPr="002C5D23">
        <w:rPr>
          <w:rFonts w:ascii="Arial" w:hAnsi="Arial" w:cs="Arial"/>
          <w:color w:val="000000"/>
        </w:rPr>
        <w:t>8) налаза, корективних мера и датума за спровођење мера, као и опсервација;</w:t>
      </w:r>
    </w:p>
    <w:p w14:paraId="488CB9CE" w14:textId="77777777" w:rsidR="002C5D23" w:rsidRPr="002C5D23" w:rsidRDefault="002C5D23" w:rsidP="002C5D23">
      <w:pPr>
        <w:spacing w:after="150"/>
        <w:rPr>
          <w:rFonts w:ascii="Arial" w:hAnsi="Arial" w:cs="Arial"/>
        </w:rPr>
      </w:pPr>
      <w:r w:rsidRPr="002C5D23">
        <w:rPr>
          <w:rFonts w:ascii="Arial" w:hAnsi="Arial" w:cs="Arial"/>
          <w:color w:val="000000"/>
        </w:rPr>
        <w:t>9) предузетих принудних мера;</w:t>
      </w:r>
    </w:p>
    <w:p w14:paraId="59C0E103" w14:textId="77777777" w:rsidR="002C5D23" w:rsidRPr="002C5D23" w:rsidRDefault="002C5D23" w:rsidP="002C5D23">
      <w:pPr>
        <w:spacing w:after="150"/>
        <w:rPr>
          <w:rFonts w:ascii="Arial" w:hAnsi="Arial" w:cs="Arial"/>
        </w:rPr>
      </w:pPr>
      <w:r w:rsidRPr="002C5D23">
        <w:rPr>
          <w:rFonts w:ascii="Arial" w:hAnsi="Arial" w:cs="Arial"/>
          <w:color w:val="000000"/>
        </w:rPr>
        <w:t>10) информација у вези са безбедношћу и пратећим мерама;</w:t>
      </w:r>
    </w:p>
    <w:p w14:paraId="57850D60" w14:textId="77777777" w:rsidR="002C5D23" w:rsidRPr="002C5D23" w:rsidRDefault="002C5D23" w:rsidP="002C5D23">
      <w:pPr>
        <w:spacing w:after="150"/>
        <w:rPr>
          <w:rFonts w:ascii="Arial" w:hAnsi="Arial" w:cs="Arial"/>
        </w:rPr>
      </w:pPr>
      <w:r w:rsidRPr="002C5D23">
        <w:rPr>
          <w:rFonts w:ascii="Arial" w:hAnsi="Arial" w:cs="Arial"/>
          <w:color w:val="000000"/>
        </w:rPr>
        <w:t>11) коришћења одредаба о флексибилности у складу с чланом 14. Уредбе (ЕЗ) бр. 216/2008.</w:t>
      </w:r>
    </w:p>
    <w:p w14:paraId="265EFB30" w14:textId="77777777" w:rsidR="002C5D23" w:rsidRPr="002C5D23" w:rsidRDefault="002C5D23" w:rsidP="002C5D23">
      <w:pPr>
        <w:spacing w:after="150"/>
        <w:rPr>
          <w:rFonts w:ascii="Arial" w:hAnsi="Arial" w:cs="Arial"/>
        </w:rPr>
      </w:pPr>
      <w:r w:rsidRPr="002C5D23">
        <w:rPr>
          <w:rFonts w:ascii="Arial" w:hAnsi="Arial" w:cs="Arial"/>
          <w:color w:val="000000"/>
        </w:rPr>
        <w:t>б) Надлежна власт води листу свих сертификата које је издала и изјава које је примила.</w:t>
      </w:r>
    </w:p>
    <w:p w14:paraId="24D715B7" w14:textId="77777777" w:rsidR="002C5D23" w:rsidRPr="002C5D23" w:rsidRDefault="002C5D23" w:rsidP="002C5D23">
      <w:pPr>
        <w:spacing w:after="150"/>
        <w:rPr>
          <w:rFonts w:ascii="Arial" w:hAnsi="Arial" w:cs="Arial"/>
        </w:rPr>
      </w:pPr>
      <w:r w:rsidRPr="002C5D23">
        <w:rPr>
          <w:rFonts w:ascii="Arial" w:hAnsi="Arial" w:cs="Arial"/>
          <w:color w:val="000000"/>
        </w:rPr>
        <w:t>ц) Евиденције које се односе на сертификацију аеродрома и оператера аеродрома или изјаву пружаоца услуга управљања платформом, чувају се до истека важења сертификата или изјаве.</w:t>
      </w:r>
    </w:p>
    <w:p w14:paraId="6A68C693" w14:textId="77777777" w:rsidR="002C5D23" w:rsidRPr="002C5D23" w:rsidRDefault="002C5D23" w:rsidP="002C5D23">
      <w:pPr>
        <w:spacing w:after="150"/>
        <w:rPr>
          <w:rFonts w:ascii="Arial" w:hAnsi="Arial" w:cs="Arial"/>
        </w:rPr>
      </w:pPr>
      <w:r w:rsidRPr="002C5D23">
        <w:rPr>
          <w:rFonts w:ascii="Arial" w:hAnsi="Arial" w:cs="Arial"/>
          <w:color w:val="000000"/>
        </w:rPr>
        <w:t>д) Евиденције које се односе на став а) тач. 1)–3) и став а) тач. 7)–11) чувају се најмање пет година, у складу са важећим законом о заштити података.</w:t>
      </w:r>
    </w:p>
    <w:p w14:paraId="5096DEFA" w14:textId="77777777" w:rsidR="002C5D23" w:rsidRPr="002C5D23" w:rsidRDefault="002C5D23" w:rsidP="002C5D23">
      <w:pPr>
        <w:spacing w:after="150"/>
        <w:rPr>
          <w:rFonts w:ascii="Arial" w:hAnsi="Arial" w:cs="Arial"/>
        </w:rPr>
      </w:pPr>
      <w:r w:rsidRPr="002C5D23">
        <w:rPr>
          <w:rFonts w:ascii="Arial" w:hAnsi="Arial" w:cs="Arial"/>
          <w:color w:val="000000"/>
        </w:rPr>
        <w:t>ПОДОДЕЉАК Ц – НАДЗОР, СЕРТИФИКАЦИЈА И ПРИНУДНЕ МЕРЕ (ADR.AR.C)</w:t>
      </w:r>
    </w:p>
    <w:p w14:paraId="46F4F409" w14:textId="77777777" w:rsidR="002C5D23" w:rsidRPr="002C5D23" w:rsidRDefault="002C5D23" w:rsidP="002C5D23">
      <w:pPr>
        <w:spacing w:after="150"/>
        <w:rPr>
          <w:rFonts w:ascii="Arial" w:hAnsi="Arial" w:cs="Arial"/>
        </w:rPr>
      </w:pPr>
      <w:r w:rsidRPr="002C5D23">
        <w:rPr>
          <w:rFonts w:ascii="Arial" w:hAnsi="Arial" w:cs="Arial"/>
          <w:b/>
          <w:color w:val="000000"/>
        </w:rPr>
        <w:t>ADR.AR.C.005 Надзор</w:t>
      </w:r>
    </w:p>
    <w:p w14:paraId="3E42E798" w14:textId="77777777" w:rsidR="002C5D23" w:rsidRPr="002C5D23" w:rsidRDefault="002C5D23" w:rsidP="002C5D23">
      <w:pPr>
        <w:spacing w:after="150"/>
        <w:rPr>
          <w:rFonts w:ascii="Arial" w:hAnsi="Arial" w:cs="Arial"/>
        </w:rPr>
      </w:pPr>
      <w:r w:rsidRPr="002C5D23">
        <w:rPr>
          <w:rFonts w:ascii="Arial" w:hAnsi="Arial" w:cs="Arial"/>
          <w:color w:val="000000"/>
        </w:rPr>
        <w:t>а) Надлежна власт проверава:</w:t>
      </w:r>
    </w:p>
    <w:p w14:paraId="27BB8265" w14:textId="77777777" w:rsidR="002C5D23" w:rsidRPr="002C5D23" w:rsidRDefault="002C5D23" w:rsidP="002C5D23">
      <w:pPr>
        <w:spacing w:after="150"/>
        <w:rPr>
          <w:rFonts w:ascii="Arial" w:hAnsi="Arial" w:cs="Arial"/>
        </w:rPr>
      </w:pPr>
      <w:r w:rsidRPr="002C5D23">
        <w:rPr>
          <w:rFonts w:ascii="Arial" w:hAnsi="Arial" w:cs="Arial"/>
          <w:color w:val="000000"/>
        </w:rPr>
        <w:t>1) усклађеност са основама за сертификацију аеродрома и свим захтевима који се примењују на аеродроме и оператере аеродрома пре издавања одобрења или сертификата;</w:t>
      </w:r>
    </w:p>
    <w:p w14:paraId="5F861DCD" w14:textId="77777777" w:rsidR="002C5D23" w:rsidRPr="002C5D23" w:rsidRDefault="002C5D23" w:rsidP="002C5D23">
      <w:pPr>
        <w:spacing w:after="150"/>
        <w:rPr>
          <w:rFonts w:ascii="Arial" w:hAnsi="Arial" w:cs="Arial"/>
        </w:rPr>
      </w:pPr>
      <w:r w:rsidRPr="002C5D23">
        <w:rPr>
          <w:rFonts w:ascii="Arial" w:hAnsi="Arial" w:cs="Arial"/>
          <w:color w:val="000000"/>
        </w:rPr>
        <w:t>2) трајну усклађеност са основама за сертификацију аеродрома и примењивим захтевима за аеродроме и оператере аеродрома или пружаоце услуга управљања платформом који имају обавезу давања изјаве; и</w:t>
      </w:r>
    </w:p>
    <w:p w14:paraId="37323BC2" w14:textId="77777777" w:rsidR="002C5D23" w:rsidRPr="002C5D23" w:rsidRDefault="002C5D23" w:rsidP="002C5D23">
      <w:pPr>
        <w:spacing w:after="150"/>
        <w:rPr>
          <w:rFonts w:ascii="Arial" w:hAnsi="Arial" w:cs="Arial"/>
        </w:rPr>
      </w:pPr>
      <w:r w:rsidRPr="002C5D23">
        <w:rPr>
          <w:rFonts w:ascii="Arial" w:hAnsi="Arial" w:cs="Arial"/>
          <w:color w:val="000000"/>
        </w:rPr>
        <w:t>3) примену одговарајућих безбедносних мера, како је одређено у ADR.AR.A.030 ст. ц) и д).</w:t>
      </w:r>
    </w:p>
    <w:p w14:paraId="1D2B45BD" w14:textId="77777777" w:rsidR="002C5D23" w:rsidRPr="002C5D23" w:rsidRDefault="002C5D23" w:rsidP="002C5D23">
      <w:pPr>
        <w:spacing w:after="150"/>
        <w:rPr>
          <w:rFonts w:ascii="Arial" w:hAnsi="Arial" w:cs="Arial"/>
        </w:rPr>
      </w:pPr>
      <w:r w:rsidRPr="002C5D23">
        <w:rPr>
          <w:rFonts w:ascii="Arial" w:hAnsi="Arial" w:cs="Arial"/>
          <w:color w:val="000000"/>
        </w:rPr>
        <w:t>б) Та провера мора:</w:t>
      </w:r>
    </w:p>
    <w:p w14:paraId="201F2959" w14:textId="77777777" w:rsidR="002C5D23" w:rsidRPr="002C5D23" w:rsidRDefault="002C5D23" w:rsidP="002C5D23">
      <w:pPr>
        <w:spacing w:after="150"/>
        <w:rPr>
          <w:rFonts w:ascii="Arial" w:hAnsi="Arial" w:cs="Arial"/>
        </w:rPr>
      </w:pPr>
      <w:r w:rsidRPr="002C5D23">
        <w:rPr>
          <w:rFonts w:ascii="Arial" w:hAnsi="Arial" w:cs="Arial"/>
          <w:color w:val="000000"/>
        </w:rPr>
        <w:t>1) да буде праћена документацијом која је нарочито намењена да особљу одговорном за безбедносни надзор обезбеди упутство за обављање њихових функција;</w:t>
      </w:r>
    </w:p>
    <w:p w14:paraId="6681EBF5" w14:textId="77777777" w:rsidR="002C5D23" w:rsidRPr="002C5D23" w:rsidRDefault="002C5D23" w:rsidP="002C5D23">
      <w:pPr>
        <w:spacing w:after="150"/>
        <w:rPr>
          <w:rFonts w:ascii="Arial" w:hAnsi="Arial" w:cs="Arial"/>
        </w:rPr>
      </w:pPr>
      <w:r w:rsidRPr="002C5D23">
        <w:rPr>
          <w:rFonts w:ascii="Arial" w:hAnsi="Arial" w:cs="Arial"/>
          <w:color w:val="000000"/>
        </w:rPr>
        <w:t>2) да пружа оператерима аеродрома и пружаоцима услуга управљања платформом резултате активности безбедносног надзора;</w:t>
      </w:r>
    </w:p>
    <w:p w14:paraId="214611CA" w14:textId="77777777" w:rsidR="002C5D23" w:rsidRPr="002C5D23" w:rsidRDefault="002C5D23" w:rsidP="002C5D23">
      <w:pPr>
        <w:spacing w:after="150"/>
        <w:rPr>
          <w:rFonts w:ascii="Arial" w:hAnsi="Arial" w:cs="Arial"/>
        </w:rPr>
      </w:pPr>
      <w:r w:rsidRPr="002C5D23">
        <w:rPr>
          <w:rFonts w:ascii="Arial" w:hAnsi="Arial" w:cs="Arial"/>
          <w:color w:val="000000"/>
        </w:rPr>
        <w:t>3) да се заснива на одитима и инспекцијама, укључујући ненајављене инспекције, по потреби; и</w:t>
      </w:r>
    </w:p>
    <w:p w14:paraId="1825288F" w14:textId="77777777" w:rsidR="002C5D23" w:rsidRPr="002C5D23" w:rsidRDefault="002C5D23" w:rsidP="002C5D23">
      <w:pPr>
        <w:spacing w:after="150"/>
        <w:rPr>
          <w:rFonts w:ascii="Arial" w:hAnsi="Arial" w:cs="Arial"/>
        </w:rPr>
      </w:pPr>
      <w:r w:rsidRPr="002C5D23">
        <w:rPr>
          <w:rFonts w:ascii="Arial" w:hAnsi="Arial" w:cs="Arial"/>
          <w:color w:val="000000"/>
        </w:rPr>
        <w:t>4) да пружа надлежној власти доказе потребне у случају када се захтевају даље мере, укључујући мере предвиђене у ADR.AR.C.055.</w:t>
      </w:r>
    </w:p>
    <w:p w14:paraId="6491B5F0" w14:textId="77777777" w:rsidR="002C5D23" w:rsidRPr="002C5D23" w:rsidRDefault="002C5D23" w:rsidP="002C5D23">
      <w:pPr>
        <w:spacing w:after="150"/>
        <w:rPr>
          <w:rFonts w:ascii="Arial" w:hAnsi="Arial" w:cs="Arial"/>
        </w:rPr>
      </w:pPr>
      <w:r w:rsidRPr="002C5D23">
        <w:rPr>
          <w:rFonts w:ascii="Arial" w:hAnsi="Arial" w:cs="Arial"/>
          <w:color w:val="000000"/>
        </w:rPr>
        <w:t>ц) Обим надзора мора да узме у обзир резултате претходних надзора и утврђене приоритете у вези са безбедношћу.</w:t>
      </w:r>
    </w:p>
    <w:p w14:paraId="44FD96AC" w14:textId="77777777" w:rsidR="002C5D23" w:rsidRPr="002C5D23" w:rsidRDefault="002C5D23" w:rsidP="002C5D23">
      <w:pPr>
        <w:spacing w:after="150"/>
        <w:rPr>
          <w:rFonts w:ascii="Arial" w:hAnsi="Arial" w:cs="Arial"/>
        </w:rPr>
      </w:pPr>
      <w:r w:rsidRPr="002C5D23">
        <w:rPr>
          <w:rFonts w:ascii="Arial" w:hAnsi="Arial" w:cs="Arial"/>
          <w:color w:val="000000"/>
        </w:rPr>
        <w:t>д) Надлежна власт прикупља и обрађује све информације које сматра корисним за надзор, укључујући ненајављене инспекције, по потреби.</w:t>
      </w:r>
    </w:p>
    <w:p w14:paraId="4F8A2032" w14:textId="77777777" w:rsidR="002C5D23" w:rsidRPr="002C5D23" w:rsidRDefault="002C5D23" w:rsidP="002C5D23">
      <w:pPr>
        <w:spacing w:after="150"/>
        <w:rPr>
          <w:rFonts w:ascii="Arial" w:hAnsi="Arial" w:cs="Arial"/>
        </w:rPr>
      </w:pPr>
      <w:r w:rsidRPr="002C5D23">
        <w:rPr>
          <w:rFonts w:ascii="Arial" w:hAnsi="Arial" w:cs="Arial"/>
          <w:color w:val="000000"/>
        </w:rPr>
        <w:t>е) У оквиру својих надзорних овлашћења, надлежна власт може одлучити да захтева претходно одобрење за све препреке, изградњу и друге активности унутар подручја које надгледа оператер аеродрома у складу са ADR.OPS.B.075, а које могу да угрозе безбедност и штетно утичу на рад аеродрома.</w:t>
      </w:r>
    </w:p>
    <w:p w14:paraId="01020498" w14:textId="77777777" w:rsidR="002C5D23" w:rsidRPr="002C5D23" w:rsidRDefault="002C5D23" w:rsidP="002C5D23">
      <w:pPr>
        <w:spacing w:after="150"/>
        <w:rPr>
          <w:rFonts w:ascii="Arial" w:hAnsi="Arial" w:cs="Arial"/>
        </w:rPr>
      </w:pPr>
      <w:r w:rsidRPr="002C5D23">
        <w:rPr>
          <w:rFonts w:ascii="Arial" w:hAnsi="Arial" w:cs="Arial"/>
          <w:b/>
          <w:color w:val="000000"/>
        </w:rPr>
        <w:t>ADR.AR.C.010 Програм надзора</w:t>
      </w:r>
    </w:p>
    <w:p w14:paraId="4576FA4F" w14:textId="77777777" w:rsidR="002C5D23" w:rsidRPr="002C5D23" w:rsidRDefault="002C5D23" w:rsidP="002C5D23">
      <w:pPr>
        <w:spacing w:after="150"/>
        <w:rPr>
          <w:rFonts w:ascii="Arial" w:hAnsi="Arial" w:cs="Arial"/>
        </w:rPr>
      </w:pPr>
      <w:r w:rsidRPr="002C5D23">
        <w:rPr>
          <w:rFonts w:ascii="Arial" w:hAnsi="Arial" w:cs="Arial"/>
          <w:color w:val="000000"/>
        </w:rPr>
        <w:t>а) За све оператере аеродрома и пружаоце услуга управљања платформом који пријављују своју активност надлежној власти, надлежна власт:</w:t>
      </w:r>
    </w:p>
    <w:p w14:paraId="006D804C" w14:textId="77777777" w:rsidR="002C5D23" w:rsidRPr="002C5D23" w:rsidRDefault="002C5D23" w:rsidP="002C5D23">
      <w:pPr>
        <w:spacing w:after="150"/>
        <w:rPr>
          <w:rFonts w:ascii="Arial" w:hAnsi="Arial" w:cs="Arial"/>
        </w:rPr>
      </w:pPr>
      <w:r w:rsidRPr="002C5D23">
        <w:rPr>
          <w:rFonts w:ascii="Arial" w:hAnsi="Arial" w:cs="Arial"/>
          <w:color w:val="000000"/>
        </w:rPr>
        <w:t>1) успоставља и одржава програм надзора којим су обухваћене активности надзора захтеване у ADR.AR.C.005;</w:t>
      </w:r>
    </w:p>
    <w:p w14:paraId="03DF8927" w14:textId="77777777" w:rsidR="002C5D23" w:rsidRPr="002C5D23" w:rsidRDefault="002C5D23" w:rsidP="002C5D23">
      <w:pPr>
        <w:spacing w:after="150"/>
        <w:rPr>
          <w:rFonts w:ascii="Arial" w:hAnsi="Arial" w:cs="Arial"/>
        </w:rPr>
      </w:pPr>
      <w:r w:rsidRPr="002C5D23">
        <w:rPr>
          <w:rFonts w:ascii="Arial" w:hAnsi="Arial" w:cs="Arial"/>
          <w:color w:val="000000"/>
        </w:rPr>
        <w:t>2) примењује одговарајући циклус планирања надзора, који није дужи од 48 месеци.</w:t>
      </w:r>
    </w:p>
    <w:p w14:paraId="319D50B9" w14:textId="77777777" w:rsidR="002C5D23" w:rsidRPr="002C5D23" w:rsidRDefault="002C5D23" w:rsidP="002C5D23">
      <w:pPr>
        <w:spacing w:after="150"/>
        <w:rPr>
          <w:rFonts w:ascii="Arial" w:hAnsi="Arial" w:cs="Arial"/>
        </w:rPr>
      </w:pPr>
      <w:r w:rsidRPr="002C5D23">
        <w:rPr>
          <w:rFonts w:ascii="Arial" w:hAnsi="Arial" w:cs="Arial"/>
          <w:color w:val="000000"/>
        </w:rPr>
        <w:t>б) Програм надзора у сваком циклусу планирања надзора обухвата одите и инспекције, укључујући ненајављене инспекције, према потреби.</w:t>
      </w:r>
    </w:p>
    <w:p w14:paraId="7B2E86FA" w14:textId="77777777" w:rsidR="002C5D23" w:rsidRPr="002C5D23" w:rsidRDefault="002C5D23" w:rsidP="002C5D23">
      <w:pPr>
        <w:spacing w:after="150"/>
        <w:rPr>
          <w:rFonts w:ascii="Arial" w:hAnsi="Arial" w:cs="Arial"/>
        </w:rPr>
      </w:pPr>
      <w:r w:rsidRPr="002C5D23">
        <w:rPr>
          <w:rFonts w:ascii="Arial" w:hAnsi="Arial" w:cs="Arial"/>
          <w:color w:val="000000"/>
        </w:rPr>
        <w:t>ц) Програм надзора и циклус планирања одражавају безбедносне перформансе оператера аеродрома и изложеност ризику самог аеродрома.</w:t>
      </w:r>
    </w:p>
    <w:p w14:paraId="42FD2775" w14:textId="77777777" w:rsidR="002C5D23" w:rsidRPr="002C5D23" w:rsidRDefault="002C5D23" w:rsidP="002C5D23">
      <w:pPr>
        <w:spacing w:after="150"/>
        <w:rPr>
          <w:rFonts w:ascii="Arial" w:hAnsi="Arial" w:cs="Arial"/>
        </w:rPr>
      </w:pPr>
      <w:r w:rsidRPr="002C5D23">
        <w:rPr>
          <w:rFonts w:ascii="Arial" w:hAnsi="Arial" w:cs="Arial"/>
          <w:color w:val="000000"/>
        </w:rPr>
        <w:t>д) Програм надзора укључује евиденције датума када одити и инспекције треба да се спроведу и датума када су одити и инспекције спроведени.</w:t>
      </w:r>
    </w:p>
    <w:p w14:paraId="04DF94B1" w14:textId="77777777" w:rsidR="002C5D23" w:rsidRPr="002C5D23" w:rsidRDefault="002C5D23" w:rsidP="002C5D23">
      <w:pPr>
        <w:spacing w:after="150"/>
        <w:rPr>
          <w:rFonts w:ascii="Arial" w:hAnsi="Arial" w:cs="Arial"/>
        </w:rPr>
      </w:pPr>
      <w:r w:rsidRPr="002C5D23">
        <w:rPr>
          <w:rFonts w:ascii="Arial" w:hAnsi="Arial" w:cs="Arial"/>
          <w:b/>
          <w:color w:val="000000"/>
        </w:rPr>
        <w:t>ADR.AR.C.015 Покретање поступка сертификације</w:t>
      </w:r>
    </w:p>
    <w:p w14:paraId="1057EDF8" w14:textId="77777777" w:rsidR="002C5D23" w:rsidRPr="002C5D23" w:rsidRDefault="002C5D23" w:rsidP="002C5D23">
      <w:pPr>
        <w:spacing w:after="150"/>
        <w:rPr>
          <w:rFonts w:ascii="Arial" w:hAnsi="Arial" w:cs="Arial"/>
        </w:rPr>
      </w:pPr>
      <w:r w:rsidRPr="002C5D23">
        <w:rPr>
          <w:rFonts w:ascii="Arial" w:hAnsi="Arial" w:cs="Arial"/>
          <w:color w:val="000000"/>
        </w:rPr>
        <w:t>а) Након пријема захтева за иницијално издавање сертификата, надлежна власт процењује захтев и проверава усклађеност са примењивим захтевима.</w:t>
      </w:r>
    </w:p>
    <w:p w14:paraId="18510841" w14:textId="77777777" w:rsidR="002C5D23" w:rsidRPr="002C5D23" w:rsidRDefault="002C5D23" w:rsidP="002C5D23">
      <w:pPr>
        <w:spacing w:after="150"/>
        <w:rPr>
          <w:rFonts w:ascii="Arial" w:hAnsi="Arial" w:cs="Arial"/>
        </w:rPr>
      </w:pPr>
      <w:r w:rsidRPr="002C5D23">
        <w:rPr>
          <w:rFonts w:ascii="Arial" w:hAnsi="Arial" w:cs="Arial"/>
          <w:color w:val="000000"/>
        </w:rPr>
        <w:t>б) У случају постојећег аеродрома, надлежна власт прописује услове под којима оператер аеродрома може да ради током периода сертификације, осим ако надлежна власт одлучи да коришћење аеродрома треба суспендовати. Надлежна власт обавештава оператера аеродрома о очекиваној динамици поступка сертификације и завршава поступак сертификације у најкраћем могућем року.</w:t>
      </w:r>
    </w:p>
    <w:p w14:paraId="77B67230" w14:textId="77777777" w:rsidR="002C5D23" w:rsidRPr="002C5D23" w:rsidRDefault="002C5D23" w:rsidP="002C5D23">
      <w:pPr>
        <w:spacing w:after="150"/>
        <w:rPr>
          <w:rFonts w:ascii="Arial" w:hAnsi="Arial" w:cs="Arial"/>
        </w:rPr>
      </w:pPr>
      <w:r w:rsidRPr="002C5D23">
        <w:rPr>
          <w:rFonts w:ascii="Arial" w:hAnsi="Arial" w:cs="Arial"/>
          <w:color w:val="000000"/>
        </w:rPr>
        <w:t>ц) Надлежна власт одређује основе за сертификацију аеродрома и о томе обавештава подносиоца захтева у складу са ADR.AR.C.020.</w:t>
      </w:r>
    </w:p>
    <w:p w14:paraId="2D478DB4" w14:textId="77777777" w:rsidR="002C5D23" w:rsidRPr="002C5D23" w:rsidRDefault="002C5D23" w:rsidP="002C5D23">
      <w:pPr>
        <w:spacing w:after="150"/>
        <w:rPr>
          <w:rFonts w:ascii="Arial" w:hAnsi="Arial" w:cs="Arial"/>
        </w:rPr>
      </w:pPr>
      <w:r w:rsidRPr="002C5D23">
        <w:rPr>
          <w:rFonts w:ascii="Arial" w:hAnsi="Arial" w:cs="Arial"/>
          <w:b/>
          <w:color w:val="000000"/>
        </w:rPr>
        <w:t>ADR.AR.C.020 Основе за сертификацију аеродрома</w:t>
      </w:r>
    </w:p>
    <w:p w14:paraId="2D140C62" w14:textId="77777777" w:rsidR="002C5D23" w:rsidRPr="002C5D23" w:rsidRDefault="002C5D23" w:rsidP="002C5D23">
      <w:pPr>
        <w:spacing w:after="150"/>
        <w:rPr>
          <w:rFonts w:ascii="Arial" w:hAnsi="Arial" w:cs="Arial"/>
        </w:rPr>
      </w:pPr>
      <w:r w:rsidRPr="002C5D23">
        <w:rPr>
          <w:rFonts w:ascii="Arial" w:hAnsi="Arial" w:cs="Arial"/>
          <w:color w:val="000000"/>
        </w:rPr>
        <w:t>Основе за сертификацију аеродрома које је надлежна власт одредила и о којима је обавестила подносиоца захтева се састоје од:</w:t>
      </w:r>
    </w:p>
    <w:p w14:paraId="752BC4D8" w14:textId="77777777" w:rsidR="002C5D23" w:rsidRPr="002C5D23" w:rsidRDefault="002C5D23" w:rsidP="002C5D23">
      <w:pPr>
        <w:spacing w:after="150"/>
        <w:rPr>
          <w:rFonts w:ascii="Arial" w:hAnsi="Arial" w:cs="Arial"/>
        </w:rPr>
      </w:pPr>
      <w:r w:rsidRPr="002C5D23">
        <w:rPr>
          <w:rFonts w:ascii="Arial" w:hAnsi="Arial" w:cs="Arial"/>
          <w:color w:val="000000"/>
        </w:rPr>
        <w:t>а) сертификационих захтева које је издала Агенција, а које надлежна власт сматра примењивим на карактеристике аеродрома и врсту операција које се на њему одвијају и које су на снази на дан подношења захтева за тај сертификат, осим ако:</w:t>
      </w:r>
    </w:p>
    <w:p w14:paraId="2B2B89FB" w14:textId="77777777" w:rsidR="002C5D23" w:rsidRPr="002C5D23" w:rsidRDefault="002C5D23" w:rsidP="002C5D23">
      <w:pPr>
        <w:spacing w:after="150"/>
        <w:rPr>
          <w:rFonts w:ascii="Arial" w:hAnsi="Arial" w:cs="Arial"/>
        </w:rPr>
      </w:pPr>
      <w:r w:rsidRPr="002C5D23">
        <w:rPr>
          <w:rFonts w:ascii="Arial" w:hAnsi="Arial" w:cs="Arial"/>
          <w:color w:val="000000"/>
        </w:rPr>
        <w:t>(1) подносилац захтева изабере да се усклади са променама које касније ступају на снагу; или</w:t>
      </w:r>
    </w:p>
    <w:p w14:paraId="4059313C" w14:textId="77777777" w:rsidR="002C5D23" w:rsidRPr="002C5D23" w:rsidRDefault="002C5D23" w:rsidP="002C5D23">
      <w:pPr>
        <w:spacing w:after="150"/>
        <w:rPr>
          <w:rFonts w:ascii="Arial" w:hAnsi="Arial" w:cs="Arial"/>
        </w:rPr>
      </w:pPr>
      <w:r w:rsidRPr="002C5D23">
        <w:rPr>
          <w:rFonts w:ascii="Arial" w:hAnsi="Arial" w:cs="Arial"/>
          <w:color w:val="000000"/>
        </w:rPr>
        <w:t>(2) надлежна власт оцени да је неопходно усклађивање са променама које касније ступају на снагу;</w:t>
      </w:r>
    </w:p>
    <w:p w14:paraId="38C2967A" w14:textId="77777777" w:rsidR="002C5D23" w:rsidRPr="002C5D23" w:rsidRDefault="002C5D23" w:rsidP="002C5D23">
      <w:pPr>
        <w:spacing w:after="150"/>
        <w:rPr>
          <w:rFonts w:ascii="Arial" w:hAnsi="Arial" w:cs="Arial"/>
        </w:rPr>
      </w:pPr>
      <w:r w:rsidRPr="002C5D23">
        <w:rPr>
          <w:rFonts w:ascii="Arial" w:hAnsi="Arial" w:cs="Arial"/>
          <w:color w:val="000000"/>
        </w:rPr>
        <w:t>б) било које одредбе за коју је надлежна власт прихватила еквивалентан ниво безбедности, а који је подносилац захтева доказао; и</w:t>
      </w:r>
    </w:p>
    <w:p w14:paraId="1C138B55" w14:textId="77777777" w:rsidR="002C5D23" w:rsidRPr="002C5D23" w:rsidRDefault="002C5D23" w:rsidP="002C5D23">
      <w:pPr>
        <w:spacing w:after="150"/>
        <w:rPr>
          <w:rFonts w:ascii="Arial" w:hAnsi="Arial" w:cs="Arial"/>
        </w:rPr>
      </w:pPr>
      <w:r w:rsidRPr="002C5D23">
        <w:rPr>
          <w:rFonts w:ascii="Arial" w:hAnsi="Arial" w:cs="Arial"/>
          <w:color w:val="000000"/>
        </w:rPr>
        <w:t>ц) било ког посебног услова прописаног у складу са ADR.AR.C.025, а за који надлежна власт оцени да га је неопходно укључити у основе за сертификацију аеродрома.</w:t>
      </w:r>
    </w:p>
    <w:p w14:paraId="34D4FA85" w14:textId="77777777" w:rsidR="002C5D23" w:rsidRPr="002C5D23" w:rsidRDefault="002C5D23" w:rsidP="002C5D23">
      <w:pPr>
        <w:spacing w:after="150"/>
        <w:rPr>
          <w:rFonts w:ascii="Arial" w:hAnsi="Arial" w:cs="Arial"/>
        </w:rPr>
      </w:pPr>
      <w:r w:rsidRPr="002C5D23">
        <w:rPr>
          <w:rFonts w:ascii="Arial" w:hAnsi="Arial" w:cs="Arial"/>
          <w:b/>
          <w:color w:val="000000"/>
        </w:rPr>
        <w:t>ADR.AR.C.025 Посебни услови</w:t>
      </w:r>
    </w:p>
    <w:p w14:paraId="699B9475" w14:textId="77777777" w:rsidR="002C5D23" w:rsidRPr="002C5D23" w:rsidRDefault="002C5D23" w:rsidP="002C5D23">
      <w:pPr>
        <w:spacing w:after="150"/>
        <w:rPr>
          <w:rFonts w:ascii="Arial" w:hAnsi="Arial" w:cs="Arial"/>
        </w:rPr>
      </w:pPr>
      <w:r w:rsidRPr="002C5D23">
        <w:rPr>
          <w:rFonts w:ascii="Arial" w:hAnsi="Arial" w:cs="Arial"/>
          <w:color w:val="000000"/>
        </w:rPr>
        <w:t>а) Надлежна власт прописује детаљне техничке спецификације за аеродром, назване посебним условима, ако су одговарајући сертификациони захтеви које је издала Агенција, у складу са ADR.AR.C.020 тачка а), неодговарајући или непримерени за постизање усклађености са основним захтевима из Анекса Va Уредбе (ЕЗ) бр. 216/2008, због тога што:</w:t>
      </w:r>
    </w:p>
    <w:p w14:paraId="109B4C09" w14:textId="77777777" w:rsidR="002C5D23" w:rsidRPr="002C5D23" w:rsidRDefault="002C5D23" w:rsidP="002C5D23">
      <w:pPr>
        <w:spacing w:after="150"/>
        <w:rPr>
          <w:rFonts w:ascii="Arial" w:hAnsi="Arial" w:cs="Arial"/>
        </w:rPr>
      </w:pPr>
      <w:r w:rsidRPr="002C5D23">
        <w:rPr>
          <w:rFonts w:ascii="Arial" w:hAnsi="Arial" w:cs="Arial"/>
          <w:color w:val="000000"/>
        </w:rPr>
        <w:t>1) сертификационе захтеве није могуће испунити због физичких, топографских или сличних ограничења у вези са положајем аеродрома;</w:t>
      </w:r>
    </w:p>
    <w:p w14:paraId="30C0AE97" w14:textId="77777777" w:rsidR="002C5D23" w:rsidRPr="002C5D23" w:rsidRDefault="002C5D23" w:rsidP="002C5D23">
      <w:pPr>
        <w:spacing w:after="150"/>
        <w:rPr>
          <w:rFonts w:ascii="Arial" w:hAnsi="Arial" w:cs="Arial"/>
        </w:rPr>
      </w:pPr>
      <w:r w:rsidRPr="002C5D23">
        <w:rPr>
          <w:rFonts w:ascii="Arial" w:hAnsi="Arial" w:cs="Arial"/>
          <w:color w:val="000000"/>
        </w:rPr>
        <w:t>2) аеродром има нове или неуобичајене пројектне карактеристике; или</w:t>
      </w:r>
    </w:p>
    <w:p w14:paraId="6AF6AEF8" w14:textId="77777777" w:rsidR="002C5D23" w:rsidRPr="002C5D23" w:rsidRDefault="002C5D23" w:rsidP="002C5D23">
      <w:pPr>
        <w:spacing w:after="150"/>
        <w:rPr>
          <w:rFonts w:ascii="Arial" w:hAnsi="Arial" w:cs="Arial"/>
        </w:rPr>
      </w:pPr>
      <w:r w:rsidRPr="002C5D23">
        <w:rPr>
          <w:rFonts w:ascii="Arial" w:hAnsi="Arial" w:cs="Arial"/>
          <w:color w:val="000000"/>
        </w:rPr>
        <w:t>3) искуство са коришћењем тог аеродрома или других аеродрома који имају сличне пројектне карактеристике је показало да безбедност може да буде угрожена.</w:t>
      </w:r>
    </w:p>
    <w:p w14:paraId="14A35150" w14:textId="77777777" w:rsidR="002C5D23" w:rsidRPr="002C5D23" w:rsidRDefault="002C5D23" w:rsidP="002C5D23">
      <w:pPr>
        <w:spacing w:after="150"/>
        <w:rPr>
          <w:rFonts w:ascii="Arial" w:hAnsi="Arial" w:cs="Arial"/>
        </w:rPr>
      </w:pPr>
      <w:r w:rsidRPr="002C5D23">
        <w:rPr>
          <w:rFonts w:ascii="Arial" w:hAnsi="Arial" w:cs="Arial"/>
          <w:color w:val="000000"/>
        </w:rPr>
        <w:t>б) Посебни услови садрже оне техничке спецификације, укључујући ограничења или процедуре којих се треба придржавати, које надлежна власт сматра неопходним за постизање усклађености са основним захтевима из Анекса Va Уредбе (ЕЗ) бр. 216/2008.</w:t>
      </w:r>
    </w:p>
    <w:p w14:paraId="58732F38" w14:textId="77777777" w:rsidR="002C5D23" w:rsidRPr="002C5D23" w:rsidRDefault="002C5D23" w:rsidP="002C5D23">
      <w:pPr>
        <w:spacing w:after="150"/>
        <w:rPr>
          <w:rFonts w:ascii="Arial" w:hAnsi="Arial" w:cs="Arial"/>
        </w:rPr>
      </w:pPr>
      <w:r w:rsidRPr="002C5D23">
        <w:rPr>
          <w:rFonts w:ascii="Arial" w:hAnsi="Arial" w:cs="Arial"/>
          <w:b/>
          <w:color w:val="000000"/>
        </w:rPr>
        <w:t>ADR.AR.C.035 Издавање сертификата</w:t>
      </w:r>
    </w:p>
    <w:p w14:paraId="55E76A48" w14:textId="77777777" w:rsidR="002C5D23" w:rsidRPr="002C5D23" w:rsidRDefault="002C5D23" w:rsidP="002C5D23">
      <w:pPr>
        <w:spacing w:after="150"/>
        <w:rPr>
          <w:rFonts w:ascii="Arial" w:hAnsi="Arial" w:cs="Arial"/>
        </w:rPr>
      </w:pPr>
      <w:r w:rsidRPr="002C5D23">
        <w:rPr>
          <w:rFonts w:ascii="Arial" w:hAnsi="Arial" w:cs="Arial"/>
          <w:color w:val="000000"/>
        </w:rPr>
        <w:t>а) Надлежна власт може захтевати било који преглед, тест, безбедносну процену или вежбу које сматра неопходним пре издавања сертификата.</w:t>
      </w:r>
    </w:p>
    <w:p w14:paraId="29E53E6C" w14:textId="77777777" w:rsidR="002C5D23" w:rsidRPr="002C5D23" w:rsidRDefault="002C5D23" w:rsidP="002C5D23">
      <w:pPr>
        <w:spacing w:after="150"/>
        <w:rPr>
          <w:rFonts w:ascii="Arial" w:hAnsi="Arial" w:cs="Arial"/>
        </w:rPr>
      </w:pPr>
      <w:r w:rsidRPr="002C5D23">
        <w:rPr>
          <w:rFonts w:ascii="Arial" w:hAnsi="Arial" w:cs="Arial"/>
          <w:color w:val="000000"/>
        </w:rPr>
        <w:t>б) Надлежна власт издаје:</w:t>
      </w:r>
    </w:p>
    <w:p w14:paraId="5A988F26" w14:textId="77777777" w:rsidR="002C5D23" w:rsidRPr="002C5D23" w:rsidRDefault="002C5D23" w:rsidP="002C5D23">
      <w:pPr>
        <w:spacing w:after="150"/>
        <w:rPr>
          <w:rFonts w:ascii="Arial" w:hAnsi="Arial" w:cs="Arial"/>
        </w:rPr>
      </w:pPr>
      <w:r w:rsidRPr="002C5D23">
        <w:rPr>
          <w:rFonts w:ascii="Arial" w:hAnsi="Arial" w:cs="Arial"/>
          <w:color w:val="000000"/>
        </w:rPr>
        <w:t>1) појединачни сертификат аеродрома; или</w:t>
      </w:r>
    </w:p>
    <w:p w14:paraId="29B87D72" w14:textId="77777777" w:rsidR="002C5D23" w:rsidRPr="002C5D23" w:rsidRDefault="002C5D23" w:rsidP="002C5D23">
      <w:pPr>
        <w:spacing w:after="150"/>
        <w:rPr>
          <w:rFonts w:ascii="Arial" w:hAnsi="Arial" w:cs="Arial"/>
        </w:rPr>
      </w:pPr>
      <w:r w:rsidRPr="002C5D23">
        <w:rPr>
          <w:rFonts w:ascii="Arial" w:hAnsi="Arial" w:cs="Arial"/>
          <w:color w:val="000000"/>
        </w:rPr>
        <w:t>2) два засебна сертификата, један за аеродром и један за оператера аеродрома.</w:t>
      </w:r>
    </w:p>
    <w:p w14:paraId="25B153AF" w14:textId="77777777" w:rsidR="002C5D23" w:rsidRPr="002C5D23" w:rsidRDefault="002C5D23" w:rsidP="002C5D23">
      <w:pPr>
        <w:spacing w:after="150"/>
        <w:rPr>
          <w:rFonts w:ascii="Arial" w:hAnsi="Arial" w:cs="Arial"/>
        </w:rPr>
      </w:pPr>
      <w:r w:rsidRPr="002C5D23">
        <w:rPr>
          <w:rFonts w:ascii="Arial" w:hAnsi="Arial" w:cs="Arial"/>
          <w:color w:val="000000"/>
        </w:rPr>
        <w:t>ц) Надлежна власт издаје сертификат на начин који је прописан у ставу б) ако оператер аеродрома докаже надлежној власти усклађеност са ADR.OR.B.025 и ADR.OR.E.005.</w:t>
      </w:r>
    </w:p>
    <w:p w14:paraId="1EE42F2D" w14:textId="77777777" w:rsidR="002C5D23" w:rsidRPr="002C5D23" w:rsidRDefault="002C5D23" w:rsidP="002C5D23">
      <w:pPr>
        <w:spacing w:after="150"/>
        <w:rPr>
          <w:rFonts w:ascii="Arial" w:hAnsi="Arial" w:cs="Arial"/>
        </w:rPr>
      </w:pPr>
      <w:r w:rsidRPr="002C5D23">
        <w:rPr>
          <w:rFonts w:ascii="Arial" w:hAnsi="Arial" w:cs="Arial"/>
          <w:color w:val="000000"/>
        </w:rPr>
        <w:t>д) Сертификат укључује основе за сертификацију аеродрома, аеродромски приручник и, према потреби, све друге оперативне услове или ограничења које је прописала надлежна власт или се налазе у било ком документу о прихватању одступања и предузетим мерама (</w:t>
      </w:r>
      <w:r w:rsidRPr="002C5D23">
        <w:rPr>
          <w:rFonts w:ascii="Arial" w:hAnsi="Arial" w:cs="Arial"/>
          <w:i/>
          <w:color w:val="000000"/>
        </w:rPr>
        <w:t>DAAD</w:t>
      </w:r>
      <w:r w:rsidRPr="002C5D23">
        <w:rPr>
          <w:rFonts w:ascii="Arial" w:hAnsi="Arial" w:cs="Arial"/>
          <w:color w:val="000000"/>
        </w:rPr>
        <w:t>).</w:t>
      </w:r>
    </w:p>
    <w:p w14:paraId="32F29994" w14:textId="77777777" w:rsidR="002C5D23" w:rsidRPr="002C5D23" w:rsidRDefault="002C5D23" w:rsidP="002C5D23">
      <w:pPr>
        <w:spacing w:after="150"/>
        <w:rPr>
          <w:rFonts w:ascii="Arial" w:hAnsi="Arial" w:cs="Arial"/>
        </w:rPr>
      </w:pPr>
      <w:r w:rsidRPr="002C5D23">
        <w:rPr>
          <w:rFonts w:ascii="Arial" w:hAnsi="Arial" w:cs="Arial"/>
          <w:color w:val="000000"/>
        </w:rPr>
        <w:t>е) Сертификат се издаје на неограничено време. Активности за чије обављање оператер аеродрома има одобрење наводе се у спецификацији сертификата која се прилаже уз њега.</w:t>
      </w:r>
    </w:p>
    <w:p w14:paraId="1FFAA081" w14:textId="77777777" w:rsidR="002C5D23" w:rsidRPr="002C5D23" w:rsidRDefault="002C5D23" w:rsidP="002C5D23">
      <w:pPr>
        <w:spacing w:after="150"/>
        <w:rPr>
          <w:rFonts w:ascii="Arial" w:hAnsi="Arial" w:cs="Arial"/>
        </w:rPr>
      </w:pPr>
      <w:r w:rsidRPr="002C5D23">
        <w:rPr>
          <w:rFonts w:ascii="Arial" w:hAnsi="Arial" w:cs="Arial"/>
          <w:color w:val="000000"/>
        </w:rPr>
        <w:t>ф) Ако су одговорности додељене другим одговарајућим организацијама, те одговорности морају да буду јасно утврђене и наведене.</w:t>
      </w:r>
    </w:p>
    <w:p w14:paraId="6CEC3141" w14:textId="77777777" w:rsidR="002C5D23" w:rsidRPr="002C5D23" w:rsidRDefault="002C5D23" w:rsidP="002C5D23">
      <w:pPr>
        <w:spacing w:after="150"/>
        <w:rPr>
          <w:rFonts w:ascii="Arial" w:hAnsi="Arial" w:cs="Arial"/>
        </w:rPr>
      </w:pPr>
      <w:r w:rsidRPr="002C5D23">
        <w:rPr>
          <w:rFonts w:ascii="Arial" w:hAnsi="Arial" w:cs="Arial"/>
          <w:color w:val="000000"/>
        </w:rPr>
        <w:t>г) Налази, осим налаза категорије 1, који нису били отклоњени пре датума завршетка сертификације, процењују се у погледу безбедности и, по потреби, ублажавају, а надлежна власт одобрава план корективних мера за отклањање налаза.</w:t>
      </w:r>
    </w:p>
    <w:p w14:paraId="3C2A73E3" w14:textId="77777777" w:rsidR="002C5D23" w:rsidRPr="002C5D23" w:rsidRDefault="002C5D23" w:rsidP="002C5D23">
      <w:pPr>
        <w:spacing w:after="150"/>
        <w:rPr>
          <w:rFonts w:ascii="Arial" w:hAnsi="Arial" w:cs="Arial"/>
        </w:rPr>
      </w:pPr>
      <w:r w:rsidRPr="002C5D23">
        <w:rPr>
          <w:rFonts w:ascii="Arial" w:hAnsi="Arial" w:cs="Arial"/>
          <w:color w:val="000000"/>
        </w:rPr>
        <w:t>х) Како би се оператеру аеродрома омогућило спровођење промена без претходног одобрења надлежне власти у складу са ADR.OR.B.040 став д), надлежна власт одобрава процедуру у којој се одређује обим тих промена и описује се како ће се тим променама управљати и о њима извештавати.</w:t>
      </w:r>
    </w:p>
    <w:p w14:paraId="43ACAD3F" w14:textId="77777777" w:rsidR="002C5D23" w:rsidRPr="002C5D23" w:rsidRDefault="002C5D23" w:rsidP="002C5D23">
      <w:pPr>
        <w:spacing w:after="150"/>
        <w:rPr>
          <w:rFonts w:ascii="Arial" w:hAnsi="Arial" w:cs="Arial"/>
        </w:rPr>
      </w:pPr>
      <w:r w:rsidRPr="002C5D23">
        <w:rPr>
          <w:rFonts w:ascii="Arial" w:hAnsi="Arial" w:cs="Arial"/>
          <w:b/>
          <w:color w:val="000000"/>
        </w:rPr>
        <w:t>ADR.AR.C.040 Промене</w:t>
      </w:r>
    </w:p>
    <w:p w14:paraId="527F254C" w14:textId="77777777" w:rsidR="002C5D23" w:rsidRPr="002C5D23" w:rsidRDefault="002C5D23" w:rsidP="002C5D23">
      <w:pPr>
        <w:spacing w:after="150"/>
        <w:rPr>
          <w:rFonts w:ascii="Arial" w:hAnsi="Arial" w:cs="Arial"/>
        </w:rPr>
      </w:pPr>
      <w:r w:rsidRPr="002C5D23">
        <w:rPr>
          <w:rFonts w:ascii="Arial" w:hAnsi="Arial" w:cs="Arial"/>
          <w:color w:val="000000"/>
        </w:rPr>
        <w:t>а) Након пријема захтева за промену, у складу са ADR.OR.B.40, за коју је потребно претходно одобрење, надлежна власт процењује захтев и, према потреби, обавештава оператера аеродрома о:</w:t>
      </w:r>
    </w:p>
    <w:p w14:paraId="72C6C586" w14:textId="77777777" w:rsidR="002C5D23" w:rsidRPr="002C5D23" w:rsidRDefault="002C5D23" w:rsidP="002C5D23">
      <w:pPr>
        <w:spacing w:after="150"/>
        <w:rPr>
          <w:rFonts w:ascii="Arial" w:hAnsi="Arial" w:cs="Arial"/>
        </w:rPr>
      </w:pPr>
      <w:r w:rsidRPr="002C5D23">
        <w:rPr>
          <w:rFonts w:ascii="Arial" w:hAnsi="Arial" w:cs="Arial"/>
          <w:color w:val="000000"/>
        </w:rPr>
        <w:t>1) примењивим сертификационим захтевима које је издала Агенција и који се примењују на предложену промену, а који су на снази на дан подношења захтева, осим ако:</w:t>
      </w:r>
    </w:p>
    <w:p w14:paraId="4E949B9E" w14:textId="77777777" w:rsidR="002C5D23" w:rsidRPr="002C5D23" w:rsidRDefault="002C5D23" w:rsidP="002C5D23">
      <w:pPr>
        <w:spacing w:after="150"/>
        <w:rPr>
          <w:rFonts w:ascii="Arial" w:hAnsi="Arial" w:cs="Arial"/>
        </w:rPr>
      </w:pPr>
      <w:r w:rsidRPr="002C5D23">
        <w:rPr>
          <w:rFonts w:ascii="Arial" w:hAnsi="Arial" w:cs="Arial"/>
          <w:color w:val="000000"/>
        </w:rPr>
        <w:t>(а) подносилац захтева изабере да се усклади са променама које касније ступају на снагу; или</w:t>
      </w:r>
    </w:p>
    <w:p w14:paraId="3622D2A4" w14:textId="77777777" w:rsidR="002C5D23" w:rsidRPr="002C5D23" w:rsidRDefault="002C5D23" w:rsidP="002C5D23">
      <w:pPr>
        <w:spacing w:after="150"/>
        <w:rPr>
          <w:rFonts w:ascii="Arial" w:hAnsi="Arial" w:cs="Arial"/>
        </w:rPr>
      </w:pPr>
      <w:r w:rsidRPr="002C5D23">
        <w:rPr>
          <w:rFonts w:ascii="Arial" w:hAnsi="Arial" w:cs="Arial"/>
          <w:color w:val="000000"/>
        </w:rPr>
        <w:t>(б) надлежна власт оцени да је неопходно усклађивање са променама које касније ступају на снагу;</w:t>
      </w:r>
    </w:p>
    <w:p w14:paraId="70F7BA09" w14:textId="77777777" w:rsidR="002C5D23" w:rsidRPr="002C5D23" w:rsidRDefault="002C5D23" w:rsidP="002C5D23">
      <w:pPr>
        <w:spacing w:after="150"/>
        <w:rPr>
          <w:rFonts w:ascii="Arial" w:hAnsi="Arial" w:cs="Arial"/>
        </w:rPr>
      </w:pPr>
      <w:r w:rsidRPr="002C5D23">
        <w:rPr>
          <w:rFonts w:ascii="Arial" w:hAnsi="Arial" w:cs="Arial"/>
          <w:color w:val="000000"/>
        </w:rPr>
        <w:t>2) свим другим сертификационим захтевима које је издала Агенција и за које надлежна власт налази да се директно односе на предложену промену;</w:t>
      </w:r>
    </w:p>
    <w:p w14:paraId="6AA8F104" w14:textId="77777777" w:rsidR="002C5D23" w:rsidRPr="002C5D23" w:rsidRDefault="002C5D23" w:rsidP="002C5D23">
      <w:pPr>
        <w:spacing w:after="150"/>
        <w:rPr>
          <w:rFonts w:ascii="Arial" w:hAnsi="Arial" w:cs="Arial"/>
        </w:rPr>
      </w:pPr>
      <w:r w:rsidRPr="002C5D23">
        <w:rPr>
          <w:rFonts w:ascii="Arial" w:hAnsi="Arial" w:cs="Arial"/>
          <w:color w:val="000000"/>
        </w:rPr>
        <w:t>3) свим посебним условима и променама посебних услова које је надлежна власт прописала у складу са ADR.AR.C.025, а које надлежна власт налази неопходним; и</w:t>
      </w:r>
    </w:p>
    <w:p w14:paraId="6E330922" w14:textId="77777777" w:rsidR="002C5D23" w:rsidRPr="002C5D23" w:rsidRDefault="002C5D23" w:rsidP="002C5D23">
      <w:pPr>
        <w:spacing w:after="150"/>
        <w:rPr>
          <w:rFonts w:ascii="Arial" w:hAnsi="Arial" w:cs="Arial"/>
        </w:rPr>
      </w:pPr>
      <w:r w:rsidRPr="002C5D23">
        <w:rPr>
          <w:rFonts w:ascii="Arial" w:hAnsi="Arial" w:cs="Arial"/>
          <w:color w:val="000000"/>
        </w:rPr>
        <w:t>4) измењеним основама за сертификацију аеродрома, ако на њих утиче предложена промена.</w:t>
      </w:r>
    </w:p>
    <w:p w14:paraId="36F23FA9" w14:textId="77777777" w:rsidR="002C5D23" w:rsidRPr="002C5D23" w:rsidRDefault="002C5D23" w:rsidP="002C5D23">
      <w:pPr>
        <w:spacing w:after="150"/>
        <w:rPr>
          <w:rFonts w:ascii="Arial" w:hAnsi="Arial" w:cs="Arial"/>
        </w:rPr>
      </w:pPr>
      <w:r w:rsidRPr="002C5D23">
        <w:rPr>
          <w:rFonts w:ascii="Arial" w:hAnsi="Arial" w:cs="Arial"/>
          <w:color w:val="000000"/>
        </w:rPr>
        <w:t>б) Надлежна власт одобрава промену ако је оператер аеродрома надлежној власти доказао усклађеност са захтевима из ADR.OR.B.040 и, по потреби, из ADR.OR.E.005.</w:t>
      </w:r>
    </w:p>
    <w:p w14:paraId="0680F5DD" w14:textId="77777777" w:rsidR="002C5D23" w:rsidRPr="002C5D23" w:rsidRDefault="002C5D23" w:rsidP="002C5D23">
      <w:pPr>
        <w:spacing w:after="150"/>
        <w:rPr>
          <w:rFonts w:ascii="Arial" w:hAnsi="Arial" w:cs="Arial"/>
        </w:rPr>
      </w:pPr>
      <w:r w:rsidRPr="002C5D23">
        <w:rPr>
          <w:rFonts w:ascii="Arial" w:hAnsi="Arial" w:cs="Arial"/>
          <w:color w:val="000000"/>
        </w:rPr>
        <w:t>ц) Ако одобрена промена утиче на спецификацију сертификата надлежна власт мења спецификацију сертификата.</w:t>
      </w:r>
    </w:p>
    <w:p w14:paraId="1C64CCFE" w14:textId="77777777" w:rsidR="002C5D23" w:rsidRPr="002C5D23" w:rsidRDefault="002C5D23" w:rsidP="002C5D23">
      <w:pPr>
        <w:spacing w:after="150"/>
        <w:rPr>
          <w:rFonts w:ascii="Arial" w:hAnsi="Arial" w:cs="Arial"/>
        </w:rPr>
      </w:pPr>
      <w:r w:rsidRPr="002C5D23">
        <w:rPr>
          <w:rFonts w:ascii="Arial" w:hAnsi="Arial" w:cs="Arial"/>
          <w:color w:val="000000"/>
        </w:rPr>
        <w:t>д) Надлежна власт одобрава све услове под којима оператер аеродрома ради током промене.</w:t>
      </w:r>
    </w:p>
    <w:p w14:paraId="6218FE78" w14:textId="77777777" w:rsidR="002C5D23" w:rsidRPr="002C5D23" w:rsidRDefault="002C5D23" w:rsidP="002C5D23">
      <w:pPr>
        <w:spacing w:after="150"/>
        <w:rPr>
          <w:rFonts w:ascii="Arial" w:hAnsi="Arial" w:cs="Arial"/>
        </w:rPr>
      </w:pPr>
      <w:r w:rsidRPr="002C5D23">
        <w:rPr>
          <w:rFonts w:ascii="Arial" w:hAnsi="Arial" w:cs="Arial"/>
          <w:color w:val="000000"/>
        </w:rPr>
        <w:t>е) Не доводећи у питање додатне принудне мере, ако оператер аеродрома спроводи промене које захтевају претходно одобрење, а није добио одобрење надлежне власти на начин који је одређен у ставу а), надлежна власт разматра потребу за суспензијом, ограничавањем или стављањем сертификата ван снаге.</w:t>
      </w:r>
    </w:p>
    <w:p w14:paraId="73E72565" w14:textId="77777777" w:rsidR="002C5D23" w:rsidRPr="002C5D23" w:rsidRDefault="002C5D23" w:rsidP="002C5D23">
      <w:pPr>
        <w:spacing w:after="150"/>
        <w:rPr>
          <w:rFonts w:ascii="Arial" w:hAnsi="Arial" w:cs="Arial"/>
        </w:rPr>
      </w:pPr>
      <w:r w:rsidRPr="002C5D23">
        <w:rPr>
          <w:rFonts w:ascii="Arial" w:hAnsi="Arial" w:cs="Arial"/>
          <w:color w:val="000000"/>
        </w:rPr>
        <w:t>ф) За промене које не захтевају претходно одобрење, надлежна власт процењује информације добијене у обавештењу које доставља оператер аеродрома у складу са ADR.OR.B.040 став д), да би проверила одговарајуће управљање тим променама и усклађеност са сертификационим захтевима и другим одговарајућим захтевима који се примењују на промену. У случају неусклађености надлежна власт:</w:t>
      </w:r>
    </w:p>
    <w:p w14:paraId="059291CD" w14:textId="77777777" w:rsidR="002C5D23" w:rsidRPr="002C5D23" w:rsidRDefault="002C5D23" w:rsidP="002C5D23">
      <w:pPr>
        <w:spacing w:after="150"/>
        <w:rPr>
          <w:rFonts w:ascii="Arial" w:hAnsi="Arial" w:cs="Arial"/>
        </w:rPr>
      </w:pPr>
      <w:r w:rsidRPr="002C5D23">
        <w:rPr>
          <w:rFonts w:ascii="Arial" w:hAnsi="Arial" w:cs="Arial"/>
          <w:color w:val="000000"/>
        </w:rPr>
        <w:t>1) обавештава оператера аеродрома о неусклађености и захтева даље промене; и</w:t>
      </w:r>
    </w:p>
    <w:p w14:paraId="62F00D8F" w14:textId="77777777" w:rsidR="002C5D23" w:rsidRPr="002C5D23" w:rsidRDefault="002C5D23" w:rsidP="002C5D23">
      <w:pPr>
        <w:spacing w:after="150"/>
        <w:rPr>
          <w:rFonts w:ascii="Arial" w:hAnsi="Arial" w:cs="Arial"/>
        </w:rPr>
      </w:pPr>
      <w:r w:rsidRPr="002C5D23">
        <w:rPr>
          <w:rFonts w:ascii="Arial" w:hAnsi="Arial" w:cs="Arial"/>
          <w:color w:val="000000"/>
        </w:rPr>
        <w:t>2) у случају налаза категорије 1 или 2 поступа у складу са ADR.AR.C.055.</w:t>
      </w:r>
    </w:p>
    <w:p w14:paraId="2E45079C" w14:textId="77777777" w:rsidR="002C5D23" w:rsidRPr="002C5D23" w:rsidRDefault="002C5D23" w:rsidP="002C5D23">
      <w:pPr>
        <w:spacing w:after="150"/>
        <w:rPr>
          <w:rFonts w:ascii="Arial" w:hAnsi="Arial" w:cs="Arial"/>
        </w:rPr>
      </w:pPr>
      <w:r w:rsidRPr="002C5D23">
        <w:rPr>
          <w:rFonts w:ascii="Arial" w:hAnsi="Arial" w:cs="Arial"/>
          <w:b/>
          <w:color w:val="000000"/>
        </w:rPr>
        <w:t>ADR.AR.C.050 Изјаве пружаоца услуга управљања платформом</w:t>
      </w:r>
    </w:p>
    <w:p w14:paraId="2941AB4A" w14:textId="77777777" w:rsidR="002C5D23" w:rsidRPr="002C5D23" w:rsidRDefault="002C5D23" w:rsidP="002C5D23">
      <w:pPr>
        <w:spacing w:after="150"/>
        <w:rPr>
          <w:rFonts w:ascii="Arial" w:hAnsi="Arial" w:cs="Arial"/>
        </w:rPr>
      </w:pPr>
      <w:r w:rsidRPr="002C5D23">
        <w:rPr>
          <w:rFonts w:ascii="Arial" w:hAnsi="Arial" w:cs="Arial"/>
          <w:color w:val="000000"/>
        </w:rPr>
        <w:t>а) Након пријема изјаве пружаоца услуга управљања платформом који намерава да пружа те услуге на аеродрому, надлежна власт проверава да ли изјава садржи све информације које се захтевају у Делу-АDR.OR и тој организацији потврђује пријем изјаве.</w:t>
      </w:r>
    </w:p>
    <w:p w14:paraId="5754F186" w14:textId="77777777" w:rsidR="002C5D23" w:rsidRPr="002C5D23" w:rsidRDefault="002C5D23" w:rsidP="002C5D23">
      <w:pPr>
        <w:spacing w:after="150"/>
        <w:rPr>
          <w:rFonts w:ascii="Arial" w:hAnsi="Arial" w:cs="Arial"/>
        </w:rPr>
      </w:pPr>
      <w:r w:rsidRPr="002C5D23">
        <w:rPr>
          <w:rFonts w:ascii="Arial" w:hAnsi="Arial" w:cs="Arial"/>
          <w:color w:val="000000"/>
        </w:rPr>
        <w:t>б) Ако изјава не садржи потребне информације или садржи информације које указују на неусклађеност са примењивим захтевима, надлежна власт обавештава пружаоца услуга управљања платформом и оператера аеродрома о неусклађености и захтева додатне информације. Ако је неопходно, надлежна власт спроводи инспекцијски надзор пружаоца услуга управљања платформом и оператера аеродрома. Ако се потврди неусклађеност, надлежна власт спроводи меру из ADR.AR.C.055.</w:t>
      </w:r>
    </w:p>
    <w:p w14:paraId="70C291FF" w14:textId="77777777" w:rsidR="002C5D23" w:rsidRPr="002C5D23" w:rsidRDefault="002C5D23" w:rsidP="002C5D23">
      <w:pPr>
        <w:spacing w:after="150"/>
        <w:rPr>
          <w:rFonts w:ascii="Arial" w:hAnsi="Arial" w:cs="Arial"/>
        </w:rPr>
      </w:pPr>
      <w:r w:rsidRPr="002C5D23">
        <w:rPr>
          <w:rFonts w:ascii="Arial" w:hAnsi="Arial" w:cs="Arial"/>
          <w:color w:val="000000"/>
        </w:rPr>
        <w:t>ц) Надлежна власт води регистар изјава пружалаца услуга управљања платформом који су под њеним надзором.</w:t>
      </w:r>
    </w:p>
    <w:p w14:paraId="7367C830" w14:textId="77777777" w:rsidR="002C5D23" w:rsidRPr="002C5D23" w:rsidRDefault="002C5D23" w:rsidP="002C5D23">
      <w:pPr>
        <w:spacing w:after="150"/>
        <w:rPr>
          <w:rFonts w:ascii="Arial" w:hAnsi="Arial" w:cs="Arial"/>
        </w:rPr>
      </w:pPr>
      <w:r w:rsidRPr="002C5D23">
        <w:rPr>
          <w:rFonts w:ascii="Arial" w:hAnsi="Arial" w:cs="Arial"/>
          <w:b/>
          <w:color w:val="000000"/>
        </w:rPr>
        <w:t>ADR.AR.C.055 Налази, опсервације, корективне мере и принудне мере</w:t>
      </w:r>
    </w:p>
    <w:p w14:paraId="6F77D0A5" w14:textId="77777777" w:rsidR="002C5D23" w:rsidRPr="002C5D23" w:rsidRDefault="002C5D23" w:rsidP="002C5D23">
      <w:pPr>
        <w:spacing w:after="150"/>
        <w:rPr>
          <w:rFonts w:ascii="Arial" w:hAnsi="Arial" w:cs="Arial"/>
        </w:rPr>
      </w:pPr>
      <w:r w:rsidRPr="002C5D23">
        <w:rPr>
          <w:rFonts w:ascii="Arial" w:hAnsi="Arial" w:cs="Arial"/>
          <w:color w:val="000000"/>
        </w:rPr>
        <w:t>а) За надзор у складу са ADR.AR.C.005 став а) надлежна власт мора да има систем за анализу налаза у односу на њихов значај за безбедност.</w:t>
      </w:r>
    </w:p>
    <w:p w14:paraId="628C49D8" w14:textId="77777777" w:rsidR="002C5D23" w:rsidRPr="002C5D23" w:rsidRDefault="002C5D23" w:rsidP="002C5D23">
      <w:pPr>
        <w:spacing w:after="150"/>
        <w:rPr>
          <w:rFonts w:ascii="Arial" w:hAnsi="Arial" w:cs="Arial"/>
        </w:rPr>
      </w:pPr>
      <w:r w:rsidRPr="002C5D23">
        <w:rPr>
          <w:rFonts w:ascii="Arial" w:hAnsi="Arial" w:cs="Arial"/>
          <w:color w:val="000000"/>
        </w:rPr>
        <w:t>б) Надлежна власт издаје налаз категорије 1 ако се открије значајна неусклађеност са основама за сертификацију аеродрома, примењивим захтевима Уредбе (ЕЗ) бр. 216/2008 и правилима за њено извршење, процедурама и приручницима оператера аеродрома или пружаоца услуга управљања платформом, спецификацијом сертификата, сертификатом или садржајем изјаве, која смањује или озбиљно угрожава безбедност.</w:t>
      </w:r>
    </w:p>
    <w:p w14:paraId="3AF9BFB5" w14:textId="77777777" w:rsidR="002C5D23" w:rsidRPr="002C5D23" w:rsidRDefault="002C5D23" w:rsidP="002C5D23">
      <w:pPr>
        <w:spacing w:after="150"/>
        <w:rPr>
          <w:rFonts w:ascii="Arial" w:hAnsi="Arial" w:cs="Arial"/>
        </w:rPr>
      </w:pPr>
      <w:r w:rsidRPr="002C5D23">
        <w:rPr>
          <w:rFonts w:ascii="Arial" w:hAnsi="Arial" w:cs="Arial"/>
          <w:color w:val="000000"/>
        </w:rPr>
        <w:t>Налази категорије 1 обухватају:</w:t>
      </w:r>
    </w:p>
    <w:p w14:paraId="1A3C4D3C" w14:textId="77777777" w:rsidR="002C5D23" w:rsidRPr="002C5D23" w:rsidRDefault="002C5D23" w:rsidP="002C5D23">
      <w:pPr>
        <w:spacing w:after="150"/>
        <w:rPr>
          <w:rFonts w:ascii="Arial" w:hAnsi="Arial" w:cs="Arial"/>
        </w:rPr>
      </w:pPr>
      <w:r w:rsidRPr="002C5D23">
        <w:rPr>
          <w:rFonts w:ascii="Arial" w:hAnsi="Arial" w:cs="Arial"/>
          <w:color w:val="000000"/>
        </w:rPr>
        <w:t>1) случај да се надлежној власти не омогући приступ објектима и средствима оператера аеродрома или пружаоца услуга управљања платформом, како је одређено у ADR.OR.C.015, током уобичајеног радног времена и након два писана захтева;</w:t>
      </w:r>
    </w:p>
    <w:p w14:paraId="166BBF68" w14:textId="77777777" w:rsidR="002C5D23" w:rsidRPr="002C5D23" w:rsidRDefault="002C5D23" w:rsidP="002C5D23">
      <w:pPr>
        <w:spacing w:after="150"/>
        <w:rPr>
          <w:rFonts w:ascii="Arial" w:hAnsi="Arial" w:cs="Arial"/>
        </w:rPr>
      </w:pPr>
      <w:r w:rsidRPr="002C5D23">
        <w:rPr>
          <w:rFonts w:ascii="Arial" w:hAnsi="Arial" w:cs="Arial"/>
          <w:color w:val="000000"/>
        </w:rPr>
        <w:t>2) стицање или одржавање важења сертификата фалсификовањем поднетих докумената;</w:t>
      </w:r>
    </w:p>
    <w:p w14:paraId="3E9AACA2" w14:textId="77777777" w:rsidR="002C5D23" w:rsidRPr="002C5D23" w:rsidRDefault="002C5D23" w:rsidP="002C5D23">
      <w:pPr>
        <w:spacing w:after="150"/>
        <w:rPr>
          <w:rFonts w:ascii="Arial" w:hAnsi="Arial" w:cs="Arial"/>
        </w:rPr>
      </w:pPr>
      <w:r w:rsidRPr="002C5D23">
        <w:rPr>
          <w:rFonts w:ascii="Arial" w:hAnsi="Arial" w:cs="Arial"/>
          <w:color w:val="000000"/>
        </w:rPr>
        <w:t>3) доказ о злоупотреби сертификата или употреби сертификата у циљу преваре; и</w:t>
      </w:r>
    </w:p>
    <w:p w14:paraId="4EDD9100" w14:textId="77777777" w:rsidR="002C5D23" w:rsidRPr="002C5D23" w:rsidRDefault="002C5D23" w:rsidP="002C5D23">
      <w:pPr>
        <w:spacing w:after="150"/>
        <w:rPr>
          <w:rFonts w:ascii="Arial" w:hAnsi="Arial" w:cs="Arial"/>
        </w:rPr>
      </w:pPr>
      <w:r w:rsidRPr="002C5D23">
        <w:rPr>
          <w:rFonts w:ascii="Arial" w:hAnsi="Arial" w:cs="Arial"/>
          <w:color w:val="000000"/>
        </w:rPr>
        <w:t>4) непостојање одговорног руководиоца.</w:t>
      </w:r>
    </w:p>
    <w:p w14:paraId="25109826" w14:textId="77777777" w:rsidR="002C5D23" w:rsidRPr="002C5D23" w:rsidRDefault="002C5D23" w:rsidP="002C5D23">
      <w:pPr>
        <w:spacing w:after="150"/>
        <w:rPr>
          <w:rFonts w:ascii="Arial" w:hAnsi="Arial" w:cs="Arial"/>
        </w:rPr>
      </w:pPr>
      <w:r w:rsidRPr="002C5D23">
        <w:rPr>
          <w:rFonts w:ascii="Arial" w:hAnsi="Arial" w:cs="Arial"/>
          <w:color w:val="000000"/>
        </w:rPr>
        <w:t>ц) Надлежна власт издаје налаз категорије 2 ако се открије било која неусклађеност са основама за сертификацију аеродрома, примењивим захтевима Уредбе (ЕЗ) бр. 216/2008 и правилима за њено извршење, процедурама и приручницима оператера аеродрома или пружаоца услуга управљања платформом, спецификацијом сертификата, сертификатом или садржајем изјаве, а која би могла да смањи или потенцијално угрози безбедност.</w:t>
      </w:r>
    </w:p>
    <w:p w14:paraId="08A9B9E8" w14:textId="77777777" w:rsidR="002C5D23" w:rsidRPr="002C5D23" w:rsidRDefault="002C5D23" w:rsidP="002C5D23">
      <w:pPr>
        <w:spacing w:after="150"/>
        <w:rPr>
          <w:rFonts w:ascii="Arial" w:hAnsi="Arial" w:cs="Arial"/>
        </w:rPr>
      </w:pPr>
      <w:r w:rsidRPr="002C5D23">
        <w:rPr>
          <w:rFonts w:ascii="Arial" w:hAnsi="Arial" w:cs="Arial"/>
          <w:color w:val="000000"/>
        </w:rPr>
        <w:t>д) Када се током надзора или на други начин утврди одређени налаз, надлежна власт, не доводећи у питање додатне мере које захтева Уредба (ЕЗ) бр. 216/2008 и правила за њено извршење, у писаном облику саопштава налаз оператеру аеродрома или пружаоцу услуга управљања платформом и захтева корективну меру за решавање утврђене неусклађености.</w:t>
      </w:r>
    </w:p>
    <w:p w14:paraId="724DB36C" w14:textId="77777777" w:rsidR="002C5D23" w:rsidRPr="002C5D23" w:rsidRDefault="002C5D23" w:rsidP="002C5D23">
      <w:pPr>
        <w:spacing w:after="150"/>
        <w:rPr>
          <w:rFonts w:ascii="Arial" w:hAnsi="Arial" w:cs="Arial"/>
        </w:rPr>
      </w:pPr>
      <w:r w:rsidRPr="002C5D23">
        <w:rPr>
          <w:rFonts w:ascii="Arial" w:hAnsi="Arial" w:cs="Arial"/>
          <w:color w:val="000000"/>
        </w:rPr>
        <w:t>1) У случају налаза категорије 1, надлежна власт предузима неодложну и одговарајућу меру којом се забрањују или ограничавају активности и, ако је потребно, у зависности од садржаја налаза, предузима меру за стављање сертификата ван снаге или брисање изјаве из регистра или за њихово делимично или потпуно ограничавање или суспензију, све док оператер аеродрома или пружалац услуга управљања платформом успешно не предузму корективну меру.</w:t>
      </w:r>
    </w:p>
    <w:p w14:paraId="29E934A4" w14:textId="77777777" w:rsidR="002C5D23" w:rsidRPr="002C5D23" w:rsidRDefault="002C5D23" w:rsidP="002C5D23">
      <w:pPr>
        <w:spacing w:after="150"/>
        <w:rPr>
          <w:rFonts w:ascii="Arial" w:hAnsi="Arial" w:cs="Arial"/>
        </w:rPr>
      </w:pPr>
      <w:r w:rsidRPr="002C5D23">
        <w:rPr>
          <w:rFonts w:ascii="Arial" w:hAnsi="Arial" w:cs="Arial"/>
          <w:color w:val="000000"/>
        </w:rPr>
        <w:t>2) У случају налаза категорије 2, надлежна власт:</w:t>
      </w:r>
    </w:p>
    <w:p w14:paraId="72953B89" w14:textId="77777777" w:rsidR="002C5D23" w:rsidRPr="002C5D23" w:rsidRDefault="002C5D23" w:rsidP="002C5D23">
      <w:pPr>
        <w:spacing w:after="150"/>
        <w:rPr>
          <w:rFonts w:ascii="Arial" w:hAnsi="Arial" w:cs="Arial"/>
        </w:rPr>
      </w:pPr>
      <w:r w:rsidRPr="002C5D23">
        <w:rPr>
          <w:rFonts w:ascii="Arial" w:hAnsi="Arial" w:cs="Arial"/>
          <w:color w:val="000000"/>
        </w:rPr>
        <w:t>(а) одобрава оператеру аеродрома или пружаоцу услуга управљања платформом рок за спровођење корективне мере који је укључен у акциони план и који одговара природи налаза; и</w:t>
      </w:r>
    </w:p>
    <w:p w14:paraId="6219ED4E" w14:textId="77777777" w:rsidR="002C5D23" w:rsidRPr="002C5D23" w:rsidRDefault="002C5D23" w:rsidP="002C5D23">
      <w:pPr>
        <w:spacing w:after="150"/>
        <w:rPr>
          <w:rFonts w:ascii="Arial" w:hAnsi="Arial" w:cs="Arial"/>
        </w:rPr>
      </w:pPr>
      <w:r w:rsidRPr="002C5D23">
        <w:rPr>
          <w:rFonts w:ascii="Arial" w:hAnsi="Arial" w:cs="Arial"/>
          <w:color w:val="000000"/>
        </w:rPr>
        <w:t>(б) процењује план корективних мера и њиховог спровођења који је предложио оператер аеродрома или пружалац услуга управљања платформом и прихвата га, ако се на основу процене закључи да су одговарајући за решавање неусклађености.</w:t>
      </w:r>
    </w:p>
    <w:p w14:paraId="17B1B0F7" w14:textId="77777777" w:rsidR="002C5D23" w:rsidRPr="002C5D23" w:rsidRDefault="002C5D23" w:rsidP="002C5D23">
      <w:pPr>
        <w:spacing w:after="150"/>
        <w:rPr>
          <w:rFonts w:ascii="Arial" w:hAnsi="Arial" w:cs="Arial"/>
        </w:rPr>
      </w:pPr>
      <w:r w:rsidRPr="002C5D23">
        <w:rPr>
          <w:rFonts w:ascii="Arial" w:hAnsi="Arial" w:cs="Arial"/>
          <w:color w:val="000000"/>
        </w:rPr>
        <w:t>3) Ако оператер аеродрома или пружалац услуга управљања платформом не достави прихватљив план корективних мера или не спроведе корективне мере у року који је прихватила или продужила надлежна власт, налаз постаје налаз категорије 1 и предузимају се мере утврђене у ставу д) тачка 1).</w:t>
      </w:r>
    </w:p>
    <w:p w14:paraId="16DEAF3A" w14:textId="77777777" w:rsidR="002C5D23" w:rsidRPr="002C5D23" w:rsidRDefault="002C5D23" w:rsidP="002C5D23">
      <w:pPr>
        <w:spacing w:after="150"/>
        <w:rPr>
          <w:rFonts w:ascii="Arial" w:hAnsi="Arial" w:cs="Arial"/>
        </w:rPr>
      </w:pPr>
      <w:r w:rsidRPr="002C5D23">
        <w:rPr>
          <w:rFonts w:ascii="Arial" w:hAnsi="Arial" w:cs="Arial"/>
          <w:color w:val="000000"/>
        </w:rPr>
        <w:t>4) Надлежна власт води евиденцију о свим налазима које је утврдила и, ако је примењиво, принудним мерама које је предузела, као и о свим корективним мерама и датуму отклањања налаза.</w:t>
      </w:r>
    </w:p>
    <w:p w14:paraId="77F50016" w14:textId="77777777" w:rsidR="002C5D23" w:rsidRPr="002C5D23" w:rsidRDefault="002C5D23" w:rsidP="002C5D23">
      <w:pPr>
        <w:spacing w:after="150"/>
        <w:rPr>
          <w:rFonts w:ascii="Arial" w:hAnsi="Arial" w:cs="Arial"/>
        </w:rPr>
      </w:pPr>
      <w:r w:rsidRPr="002C5D23">
        <w:rPr>
          <w:rFonts w:ascii="Arial" w:hAnsi="Arial" w:cs="Arial"/>
          <w:color w:val="000000"/>
        </w:rPr>
        <w:t>е) За оне случајеве који не захтевају налазе категорије 1 или 2, надлежна власт може издати опсервације.</w:t>
      </w:r>
    </w:p>
    <w:p w14:paraId="0D1138CB" w14:textId="77777777" w:rsidR="002C5D23" w:rsidRPr="002C5D23" w:rsidRDefault="002C5D23" w:rsidP="002C5D23">
      <w:pPr>
        <w:spacing w:after="120"/>
        <w:jc w:val="center"/>
        <w:rPr>
          <w:rFonts w:ascii="Arial" w:hAnsi="Arial" w:cs="Arial"/>
        </w:rPr>
      </w:pPr>
      <w:r w:rsidRPr="002C5D23">
        <w:rPr>
          <w:rFonts w:ascii="Arial" w:hAnsi="Arial" w:cs="Arial"/>
          <w:i/>
          <w:color w:val="000000"/>
        </w:rPr>
        <w:t>АНЕКС III</w:t>
      </w:r>
    </w:p>
    <w:p w14:paraId="68BC6D54" w14:textId="77777777" w:rsidR="002C5D23" w:rsidRPr="002C5D23" w:rsidRDefault="002C5D23" w:rsidP="002C5D23">
      <w:pPr>
        <w:spacing w:after="120"/>
        <w:jc w:val="center"/>
        <w:rPr>
          <w:rFonts w:ascii="Arial" w:hAnsi="Arial" w:cs="Arial"/>
        </w:rPr>
      </w:pPr>
      <w:r w:rsidRPr="002C5D23">
        <w:rPr>
          <w:rFonts w:ascii="Arial" w:hAnsi="Arial" w:cs="Arial"/>
          <w:b/>
          <w:color w:val="000000"/>
        </w:rPr>
        <w:t>Организациони захтеви – Оператери аеродрома</w:t>
      </w:r>
      <w:r w:rsidRPr="002C5D23">
        <w:rPr>
          <w:rFonts w:ascii="Arial" w:hAnsi="Arial" w:cs="Arial"/>
        </w:rPr>
        <w:br/>
      </w:r>
      <w:r w:rsidRPr="002C5D23">
        <w:rPr>
          <w:rFonts w:ascii="Arial" w:hAnsi="Arial" w:cs="Arial"/>
          <w:b/>
          <w:color w:val="000000"/>
        </w:rPr>
        <w:t xml:space="preserve"> (Део-ADR.ОR)</w:t>
      </w:r>
    </w:p>
    <w:p w14:paraId="1FBB2874" w14:textId="77777777" w:rsidR="002C5D23" w:rsidRPr="002C5D23" w:rsidRDefault="002C5D23" w:rsidP="002C5D23">
      <w:pPr>
        <w:spacing w:after="150"/>
        <w:rPr>
          <w:rFonts w:ascii="Arial" w:hAnsi="Arial" w:cs="Arial"/>
        </w:rPr>
      </w:pPr>
      <w:r w:rsidRPr="002C5D23">
        <w:rPr>
          <w:rFonts w:ascii="Arial" w:hAnsi="Arial" w:cs="Arial"/>
          <w:color w:val="000000"/>
        </w:rPr>
        <w:t>ПОДОДЕЉАК А – ОПШТИ ЗАХТЕВИ (АDR.ОR.А)</w:t>
      </w:r>
    </w:p>
    <w:p w14:paraId="6A0BA40F" w14:textId="77777777" w:rsidR="002C5D23" w:rsidRPr="002C5D23" w:rsidRDefault="002C5D23" w:rsidP="002C5D23">
      <w:pPr>
        <w:spacing w:after="150"/>
        <w:rPr>
          <w:rFonts w:ascii="Arial" w:hAnsi="Arial" w:cs="Arial"/>
        </w:rPr>
      </w:pPr>
      <w:r w:rsidRPr="002C5D23">
        <w:rPr>
          <w:rFonts w:ascii="Arial" w:hAnsi="Arial" w:cs="Arial"/>
          <w:b/>
          <w:color w:val="000000"/>
        </w:rPr>
        <w:t>АDR.ОR.А.005 Област примене</w:t>
      </w:r>
    </w:p>
    <w:p w14:paraId="5BA1BCF2" w14:textId="77777777" w:rsidR="002C5D23" w:rsidRPr="002C5D23" w:rsidRDefault="002C5D23" w:rsidP="002C5D23">
      <w:pPr>
        <w:spacing w:after="150"/>
        <w:rPr>
          <w:rFonts w:ascii="Arial" w:hAnsi="Arial" w:cs="Arial"/>
        </w:rPr>
      </w:pPr>
      <w:r w:rsidRPr="002C5D23">
        <w:rPr>
          <w:rFonts w:ascii="Arial" w:hAnsi="Arial" w:cs="Arial"/>
          <w:color w:val="000000"/>
        </w:rPr>
        <w:t>Овај анекс утврђује захтеве које морају да испуњавају:</w:t>
      </w:r>
    </w:p>
    <w:p w14:paraId="66DA8686" w14:textId="77777777" w:rsidR="002C5D23" w:rsidRPr="002C5D23" w:rsidRDefault="002C5D23" w:rsidP="002C5D23">
      <w:pPr>
        <w:spacing w:after="150"/>
        <w:rPr>
          <w:rFonts w:ascii="Arial" w:hAnsi="Arial" w:cs="Arial"/>
        </w:rPr>
      </w:pPr>
      <w:r w:rsidRPr="002C5D23">
        <w:rPr>
          <w:rFonts w:ascii="Arial" w:hAnsi="Arial" w:cs="Arial"/>
          <w:color w:val="000000"/>
        </w:rPr>
        <w:t>а) оператер аеродрома на кога се односи Уредба (ЕЗ) бр. 216/2008 у вези са сертификацијом, управљањем, приручницима и другим одговорностима; и</w:t>
      </w:r>
    </w:p>
    <w:p w14:paraId="6867B11F" w14:textId="77777777" w:rsidR="002C5D23" w:rsidRPr="002C5D23" w:rsidRDefault="002C5D23" w:rsidP="002C5D23">
      <w:pPr>
        <w:spacing w:after="150"/>
        <w:rPr>
          <w:rFonts w:ascii="Arial" w:hAnsi="Arial" w:cs="Arial"/>
        </w:rPr>
      </w:pPr>
      <w:r w:rsidRPr="002C5D23">
        <w:rPr>
          <w:rFonts w:ascii="Arial" w:hAnsi="Arial" w:cs="Arial"/>
          <w:color w:val="000000"/>
        </w:rPr>
        <w:t>б) пружалац услуга управљања платформом.</w:t>
      </w:r>
    </w:p>
    <w:p w14:paraId="6D02E86C" w14:textId="77777777" w:rsidR="002C5D23" w:rsidRPr="002C5D23" w:rsidRDefault="002C5D23" w:rsidP="002C5D23">
      <w:pPr>
        <w:spacing w:after="150"/>
        <w:rPr>
          <w:rFonts w:ascii="Arial" w:hAnsi="Arial" w:cs="Arial"/>
        </w:rPr>
      </w:pPr>
      <w:r w:rsidRPr="002C5D23">
        <w:rPr>
          <w:rFonts w:ascii="Arial" w:hAnsi="Arial" w:cs="Arial"/>
          <w:b/>
          <w:color w:val="000000"/>
        </w:rPr>
        <w:t>АDR.ОR.А.010 Надлежна власт</w:t>
      </w:r>
    </w:p>
    <w:p w14:paraId="239B623C" w14:textId="77777777" w:rsidR="002C5D23" w:rsidRPr="002C5D23" w:rsidRDefault="002C5D23" w:rsidP="002C5D23">
      <w:pPr>
        <w:spacing w:after="150"/>
        <w:rPr>
          <w:rFonts w:ascii="Arial" w:hAnsi="Arial" w:cs="Arial"/>
        </w:rPr>
      </w:pPr>
      <w:r w:rsidRPr="002C5D23">
        <w:rPr>
          <w:rFonts w:ascii="Arial" w:hAnsi="Arial" w:cs="Arial"/>
          <w:color w:val="000000"/>
        </w:rPr>
        <w:t>За потребе овог дела, надлежна власт је она коју је одредила држава чланица у којој се аеродром налази.</w:t>
      </w:r>
    </w:p>
    <w:p w14:paraId="1B1459F6" w14:textId="77777777" w:rsidR="002C5D23" w:rsidRPr="002C5D23" w:rsidRDefault="002C5D23" w:rsidP="002C5D23">
      <w:pPr>
        <w:spacing w:after="150"/>
        <w:rPr>
          <w:rFonts w:ascii="Arial" w:hAnsi="Arial" w:cs="Arial"/>
        </w:rPr>
      </w:pPr>
      <w:r w:rsidRPr="002C5D23">
        <w:rPr>
          <w:rFonts w:ascii="Arial" w:hAnsi="Arial" w:cs="Arial"/>
          <w:b/>
          <w:color w:val="000000"/>
        </w:rPr>
        <w:t>АDR.ОR.А.015 Начини усаглашавања</w:t>
      </w:r>
    </w:p>
    <w:p w14:paraId="76CBF4C0" w14:textId="77777777" w:rsidR="002C5D23" w:rsidRPr="002C5D23" w:rsidRDefault="002C5D23" w:rsidP="002C5D23">
      <w:pPr>
        <w:spacing w:after="150"/>
        <w:rPr>
          <w:rFonts w:ascii="Arial" w:hAnsi="Arial" w:cs="Arial"/>
        </w:rPr>
      </w:pPr>
      <w:r w:rsidRPr="002C5D23">
        <w:rPr>
          <w:rFonts w:ascii="Arial" w:hAnsi="Arial" w:cs="Arial"/>
          <w:color w:val="000000"/>
        </w:rPr>
        <w:t>а) За постизање усклађености са Уредбом (ЕЗ) бр. 216/2008 и правилима за њено извршење, оператер аеродрома или пружалац услуга управљања платформом може, осим начина усаглашавања које је донела Агенција, да користи и алтернативне начине усаглашавања.</w:t>
      </w:r>
    </w:p>
    <w:p w14:paraId="09796769" w14:textId="77777777" w:rsidR="002C5D23" w:rsidRPr="002C5D23" w:rsidRDefault="002C5D23" w:rsidP="002C5D23">
      <w:pPr>
        <w:spacing w:after="150"/>
        <w:rPr>
          <w:rFonts w:ascii="Arial" w:hAnsi="Arial" w:cs="Arial"/>
        </w:rPr>
      </w:pPr>
      <w:r w:rsidRPr="002C5D23">
        <w:rPr>
          <w:rFonts w:ascii="Arial" w:hAnsi="Arial" w:cs="Arial"/>
          <w:color w:val="000000"/>
        </w:rPr>
        <w:t>б) Ако оператер аеродрома или пружалац услуга управљања платформом жели да за постизање усклађености са Уредбом (ЕЗ) бр. 216/2008 и правилима за њено извршење, уместо прихватљивих начина усаглашавања (</w:t>
      </w:r>
      <w:r w:rsidRPr="002C5D23">
        <w:rPr>
          <w:rFonts w:ascii="Arial" w:hAnsi="Arial" w:cs="Arial"/>
          <w:i/>
          <w:color w:val="000000"/>
        </w:rPr>
        <w:t>AMC</w:t>
      </w:r>
      <w:r w:rsidRPr="002C5D23">
        <w:rPr>
          <w:rFonts w:ascii="Arial" w:hAnsi="Arial" w:cs="Arial"/>
          <w:color w:val="000000"/>
        </w:rPr>
        <w:t>) које је усвојила Агенција, користи алтернативне начине усаглашавања, мора пре њиховог спровођења да достави надлежној власти потпун опис алтернативних начина усаглашавања. Опис обухвата све измене приручника или процедура које могу да буду од значаја, као и процену којом се доказује да су испуњена правила за извршење.</w:t>
      </w:r>
    </w:p>
    <w:p w14:paraId="1180CBCA" w14:textId="77777777" w:rsidR="002C5D23" w:rsidRPr="002C5D23" w:rsidRDefault="002C5D23" w:rsidP="002C5D23">
      <w:pPr>
        <w:spacing w:after="150"/>
        <w:rPr>
          <w:rFonts w:ascii="Arial" w:hAnsi="Arial" w:cs="Arial"/>
        </w:rPr>
      </w:pPr>
      <w:r w:rsidRPr="002C5D23">
        <w:rPr>
          <w:rFonts w:ascii="Arial" w:hAnsi="Arial" w:cs="Arial"/>
          <w:color w:val="000000"/>
        </w:rPr>
        <w:t>Оператер аеродрома или пружалац услуга управљања платформом може да примени ове алтернативне начине усаглашавања у зависности од претходног одобрења надлежне власти и након пријема обавештења, на начин који је прописан у АDR.АR.А.015 став д).</w:t>
      </w:r>
    </w:p>
    <w:p w14:paraId="1516B10B" w14:textId="77777777" w:rsidR="002C5D23" w:rsidRPr="002C5D23" w:rsidRDefault="002C5D23" w:rsidP="002C5D23">
      <w:pPr>
        <w:spacing w:after="150"/>
        <w:rPr>
          <w:rFonts w:ascii="Arial" w:hAnsi="Arial" w:cs="Arial"/>
        </w:rPr>
      </w:pPr>
      <w:r w:rsidRPr="002C5D23">
        <w:rPr>
          <w:rFonts w:ascii="Arial" w:hAnsi="Arial" w:cs="Arial"/>
          <w:color w:val="000000"/>
        </w:rPr>
        <w:t>ц) Ако оператер аеродрома не пружа услуге управљања платформом, за примену алтернативних начина усаглашавања од стране пружалаца таквих услуга у складу са ст. а) и б) захтева се, такође, претходна сагласност оператера аеродрома на којем се такве услуге пружају.</w:t>
      </w:r>
    </w:p>
    <w:p w14:paraId="2292B05D" w14:textId="77777777" w:rsidR="002C5D23" w:rsidRPr="002C5D23" w:rsidRDefault="002C5D23" w:rsidP="002C5D23">
      <w:pPr>
        <w:spacing w:after="150"/>
        <w:rPr>
          <w:rFonts w:ascii="Arial" w:hAnsi="Arial" w:cs="Arial"/>
        </w:rPr>
      </w:pPr>
      <w:r w:rsidRPr="002C5D23">
        <w:rPr>
          <w:rFonts w:ascii="Arial" w:hAnsi="Arial" w:cs="Arial"/>
          <w:color w:val="000000"/>
        </w:rPr>
        <w:t>ПОДОДЕЉАК Б – ИЗДАВАЊЕ СЕРТИФИКАТА (АDR.OR.B)</w:t>
      </w:r>
    </w:p>
    <w:p w14:paraId="7084B08E" w14:textId="77777777" w:rsidR="002C5D23" w:rsidRPr="002C5D23" w:rsidRDefault="002C5D23" w:rsidP="002C5D23">
      <w:pPr>
        <w:spacing w:after="150"/>
        <w:rPr>
          <w:rFonts w:ascii="Arial" w:hAnsi="Arial" w:cs="Arial"/>
        </w:rPr>
      </w:pPr>
      <w:r w:rsidRPr="002C5D23">
        <w:rPr>
          <w:rFonts w:ascii="Arial" w:hAnsi="Arial" w:cs="Arial"/>
          <w:b/>
          <w:color w:val="000000"/>
        </w:rPr>
        <w:t>АDR.ОR.B.005 Обавезе аеродрома и оператера аеродрома у вези са издавањем сертификата</w:t>
      </w:r>
    </w:p>
    <w:p w14:paraId="2D763072" w14:textId="77777777" w:rsidR="002C5D23" w:rsidRPr="002C5D23" w:rsidRDefault="002C5D23" w:rsidP="002C5D23">
      <w:pPr>
        <w:spacing w:after="150"/>
        <w:rPr>
          <w:rFonts w:ascii="Arial" w:hAnsi="Arial" w:cs="Arial"/>
        </w:rPr>
      </w:pPr>
      <w:r w:rsidRPr="002C5D23">
        <w:rPr>
          <w:rFonts w:ascii="Arial" w:hAnsi="Arial" w:cs="Arial"/>
          <w:color w:val="000000"/>
        </w:rPr>
        <w:t>Пре почетка рада аеродрома или у случају када је изузетак стављен ван снаге у складу са чланом 5. ове уредбе, оператер аеродрома добија одговарајући сертификат који издаје надлежна власт.</w:t>
      </w:r>
    </w:p>
    <w:p w14:paraId="2A2D5ECE" w14:textId="77777777" w:rsidR="002C5D23" w:rsidRPr="002C5D23" w:rsidRDefault="002C5D23" w:rsidP="002C5D23">
      <w:pPr>
        <w:spacing w:after="150"/>
        <w:rPr>
          <w:rFonts w:ascii="Arial" w:hAnsi="Arial" w:cs="Arial"/>
        </w:rPr>
      </w:pPr>
      <w:r w:rsidRPr="002C5D23">
        <w:rPr>
          <w:rFonts w:ascii="Arial" w:hAnsi="Arial" w:cs="Arial"/>
          <w:b/>
          <w:color w:val="000000"/>
        </w:rPr>
        <w:t>АDR.ОR.B.015 Захтев за издавање сертификата</w:t>
      </w:r>
    </w:p>
    <w:p w14:paraId="299AD310" w14:textId="77777777" w:rsidR="002C5D23" w:rsidRPr="002C5D23" w:rsidRDefault="002C5D23" w:rsidP="002C5D23">
      <w:pPr>
        <w:spacing w:after="150"/>
        <w:rPr>
          <w:rFonts w:ascii="Arial" w:hAnsi="Arial" w:cs="Arial"/>
        </w:rPr>
      </w:pPr>
      <w:r w:rsidRPr="002C5D23">
        <w:rPr>
          <w:rFonts w:ascii="Arial" w:hAnsi="Arial" w:cs="Arial"/>
          <w:color w:val="000000"/>
        </w:rPr>
        <w:t>а) Захтев за издавање сертификата се подноси у облику и на начин које је утврдила надлежна власт.</w:t>
      </w:r>
    </w:p>
    <w:p w14:paraId="339FD891" w14:textId="77777777" w:rsidR="002C5D23" w:rsidRPr="002C5D23" w:rsidRDefault="002C5D23" w:rsidP="002C5D23">
      <w:pPr>
        <w:spacing w:after="150"/>
        <w:rPr>
          <w:rFonts w:ascii="Arial" w:hAnsi="Arial" w:cs="Arial"/>
        </w:rPr>
      </w:pPr>
      <w:r w:rsidRPr="002C5D23">
        <w:rPr>
          <w:rFonts w:ascii="Arial" w:hAnsi="Arial" w:cs="Arial"/>
          <w:color w:val="000000"/>
        </w:rPr>
        <w:t>б) Подносилац захтева доставља надлежној власти следеће:</w:t>
      </w:r>
    </w:p>
    <w:p w14:paraId="1643FEA8" w14:textId="77777777" w:rsidR="002C5D23" w:rsidRPr="002C5D23" w:rsidRDefault="002C5D23" w:rsidP="002C5D23">
      <w:pPr>
        <w:spacing w:after="150"/>
        <w:rPr>
          <w:rFonts w:ascii="Arial" w:hAnsi="Arial" w:cs="Arial"/>
        </w:rPr>
      </w:pPr>
      <w:r w:rsidRPr="002C5D23">
        <w:rPr>
          <w:rFonts w:ascii="Arial" w:hAnsi="Arial" w:cs="Arial"/>
          <w:color w:val="000000"/>
        </w:rPr>
        <w:t>1) своје службено и пословно име, адресу и адресу за примање поште;</w:t>
      </w:r>
    </w:p>
    <w:p w14:paraId="498D2D8D" w14:textId="77777777" w:rsidR="002C5D23" w:rsidRPr="002C5D23" w:rsidRDefault="002C5D23" w:rsidP="002C5D23">
      <w:pPr>
        <w:spacing w:after="150"/>
        <w:rPr>
          <w:rFonts w:ascii="Arial" w:hAnsi="Arial" w:cs="Arial"/>
        </w:rPr>
      </w:pPr>
      <w:r w:rsidRPr="002C5D23">
        <w:rPr>
          <w:rFonts w:ascii="Arial" w:hAnsi="Arial" w:cs="Arial"/>
          <w:color w:val="000000"/>
        </w:rPr>
        <w:t>2) информације и податке о:</w:t>
      </w:r>
    </w:p>
    <w:p w14:paraId="48194EBE" w14:textId="77777777" w:rsidR="002C5D23" w:rsidRPr="002C5D23" w:rsidRDefault="002C5D23" w:rsidP="002C5D23">
      <w:pPr>
        <w:spacing w:after="150"/>
        <w:rPr>
          <w:rFonts w:ascii="Arial" w:hAnsi="Arial" w:cs="Arial"/>
        </w:rPr>
      </w:pPr>
      <w:r w:rsidRPr="002C5D23">
        <w:rPr>
          <w:rFonts w:ascii="Arial" w:hAnsi="Arial" w:cs="Arial"/>
          <w:color w:val="000000"/>
        </w:rPr>
        <w:t>(i) локацији аеродрома;</w:t>
      </w:r>
    </w:p>
    <w:p w14:paraId="0DEEA4AB" w14:textId="77777777" w:rsidR="002C5D23" w:rsidRPr="002C5D23" w:rsidRDefault="002C5D23" w:rsidP="002C5D23">
      <w:pPr>
        <w:spacing w:after="150"/>
        <w:rPr>
          <w:rFonts w:ascii="Arial" w:hAnsi="Arial" w:cs="Arial"/>
        </w:rPr>
      </w:pPr>
      <w:r w:rsidRPr="002C5D23">
        <w:rPr>
          <w:rFonts w:ascii="Arial" w:hAnsi="Arial" w:cs="Arial"/>
          <w:color w:val="000000"/>
        </w:rPr>
        <w:t>(ii) врсти операција на аеродрому; и</w:t>
      </w:r>
    </w:p>
    <w:p w14:paraId="172FFF34" w14:textId="77777777" w:rsidR="002C5D23" w:rsidRPr="002C5D23" w:rsidRDefault="002C5D23" w:rsidP="002C5D23">
      <w:pPr>
        <w:spacing w:after="150"/>
        <w:rPr>
          <w:rFonts w:ascii="Arial" w:hAnsi="Arial" w:cs="Arial"/>
        </w:rPr>
      </w:pPr>
      <w:r w:rsidRPr="002C5D23">
        <w:rPr>
          <w:rFonts w:ascii="Arial" w:hAnsi="Arial" w:cs="Arial"/>
          <w:color w:val="000000"/>
        </w:rPr>
        <w:t>(iii) пројектним карактеристикама и објектима аеродрома, у складу са примењивим сертификационим захтевима које је утврдила Агенција;</w:t>
      </w:r>
    </w:p>
    <w:p w14:paraId="275E2185" w14:textId="77777777" w:rsidR="002C5D23" w:rsidRPr="002C5D23" w:rsidRDefault="002C5D23" w:rsidP="002C5D23">
      <w:pPr>
        <w:spacing w:after="150"/>
        <w:rPr>
          <w:rFonts w:ascii="Arial" w:hAnsi="Arial" w:cs="Arial"/>
        </w:rPr>
      </w:pPr>
      <w:r w:rsidRPr="002C5D23">
        <w:rPr>
          <w:rFonts w:ascii="Arial" w:hAnsi="Arial" w:cs="Arial"/>
          <w:color w:val="000000"/>
        </w:rPr>
        <w:t>3) сва предложена одступања од утврђених применљивих сертификационих захтева које је утврдила Агенција;</w:t>
      </w:r>
    </w:p>
    <w:p w14:paraId="6138A48F" w14:textId="77777777" w:rsidR="002C5D23" w:rsidRPr="002C5D23" w:rsidRDefault="002C5D23" w:rsidP="002C5D23">
      <w:pPr>
        <w:spacing w:after="150"/>
        <w:rPr>
          <w:rFonts w:ascii="Arial" w:hAnsi="Arial" w:cs="Arial"/>
        </w:rPr>
      </w:pPr>
      <w:r w:rsidRPr="002C5D23">
        <w:rPr>
          <w:rFonts w:ascii="Arial" w:hAnsi="Arial" w:cs="Arial"/>
          <w:color w:val="000000"/>
        </w:rPr>
        <w:t>4) документацију која показује како ће испуњавати примењиве захтеве утврђене у Уредби (ЕЗ) бр. 216/2008 и правилима за њено извршење. Таква документација обухвата процедуру, садржану у аеродромском приручнику, којом се описује како ће се управљати променама за које се не захтева претходно одобрење и како ће се о њима обавештавати надлежна власт; накнадне промене те процедуре захтевају претходно одобрење надлежне власти;</w:t>
      </w:r>
    </w:p>
    <w:p w14:paraId="550DF975" w14:textId="77777777" w:rsidR="002C5D23" w:rsidRPr="002C5D23" w:rsidRDefault="002C5D23" w:rsidP="002C5D23">
      <w:pPr>
        <w:spacing w:after="150"/>
        <w:rPr>
          <w:rFonts w:ascii="Arial" w:hAnsi="Arial" w:cs="Arial"/>
        </w:rPr>
      </w:pPr>
      <w:r w:rsidRPr="002C5D23">
        <w:rPr>
          <w:rFonts w:ascii="Arial" w:hAnsi="Arial" w:cs="Arial"/>
          <w:color w:val="000000"/>
        </w:rPr>
        <w:t>5) доказ о одговарајућим ресурсима за рад аеродрома у складу са примењивим захтевима;</w:t>
      </w:r>
    </w:p>
    <w:p w14:paraId="1427F2D8" w14:textId="77777777" w:rsidR="002C5D23" w:rsidRPr="002C5D23" w:rsidRDefault="002C5D23" w:rsidP="002C5D23">
      <w:pPr>
        <w:spacing w:after="150"/>
        <w:rPr>
          <w:rFonts w:ascii="Arial" w:hAnsi="Arial" w:cs="Arial"/>
        </w:rPr>
      </w:pPr>
      <w:r w:rsidRPr="002C5D23">
        <w:rPr>
          <w:rFonts w:ascii="Arial" w:hAnsi="Arial" w:cs="Arial"/>
          <w:color w:val="000000"/>
        </w:rPr>
        <w:t>6) документовани доказ који показује однос подносиоца захтева са власником аеродрома и/или власником земљишта;</w:t>
      </w:r>
    </w:p>
    <w:p w14:paraId="5B9C0D2D" w14:textId="77777777" w:rsidR="002C5D23" w:rsidRPr="002C5D23" w:rsidRDefault="002C5D23" w:rsidP="002C5D23">
      <w:pPr>
        <w:spacing w:after="150"/>
        <w:rPr>
          <w:rFonts w:ascii="Arial" w:hAnsi="Arial" w:cs="Arial"/>
        </w:rPr>
      </w:pPr>
      <w:r w:rsidRPr="002C5D23">
        <w:rPr>
          <w:rFonts w:ascii="Arial" w:hAnsi="Arial" w:cs="Arial"/>
          <w:color w:val="000000"/>
        </w:rPr>
        <w:t>7) име и одговарајуће информације о одговорном руководиоцу и другим именованим лицима која се захтевају у АDR.ОR.D.015; и</w:t>
      </w:r>
    </w:p>
    <w:p w14:paraId="0CB266D8" w14:textId="77777777" w:rsidR="002C5D23" w:rsidRPr="002C5D23" w:rsidRDefault="002C5D23" w:rsidP="002C5D23">
      <w:pPr>
        <w:spacing w:after="150"/>
        <w:rPr>
          <w:rFonts w:ascii="Arial" w:hAnsi="Arial" w:cs="Arial"/>
        </w:rPr>
      </w:pPr>
      <w:r w:rsidRPr="002C5D23">
        <w:rPr>
          <w:rFonts w:ascii="Arial" w:hAnsi="Arial" w:cs="Arial"/>
          <w:color w:val="000000"/>
        </w:rPr>
        <w:t>8) примерак аеродромског приручника како се захтева у АDR.ОR.Е.005.</w:t>
      </w:r>
    </w:p>
    <w:p w14:paraId="33202ABC" w14:textId="77777777" w:rsidR="002C5D23" w:rsidRPr="002C5D23" w:rsidRDefault="002C5D23" w:rsidP="002C5D23">
      <w:pPr>
        <w:spacing w:after="150"/>
        <w:rPr>
          <w:rFonts w:ascii="Arial" w:hAnsi="Arial" w:cs="Arial"/>
        </w:rPr>
      </w:pPr>
      <w:r w:rsidRPr="002C5D23">
        <w:rPr>
          <w:rFonts w:ascii="Arial" w:hAnsi="Arial" w:cs="Arial"/>
          <w:color w:val="000000"/>
        </w:rPr>
        <w:t>ц) Ако је то прихватљиво за надлежну власт, подаци из тач. 7) и 8) могу да се доставе у каснијој фази коју утврђује надлежна власт, али пре издавања сертификата.</w:t>
      </w:r>
    </w:p>
    <w:p w14:paraId="741445F6" w14:textId="77777777" w:rsidR="002C5D23" w:rsidRPr="002C5D23" w:rsidRDefault="002C5D23" w:rsidP="002C5D23">
      <w:pPr>
        <w:spacing w:after="150"/>
        <w:rPr>
          <w:rFonts w:ascii="Arial" w:hAnsi="Arial" w:cs="Arial"/>
        </w:rPr>
      </w:pPr>
      <w:r w:rsidRPr="002C5D23">
        <w:rPr>
          <w:rFonts w:ascii="Arial" w:hAnsi="Arial" w:cs="Arial"/>
          <w:b/>
          <w:color w:val="000000"/>
        </w:rPr>
        <w:t>АDR.ОR.B.025 Доказивање усклађености</w:t>
      </w:r>
    </w:p>
    <w:p w14:paraId="48CCDC23" w14:textId="77777777" w:rsidR="002C5D23" w:rsidRPr="002C5D23" w:rsidRDefault="002C5D23" w:rsidP="002C5D23">
      <w:pPr>
        <w:spacing w:after="150"/>
        <w:rPr>
          <w:rFonts w:ascii="Arial" w:hAnsi="Arial" w:cs="Arial"/>
        </w:rPr>
      </w:pPr>
      <w:r w:rsidRPr="002C5D23">
        <w:rPr>
          <w:rFonts w:ascii="Arial" w:hAnsi="Arial" w:cs="Arial"/>
          <w:color w:val="000000"/>
        </w:rPr>
        <w:t>а) Оператер аеродрома:</w:t>
      </w:r>
    </w:p>
    <w:p w14:paraId="76260899" w14:textId="77777777" w:rsidR="002C5D23" w:rsidRPr="002C5D23" w:rsidRDefault="002C5D23" w:rsidP="002C5D23">
      <w:pPr>
        <w:spacing w:after="150"/>
        <w:rPr>
          <w:rFonts w:ascii="Arial" w:hAnsi="Arial" w:cs="Arial"/>
        </w:rPr>
      </w:pPr>
      <w:r w:rsidRPr="002C5D23">
        <w:rPr>
          <w:rFonts w:ascii="Arial" w:hAnsi="Arial" w:cs="Arial"/>
          <w:color w:val="000000"/>
        </w:rPr>
        <w:t>1) обавља и документује све потребне активности, прегледе, тестове, безбедносне процене или вежбе и надлежној власти доказује:</w:t>
      </w:r>
    </w:p>
    <w:p w14:paraId="2C24C647" w14:textId="77777777" w:rsidR="002C5D23" w:rsidRPr="002C5D23" w:rsidRDefault="002C5D23" w:rsidP="002C5D23">
      <w:pPr>
        <w:spacing w:after="150"/>
        <w:rPr>
          <w:rFonts w:ascii="Arial" w:hAnsi="Arial" w:cs="Arial"/>
        </w:rPr>
      </w:pPr>
      <w:r w:rsidRPr="002C5D23">
        <w:rPr>
          <w:rFonts w:ascii="Arial" w:hAnsi="Arial" w:cs="Arial"/>
          <w:color w:val="000000"/>
        </w:rPr>
        <w:t>(i) усклађеност са утврђеним основама за сертификацију аеродрома, сертификационим захтевима који се примењују на промену, свим безбедносним наредбама, по потреби, и примењивим захтевима из Уредбе (ЕЗ) бр. 216/2008 и правила за њено извршење;</w:t>
      </w:r>
    </w:p>
    <w:p w14:paraId="19D74C77" w14:textId="77777777" w:rsidR="002C5D23" w:rsidRPr="002C5D23" w:rsidRDefault="002C5D23" w:rsidP="002C5D23">
      <w:pPr>
        <w:spacing w:after="150"/>
        <w:rPr>
          <w:rFonts w:ascii="Arial" w:hAnsi="Arial" w:cs="Arial"/>
        </w:rPr>
      </w:pPr>
      <w:r w:rsidRPr="002C5D23">
        <w:rPr>
          <w:rFonts w:ascii="Arial" w:hAnsi="Arial" w:cs="Arial"/>
          <w:color w:val="000000"/>
        </w:rPr>
        <w:t>(ii) да аеродром и његове површи за ограничење и заштиту од препрека, као и друга подручја повезана са аеродромом немају никаквих особина или карактеристика које га чине небезбедним за коришћење; и</w:t>
      </w:r>
    </w:p>
    <w:p w14:paraId="739D2D52" w14:textId="77777777" w:rsidR="002C5D23" w:rsidRPr="002C5D23" w:rsidRDefault="002C5D23" w:rsidP="002C5D23">
      <w:pPr>
        <w:spacing w:after="150"/>
        <w:rPr>
          <w:rFonts w:ascii="Arial" w:hAnsi="Arial" w:cs="Arial"/>
        </w:rPr>
      </w:pPr>
      <w:r w:rsidRPr="002C5D23">
        <w:rPr>
          <w:rFonts w:ascii="Arial" w:hAnsi="Arial" w:cs="Arial"/>
          <w:color w:val="000000"/>
        </w:rPr>
        <w:t>(iii) да су процедуре летења на аеродрому одобрене.</w:t>
      </w:r>
    </w:p>
    <w:p w14:paraId="6FE0968D" w14:textId="77777777" w:rsidR="002C5D23" w:rsidRPr="002C5D23" w:rsidRDefault="002C5D23" w:rsidP="002C5D23">
      <w:pPr>
        <w:spacing w:after="150"/>
        <w:rPr>
          <w:rFonts w:ascii="Arial" w:hAnsi="Arial" w:cs="Arial"/>
        </w:rPr>
      </w:pPr>
      <w:r w:rsidRPr="002C5D23">
        <w:rPr>
          <w:rFonts w:ascii="Arial" w:hAnsi="Arial" w:cs="Arial"/>
          <w:color w:val="000000"/>
        </w:rPr>
        <w:t>2) обезбеђује надлежној власти средства којима доказује усклађеност; и</w:t>
      </w:r>
    </w:p>
    <w:p w14:paraId="15FC917E" w14:textId="77777777" w:rsidR="002C5D23" w:rsidRPr="002C5D23" w:rsidRDefault="002C5D23" w:rsidP="002C5D23">
      <w:pPr>
        <w:spacing w:after="150"/>
        <w:rPr>
          <w:rFonts w:ascii="Arial" w:hAnsi="Arial" w:cs="Arial"/>
        </w:rPr>
      </w:pPr>
      <w:r w:rsidRPr="002C5D23">
        <w:rPr>
          <w:rFonts w:ascii="Arial" w:hAnsi="Arial" w:cs="Arial"/>
          <w:color w:val="000000"/>
        </w:rPr>
        <w:t>3) изјављује надлежној власти своју усклађеност са ставом а) тачка 1).</w:t>
      </w:r>
    </w:p>
    <w:p w14:paraId="15664267" w14:textId="77777777" w:rsidR="002C5D23" w:rsidRPr="002C5D23" w:rsidRDefault="002C5D23" w:rsidP="002C5D23">
      <w:pPr>
        <w:spacing w:after="150"/>
        <w:rPr>
          <w:rFonts w:ascii="Arial" w:hAnsi="Arial" w:cs="Arial"/>
        </w:rPr>
      </w:pPr>
      <w:r w:rsidRPr="002C5D23">
        <w:rPr>
          <w:rFonts w:ascii="Arial" w:hAnsi="Arial" w:cs="Arial"/>
          <w:color w:val="000000"/>
        </w:rPr>
        <w:t>б) Релевантне информације о пројектним карактеристикама, укључујући нацрте, прегледе, тестирања и друге одговарајуће извештаје, које оператер аеродрома чува у складу са АDR.ОR.D.035, на располагању су надлежној власти и достављају јој се на њен захтев.</w:t>
      </w:r>
    </w:p>
    <w:p w14:paraId="0F0E22AB" w14:textId="77777777" w:rsidR="002C5D23" w:rsidRPr="002C5D23" w:rsidRDefault="002C5D23" w:rsidP="002C5D23">
      <w:pPr>
        <w:spacing w:after="150"/>
        <w:rPr>
          <w:rFonts w:ascii="Arial" w:hAnsi="Arial" w:cs="Arial"/>
        </w:rPr>
      </w:pPr>
      <w:r w:rsidRPr="002C5D23">
        <w:rPr>
          <w:rFonts w:ascii="Arial" w:hAnsi="Arial" w:cs="Arial"/>
          <w:b/>
          <w:color w:val="000000"/>
        </w:rPr>
        <w:t>АDR.ОR.B.030 Спецификација сертификата и права имаоца сертификата</w:t>
      </w:r>
    </w:p>
    <w:p w14:paraId="2C54A4E8" w14:textId="77777777" w:rsidR="002C5D23" w:rsidRPr="002C5D23" w:rsidRDefault="002C5D23" w:rsidP="002C5D23">
      <w:pPr>
        <w:spacing w:after="150"/>
        <w:rPr>
          <w:rFonts w:ascii="Arial" w:hAnsi="Arial" w:cs="Arial"/>
        </w:rPr>
      </w:pPr>
      <w:r w:rsidRPr="002C5D23">
        <w:rPr>
          <w:rFonts w:ascii="Arial" w:hAnsi="Arial" w:cs="Arial"/>
          <w:color w:val="000000"/>
        </w:rPr>
        <w:t>Оператер аеродрома поступа у складу са обимом и правима утврђеним у спецификацији сертификата.</w:t>
      </w:r>
    </w:p>
    <w:p w14:paraId="46472741" w14:textId="77777777" w:rsidR="002C5D23" w:rsidRPr="002C5D23" w:rsidRDefault="002C5D23" w:rsidP="002C5D23">
      <w:pPr>
        <w:spacing w:after="150"/>
        <w:rPr>
          <w:rFonts w:ascii="Arial" w:hAnsi="Arial" w:cs="Arial"/>
        </w:rPr>
      </w:pPr>
      <w:r w:rsidRPr="002C5D23">
        <w:rPr>
          <w:rFonts w:ascii="Arial" w:hAnsi="Arial" w:cs="Arial"/>
          <w:b/>
          <w:color w:val="000000"/>
        </w:rPr>
        <w:t>АDR.ОR.B.035 Континуирано важење сертификата</w:t>
      </w:r>
    </w:p>
    <w:p w14:paraId="32B9D3B0" w14:textId="77777777" w:rsidR="002C5D23" w:rsidRPr="002C5D23" w:rsidRDefault="002C5D23" w:rsidP="002C5D23">
      <w:pPr>
        <w:spacing w:after="150"/>
        <w:rPr>
          <w:rFonts w:ascii="Arial" w:hAnsi="Arial" w:cs="Arial"/>
        </w:rPr>
      </w:pPr>
      <w:r w:rsidRPr="002C5D23">
        <w:rPr>
          <w:rFonts w:ascii="Arial" w:hAnsi="Arial" w:cs="Arial"/>
          <w:color w:val="000000"/>
        </w:rPr>
        <w:t>а) Сертификат остаје важећи:</w:t>
      </w:r>
    </w:p>
    <w:p w14:paraId="1DFAD012" w14:textId="77777777" w:rsidR="002C5D23" w:rsidRPr="002C5D23" w:rsidRDefault="002C5D23" w:rsidP="002C5D23">
      <w:pPr>
        <w:spacing w:after="150"/>
        <w:rPr>
          <w:rFonts w:ascii="Arial" w:hAnsi="Arial" w:cs="Arial"/>
        </w:rPr>
      </w:pPr>
      <w:r w:rsidRPr="002C5D23">
        <w:rPr>
          <w:rFonts w:ascii="Arial" w:hAnsi="Arial" w:cs="Arial"/>
          <w:color w:val="000000"/>
        </w:rPr>
        <w:t>1) ако оператер аеродрома континуирано испуњава одговарајуће захтеве из Уредбе (ЕЗ) бр. 216/2008 и правила за њено извршење, а аеродром континуирано испуњава основе за сертификацију аеродрома, узимајући у обзир одредбе о поступању са налазима, како је наведено у АDR.OR.C.020;</w:t>
      </w:r>
    </w:p>
    <w:p w14:paraId="3A0D00CE" w14:textId="77777777" w:rsidR="002C5D23" w:rsidRPr="002C5D23" w:rsidRDefault="002C5D23" w:rsidP="002C5D23">
      <w:pPr>
        <w:spacing w:after="150"/>
        <w:rPr>
          <w:rFonts w:ascii="Arial" w:hAnsi="Arial" w:cs="Arial"/>
        </w:rPr>
      </w:pPr>
      <w:r w:rsidRPr="002C5D23">
        <w:rPr>
          <w:rFonts w:ascii="Arial" w:hAnsi="Arial" w:cs="Arial"/>
          <w:color w:val="000000"/>
        </w:rPr>
        <w:t>2) ако се надлежној власти одобри приступ организацији оператера аеродрома, како је одређено у АDR.ОR.C.015, како би се утврдила континуирана усклађеност са одговарајућим захтевима Уредбе (ЕЗ) бр. 216/2008 и правилима за њено извршење; и</w:t>
      </w:r>
    </w:p>
    <w:p w14:paraId="1FE4B681" w14:textId="77777777" w:rsidR="002C5D23" w:rsidRPr="002C5D23" w:rsidRDefault="002C5D23" w:rsidP="002C5D23">
      <w:pPr>
        <w:spacing w:after="150"/>
        <w:rPr>
          <w:rFonts w:ascii="Arial" w:hAnsi="Arial" w:cs="Arial"/>
        </w:rPr>
      </w:pPr>
      <w:r w:rsidRPr="002C5D23">
        <w:rPr>
          <w:rFonts w:ascii="Arial" w:hAnsi="Arial" w:cs="Arial"/>
          <w:color w:val="000000"/>
        </w:rPr>
        <w:t>3) ако се оператер није одрекао сертификата или сертификат није стављен ван снаге.</w:t>
      </w:r>
    </w:p>
    <w:p w14:paraId="243A3A46" w14:textId="77777777" w:rsidR="002C5D23" w:rsidRPr="002C5D23" w:rsidRDefault="002C5D23" w:rsidP="002C5D23">
      <w:pPr>
        <w:spacing w:after="150"/>
        <w:rPr>
          <w:rFonts w:ascii="Arial" w:hAnsi="Arial" w:cs="Arial"/>
        </w:rPr>
      </w:pPr>
      <w:r w:rsidRPr="002C5D23">
        <w:rPr>
          <w:rFonts w:ascii="Arial" w:hAnsi="Arial" w:cs="Arial"/>
          <w:color w:val="000000"/>
        </w:rPr>
        <w:t>б) Након стављања ван снаге или одрицања, сертификат се без одлагања враћа надлежној власти.</w:t>
      </w:r>
    </w:p>
    <w:p w14:paraId="68DA46E0" w14:textId="77777777" w:rsidR="002C5D23" w:rsidRPr="002C5D23" w:rsidRDefault="002C5D23" w:rsidP="002C5D23">
      <w:pPr>
        <w:spacing w:after="150"/>
        <w:rPr>
          <w:rFonts w:ascii="Arial" w:hAnsi="Arial" w:cs="Arial"/>
        </w:rPr>
      </w:pPr>
      <w:r w:rsidRPr="002C5D23">
        <w:rPr>
          <w:rFonts w:ascii="Arial" w:hAnsi="Arial" w:cs="Arial"/>
          <w:b/>
          <w:color w:val="000000"/>
        </w:rPr>
        <w:t>АDR.ОR.B.037 Континуирано важење изјаве пружаоца услуга управљања платформом</w:t>
      </w:r>
    </w:p>
    <w:p w14:paraId="18DDE91A" w14:textId="77777777" w:rsidR="002C5D23" w:rsidRPr="002C5D23" w:rsidRDefault="002C5D23" w:rsidP="002C5D23">
      <w:pPr>
        <w:spacing w:after="150"/>
        <w:rPr>
          <w:rFonts w:ascii="Arial" w:hAnsi="Arial" w:cs="Arial"/>
        </w:rPr>
      </w:pPr>
      <w:r w:rsidRPr="002C5D23">
        <w:rPr>
          <w:rFonts w:ascii="Arial" w:hAnsi="Arial" w:cs="Arial"/>
          <w:color w:val="000000"/>
        </w:rPr>
        <w:t>Изјава коју је пружалац услуга управљања платформом дао у складу са АDR.ОR.B.060 остаје важећа:</w:t>
      </w:r>
    </w:p>
    <w:p w14:paraId="1444493D" w14:textId="77777777" w:rsidR="002C5D23" w:rsidRPr="002C5D23" w:rsidRDefault="002C5D23" w:rsidP="002C5D23">
      <w:pPr>
        <w:spacing w:after="150"/>
        <w:rPr>
          <w:rFonts w:ascii="Arial" w:hAnsi="Arial" w:cs="Arial"/>
        </w:rPr>
      </w:pPr>
      <w:r w:rsidRPr="002C5D23">
        <w:rPr>
          <w:rFonts w:ascii="Arial" w:hAnsi="Arial" w:cs="Arial"/>
          <w:color w:val="000000"/>
        </w:rPr>
        <w:t>а) ако пружалац услуга управљања платформом и одговарајућа опрема испуњавају одговарајуће захтеве из Уредбе (ЕЗ) бр. 216/2008 и правила за њено извршење, узимајући у обзир одговарајуће одредбе о поступању са налазима како је наведено у АDR.ОR.C.020;</w:t>
      </w:r>
    </w:p>
    <w:p w14:paraId="1ABA64E1" w14:textId="77777777" w:rsidR="002C5D23" w:rsidRPr="002C5D23" w:rsidRDefault="002C5D23" w:rsidP="002C5D23">
      <w:pPr>
        <w:spacing w:after="150"/>
        <w:rPr>
          <w:rFonts w:ascii="Arial" w:hAnsi="Arial" w:cs="Arial"/>
        </w:rPr>
      </w:pPr>
      <w:r w:rsidRPr="002C5D23">
        <w:rPr>
          <w:rFonts w:ascii="Arial" w:hAnsi="Arial" w:cs="Arial"/>
          <w:color w:val="000000"/>
        </w:rPr>
        <w:t>б) ако се надлежној власти одобри приступ организацији пружаоца услуга управљања платформом, како је одређено у АDR.ОR.C.015, како би се утврдила континуирана усклађеност са одговарајућим захтевима из Уредбе (ЕЗ) бр. 216/2008 и правила за њено извршење; и</w:t>
      </w:r>
    </w:p>
    <w:p w14:paraId="7BBCDCA8" w14:textId="77777777" w:rsidR="002C5D23" w:rsidRPr="002C5D23" w:rsidRDefault="002C5D23" w:rsidP="002C5D23">
      <w:pPr>
        <w:spacing w:after="150"/>
        <w:rPr>
          <w:rFonts w:ascii="Arial" w:hAnsi="Arial" w:cs="Arial"/>
        </w:rPr>
      </w:pPr>
      <w:r w:rsidRPr="002C5D23">
        <w:rPr>
          <w:rFonts w:ascii="Arial" w:hAnsi="Arial" w:cs="Arial"/>
          <w:color w:val="000000"/>
        </w:rPr>
        <w:t>ц) ако пружалац таквих услуга не повуче изјаву или надлежна власт не избрише изјаву из регистра.</w:t>
      </w:r>
    </w:p>
    <w:p w14:paraId="176A1FD4" w14:textId="77777777" w:rsidR="002C5D23" w:rsidRPr="002C5D23" w:rsidRDefault="002C5D23" w:rsidP="002C5D23">
      <w:pPr>
        <w:spacing w:after="150"/>
        <w:rPr>
          <w:rFonts w:ascii="Arial" w:hAnsi="Arial" w:cs="Arial"/>
        </w:rPr>
      </w:pPr>
      <w:r w:rsidRPr="002C5D23">
        <w:rPr>
          <w:rFonts w:ascii="Arial" w:hAnsi="Arial" w:cs="Arial"/>
          <w:b/>
          <w:color w:val="000000"/>
        </w:rPr>
        <w:t>АDR.ОR.B.040 Промене</w:t>
      </w:r>
    </w:p>
    <w:p w14:paraId="5D53D929" w14:textId="77777777" w:rsidR="002C5D23" w:rsidRPr="002C5D23" w:rsidRDefault="002C5D23" w:rsidP="002C5D23">
      <w:pPr>
        <w:spacing w:after="150"/>
        <w:rPr>
          <w:rFonts w:ascii="Arial" w:hAnsi="Arial" w:cs="Arial"/>
        </w:rPr>
      </w:pPr>
      <w:r w:rsidRPr="002C5D23">
        <w:rPr>
          <w:rFonts w:ascii="Arial" w:hAnsi="Arial" w:cs="Arial"/>
          <w:color w:val="000000"/>
        </w:rPr>
        <w:t>а) Сваку промену која:</w:t>
      </w:r>
    </w:p>
    <w:p w14:paraId="74BEEF3B" w14:textId="77777777" w:rsidR="002C5D23" w:rsidRPr="002C5D23" w:rsidRDefault="002C5D23" w:rsidP="002C5D23">
      <w:pPr>
        <w:spacing w:after="150"/>
        <w:rPr>
          <w:rFonts w:ascii="Arial" w:hAnsi="Arial" w:cs="Arial"/>
        </w:rPr>
      </w:pPr>
      <w:r w:rsidRPr="002C5D23">
        <w:rPr>
          <w:rFonts w:ascii="Arial" w:hAnsi="Arial" w:cs="Arial"/>
          <w:color w:val="000000"/>
        </w:rPr>
        <w:t>1) утиче на спецификацију сертификата, основе за сертификацију аеродрома и опрему аеродрома која је битна за безбедност; или</w:t>
      </w:r>
    </w:p>
    <w:p w14:paraId="5BEC9581" w14:textId="77777777" w:rsidR="002C5D23" w:rsidRPr="002C5D23" w:rsidRDefault="002C5D23" w:rsidP="002C5D23">
      <w:pPr>
        <w:spacing w:after="150"/>
        <w:rPr>
          <w:rFonts w:ascii="Arial" w:hAnsi="Arial" w:cs="Arial"/>
        </w:rPr>
      </w:pPr>
      <w:r w:rsidRPr="002C5D23">
        <w:rPr>
          <w:rFonts w:ascii="Arial" w:hAnsi="Arial" w:cs="Arial"/>
          <w:color w:val="000000"/>
        </w:rPr>
        <w:t>2) значајно утиче на елементе система управљања оператера аеродрома који се захтевају у АDR.ОR.D.005 став б),</w:t>
      </w:r>
    </w:p>
    <w:p w14:paraId="1E30656F" w14:textId="77777777" w:rsidR="002C5D23" w:rsidRPr="002C5D23" w:rsidRDefault="002C5D23" w:rsidP="002C5D23">
      <w:pPr>
        <w:spacing w:after="150"/>
        <w:rPr>
          <w:rFonts w:ascii="Arial" w:hAnsi="Arial" w:cs="Arial"/>
        </w:rPr>
      </w:pPr>
      <w:r w:rsidRPr="002C5D23">
        <w:rPr>
          <w:rFonts w:ascii="Arial" w:hAnsi="Arial" w:cs="Arial"/>
          <w:color w:val="000000"/>
        </w:rPr>
        <w:t>мора претходно да одобри надлежна власт.</w:t>
      </w:r>
    </w:p>
    <w:p w14:paraId="41B0188F" w14:textId="77777777" w:rsidR="002C5D23" w:rsidRPr="002C5D23" w:rsidRDefault="002C5D23" w:rsidP="002C5D23">
      <w:pPr>
        <w:spacing w:after="150"/>
        <w:rPr>
          <w:rFonts w:ascii="Arial" w:hAnsi="Arial" w:cs="Arial"/>
        </w:rPr>
      </w:pPr>
      <w:r w:rsidRPr="002C5D23">
        <w:rPr>
          <w:rFonts w:ascii="Arial" w:hAnsi="Arial" w:cs="Arial"/>
          <w:color w:val="000000"/>
        </w:rPr>
        <w:t>б) За друге промене које захтевају претходно одобрење у складу са Уредбом (ЕЗ) бр. 216/2008 и правилима за њено извршење, оператер аеродрома подноси захтев и добија одобрење које издаје надлежна власт.</w:t>
      </w:r>
    </w:p>
    <w:p w14:paraId="1BAAF97F" w14:textId="77777777" w:rsidR="002C5D23" w:rsidRPr="002C5D23" w:rsidRDefault="002C5D23" w:rsidP="002C5D23">
      <w:pPr>
        <w:spacing w:after="150"/>
        <w:rPr>
          <w:rFonts w:ascii="Arial" w:hAnsi="Arial" w:cs="Arial"/>
        </w:rPr>
      </w:pPr>
      <w:r w:rsidRPr="002C5D23">
        <w:rPr>
          <w:rFonts w:ascii="Arial" w:hAnsi="Arial" w:cs="Arial"/>
          <w:color w:val="000000"/>
        </w:rPr>
        <w:t>ц) Захтев за промену у складу са ст. а) или б) подноси се пре спровођења било какве промене, како би надлежна власт могла да утврди континуирану усклађеност са Уредбом (ЕЗ) бр. 216/2008 и правилима за њено извршење и, ако је потребно, измени сертификат и одговарајућу спецификацију сертификата.</w:t>
      </w:r>
    </w:p>
    <w:p w14:paraId="093244EC" w14:textId="77777777" w:rsidR="002C5D23" w:rsidRPr="002C5D23" w:rsidRDefault="002C5D23" w:rsidP="002C5D23">
      <w:pPr>
        <w:spacing w:after="150"/>
        <w:rPr>
          <w:rFonts w:ascii="Arial" w:hAnsi="Arial" w:cs="Arial"/>
        </w:rPr>
      </w:pPr>
      <w:r w:rsidRPr="002C5D23">
        <w:rPr>
          <w:rFonts w:ascii="Arial" w:hAnsi="Arial" w:cs="Arial"/>
          <w:color w:val="000000"/>
        </w:rPr>
        <w:t>Промена се спроводи тек након пријема формалног одобрења надлежне власти у складу са АDR.АR.C.040.</w:t>
      </w:r>
    </w:p>
    <w:p w14:paraId="688AC5A8" w14:textId="77777777" w:rsidR="002C5D23" w:rsidRPr="002C5D23" w:rsidRDefault="002C5D23" w:rsidP="002C5D23">
      <w:pPr>
        <w:spacing w:after="150"/>
        <w:rPr>
          <w:rFonts w:ascii="Arial" w:hAnsi="Arial" w:cs="Arial"/>
        </w:rPr>
      </w:pPr>
      <w:r w:rsidRPr="002C5D23">
        <w:rPr>
          <w:rFonts w:ascii="Arial" w:hAnsi="Arial" w:cs="Arial"/>
          <w:color w:val="000000"/>
        </w:rPr>
        <w:t>Током промена оператер аеродрома поступа у складу са условима које је одобрила надлежна власт.</w:t>
      </w:r>
    </w:p>
    <w:p w14:paraId="2ECDB984" w14:textId="77777777" w:rsidR="002C5D23" w:rsidRPr="002C5D23" w:rsidRDefault="002C5D23" w:rsidP="002C5D23">
      <w:pPr>
        <w:spacing w:after="150"/>
        <w:rPr>
          <w:rFonts w:ascii="Arial" w:hAnsi="Arial" w:cs="Arial"/>
        </w:rPr>
      </w:pPr>
      <w:r w:rsidRPr="002C5D23">
        <w:rPr>
          <w:rFonts w:ascii="Arial" w:hAnsi="Arial" w:cs="Arial"/>
          <w:color w:val="000000"/>
        </w:rPr>
        <w:t>д) Променама које не захтевају претходно одобрење се управља и о њима обавештава надлежна власт како је одређено у процедури коју је надлежна власт одобрила у складу са АDR.АR.C.035 став х).</w:t>
      </w:r>
    </w:p>
    <w:p w14:paraId="2552BD9E" w14:textId="77777777" w:rsidR="002C5D23" w:rsidRPr="002C5D23" w:rsidRDefault="002C5D23" w:rsidP="002C5D23">
      <w:pPr>
        <w:spacing w:after="150"/>
        <w:rPr>
          <w:rFonts w:ascii="Arial" w:hAnsi="Arial" w:cs="Arial"/>
        </w:rPr>
      </w:pPr>
      <w:r w:rsidRPr="002C5D23">
        <w:rPr>
          <w:rFonts w:ascii="Arial" w:hAnsi="Arial" w:cs="Arial"/>
          <w:color w:val="000000"/>
        </w:rPr>
        <w:t>е) Оператер аеродрома доставља надлежној власти одговарајућу документацију у складу са ставом ф) и АDR.ОR.Е.005.</w:t>
      </w:r>
    </w:p>
    <w:p w14:paraId="724126DE" w14:textId="77777777" w:rsidR="002C5D23" w:rsidRPr="002C5D23" w:rsidRDefault="002C5D23" w:rsidP="002C5D23">
      <w:pPr>
        <w:spacing w:after="150"/>
        <w:rPr>
          <w:rFonts w:ascii="Arial" w:hAnsi="Arial" w:cs="Arial"/>
        </w:rPr>
      </w:pPr>
      <w:r w:rsidRPr="002C5D23">
        <w:rPr>
          <w:rFonts w:ascii="Arial" w:hAnsi="Arial" w:cs="Arial"/>
          <w:color w:val="000000"/>
        </w:rPr>
        <w:t>ф) Као део свог система управљања, како је утврђено у АDR.ОR.D.005, оператер аеродрома који предлаже промену на аеродрому, његовог коришћења, организације или система управљања:</w:t>
      </w:r>
    </w:p>
    <w:p w14:paraId="487D15FF" w14:textId="77777777" w:rsidR="002C5D23" w:rsidRPr="002C5D23" w:rsidRDefault="002C5D23" w:rsidP="002C5D23">
      <w:pPr>
        <w:spacing w:after="150"/>
        <w:rPr>
          <w:rFonts w:ascii="Arial" w:hAnsi="Arial" w:cs="Arial"/>
        </w:rPr>
      </w:pPr>
      <w:r w:rsidRPr="002C5D23">
        <w:rPr>
          <w:rFonts w:ascii="Arial" w:hAnsi="Arial" w:cs="Arial"/>
          <w:color w:val="000000"/>
        </w:rPr>
        <w:t>1) утврђује међусобну зависност са свим странама на које промена утиче, планира и спроводи безбедносну процену у координацији са тим организацијама;</w:t>
      </w:r>
    </w:p>
    <w:p w14:paraId="01C1C184" w14:textId="77777777" w:rsidR="002C5D23" w:rsidRPr="002C5D23" w:rsidRDefault="002C5D23" w:rsidP="002C5D23">
      <w:pPr>
        <w:spacing w:after="150"/>
        <w:rPr>
          <w:rFonts w:ascii="Arial" w:hAnsi="Arial" w:cs="Arial"/>
        </w:rPr>
      </w:pPr>
      <w:r w:rsidRPr="002C5D23">
        <w:rPr>
          <w:rFonts w:ascii="Arial" w:hAnsi="Arial" w:cs="Arial"/>
          <w:color w:val="000000"/>
        </w:rPr>
        <w:t>2) систематски усклађује претпоставке и мере ублажавања са свим странама на које промена утиче;</w:t>
      </w:r>
    </w:p>
    <w:p w14:paraId="01298B52" w14:textId="77777777" w:rsidR="002C5D23" w:rsidRPr="002C5D23" w:rsidRDefault="002C5D23" w:rsidP="002C5D23">
      <w:pPr>
        <w:spacing w:after="150"/>
        <w:rPr>
          <w:rFonts w:ascii="Arial" w:hAnsi="Arial" w:cs="Arial"/>
        </w:rPr>
      </w:pPr>
      <w:r w:rsidRPr="002C5D23">
        <w:rPr>
          <w:rFonts w:ascii="Arial" w:hAnsi="Arial" w:cs="Arial"/>
          <w:color w:val="000000"/>
        </w:rPr>
        <w:t>3) обезбеђује свеобухватну процену промене, укључујући све потребне интеракције; и</w:t>
      </w:r>
    </w:p>
    <w:p w14:paraId="31D27C45" w14:textId="77777777" w:rsidR="002C5D23" w:rsidRPr="002C5D23" w:rsidRDefault="002C5D23" w:rsidP="002C5D23">
      <w:pPr>
        <w:spacing w:after="150"/>
        <w:rPr>
          <w:rFonts w:ascii="Arial" w:hAnsi="Arial" w:cs="Arial"/>
        </w:rPr>
      </w:pPr>
      <w:r w:rsidRPr="002C5D23">
        <w:rPr>
          <w:rFonts w:ascii="Arial" w:hAnsi="Arial" w:cs="Arial"/>
          <w:color w:val="000000"/>
        </w:rPr>
        <w:t>4) обезбеђује успостављање и документовање потпуних и ваљаних тврдњи, доказа и безбедносних критеријума ради помоћи при безбедносној процени и обезбеђује да промена доприноси унапређењу безбедности.</w:t>
      </w:r>
    </w:p>
    <w:p w14:paraId="72F6255F" w14:textId="77777777" w:rsidR="002C5D23" w:rsidRPr="002C5D23" w:rsidRDefault="002C5D23" w:rsidP="002C5D23">
      <w:pPr>
        <w:spacing w:after="150"/>
        <w:rPr>
          <w:rFonts w:ascii="Arial" w:hAnsi="Arial" w:cs="Arial"/>
        </w:rPr>
      </w:pPr>
      <w:r w:rsidRPr="002C5D23">
        <w:rPr>
          <w:rFonts w:ascii="Arial" w:hAnsi="Arial" w:cs="Arial"/>
          <w:b/>
          <w:color w:val="000000"/>
        </w:rPr>
        <w:t>АDR.ОR.B.050 Континуирана усклађеност са сертификационим захтевима Агенције</w:t>
      </w:r>
    </w:p>
    <w:p w14:paraId="6804910D" w14:textId="77777777" w:rsidR="002C5D23" w:rsidRPr="002C5D23" w:rsidRDefault="002C5D23" w:rsidP="002C5D23">
      <w:pPr>
        <w:spacing w:after="150"/>
        <w:rPr>
          <w:rFonts w:ascii="Arial" w:hAnsi="Arial" w:cs="Arial"/>
        </w:rPr>
      </w:pPr>
      <w:r w:rsidRPr="002C5D23">
        <w:rPr>
          <w:rFonts w:ascii="Arial" w:hAnsi="Arial" w:cs="Arial"/>
          <w:color w:val="000000"/>
        </w:rPr>
        <w:t>Оператер аеродрома, након измене сертификационих захтева које је утврдила Агенција:</w:t>
      </w:r>
    </w:p>
    <w:p w14:paraId="123D98BC" w14:textId="77777777" w:rsidR="002C5D23" w:rsidRPr="002C5D23" w:rsidRDefault="002C5D23" w:rsidP="002C5D23">
      <w:pPr>
        <w:spacing w:after="150"/>
        <w:rPr>
          <w:rFonts w:ascii="Arial" w:hAnsi="Arial" w:cs="Arial"/>
        </w:rPr>
      </w:pPr>
      <w:r w:rsidRPr="002C5D23">
        <w:rPr>
          <w:rFonts w:ascii="Arial" w:hAnsi="Arial" w:cs="Arial"/>
          <w:color w:val="000000"/>
        </w:rPr>
        <w:t>а) обавља преглед да би утврдио све сертификационе захтеве који се примењују на аеродром; и</w:t>
      </w:r>
    </w:p>
    <w:p w14:paraId="6019252F" w14:textId="77777777" w:rsidR="002C5D23" w:rsidRPr="002C5D23" w:rsidRDefault="002C5D23" w:rsidP="002C5D23">
      <w:pPr>
        <w:spacing w:after="150"/>
        <w:rPr>
          <w:rFonts w:ascii="Arial" w:hAnsi="Arial" w:cs="Arial"/>
        </w:rPr>
      </w:pPr>
      <w:r w:rsidRPr="002C5D23">
        <w:rPr>
          <w:rFonts w:ascii="Arial" w:hAnsi="Arial" w:cs="Arial"/>
          <w:color w:val="000000"/>
        </w:rPr>
        <w:t>б) ако је потребно, започиње поступак промене у складу са АDR.ОR.B.040 и спроводи неопходне промене на аеродрому.</w:t>
      </w:r>
    </w:p>
    <w:p w14:paraId="3FB46174" w14:textId="77777777" w:rsidR="002C5D23" w:rsidRPr="002C5D23" w:rsidRDefault="002C5D23" w:rsidP="002C5D23">
      <w:pPr>
        <w:spacing w:after="150"/>
        <w:rPr>
          <w:rFonts w:ascii="Arial" w:hAnsi="Arial" w:cs="Arial"/>
        </w:rPr>
      </w:pPr>
      <w:r w:rsidRPr="002C5D23">
        <w:rPr>
          <w:rFonts w:ascii="Arial" w:hAnsi="Arial" w:cs="Arial"/>
          <w:b/>
          <w:color w:val="000000"/>
        </w:rPr>
        <w:t>АDR.ОR.B.060 Изјава пружалаца услуга управљања платформом</w:t>
      </w:r>
    </w:p>
    <w:p w14:paraId="060B6FC4" w14:textId="77777777" w:rsidR="002C5D23" w:rsidRPr="002C5D23" w:rsidRDefault="002C5D23" w:rsidP="002C5D23">
      <w:pPr>
        <w:spacing w:after="150"/>
        <w:rPr>
          <w:rFonts w:ascii="Arial" w:hAnsi="Arial" w:cs="Arial"/>
        </w:rPr>
      </w:pPr>
      <w:r w:rsidRPr="002C5D23">
        <w:rPr>
          <w:rFonts w:ascii="Arial" w:hAnsi="Arial" w:cs="Arial"/>
          <w:color w:val="000000"/>
        </w:rPr>
        <w:t>а) Пружаоци услуга управљања платформом којима је било омогућено да поднесу изјаву о оспособљености и начинима испуњења одговорности повезаних са пружањем тих услуга, а у складу са споразумом са оператером аеродрома о пружању тих услуга на аеродрому:</w:t>
      </w:r>
    </w:p>
    <w:p w14:paraId="7FCB76C2" w14:textId="77777777" w:rsidR="002C5D23" w:rsidRPr="002C5D23" w:rsidRDefault="002C5D23" w:rsidP="002C5D23">
      <w:pPr>
        <w:spacing w:after="150"/>
        <w:rPr>
          <w:rFonts w:ascii="Arial" w:hAnsi="Arial" w:cs="Arial"/>
        </w:rPr>
      </w:pPr>
      <w:r w:rsidRPr="002C5D23">
        <w:rPr>
          <w:rFonts w:ascii="Arial" w:hAnsi="Arial" w:cs="Arial"/>
          <w:color w:val="000000"/>
        </w:rPr>
        <w:t>1) достављају надлежној власти све релевантне информације и подносе изјаву о усклађености са свим примењивим захтевима из Уредбе (ЕЗ) бр. 216/2008 и правила за њено извршење, користећи образац који је утврдила надлежна власт;</w:t>
      </w:r>
    </w:p>
    <w:p w14:paraId="3B97F866" w14:textId="77777777" w:rsidR="002C5D23" w:rsidRPr="002C5D23" w:rsidRDefault="002C5D23" w:rsidP="002C5D23">
      <w:pPr>
        <w:spacing w:after="150"/>
        <w:rPr>
          <w:rFonts w:ascii="Arial" w:hAnsi="Arial" w:cs="Arial"/>
        </w:rPr>
      </w:pPr>
      <w:r w:rsidRPr="002C5D23">
        <w:rPr>
          <w:rFonts w:ascii="Arial" w:hAnsi="Arial" w:cs="Arial"/>
          <w:color w:val="000000"/>
        </w:rPr>
        <w:t>2) достављају надлежној власти листу коришћених алтернативних начина усаглашавања, у складу са АDR.ОR.А.015 став б);</w:t>
      </w:r>
    </w:p>
    <w:p w14:paraId="502127B6" w14:textId="77777777" w:rsidR="002C5D23" w:rsidRPr="002C5D23" w:rsidRDefault="002C5D23" w:rsidP="002C5D23">
      <w:pPr>
        <w:spacing w:after="150"/>
        <w:rPr>
          <w:rFonts w:ascii="Arial" w:hAnsi="Arial" w:cs="Arial"/>
        </w:rPr>
      </w:pPr>
      <w:r w:rsidRPr="002C5D23">
        <w:rPr>
          <w:rFonts w:ascii="Arial" w:hAnsi="Arial" w:cs="Arial"/>
          <w:color w:val="000000"/>
        </w:rPr>
        <w:t>3) одржавају усклађеност са примењивим захтевима и са информацијама датим у изјави;</w:t>
      </w:r>
    </w:p>
    <w:p w14:paraId="22FD55F9" w14:textId="77777777" w:rsidR="002C5D23" w:rsidRPr="002C5D23" w:rsidRDefault="002C5D23" w:rsidP="002C5D23">
      <w:pPr>
        <w:spacing w:after="150"/>
        <w:rPr>
          <w:rFonts w:ascii="Arial" w:hAnsi="Arial" w:cs="Arial"/>
        </w:rPr>
      </w:pPr>
      <w:r w:rsidRPr="002C5D23">
        <w:rPr>
          <w:rFonts w:ascii="Arial" w:hAnsi="Arial" w:cs="Arial"/>
          <w:color w:val="000000"/>
        </w:rPr>
        <w:t>4) обавештавају надлежну власт, подношењем измењене изјаве, о свим променама у својој изјави или о начинима усаглашавања које користе; и</w:t>
      </w:r>
    </w:p>
    <w:p w14:paraId="6BD7F7AA" w14:textId="77777777" w:rsidR="002C5D23" w:rsidRPr="002C5D23" w:rsidRDefault="002C5D23" w:rsidP="002C5D23">
      <w:pPr>
        <w:spacing w:after="150"/>
        <w:rPr>
          <w:rFonts w:ascii="Arial" w:hAnsi="Arial" w:cs="Arial"/>
        </w:rPr>
      </w:pPr>
      <w:r w:rsidRPr="002C5D23">
        <w:rPr>
          <w:rFonts w:ascii="Arial" w:hAnsi="Arial" w:cs="Arial"/>
          <w:color w:val="000000"/>
        </w:rPr>
        <w:t>5) пружају своје услуге у складу са аеродромским приручником и испуњавају све релевантне одредбе које су у њему садржане.</w:t>
      </w:r>
    </w:p>
    <w:p w14:paraId="5745162A" w14:textId="77777777" w:rsidR="002C5D23" w:rsidRPr="002C5D23" w:rsidRDefault="002C5D23" w:rsidP="002C5D23">
      <w:pPr>
        <w:spacing w:after="150"/>
        <w:rPr>
          <w:rFonts w:ascii="Arial" w:hAnsi="Arial" w:cs="Arial"/>
        </w:rPr>
      </w:pPr>
      <w:r w:rsidRPr="002C5D23">
        <w:rPr>
          <w:rFonts w:ascii="Arial" w:hAnsi="Arial" w:cs="Arial"/>
          <w:color w:val="000000"/>
        </w:rPr>
        <w:t>б) Пружалац услуга управљања платформом обавештава надлежну власт и оператера аеродрома пре престанка пружања таквих услуга.</w:t>
      </w:r>
    </w:p>
    <w:p w14:paraId="10702832" w14:textId="77777777" w:rsidR="002C5D23" w:rsidRPr="002C5D23" w:rsidRDefault="002C5D23" w:rsidP="002C5D23">
      <w:pPr>
        <w:spacing w:after="150"/>
        <w:rPr>
          <w:rFonts w:ascii="Arial" w:hAnsi="Arial" w:cs="Arial"/>
        </w:rPr>
      </w:pPr>
      <w:r w:rsidRPr="002C5D23">
        <w:rPr>
          <w:rFonts w:ascii="Arial" w:hAnsi="Arial" w:cs="Arial"/>
          <w:b/>
          <w:color w:val="000000"/>
        </w:rPr>
        <w:t>АDR.ОR.B.065 Престанак рада</w:t>
      </w:r>
    </w:p>
    <w:p w14:paraId="39C2BEF6" w14:textId="77777777" w:rsidR="002C5D23" w:rsidRPr="002C5D23" w:rsidRDefault="002C5D23" w:rsidP="002C5D23">
      <w:pPr>
        <w:spacing w:after="150"/>
        <w:rPr>
          <w:rFonts w:ascii="Arial" w:hAnsi="Arial" w:cs="Arial"/>
        </w:rPr>
      </w:pPr>
      <w:r w:rsidRPr="002C5D23">
        <w:rPr>
          <w:rFonts w:ascii="Arial" w:hAnsi="Arial" w:cs="Arial"/>
          <w:color w:val="000000"/>
        </w:rPr>
        <w:t>Оператер који намерава да престане са радом на аеродрому:</w:t>
      </w:r>
    </w:p>
    <w:p w14:paraId="7F24B110" w14:textId="77777777" w:rsidR="002C5D23" w:rsidRPr="002C5D23" w:rsidRDefault="002C5D23" w:rsidP="002C5D23">
      <w:pPr>
        <w:spacing w:after="150"/>
        <w:rPr>
          <w:rFonts w:ascii="Arial" w:hAnsi="Arial" w:cs="Arial"/>
        </w:rPr>
      </w:pPr>
      <w:r w:rsidRPr="002C5D23">
        <w:rPr>
          <w:rFonts w:ascii="Arial" w:hAnsi="Arial" w:cs="Arial"/>
          <w:color w:val="000000"/>
        </w:rPr>
        <w:t>а) обавештава надлежну власт што је пре могуће;</w:t>
      </w:r>
    </w:p>
    <w:p w14:paraId="3DA9C0E1" w14:textId="77777777" w:rsidR="002C5D23" w:rsidRPr="002C5D23" w:rsidRDefault="002C5D23" w:rsidP="002C5D23">
      <w:pPr>
        <w:spacing w:after="150"/>
        <w:rPr>
          <w:rFonts w:ascii="Arial" w:hAnsi="Arial" w:cs="Arial"/>
        </w:rPr>
      </w:pPr>
      <w:r w:rsidRPr="002C5D23">
        <w:rPr>
          <w:rFonts w:ascii="Arial" w:hAnsi="Arial" w:cs="Arial"/>
          <w:color w:val="000000"/>
        </w:rPr>
        <w:t>б) информацију о томе доставља одговарајућем пружаоцу услуга ваздухопловног информисања;</w:t>
      </w:r>
    </w:p>
    <w:p w14:paraId="34593A33" w14:textId="77777777" w:rsidR="002C5D23" w:rsidRPr="002C5D23" w:rsidRDefault="002C5D23" w:rsidP="002C5D23">
      <w:pPr>
        <w:spacing w:after="150"/>
        <w:rPr>
          <w:rFonts w:ascii="Arial" w:hAnsi="Arial" w:cs="Arial"/>
        </w:rPr>
      </w:pPr>
      <w:r w:rsidRPr="002C5D23">
        <w:rPr>
          <w:rFonts w:ascii="Arial" w:hAnsi="Arial" w:cs="Arial"/>
          <w:color w:val="000000"/>
        </w:rPr>
        <w:t>ц) предаје сертификат надлежној власти након престанка рада; и</w:t>
      </w:r>
    </w:p>
    <w:p w14:paraId="5E1A94C9" w14:textId="77777777" w:rsidR="002C5D23" w:rsidRPr="002C5D23" w:rsidRDefault="002C5D23" w:rsidP="002C5D23">
      <w:pPr>
        <w:spacing w:after="150"/>
        <w:rPr>
          <w:rFonts w:ascii="Arial" w:hAnsi="Arial" w:cs="Arial"/>
        </w:rPr>
      </w:pPr>
      <w:r w:rsidRPr="002C5D23">
        <w:rPr>
          <w:rFonts w:ascii="Arial" w:hAnsi="Arial" w:cs="Arial"/>
          <w:color w:val="000000"/>
        </w:rPr>
        <w:t>д) обезбеђује предузимање одговарајућих мера како да би се избегло случајно коришћење аеродрома од стране ваздухоплова, осим ако надлежна власт одобри употребу аеродрома у друге сврхе.</w:t>
      </w:r>
    </w:p>
    <w:p w14:paraId="3CCAD031" w14:textId="77777777" w:rsidR="002C5D23" w:rsidRPr="002C5D23" w:rsidRDefault="002C5D23" w:rsidP="002C5D23">
      <w:pPr>
        <w:spacing w:after="150"/>
        <w:rPr>
          <w:rFonts w:ascii="Arial" w:hAnsi="Arial" w:cs="Arial"/>
        </w:rPr>
      </w:pPr>
      <w:r w:rsidRPr="002C5D23">
        <w:rPr>
          <w:rFonts w:ascii="Arial" w:hAnsi="Arial" w:cs="Arial"/>
          <w:color w:val="000000"/>
        </w:rPr>
        <w:t>ПОДОДЕЉАК Ц – ДОДАТНЕ ОДГОВОРНОСТИ ОПЕРАТЕРА АЕРОДРОМА (АDR.ОR.C)</w:t>
      </w:r>
    </w:p>
    <w:p w14:paraId="4BA1B43A" w14:textId="77777777" w:rsidR="002C5D23" w:rsidRPr="002C5D23" w:rsidRDefault="002C5D23" w:rsidP="002C5D23">
      <w:pPr>
        <w:spacing w:after="150"/>
        <w:rPr>
          <w:rFonts w:ascii="Arial" w:hAnsi="Arial" w:cs="Arial"/>
        </w:rPr>
      </w:pPr>
      <w:r w:rsidRPr="002C5D23">
        <w:rPr>
          <w:rFonts w:ascii="Arial" w:hAnsi="Arial" w:cs="Arial"/>
          <w:b/>
          <w:color w:val="000000"/>
        </w:rPr>
        <w:t>АDR.ОR.C.005 Одговорности оператера аеродрома</w:t>
      </w:r>
    </w:p>
    <w:p w14:paraId="158BF967" w14:textId="77777777" w:rsidR="002C5D23" w:rsidRPr="002C5D23" w:rsidRDefault="002C5D23" w:rsidP="002C5D23">
      <w:pPr>
        <w:spacing w:after="150"/>
        <w:rPr>
          <w:rFonts w:ascii="Arial" w:hAnsi="Arial" w:cs="Arial"/>
        </w:rPr>
      </w:pPr>
      <w:r w:rsidRPr="002C5D23">
        <w:rPr>
          <w:rFonts w:ascii="Arial" w:hAnsi="Arial" w:cs="Arial"/>
          <w:color w:val="000000"/>
        </w:rPr>
        <w:t>а) Оператер аеродрома је одговоран за безбедно коришћење и одржавање аеродрома у складу са:</w:t>
      </w:r>
    </w:p>
    <w:p w14:paraId="35EBA036" w14:textId="77777777" w:rsidR="002C5D23" w:rsidRPr="002C5D23" w:rsidRDefault="002C5D23" w:rsidP="002C5D23">
      <w:pPr>
        <w:spacing w:after="150"/>
        <w:rPr>
          <w:rFonts w:ascii="Arial" w:hAnsi="Arial" w:cs="Arial"/>
        </w:rPr>
      </w:pPr>
      <w:r w:rsidRPr="002C5D23">
        <w:rPr>
          <w:rFonts w:ascii="Arial" w:hAnsi="Arial" w:cs="Arial"/>
          <w:color w:val="000000"/>
        </w:rPr>
        <w:t>1) Уредбом (ЕЗ) бр. 216/2008 и правилима за њено извршење;</w:t>
      </w:r>
    </w:p>
    <w:p w14:paraId="2B6E0F82" w14:textId="77777777" w:rsidR="002C5D23" w:rsidRPr="002C5D23" w:rsidRDefault="002C5D23" w:rsidP="002C5D23">
      <w:pPr>
        <w:spacing w:after="150"/>
        <w:rPr>
          <w:rFonts w:ascii="Arial" w:hAnsi="Arial" w:cs="Arial"/>
        </w:rPr>
      </w:pPr>
      <w:r w:rsidRPr="002C5D23">
        <w:rPr>
          <w:rFonts w:ascii="Arial" w:hAnsi="Arial" w:cs="Arial"/>
          <w:color w:val="000000"/>
        </w:rPr>
        <w:t>2) спецификацијом сертификата;</w:t>
      </w:r>
    </w:p>
    <w:p w14:paraId="3855CA8A" w14:textId="77777777" w:rsidR="002C5D23" w:rsidRPr="002C5D23" w:rsidRDefault="002C5D23" w:rsidP="002C5D23">
      <w:pPr>
        <w:spacing w:after="150"/>
        <w:rPr>
          <w:rFonts w:ascii="Arial" w:hAnsi="Arial" w:cs="Arial"/>
        </w:rPr>
      </w:pPr>
      <w:r w:rsidRPr="002C5D23">
        <w:rPr>
          <w:rFonts w:ascii="Arial" w:hAnsi="Arial" w:cs="Arial"/>
          <w:color w:val="000000"/>
        </w:rPr>
        <w:t>3) садржајем аеродромског приручника; и</w:t>
      </w:r>
    </w:p>
    <w:p w14:paraId="4E47E194" w14:textId="77777777" w:rsidR="002C5D23" w:rsidRPr="002C5D23" w:rsidRDefault="002C5D23" w:rsidP="002C5D23">
      <w:pPr>
        <w:spacing w:after="150"/>
        <w:rPr>
          <w:rFonts w:ascii="Arial" w:hAnsi="Arial" w:cs="Arial"/>
        </w:rPr>
      </w:pPr>
      <w:r w:rsidRPr="002C5D23">
        <w:rPr>
          <w:rFonts w:ascii="Arial" w:hAnsi="Arial" w:cs="Arial"/>
          <w:color w:val="000000"/>
        </w:rPr>
        <w:t>4) свим другим приручницима за аеродромску опрему која је доступна на аеродрому, када је то примењиво.</w:t>
      </w:r>
    </w:p>
    <w:p w14:paraId="36A5D59D" w14:textId="77777777" w:rsidR="002C5D23" w:rsidRPr="002C5D23" w:rsidRDefault="002C5D23" w:rsidP="002C5D23">
      <w:pPr>
        <w:spacing w:after="150"/>
        <w:rPr>
          <w:rFonts w:ascii="Arial" w:hAnsi="Arial" w:cs="Arial"/>
        </w:rPr>
      </w:pPr>
      <w:r w:rsidRPr="002C5D23">
        <w:rPr>
          <w:rFonts w:ascii="Arial" w:hAnsi="Arial" w:cs="Arial"/>
          <w:color w:val="000000"/>
        </w:rPr>
        <w:t>б) Оператер аеродрома директно или, по потреби, на основу споразума са одговорним субјектима који пружају следеће услуге, обезбеђује:</w:t>
      </w:r>
    </w:p>
    <w:p w14:paraId="1300C2A0" w14:textId="77777777" w:rsidR="002C5D23" w:rsidRPr="002C5D23" w:rsidRDefault="002C5D23" w:rsidP="002C5D23">
      <w:pPr>
        <w:spacing w:after="150"/>
        <w:rPr>
          <w:rFonts w:ascii="Arial" w:hAnsi="Arial" w:cs="Arial"/>
        </w:rPr>
      </w:pPr>
      <w:r w:rsidRPr="002C5D23">
        <w:rPr>
          <w:rFonts w:ascii="Arial" w:hAnsi="Arial" w:cs="Arial"/>
          <w:color w:val="000000"/>
        </w:rPr>
        <w:t>1) пружање услуга у ваздушној пловидби које одговарају нивоу саобраћаја и оперативним условима на аеродрому; и</w:t>
      </w:r>
    </w:p>
    <w:p w14:paraId="1F373EC2" w14:textId="77777777" w:rsidR="002C5D23" w:rsidRPr="002C5D23" w:rsidRDefault="002C5D23" w:rsidP="002C5D23">
      <w:pPr>
        <w:spacing w:after="150"/>
        <w:rPr>
          <w:rFonts w:ascii="Arial" w:hAnsi="Arial" w:cs="Arial"/>
        </w:rPr>
      </w:pPr>
      <w:r w:rsidRPr="002C5D23">
        <w:rPr>
          <w:rFonts w:ascii="Arial" w:hAnsi="Arial" w:cs="Arial"/>
          <w:color w:val="000000"/>
        </w:rPr>
        <w:t>2) израду и ажурирање летачких процедура, у складу са примењивим захтевима.</w:t>
      </w:r>
    </w:p>
    <w:p w14:paraId="256F48A8" w14:textId="77777777" w:rsidR="002C5D23" w:rsidRPr="002C5D23" w:rsidRDefault="002C5D23" w:rsidP="002C5D23">
      <w:pPr>
        <w:spacing w:after="150"/>
        <w:rPr>
          <w:rFonts w:ascii="Arial" w:hAnsi="Arial" w:cs="Arial"/>
        </w:rPr>
      </w:pPr>
      <w:r w:rsidRPr="002C5D23">
        <w:rPr>
          <w:rFonts w:ascii="Arial" w:hAnsi="Arial" w:cs="Arial"/>
          <w:color w:val="000000"/>
        </w:rPr>
        <w:t>ц) Оператер аеродрома у сарадњи са надлежном влашћу обезбеђује да су информације релевантне за безбедност ваздухоплова садржане у аеродромском приручнику и, према потреби, објављене. То обухвата:</w:t>
      </w:r>
    </w:p>
    <w:p w14:paraId="39432701" w14:textId="77777777" w:rsidR="002C5D23" w:rsidRPr="002C5D23" w:rsidRDefault="002C5D23" w:rsidP="002C5D23">
      <w:pPr>
        <w:spacing w:after="150"/>
        <w:rPr>
          <w:rFonts w:ascii="Arial" w:hAnsi="Arial" w:cs="Arial"/>
        </w:rPr>
      </w:pPr>
      <w:r w:rsidRPr="002C5D23">
        <w:rPr>
          <w:rFonts w:ascii="Arial" w:hAnsi="Arial" w:cs="Arial"/>
          <w:color w:val="000000"/>
        </w:rPr>
        <w:t>1) одобрене изузетке или одступања од примењивих захтева;</w:t>
      </w:r>
    </w:p>
    <w:p w14:paraId="603C2043" w14:textId="77777777" w:rsidR="002C5D23" w:rsidRPr="002C5D23" w:rsidRDefault="002C5D23" w:rsidP="002C5D23">
      <w:pPr>
        <w:spacing w:after="150"/>
        <w:rPr>
          <w:rFonts w:ascii="Arial" w:hAnsi="Arial" w:cs="Arial"/>
        </w:rPr>
      </w:pPr>
      <w:r w:rsidRPr="002C5D23">
        <w:rPr>
          <w:rFonts w:ascii="Arial" w:hAnsi="Arial" w:cs="Arial"/>
          <w:color w:val="000000"/>
        </w:rPr>
        <w:t>2) одредбе за које је надлежна власт прихватила еквивалентни ниво безбедности као део основа за сертификацију аеродрома; и</w:t>
      </w:r>
    </w:p>
    <w:p w14:paraId="7DAE8E71" w14:textId="77777777" w:rsidR="002C5D23" w:rsidRPr="002C5D23" w:rsidRDefault="002C5D23" w:rsidP="002C5D23">
      <w:pPr>
        <w:spacing w:after="150"/>
        <w:rPr>
          <w:rFonts w:ascii="Arial" w:hAnsi="Arial" w:cs="Arial"/>
        </w:rPr>
      </w:pPr>
      <w:r w:rsidRPr="002C5D23">
        <w:rPr>
          <w:rFonts w:ascii="Arial" w:hAnsi="Arial" w:cs="Arial"/>
          <w:color w:val="000000"/>
        </w:rPr>
        <w:t>3) посебне услове и ограничења у вези са коришћењем аеродрома.</w:t>
      </w:r>
    </w:p>
    <w:p w14:paraId="2C9B78AB" w14:textId="77777777" w:rsidR="002C5D23" w:rsidRPr="002C5D23" w:rsidRDefault="002C5D23" w:rsidP="002C5D23">
      <w:pPr>
        <w:spacing w:after="150"/>
        <w:rPr>
          <w:rFonts w:ascii="Arial" w:hAnsi="Arial" w:cs="Arial"/>
        </w:rPr>
      </w:pPr>
      <w:r w:rsidRPr="002C5D23">
        <w:rPr>
          <w:rFonts w:ascii="Arial" w:hAnsi="Arial" w:cs="Arial"/>
          <w:color w:val="000000"/>
        </w:rPr>
        <w:t>д) У случају појаве небезбедних услова на аеродрому, оператер аеродрома без одлагања предузима све неопходне мере којима обезбеђује да ваздухоплов не користи делове аеродрома за које је установљено да угрожавају безбедност.</w:t>
      </w:r>
    </w:p>
    <w:p w14:paraId="6370F616" w14:textId="77777777" w:rsidR="002C5D23" w:rsidRPr="002C5D23" w:rsidRDefault="002C5D23" w:rsidP="002C5D23">
      <w:pPr>
        <w:spacing w:after="150"/>
        <w:rPr>
          <w:rFonts w:ascii="Arial" w:hAnsi="Arial" w:cs="Arial"/>
        </w:rPr>
      </w:pPr>
      <w:r w:rsidRPr="002C5D23">
        <w:rPr>
          <w:rFonts w:ascii="Arial" w:hAnsi="Arial" w:cs="Arial"/>
          <w:b/>
          <w:color w:val="000000"/>
        </w:rPr>
        <w:t>АDR.ОR.C.015 Приступ</w:t>
      </w:r>
    </w:p>
    <w:p w14:paraId="7F9D8C25" w14:textId="77777777" w:rsidR="002C5D23" w:rsidRPr="002C5D23" w:rsidRDefault="002C5D23" w:rsidP="002C5D23">
      <w:pPr>
        <w:spacing w:after="150"/>
        <w:rPr>
          <w:rFonts w:ascii="Arial" w:hAnsi="Arial" w:cs="Arial"/>
        </w:rPr>
      </w:pPr>
      <w:r w:rsidRPr="002C5D23">
        <w:rPr>
          <w:rFonts w:ascii="Arial" w:hAnsi="Arial" w:cs="Arial"/>
          <w:color w:val="000000"/>
        </w:rPr>
        <w:t>За потребе утврђивања усклађености са релевантним захтевима из Уредбе (ЕЗ) бр. 216/2008 и правила за њено извршење, оператер аеродрома или пружалац услуга управљања платформом одобрава свим лицима које је овластила надлежна власт приступ:</w:t>
      </w:r>
    </w:p>
    <w:p w14:paraId="5A1665B2" w14:textId="77777777" w:rsidR="002C5D23" w:rsidRPr="002C5D23" w:rsidRDefault="002C5D23" w:rsidP="002C5D23">
      <w:pPr>
        <w:spacing w:after="150"/>
        <w:rPr>
          <w:rFonts w:ascii="Arial" w:hAnsi="Arial" w:cs="Arial"/>
        </w:rPr>
      </w:pPr>
      <w:r w:rsidRPr="002C5D23">
        <w:rPr>
          <w:rFonts w:ascii="Arial" w:hAnsi="Arial" w:cs="Arial"/>
          <w:color w:val="000000"/>
        </w:rPr>
        <w:t>а) свим објектима, документима, евиденцијама, подацима, процедурама или другим материјалима од значаја за њихову делатност, која је предмет издавања сертификата или давања изјаве, независно да ли се обавља на основу уговора или не; и</w:t>
      </w:r>
    </w:p>
    <w:p w14:paraId="28483A0D" w14:textId="77777777" w:rsidR="002C5D23" w:rsidRPr="002C5D23" w:rsidRDefault="002C5D23" w:rsidP="002C5D23">
      <w:pPr>
        <w:spacing w:after="150"/>
        <w:rPr>
          <w:rFonts w:ascii="Arial" w:hAnsi="Arial" w:cs="Arial"/>
        </w:rPr>
      </w:pPr>
      <w:r w:rsidRPr="002C5D23">
        <w:rPr>
          <w:rFonts w:ascii="Arial" w:hAnsi="Arial" w:cs="Arial"/>
          <w:color w:val="000000"/>
        </w:rPr>
        <w:t>б) ради обављања или присуства у свим активностима, прегледима, тестирањима, проценама или вежбама које надлежна власт сматра потребним.</w:t>
      </w:r>
    </w:p>
    <w:p w14:paraId="75E7DD23" w14:textId="77777777" w:rsidR="002C5D23" w:rsidRPr="002C5D23" w:rsidRDefault="002C5D23" w:rsidP="002C5D23">
      <w:pPr>
        <w:spacing w:after="150"/>
        <w:rPr>
          <w:rFonts w:ascii="Arial" w:hAnsi="Arial" w:cs="Arial"/>
        </w:rPr>
      </w:pPr>
      <w:r w:rsidRPr="002C5D23">
        <w:rPr>
          <w:rFonts w:ascii="Arial" w:hAnsi="Arial" w:cs="Arial"/>
          <w:b/>
          <w:color w:val="000000"/>
        </w:rPr>
        <w:t>АDR.ОR.C.020 Налази и корективне мере</w:t>
      </w:r>
    </w:p>
    <w:p w14:paraId="5B1B6E71" w14:textId="77777777" w:rsidR="002C5D23" w:rsidRPr="002C5D23" w:rsidRDefault="002C5D23" w:rsidP="002C5D23">
      <w:pPr>
        <w:spacing w:after="150"/>
        <w:rPr>
          <w:rFonts w:ascii="Arial" w:hAnsi="Arial" w:cs="Arial"/>
        </w:rPr>
      </w:pPr>
      <w:r w:rsidRPr="002C5D23">
        <w:rPr>
          <w:rFonts w:ascii="Arial" w:hAnsi="Arial" w:cs="Arial"/>
          <w:color w:val="000000"/>
        </w:rPr>
        <w:t>Након пријема извештаја о налазима, оператер аеродрома или пружалац услуга управљања платформом:</w:t>
      </w:r>
    </w:p>
    <w:p w14:paraId="4668C017" w14:textId="77777777" w:rsidR="002C5D23" w:rsidRPr="002C5D23" w:rsidRDefault="002C5D23" w:rsidP="002C5D23">
      <w:pPr>
        <w:spacing w:after="150"/>
        <w:rPr>
          <w:rFonts w:ascii="Arial" w:hAnsi="Arial" w:cs="Arial"/>
        </w:rPr>
      </w:pPr>
      <w:r w:rsidRPr="002C5D23">
        <w:rPr>
          <w:rFonts w:ascii="Arial" w:hAnsi="Arial" w:cs="Arial"/>
          <w:color w:val="000000"/>
        </w:rPr>
        <w:t>а) утврђује основни узрок неусклађености;</w:t>
      </w:r>
    </w:p>
    <w:p w14:paraId="3B9E006E" w14:textId="77777777" w:rsidR="002C5D23" w:rsidRPr="002C5D23" w:rsidRDefault="002C5D23" w:rsidP="002C5D23">
      <w:pPr>
        <w:spacing w:after="150"/>
        <w:rPr>
          <w:rFonts w:ascii="Arial" w:hAnsi="Arial" w:cs="Arial"/>
        </w:rPr>
      </w:pPr>
      <w:r w:rsidRPr="002C5D23">
        <w:rPr>
          <w:rFonts w:ascii="Arial" w:hAnsi="Arial" w:cs="Arial"/>
          <w:color w:val="000000"/>
        </w:rPr>
        <w:t>б) одређује план корективних мера; и</w:t>
      </w:r>
    </w:p>
    <w:p w14:paraId="37836024" w14:textId="77777777" w:rsidR="002C5D23" w:rsidRPr="002C5D23" w:rsidRDefault="002C5D23" w:rsidP="002C5D23">
      <w:pPr>
        <w:spacing w:after="150"/>
        <w:rPr>
          <w:rFonts w:ascii="Arial" w:hAnsi="Arial" w:cs="Arial"/>
        </w:rPr>
      </w:pPr>
      <w:r w:rsidRPr="002C5D23">
        <w:rPr>
          <w:rFonts w:ascii="Arial" w:hAnsi="Arial" w:cs="Arial"/>
          <w:color w:val="000000"/>
        </w:rPr>
        <w:t>ц) пружа надлежној власти задовољавајући доказ о спровођењу корективних мера у договореном року, у складу са АDR.АR.C.055 став д).</w:t>
      </w:r>
    </w:p>
    <w:p w14:paraId="460C194C" w14:textId="77777777" w:rsidR="002C5D23" w:rsidRPr="002C5D23" w:rsidRDefault="002C5D23" w:rsidP="002C5D23">
      <w:pPr>
        <w:spacing w:after="150"/>
        <w:rPr>
          <w:rFonts w:ascii="Arial" w:hAnsi="Arial" w:cs="Arial"/>
        </w:rPr>
      </w:pPr>
      <w:r w:rsidRPr="002C5D23">
        <w:rPr>
          <w:rFonts w:ascii="Arial" w:hAnsi="Arial" w:cs="Arial"/>
          <w:b/>
          <w:color w:val="000000"/>
        </w:rPr>
        <w:t>АDR.ОR.C.025 Неодложна реакција на безбедносни проблем – усклађеност са безбедносним наредбама</w:t>
      </w:r>
    </w:p>
    <w:p w14:paraId="593358BE" w14:textId="77777777" w:rsidR="002C5D23" w:rsidRPr="002C5D23" w:rsidRDefault="002C5D23" w:rsidP="002C5D23">
      <w:pPr>
        <w:spacing w:after="150"/>
        <w:rPr>
          <w:rFonts w:ascii="Arial" w:hAnsi="Arial" w:cs="Arial"/>
        </w:rPr>
      </w:pPr>
      <w:r w:rsidRPr="002C5D23">
        <w:rPr>
          <w:rFonts w:ascii="Arial" w:hAnsi="Arial" w:cs="Arial"/>
          <w:color w:val="000000"/>
        </w:rPr>
        <w:t>Оператер аеродрома или пружалац услуга управљања платформом примењује све безбедносне мере, укључујући безбедносне наредбе, које је одредила надлежна власт у складу са АDR.АR.А.030 став ц) и АDR.АR.А.040.</w:t>
      </w:r>
    </w:p>
    <w:p w14:paraId="21E04C97" w14:textId="77777777" w:rsidR="002C5D23" w:rsidRPr="002C5D23" w:rsidRDefault="002C5D23" w:rsidP="002C5D23">
      <w:pPr>
        <w:spacing w:after="150"/>
        <w:rPr>
          <w:rFonts w:ascii="Arial" w:hAnsi="Arial" w:cs="Arial"/>
        </w:rPr>
      </w:pPr>
      <w:r w:rsidRPr="002C5D23">
        <w:rPr>
          <w:rFonts w:ascii="Arial" w:hAnsi="Arial" w:cs="Arial"/>
          <w:b/>
          <w:color w:val="000000"/>
        </w:rPr>
        <w:t>АDR.ОR.C.030 Пријављивање догађаја</w:t>
      </w:r>
    </w:p>
    <w:p w14:paraId="34E6EEFC" w14:textId="77777777" w:rsidR="002C5D23" w:rsidRPr="002C5D23" w:rsidRDefault="002C5D23" w:rsidP="002C5D23">
      <w:pPr>
        <w:spacing w:after="150"/>
        <w:rPr>
          <w:rFonts w:ascii="Arial" w:hAnsi="Arial" w:cs="Arial"/>
        </w:rPr>
      </w:pPr>
      <w:r w:rsidRPr="002C5D23">
        <w:rPr>
          <w:rFonts w:ascii="Arial" w:hAnsi="Arial" w:cs="Arial"/>
          <w:color w:val="000000"/>
        </w:rPr>
        <w:t>а) Оператер аеродрома и пружалац услуга управљања платформом пријављују надлежној власти и свим другим организацијама које је одредила држава у којој се аеродром налази све удесе, озбиљне незгоде и догађаје, како је одређено у Уредби (ЕУ) бр. 996/2010 Европског парламента и Савета и Упутству 2003/42/ЕЗ.</w:t>
      </w:r>
    </w:p>
    <w:p w14:paraId="1A6B00E2" w14:textId="77777777" w:rsidR="002C5D23" w:rsidRPr="002C5D23" w:rsidRDefault="002C5D23" w:rsidP="002C5D23">
      <w:pPr>
        <w:spacing w:after="150"/>
        <w:rPr>
          <w:rFonts w:ascii="Arial" w:hAnsi="Arial" w:cs="Arial"/>
        </w:rPr>
      </w:pPr>
      <w:r w:rsidRPr="002C5D23">
        <w:rPr>
          <w:rFonts w:ascii="Arial" w:hAnsi="Arial" w:cs="Arial"/>
          <w:color w:val="000000"/>
        </w:rPr>
        <w:t>б) Не доводећи у питање став а), оператер пријављује надлежној власти и организацији одговорној за пројектовање аеродромске опреме све кварове, техничке неисправности, прекорачења техничких ограничења, догађаје или друге неправилности које су угрозиле или су могле да угрозе безбедност, а нису проузроковале удес или озбиљну незгоду.</w:t>
      </w:r>
    </w:p>
    <w:p w14:paraId="160D8E95" w14:textId="77777777" w:rsidR="002C5D23" w:rsidRPr="002C5D23" w:rsidRDefault="002C5D23" w:rsidP="002C5D23">
      <w:pPr>
        <w:spacing w:after="150"/>
        <w:rPr>
          <w:rFonts w:ascii="Arial" w:hAnsi="Arial" w:cs="Arial"/>
        </w:rPr>
      </w:pPr>
      <w:r w:rsidRPr="002C5D23">
        <w:rPr>
          <w:rFonts w:ascii="Arial" w:hAnsi="Arial" w:cs="Arial"/>
          <w:color w:val="000000"/>
        </w:rPr>
        <w:t>ц) Не доводећи у питање Уредбу (ЕУ) бр. 996/2010, Упутство 2003/42/ЕЗ, Уредбу Комисије (ЕЗ) бр. 1321/2007 и Уредбу Комисије (ЕЗ) бр. 1330/2007, пријаве из ст. а) и б) израђују се у облику и на начин који одреди надлежна власт и садрже све важне информације о стању са којим је упознат оператер аеродрома или пружалац услуга управљања платформом.</w:t>
      </w:r>
    </w:p>
    <w:p w14:paraId="2123B19D" w14:textId="77777777" w:rsidR="002C5D23" w:rsidRPr="002C5D23" w:rsidRDefault="002C5D23" w:rsidP="002C5D23">
      <w:pPr>
        <w:spacing w:after="150"/>
        <w:rPr>
          <w:rFonts w:ascii="Arial" w:hAnsi="Arial" w:cs="Arial"/>
        </w:rPr>
      </w:pPr>
      <w:r w:rsidRPr="002C5D23">
        <w:rPr>
          <w:rFonts w:ascii="Arial" w:hAnsi="Arial" w:cs="Arial"/>
          <w:color w:val="000000"/>
        </w:rPr>
        <w:t>д) Пријаве се подносе што је пре могуће, али у сваком случају у року од 72 сата од тренутка када је оператер аеродрома или пружалац услуга управљања платформом уочио стање на које се пријава односи, осим ако су то онемогућиле ванредне околности.</w:t>
      </w:r>
    </w:p>
    <w:p w14:paraId="71619273" w14:textId="77777777" w:rsidR="002C5D23" w:rsidRPr="002C5D23" w:rsidRDefault="002C5D23" w:rsidP="002C5D23">
      <w:pPr>
        <w:spacing w:after="150"/>
        <w:rPr>
          <w:rFonts w:ascii="Arial" w:hAnsi="Arial" w:cs="Arial"/>
        </w:rPr>
      </w:pPr>
      <w:r w:rsidRPr="002C5D23">
        <w:rPr>
          <w:rFonts w:ascii="Arial" w:hAnsi="Arial" w:cs="Arial"/>
          <w:color w:val="000000"/>
        </w:rPr>
        <w:t>е) Када је то потребно, оператер аеродрома или пружалац услуга управљања платформом израђује накнадни извештај у коме наводи детаље мера које намерава да предузме, чим се такве мере утврде, како би спречио сличне догађаје у будућности. Тај извештај се израђује у облику и на начин које одреди надлежна власт.</w:t>
      </w:r>
    </w:p>
    <w:p w14:paraId="473C2B61" w14:textId="77777777" w:rsidR="002C5D23" w:rsidRPr="002C5D23" w:rsidRDefault="002C5D23" w:rsidP="002C5D23">
      <w:pPr>
        <w:spacing w:after="150"/>
        <w:rPr>
          <w:rFonts w:ascii="Arial" w:hAnsi="Arial" w:cs="Arial"/>
        </w:rPr>
      </w:pPr>
      <w:r w:rsidRPr="002C5D23">
        <w:rPr>
          <w:rFonts w:ascii="Arial" w:hAnsi="Arial" w:cs="Arial"/>
          <w:b/>
          <w:color w:val="000000"/>
        </w:rPr>
        <w:t>АDR.ОR.C.040 Заштита од пожара</w:t>
      </w:r>
    </w:p>
    <w:p w14:paraId="6A590DC4" w14:textId="77777777" w:rsidR="002C5D23" w:rsidRPr="002C5D23" w:rsidRDefault="002C5D23" w:rsidP="002C5D23">
      <w:pPr>
        <w:spacing w:after="150"/>
        <w:rPr>
          <w:rFonts w:ascii="Arial" w:hAnsi="Arial" w:cs="Arial"/>
        </w:rPr>
      </w:pPr>
      <w:r w:rsidRPr="002C5D23">
        <w:rPr>
          <w:rFonts w:ascii="Arial" w:hAnsi="Arial" w:cs="Arial"/>
          <w:color w:val="000000"/>
        </w:rPr>
        <w:t>Оператер аеродрома утврђује процедуре којима забрањује:</w:t>
      </w:r>
    </w:p>
    <w:p w14:paraId="7571F6C2" w14:textId="77777777" w:rsidR="002C5D23" w:rsidRPr="002C5D23" w:rsidRDefault="002C5D23" w:rsidP="002C5D23">
      <w:pPr>
        <w:spacing w:after="150"/>
        <w:rPr>
          <w:rFonts w:ascii="Arial" w:hAnsi="Arial" w:cs="Arial"/>
        </w:rPr>
      </w:pPr>
      <w:r w:rsidRPr="002C5D23">
        <w:rPr>
          <w:rFonts w:ascii="Arial" w:hAnsi="Arial" w:cs="Arial"/>
          <w:color w:val="000000"/>
        </w:rPr>
        <w:t>а) пушење на површини за кретање ваздухоплова, другим оперативним површинама аеродрома или подручјима аеродрома на којима се складишти гориво или други запаљиви материјал;</w:t>
      </w:r>
    </w:p>
    <w:p w14:paraId="30147986" w14:textId="77777777" w:rsidR="002C5D23" w:rsidRPr="002C5D23" w:rsidRDefault="002C5D23" w:rsidP="002C5D23">
      <w:pPr>
        <w:spacing w:after="150"/>
        <w:rPr>
          <w:rFonts w:ascii="Arial" w:hAnsi="Arial" w:cs="Arial"/>
        </w:rPr>
      </w:pPr>
      <w:r w:rsidRPr="002C5D23">
        <w:rPr>
          <w:rFonts w:ascii="Arial" w:hAnsi="Arial" w:cs="Arial"/>
          <w:color w:val="000000"/>
        </w:rPr>
        <w:t>б) излагање отвореном пламену или предузимање радње која би могла да проузрокује опасност од пожара на:</w:t>
      </w:r>
    </w:p>
    <w:p w14:paraId="1C86C5B3" w14:textId="77777777" w:rsidR="002C5D23" w:rsidRPr="002C5D23" w:rsidRDefault="002C5D23" w:rsidP="002C5D23">
      <w:pPr>
        <w:spacing w:after="150"/>
        <w:rPr>
          <w:rFonts w:ascii="Arial" w:hAnsi="Arial" w:cs="Arial"/>
        </w:rPr>
      </w:pPr>
      <w:r w:rsidRPr="002C5D23">
        <w:rPr>
          <w:rFonts w:ascii="Arial" w:hAnsi="Arial" w:cs="Arial"/>
          <w:color w:val="000000"/>
        </w:rPr>
        <w:t>1) подручјима аеродрома на којима се складишти гориво или други запаљиви материјал;</w:t>
      </w:r>
    </w:p>
    <w:p w14:paraId="795B2A75" w14:textId="77777777" w:rsidR="002C5D23" w:rsidRPr="002C5D23" w:rsidRDefault="002C5D23" w:rsidP="002C5D23">
      <w:pPr>
        <w:spacing w:after="150"/>
        <w:rPr>
          <w:rFonts w:ascii="Arial" w:hAnsi="Arial" w:cs="Arial"/>
        </w:rPr>
      </w:pPr>
      <w:r w:rsidRPr="002C5D23">
        <w:rPr>
          <w:rFonts w:ascii="Arial" w:hAnsi="Arial" w:cs="Arial"/>
          <w:color w:val="000000"/>
        </w:rPr>
        <w:t>2) површини за кретање ваздухоплова или другим оперативним површинама аеродрома, без одобрења оператера аеродрома.</w:t>
      </w:r>
    </w:p>
    <w:p w14:paraId="3978C0D1" w14:textId="77777777" w:rsidR="002C5D23" w:rsidRPr="002C5D23" w:rsidRDefault="002C5D23" w:rsidP="002C5D23">
      <w:pPr>
        <w:spacing w:after="150"/>
        <w:rPr>
          <w:rFonts w:ascii="Arial" w:hAnsi="Arial" w:cs="Arial"/>
        </w:rPr>
      </w:pPr>
      <w:r w:rsidRPr="002C5D23">
        <w:rPr>
          <w:rFonts w:ascii="Arial" w:hAnsi="Arial" w:cs="Arial"/>
          <w:b/>
          <w:color w:val="000000"/>
        </w:rPr>
        <w:t>АDR.ОR.C.045 Употреба алкохола, психоактивних супстанци и лекова</w:t>
      </w:r>
    </w:p>
    <w:p w14:paraId="6889E492" w14:textId="77777777" w:rsidR="002C5D23" w:rsidRPr="002C5D23" w:rsidRDefault="002C5D23" w:rsidP="002C5D23">
      <w:pPr>
        <w:spacing w:after="150"/>
        <w:rPr>
          <w:rFonts w:ascii="Arial" w:hAnsi="Arial" w:cs="Arial"/>
        </w:rPr>
      </w:pPr>
      <w:r w:rsidRPr="002C5D23">
        <w:rPr>
          <w:rFonts w:ascii="Arial" w:hAnsi="Arial" w:cs="Arial"/>
          <w:color w:val="000000"/>
        </w:rPr>
        <w:t>а) Оператер аеродрома утврђује процедуре о нивоу употребе алкохола, психоактивних супстанци и лекова за:</w:t>
      </w:r>
    </w:p>
    <w:p w14:paraId="0D129C4B" w14:textId="77777777" w:rsidR="002C5D23" w:rsidRPr="002C5D23" w:rsidRDefault="002C5D23" w:rsidP="002C5D23">
      <w:pPr>
        <w:spacing w:after="150"/>
        <w:rPr>
          <w:rFonts w:ascii="Arial" w:hAnsi="Arial" w:cs="Arial"/>
        </w:rPr>
      </w:pPr>
      <w:r w:rsidRPr="002C5D23">
        <w:rPr>
          <w:rFonts w:ascii="Arial" w:hAnsi="Arial" w:cs="Arial"/>
          <w:color w:val="000000"/>
        </w:rPr>
        <w:t>1) оперативно особље аеродрома, спасилачко и ватрогасно особље и особље које одржава аеродром;</w:t>
      </w:r>
    </w:p>
    <w:p w14:paraId="1E02A843" w14:textId="77777777" w:rsidR="002C5D23" w:rsidRPr="002C5D23" w:rsidRDefault="002C5D23" w:rsidP="002C5D23">
      <w:pPr>
        <w:spacing w:after="150"/>
        <w:rPr>
          <w:rFonts w:ascii="Arial" w:hAnsi="Arial" w:cs="Arial"/>
        </w:rPr>
      </w:pPr>
      <w:r w:rsidRPr="002C5D23">
        <w:rPr>
          <w:rFonts w:ascii="Arial" w:hAnsi="Arial" w:cs="Arial"/>
          <w:color w:val="000000"/>
        </w:rPr>
        <w:t>2) непраћена лица која обављају делатности на површини за кретање ваздухоплова или другим оперативним површинама аеродрома.</w:t>
      </w:r>
    </w:p>
    <w:p w14:paraId="66FDE2F6" w14:textId="77777777" w:rsidR="002C5D23" w:rsidRPr="002C5D23" w:rsidRDefault="002C5D23" w:rsidP="002C5D23">
      <w:pPr>
        <w:spacing w:after="150"/>
        <w:rPr>
          <w:rFonts w:ascii="Arial" w:hAnsi="Arial" w:cs="Arial"/>
        </w:rPr>
      </w:pPr>
      <w:r w:rsidRPr="002C5D23">
        <w:rPr>
          <w:rFonts w:ascii="Arial" w:hAnsi="Arial" w:cs="Arial"/>
          <w:color w:val="000000"/>
        </w:rPr>
        <w:t>б) Те процедуре обухватају захтеве да та лица:</w:t>
      </w:r>
    </w:p>
    <w:p w14:paraId="34F8E24A" w14:textId="77777777" w:rsidR="002C5D23" w:rsidRPr="002C5D23" w:rsidRDefault="002C5D23" w:rsidP="002C5D23">
      <w:pPr>
        <w:spacing w:after="150"/>
        <w:rPr>
          <w:rFonts w:ascii="Arial" w:hAnsi="Arial" w:cs="Arial"/>
        </w:rPr>
      </w:pPr>
      <w:r w:rsidRPr="002C5D23">
        <w:rPr>
          <w:rFonts w:ascii="Arial" w:hAnsi="Arial" w:cs="Arial"/>
          <w:color w:val="000000"/>
        </w:rPr>
        <w:t>1) не конзумирају алкохол у току свог радног времена;</w:t>
      </w:r>
    </w:p>
    <w:p w14:paraId="4B0E1270" w14:textId="77777777" w:rsidR="002C5D23" w:rsidRPr="002C5D23" w:rsidRDefault="002C5D23" w:rsidP="002C5D23">
      <w:pPr>
        <w:spacing w:after="150"/>
        <w:rPr>
          <w:rFonts w:ascii="Arial" w:hAnsi="Arial" w:cs="Arial"/>
        </w:rPr>
      </w:pPr>
      <w:r w:rsidRPr="002C5D23">
        <w:rPr>
          <w:rFonts w:ascii="Arial" w:hAnsi="Arial" w:cs="Arial"/>
          <w:color w:val="000000"/>
        </w:rPr>
        <w:t>2) не обављају било које дужности под утицајем:</w:t>
      </w:r>
    </w:p>
    <w:p w14:paraId="75E63F8E" w14:textId="77777777" w:rsidR="002C5D23" w:rsidRPr="002C5D23" w:rsidRDefault="002C5D23" w:rsidP="002C5D23">
      <w:pPr>
        <w:spacing w:after="150"/>
        <w:rPr>
          <w:rFonts w:ascii="Arial" w:hAnsi="Arial" w:cs="Arial"/>
        </w:rPr>
      </w:pPr>
      <w:r w:rsidRPr="002C5D23">
        <w:rPr>
          <w:rFonts w:ascii="Arial" w:hAnsi="Arial" w:cs="Arial"/>
          <w:color w:val="000000"/>
        </w:rPr>
        <w:t>(i) алкохола или било каквих психоактивних супстанци; или</w:t>
      </w:r>
    </w:p>
    <w:p w14:paraId="1D2127DE" w14:textId="77777777" w:rsidR="002C5D23" w:rsidRPr="002C5D23" w:rsidRDefault="002C5D23" w:rsidP="002C5D23">
      <w:pPr>
        <w:spacing w:after="150"/>
        <w:rPr>
          <w:rFonts w:ascii="Arial" w:hAnsi="Arial" w:cs="Arial"/>
        </w:rPr>
      </w:pPr>
      <w:r w:rsidRPr="002C5D23">
        <w:rPr>
          <w:rFonts w:ascii="Arial" w:hAnsi="Arial" w:cs="Arial"/>
          <w:color w:val="000000"/>
        </w:rPr>
        <w:t>(ii) било каквих лекова који би могли да утичу на њихове способности на начин који угрожава безбедност.</w:t>
      </w:r>
    </w:p>
    <w:p w14:paraId="1C033E1A" w14:textId="77777777" w:rsidR="002C5D23" w:rsidRPr="002C5D23" w:rsidRDefault="002C5D23" w:rsidP="002C5D23">
      <w:pPr>
        <w:spacing w:after="150"/>
        <w:rPr>
          <w:rFonts w:ascii="Arial" w:hAnsi="Arial" w:cs="Arial"/>
        </w:rPr>
      </w:pPr>
      <w:r w:rsidRPr="002C5D23">
        <w:rPr>
          <w:rFonts w:ascii="Arial" w:hAnsi="Arial" w:cs="Arial"/>
          <w:color w:val="000000"/>
        </w:rPr>
        <w:t>ПОДОДЕЉАК Д – УПРАВЉАЊЕ (АDR.ОR.D)</w:t>
      </w:r>
    </w:p>
    <w:p w14:paraId="437225BD" w14:textId="77777777" w:rsidR="002C5D23" w:rsidRPr="002C5D23" w:rsidRDefault="002C5D23" w:rsidP="002C5D23">
      <w:pPr>
        <w:spacing w:after="150"/>
        <w:rPr>
          <w:rFonts w:ascii="Arial" w:hAnsi="Arial" w:cs="Arial"/>
        </w:rPr>
      </w:pPr>
      <w:r w:rsidRPr="002C5D23">
        <w:rPr>
          <w:rFonts w:ascii="Arial" w:hAnsi="Arial" w:cs="Arial"/>
          <w:b/>
          <w:color w:val="000000"/>
        </w:rPr>
        <w:t>АDR.ОR.D.005 Систем управљања</w:t>
      </w:r>
    </w:p>
    <w:p w14:paraId="0D1EA9A4" w14:textId="77777777" w:rsidR="002C5D23" w:rsidRPr="002C5D23" w:rsidRDefault="002C5D23" w:rsidP="002C5D23">
      <w:pPr>
        <w:spacing w:after="150"/>
        <w:rPr>
          <w:rFonts w:ascii="Arial" w:hAnsi="Arial" w:cs="Arial"/>
        </w:rPr>
      </w:pPr>
      <w:r w:rsidRPr="002C5D23">
        <w:rPr>
          <w:rFonts w:ascii="Arial" w:hAnsi="Arial" w:cs="Arial"/>
          <w:color w:val="000000"/>
        </w:rPr>
        <w:t>а) Оператер аеродрома уводи и одржава систем управљања који обухвата систем управљања безбедношћу.</w:t>
      </w:r>
    </w:p>
    <w:p w14:paraId="6C5EB438" w14:textId="77777777" w:rsidR="002C5D23" w:rsidRPr="002C5D23" w:rsidRDefault="002C5D23" w:rsidP="002C5D23">
      <w:pPr>
        <w:spacing w:after="150"/>
        <w:rPr>
          <w:rFonts w:ascii="Arial" w:hAnsi="Arial" w:cs="Arial"/>
        </w:rPr>
      </w:pPr>
      <w:r w:rsidRPr="002C5D23">
        <w:rPr>
          <w:rFonts w:ascii="Arial" w:hAnsi="Arial" w:cs="Arial"/>
          <w:color w:val="000000"/>
        </w:rPr>
        <w:t>б) Систем управљања обухвата:</w:t>
      </w:r>
    </w:p>
    <w:p w14:paraId="0834B8AA" w14:textId="77777777" w:rsidR="002C5D23" w:rsidRPr="002C5D23" w:rsidRDefault="002C5D23" w:rsidP="002C5D23">
      <w:pPr>
        <w:spacing w:after="150"/>
        <w:rPr>
          <w:rFonts w:ascii="Arial" w:hAnsi="Arial" w:cs="Arial"/>
        </w:rPr>
      </w:pPr>
      <w:r w:rsidRPr="002C5D23">
        <w:rPr>
          <w:rFonts w:ascii="Arial" w:hAnsi="Arial" w:cs="Arial"/>
          <w:color w:val="000000"/>
        </w:rPr>
        <w:t>1) јасно дефинисане линије одговорности и надлежности у организацији оператера аеродрома, укључујући директну одговорност највишег руководства у вези са безбедношћу;</w:t>
      </w:r>
    </w:p>
    <w:p w14:paraId="699D1005" w14:textId="77777777" w:rsidR="002C5D23" w:rsidRPr="002C5D23" w:rsidRDefault="002C5D23" w:rsidP="002C5D23">
      <w:pPr>
        <w:spacing w:after="150"/>
        <w:rPr>
          <w:rFonts w:ascii="Arial" w:hAnsi="Arial" w:cs="Arial"/>
        </w:rPr>
      </w:pPr>
      <w:r w:rsidRPr="002C5D23">
        <w:rPr>
          <w:rFonts w:ascii="Arial" w:hAnsi="Arial" w:cs="Arial"/>
          <w:color w:val="000000"/>
        </w:rPr>
        <w:t>2) опис општих принципа и начела оператера аеродрома у погледу безбедности, што се назива безбедносном политиком, коју потписује одговорни руководилац;</w:t>
      </w:r>
    </w:p>
    <w:p w14:paraId="497C8DD8" w14:textId="77777777" w:rsidR="002C5D23" w:rsidRPr="002C5D23" w:rsidRDefault="002C5D23" w:rsidP="002C5D23">
      <w:pPr>
        <w:spacing w:after="150"/>
        <w:rPr>
          <w:rFonts w:ascii="Arial" w:hAnsi="Arial" w:cs="Arial"/>
        </w:rPr>
      </w:pPr>
      <w:r w:rsidRPr="002C5D23">
        <w:rPr>
          <w:rFonts w:ascii="Arial" w:hAnsi="Arial" w:cs="Arial"/>
          <w:color w:val="000000"/>
        </w:rPr>
        <w:t>3) формални процес којим се обезбеђује уочавање опасности у раду;</w:t>
      </w:r>
    </w:p>
    <w:p w14:paraId="4A5A853D" w14:textId="77777777" w:rsidR="002C5D23" w:rsidRPr="002C5D23" w:rsidRDefault="002C5D23" w:rsidP="002C5D23">
      <w:pPr>
        <w:spacing w:after="150"/>
        <w:rPr>
          <w:rFonts w:ascii="Arial" w:hAnsi="Arial" w:cs="Arial"/>
        </w:rPr>
      </w:pPr>
      <w:r w:rsidRPr="002C5D23">
        <w:rPr>
          <w:rFonts w:ascii="Arial" w:hAnsi="Arial" w:cs="Arial"/>
          <w:color w:val="000000"/>
        </w:rPr>
        <w:t>4) формални процес којим се обезбеђују анализе, процена и умањење безбедносних ризика у коришћењу аеродрома;</w:t>
      </w:r>
    </w:p>
    <w:p w14:paraId="0DB652F9" w14:textId="77777777" w:rsidR="002C5D23" w:rsidRPr="002C5D23" w:rsidRDefault="002C5D23" w:rsidP="002C5D23">
      <w:pPr>
        <w:spacing w:after="150"/>
        <w:rPr>
          <w:rFonts w:ascii="Arial" w:hAnsi="Arial" w:cs="Arial"/>
        </w:rPr>
      </w:pPr>
      <w:r w:rsidRPr="002C5D23">
        <w:rPr>
          <w:rFonts w:ascii="Arial" w:hAnsi="Arial" w:cs="Arial"/>
          <w:color w:val="000000"/>
        </w:rPr>
        <w:t>5) начине за проверу безбедносних перформанси организације оператера аеродрома у вези са индикаторима и циљевима безбедносних перформанси система управљања безбедношћу и за вредновање ефикасности контрола безбедносних ризика;</w:t>
      </w:r>
    </w:p>
    <w:p w14:paraId="2699DDD2" w14:textId="77777777" w:rsidR="002C5D23" w:rsidRPr="002C5D23" w:rsidRDefault="002C5D23" w:rsidP="002C5D23">
      <w:pPr>
        <w:spacing w:after="150"/>
        <w:rPr>
          <w:rFonts w:ascii="Arial" w:hAnsi="Arial" w:cs="Arial"/>
        </w:rPr>
      </w:pPr>
      <w:r w:rsidRPr="002C5D23">
        <w:rPr>
          <w:rFonts w:ascii="Arial" w:hAnsi="Arial" w:cs="Arial"/>
          <w:color w:val="000000"/>
        </w:rPr>
        <w:t>6) формални процес за:</w:t>
      </w:r>
    </w:p>
    <w:p w14:paraId="77DF8013" w14:textId="77777777" w:rsidR="002C5D23" w:rsidRPr="002C5D23" w:rsidRDefault="002C5D23" w:rsidP="002C5D23">
      <w:pPr>
        <w:spacing w:after="150"/>
        <w:rPr>
          <w:rFonts w:ascii="Arial" w:hAnsi="Arial" w:cs="Arial"/>
        </w:rPr>
      </w:pPr>
      <w:r w:rsidRPr="002C5D23">
        <w:rPr>
          <w:rFonts w:ascii="Arial" w:hAnsi="Arial" w:cs="Arial"/>
          <w:color w:val="000000"/>
        </w:rPr>
        <w:t>(i) уочавање промена у организацији оператера аеродрома, систему управљања, аеродрому или његовом коришћењу, које би могле да утичу на успостављене процесе, процедуре и услуге;</w:t>
      </w:r>
    </w:p>
    <w:p w14:paraId="54416159" w14:textId="77777777" w:rsidR="002C5D23" w:rsidRPr="002C5D23" w:rsidRDefault="002C5D23" w:rsidP="002C5D23">
      <w:pPr>
        <w:spacing w:after="150"/>
        <w:rPr>
          <w:rFonts w:ascii="Arial" w:hAnsi="Arial" w:cs="Arial"/>
        </w:rPr>
      </w:pPr>
      <w:r w:rsidRPr="002C5D23">
        <w:rPr>
          <w:rFonts w:ascii="Arial" w:hAnsi="Arial" w:cs="Arial"/>
          <w:color w:val="000000"/>
        </w:rPr>
        <w:t>(ii) опис поступака за осигуравање перформансе безбедности пре спровођења промена; и</w:t>
      </w:r>
    </w:p>
    <w:p w14:paraId="6B406454" w14:textId="77777777" w:rsidR="002C5D23" w:rsidRPr="002C5D23" w:rsidRDefault="002C5D23" w:rsidP="002C5D23">
      <w:pPr>
        <w:spacing w:after="150"/>
        <w:rPr>
          <w:rFonts w:ascii="Arial" w:hAnsi="Arial" w:cs="Arial"/>
        </w:rPr>
      </w:pPr>
      <w:r w:rsidRPr="002C5D23">
        <w:rPr>
          <w:rFonts w:ascii="Arial" w:hAnsi="Arial" w:cs="Arial"/>
          <w:color w:val="000000"/>
        </w:rPr>
        <w:t>(iii) уклањање или измену контрола безбедносног ризика које више нису потребне или ефикасне због промена у радном окружењу;</w:t>
      </w:r>
    </w:p>
    <w:p w14:paraId="2055D1EB" w14:textId="77777777" w:rsidR="002C5D23" w:rsidRPr="002C5D23" w:rsidRDefault="002C5D23" w:rsidP="002C5D23">
      <w:pPr>
        <w:spacing w:after="150"/>
        <w:rPr>
          <w:rFonts w:ascii="Arial" w:hAnsi="Arial" w:cs="Arial"/>
        </w:rPr>
      </w:pPr>
      <w:r w:rsidRPr="002C5D23">
        <w:rPr>
          <w:rFonts w:ascii="Arial" w:hAnsi="Arial" w:cs="Arial"/>
          <w:color w:val="000000"/>
        </w:rPr>
        <w:t>7) формални процес за преглед система управљања из става а), уочавање узрока перформанси система управљања безбедношћу које су испод стандарда, одређивање последица тих перформанси у раду и уклањање или ублажавање тих узрока;</w:t>
      </w:r>
    </w:p>
    <w:p w14:paraId="1762F153" w14:textId="77777777" w:rsidR="002C5D23" w:rsidRPr="002C5D23" w:rsidRDefault="002C5D23" w:rsidP="002C5D23">
      <w:pPr>
        <w:spacing w:after="150"/>
        <w:rPr>
          <w:rFonts w:ascii="Arial" w:hAnsi="Arial" w:cs="Arial"/>
        </w:rPr>
      </w:pPr>
      <w:r w:rsidRPr="002C5D23">
        <w:rPr>
          <w:rFonts w:ascii="Arial" w:hAnsi="Arial" w:cs="Arial"/>
          <w:color w:val="000000"/>
        </w:rPr>
        <w:t>8) програм обуке везане за безбедност којим се обезбеђује да је оперативно особље аеродрома, спасилачко и ватрогасно особље, особље које одржава аеродром и руководство аеродрома обучено и оспособљено за обављање дужности у оквиру система управљања безбедношћу;</w:t>
      </w:r>
    </w:p>
    <w:p w14:paraId="49D0C588" w14:textId="77777777" w:rsidR="002C5D23" w:rsidRPr="002C5D23" w:rsidRDefault="002C5D23" w:rsidP="002C5D23">
      <w:pPr>
        <w:spacing w:after="150"/>
        <w:rPr>
          <w:rFonts w:ascii="Arial" w:hAnsi="Arial" w:cs="Arial"/>
        </w:rPr>
      </w:pPr>
      <w:r w:rsidRPr="002C5D23">
        <w:rPr>
          <w:rFonts w:ascii="Arial" w:hAnsi="Arial" w:cs="Arial"/>
          <w:color w:val="000000"/>
        </w:rPr>
        <w:t>9) формални начини за комуникацију о питањима безбедности којима се обезбеђује да је особље у потпуности упознато са системом управљања безбедношћу, којим се преносе критичне информације о безбедности и објашњава због чега су предузете посебне активности из подручја безбедности, као и због чега су донете или измењене процедуре везане за безбедност;</w:t>
      </w:r>
    </w:p>
    <w:p w14:paraId="6936DE13" w14:textId="77777777" w:rsidR="002C5D23" w:rsidRPr="002C5D23" w:rsidRDefault="002C5D23" w:rsidP="002C5D23">
      <w:pPr>
        <w:spacing w:after="150"/>
        <w:rPr>
          <w:rFonts w:ascii="Arial" w:hAnsi="Arial" w:cs="Arial"/>
        </w:rPr>
      </w:pPr>
      <w:r w:rsidRPr="002C5D23">
        <w:rPr>
          <w:rFonts w:ascii="Arial" w:hAnsi="Arial" w:cs="Arial"/>
          <w:color w:val="000000"/>
        </w:rPr>
        <w:t>10) координацију система управљања безбедношћу са планом за ванредне ситуације на аеродрому; и координацију плана за ванредне ситуације на аеродрому са плановима за ванредне ситуације оних организација са којима се мора повезати током пружања услуга на аеродрому; и</w:t>
      </w:r>
    </w:p>
    <w:p w14:paraId="78F27FC7" w14:textId="77777777" w:rsidR="002C5D23" w:rsidRPr="002C5D23" w:rsidRDefault="002C5D23" w:rsidP="002C5D23">
      <w:pPr>
        <w:spacing w:after="150"/>
        <w:rPr>
          <w:rFonts w:ascii="Arial" w:hAnsi="Arial" w:cs="Arial"/>
        </w:rPr>
      </w:pPr>
      <w:r w:rsidRPr="002C5D23">
        <w:rPr>
          <w:rFonts w:ascii="Arial" w:hAnsi="Arial" w:cs="Arial"/>
          <w:color w:val="000000"/>
        </w:rPr>
        <w:t>11) формални процес за надгледање усклађености организације са одговарајућим захтевима.</w:t>
      </w:r>
    </w:p>
    <w:p w14:paraId="0A1CDF52" w14:textId="77777777" w:rsidR="002C5D23" w:rsidRPr="002C5D23" w:rsidRDefault="002C5D23" w:rsidP="002C5D23">
      <w:pPr>
        <w:spacing w:after="150"/>
        <w:rPr>
          <w:rFonts w:ascii="Arial" w:hAnsi="Arial" w:cs="Arial"/>
        </w:rPr>
      </w:pPr>
      <w:r w:rsidRPr="002C5D23">
        <w:rPr>
          <w:rFonts w:ascii="Arial" w:hAnsi="Arial" w:cs="Arial"/>
          <w:color w:val="000000"/>
        </w:rPr>
        <w:t>ц) Оператер аеродрома документује све кључне процесе система управљања.</w:t>
      </w:r>
    </w:p>
    <w:p w14:paraId="10B0012B" w14:textId="77777777" w:rsidR="002C5D23" w:rsidRPr="002C5D23" w:rsidRDefault="002C5D23" w:rsidP="002C5D23">
      <w:pPr>
        <w:spacing w:after="150"/>
        <w:rPr>
          <w:rFonts w:ascii="Arial" w:hAnsi="Arial" w:cs="Arial"/>
        </w:rPr>
      </w:pPr>
      <w:r w:rsidRPr="002C5D23">
        <w:rPr>
          <w:rFonts w:ascii="Arial" w:hAnsi="Arial" w:cs="Arial"/>
          <w:color w:val="000000"/>
        </w:rPr>
        <w:t>д) Систем управљања мора да буде сразмеран величини организације и њеним активностима, узимајући у обзир опасности и повезане ризике својствене тим активностима.</w:t>
      </w:r>
    </w:p>
    <w:p w14:paraId="4B2980D3" w14:textId="77777777" w:rsidR="002C5D23" w:rsidRPr="002C5D23" w:rsidRDefault="002C5D23" w:rsidP="002C5D23">
      <w:pPr>
        <w:spacing w:after="150"/>
        <w:rPr>
          <w:rFonts w:ascii="Arial" w:hAnsi="Arial" w:cs="Arial"/>
        </w:rPr>
      </w:pPr>
      <w:r w:rsidRPr="002C5D23">
        <w:rPr>
          <w:rFonts w:ascii="Arial" w:hAnsi="Arial" w:cs="Arial"/>
          <w:color w:val="000000"/>
        </w:rPr>
        <w:t>е) Ако оператер аеродрома поседује и сертификат за пружање услуга у ваздушној пловидби, мора да обезбеди да систем управљања обухвата све активности из његових сертификата.</w:t>
      </w:r>
    </w:p>
    <w:p w14:paraId="123FECF5" w14:textId="77777777" w:rsidR="002C5D23" w:rsidRPr="002C5D23" w:rsidRDefault="002C5D23" w:rsidP="002C5D23">
      <w:pPr>
        <w:spacing w:after="150"/>
        <w:rPr>
          <w:rFonts w:ascii="Arial" w:hAnsi="Arial" w:cs="Arial"/>
        </w:rPr>
      </w:pPr>
      <w:r w:rsidRPr="002C5D23">
        <w:rPr>
          <w:rFonts w:ascii="Arial" w:hAnsi="Arial" w:cs="Arial"/>
          <w:b/>
          <w:color w:val="000000"/>
        </w:rPr>
        <w:t>АDR.ОR.D.007 Управљање ваздухопловним подацима и ваздухопловним информацијама</w:t>
      </w:r>
    </w:p>
    <w:p w14:paraId="39721F5D" w14:textId="77777777" w:rsidR="002C5D23" w:rsidRPr="002C5D23" w:rsidRDefault="002C5D23" w:rsidP="002C5D23">
      <w:pPr>
        <w:spacing w:after="150"/>
        <w:rPr>
          <w:rFonts w:ascii="Arial" w:hAnsi="Arial" w:cs="Arial"/>
        </w:rPr>
      </w:pPr>
      <w:r w:rsidRPr="002C5D23">
        <w:rPr>
          <w:rFonts w:ascii="Arial" w:hAnsi="Arial" w:cs="Arial"/>
          <w:color w:val="000000"/>
        </w:rPr>
        <w:t>а) Као део система управљања оператер аеродрома уводи и одржава систем управљања квалитетом који обухвата:</w:t>
      </w:r>
    </w:p>
    <w:p w14:paraId="6A29FAA4" w14:textId="77777777" w:rsidR="002C5D23" w:rsidRPr="002C5D23" w:rsidRDefault="002C5D23" w:rsidP="002C5D23">
      <w:pPr>
        <w:spacing w:after="150"/>
        <w:rPr>
          <w:rFonts w:ascii="Arial" w:hAnsi="Arial" w:cs="Arial"/>
        </w:rPr>
      </w:pPr>
      <w:r w:rsidRPr="002C5D23">
        <w:rPr>
          <w:rFonts w:ascii="Arial" w:hAnsi="Arial" w:cs="Arial"/>
          <w:color w:val="000000"/>
        </w:rPr>
        <w:t>1) његове активности у вези са ваздухопловним подацима; и</w:t>
      </w:r>
    </w:p>
    <w:p w14:paraId="678146D5" w14:textId="77777777" w:rsidR="002C5D23" w:rsidRPr="002C5D23" w:rsidRDefault="002C5D23" w:rsidP="002C5D23">
      <w:pPr>
        <w:spacing w:after="150"/>
        <w:rPr>
          <w:rFonts w:ascii="Arial" w:hAnsi="Arial" w:cs="Arial"/>
        </w:rPr>
      </w:pPr>
      <w:r w:rsidRPr="002C5D23">
        <w:rPr>
          <w:rFonts w:ascii="Arial" w:hAnsi="Arial" w:cs="Arial"/>
          <w:color w:val="000000"/>
        </w:rPr>
        <w:t>2) његове активности у вези са пружањем ваздухопловних информација.</w:t>
      </w:r>
    </w:p>
    <w:p w14:paraId="658750BD" w14:textId="77777777" w:rsidR="002C5D23" w:rsidRPr="002C5D23" w:rsidRDefault="002C5D23" w:rsidP="002C5D23">
      <w:pPr>
        <w:spacing w:after="150"/>
        <w:rPr>
          <w:rFonts w:ascii="Arial" w:hAnsi="Arial" w:cs="Arial"/>
        </w:rPr>
      </w:pPr>
      <w:r w:rsidRPr="002C5D23">
        <w:rPr>
          <w:rFonts w:ascii="Arial" w:hAnsi="Arial" w:cs="Arial"/>
          <w:color w:val="000000"/>
        </w:rPr>
        <w:t>б) Оператер аеродрома утврђује процедуре за испуњавање циљева управљања безбедношћу и обезбеђивањем у погледу:</w:t>
      </w:r>
    </w:p>
    <w:p w14:paraId="13314A10" w14:textId="77777777" w:rsidR="002C5D23" w:rsidRPr="002C5D23" w:rsidRDefault="002C5D23" w:rsidP="002C5D23">
      <w:pPr>
        <w:spacing w:after="150"/>
        <w:rPr>
          <w:rFonts w:ascii="Arial" w:hAnsi="Arial" w:cs="Arial"/>
        </w:rPr>
      </w:pPr>
      <w:r w:rsidRPr="002C5D23">
        <w:rPr>
          <w:rFonts w:ascii="Arial" w:hAnsi="Arial" w:cs="Arial"/>
          <w:color w:val="000000"/>
        </w:rPr>
        <w:t>1) активности у вези са ваздухопловним подацима; и</w:t>
      </w:r>
    </w:p>
    <w:p w14:paraId="64F314C3" w14:textId="77777777" w:rsidR="002C5D23" w:rsidRPr="002C5D23" w:rsidRDefault="002C5D23" w:rsidP="002C5D23">
      <w:pPr>
        <w:spacing w:after="150"/>
        <w:rPr>
          <w:rFonts w:ascii="Arial" w:hAnsi="Arial" w:cs="Arial"/>
        </w:rPr>
      </w:pPr>
      <w:r w:rsidRPr="002C5D23">
        <w:rPr>
          <w:rFonts w:ascii="Arial" w:hAnsi="Arial" w:cs="Arial"/>
          <w:color w:val="000000"/>
        </w:rPr>
        <w:t>2) активности у вези са пружањем ваздухопловних информација.</w:t>
      </w:r>
    </w:p>
    <w:p w14:paraId="5C706B95" w14:textId="77777777" w:rsidR="002C5D23" w:rsidRPr="002C5D23" w:rsidRDefault="002C5D23" w:rsidP="002C5D23">
      <w:pPr>
        <w:spacing w:after="150"/>
        <w:rPr>
          <w:rFonts w:ascii="Arial" w:hAnsi="Arial" w:cs="Arial"/>
        </w:rPr>
      </w:pPr>
      <w:r w:rsidRPr="002C5D23">
        <w:rPr>
          <w:rFonts w:ascii="Arial" w:hAnsi="Arial" w:cs="Arial"/>
          <w:b/>
          <w:color w:val="000000"/>
        </w:rPr>
        <w:t>АDR.ОR.D.010 Уговорене активности</w:t>
      </w:r>
    </w:p>
    <w:p w14:paraId="5FDC1ECD" w14:textId="77777777" w:rsidR="002C5D23" w:rsidRPr="002C5D23" w:rsidRDefault="002C5D23" w:rsidP="002C5D23">
      <w:pPr>
        <w:spacing w:after="150"/>
        <w:rPr>
          <w:rFonts w:ascii="Arial" w:hAnsi="Arial" w:cs="Arial"/>
        </w:rPr>
      </w:pPr>
      <w:r w:rsidRPr="002C5D23">
        <w:rPr>
          <w:rFonts w:ascii="Arial" w:hAnsi="Arial" w:cs="Arial"/>
          <w:color w:val="000000"/>
        </w:rPr>
        <w:t>а) Уговорене активности обухватају све активности унутар делокруга рада оператера аеродрома у складу са спецификацијом сертификата које обавља друга организација која је сама сертификована за обављање таквих активности или, ако није сертификована, која послује на основу одобрења оператера аеродрома. При уговарању или набавци било ког дела своје активности, оператер аеродрома обезбеђује да уговорена услуга или набављена опрема или систем испуњавају примењиве захтеве.</w:t>
      </w:r>
    </w:p>
    <w:p w14:paraId="1A9678FD" w14:textId="77777777" w:rsidR="002C5D23" w:rsidRPr="002C5D23" w:rsidRDefault="002C5D23" w:rsidP="002C5D23">
      <w:pPr>
        <w:spacing w:after="150"/>
        <w:rPr>
          <w:rFonts w:ascii="Arial" w:hAnsi="Arial" w:cs="Arial"/>
        </w:rPr>
      </w:pPr>
      <w:r w:rsidRPr="002C5D23">
        <w:rPr>
          <w:rFonts w:ascii="Arial" w:hAnsi="Arial" w:cs="Arial"/>
          <w:color w:val="000000"/>
        </w:rPr>
        <w:t>б) Ако оператер аеродрома уговара било који део своје активности са организацијом која сама није сертификована за обављање такве активности у складу са овим делом, организација са којом је склопљен уговор послује на основу одобрења и под надзором оператера аеродрома. Оператер аеродрома обезбеђује да се надлежној власти омогући приступ организацији са којом је склопљен уговор, ради утврђивања сталне усклађености са примењивим захтевима.</w:t>
      </w:r>
    </w:p>
    <w:p w14:paraId="19AC4593" w14:textId="77777777" w:rsidR="002C5D23" w:rsidRPr="002C5D23" w:rsidRDefault="002C5D23" w:rsidP="002C5D23">
      <w:pPr>
        <w:spacing w:after="150"/>
        <w:rPr>
          <w:rFonts w:ascii="Arial" w:hAnsi="Arial" w:cs="Arial"/>
        </w:rPr>
      </w:pPr>
      <w:r w:rsidRPr="002C5D23">
        <w:rPr>
          <w:rFonts w:ascii="Arial" w:hAnsi="Arial" w:cs="Arial"/>
          <w:b/>
          <w:color w:val="000000"/>
        </w:rPr>
        <w:t>АDR.ОR.D.015 Захтеви у вези са особљем</w:t>
      </w:r>
    </w:p>
    <w:p w14:paraId="00F5CCB5" w14:textId="77777777" w:rsidR="002C5D23" w:rsidRPr="002C5D23" w:rsidRDefault="002C5D23" w:rsidP="002C5D23">
      <w:pPr>
        <w:spacing w:after="150"/>
        <w:rPr>
          <w:rFonts w:ascii="Arial" w:hAnsi="Arial" w:cs="Arial"/>
        </w:rPr>
      </w:pPr>
      <w:r w:rsidRPr="002C5D23">
        <w:rPr>
          <w:rFonts w:ascii="Arial" w:hAnsi="Arial" w:cs="Arial"/>
          <w:color w:val="000000"/>
        </w:rPr>
        <w:t>а) Оператер аеродрома именује одговорног руководиоца који је овлашћен да обезбеди да се све активности могу финансирати и спроводити у складу са примењивим захтевима. Одговорни руководилац је одговоран за успостављање и одржавање ефикасног система управљања.</w:t>
      </w:r>
    </w:p>
    <w:p w14:paraId="70BAE6FC" w14:textId="77777777" w:rsidR="002C5D23" w:rsidRPr="002C5D23" w:rsidRDefault="002C5D23" w:rsidP="002C5D23">
      <w:pPr>
        <w:spacing w:after="150"/>
        <w:rPr>
          <w:rFonts w:ascii="Arial" w:hAnsi="Arial" w:cs="Arial"/>
        </w:rPr>
      </w:pPr>
      <w:r w:rsidRPr="002C5D23">
        <w:rPr>
          <w:rFonts w:ascii="Arial" w:hAnsi="Arial" w:cs="Arial"/>
          <w:color w:val="000000"/>
        </w:rPr>
        <w:t>б) Оператер аеродрома именује лица одговорна за управљање и надзор у следећим областима:</w:t>
      </w:r>
    </w:p>
    <w:p w14:paraId="4D3C4A55" w14:textId="77777777" w:rsidR="002C5D23" w:rsidRPr="002C5D23" w:rsidRDefault="002C5D23" w:rsidP="002C5D23">
      <w:pPr>
        <w:spacing w:after="150"/>
        <w:rPr>
          <w:rFonts w:ascii="Arial" w:hAnsi="Arial" w:cs="Arial"/>
        </w:rPr>
      </w:pPr>
      <w:r w:rsidRPr="002C5D23">
        <w:rPr>
          <w:rFonts w:ascii="Arial" w:hAnsi="Arial" w:cs="Arial"/>
          <w:color w:val="000000"/>
        </w:rPr>
        <w:t>1) оперативне услуге аеродрома; и</w:t>
      </w:r>
    </w:p>
    <w:p w14:paraId="1CFC7CC4" w14:textId="77777777" w:rsidR="002C5D23" w:rsidRPr="002C5D23" w:rsidRDefault="002C5D23" w:rsidP="002C5D23">
      <w:pPr>
        <w:spacing w:after="150"/>
        <w:rPr>
          <w:rFonts w:ascii="Arial" w:hAnsi="Arial" w:cs="Arial"/>
        </w:rPr>
      </w:pPr>
      <w:r w:rsidRPr="002C5D23">
        <w:rPr>
          <w:rFonts w:ascii="Arial" w:hAnsi="Arial" w:cs="Arial"/>
          <w:color w:val="000000"/>
        </w:rPr>
        <w:t>2) одржавање аеродрома.</w:t>
      </w:r>
    </w:p>
    <w:p w14:paraId="1D4B3589" w14:textId="77777777" w:rsidR="002C5D23" w:rsidRPr="002C5D23" w:rsidRDefault="002C5D23" w:rsidP="002C5D23">
      <w:pPr>
        <w:spacing w:after="150"/>
        <w:rPr>
          <w:rFonts w:ascii="Arial" w:hAnsi="Arial" w:cs="Arial"/>
        </w:rPr>
      </w:pPr>
      <w:r w:rsidRPr="002C5D23">
        <w:rPr>
          <w:rFonts w:ascii="Arial" w:hAnsi="Arial" w:cs="Arial"/>
          <w:color w:val="000000"/>
        </w:rPr>
        <w:t>ц) Оператер аеродрома именује једно или више лица одговорних за развијање, одржавање и свакодневно управљање системом управљања безбедношћу.</w:t>
      </w:r>
    </w:p>
    <w:p w14:paraId="69518370" w14:textId="77777777" w:rsidR="002C5D23" w:rsidRPr="002C5D23" w:rsidRDefault="002C5D23" w:rsidP="002C5D23">
      <w:pPr>
        <w:spacing w:after="150"/>
        <w:rPr>
          <w:rFonts w:ascii="Arial" w:hAnsi="Arial" w:cs="Arial"/>
        </w:rPr>
      </w:pPr>
      <w:r w:rsidRPr="002C5D23">
        <w:rPr>
          <w:rFonts w:ascii="Arial" w:hAnsi="Arial" w:cs="Arial"/>
          <w:color w:val="000000"/>
        </w:rPr>
        <w:t>Та лица делују независно од других руководилаца у организацији, имају директан приступ одговорном руководиоцу и руководству надлежном за питања у вези са безбедношћу и одговорна су одговорном руководиоцу.</w:t>
      </w:r>
    </w:p>
    <w:p w14:paraId="772C4224" w14:textId="77777777" w:rsidR="002C5D23" w:rsidRPr="002C5D23" w:rsidRDefault="002C5D23" w:rsidP="002C5D23">
      <w:pPr>
        <w:spacing w:after="150"/>
        <w:rPr>
          <w:rFonts w:ascii="Arial" w:hAnsi="Arial" w:cs="Arial"/>
        </w:rPr>
      </w:pPr>
      <w:r w:rsidRPr="002C5D23">
        <w:rPr>
          <w:rFonts w:ascii="Arial" w:hAnsi="Arial" w:cs="Arial"/>
          <w:color w:val="000000"/>
        </w:rPr>
        <w:t>д) Оператер аеродрома мора да има довољан број квалификованог особља како би се планирани задаци и активности обављали у складу са примењивим захтевима.</w:t>
      </w:r>
    </w:p>
    <w:p w14:paraId="77F252D7" w14:textId="77777777" w:rsidR="002C5D23" w:rsidRPr="002C5D23" w:rsidRDefault="002C5D23" w:rsidP="002C5D23">
      <w:pPr>
        <w:spacing w:after="150"/>
        <w:rPr>
          <w:rFonts w:ascii="Arial" w:hAnsi="Arial" w:cs="Arial"/>
        </w:rPr>
      </w:pPr>
      <w:r w:rsidRPr="002C5D23">
        <w:rPr>
          <w:rFonts w:ascii="Arial" w:hAnsi="Arial" w:cs="Arial"/>
          <w:color w:val="000000"/>
        </w:rPr>
        <w:t>е) Оператер аеродрома именује довољан број особља за надзор над обављањем утврђених дужности и одговорности, узимајући у обзир структуру организације и број запослених.</w:t>
      </w:r>
    </w:p>
    <w:p w14:paraId="2660F45F" w14:textId="77777777" w:rsidR="002C5D23" w:rsidRPr="002C5D23" w:rsidRDefault="002C5D23" w:rsidP="002C5D23">
      <w:pPr>
        <w:spacing w:after="150"/>
        <w:rPr>
          <w:rFonts w:ascii="Arial" w:hAnsi="Arial" w:cs="Arial"/>
        </w:rPr>
      </w:pPr>
      <w:r w:rsidRPr="002C5D23">
        <w:rPr>
          <w:rFonts w:ascii="Arial" w:hAnsi="Arial" w:cs="Arial"/>
          <w:color w:val="000000"/>
        </w:rPr>
        <w:t>ф) Оператер аеродрома обезбеђује да је особље које је укључено у коришћење, одржавање и управљање аеродромом одговарајуће оспособљено у складу са програмом обуке.</w:t>
      </w:r>
    </w:p>
    <w:p w14:paraId="708BBA7F" w14:textId="77777777" w:rsidR="002C5D23" w:rsidRPr="002C5D23" w:rsidRDefault="002C5D23" w:rsidP="002C5D23">
      <w:pPr>
        <w:spacing w:after="150"/>
        <w:rPr>
          <w:rFonts w:ascii="Arial" w:hAnsi="Arial" w:cs="Arial"/>
        </w:rPr>
      </w:pPr>
      <w:r w:rsidRPr="002C5D23">
        <w:rPr>
          <w:rFonts w:ascii="Arial" w:hAnsi="Arial" w:cs="Arial"/>
          <w:b/>
          <w:color w:val="000000"/>
        </w:rPr>
        <w:t>АDR.ОR.D.017 Програми обуке и провере стручности</w:t>
      </w:r>
    </w:p>
    <w:p w14:paraId="3B7EA01C" w14:textId="77777777" w:rsidR="002C5D23" w:rsidRPr="002C5D23" w:rsidRDefault="002C5D23" w:rsidP="002C5D23">
      <w:pPr>
        <w:spacing w:after="150"/>
        <w:rPr>
          <w:rFonts w:ascii="Arial" w:hAnsi="Arial" w:cs="Arial"/>
        </w:rPr>
      </w:pPr>
      <w:r w:rsidRPr="002C5D23">
        <w:rPr>
          <w:rFonts w:ascii="Arial" w:hAnsi="Arial" w:cs="Arial"/>
          <w:color w:val="000000"/>
        </w:rPr>
        <w:t>а) Оператер аеродрома успоставља и спроводи програм обуке за особље које је укључено у коришћење, одржавање и управљање аеродромом.</w:t>
      </w:r>
    </w:p>
    <w:p w14:paraId="03D12353" w14:textId="77777777" w:rsidR="002C5D23" w:rsidRPr="002C5D23" w:rsidRDefault="002C5D23" w:rsidP="002C5D23">
      <w:pPr>
        <w:spacing w:after="150"/>
        <w:rPr>
          <w:rFonts w:ascii="Arial" w:hAnsi="Arial" w:cs="Arial"/>
        </w:rPr>
      </w:pPr>
      <w:r w:rsidRPr="002C5D23">
        <w:rPr>
          <w:rFonts w:ascii="Arial" w:hAnsi="Arial" w:cs="Arial"/>
          <w:color w:val="000000"/>
        </w:rPr>
        <w:t>б) Оператер аеродрома обезбеђује да су непраћена лица која обављају делатности на површини за кретање ваздухоплова или другим оперативним површинама аеродрома одговарајуће обучена.</w:t>
      </w:r>
    </w:p>
    <w:p w14:paraId="0944CFC4" w14:textId="77777777" w:rsidR="002C5D23" w:rsidRPr="002C5D23" w:rsidRDefault="002C5D23" w:rsidP="002C5D23">
      <w:pPr>
        <w:spacing w:after="150"/>
        <w:rPr>
          <w:rFonts w:ascii="Arial" w:hAnsi="Arial" w:cs="Arial"/>
        </w:rPr>
      </w:pPr>
      <w:r w:rsidRPr="002C5D23">
        <w:rPr>
          <w:rFonts w:ascii="Arial" w:hAnsi="Arial" w:cs="Arial"/>
          <w:color w:val="000000"/>
        </w:rPr>
        <w:t>ц) Оператер аеродрома обезбеђује да су лица из ст. а) и б) показала своју оспособљеност у извршавању додељених дужности кроз проверу стручности у одговарајућим размацима, како би се обезбедила континуирана оспособљеност.</w:t>
      </w:r>
    </w:p>
    <w:p w14:paraId="2FE356EA" w14:textId="77777777" w:rsidR="002C5D23" w:rsidRPr="002C5D23" w:rsidRDefault="002C5D23" w:rsidP="002C5D23">
      <w:pPr>
        <w:spacing w:after="150"/>
        <w:rPr>
          <w:rFonts w:ascii="Arial" w:hAnsi="Arial" w:cs="Arial"/>
        </w:rPr>
      </w:pPr>
      <w:r w:rsidRPr="002C5D23">
        <w:rPr>
          <w:rFonts w:ascii="Arial" w:hAnsi="Arial" w:cs="Arial"/>
          <w:color w:val="000000"/>
        </w:rPr>
        <w:t>д) Оператер аеродрома обезбеђује:</w:t>
      </w:r>
    </w:p>
    <w:p w14:paraId="3F8A1823" w14:textId="77777777" w:rsidR="002C5D23" w:rsidRPr="002C5D23" w:rsidRDefault="002C5D23" w:rsidP="002C5D23">
      <w:pPr>
        <w:spacing w:after="150"/>
        <w:rPr>
          <w:rFonts w:ascii="Arial" w:hAnsi="Arial" w:cs="Arial"/>
        </w:rPr>
      </w:pPr>
      <w:r w:rsidRPr="002C5D23">
        <w:rPr>
          <w:rFonts w:ascii="Arial" w:hAnsi="Arial" w:cs="Arial"/>
          <w:color w:val="000000"/>
        </w:rPr>
        <w:t>1) да су за спровођење програма обуке изабрани одговарајуће оспособљени и искусни инструктори и лица која спроводе процену; и</w:t>
      </w:r>
    </w:p>
    <w:p w14:paraId="2FCCDB58" w14:textId="77777777" w:rsidR="002C5D23" w:rsidRPr="002C5D23" w:rsidRDefault="002C5D23" w:rsidP="002C5D23">
      <w:pPr>
        <w:spacing w:after="150"/>
        <w:rPr>
          <w:rFonts w:ascii="Arial" w:hAnsi="Arial" w:cs="Arial"/>
        </w:rPr>
      </w:pPr>
      <w:r w:rsidRPr="002C5D23">
        <w:rPr>
          <w:rFonts w:ascii="Arial" w:hAnsi="Arial" w:cs="Arial"/>
          <w:color w:val="000000"/>
        </w:rPr>
        <w:t>2) да се за спровођење обуке користе одговарајући објекти и средства.</w:t>
      </w:r>
    </w:p>
    <w:p w14:paraId="610796A2" w14:textId="77777777" w:rsidR="002C5D23" w:rsidRPr="002C5D23" w:rsidRDefault="002C5D23" w:rsidP="002C5D23">
      <w:pPr>
        <w:spacing w:after="150"/>
        <w:rPr>
          <w:rFonts w:ascii="Arial" w:hAnsi="Arial" w:cs="Arial"/>
        </w:rPr>
      </w:pPr>
      <w:r w:rsidRPr="002C5D23">
        <w:rPr>
          <w:rFonts w:ascii="Arial" w:hAnsi="Arial" w:cs="Arial"/>
          <w:color w:val="000000"/>
        </w:rPr>
        <w:t>е) Оператер аеродрома:</w:t>
      </w:r>
    </w:p>
    <w:p w14:paraId="7B2AB29E" w14:textId="77777777" w:rsidR="002C5D23" w:rsidRPr="002C5D23" w:rsidRDefault="002C5D23" w:rsidP="002C5D23">
      <w:pPr>
        <w:spacing w:after="150"/>
        <w:rPr>
          <w:rFonts w:ascii="Arial" w:hAnsi="Arial" w:cs="Arial"/>
        </w:rPr>
      </w:pPr>
      <w:r w:rsidRPr="002C5D23">
        <w:rPr>
          <w:rFonts w:ascii="Arial" w:hAnsi="Arial" w:cs="Arial"/>
          <w:color w:val="000000"/>
        </w:rPr>
        <w:t>1) води одговарајуће евиденције о квалификацијама, обуци и провери стручности за доказивање усклађености са овим захтевом;</w:t>
      </w:r>
    </w:p>
    <w:p w14:paraId="30135B93" w14:textId="77777777" w:rsidR="002C5D23" w:rsidRPr="002C5D23" w:rsidRDefault="002C5D23" w:rsidP="002C5D23">
      <w:pPr>
        <w:spacing w:after="150"/>
        <w:rPr>
          <w:rFonts w:ascii="Arial" w:hAnsi="Arial" w:cs="Arial"/>
        </w:rPr>
      </w:pPr>
      <w:r w:rsidRPr="002C5D23">
        <w:rPr>
          <w:rFonts w:ascii="Arial" w:hAnsi="Arial" w:cs="Arial"/>
          <w:color w:val="000000"/>
        </w:rPr>
        <w:t>2) на захтев, ставља евиденције на располагање особљу на које се те евиденције односе; и</w:t>
      </w:r>
    </w:p>
    <w:p w14:paraId="71ACD9C3" w14:textId="77777777" w:rsidR="002C5D23" w:rsidRPr="002C5D23" w:rsidRDefault="002C5D23" w:rsidP="002C5D23">
      <w:pPr>
        <w:spacing w:after="150"/>
        <w:rPr>
          <w:rFonts w:ascii="Arial" w:hAnsi="Arial" w:cs="Arial"/>
        </w:rPr>
      </w:pPr>
      <w:r w:rsidRPr="002C5D23">
        <w:rPr>
          <w:rFonts w:ascii="Arial" w:hAnsi="Arial" w:cs="Arial"/>
          <w:color w:val="000000"/>
        </w:rPr>
        <w:t>3) ако лице запосли други послодавац, евиденције о том лицу ставља на располагање новом послодавцу на његов захтев.</w:t>
      </w:r>
    </w:p>
    <w:p w14:paraId="0F2AF2FF" w14:textId="77777777" w:rsidR="002C5D23" w:rsidRPr="002C5D23" w:rsidRDefault="002C5D23" w:rsidP="002C5D23">
      <w:pPr>
        <w:spacing w:after="150"/>
        <w:rPr>
          <w:rFonts w:ascii="Arial" w:hAnsi="Arial" w:cs="Arial"/>
        </w:rPr>
      </w:pPr>
      <w:r w:rsidRPr="002C5D23">
        <w:rPr>
          <w:rFonts w:ascii="Arial" w:hAnsi="Arial" w:cs="Arial"/>
          <w:b/>
          <w:color w:val="000000"/>
        </w:rPr>
        <w:t>АDR.ОR.D.020 Захтеви у вези са објектима и опремом</w:t>
      </w:r>
    </w:p>
    <w:p w14:paraId="7DB8DC80" w14:textId="77777777" w:rsidR="002C5D23" w:rsidRPr="002C5D23" w:rsidRDefault="002C5D23" w:rsidP="002C5D23">
      <w:pPr>
        <w:spacing w:after="150"/>
        <w:rPr>
          <w:rFonts w:ascii="Arial" w:hAnsi="Arial" w:cs="Arial"/>
        </w:rPr>
      </w:pPr>
      <w:r w:rsidRPr="002C5D23">
        <w:rPr>
          <w:rFonts w:ascii="Arial" w:hAnsi="Arial" w:cs="Arial"/>
          <w:color w:val="000000"/>
        </w:rPr>
        <w:t>а) Оператер аеродрома обезбеђује да су одговарајући објекти и опрема на располагању његовом особљу или особљу које су запослили субјекти са којима је склопљен уговор за пружање оперативних услуга и услуга одржавања аеродрома.</w:t>
      </w:r>
    </w:p>
    <w:p w14:paraId="37F01FB9" w14:textId="77777777" w:rsidR="002C5D23" w:rsidRPr="002C5D23" w:rsidRDefault="002C5D23" w:rsidP="002C5D23">
      <w:pPr>
        <w:spacing w:after="150"/>
        <w:rPr>
          <w:rFonts w:ascii="Arial" w:hAnsi="Arial" w:cs="Arial"/>
        </w:rPr>
      </w:pPr>
      <w:r w:rsidRPr="002C5D23">
        <w:rPr>
          <w:rFonts w:ascii="Arial" w:hAnsi="Arial" w:cs="Arial"/>
          <w:color w:val="000000"/>
        </w:rPr>
        <w:t>б) Оператер аеродрома одређује одговарајућа подручја на аеродрому која служе за складиштење опасног терета који се превози преко аеродрома, у складу са Техничким инструкцијама.</w:t>
      </w:r>
    </w:p>
    <w:p w14:paraId="11FDD48D" w14:textId="77777777" w:rsidR="002C5D23" w:rsidRPr="002C5D23" w:rsidRDefault="002C5D23" w:rsidP="002C5D23">
      <w:pPr>
        <w:spacing w:after="150"/>
        <w:rPr>
          <w:rFonts w:ascii="Arial" w:hAnsi="Arial" w:cs="Arial"/>
        </w:rPr>
      </w:pPr>
      <w:r w:rsidRPr="002C5D23">
        <w:rPr>
          <w:rFonts w:ascii="Arial" w:hAnsi="Arial" w:cs="Arial"/>
          <w:b/>
          <w:color w:val="000000"/>
        </w:rPr>
        <w:t>АDR.ОR.D.025 Координација са другим организацијама</w:t>
      </w:r>
    </w:p>
    <w:p w14:paraId="51CFDE9E" w14:textId="77777777" w:rsidR="002C5D23" w:rsidRPr="002C5D23" w:rsidRDefault="002C5D23" w:rsidP="002C5D23">
      <w:pPr>
        <w:spacing w:after="150"/>
        <w:rPr>
          <w:rFonts w:ascii="Arial" w:hAnsi="Arial" w:cs="Arial"/>
        </w:rPr>
      </w:pPr>
      <w:r w:rsidRPr="002C5D23">
        <w:rPr>
          <w:rFonts w:ascii="Arial" w:hAnsi="Arial" w:cs="Arial"/>
          <w:color w:val="000000"/>
        </w:rPr>
        <w:t>Оператер аеродрома:</w:t>
      </w:r>
    </w:p>
    <w:p w14:paraId="2E9C327C" w14:textId="77777777" w:rsidR="002C5D23" w:rsidRPr="002C5D23" w:rsidRDefault="002C5D23" w:rsidP="002C5D23">
      <w:pPr>
        <w:spacing w:after="150"/>
        <w:rPr>
          <w:rFonts w:ascii="Arial" w:hAnsi="Arial" w:cs="Arial"/>
        </w:rPr>
      </w:pPr>
      <w:r w:rsidRPr="002C5D23">
        <w:rPr>
          <w:rFonts w:ascii="Arial" w:hAnsi="Arial" w:cs="Arial"/>
          <w:color w:val="000000"/>
        </w:rPr>
        <w:t>а) обезбеђује да се системом управљања аеродромом врши координација и повезивање са безбедносним процедурама других организација које обављају делатности или пружају услуге на аеродрому; и</w:t>
      </w:r>
    </w:p>
    <w:p w14:paraId="394985C8" w14:textId="77777777" w:rsidR="002C5D23" w:rsidRPr="002C5D23" w:rsidRDefault="002C5D23" w:rsidP="002C5D23">
      <w:pPr>
        <w:spacing w:after="150"/>
        <w:rPr>
          <w:rFonts w:ascii="Arial" w:hAnsi="Arial" w:cs="Arial"/>
        </w:rPr>
      </w:pPr>
      <w:r w:rsidRPr="002C5D23">
        <w:rPr>
          <w:rFonts w:ascii="Arial" w:hAnsi="Arial" w:cs="Arial"/>
          <w:color w:val="000000"/>
        </w:rPr>
        <w:t>б) обезбеђује да такве организације имају успостављене безбедносне процедуре за усклађивање са примењивим захтевима из Уредбе (ЕЗ) бр. 216/2008 и правила за њено извршење и захтевима утврђеним у аеродромском приручнику.</w:t>
      </w:r>
    </w:p>
    <w:p w14:paraId="549E0F1D" w14:textId="77777777" w:rsidR="002C5D23" w:rsidRPr="002C5D23" w:rsidRDefault="002C5D23" w:rsidP="002C5D23">
      <w:pPr>
        <w:spacing w:after="150"/>
        <w:rPr>
          <w:rFonts w:ascii="Arial" w:hAnsi="Arial" w:cs="Arial"/>
        </w:rPr>
      </w:pPr>
      <w:r w:rsidRPr="002C5D23">
        <w:rPr>
          <w:rFonts w:ascii="Arial" w:hAnsi="Arial" w:cs="Arial"/>
          <w:b/>
          <w:color w:val="000000"/>
        </w:rPr>
        <w:t>АDR.ОR.D.027 Програми безбедности</w:t>
      </w:r>
    </w:p>
    <w:p w14:paraId="4EB6B3FC" w14:textId="77777777" w:rsidR="002C5D23" w:rsidRPr="002C5D23" w:rsidRDefault="002C5D23" w:rsidP="002C5D23">
      <w:pPr>
        <w:spacing w:after="150"/>
        <w:rPr>
          <w:rFonts w:ascii="Arial" w:hAnsi="Arial" w:cs="Arial"/>
        </w:rPr>
      </w:pPr>
      <w:r w:rsidRPr="002C5D23">
        <w:rPr>
          <w:rFonts w:ascii="Arial" w:hAnsi="Arial" w:cs="Arial"/>
          <w:color w:val="000000"/>
        </w:rPr>
        <w:t>Оператер аеродрома:</w:t>
      </w:r>
    </w:p>
    <w:p w14:paraId="5223AC54" w14:textId="77777777" w:rsidR="002C5D23" w:rsidRPr="002C5D23" w:rsidRDefault="002C5D23" w:rsidP="002C5D23">
      <w:pPr>
        <w:spacing w:after="150"/>
        <w:rPr>
          <w:rFonts w:ascii="Arial" w:hAnsi="Arial" w:cs="Arial"/>
        </w:rPr>
      </w:pPr>
      <w:r w:rsidRPr="002C5D23">
        <w:rPr>
          <w:rFonts w:ascii="Arial" w:hAnsi="Arial" w:cs="Arial"/>
          <w:color w:val="000000"/>
        </w:rPr>
        <w:t>а) успоставља, води и спроводи програме за промовисање безбедности и размену информација које су важне за безбедност; и</w:t>
      </w:r>
    </w:p>
    <w:p w14:paraId="3D96EDEE" w14:textId="77777777" w:rsidR="002C5D23" w:rsidRPr="002C5D23" w:rsidRDefault="002C5D23" w:rsidP="002C5D23">
      <w:pPr>
        <w:spacing w:after="150"/>
        <w:rPr>
          <w:rFonts w:ascii="Arial" w:hAnsi="Arial" w:cs="Arial"/>
        </w:rPr>
      </w:pPr>
      <w:r w:rsidRPr="002C5D23">
        <w:rPr>
          <w:rFonts w:ascii="Arial" w:hAnsi="Arial" w:cs="Arial"/>
          <w:color w:val="000000"/>
        </w:rPr>
        <w:t>б) подстиче организације које обављају делатности или пружају услуге на аеродрому да се укључе у такве програме.</w:t>
      </w:r>
    </w:p>
    <w:p w14:paraId="62328E03" w14:textId="77777777" w:rsidR="002C5D23" w:rsidRPr="002C5D23" w:rsidRDefault="002C5D23" w:rsidP="002C5D23">
      <w:pPr>
        <w:spacing w:after="150"/>
        <w:rPr>
          <w:rFonts w:ascii="Arial" w:hAnsi="Arial" w:cs="Arial"/>
        </w:rPr>
      </w:pPr>
      <w:r w:rsidRPr="002C5D23">
        <w:rPr>
          <w:rFonts w:ascii="Arial" w:hAnsi="Arial" w:cs="Arial"/>
          <w:b/>
          <w:color w:val="000000"/>
        </w:rPr>
        <w:t>АDR.ОR.D.030 Систем пријављивања догађаја од значаја за безбедност</w:t>
      </w:r>
    </w:p>
    <w:p w14:paraId="487EFF07" w14:textId="77777777" w:rsidR="002C5D23" w:rsidRPr="002C5D23" w:rsidRDefault="002C5D23" w:rsidP="002C5D23">
      <w:pPr>
        <w:spacing w:after="150"/>
        <w:rPr>
          <w:rFonts w:ascii="Arial" w:hAnsi="Arial" w:cs="Arial"/>
        </w:rPr>
      </w:pPr>
      <w:r w:rsidRPr="002C5D23">
        <w:rPr>
          <w:rFonts w:ascii="Arial" w:hAnsi="Arial" w:cs="Arial"/>
          <w:color w:val="000000"/>
        </w:rPr>
        <w:t>а) Оператер аеродрома успоставља и спроводи систем пријављивања догађаја од значаја за безбедност за особље и организације које обављају делатности или пружају услуге на аеродрому ради промовисања безбедности на аеродрому и безбедног коришћења аеродрома.</w:t>
      </w:r>
    </w:p>
    <w:p w14:paraId="4B0A85A3" w14:textId="77777777" w:rsidR="002C5D23" w:rsidRPr="002C5D23" w:rsidRDefault="002C5D23" w:rsidP="002C5D23">
      <w:pPr>
        <w:spacing w:after="150"/>
        <w:rPr>
          <w:rFonts w:ascii="Arial" w:hAnsi="Arial" w:cs="Arial"/>
        </w:rPr>
      </w:pPr>
      <w:r w:rsidRPr="002C5D23">
        <w:rPr>
          <w:rFonts w:ascii="Arial" w:hAnsi="Arial" w:cs="Arial"/>
          <w:color w:val="000000"/>
        </w:rPr>
        <w:t>б) Оператер аеродрома, у складу са АDR.ОR.D.005 став б) тачка 3):</w:t>
      </w:r>
    </w:p>
    <w:p w14:paraId="6DB58CBD" w14:textId="77777777" w:rsidR="002C5D23" w:rsidRPr="002C5D23" w:rsidRDefault="002C5D23" w:rsidP="002C5D23">
      <w:pPr>
        <w:spacing w:after="150"/>
        <w:rPr>
          <w:rFonts w:ascii="Arial" w:hAnsi="Arial" w:cs="Arial"/>
        </w:rPr>
      </w:pPr>
      <w:r w:rsidRPr="002C5D23">
        <w:rPr>
          <w:rFonts w:ascii="Arial" w:hAnsi="Arial" w:cs="Arial"/>
          <w:color w:val="000000"/>
        </w:rPr>
        <w:t>1) захтева да особље и организације из става а) користе систем пријављивања догађаја од значаја за безбедност за обавезно извештавање о свим удесима, озбиљним незгодама и догађајима; и</w:t>
      </w:r>
    </w:p>
    <w:p w14:paraId="68E51649" w14:textId="77777777" w:rsidR="002C5D23" w:rsidRPr="002C5D23" w:rsidRDefault="002C5D23" w:rsidP="002C5D23">
      <w:pPr>
        <w:spacing w:after="150"/>
        <w:rPr>
          <w:rFonts w:ascii="Arial" w:hAnsi="Arial" w:cs="Arial"/>
        </w:rPr>
      </w:pPr>
      <w:r w:rsidRPr="002C5D23">
        <w:rPr>
          <w:rFonts w:ascii="Arial" w:hAnsi="Arial" w:cs="Arial"/>
          <w:color w:val="000000"/>
        </w:rPr>
        <w:t>2) обезбеђује да се систем пријављивања догађаја од значаја за безбедност може користити за добровољно пријављивање било ког квара, неправилности и потенцијалне опасности који би могли да утичу на безбедност.</w:t>
      </w:r>
    </w:p>
    <w:p w14:paraId="3794D074" w14:textId="77777777" w:rsidR="002C5D23" w:rsidRPr="002C5D23" w:rsidRDefault="002C5D23" w:rsidP="002C5D23">
      <w:pPr>
        <w:spacing w:after="150"/>
        <w:rPr>
          <w:rFonts w:ascii="Arial" w:hAnsi="Arial" w:cs="Arial"/>
        </w:rPr>
      </w:pPr>
      <w:r w:rsidRPr="002C5D23">
        <w:rPr>
          <w:rFonts w:ascii="Arial" w:hAnsi="Arial" w:cs="Arial"/>
          <w:color w:val="000000"/>
        </w:rPr>
        <w:t>ц) Систем пријављивања догађаја од значаја за безбедност мора да штити идентитет лица које пријављује догађај, подстиче добровољно пријављивање и укључује могућност да се пријаве подносе анонимно.</w:t>
      </w:r>
    </w:p>
    <w:p w14:paraId="630DB520" w14:textId="77777777" w:rsidR="002C5D23" w:rsidRPr="002C5D23" w:rsidRDefault="002C5D23" w:rsidP="002C5D23">
      <w:pPr>
        <w:spacing w:after="150"/>
        <w:rPr>
          <w:rFonts w:ascii="Arial" w:hAnsi="Arial" w:cs="Arial"/>
        </w:rPr>
      </w:pPr>
      <w:r w:rsidRPr="002C5D23">
        <w:rPr>
          <w:rFonts w:ascii="Arial" w:hAnsi="Arial" w:cs="Arial"/>
          <w:color w:val="000000"/>
        </w:rPr>
        <w:t>д) Оператер аеродрома:</w:t>
      </w:r>
    </w:p>
    <w:p w14:paraId="1FEA754D" w14:textId="77777777" w:rsidR="002C5D23" w:rsidRPr="002C5D23" w:rsidRDefault="002C5D23" w:rsidP="002C5D23">
      <w:pPr>
        <w:spacing w:after="150"/>
        <w:rPr>
          <w:rFonts w:ascii="Arial" w:hAnsi="Arial" w:cs="Arial"/>
        </w:rPr>
      </w:pPr>
      <w:r w:rsidRPr="002C5D23">
        <w:rPr>
          <w:rFonts w:ascii="Arial" w:hAnsi="Arial" w:cs="Arial"/>
          <w:color w:val="000000"/>
        </w:rPr>
        <w:t>1) евидентира све поднете пријаве;</w:t>
      </w:r>
    </w:p>
    <w:p w14:paraId="00A2DB4D" w14:textId="77777777" w:rsidR="002C5D23" w:rsidRPr="002C5D23" w:rsidRDefault="002C5D23" w:rsidP="002C5D23">
      <w:pPr>
        <w:spacing w:after="150"/>
        <w:rPr>
          <w:rFonts w:ascii="Arial" w:hAnsi="Arial" w:cs="Arial"/>
        </w:rPr>
      </w:pPr>
      <w:r w:rsidRPr="002C5D23">
        <w:rPr>
          <w:rFonts w:ascii="Arial" w:hAnsi="Arial" w:cs="Arial"/>
          <w:color w:val="000000"/>
        </w:rPr>
        <w:t>2) анализира и процењује пријаве, ради утврђивања безбедносних недостатака и трендова;</w:t>
      </w:r>
    </w:p>
    <w:p w14:paraId="02C3C1AA" w14:textId="77777777" w:rsidR="002C5D23" w:rsidRPr="002C5D23" w:rsidRDefault="002C5D23" w:rsidP="002C5D23">
      <w:pPr>
        <w:spacing w:after="150"/>
        <w:rPr>
          <w:rFonts w:ascii="Arial" w:hAnsi="Arial" w:cs="Arial"/>
        </w:rPr>
      </w:pPr>
      <w:r w:rsidRPr="002C5D23">
        <w:rPr>
          <w:rFonts w:ascii="Arial" w:hAnsi="Arial" w:cs="Arial"/>
          <w:color w:val="000000"/>
        </w:rPr>
        <w:t>3) обезбеђује да све организације које обављају делатности или пружају услуге на аеродрому, а које су од значаја за безбедност, учествују у анализи тих пријава и да се спроводе све утврђене корективне и/или превентивне мере;</w:t>
      </w:r>
    </w:p>
    <w:p w14:paraId="2AE93C13" w14:textId="77777777" w:rsidR="002C5D23" w:rsidRPr="002C5D23" w:rsidRDefault="002C5D23" w:rsidP="002C5D23">
      <w:pPr>
        <w:spacing w:after="150"/>
        <w:rPr>
          <w:rFonts w:ascii="Arial" w:hAnsi="Arial" w:cs="Arial"/>
        </w:rPr>
      </w:pPr>
      <w:r w:rsidRPr="002C5D23">
        <w:rPr>
          <w:rFonts w:ascii="Arial" w:hAnsi="Arial" w:cs="Arial"/>
          <w:color w:val="000000"/>
        </w:rPr>
        <w:t>4) по потреби спроводи истраге о пријавама; и</w:t>
      </w:r>
    </w:p>
    <w:p w14:paraId="50B27569" w14:textId="77777777" w:rsidR="002C5D23" w:rsidRPr="002C5D23" w:rsidRDefault="002C5D23" w:rsidP="002C5D23">
      <w:pPr>
        <w:spacing w:after="150"/>
        <w:rPr>
          <w:rFonts w:ascii="Arial" w:hAnsi="Arial" w:cs="Arial"/>
        </w:rPr>
      </w:pPr>
      <w:r w:rsidRPr="002C5D23">
        <w:rPr>
          <w:rFonts w:ascii="Arial" w:hAnsi="Arial" w:cs="Arial"/>
          <w:color w:val="000000"/>
        </w:rPr>
        <w:t>5) уздржава се од приписивања кривице у складу са „</w:t>
      </w:r>
      <w:r w:rsidRPr="002C5D23">
        <w:rPr>
          <w:rFonts w:ascii="Arial" w:hAnsi="Arial" w:cs="Arial"/>
          <w:i/>
          <w:color w:val="000000"/>
        </w:rPr>
        <w:t>just culture</w:t>
      </w:r>
      <w:r w:rsidRPr="002C5D23">
        <w:rPr>
          <w:rFonts w:ascii="Arial" w:hAnsi="Arial" w:cs="Arial"/>
          <w:color w:val="000000"/>
        </w:rPr>
        <w:t>” принципима.</w:t>
      </w:r>
    </w:p>
    <w:p w14:paraId="694F19CB" w14:textId="77777777" w:rsidR="002C5D23" w:rsidRPr="002C5D23" w:rsidRDefault="002C5D23" w:rsidP="002C5D23">
      <w:pPr>
        <w:spacing w:after="150"/>
        <w:rPr>
          <w:rFonts w:ascii="Arial" w:hAnsi="Arial" w:cs="Arial"/>
        </w:rPr>
      </w:pPr>
      <w:r w:rsidRPr="002C5D23">
        <w:rPr>
          <w:rFonts w:ascii="Arial" w:hAnsi="Arial" w:cs="Arial"/>
          <w:b/>
          <w:color w:val="000000"/>
        </w:rPr>
        <w:t>АDR.ОR.D.035 Вођење евиденције</w:t>
      </w:r>
    </w:p>
    <w:p w14:paraId="1A9D5E69" w14:textId="77777777" w:rsidR="002C5D23" w:rsidRPr="002C5D23" w:rsidRDefault="002C5D23" w:rsidP="002C5D23">
      <w:pPr>
        <w:spacing w:after="150"/>
        <w:rPr>
          <w:rFonts w:ascii="Arial" w:hAnsi="Arial" w:cs="Arial"/>
        </w:rPr>
      </w:pPr>
      <w:r w:rsidRPr="002C5D23">
        <w:rPr>
          <w:rFonts w:ascii="Arial" w:hAnsi="Arial" w:cs="Arial"/>
          <w:color w:val="000000"/>
        </w:rPr>
        <w:t>а) Оператер аеродрома успоставља одговарајући систем вођења евиденције, који обухвата све активности предузете у складу са Уредбом (ЕЗ) бр. 216/2008 и правилима за њено извршење.</w:t>
      </w:r>
    </w:p>
    <w:p w14:paraId="223B9792" w14:textId="77777777" w:rsidR="002C5D23" w:rsidRPr="002C5D23" w:rsidRDefault="002C5D23" w:rsidP="002C5D23">
      <w:pPr>
        <w:spacing w:after="150"/>
        <w:rPr>
          <w:rFonts w:ascii="Arial" w:hAnsi="Arial" w:cs="Arial"/>
        </w:rPr>
      </w:pPr>
      <w:r w:rsidRPr="002C5D23">
        <w:rPr>
          <w:rFonts w:ascii="Arial" w:hAnsi="Arial" w:cs="Arial"/>
          <w:color w:val="000000"/>
        </w:rPr>
        <w:t>б) Форма евиденција се утврђује у аеродромском приручнику.</w:t>
      </w:r>
    </w:p>
    <w:p w14:paraId="63328312" w14:textId="77777777" w:rsidR="002C5D23" w:rsidRPr="002C5D23" w:rsidRDefault="002C5D23" w:rsidP="002C5D23">
      <w:pPr>
        <w:spacing w:after="150"/>
        <w:rPr>
          <w:rFonts w:ascii="Arial" w:hAnsi="Arial" w:cs="Arial"/>
        </w:rPr>
      </w:pPr>
      <w:r w:rsidRPr="002C5D23">
        <w:rPr>
          <w:rFonts w:ascii="Arial" w:hAnsi="Arial" w:cs="Arial"/>
          <w:color w:val="000000"/>
        </w:rPr>
        <w:t>ц) Евиденције се чувају на начин којим се обезбеђује заштита од оштећења, преправке или крађе.</w:t>
      </w:r>
    </w:p>
    <w:p w14:paraId="23DB2ADF" w14:textId="77777777" w:rsidR="002C5D23" w:rsidRPr="002C5D23" w:rsidRDefault="002C5D23" w:rsidP="002C5D23">
      <w:pPr>
        <w:spacing w:after="150"/>
        <w:rPr>
          <w:rFonts w:ascii="Arial" w:hAnsi="Arial" w:cs="Arial"/>
        </w:rPr>
      </w:pPr>
      <w:r w:rsidRPr="002C5D23">
        <w:rPr>
          <w:rFonts w:ascii="Arial" w:hAnsi="Arial" w:cs="Arial"/>
          <w:color w:val="000000"/>
        </w:rPr>
        <w:t>д) Евиденције се чувају најмање пет година, осим што за евиденције наведене у даљем тексту важи следеће:</w:t>
      </w:r>
    </w:p>
    <w:p w14:paraId="2A0884FB" w14:textId="77777777" w:rsidR="002C5D23" w:rsidRPr="002C5D23" w:rsidRDefault="002C5D23" w:rsidP="002C5D23">
      <w:pPr>
        <w:spacing w:after="150"/>
        <w:rPr>
          <w:rFonts w:ascii="Arial" w:hAnsi="Arial" w:cs="Arial"/>
        </w:rPr>
      </w:pPr>
      <w:r w:rsidRPr="002C5D23">
        <w:rPr>
          <w:rFonts w:ascii="Arial" w:hAnsi="Arial" w:cs="Arial"/>
          <w:color w:val="000000"/>
        </w:rPr>
        <w:t>1) основе за сертификацију аеродрома, алтернативни начини усаглашавања који се користе и важећи сертификат аеродрома или оператера аеродрома чувају се до истека важења сертификата;</w:t>
      </w:r>
    </w:p>
    <w:p w14:paraId="23E24E1A" w14:textId="77777777" w:rsidR="002C5D23" w:rsidRPr="002C5D23" w:rsidRDefault="002C5D23" w:rsidP="002C5D23">
      <w:pPr>
        <w:spacing w:after="150"/>
        <w:rPr>
          <w:rFonts w:ascii="Arial" w:hAnsi="Arial" w:cs="Arial"/>
        </w:rPr>
      </w:pPr>
      <w:r w:rsidRPr="002C5D23">
        <w:rPr>
          <w:rFonts w:ascii="Arial" w:hAnsi="Arial" w:cs="Arial"/>
          <w:color w:val="000000"/>
        </w:rPr>
        <w:t>2) споразуми са другим организацијама чувају се све док су ти споразуми на снази;</w:t>
      </w:r>
    </w:p>
    <w:p w14:paraId="3BDB08C6" w14:textId="77777777" w:rsidR="002C5D23" w:rsidRPr="002C5D23" w:rsidRDefault="002C5D23" w:rsidP="002C5D23">
      <w:pPr>
        <w:spacing w:after="150"/>
        <w:rPr>
          <w:rFonts w:ascii="Arial" w:hAnsi="Arial" w:cs="Arial"/>
        </w:rPr>
      </w:pPr>
      <w:r w:rsidRPr="002C5D23">
        <w:rPr>
          <w:rFonts w:ascii="Arial" w:hAnsi="Arial" w:cs="Arial"/>
          <w:color w:val="000000"/>
        </w:rPr>
        <w:t>3) приручници за аеродромску опрему или системе који су у употреби на аеродрому чувају се све док се користе на аеродрому;</w:t>
      </w:r>
    </w:p>
    <w:p w14:paraId="5CEC58CA" w14:textId="77777777" w:rsidR="002C5D23" w:rsidRPr="002C5D23" w:rsidRDefault="002C5D23" w:rsidP="002C5D23">
      <w:pPr>
        <w:spacing w:after="150"/>
        <w:rPr>
          <w:rFonts w:ascii="Arial" w:hAnsi="Arial" w:cs="Arial"/>
        </w:rPr>
      </w:pPr>
      <w:r w:rsidRPr="002C5D23">
        <w:rPr>
          <w:rFonts w:ascii="Arial" w:hAnsi="Arial" w:cs="Arial"/>
          <w:color w:val="000000"/>
        </w:rPr>
        <w:t>4) извештаји о процени безбедности чувају се током трајања система/процедура/активности;</w:t>
      </w:r>
    </w:p>
    <w:p w14:paraId="72171472" w14:textId="77777777" w:rsidR="002C5D23" w:rsidRPr="002C5D23" w:rsidRDefault="002C5D23" w:rsidP="002C5D23">
      <w:pPr>
        <w:spacing w:after="150"/>
        <w:rPr>
          <w:rFonts w:ascii="Arial" w:hAnsi="Arial" w:cs="Arial"/>
        </w:rPr>
      </w:pPr>
      <w:r w:rsidRPr="002C5D23">
        <w:rPr>
          <w:rFonts w:ascii="Arial" w:hAnsi="Arial" w:cs="Arial"/>
          <w:color w:val="000000"/>
        </w:rPr>
        <w:t>5) евиденције о обуци и квалификацијама особља, њихове здравствене евиденције, као и евиденције о провери њихове стручности, чувају се најмање четири године након престанка запослења или све док надлежна власт спроводи одит у подручју њиховог рада; и</w:t>
      </w:r>
    </w:p>
    <w:p w14:paraId="7A785C29" w14:textId="77777777" w:rsidR="002C5D23" w:rsidRPr="002C5D23" w:rsidRDefault="002C5D23" w:rsidP="002C5D23">
      <w:pPr>
        <w:spacing w:after="150"/>
        <w:rPr>
          <w:rFonts w:ascii="Arial" w:hAnsi="Arial" w:cs="Arial"/>
        </w:rPr>
      </w:pPr>
      <w:r w:rsidRPr="002C5D23">
        <w:rPr>
          <w:rFonts w:ascii="Arial" w:hAnsi="Arial" w:cs="Arial"/>
          <w:color w:val="000000"/>
        </w:rPr>
        <w:t>6) важеће издање регистра опасности.</w:t>
      </w:r>
    </w:p>
    <w:p w14:paraId="76748FBF" w14:textId="77777777" w:rsidR="002C5D23" w:rsidRPr="002C5D23" w:rsidRDefault="002C5D23" w:rsidP="002C5D23">
      <w:pPr>
        <w:spacing w:after="150"/>
        <w:rPr>
          <w:rFonts w:ascii="Arial" w:hAnsi="Arial" w:cs="Arial"/>
        </w:rPr>
      </w:pPr>
      <w:r w:rsidRPr="002C5D23">
        <w:rPr>
          <w:rFonts w:ascii="Arial" w:hAnsi="Arial" w:cs="Arial"/>
          <w:color w:val="000000"/>
        </w:rPr>
        <w:t>е) На све евиденције се примењује одговарајући закон о заштити података.</w:t>
      </w:r>
    </w:p>
    <w:p w14:paraId="70BB8027" w14:textId="77777777" w:rsidR="002C5D23" w:rsidRPr="002C5D23" w:rsidRDefault="002C5D23" w:rsidP="002C5D23">
      <w:pPr>
        <w:spacing w:after="150"/>
        <w:rPr>
          <w:rFonts w:ascii="Arial" w:hAnsi="Arial" w:cs="Arial"/>
        </w:rPr>
      </w:pPr>
      <w:r w:rsidRPr="002C5D23">
        <w:rPr>
          <w:rFonts w:ascii="Arial" w:hAnsi="Arial" w:cs="Arial"/>
          <w:color w:val="000000"/>
        </w:rPr>
        <w:t>ПОДОДЕЉАК Е – АЕРОДРОМСКИ ПРИРУЧНИК И ДОКУМЕНТАЦИЈА (АDR.ОR.Е)</w:t>
      </w:r>
    </w:p>
    <w:p w14:paraId="64305C6A" w14:textId="77777777" w:rsidR="002C5D23" w:rsidRPr="002C5D23" w:rsidRDefault="002C5D23" w:rsidP="002C5D23">
      <w:pPr>
        <w:spacing w:after="150"/>
        <w:rPr>
          <w:rFonts w:ascii="Arial" w:hAnsi="Arial" w:cs="Arial"/>
        </w:rPr>
      </w:pPr>
      <w:r w:rsidRPr="002C5D23">
        <w:rPr>
          <w:rFonts w:ascii="Arial" w:hAnsi="Arial" w:cs="Arial"/>
          <w:b/>
          <w:color w:val="000000"/>
        </w:rPr>
        <w:t>АDR.ОR.Е.005 Аеродромски приручник</w:t>
      </w:r>
    </w:p>
    <w:p w14:paraId="2E563F47" w14:textId="77777777" w:rsidR="002C5D23" w:rsidRPr="002C5D23" w:rsidRDefault="002C5D23" w:rsidP="002C5D23">
      <w:pPr>
        <w:spacing w:after="150"/>
        <w:rPr>
          <w:rFonts w:ascii="Arial" w:hAnsi="Arial" w:cs="Arial"/>
        </w:rPr>
      </w:pPr>
      <w:r w:rsidRPr="002C5D23">
        <w:rPr>
          <w:rFonts w:ascii="Arial" w:hAnsi="Arial" w:cs="Arial"/>
          <w:color w:val="000000"/>
        </w:rPr>
        <w:t>а) Оператер аеродрома израђује и ажурира аеродромски приручник.</w:t>
      </w:r>
    </w:p>
    <w:p w14:paraId="3DC6486E" w14:textId="77777777" w:rsidR="002C5D23" w:rsidRPr="002C5D23" w:rsidRDefault="002C5D23" w:rsidP="002C5D23">
      <w:pPr>
        <w:spacing w:after="150"/>
        <w:rPr>
          <w:rFonts w:ascii="Arial" w:hAnsi="Arial" w:cs="Arial"/>
        </w:rPr>
      </w:pPr>
      <w:r w:rsidRPr="002C5D23">
        <w:rPr>
          <w:rFonts w:ascii="Arial" w:hAnsi="Arial" w:cs="Arial"/>
          <w:color w:val="000000"/>
        </w:rPr>
        <w:t>б) Садржај аеродромског приручника мора да одражава основе за сертификацију и примењиве захтеве прописане у овом делу и Делу-АDR.ОPS и да није у супротности са спецификацијом сертификата. Аеродромски приручник мора да садржи или да упућује на све потребне информације за безбедну употребу, коришћење и одржавање аеродрома, његову опрему, као и његове површи за ограничење препрека, заштитне површине и друге површине повезане са аеродромом.</w:t>
      </w:r>
    </w:p>
    <w:p w14:paraId="7AD5824B" w14:textId="77777777" w:rsidR="002C5D23" w:rsidRPr="002C5D23" w:rsidRDefault="002C5D23" w:rsidP="002C5D23">
      <w:pPr>
        <w:spacing w:after="150"/>
        <w:rPr>
          <w:rFonts w:ascii="Arial" w:hAnsi="Arial" w:cs="Arial"/>
        </w:rPr>
      </w:pPr>
      <w:r w:rsidRPr="002C5D23">
        <w:rPr>
          <w:rFonts w:ascii="Arial" w:hAnsi="Arial" w:cs="Arial"/>
          <w:color w:val="000000"/>
        </w:rPr>
        <w:t>ц) Аеродромски приручник се може издати у одвојеним деловима.</w:t>
      </w:r>
    </w:p>
    <w:p w14:paraId="6BF46B62" w14:textId="77777777" w:rsidR="002C5D23" w:rsidRPr="002C5D23" w:rsidRDefault="002C5D23" w:rsidP="002C5D23">
      <w:pPr>
        <w:spacing w:after="150"/>
        <w:rPr>
          <w:rFonts w:ascii="Arial" w:hAnsi="Arial" w:cs="Arial"/>
        </w:rPr>
      </w:pPr>
      <w:r w:rsidRPr="002C5D23">
        <w:rPr>
          <w:rFonts w:ascii="Arial" w:hAnsi="Arial" w:cs="Arial"/>
          <w:color w:val="000000"/>
        </w:rPr>
        <w:t>д) Оператер аеродрома обезбеђује да све особље аеродрома и особље других релевантних организација има лак приступ деловима аеродромског приручника који се односе на њихове дужности и одговорности.</w:t>
      </w:r>
    </w:p>
    <w:p w14:paraId="1AC87D6C" w14:textId="77777777" w:rsidR="002C5D23" w:rsidRPr="002C5D23" w:rsidRDefault="002C5D23" w:rsidP="002C5D23">
      <w:pPr>
        <w:spacing w:after="150"/>
        <w:rPr>
          <w:rFonts w:ascii="Arial" w:hAnsi="Arial" w:cs="Arial"/>
        </w:rPr>
      </w:pPr>
      <w:r w:rsidRPr="002C5D23">
        <w:rPr>
          <w:rFonts w:ascii="Arial" w:hAnsi="Arial" w:cs="Arial"/>
          <w:color w:val="000000"/>
        </w:rPr>
        <w:t>е) Оператер аеродрома:</w:t>
      </w:r>
    </w:p>
    <w:p w14:paraId="18806497" w14:textId="77777777" w:rsidR="002C5D23" w:rsidRPr="002C5D23" w:rsidRDefault="002C5D23" w:rsidP="002C5D23">
      <w:pPr>
        <w:spacing w:after="150"/>
        <w:rPr>
          <w:rFonts w:ascii="Arial" w:hAnsi="Arial" w:cs="Arial"/>
        </w:rPr>
      </w:pPr>
      <w:r w:rsidRPr="002C5D23">
        <w:rPr>
          <w:rFonts w:ascii="Arial" w:hAnsi="Arial" w:cs="Arial"/>
          <w:color w:val="000000"/>
        </w:rPr>
        <w:t>1) доставља надлежној власти планиране измене и ревизије аеродромског приручника за делове који захтевају претходно одобрење у складу са АDR.ОR.B.040, пре дана ступања на снагу и обезбеђује да оне не ступе на снагу пре добијања одобрења надлежне власти; или</w:t>
      </w:r>
    </w:p>
    <w:p w14:paraId="109FABDB" w14:textId="77777777" w:rsidR="002C5D23" w:rsidRPr="002C5D23" w:rsidRDefault="002C5D23" w:rsidP="002C5D23">
      <w:pPr>
        <w:spacing w:after="150"/>
        <w:rPr>
          <w:rFonts w:ascii="Arial" w:hAnsi="Arial" w:cs="Arial"/>
        </w:rPr>
      </w:pPr>
      <w:r w:rsidRPr="002C5D23">
        <w:rPr>
          <w:rFonts w:ascii="Arial" w:hAnsi="Arial" w:cs="Arial"/>
          <w:color w:val="000000"/>
        </w:rPr>
        <w:t>2) доставља надлежној власти планиране измене и ревизије аеродромског приручника пре дана ступања на снагу, ако предложена измена или ревизија аеродромског приручника захтева само обавештавање надлежне власти у складу са АDR.ОR.B.040 став д) и АDR.ОR.B.015 став б).</w:t>
      </w:r>
    </w:p>
    <w:p w14:paraId="5890B079" w14:textId="77777777" w:rsidR="002C5D23" w:rsidRPr="002C5D23" w:rsidRDefault="002C5D23" w:rsidP="002C5D23">
      <w:pPr>
        <w:spacing w:after="150"/>
        <w:rPr>
          <w:rFonts w:ascii="Arial" w:hAnsi="Arial" w:cs="Arial"/>
        </w:rPr>
      </w:pPr>
      <w:r w:rsidRPr="002C5D23">
        <w:rPr>
          <w:rFonts w:ascii="Arial" w:hAnsi="Arial" w:cs="Arial"/>
          <w:color w:val="000000"/>
        </w:rPr>
        <w:t>ф) Изузетно од става е), ако се измене или ревизије захтевају у интересу безбедности, оне могу да се објаве и примене без одлагања, под условом да је поднет захтев за потребно одобрење.</w:t>
      </w:r>
    </w:p>
    <w:p w14:paraId="41CEE979" w14:textId="77777777" w:rsidR="002C5D23" w:rsidRPr="002C5D23" w:rsidRDefault="002C5D23" w:rsidP="002C5D23">
      <w:pPr>
        <w:spacing w:after="150"/>
        <w:rPr>
          <w:rFonts w:ascii="Arial" w:hAnsi="Arial" w:cs="Arial"/>
        </w:rPr>
      </w:pPr>
      <w:r w:rsidRPr="002C5D23">
        <w:rPr>
          <w:rFonts w:ascii="Arial" w:hAnsi="Arial" w:cs="Arial"/>
          <w:color w:val="000000"/>
        </w:rPr>
        <w:t>г) Оператер аеродрома:</w:t>
      </w:r>
    </w:p>
    <w:p w14:paraId="39DFA6CB" w14:textId="77777777" w:rsidR="002C5D23" w:rsidRPr="002C5D23" w:rsidRDefault="002C5D23" w:rsidP="002C5D23">
      <w:pPr>
        <w:spacing w:after="150"/>
        <w:rPr>
          <w:rFonts w:ascii="Arial" w:hAnsi="Arial" w:cs="Arial"/>
        </w:rPr>
      </w:pPr>
      <w:r w:rsidRPr="002C5D23">
        <w:rPr>
          <w:rFonts w:ascii="Arial" w:hAnsi="Arial" w:cs="Arial"/>
          <w:color w:val="000000"/>
        </w:rPr>
        <w:t>1) проверава садржај аеродромског приручника, обезбеђује његово ажурирање и измену када је то потребно;</w:t>
      </w:r>
    </w:p>
    <w:p w14:paraId="540E796F" w14:textId="77777777" w:rsidR="002C5D23" w:rsidRPr="002C5D23" w:rsidRDefault="002C5D23" w:rsidP="002C5D23">
      <w:pPr>
        <w:spacing w:after="150"/>
        <w:rPr>
          <w:rFonts w:ascii="Arial" w:hAnsi="Arial" w:cs="Arial"/>
        </w:rPr>
      </w:pPr>
      <w:r w:rsidRPr="002C5D23">
        <w:rPr>
          <w:rFonts w:ascii="Arial" w:hAnsi="Arial" w:cs="Arial"/>
          <w:color w:val="000000"/>
        </w:rPr>
        <w:t>2) уноси све измене и ревизије које захтева надлежна власт; и</w:t>
      </w:r>
    </w:p>
    <w:p w14:paraId="4A55804C" w14:textId="77777777" w:rsidR="002C5D23" w:rsidRPr="002C5D23" w:rsidRDefault="002C5D23" w:rsidP="002C5D23">
      <w:pPr>
        <w:spacing w:after="150"/>
        <w:rPr>
          <w:rFonts w:ascii="Arial" w:hAnsi="Arial" w:cs="Arial"/>
        </w:rPr>
      </w:pPr>
      <w:r w:rsidRPr="002C5D23">
        <w:rPr>
          <w:rFonts w:ascii="Arial" w:hAnsi="Arial" w:cs="Arial"/>
          <w:color w:val="000000"/>
        </w:rPr>
        <w:t>3) упознаје све аеродромско особље и друге одговарајуће организације са променама које се односе на њихове дужности и одговорности.</w:t>
      </w:r>
    </w:p>
    <w:p w14:paraId="4D27CFCE" w14:textId="77777777" w:rsidR="002C5D23" w:rsidRPr="002C5D23" w:rsidRDefault="002C5D23" w:rsidP="002C5D23">
      <w:pPr>
        <w:spacing w:after="150"/>
        <w:rPr>
          <w:rFonts w:ascii="Arial" w:hAnsi="Arial" w:cs="Arial"/>
        </w:rPr>
      </w:pPr>
      <w:r w:rsidRPr="002C5D23">
        <w:rPr>
          <w:rFonts w:ascii="Arial" w:hAnsi="Arial" w:cs="Arial"/>
          <w:color w:val="000000"/>
        </w:rPr>
        <w:t>х) Оператер аеродрома обезбеђује да се у аеродромском приручнику правилно објаве све информације преузете из других одобрених докумената и све њихове измене. То не спречава оператера аеродрома да у аеродромском приручнику објави строже податке и процедуре.</w:t>
      </w:r>
    </w:p>
    <w:p w14:paraId="0B5BF6C5" w14:textId="77777777" w:rsidR="002C5D23" w:rsidRPr="002C5D23" w:rsidRDefault="002C5D23" w:rsidP="002C5D23">
      <w:pPr>
        <w:spacing w:after="150"/>
        <w:rPr>
          <w:rFonts w:ascii="Arial" w:hAnsi="Arial" w:cs="Arial"/>
        </w:rPr>
      </w:pPr>
      <w:r w:rsidRPr="002C5D23">
        <w:rPr>
          <w:rFonts w:ascii="Arial" w:hAnsi="Arial" w:cs="Arial"/>
          <w:color w:val="000000"/>
        </w:rPr>
        <w:t>и) Оператер аеродрома обезбеђује:</w:t>
      </w:r>
    </w:p>
    <w:p w14:paraId="62168A61" w14:textId="77777777" w:rsidR="002C5D23" w:rsidRPr="002C5D23" w:rsidRDefault="002C5D23" w:rsidP="002C5D23">
      <w:pPr>
        <w:spacing w:after="150"/>
        <w:rPr>
          <w:rFonts w:ascii="Arial" w:hAnsi="Arial" w:cs="Arial"/>
        </w:rPr>
      </w:pPr>
      <w:r w:rsidRPr="002C5D23">
        <w:rPr>
          <w:rFonts w:ascii="Arial" w:hAnsi="Arial" w:cs="Arial"/>
          <w:color w:val="000000"/>
        </w:rPr>
        <w:t>1) да је аеродромски приручник написан на језику који је прихватљив за надлежну власт; и</w:t>
      </w:r>
    </w:p>
    <w:p w14:paraId="15C78887" w14:textId="77777777" w:rsidR="002C5D23" w:rsidRPr="002C5D23" w:rsidRDefault="002C5D23" w:rsidP="002C5D23">
      <w:pPr>
        <w:spacing w:after="150"/>
        <w:rPr>
          <w:rFonts w:ascii="Arial" w:hAnsi="Arial" w:cs="Arial"/>
        </w:rPr>
      </w:pPr>
      <w:r w:rsidRPr="002C5D23">
        <w:rPr>
          <w:rFonts w:ascii="Arial" w:hAnsi="Arial" w:cs="Arial"/>
          <w:color w:val="000000"/>
        </w:rPr>
        <w:t>2) да све особље може да чита и разуме језик на којем су написани делови аеродромског приручника и други оперативни документи који се односе на њихове дужности и одговорности.</w:t>
      </w:r>
    </w:p>
    <w:p w14:paraId="22CD5BFE" w14:textId="77777777" w:rsidR="002C5D23" w:rsidRPr="002C5D23" w:rsidRDefault="002C5D23" w:rsidP="002C5D23">
      <w:pPr>
        <w:spacing w:after="150"/>
        <w:rPr>
          <w:rFonts w:ascii="Arial" w:hAnsi="Arial" w:cs="Arial"/>
        </w:rPr>
      </w:pPr>
      <w:r w:rsidRPr="002C5D23">
        <w:rPr>
          <w:rFonts w:ascii="Arial" w:hAnsi="Arial" w:cs="Arial"/>
          <w:color w:val="000000"/>
        </w:rPr>
        <w:t>ј) Оператер аеродрома обезбеђује да аеродромски приручник:</w:t>
      </w:r>
    </w:p>
    <w:p w14:paraId="3B4ED48C" w14:textId="77777777" w:rsidR="002C5D23" w:rsidRPr="002C5D23" w:rsidRDefault="002C5D23" w:rsidP="002C5D23">
      <w:pPr>
        <w:spacing w:after="150"/>
        <w:rPr>
          <w:rFonts w:ascii="Arial" w:hAnsi="Arial" w:cs="Arial"/>
        </w:rPr>
      </w:pPr>
      <w:r w:rsidRPr="002C5D23">
        <w:rPr>
          <w:rFonts w:ascii="Arial" w:hAnsi="Arial" w:cs="Arial"/>
          <w:color w:val="000000"/>
        </w:rPr>
        <w:t>1) буде потписан од одговорног руководиоца аеродрома;</w:t>
      </w:r>
    </w:p>
    <w:p w14:paraId="5A3CDE51" w14:textId="77777777" w:rsidR="002C5D23" w:rsidRPr="002C5D23" w:rsidRDefault="002C5D23" w:rsidP="002C5D23">
      <w:pPr>
        <w:spacing w:after="150"/>
        <w:rPr>
          <w:rFonts w:ascii="Arial" w:hAnsi="Arial" w:cs="Arial"/>
        </w:rPr>
      </w:pPr>
      <w:r w:rsidRPr="002C5D23">
        <w:rPr>
          <w:rFonts w:ascii="Arial" w:hAnsi="Arial" w:cs="Arial"/>
          <w:color w:val="000000"/>
        </w:rPr>
        <w:t>2) буде одштампан или да буде у електронском формату и једноставан за измену;</w:t>
      </w:r>
    </w:p>
    <w:p w14:paraId="6C29B2FF" w14:textId="77777777" w:rsidR="002C5D23" w:rsidRPr="002C5D23" w:rsidRDefault="002C5D23" w:rsidP="002C5D23">
      <w:pPr>
        <w:spacing w:after="150"/>
        <w:rPr>
          <w:rFonts w:ascii="Arial" w:hAnsi="Arial" w:cs="Arial"/>
        </w:rPr>
      </w:pPr>
      <w:r w:rsidRPr="002C5D23">
        <w:rPr>
          <w:rFonts w:ascii="Arial" w:hAnsi="Arial" w:cs="Arial"/>
          <w:color w:val="000000"/>
        </w:rPr>
        <w:t>3) има систем за управљање контролом издања, који се примењује и који је наведен у аеродромском приручнику; и</w:t>
      </w:r>
    </w:p>
    <w:p w14:paraId="16C4DE38" w14:textId="77777777" w:rsidR="002C5D23" w:rsidRPr="002C5D23" w:rsidRDefault="002C5D23" w:rsidP="002C5D23">
      <w:pPr>
        <w:spacing w:after="150"/>
        <w:rPr>
          <w:rFonts w:ascii="Arial" w:hAnsi="Arial" w:cs="Arial"/>
        </w:rPr>
      </w:pPr>
      <w:r w:rsidRPr="002C5D23">
        <w:rPr>
          <w:rFonts w:ascii="Arial" w:hAnsi="Arial" w:cs="Arial"/>
          <w:color w:val="000000"/>
        </w:rPr>
        <w:t>4) уважава принципе људског фактора и да буде организован на начин којим се олакшава његова припрема, коришћење и преглед.</w:t>
      </w:r>
    </w:p>
    <w:p w14:paraId="198DCE4E" w14:textId="77777777" w:rsidR="002C5D23" w:rsidRPr="002C5D23" w:rsidRDefault="002C5D23" w:rsidP="002C5D23">
      <w:pPr>
        <w:spacing w:after="150"/>
        <w:rPr>
          <w:rFonts w:ascii="Arial" w:hAnsi="Arial" w:cs="Arial"/>
        </w:rPr>
      </w:pPr>
      <w:r w:rsidRPr="002C5D23">
        <w:rPr>
          <w:rFonts w:ascii="Arial" w:hAnsi="Arial" w:cs="Arial"/>
          <w:color w:val="000000"/>
        </w:rPr>
        <w:t>к) Оператер аеродрома чува најмање један комплетан и важећи примерак аеродромског приручника на аеродрому и чини га доступним за инспекцију надлежне власти.</w:t>
      </w:r>
    </w:p>
    <w:p w14:paraId="70305682" w14:textId="77777777" w:rsidR="002C5D23" w:rsidRPr="002C5D23" w:rsidRDefault="002C5D23" w:rsidP="002C5D23">
      <w:pPr>
        <w:spacing w:after="150"/>
        <w:rPr>
          <w:rFonts w:ascii="Arial" w:hAnsi="Arial" w:cs="Arial"/>
        </w:rPr>
      </w:pPr>
      <w:r w:rsidRPr="002C5D23">
        <w:rPr>
          <w:rFonts w:ascii="Arial" w:hAnsi="Arial" w:cs="Arial"/>
          <w:color w:val="000000"/>
        </w:rPr>
        <w:t>л) Садржај аеродромског приручника је следећи:</w:t>
      </w:r>
    </w:p>
    <w:p w14:paraId="0973A0B5" w14:textId="77777777" w:rsidR="002C5D23" w:rsidRPr="002C5D23" w:rsidRDefault="002C5D23" w:rsidP="002C5D23">
      <w:pPr>
        <w:spacing w:after="150"/>
        <w:rPr>
          <w:rFonts w:ascii="Arial" w:hAnsi="Arial" w:cs="Arial"/>
        </w:rPr>
      </w:pPr>
      <w:r w:rsidRPr="002C5D23">
        <w:rPr>
          <w:rFonts w:ascii="Arial" w:hAnsi="Arial" w:cs="Arial"/>
          <w:color w:val="000000"/>
        </w:rPr>
        <w:t>1) Општи део;</w:t>
      </w:r>
    </w:p>
    <w:p w14:paraId="33E8ED63" w14:textId="77777777" w:rsidR="002C5D23" w:rsidRPr="002C5D23" w:rsidRDefault="002C5D23" w:rsidP="002C5D23">
      <w:pPr>
        <w:spacing w:after="150"/>
        <w:rPr>
          <w:rFonts w:ascii="Arial" w:hAnsi="Arial" w:cs="Arial"/>
        </w:rPr>
      </w:pPr>
      <w:r w:rsidRPr="002C5D23">
        <w:rPr>
          <w:rFonts w:ascii="Arial" w:hAnsi="Arial" w:cs="Arial"/>
          <w:color w:val="000000"/>
        </w:rPr>
        <w:t>2) Систем управљања аеродромом, захтеви у вези са квалификацијама и обуком;</w:t>
      </w:r>
    </w:p>
    <w:p w14:paraId="09E7BA32" w14:textId="77777777" w:rsidR="002C5D23" w:rsidRPr="002C5D23" w:rsidRDefault="002C5D23" w:rsidP="002C5D23">
      <w:pPr>
        <w:spacing w:after="150"/>
        <w:rPr>
          <w:rFonts w:ascii="Arial" w:hAnsi="Arial" w:cs="Arial"/>
        </w:rPr>
      </w:pPr>
      <w:r w:rsidRPr="002C5D23">
        <w:rPr>
          <w:rFonts w:ascii="Arial" w:hAnsi="Arial" w:cs="Arial"/>
          <w:color w:val="000000"/>
        </w:rPr>
        <w:t>3) Појединости о положају аеродрома;</w:t>
      </w:r>
    </w:p>
    <w:p w14:paraId="19DED1BB" w14:textId="77777777" w:rsidR="002C5D23" w:rsidRPr="002C5D23" w:rsidRDefault="002C5D23" w:rsidP="002C5D23">
      <w:pPr>
        <w:spacing w:after="150"/>
        <w:rPr>
          <w:rFonts w:ascii="Arial" w:hAnsi="Arial" w:cs="Arial"/>
        </w:rPr>
      </w:pPr>
      <w:r w:rsidRPr="002C5D23">
        <w:rPr>
          <w:rFonts w:ascii="Arial" w:hAnsi="Arial" w:cs="Arial"/>
          <w:color w:val="000000"/>
        </w:rPr>
        <w:t>4) Подаци о аеродрому који се достављају служби ваздухопловног информисања; и</w:t>
      </w:r>
    </w:p>
    <w:p w14:paraId="1420A3F1" w14:textId="77777777" w:rsidR="002C5D23" w:rsidRPr="002C5D23" w:rsidRDefault="002C5D23" w:rsidP="002C5D23">
      <w:pPr>
        <w:spacing w:after="150"/>
        <w:rPr>
          <w:rFonts w:ascii="Arial" w:hAnsi="Arial" w:cs="Arial"/>
        </w:rPr>
      </w:pPr>
      <w:r w:rsidRPr="002C5D23">
        <w:rPr>
          <w:rFonts w:ascii="Arial" w:hAnsi="Arial" w:cs="Arial"/>
          <w:color w:val="000000"/>
        </w:rPr>
        <w:t>5) Појединости о оперативним процедурама аеродрома, његовој опреми и безбедносним мерама.</w:t>
      </w:r>
    </w:p>
    <w:p w14:paraId="433E0016" w14:textId="77777777" w:rsidR="002C5D23" w:rsidRPr="002C5D23" w:rsidRDefault="002C5D23" w:rsidP="002C5D23">
      <w:pPr>
        <w:spacing w:after="150"/>
        <w:rPr>
          <w:rFonts w:ascii="Arial" w:hAnsi="Arial" w:cs="Arial"/>
        </w:rPr>
      </w:pPr>
      <w:r w:rsidRPr="002C5D23">
        <w:rPr>
          <w:rFonts w:ascii="Arial" w:hAnsi="Arial" w:cs="Arial"/>
          <w:b/>
          <w:color w:val="000000"/>
        </w:rPr>
        <w:t>АDR.ОR.Е.010 Захтеви у вези са документацијом</w:t>
      </w:r>
    </w:p>
    <w:p w14:paraId="3C9613ED" w14:textId="77777777" w:rsidR="002C5D23" w:rsidRPr="002C5D23" w:rsidRDefault="002C5D23" w:rsidP="002C5D23">
      <w:pPr>
        <w:spacing w:after="150"/>
        <w:rPr>
          <w:rFonts w:ascii="Arial" w:hAnsi="Arial" w:cs="Arial"/>
        </w:rPr>
      </w:pPr>
      <w:r w:rsidRPr="002C5D23">
        <w:rPr>
          <w:rFonts w:ascii="Arial" w:hAnsi="Arial" w:cs="Arial"/>
          <w:color w:val="000000"/>
        </w:rPr>
        <w:t>а) Оператер аеродрома обезбеђује доступност било које друге захтеване документације и повезаних измена.</w:t>
      </w:r>
    </w:p>
    <w:p w14:paraId="64872CF5" w14:textId="77777777" w:rsidR="002C5D23" w:rsidRPr="002C5D23" w:rsidRDefault="002C5D23" w:rsidP="002C5D23">
      <w:pPr>
        <w:spacing w:after="150"/>
        <w:rPr>
          <w:rFonts w:ascii="Arial" w:hAnsi="Arial" w:cs="Arial"/>
        </w:rPr>
      </w:pPr>
      <w:r w:rsidRPr="002C5D23">
        <w:rPr>
          <w:rFonts w:ascii="Arial" w:hAnsi="Arial" w:cs="Arial"/>
          <w:color w:val="000000"/>
        </w:rPr>
        <w:t>б) Оператер аеродрома мора да буде способан да дистрибуира оперативне инструкције и друге информације без одлагања.</w:t>
      </w:r>
    </w:p>
    <w:p w14:paraId="30D4A63F" w14:textId="77777777" w:rsidR="002C5D23" w:rsidRPr="002C5D23" w:rsidRDefault="002C5D23" w:rsidP="002C5D23">
      <w:pPr>
        <w:spacing w:after="120"/>
        <w:jc w:val="center"/>
        <w:rPr>
          <w:rFonts w:ascii="Arial" w:hAnsi="Arial" w:cs="Arial"/>
        </w:rPr>
      </w:pPr>
      <w:r w:rsidRPr="002C5D23">
        <w:rPr>
          <w:rFonts w:ascii="Arial" w:hAnsi="Arial" w:cs="Arial"/>
          <w:i/>
          <w:color w:val="000000"/>
        </w:rPr>
        <w:t>АНЕКС IV</w:t>
      </w:r>
    </w:p>
    <w:p w14:paraId="68FA804C" w14:textId="77777777" w:rsidR="002C5D23" w:rsidRPr="002C5D23" w:rsidRDefault="002C5D23" w:rsidP="002C5D23">
      <w:pPr>
        <w:spacing w:after="120"/>
        <w:jc w:val="center"/>
        <w:rPr>
          <w:rFonts w:ascii="Arial" w:hAnsi="Arial" w:cs="Arial"/>
        </w:rPr>
      </w:pPr>
      <w:r w:rsidRPr="002C5D23">
        <w:rPr>
          <w:rFonts w:ascii="Arial" w:hAnsi="Arial" w:cs="Arial"/>
          <w:b/>
          <w:color w:val="000000"/>
        </w:rPr>
        <w:t>Оперативни захтеви – Аеродроми (Део-АDR.ОPS)</w:t>
      </w:r>
    </w:p>
    <w:p w14:paraId="6D18D366" w14:textId="77777777" w:rsidR="002C5D23" w:rsidRPr="002C5D23" w:rsidRDefault="002C5D23" w:rsidP="002C5D23">
      <w:pPr>
        <w:spacing w:after="150"/>
        <w:rPr>
          <w:rFonts w:ascii="Arial" w:hAnsi="Arial" w:cs="Arial"/>
        </w:rPr>
      </w:pPr>
      <w:r w:rsidRPr="002C5D23">
        <w:rPr>
          <w:rFonts w:ascii="Arial" w:hAnsi="Arial" w:cs="Arial"/>
          <w:color w:val="000000"/>
        </w:rPr>
        <w:t>ПОДОДЕЉАК А – ПОДАЦИ О АЕРОДРОМУ (АDR.ОPS.А)</w:t>
      </w:r>
    </w:p>
    <w:p w14:paraId="6C72F08E" w14:textId="77777777" w:rsidR="002C5D23" w:rsidRPr="002C5D23" w:rsidRDefault="002C5D23" w:rsidP="002C5D23">
      <w:pPr>
        <w:spacing w:after="150"/>
        <w:rPr>
          <w:rFonts w:ascii="Arial" w:hAnsi="Arial" w:cs="Arial"/>
        </w:rPr>
      </w:pPr>
      <w:r w:rsidRPr="002C5D23">
        <w:rPr>
          <w:rFonts w:ascii="Arial" w:hAnsi="Arial" w:cs="Arial"/>
          <w:b/>
          <w:color w:val="000000"/>
        </w:rPr>
        <w:t>АDR.ОPS.А.005 Подаци о аеродрому</w:t>
      </w:r>
    </w:p>
    <w:p w14:paraId="10836536" w14:textId="77777777" w:rsidR="002C5D23" w:rsidRPr="002C5D23" w:rsidRDefault="002C5D23" w:rsidP="002C5D23">
      <w:pPr>
        <w:spacing w:after="150"/>
        <w:rPr>
          <w:rFonts w:ascii="Arial" w:hAnsi="Arial" w:cs="Arial"/>
        </w:rPr>
      </w:pPr>
      <w:r w:rsidRPr="002C5D23">
        <w:rPr>
          <w:rFonts w:ascii="Arial" w:hAnsi="Arial" w:cs="Arial"/>
          <w:color w:val="000000"/>
        </w:rPr>
        <w:t>Оператер аеродрома по потреби:</w:t>
      </w:r>
    </w:p>
    <w:p w14:paraId="1BCE7234" w14:textId="77777777" w:rsidR="002C5D23" w:rsidRPr="002C5D23" w:rsidRDefault="002C5D23" w:rsidP="002C5D23">
      <w:pPr>
        <w:spacing w:after="150"/>
        <w:rPr>
          <w:rFonts w:ascii="Arial" w:hAnsi="Arial" w:cs="Arial"/>
        </w:rPr>
      </w:pPr>
      <w:r w:rsidRPr="002C5D23">
        <w:rPr>
          <w:rFonts w:ascii="Arial" w:hAnsi="Arial" w:cs="Arial"/>
          <w:color w:val="000000"/>
        </w:rPr>
        <w:t>а) утврђује, документује и ажурира податке о аеродрому и расположивим услугама;</w:t>
      </w:r>
    </w:p>
    <w:p w14:paraId="5A000776" w14:textId="77777777" w:rsidR="002C5D23" w:rsidRPr="002C5D23" w:rsidRDefault="002C5D23" w:rsidP="002C5D23">
      <w:pPr>
        <w:spacing w:after="150"/>
        <w:rPr>
          <w:rFonts w:ascii="Arial" w:hAnsi="Arial" w:cs="Arial"/>
        </w:rPr>
      </w:pPr>
      <w:r w:rsidRPr="002C5D23">
        <w:rPr>
          <w:rFonts w:ascii="Arial" w:hAnsi="Arial" w:cs="Arial"/>
          <w:color w:val="000000"/>
        </w:rPr>
        <w:t>б) доставља податке о аеродрому и расположивим услугама корисницима и пружаоцима услуга у ваздушном саобраћају, као и пружаоцима услуга ваздухопловног информисања.</w:t>
      </w:r>
    </w:p>
    <w:p w14:paraId="4E2B1A26" w14:textId="77777777" w:rsidR="002C5D23" w:rsidRPr="002C5D23" w:rsidRDefault="002C5D23" w:rsidP="002C5D23">
      <w:pPr>
        <w:spacing w:after="150"/>
        <w:rPr>
          <w:rFonts w:ascii="Arial" w:hAnsi="Arial" w:cs="Arial"/>
        </w:rPr>
      </w:pPr>
      <w:r w:rsidRPr="002C5D23">
        <w:rPr>
          <w:rFonts w:ascii="Arial" w:hAnsi="Arial" w:cs="Arial"/>
          <w:b/>
          <w:color w:val="000000"/>
        </w:rPr>
        <w:t>АDR.ОPS.А.010 Захтеви у вези са квалитетом података</w:t>
      </w:r>
    </w:p>
    <w:p w14:paraId="66970D4D" w14:textId="77777777" w:rsidR="002C5D23" w:rsidRPr="002C5D23" w:rsidRDefault="002C5D23" w:rsidP="002C5D23">
      <w:pPr>
        <w:spacing w:after="150"/>
        <w:rPr>
          <w:rFonts w:ascii="Arial" w:hAnsi="Arial" w:cs="Arial"/>
        </w:rPr>
      </w:pPr>
      <w:r w:rsidRPr="002C5D23">
        <w:rPr>
          <w:rFonts w:ascii="Arial" w:hAnsi="Arial" w:cs="Arial"/>
          <w:color w:val="000000"/>
        </w:rPr>
        <w:t>Оператер аеродрома мора да има формалне споразуме са организацијама са којима размењује ваздухопловне податке и/или ваздухопловне информације.</w:t>
      </w:r>
    </w:p>
    <w:p w14:paraId="4BE63995" w14:textId="77777777" w:rsidR="002C5D23" w:rsidRPr="002C5D23" w:rsidRDefault="002C5D23" w:rsidP="002C5D23">
      <w:pPr>
        <w:spacing w:after="150"/>
        <w:rPr>
          <w:rFonts w:ascii="Arial" w:hAnsi="Arial" w:cs="Arial"/>
        </w:rPr>
      </w:pPr>
      <w:r w:rsidRPr="002C5D23">
        <w:rPr>
          <w:rFonts w:ascii="Arial" w:hAnsi="Arial" w:cs="Arial"/>
          <w:color w:val="000000"/>
        </w:rPr>
        <w:t>а) Оператер аеродрома доставља све податке о аеродрому и расположивим услугама који су потребног квалитета и интегритета.</w:t>
      </w:r>
    </w:p>
    <w:p w14:paraId="5A3BF792" w14:textId="77777777" w:rsidR="002C5D23" w:rsidRPr="002C5D23" w:rsidRDefault="002C5D23" w:rsidP="002C5D23">
      <w:pPr>
        <w:spacing w:after="150"/>
        <w:rPr>
          <w:rFonts w:ascii="Arial" w:hAnsi="Arial" w:cs="Arial"/>
        </w:rPr>
      </w:pPr>
      <w:r w:rsidRPr="002C5D23">
        <w:rPr>
          <w:rFonts w:ascii="Arial" w:hAnsi="Arial" w:cs="Arial"/>
          <w:color w:val="000000"/>
        </w:rPr>
        <w:t>б) Када се објаве подаци о аеродрому и расположивим услугама, оператер аеродрома:</w:t>
      </w:r>
    </w:p>
    <w:p w14:paraId="49959233" w14:textId="77777777" w:rsidR="002C5D23" w:rsidRPr="002C5D23" w:rsidRDefault="002C5D23" w:rsidP="002C5D23">
      <w:pPr>
        <w:spacing w:after="150"/>
        <w:rPr>
          <w:rFonts w:ascii="Arial" w:hAnsi="Arial" w:cs="Arial"/>
        </w:rPr>
      </w:pPr>
      <w:r w:rsidRPr="002C5D23">
        <w:rPr>
          <w:rFonts w:ascii="Arial" w:hAnsi="Arial" w:cs="Arial"/>
          <w:color w:val="000000"/>
        </w:rPr>
        <w:t>1) прати податке о аеродрому и расположивим услугама који потичу од њега, а које објављују одговарајући пружаоци услуга у ваздушном саобраћају и пружаоци услуга ваздухопловног информисања;</w:t>
      </w:r>
    </w:p>
    <w:p w14:paraId="0A169987" w14:textId="77777777" w:rsidR="002C5D23" w:rsidRPr="002C5D23" w:rsidRDefault="002C5D23" w:rsidP="002C5D23">
      <w:pPr>
        <w:spacing w:after="150"/>
        <w:rPr>
          <w:rFonts w:ascii="Arial" w:hAnsi="Arial" w:cs="Arial"/>
        </w:rPr>
      </w:pPr>
      <w:r w:rsidRPr="002C5D23">
        <w:rPr>
          <w:rFonts w:ascii="Arial" w:hAnsi="Arial" w:cs="Arial"/>
          <w:color w:val="000000"/>
        </w:rPr>
        <w:t>2) обавештава одговарајуће пружаоце услуга ваздухопловног информисања о свим променама које су потребне да би се обезбедили тачни и потпуни подаци који се односе на аеродром и расположиве услуге, а потичу од оператера аеродрома;</w:t>
      </w:r>
    </w:p>
    <w:p w14:paraId="200C9235" w14:textId="77777777" w:rsidR="002C5D23" w:rsidRPr="002C5D23" w:rsidRDefault="002C5D23" w:rsidP="002C5D23">
      <w:pPr>
        <w:spacing w:after="150"/>
        <w:rPr>
          <w:rFonts w:ascii="Arial" w:hAnsi="Arial" w:cs="Arial"/>
        </w:rPr>
      </w:pPr>
      <w:r w:rsidRPr="002C5D23">
        <w:rPr>
          <w:rFonts w:ascii="Arial" w:hAnsi="Arial" w:cs="Arial"/>
          <w:color w:val="000000"/>
        </w:rPr>
        <w:t>3) обавештава одговарајуће пружаоце услуга у ваздушном саобраћају и пружаоце услуга ваздухопловног информисања ако су објављени подаци, који потичу од оператера аеродрома, нетачни или неодговарајући.</w:t>
      </w:r>
    </w:p>
    <w:p w14:paraId="1D51BDA5" w14:textId="77777777" w:rsidR="002C5D23" w:rsidRPr="002C5D23" w:rsidRDefault="002C5D23" w:rsidP="002C5D23">
      <w:pPr>
        <w:spacing w:after="150"/>
        <w:rPr>
          <w:rFonts w:ascii="Arial" w:hAnsi="Arial" w:cs="Arial"/>
        </w:rPr>
      </w:pPr>
      <w:r w:rsidRPr="002C5D23">
        <w:rPr>
          <w:rFonts w:ascii="Arial" w:hAnsi="Arial" w:cs="Arial"/>
          <w:b/>
          <w:color w:val="000000"/>
        </w:rPr>
        <w:t>АDR.ОPS.А.015 Координација између оператера аеродрома и пружалаца услуга ваздухопловног информисања</w:t>
      </w:r>
    </w:p>
    <w:p w14:paraId="63E513DE" w14:textId="77777777" w:rsidR="002C5D23" w:rsidRPr="002C5D23" w:rsidRDefault="002C5D23" w:rsidP="002C5D23">
      <w:pPr>
        <w:spacing w:after="150"/>
        <w:rPr>
          <w:rFonts w:ascii="Arial" w:hAnsi="Arial" w:cs="Arial"/>
        </w:rPr>
      </w:pPr>
      <w:r w:rsidRPr="002C5D23">
        <w:rPr>
          <w:rFonts w:ascii="Arial" w:hAnsi="Arial" w:cs="Arial"/>
          <w:color w:val="000000"/>
        </w:rPr>
        <w:t>а) Да би пружаоци услуга ваздухопловног информисања добили информације које им омогућавају пружање ажурних претполетних информација и информација у лету, оператер аеродрома прави споразуме о извештавању, са минималним кашњењем, одговарајућих пружалаца услуга ваздухопловног информисања о:</w:t>
      </w:r>
    </w:p>
    <w:p w14:paraId="66381CF0" w14:textId="77777777" w:rsidR="002C5D23" w:rsidRPr="002C5D23" w:rsidRDefault="002C5D23" w:rsidP="002C5D23">
      <w:pPr>
        <w:spacing w:after="150"/>
        <w:rPr>
          <w:rFonts w:ascii="Arial" w:hAnsi="Arial" w:cs="Arial"/>
        </w:rPr>
      </w:pPr>
      <w:r w:rsidRPr="002C5D23">
        <w:rPr>
          <w:rFonts w:ascii="Arial" w:hAnsi="Arial" w:cs="Arial"/>
          <w:color w:val="000000"/>
        </w:rPr>
        <w:t>1) условима на аеродрому, уклањању онеспособљених ваздухоплова, спасилачким и ватрогасним службама и визуелним системима показивача нагиба прилаза;</w:t>
      </w:r>
    </w:p>
    <w:p w14:paraId="11BB159B" w14:textId="77777777" w:rsidR="002C5D23" w:rsidRPr="002C5D23" w:rsidRDefault="002C5D23" w:rsidP="002C5D23">
      <w:pPr>
        <w:spacing w:after="150"/>
        <w:rPr>
          <w:rFonts w:ascii="Arial" w:hAnsi="Arial" w:cs="Arial"/>
        </w:rPr>
      </w:pPr>
      <w:r w:rsidRPr="002C5D23">
        <w:rPr>
          <w:rFonts w:ascii="Arial" w:hAnsi="Arial" w:cs="Arial"/>
          <w:color w:val="000000"/>
        </w:rPr>
        <w:t>2) оперативном статусу одговарајуће опреме, услуга и навигационих средстава на аеродрому;</w:t>
      </w:r>
    </w:p>
    <w:p w14:paraId="51389CCC" w14:textId="77777777" w:rsidR="002C5D23" w:rsidRPr="002C5D23" w:rsidRDefault="002C5D23" w:rsidP="002C5D23">
      <w:pPr>
        <w:spacing w:after="150"/>
        <w:rPr>
          <w:rFonts w:ascii="Arial" w:hAnsi="Arial" w:cs="Arial"/>
        </w:rPr>
      </w:pPr>
      <w:r w:rsidRPr="002C5D23">
        <w:rPr>
          <w:rFonts w:ascii="Arial" w:hAnsi="Arial" w:cs="Arial"/>
          <w:color w:val="000000"/>
        </w:rPr>
        <w:t>3) свим другим информацијама које су од оперативног значаја.</w:t>
      </w:r>
    </w:p>
    <w:p w14:paraId="03E40E83" w14:textId="77777777" w:rsidR="002C5D23" w:rsidRPr="002C5D23" w:rsidRDefault="002C5D23" w:rsidP="002C5D23">
      <w:pPr>
        <w:spacing w:after="150"/>
        <w:rPr>
          <w:rFonts w:ascii="Arial" w:hAnsi="Arial" w:cs="Arial"/>
        </w:rPr>
      </w:pPr>
      <w:r w:rsidRPr="002C5D23">
        <w:rPr>
          <w:rFonts w:ascii="Arial" w:hAnsi="Arial" w:cs="Arial"/>
          <w:color w:val="000000"/>
        </w:rPr>
        <w:t>б) Пре увођења промена у систем ваздушне пловидбе, оператер аеродрома води рачуна о времену које је одговарајућим службама ваздухопловног информисања потребно за припрему, израду и издавање релевантног материјала за објављивање.</w:t>
      </w:r>
    </w:p>
    <w:p w14:paraId="5F0D673E" w14:textId="77777777" w:rsidR="002C5D23" w:rsidRPr="002C5D23" w:rsidRDefault="002C5D23" w:rsidP="002C5D23">
      <w:pPr>
        <w:spacing w:after="150"/>
        <w:rPr>
          <w:rFonts w:ascii="Arial" w:hAnsi="Arial" w:cs="Arial"/>
        </w:rPr>
      </w:pPr>
      <w:r w:rsidRPr="002C5D23">
        <w:rPr>
          <w:rFonts w:ascii="Arial" w:hAnsi="Arial" w:cs="Arial"/>
          <w:color w:val="000000"/>
        </w:rPr>
        <w:t>ПОДОДЕЉАК Б – ОПЕРАТИВНЕ УСЛУГЕ, ОПРЕМА И ИНСТАЛАЦИЈЕ НА АЕРОДРОМУ (АDR.ОPS.B)</w:t>
      </w:r>
    </w:p>
    <w:p w14:paraId="203EA372" w14:textId="77777777" w:rsidR="002C5D23" w:rsidRPr="002C5D23" w:rsidRDefault="002C5D23" w:rsidP="002C5D23">
      <w:pPr>
        <w:spacing w:after="150"/>
        <w:rPr>
          <w:rFonts w:ascii="Arial" w:hAnsi="Arial" w:cs="Arial"/>
        </w:rPr>
      </w:pPr>
      <w:r w:rsidRPr="002C5D23">
        <w:rPr>
          <w:rFonts w:ascii="Arial" w:hAnsi="Arial" w:cs="Arial"/>
          <w:b/>
          <w:color w:val="000000"/>
        </w:rPr>
        <w:t>АDR.ОPS.B.001 Пружање услуга</w:t>
      </w:r>
    </w:p>
    <w:p w14:paraId="1E1111CD" w14:textId="77777777" w:rsidR="002C5D23" w:rsidRPr="002C5D23" w:rsidRDefault="002C5D23" w:rsidP="002C5D23">
      <w:pPr>
        <w:spacing w:after="150"/>
        <w:rPr>
          <w:rFonts w:ascii="Arial" w:hAnsi="Arial" w:cs="Arial"/>
        </w:rPr>
      </w:pPr>
      <w:r w:rsidRPr="002C5D23">
        <w:rPr>
          <w:rFonts w:ascii="Arial" w:hAnsi="Arial" w:cs="Arial"/>
          <w:color w:val="000000"/>
        </w:rPr>
        <w:t>Услуге из пододељка Б овог анекса оператер аеродрома пружа непосредно или посредно.</w:t>
      </w:r>
    </w:p>
    <w:p w14:paraId="0FE4A098" w14:textId="77777777" w:rsidR="002C5D23" w:rsidRPr="002C5D23" w:rsidRDefault="002C5D23" w:rsidP="002C5D23">
      <w:pPr>
        <w:spacing w:after="150"/>
        <w:rPr>
          <w:rFonts w:ascii="Arial" w:hAnsi="Arial" w:cs="Arial"/>
        </w:rPr>
      </w:pPr>
      <w:r w:rsidRPr="002C5D23">
        <w:rPr>
          <w:rFonts w:ascii="Arial" w:hAnsi="Arial" w:cs="Arial"/>
          <w:b/>
          <w:color w:val="000000"/>
        </w:rPr>
        <w:t>АDR.ОPS.B.005 Планирање за ванредне ситуације на аеродрому</w:t>
      </w:r>
    </w:p>
    <w:p w14:paraId="50F1A6C2" w14:textId="77777777" w:rsidR="002C5D23" w:rsidRPr="002C5D23" w:rsidRDefault="002C5D23" w:rsidP="002C5D23">
      <w:pPr>
        <w:spacing w:after="150"/>
        <w:rPr>
          <w:rFonts w:ascii="Arial" w:hAnsi="Arial" w:cs="Arial"/>
        </w:rPr>
      </w:pPr>
      <w:r w:rsidRPr="002C5D23">
        <w:rPr>
          <w:rFonts w:ascii="Arial" w:hAnsi="Arial" w:cs="Arial"/>
          <w:color w:val="000000"/>
        </w:rPr>
        <w:t>Оператер аеродрома мора да има и да спроводи план за ванредне ситуације на аеродрому:</w:t>
      </w:r>
    </w:p>
    <w:p w14:paraId="61973B83" w14:textId="77777777" w:rsidR="002C5D23" w:rsidRPr="002C5D23" w:rsidRDefault="002C5D23" w:rsidP="002C5D23">
      <w:pPr>
        <w:spacing w:after="150"/>
        <w:rPr>
          <w:rFonts w:ascii="Arial" w:hAnsi="Arial" w:cs="Arial"/>
        </w:rPr>
      </w:pPr>
      <w:r w:rsidRPr="002C5D23">
        <w:rPr>
          <w:rFonts w:ascii="Arial" w:hAnsi="Arial" w:cs="Arial"/>
          <w:color w:val="000000"/>
        </w:rPr>
        <w:t>а) који је сразмеран операцијама ваздухоплова и другим активностима које се спроводе на аеродрому;</w:t>
      </w:r>
    </w:p>
    <w:p w14:paraId="01D30508" w14:textId="77777777" w:rsidR="002C5D23" w:rsidRPr="002C5D23" w:rsidRDefault="002C5D23" w:rsidP="002C5D23">
      <w:pPr>
        <w:spacing w:after="150"/>
        <w:rPr>
          <w:rFonts w:ascii="Arial" w:hAnsi="Arial" w:cs="Arial"/>
        </w:rPr>
      </w:pPr>
      <w:r w:rsidRPr="002C5D23">
        <w:rPr>
          <w:rFonts w:ascii="Arial" w:hAnsi="Arial" w:cs="Arial"/>
          <w:color w:val="000000"/>
        </w:rPr>
        <w:t>б) који омогућује координацију одговарајућих организација за ванредне ситуације на аеродрому или у његовој околини; и</w:t>
      </w:r>
    </w:p>
    <w:p w14:paraId="1774C1BA" w14:textId="77777777" w:rsidR="002C5D23" w:rsidRPr="002C5D23" w:rsidRDefault="002C5D23" w:rsidP="002C5D23">
      <w:pPr>
        <w:spacing w:after="150"/>
        <w:rPr>
          <w:rFonts w:ascii="Arial" w:hAnsi="Arial" w:cs="Arial"/>
        </w:rPr>
      </w:pPr>
      <w:r w:rsidRPr="002C5D23">
        <w:rPr>
          <w:rFonts w:ascii="Arial" w:hAnsi="Arial" w:cs="Arial"/>
          <w:color w:val="000000"/>
        </w:rPr>
        <w:t>ц) који садржи процедуре за периодично испитивање адекватности плана и анализу резултата како би се побољшала његова ефикасност.</w:t>
      </w:r>
    </w:p>
    <w:p w14:paraId="7538AA6D" w14:textId="77777777" w:rsidR="002C5D23" w:rsidRPr="002C5D23" w:rsidRDefault="002C5D23" w:rsidP="002C5D23">
      <w:pPr>
        <w:spacing w:after="150"/>
        <w:rPr>
          <w:rFonts w:ascii="Arial" w:hAnsi="Arial" w:cs="Arial"/>
        </w:rPr>
      </w:pPr>
      <w:r w:rsidRPr="002C5D23">
        <w:rPr>
          <w:rFonts w:ascii="Arial" w:hAnsi="Arial" w:cs="Arial"/>
          <w:b/>
          <w:color w:val="000000"/>
        </w:rPr>
        <w:t>АDR.ОPS.B.010 Спасилачке и ватрогасне службе</w:t>
      </w:r>
    </w:p>
    <w:p w14:paraId="19EF0EBC" w14:textId="77777777" w:rsidR="002C5D23" w:rsidRPr="002C5D23" w:rsidRDefault="002C5D23" w:rsidP="002C5D23">
      <w:pPr>
        <w:spacing w:after="150"/>
        <w:rPr>
          <w:rFonts w:ascii="Arial" w:hAnsi="Arial" w:cs="Arial"/>
        </w:rPr>
      </w:pPr>
      <w:r w:rsidRPr="002C5D23">
        <w:rPr>
          <w:rFonts w:ascii="Arial" w:hAnsi="Arial" w:cs="Arial"/>
          <w:color w:val="000000"/>
        </w:rPr>
        <w:t>а) Оператер аеродрома обезбеђује:</w:t>
      </w:r>
    </w:p>
    <w:p w14:paraId="031514F2" w14:textId="77777777" w:rsidR="002C5D23" w:rsidRPr="002C5D23" w:rsidRDefault="002C5D23" w:rsidP="002C5D23">
      <w:pPr>
        <w:spacing w:after="150"/>
        <w:rPr>
          <w:rFonts w:ascii="Arial" w:hAnsi="Arial" w:cs="Arial"/>
        </w:rPr>
      </w:pPr>
      <w:r w:rsidRPr="002C5D23">
        <w:rPr>
          <w:rFonts w:ascii="Arial" w:hAnsi="Arial" w:cs="Arial"/>
          <w:color w:val="000000"/>
        </w:rPr>
        <w:t>1) да на аеродрому постоје спасилачка и ватрогасна средства, опрема и службе;</w:t>
      </w:r>
    </w:p>
    <w:p w14:paraId="5AD148CD" w14:textId="77777777" w:rsidR="002C5D23" w:rsidRPr="002C5D23" w:rsidRDefault="002C5D23" w:rsidP="002C5D23">
      <w:pPr>
        <w:spacing w:after="150"/>
        <w:rPr>
          <w:rFonts w:ascii="Arial" w:hAnsi="Arial" w:cs="Arial"/>
        </w:rPr>
      </w:pPr>
      <w:r w:rsidRPr="002C5D23">
        <w:rPr>
          <w:rFonts w:ascii="Arial" w:hAnsi="Arial" w:cs="Arial"/>
          <w:color w:val="000000"/>
        </w:rPr>
        <w:t>2) да су благовремено на располагању одговарајућа опрема, средства за гашење и довољан број особља;</w:t>
      </w:r>
    </w:p>
    <w:p w14:paraId="29E2C5DB" w14:textId="77777777" w:rsidR="002C5D23" w:rsidRPr="002C5D23" w:rsidRDefault="002C5D23" w:rsidP="002C5D23">
      <w:pPr>
        <w:spacing w:after="150"/>
        <w:rPr>
          <w:rFonts w:ascii="Arial" w:hAnsi="Arial" w:cs="Arial"/>
        </w:rPr>
      </w:pPr>
      <w:r w:rsidRPr="002C5D23">
        <w:rPr>
          <w:rFonts w:ascii="Arial" w:hAnsi="Arial" w:cs="Arial"/>
          <w:color w:val="000000"/>
        </w:rPr>
        <w:t>3) да је спасилачко и ватрогасно особље одговарајуће обучено, опремљено и квалификовано за рад на аеродрому; и</w:t>
      </w:r>
    </w:p>
    <w:p w14:paraId="7BCD23D1" w14:textId="77777777" w:rsidR="002C5D23" w:rsidRPr="002C5D23" w:rsidRDefault="002C5D23" w:rsidP="002C5D23">
      <w:pPr>
        <w:spacing w:after="150"/>
        <w:rPr>
          <w:rFonts w:ascii="Arial" w:hAnsi="Arial" w:cs="Arial"/>
        </w:rPr>
      </w:pPr>
      <w:r w:rsidRPr="002C5D23">
        <w:rPr>
          <w:rFonts w:ascii="Arial" w:hAnsi="Arial" w:cs="Arial"/>
          <w:color w:val="000000"/>
        </w:rPr>
        <w:t>4) да спасилачко и ватрогасно особље, од којег се очекује да делује у ванредним ситуацијама, доказује здравствену способност за задовољавајуће обављање задатака, у зависности од врсте активности.</w:t>
      </w:r>
    </w:p>
    <w:p w14:paraId="07E41126" w14:textId="77777777" w:rsidR="002C5D23" w:rsidRPr="002C5D23" w:rsidRDefault="002C5D23" w:rsidP="002C5D23">
      <w:pPr>
        <w:spacing w:after="150"/>
        <w:rPr>
          <w:rFonts w:ascii="Arial" w:hAnsi="Arial" w:cs="Arial"/>
        </w:rPr>
      </w:pPr>
      <w:r w:rsidRPr="002C5D23">
        <w:rPr>
          <w:rFonts w:ascii="Arial" w:hAnsi="Arial" w:cs="Arial"/>
          <w:color w:val="000000"/>
        </w:rPr>
        <w:t>б) Оператер аеродрома мора да успостави и спроводи програм обуке за особље спасилачке и ватрогасне службе аеродрома.</w:t>
      </w:r>
    </w:p>
    <w:p w14:paraId="53729AF9" w14:textId="77777777" w:rsidR="002C5D23" w:rsidRPr="002C5D23" w:rsidRDefault="002C5D23" w:rsidP="002C5D23">
      <w:pPr>
        <w:spacing w:after="150"/>
        <w:rPr>
          <w:rFonts w:ascii="Arial" w:hAnsi="Arial" w:cs="Arial"/>
        </w:rPr>
      </w:pPr>
      <w:r w:rsidRPr="002C5D23">
        <w:rPr>
          <w:rFonts w:ascii="Arial" w:hAnsi="Arial" w:cs="Arial"/>
          <w:color w:val="000000"/>
        </w:rPr>
        <w:t>ц) Оператер аеродрома мора да спроводи провере стручности у одговарајућим размацима како би се осигурала континуирана оспособљеност.</w:t>
      </w:r>
    </w:p>
    <w:p w14:paraId="6EB016D3" w14:textId="77777777" w:rsidR="002C5D23" w:rsidRPr="002C5D23" w:rsidRDefault="002C5D23" w:rsidP="002C5D23">
      <w:pPr>
        <w:spacing w:after="150"/>
        <w:rPr>
          <w:rFonts w:ascii="Arial" w:hAnsi="Arial" w:cs="Arial"/>
        </w:rPr>
      </w:pPr>
      <w:r w:rsidRPr="002C5D23">
        <w:rPr>
          <w:rFonts w:ascii="Arial" w:hAnsi="Arial" w:cs="Arial"/>
          <w:color w:val="000000"/>
        </w:rPr>
        <w:t>д) Оператер аеродрома обезбеђује:</w:t>
      </w:r>
    </w:p>
    <w:p w14:paraId="74688AB8" w14:textId="77777777" w:rsidR="002C5D23" w:rsidRPr="002C5D23" w:rsidRDefault="002C5D23" w:rsidP="002C5D23">
      <w:pPr>
        <w:spacing w:after="150"/>
        <w:rPr>
          <w:rFonts w:ascii="Arial" w:hAnsi="Arial" w:cs="Arial"/>
        </w:rPr>
      </w:pPr>
      <w:r w:rsidRPr="002C5D23">
        <w:rPr>
          <w:rFonts w:ascii="Arial" w:hAnsi="Arial" w:cs="Arial"/>
          <w:color w:val="000000"/>
        </w:rPr>
        <w:t>1) да су за спровођење програма обуке изабрани одговарајуће оспособљени и искусни инструктори и лица која спроводе процену; и</w:t>
      </w:r>
    </w:p>
    <w:p w14:paraId="699EAE9A" w14:textId="77777777" w:rsidR="002C5D23" w:rsidRPr="002C5D23" w:rsidRDefault="002C5D23" w:rsidP="002C5D23">
      <w:pPr>
        <w:spacing w:after="150"/>
        <w:rPr>
          <w:rFonts w:ascii="Arial" w:hAnsi="Arial" w:cs="Arial"/>
        </w:rPr>
      </w:pPr>
      <w:r w:rsidRPr="002C5D23">
        <w:rPr>
          <w:rFonts w:ascii="Arial" w:hAnsi="Arial" w:cs="Arial"/>
          <w:color w:val="000000"/>
        </w:rPr>
        <w:t>2) да се за спровођење обуке користе одговарајући објекти и средства.</w:t>
      </w:r>
    </w:p>
    <w:p w14:paraId="079D2A3B" w14:textId="77777777" w:rsidR="002C5D23" w:rsidRPr="002C5D23" w:rsidRDefault="002C5D23" w:rsidP="002C5D23">
      <w:pPr>
        <w:spacing w:after="150"/>
        <w:rPr>
          <w:rFonts w:ascii="Arial" w:hAnsi="Arial" w:cs="Arial"/>
        </w:rPr>
      </w:pPr>
      <w:r w:rsidRPr="002C5D23">
        <w:rPr>
          <w:rFonts w:ascii="Arial" w:hAnsi="Arial" w:cs="Arial"/>
          <w:color w:val="000000"/>
        </w:rPr>
        <w:t>е) Оператер аеродрома:</w:t>
      </w:r>
    </w:p>
    <w:p w14:paraId="3369DC92" w14:textId="77777777" w:rsidR="002C5D23" w:rsidRPr="002C5D23" w:rsidRDefault="002C5D23" w:rsidP="002C5D23">
      <w:pPr>
        <w:spacing w:after="150"/>
        <w:rPr>
          <w:rFonts w:ascii="Arial" w:hAnsi="Arial" w:cs="Arial"/>
        </w:rPr>
      </w:pPr>
      <w:r w:rsidRPr="002C5D23">
        <w:rPr>
          <w:rFonts w:ascii="Arial" w:hAnsi="Arial" w:cs="Arial"/>
          <w:color w:val="000000"/>
        </w:rPr>
        <w:t>1) води одговарајуће евиденције о квалификацијама, обуци и провери стручности за приказивање усклађености са овим захтевом;</w:t>
      </w:r>
    </w:p>
    <w:p w14:paraId="7F3F9D49" w14:textId="77777777" w:rsidR="002C5D23" w:rsidRPr="002C5D23" w:rsidRDefault="002C5D23" w:rsidP="002C5D23">
      <w:pPr>
        <w:spacing w:after="150"/>
        <w:rPr>
          <w:rFonts w:ascii="Arial" w:hAnsi="Arial" w:cs="Arial"/>
        </w:rPr>
      </w:pPr>
      <w:r w:rsidRPr="002C5D23">
        <w:rPr>
          <w:rFonts w:ascii="Arial" w:hAnsi="Arial" w:cs="Arial"/>
          <w:color w:val="000000"/>
        </w:rPr>
        <w:t>2) ставља, на захтев, евиденције на располагање особљу на које се те евиденције односе; и</w:t>
      </w:r>
    </w:p>
    <w:p w14:paraId="4681E7F7" w14:textId="77777777" w:rsidR="002C5D23" w:rsidRPr="002C5D23" w:rsidRDefault="002C5D23" w:rsidP="002C5D23">
      <w:pPr>
        <w:spacing w:after="150"/>
        <w:rPr>
          <w:rFonts w:ascii="Arial" w:hAnsi="Arial" w:cs="Arial"/>
        </w:rPr>
      </w:pPr>
      <w:r w:rsidRPr="002C5D23">
        <w:rPr>
          <w:rFonts w:ascii="Arial" w:hAnsi="Arial" w:cs="Arial"/>
          <w:color w:val="000000"/>
        </w:rPr>
        <w:t>3) ако лице запосли други послодавац, евиденције о том лицу ставља на располагање новом послодавцу на његов захтев.</w:t>
      </w:r>
    </w:p>
    <w:p w14:paraId="00ACBEAF" w14:textId="77777777" w:rsidR="002C5D23" w:rsidRPr="002C5D23" w:rsidRDefault="002C5D23" w:rsidP="002C5D23">
      <w:pPr>
        <w:spacing w:after="150"/>
        <w:rPr>
          <w:rFonts w:ascii="Arial" w:hAnsi="Arial" w:cs="Arial"/>
        </w:rPr>
      </w:pPr>
      <w:r w:rsidRPr="002C5D23">
        <w:rPr>
          <w:rFonts w:ascii="Arial" w:hAnsi="Arial" w:cs="Arial"/>
          <w:color w:val="000000"/>
        </w:rPr>
        <w:t>ф) Претходно одобрење надлежне власти се не захтева за привремено смањење нивоа заштите коју пружа спасилачка и ватрогасна служба аеродрома због непредвиђених околности.</w:t>
      </w:r>
    </w:p>
    <w:p w14:paraId="7E1BEBC7" w14:textId="77777777" w:rsidR="002C5D23" w:rsidRPr="002C5D23" w:rsidRDefault="002C5D23" w:rsidP="002C5D23">
      <w:pPr>
        <w:spacing w:after="150"/>
        <w:rPr>
          <w:rFonts w:ascii="Arial" w:hAnsi="Arial" w:cs="Arial"/>
        </w:rPr>
      </w:pPr>
      <w:r w:rsidRPr="002C5D23">
        <w:rPr>
          <w:rFonts w:ascii="Arial" w:hAnsi="Arial" w:cs="Arial"/>
          <w:b/>
          <w:color w:val="000000"/>
        </w:rPr>
        <w:t>АDR.ОPS.B.015 Надгледање и преглед површине за кретање ваздухоплова и одговарајућих објеката и опреме</w:t>
      </w:r>
    </w:p>
    <w:p w14:paraId="103137F2" w14:textId="77777777" w:rsidR="002C5D23" w:rsidRPr="002C5D23" w:rsidRDefault="002C5D23" w:rsidP="002C5D23">
      <w:pPr>
        <w:spacing w:after="150"/>
        <w:rPr>
          <w:rFonts w:ascii="Arial" w:hAnsi="Arial" w:cs="Arial"/>
        </w:rPr>
      </w:pPr>
      <w:r w:rsidRPr="002C5D23">
        <w:rPr>
          <w:rFonts w:ascii="Arial" w:hAnsi="Arial" w:cs="Arial"/>
          <w:color w:val="000000"/>
        </w:rPr>
        <w:t>а) Оператер аеродрома прати стање површине за кретање ваздухоплова и оперативни статус одговарајућих објеката и опреме и обавештава одговарајуће пружаоце услуга у ваздушном саобраћају и пружаоце услуга ваздухопловног информисања о питањима од оперативног значаја, независно од тога да ли су трајне или привремене природе.</w:t>
      </w:r>
    </w:p>
    <w:p w14:paraId="4B3BE74D" w14:textId="77777777" w:rsidR="002C5D23" w:rsidRPr="002C5D23" w:rsidRDefault="002C5D23" w:rsidP="002C5D23">
      <w:pPr>
        <w:spacing w:after="150"/>
        <w:rPr>
          <w:rFonts w:ascii="Arial" w:hAnsi="Arial" w:cs="Arial"/>
        </w:rPr>
      </w:pPr>
      <w:r w:rsidRPr="002C5D23">
        <w:rPr>
          <w:rFonts w:ascii="Arial" w:hAnsi="Arial" w:cs="Arial"/>
          <w:color w:val="000000"/>
        </w:rPr>
        <w:t>б) Оператер аеродрома спроводи редовне прегледе површине за кретање ваздухоплова и одговарајућих објеката и опреме.</w:t>
      </w:r>
    </w:p>
    <w:p w14:paraId="54254B24" w14:textId="77777777" w:rsidR="002C5D23" w:rsidRPr="002C5D23" w:rsidRDefault="002C5D23" w:rsidP="002C5D23">
      <w:pPr>
        <w:spacing w:after="150"/>
        <w:rPr>
          <w:rFonts w:ascii="Arial" w:hAnsi="Arial" w:cs="Arial"/>
        </w:rPr>
      </w:pPr>
      <w:r w:rsidRPr="002C5D23">
        <w:rPr>
          <w:rFonts w:ascii="Arial" w:hAnsi="Arial" w:cs="Arial"/>
          <w:b/>
          <w:color w:val="000000"/>
        </w:rPr>
        <w:t>АDR.ОPS.B.020 Смањење опасности од удара животиња</w:t>
      </w:r>
    </w:p>
    <w:p w14:paraId="35C07992" w14:textId="77777777" w:rsidR="002C5D23" w:rsidRPr="002C5D23" w:rsidRDefault="002C5D23" w:rsidP="002C5D23">
      <w:pPr>
        <w:spacing w:after="150"/>
        <w:rPr>
          <w:rFonts w:ascii="Arial" w:hAnsi="Arial" w:cs="Arial"/>
        </w:rPr>
      </w:pPr>
      <w:r w:rsidRPr="002C5D23">
        <w:rPr>
          <w:rFonts w:ascii="Arial" w:hAnsi="Arial" w:cs="Arial"/>
          <w:color w:val="000000"/>
        </w:rPr>
        <w:t>Оператер аеродрома:</w:t>
      </w:r>
    </w:p>
    <w:p w14:paraId="3404B98B" w14:textId="77777777" w:rsidR="002C5D23" w:rsidRPr="002C5D23" w:rsidRDefault="002C5D23" w:rsidP="002C5D23">
      <w:pPr>
        <w:spacing w:after="150"/>
        <w:rPr>
          <w:rFonts w:ascii="Arial" w:hAnsi="Arial" w:cs="Arial"/>
        </w:rPr>
      </w:pPr>
      <w:r w:rsidRPr="002C5D23">
        <w:rPr>
          <w:rFonts w:ascii="Arial" w:hAnsi="Arial" w:cs="Arial"/>
          <w:color w:val="000000"/>
        </w:rPr>
        <w:t>а) процењује опасност од присуства животиња на аеродрому и у његовој околини;</w:t>
      </w:r>
    </w:p>
    <w:p w14:paraId="344EEBBA" w14:textId="77777777" w:rsidR="002C5D23" w:rsidRPr="002C5D23" w:rsidRDefault="002C5D23" w:rsidP="002C5D23">
      <w:pPr>
        <w:spacing w:after="150"/>
        <w:rPr>
          <w:rFonts w:ascii="Arial" w:hAnsi="Arial" w:cs="Arial"/>
        </w:rPr>
      </w:pPr>
      <w:r w:rsidRPr="002C5D23">
        <w:rPr>
          <w:rFonts w:ascii="Arial" w:hAnsi="Arial" w:cs="Arial"/>
          <w:color w:val="000000"/>
        </w:rPr>
        <w:t>б) утврђује начине и процедуре за смањење ризика од судара животиња и ваздухоплова на аеродрому; и</w:t>
      </w:r>
    </w:p>
    <w:p w14:paraId="52B61D6E" w14:textId="77777777" w:rsidR="002C5D23" w:rsidRPr="002C5D23" w:rsidRDefault="002C5D23" w:rsidP="002C5D23">
      <w:pPr>
        <w:spacing w:after="150"/>
        <w:rPr>
          <w:rFonts w:ascii="Arial" w:hAnsi="Arial" w:cs="Arial"/>
        </w:rPr>
      </w:pPr>
      <w:r w:rsidRPr="002C5D23">
        <w:rPr>
          <w:rFonts w:ascii="Arial" w:hAnsi="Arial" w:cs="Arial"/>
          <w:color w:val="000000"/>
        </w:rPr>
        <w:t>ц) обавештава надлежни орган ако процена присуства животиња показује да у околини аеродрома постоје услови који могу да проузрокују опасност од удара животиња.</w:t>
      </w:r>
    </w:p>
    <w:p w14:paraId="2F93DD27" w14:textId="77777777" w:rsidR="002C5D23" w:rsidRPr="002C5D23" w:rsidRDefault="002C5D23" w:rsidP="002C5D23">
      <w:pPr>
        <w:spacing w:after="150"/>
        <w:rPr>
          <w:rFonts w:ascii="Arial" w:hAnsi="Arial" w:cs="Arial"/>
        </w:rPr>
      </w:pPr>
      <w:r w:rsidRPr="002C5D23">
        <w:rPr>
          <w:rFonts w:ascii="Arial" w:hAnsi="Arial" w:cs="Arial"/>
          <w:b/>
          <w:color w:val="000000"/>
        </w:rPr>
        <w:t>АDR.ОPS.B.025 Управљање возилима</w:t>
      </w:r>
    </w:p>
    <w:p w14:paraId="5697F2FD" w14:textId="77777777" w:rsidR="002C5D23" w:rsidRPr="002C5D23" w:rsidRDefault="002C5D23" w:rsidP="002C5D23">
      <w:pPr>
        <w:spacing w:after="150"/>
        <w:rPr>
          <w:rFonts w:ascii="Arial" w:hAnsi="Arial" w:cs="Arial"/>
        </w:rPr>
      </w:pPr>
      <w:r w:rsidRPr="002C5D23">
        <w:rPr>
          <w:rFonts w:ascii="Arial" w:hAnsi="Arial" w:cs="Arial"/>
          <w:color w:val="000000"/>
        </w:rPr>
        <w:t>Оператер аеродрома успоставља и спроводи процедуре за обуку, процену и ауторизацију свих возача који управљају возилима на површини за кретање ваздухоплова.</w:t>
      </w:r>
    </w:p>
    <w:p w14:paraId="1E51BB3D" w14:textId="77777777" w:rsidR="002C5D23" w:rsidRPr="002C5D23" w:rsidRDefault="002C5D23" w:rsidP="002C5D23">
      <w:pPr>
        <w:spacing w:after="150"/>
        <w:rPr>
          <w:rFonts w:ascii="Arial" w:hAnsi="Arial" w:cs="Arial"/>
        </w:rPr>
      </w:pPr>
      <w:r w:rsidRPr="002C5D23">
        <w:rPr>
          <w:rFonts w:ascii="Arial" w:hAnsi="Arial" w:cs="Arial"/>
          <w:b/>
          <w:color w:val="000000"/>
        </w:rPr>
        <w:t>АDR.ОPS.B.030 Систем вођења и контроле кретања по површинама</w:t>
      </w:r>
    </w:p>
    <w:p w14:paraId="4088D925" w14:textId="77777777" w:rsidR="002C5D23" w:rsidRPr="002C5D23" w:rsidRDefault="002C5D23" w:rsidP="002C5D23">
      <w:pPr>
        <w:spacing w:after="150"/>
        <w:rPr>
          <w:rFonts w:ascii="Arial" w:hAnsi="Arial" w:cs="Arial"/>
        </w:rPr>
      </w:pPr>
      <w:r w:rsidRPr="002C5D23">
        <w:rPr>
          <w:rFonts w:ascii="Arial" w:hAnsi="Arial" w:cs="Arial"/>
          <w:color w:val="000000"/>
        </w:rPr>
        <w:t>Оператер аеродрома обезбеђује да на аеродрому постоји систем вођења и контроле кретања по површинама</w:t>
      </w:r>
      <w:r w:rsidRPr="002C5D23">
        <w:rPr>
          <w:rFonts w:ascii="Arial" w:hAnsi="Arial" w:cs="Arial"/>
          <w:b/>
          <w:color w:val="000000"/>
        </w:rPr>
        <w:t>.</w:t>
      </w:r>
    </w:p>
    <w:p w14:paraId="5CFF2CF1" w14:textId="77777777" w:rsidR="002C5D23" w:rsidRPr="002C5D23" w:rsidRDefault="002C5D23" w:rsidP="002C5D23">
      <w:pPr>
        <w:spacing w:after="150"/>
        <w:rPr>
          <w:rFonts w:ascii="Arial" w:hAnsi="Arial" w:cs="Arial"/>
        </w:rPr>
      </w:pPr>
      <w:r w:rsidRPr="002C5D23">
        <w:rPr>
          <w:rFonts w:ascii="Arial" w:hAnsi="Arial" w:cs="Arial"/>
          <w:b/>
          <w:color w:val="000000"/>
        </w:rPr>
        <w:t>АDR.ОPS.B.035 Рад у зимским условима</w:t>
      </w:r>
    </w:p>
    <w:p w14:paraId="446C04D9" w14:textId="77777777" w:rsidR="002C5D23" w:rsidRPr="002C5D23" w:rsidRDefault="002C5D23" w:rsidP="002C5D23">
      <w:pPr>
        <w:spacing w:after="150"/>
        <w:rPr>
          <w:rFonts w:ascii="Arial" w:hAnsi="Arial" w:cs="Arial"/>
        </w:rPr>
      </w:pPr>
      <w:r w:rsidRPr="002C5D23">
        <w:rPr>
          <w:rFonts w:ascii="Arial" w:hAnsi="Arial" w:cs="Arial"/>
          <w:color w:val="000000"/>
        </w:rPr>
        <w:t>Оператер аеродрома обезбеђује да су успостављени и примењени начини и процедуре којима се омогућава безбедно коришћење аеродрома у зимским условима.</w:t>
      </w:r>
    </w:p>
    <w:p w14:paraId="7F02D6DD" w14:textId="77777777" w:rsidR="002C5D23" w:rsidRPr="002C5D23" w:rsidRDefault="002C5D23" w:rsidP="002C5D23">
      <w:pPr>
        <w:spacing w:after="150"/>
        <w:rPr>
          <w:rFonts w:ascii="Arial" w:hAnsi="Arial" w:cs="Arial"/>
        </w:rPr>
      </w:pPr>
      <w:r w:rsidRPr="002C5D23">
        <w:rPr>
          <w:rFonts w:ascii="Arial" w:hAnsi="Arial" w:cs="Arial"/>
          <w:b/>
          <w:color w:val="000000"/>
        </w:rPr>
        <w:t>АDR.ОPS.B.040 Ноћне операције</w:t>
      </w:r>
    </w:p>
    <w:p w14:paraId="2AF9DAEA" w14:textId="77777777" w:rsidR="002C5D23" w:rsidRPr="002C5D23" w:rsidRDefault="002C5D23" w:rsidP="002C5D23">
      <w:pPr>
        <w:spacing w:after="150"/>
        <w:rPr>
          <w:rFonts w:ascii="Arial" w:hAnsi="Arial" w:cs="Arial"/>
        </w:rPr>
      </w:pPr>
      <w:r w:rsidRPr="002C5D23">
        <w:rPr>
          <w:rFonts w:ascii="Arial" w:hAnsi="Arial" w:cs="Arial"/>
          <w:color w:val="000000"/>
        </w:rPr>
        <w:t>Оператер аеродрома обезбеђује да су успостављени и примењени начини и процедуре којима се омогућава безбедно коришћење аеродрома током ноћних операција.</w:t>
      </w:r>
    </w:p>
    <w:p w14:paraId="4E501BF2" w14:textId="77777777" w:rsidR="002C5D23" w:rsidRPr="002C5D23" w:rsidRDefault="002C5D23" w:rsidP="002C5D23">
      <w:pPr>
        <w:spacing w:after="150"/>
        <w:rPr>
          <w:rFonts w:ascii="Arial" w:hAnsi="Arial" w:cs="Arial"/>
        </w:rPr>
      </w:pPr>
      <w:r w:rsidRPr="002C5D23">
        <w:rPr>
          <w:rFonts w:ascii="Arial" w:hAnsi="Arial" w:cs="Arial"/>
          <w:b/>
          <w:color w:val="000000"/>
        </w:rPr>
        <w:t>АDR.ОPS.B.045 Операције у условима смањене видљивости</w:t>
      </w:r>
    </w:p>
    <w:p w14:paraId="724D040E" w14:textId="77777777" w:rsidR="002C5D23" w:rsidRPr="002C5D23" w:rsidRDefault="002C5D23" w:rsidP="002C5D23">
      <w:pPr>
        <w:spacing w:after="150"/>
        <w:rPr>
          <w:rFonts w:ascii="Arial" w:hAnsi="Arial" w:cs="Arial"/>
        </w:rPr>
      </w:pPr>
      <w:r w:rsidRPr="002C5D23">
        <w:rPr>
          <w:rFonts w:ascii="Arial" w:hAnsi="Arial" w:cs="Arial"/>
          <w:color w:val="000000"/>
        </w:rPr>
        <w:t>а) Оператер аеродрома обезбеђује да су успостављени и примењени начини и процедуре којима се омогућава безбедно коришћење аеродрома у условима смањене видљивости.</w:t>
      </w:r>
    </w:p>
    <w:p w14:paraId="0FA17191" w14:textId="77777777" w:rsidR="002C5D23" w:rsidRPr="002C5D23" w:rsidRDefault="002C5D23" w:rsidP="002C5D23">
      <w:pPr>
        <w:spacing w:after="150"/>
        <w:rPr>
          <w:rFonts w:ascii="Arial" w:hAnsi="Arial" w:cs="Arial"/>
        </w:rPr>
      </w:pPr>
      <w:r w:rsidRPr="002C5D23">
        <w:rPr>
          <w:rFonts w:ascii="Arial" w:hAnsi="Arial" w:cs="Arial"/>
          <w:color w:val="000000"/>
        </w:rPr>
        <w:t>б) Процедуре у условима смањене видљивости претходно одобрава надлежна власт.</w:t>
      </w:r>
    </w:p>
    <w:p w14:paraId="3F8E917B" w14:textId="77777777" w:rsidR="002C5D23" w:rsidRPr="002C5D23" w:rsidRDefault="002C5D23" w:rsidP="002C5D23">
      <w:pPr>
        <w:spacing w:after="150"/>
        <w:rPr>
          <w:rFonts w:ascii="Arial" w:hAnsi="Arial" w:cs="Arial"/>
        </w:rPr>
      </w:pPr>
      <w:r w:rsidRPr="002C5D23">
        <w:rPr>
          <w:rFonts w:ascii="Arial" w:hAnsi="Arial" w:cs="Arial"/>
          <w:b/>
          <w:color w:val="000000"/>
        </w:rPr>
        <w:t>АDR.ОPS.B.050 Рад у неповољним временским условима</w:t>
      </w:r>
    </w:p>
    <w:p w14:paraId="5B6FF24D" w14:textId="77777777" w:rsidR="002C5D23" w:rsidRPr="002C5D23" w:rsidRDefault="002C5D23" w:rsidP="002C5D23">
      <w:pPr>
        <w:spacing w:after="150"/>
        <w:rPr>
          <w:rFonts w:ascii="Arial" w:hAnsi="Arial" w:cs="Arial"/>
        </w:rPr>
      </w:pPr>
      <w:r w:rsidRPr="002C5D23">
        <w:rPr>
          <w:rFonts w:ascii="Arial" w:hAnsi="Arial" w:cs="Arial"/>
          <w:color w:val="000000"/>
        </w:rPr>
        <w:t>Оператер аеродрома обезбеђује да су успостављени и примењени начини и процедуре којима се омогућава безбедно коришћење аеродрома у неповољним временским условима.</w:t>
      </w:r>
    </w:p>
    <w:p w14:paraId="70AF4CE9" w14:textId="77777777" w:rsidR="002C5D23" w:rsidRPr="002C5D23" w:rsidRDefault="002C5D23" w:rsidP="002C5D23">
      <w:pPr>
        <w:spacing w:after="150"/>
        <w:rPr>
          <w:rFonts w:ascii="Arial" w:hAnsi="Arial" w:cs="Arial"/>
        </w:rPr>
      </w:pPr>
      <w:r w:rsidRPr="002C5D23">
        <w:rPr>
          <w:rFonts w:ascii="Arial" w:hAnsi="Arial" w:cs="Arial"/>
          <w:b/>
          <w:color w:val="000000"/>
        </w:rPr>
        <w:t>АDR.ОPS.B.055 Квалитет горива</w:t>
      </w:r>
    </w:p>
    <w:p w14:paraId="102677CA" w14:textId="77777777" w:rsidR="002C5D23" w:rsidRPr="002C5D23" w:rsidRDefault="002C5D23" w:rsidP="002C5D23">
      <w:pPr>
        <w:spacing w:after="150"/>
        <w:rPr>
          <w:rFonts w:ascii="Arial" w:hAnsi="Arial" w:cs="Arial"/>
        </w:rPr>
      </w:pPr>
      <w:r w:rsidRPr="002C5D23">
        <w:rPr>
          <w:rFonts w:ascii="Arial" w:hAnsi="Arial" w:cs="Arial"/>
          <w:color w:val="000000"/>
        </w:rPr>
        <w:t>Оператер аеродрома проверава да ли организације укључене у складиштење и снабдевање ваздухоплова горивом имају процедуре којима се обезбеђује да се ваздухоплови снабдевају неконтаминираним горивом одговарајуће спецификације.</w:t>
      </w:r>
    </w:p>
    <w:p w14:paraId="2ECE3EA6" w14:textId="77777777" w:rsidR="002C5D23" w:rsidRPr="002C5D23" w:rsidRDefault="002C5D23" w:rsidP="002C5D23">
      <w:pPr>
        <w:spacing w:after="150"/>
        <w:rPr>
          <w:rFonts w:ascii="Arial" w:hAnsi="Arial" w:cs="Arial"/>
        </w:rPr>
      </w:pPr>
      <w:r w:rsidRPr="002C5D23">
        <w:rPr>
          <w:rFonts w:ascii="Arial" w:hAnsi="Arial" w:cs="Arial"/>
          <w:b/>
          <w:color w:val="000000"/>
        </w:rPr>
        <w:t>АDR.ОPS.B.065 Визуелна средства и електрични системи на аеродрому</w:t>
      </w:r>
    </w:p>
    <w:p w14:paraId="39463DF9" w14:textId="77777777" w:rsidR="002C5D23" w:rsidRPr="002C5D23" w:rsidRDefault="002C5D23" w:rsidP="002C5D23">
      <w:pPr>
        <w:spacing w:after="150"/>
        <w:rPr>
          <w:rFonts w:ascii="Arial" w:hAnsi="Arial" w:cs="Arial"/>
        </w:rPr>
      </w:pPr>
      <w:r w:rsidRPr="002C5D23">
        <w:rPr>
          <w:rFonts w:ascii="Arial" w:hAnsi="Arial" w:cs="Arial"/>
          <w:color w:val="000000"/>
        </w:rPr>
        <w:t>Оператер аеродрома утврђује процедуре којима обезбеђује да визуелна средства и електрични системи на аеродрому функционишу на предвиђен начин.</w:t>
      </w:r>
    </w:p>
    <w:p w14:paraId="56C440DD" w14:textId="77777777" w:rsidR="002C5D23" w:rsidRPr="002C5D23" w:rsidRDefault="002C5D23" w:rsidP="002C5D23">
      <w:pPr>
        <w:spacing w:after="150"/>
        <w:rPr>
          <w:rFonts w:ascii="Arial" w:hAnsi="Arial" w:cs="Arial"/>
        </w:rPr>
      </w:pPr>
      <w:r w:rsidRPr="002C5D23">
        <w:rPr>
          <w:rFonts w:ascii="Arial" w:hAnsi="Arial" w:cs="Arial"/>
          <w:b/>
          <w:color w:val="000000"/>
        </w:rPr>
        <w:t>АDR.ОPS.B.070 Безбедност радова на аеродрому</w:t>
      </w:r>
    </w:p>
    <w:p w14:paraId="41F93C18" w14:textId="77777777" w:rsidR="002C5D23" w:rsidRPr="002C5D23" w:rsidRDefault="002C5D23" w:rsidP="002C5D23">
      <w:pPr>
        <w:spacing w:after="150"/>
        <w:rPr>
          <w:rFonts w:ascii="Arial" w:hAnsi="Arial" w:cs="Arial"/>
        </w:rPr>
      </w:pPr>
      <w:r w:rsidRPr="002C5D23">
        <w:rPr>
          <w:rFonts w:ascii="Arial" w:hAnsi="Arial" w:cs="Arial"/>
          <w:color w:val="000000"/>
        </w:rPr>
        <w:t>а) Оператер аеродрома успоставља и спроводи процедуре којима обезбеђује да:</w:t>
      </w:r>
    </w:p>
    <w:p w14:paraId="11834E72" w14:textId="77777777" w:rsidR="002C5D23" w:rsidRPr="002C5D23" w:rsidRDefault="002C5D23" w:rsidP="002C5D23">
      <w:pPr>
        <w:spacing w:after="150"/>
        <w:rPr>
          <w:rFonts w:ascii="Arial" w:hAnsi="Arial" w:cs="Arial"/>
        </w:rPr>
      </w:pPr>
      <w:r w:rsidRPr="002C5D23">
        <w:rPr>
          <w:rFonts w:ascii="Arial" w:hAnsi="Arial" w:cs="Arial"/>
          <w:color w:val="000000"/>
        </w:rPr>
        <w:t>1) радови на аеродрому не утичу на безбедност ваздухоплова; и</w:t>
      </w:r>
    </w:p>
    <w:p w14:paraId="75652A33" w14:textId="77777777" w:rsidR="002C5D23" w:rsidRPr="002C5D23" w:rsidRDefault="002C5D23" w:rsidP="002C5D23">
      <w:pPr>
        <w:spacing w:after="150"/>
        <w:rPr>
          <w:rFonts w:ascii="Arial" w:hAnsi="Arial" w:cs="Arial"/>
        </w:rPr>
      </w:pPr>
      <w:r w:rsidRPr="002C5D23">
        <w:rPr>
          <w:rFonts w:ascii="Arial" w:hAnsi="Arial" w:cs="Arial"/>
          <w:color w:val="000000"/>
        </w:rPr>
        <w:t>2) оперативне активности не утичу на безбедност радова на аеродрому.</w:t>
      </w:r>
    </w:p>
    <w:p w14:paraId="4510EEF9" w14:textId="77777777" w:rsidR="002C5D23" w:rsidRPr="002C5D23" w:rsidRDefault="002C5D23" w:rsidP="002C5D23">
      <w:pPr>
        <w:spacing w:after="150"/>
        <w:rPr>
          <w:rFonts w:ascii="Arial" w:hAnsi="Arial" w:cs="Arial"/>
        </w:rPr>
      </w:pPr>
      <w:r w:rsidRPr="002C5D23">
        <w:rPr>
          <w:rFonts w:ascii="Arial" w:hAnsi="Arial" w:cs="Arial"/>
          <w:b/>
          <w:color w:val="000000"/>
        </w:rPr>
        <w:t>АDR.ОPS.B.075 Заштита аеродрома</w:t>
      </w:r>
    </w:p>
    <w:p w14:paraId="35AC9775" w14:textId="77777777" w:rsidR="002C5D23" w:rsidRPr="002C5D23" w:rsidRDefault="002C5D23" w:rsidP="002C5D23">
      <w:pPr>
        <w:spacing w:after="150"/>
        <w:rPr>
          <w:rFonts w:ascii="Arial" w:hAnsi="Arial" w:cs="Arial"/>
        </w:rPr>
      </w:pPr>
      <w:r w:rsidRPr="002C5D23">
        <w:rPr>
          <w:rFonts w:ascii="Arial" w:hAnsi="Arial" w:cs="Arial"/>
          <w:color w:val="000000"/>
        </w:rPr>
        <w:t>а) Оператер аеродрома надгледа на аеродрому и у његовој околини:</w:t>
      </w:r>
    </w:p>
    <w:p w14:paraId="393B248B" w14:textId="77777777" w:rsidR="002C5D23" w:rsidRPr="002C5D23" w:rsidRDefault="002C5D23" w:rsidP="002C5D23">
      <w:pPr>
        <w:spacing w:after="150"/>
        <w:rPr>
          <w:rFonts w:ascii="Arial" w:hAnsi="Arial" w:cs="Arial"/>
        </w:rPr>
      </w:pPr>
      <w:r w:rsidRPr="002C5D23">
        <w:rPr>
          <w:rFonts w:ascii="Arial" w:hAnsi="Arial" w:cs="Arial"/>
          <w:color w:val="000000"/>
        </w:rPr>
        <w:t>1) површи за ограничење и заштиту од препрека које су успостављене у складу са основама за сертификацију аеродрома, као и друге површи и подручја повезана са аеродромом, како би могао, у оквиру својих овлашћења, да предузме одговарајуће мере којима се умањују ризици повезани са продирањем кроз те површи и подручја;</w:t>
      </w:r>
    </w:p>
    <w:p w14:paraId="2CF5B573" w14:textId="77777777" w:rsidR="002C5D23" w:rsidRPr="002C5D23" w:rsidRDefault="002C5D23" w:rsidP="002C5D23">
      <w:pPr>
        <w:spacing w:after="150"/>
        <w:rPr>
          <w:rFonts w:ascii="Arial" w:hAnsi="Arial" w:cs="Arial"/>
        </w:rPr>
      </w:pPr>
      <w:r w:rsidRPr="002C5D23">
        <w:rPr>
          <w:rFonts w:ascii="Arial" w:hAnsi="Arial" w:cs="Arial"/>
          <w:color w:val="000000"/>
        </w:rPr>
        <w:t>2) обележавање и осветљавање препрека, како би могао по потреби да предузме мере у оквиру својих овлашћења; и</w:t>
      </w:r>
    </w:p>
    <w:p w14:paraId="693EC528" w14:textId="77777777" w:rsidR="002C5D23" w:rsidRPr="002C5D23" w:rsidRDefault="002C5D23" w:rsidP="002C5D23">
      <w:pPr>
        <w:spacing w:after="150"/>
        <w:rPr>
          <w:rFonts w:ascii="Arial" w:hAnsi="Arial" w:cs="Arial"/>
        </w:rPr>
      </w:pPr>
      <w:r w:rsidRPr="002C5D23">
        <w:rPr>
          <w:rFonts w:ascii="Arial" w:hAnsi="Arial" w:cs="Arial"/>
          <w:color w:val="000000"/>
        </w:rPr>
        <w:t>3) опасности које се односе на људску активност и коришћење земљишта, како би предузео мере у оквиру својих овлашћења.</w:t>
      </w:r>
    </w:p>
    <w:p w14:paraId="281E7B34" w14:textId="77777777" w:rsidR="002C5D23" w:rsidRPr="002C5D23" w:rsidRDefault="002C5D23" w:rsidP="002C5D23">
      <w:pPr>
        <w:spacing w:after="150"/>
        <w:rPr>
          <w:rFonts w:ascii="Arial" w:hAnsi="Arial" w:cs="Arial"/>
        </w:rPr>
      </w:pPr>
      <w:r w:rsidRPr="002C5D23">
        <w:rPr>
          <w:rFonts w:ascii="Arial" w:hAnsi="Arial" w:cs="Arial"/>
          <w:color w:val="000000"/>
        </w:rPr>
        <w:t>б) Оператер аеродрома успоставља процедуре за умањење ризика који се односе на препреке, изградњу и друге активности унутар подручја која се надгледају, а које би могле да утичу на безбедне операције ваздухоплова на аеродрому, при доласку на аеродром или при одласку са аеродрома.</w:t>
      </w:r>
    </w:p>
    <w:p w14:paraId="34695468" w14:textId="77777777" w:rsidR="002C5D23" w:rsidRPr="002C5D23" w:rsidRDefault="002C5D23" w:rsidP="002C5D23">
      <w:pPr>
        <w:spacing w:after="150"/>
        <w:rPr>
          <w:rFonts w:ascii="Arial" w:hAnsi="Arial" w:cs="Arial"/>
        </w:rPr>
      </w:pPr>
      <w:r w:rsidRPr="002C5D23">
        <w:rPr>
          <w:rFonts w:ascii="Arial" w:hAnsi="Arial" w:cs="Arial"/>
          <w:b/>
          <w:color w:val="000000"/>
        </w:rPr>
        <w:t>АDR.ОPS.B.080 Обележавање и осветљавање возила и других покретних објеката</w:t>
      </w:r>
    </w:p>
    <w:p w14:paraId="47D7DD71" w14:textId="77777777" w:rsidR="002C5D23" w:rsidRPr="002C5D23" w:rsidRDefault="002C5D23" w:rsidP="002C5D23">
      <w:pPr>
        <w:spacing w:after="150"/>
        <w:rPr>
          <w:rFonts w:ascii="Arial" w:hAnsi="Arial" w:cs="Arial"/>
        </w:rPr>
      </w:pPr>
      <w:r w:rsidRPr="002C5D23">
        <w:rPr>
          <w:rFonts w:ascii="Arial" w:hAnsi="Arial" w:cs="Arial"/>
          <w:color w:val="000000"/>
        </w:rPr>
        <w:t>Оператер аеродрома обезбеђује да су возила и други покретни објекти, изузев ваздухоплова, на површини за кретање ваздухоплова на аеродрому обележени, а возила која се користе ноћу или у условима смањене видљивости осветљена. Опрема за сервисирање ваздухоплова и возила која се користе само на платформи могу да се изузму.</w:t>
      </w:r>
    </w:p>
    <w:p w14:paraId="3F5712B7" w14:textId="77777777" w:rsidR="002C5D23" w:rsidRPr="002C5D23" w:rsidRDefault="002C5D23" w:rsidP="002C5D23">
      <w:pPr>
        <w:spacing w:after="150"/>
        <w:rPr>
          <w:rFonts w:ascii="Arial" w:hAnsi="Arial" w:cs="Arial"/>
        </w:rPr>
      </w:pPr>
      <w:r w:rsidRPr="002C5D23">
        <w:rPr>
          <w:rFonts w:ascii="Arial" w:hAnsi="Arial" w:cs="Arial"/>
          <w:b/>
          <w:color w:val="000000"/>
        </w:rPr>
        <w:t>АDR.ОPS.B.090 Коришћење аеродрома од стране ваздухоплова са вишим кодним словом</w:t>
      </w:r>
    </w:p>
    <w:p w14:paraId="0A75C815" w14:textId="77777777" w:rsidR="002C5D23" w:rsidRPr="002C5D23" w:rsidRDefault="002C5D23" w:rsidP="002C5D23">
      <w:pPr>
        <w:spacing w:after="150"/>
        <w:rPr>
          <w:rFonts w:ascii="Arial" w:hAnsi="Arial" w:cs="Arial"/>
        </w:rPr>
      </w:pPr>
      <w:r w:rsidRPr="002C5D23">
        <w:rPr>
          <w:rFonts w:ascii="Arial" w:hAnsi="Arial" w:cs="Arial"/>
          <w:color w:val="000000"/>
        </w:rPr>
        <w:t>а) Осим када се ваздухоплов налази у опасности, оператер аеродрома може, уз претходно одобрење надлежне власти, да дозволи коришћење аеродрома или делова аеродрома ваздухоплову са кодним словом које је више од пројектних карактеристика наведених у спецификацији сертификата.</w:t>
      </w:r>
    </w:p>
    <w:p w14:paraId="638979AF" w14:textId="77777777" w:rsidR="002C5D23" w:rsidRPr="002C5D23" w:rsidRDefault="002C5D23" w:rsidP="002C5D23">
      <w:pPr>
        <w:spacing w:after="150"/>
        <w:rPr>
          <w:rFonts w:ascii="Arial" w:hAnsi="Arial" w:cs="Arial"/>
        </w:rPr>
      </w:pPr>
      <w:r w:rsidRPr="002C5D23">
        <w:rPr>
          <w:rFonts w:ascii="Arial" w:hAnsi="Arial" w:cs="Arial"/>
          <w:color w:val="000000"/>
        </w:rPr>
        <w:t>б) За доказивање усклађености са ставом а) примењују се одредбе из АDR.ОR.B.040.</w:t>
      </w:r>
    </w:p>
    <w:p w14:paraId="2C0E2749" w14:textId="77777777" w:rsidR="002C5D23" w:rsidRPr="002C5D23" w:rsidRDefault="002C5D23" w:rsidP="002C5D23">
      <w:pPr>
        <w:spacing w:after="150"/>
        <w:rPr>
          <w:rFonts w:ascii="Arial" w:hAnsi="Arial" w:cs="Arial"/>
        </w:rPr>
      </w:pPr>
      <w:r w:rsidRPr="002C5D23">
        <w:rPr>
          <w:rFonts w:ascii="Arial" w:hAnsi="Arial" w:cs="Arial"/>
          <w:color w:val="000000"/>
        </w:rPr>
        <w:t>ПОДОДЕЉАК Ц – ОДРЖАВАЊЕ АЕРОДРОМА (АDR.ОPS.C)</w:t>
      </w:r>
    </w:p>
    <w:p w14:paraId="3605E6E6" w14:textId="77777777" w:rsidR="002C5D23" w:rsidRPr="002C5D23" w:rsidRDefault="002C5D23" w:rsidP="002C5D23">
      <w:pPr>
        <w:spacing w:after="150"/>
        <w:rPr>
          <w:rFonts w:ascii="Arial" w:hAnsi="Arial" w:cs="Arial"/>
        </w:rPr>
      </w:pPr>
      <w:r w:rsidRPr="002C5D23">
        <w:rPr>
          <w:rFonts w:ascii="Arial" w:hAnsi="Arial" w:cs="Arial"/>
          <w:b/>
          <w:color w:val="000000"/>
        </w:rPr>
        <w:t>АDR.ОPS.C.005 Општи део</w:t>
      </w:r>
    </w:p>
    <w:p w14:paraId="1B77D50E" w14:textId="77777777" w:rsidR="002C5D23" w:rsidRPr="002C5D23" w:rsidRDefault="002C5D23" w:rsidP="002C5D23">
      <w:pPr>
        <w:spacing w:after="150"/>
        <w:rPr>
          <w:rFonts w:ascii="Arial" w:hAnsi="Arial" w:cs="Arial"/>
        </w:rPr>
      </w:pPr>
      <w:r w:rsidRPr="002C5D23">
        <w:rPr>
          <w:rFonts w:ascii="Arial" w:hAnsi="Arial" w:cs="Arial"/>
          <w:color w:val="000000"/>
        </w:rPr>
        <w:t>Оператер аеродрома успоставља и спроводи програм одржавања, укључујући по потреби превентивно одржавање, ради одржавања аеродромских објеката и опреме, тако да су усклађени са основним захтевима из Анекса Va Уредбе (ЕЗ) бр. 216/2008.</w:t>
      </w:r>
    </w:p>
    <w:p w14:paraId="5F354935" w14:textId="77777777" w:rsidR="002C5D23" w:rsidRPr="002C5D23" w:rsidRDefault="002C5D23" w:rsidP="002C5D23">
      <w:pPr>
        <w:spacing w:after="150"/>
        <w:rPr>
          <w:rFonts w:ascii="Arial" w:hAnsi="Arial" w:cs="Arial"/>
        </w:rPr>
      </w:pPr>
      <w:r w:rsidRPr="002C5D23">
        <w:rPr>
          <w:rFonts w:ascii="Arial" w:hAnsi="Arial" w:cs="Arial"/>
          <w:b/>
          <w:color w:val="000000"/>
        </w:rPr>
        <w:t>АDR.ОPS.C.010 Коловозни застори, остале површине на земљи и одводња</w:t>
      </w:r>
    </w:p>
    <w:p w14:paraId="1A466F44" w14:textId="77777777" w:rsidR="002C5D23" w:rsidRPr="002C5D23" w:rsidRDefault="002C5D23" w:rsidP="002C5D23">
      <w:pPr>
        <w:spacing w:after="150"/>
        <w:rPr>
          <w:rFonts w:ascii="Arial" w:hAnsi="Arial" w:cs="Arial"/>
        </w:rPr>
      </w:pPr>
      <w:r w:rsidRPr="002C5D23">
        <w:rPr>
          <w:rFonts w:ascii="Arial" w:hAnsi="Arial" w:cs="Arial"/>
          <w:color w:val="000000"/>
        </w:rPr>
        <w:t>а) Оператер аеродрома прегледа све површине за кретање ваздухоплова, укључујући коловозне засторе (полетно-слетне стазе, рулне стазе и платформе), оближња подручја и систем за одводњу, како би редовно процењивао њихово стање у оквиру програма превентивног и корективног одржавања аеродрома.</w:t>
      </w:r>
    </w:p>
    <w:p w14:paraId="1B274498" w14:textId="77777777" w:rsidR="002C5D23" w:rsidRPr="002C5D23" w:rsidRDefault="002C5D23" w:rsidP="002C5D23">
      <w:pPr>
        <w:spacing w:after="150"/>
        <w:rPr>
          <w:rFonts w:ascii="Arial" w:hAnsi="Arial" w:cs="Arial"/>
        </w:rPr>
      </w:pPr>
      <w:r w:rsidRPr="002C5D23">
        <w:rPr>
          <w:rFonts w:ascii="Arial" w:hAnsi="Arial" w:cs="Arial"/>
          <w:color w:val="000000"/>
        </w:rPr>
        <w:t>б) Оператер аеродрома:</w:t>
      </w:r>
    </w:p>
    <w:p w14:paraId="4C7F3A3C" w14:textId="77777777" w:rsidR="002C5D23" w:rsidRPr="002C5D23" w:rsidRDefault="002C5D23" w:rsidP="002C5D23">
      <w:pPr>
        <w:spacing w:after="150"/>
        <w:rPr>
          <w:rFonts w:ascii="Arial" w:hAnsi="Arial" w:cs="Arial"/>
        </w:rPr>
      </w:pPr>
      <w:r w:rsidRPr="002C5D23">
        <w:rPr>
          <w:rFonts w:ascii="Arial" w:hAnsi="Arial" w:cs="Arial"/>
          <w:color w:val="000000"/>
        </w:rPr>
        <w:t>1) одржава све површине за кретање ваздухоплова како би избегао и уклонио све предмете који би могли да проузрокују оштећење ваздухоплова или да негативно утичу на рад система ваздухоплова;</w:t>
      </w:r>
    </w:p>
    <w:p w14:paraId="47E9E06B" w14:textId="77777777" w:rsidR="002C5D23" w:rsidRPr="002C5D23" w:rsidRDefault="002C5D23" w:rsidP="002C5D23">
      <w:pPr>
        <w:spacing w:after="150"/>
        <w:rPr>
          <w:rFonts w:ascii="Arial" w:hAnsi="Arial" w:cs="Arial"/>
        </w:rPr>
      </w:pPr>
      <w:r w:rsidRPr="002C5D23">
        <w:rPr>
          <w:rFonts w:ascii="Arial" w:hAnsi="Arial" w:cs="Arial"/>
          <w:color w:val="000000"/>
        </w:rPr>
        <w:t>2) одржава површину полетно-слетних стаза, рулних стаза и платформи како би спречио настанак неправилности које би могле да проузрокују штету;</w:t>
      </w:r>
    </w:p>
    <w:p w14:paraId="725353CB" w14:textId="77777777" w:rsidR="002C5D23" w:rsidRPr="002C5D23" w:rsidRDefault="002C5D23" w:rsidP="002C5D23">
      <w:pPr>
        <w:spacing w:after="150"/>
        <w:rPr>
          <w:rFonts w:ascii="Arial" w:hAnsi="Arial" w:cs="Arial"/>
        </w:rPr>
      </w:pPr>
      <w:r w:rsidRPr="002C5D23">
        <w:rPr>
          <w:rFonts w:ascii="Arial" w:hAnsi="Arial" w:cs="Arial"/>
          <w:color w:val="000000"/>
        </w:rPr>
        <w:t>3) предузима корективну меру одржавања када су карактеристике трења на целој полетно-слетној стази или њеном делу, када није контаминирана, испод прописаних вредности. Учесталост ових мерења мора да буде довољна за утврђивање промена карактеристика трења на површини полетно-слетне стазе.</w:t>
      </w:r>
    </w:p>
    <w:p w14:paraId="01C2744F" w14:textId="77777777" w:rsidR="002C5D23" w:rsidRPr="002C5D23" w:rsidRDefault="002C5D23" w:rsidP="002C5D23">
      <w:pPr>
        <w:spacing w:after="150"/>
        <w:rPr>
          <w:rFonts w:ascii="Arial" w:hAnsi="Arial" w:cs="Arial"/>
        </w:rPr>
      </w:pPr>
      <w:r w:rsidRPr="002C5D23">
        <w:rPr>
          <w:rFonts w:ascii="Arial" w:hAnsi="Arial" w:cs="Arial"/>
          <w:b/>
          <w:color w:val="000000"/>
        </w:rPr>
        <w:t>АDR.ОPS.C.015 Визуелна средства и електрични системи</w:t>
      </w:r>
    </w:p>
    <w:p w14:paraId="1BF49AFF" w14:textId="77777777" w:rsidR="002C5D23" w:rsidRPr="002C5D23" w:rsidRDefault="002C5D23" w:rsidP="002C5D23">
      <w:pPr>
        <w:spacing w:after="150"/>
        <w:rPr>
          <w:rFonts w:ascii="Arial" w:hAnsi="Arial" w:cs="Arial"/>
        </w:rPr>
      </w:pPr>
      <w:r w:rsidRPr="002C5D23">
        <w:rPr>
          <w:rFonts w:ascii="Arial" w:hAnsi="Arial" w:cs="Arial"/>
          <w:color w:val="000000"/>
        </w:rPr>
        <w:t>Оператер аеродрома успоставља систем корективног и превентивног одржавања визуелних средстава и електричних система и обезбеђује његову примену, како би се обезбедила расположивост, поузданост и усклађеност система за осветљавање и обележавање.</w:t>
      </w:r>
    </w:p>
    <w:p w14:paraId="11EAE722" w14:textId="77777777" w:rsidR="002C5D23" w:rsidRPr="002C5D23" w:rsidRDefault="002C5D23" w:rsidP="002C5D23">
      <w:pPr>
        <w:spacing w:after="150"/>
        <w:rPr>
          <w:rFonts w:ascii="Arial" w:hAnsi="Arial" w:cs="Arial"/>
        </w:rPr>
      </w:pPr>
      <w:r w:rsidRPr="002C5D23">
        <w:rPr>
          <w:rFonts w:ascii="Arial" w:hAnsi="Arial" w:cs="Arial"/>
          <w:b/>
          <w:color w:val="000000"/>
        </w:rPr>
        <w:t>Прилог 2.</w:t>
      </w:r>
    </w:p>
    <w:p w14:paraId="7BB1BA32" w14:textId="77777777" w:rsidR="002C5D23" w:rsidRPr="002C5D23" w:rsidRDefault="002C5D23" w:rsidP="002C5D23">
      <w:pPr>
        <w:spacing w:after="120"/>
        <w:jc w:val="center"/>
        <w:rPr>
          <w:rFonts w:ascii="Arial" w:hAnsi="Arial" w:cs="Arial"/>
        </w:rPr>
      </w:pPr>
      <w:r w:rsidRPr="002C5D23">
        <w:rPr>
          <w:rFonts w:ascii="Arial" w:hAnsi="Arial" w:cs="Arial"/>
          <w:b/>
          <w:color w:val="000000"/>
        </w:rPr>
        <w:t>Сертификациони захтеви за аеродроме</w:t>
      </w:r>
      <w:r w:rsidRPr="002C5D23">
        <w:rPr>
          <w:rFonts w:ascii="Arial" w:hAnsi="Arial" w:cs="Arial"/>
        </w:rPr>
        <w:br/>
      </w:r>
      <w:r w:rsidRPr="002C5D23">
        <w:rPr>
          <w:rFonts w:ascii="Arial" w:hAnsi="Arial" w:cs="Arial"/>
          <w:b/>
          <w:color w:val="000000"/>
        </w:rPr>
        <w:t>CS-ADR-DSN</w:t>
      </w:r>
    </w:p>
    <w:p w14:paraId="6C410EDE" w14:textId="77777777" w:rsidR="002C5D23" w:rsidRPr="002C5D23" w:rsidRDefault="002C5D23" w:rsidP="002C5D23">
      <w:pPr>
        <w:spacing w:after="120"/>
        <w:jc w:val="center"/>
        <w:rPr>
          <w:rFonts w:ascii="Arial" w:hAnsi="Arial" w:cs="Arial"/>
        </w:rPr>
      </w:pPr>
      <w:r w:rsidRPr="002C5D23">
        <w:rPr>
          <w:rFonts w:ascii="Arial" w:hAnsi="Arial" w:cs="Arial"/>
          <w:b/>
          <w:color w:val="000000"/>
        </w:rPr>
        <w:t>Књига 1</w:t>
      </w:r>
    </w:p>
    <w:p w14:paraId="16E43A7C" w14:textId="77777777" w:rsidR="002C5D23" w:rsidRPr="002C5D23" w:rsidRDefault="002C5D23" w:rsidP="002C5D23">
      <w:pPr>
        <w:spacing w:after="150"/>
        <w:rPr>
          <w:rFonts w:ascii="Arial" w:hAnsi="Arial" w:cs="Arial"/>
        </w:rPr>
      </w:pPr>
      <w:r w:rsidRPr="002C5D23">
        <w:rPr>
          <w:rFonts w:ascii="Arial" w:hAnsi="Arial" w:cs="Arial"/>
          <w:b/>
          <w:color w:val="000000"/>
        </w:rPr>
        <w:t>СЕРТИФИКАЦИОНИ ЗАХТЕВИ ЗА АЕРОДРОМЕ</w:t>
      </w:r>
    </w:p>
    <w:p w14:paraId="4CA466CF" w14:textId="77777777" w:rsidR="002C5D23" w:rsidRPr="002C5D23" w:rsidRDefault="002C5D23" w:rsidP="002C5D23">
      <w:pPr>
        <w:spacing w:after="150"/>
        <w:rPr>
          <w:rFonts w:ascii="Arial" w:hAnsi="Arial" w:cs="Arial"/>
        </w:rPr>
      </w:pPr>
      <w:r w:rsidRPr="002C5D23">
        <w:rPr>
          <w:rFonts w:ascii="Arial" w:hAnsi="Arial" w:cs="Arial"/>
          <w:b/>
          <w:color w:val="000000"/>
        </w:rPr>
        <w:t>ПОГЛАВЉЕ А – ОПШТЕ</w:t>
      </w:r>
    </w:p>
    <w:p w14:paraId="5A090324" w14:textId="77777777" w:rsidR="002C5D23" w:rsidRPr="002C5D23" w:rsidRDefault="002C5D23" w:rsidP="002C5D23">
      <w:pPr>
        <w:spacing w:after="150"/>
        <w:rPr>
          <w:rFonts w:ascii="Arial" w:hAnsi="Arial" w:cs="Arial"/>
        </w:rPr>
      </w:pPr>
      <w:r w:rsidRPr="002C5D23">
        <w:rPr>
          <w:rFonts w:ascii="Arial" w:hAnsi="Arial" w:cs="Arial"/>
          <w:b/>
          <w:color w:val="000000"/>
        </w:rPr>
        <w:t>CS ADR-DSN.A.001 Примена</w:t>
      </w:r>
    </w:p>
    <w:p w14:paraId="26CA6428" w14:textId="77777777" w:rsidR="002C5D23" w:rsidRPr="002C5D23" w:rsidRDefault="002C5D23" w:rsidP="002C5D23">
      <w:pPr>
        <w:spacing w:after="150"/>
        <w:rPr>
          <w:rFonts w:ascii="Arial" w:hAnsi="Arial" w:cs="Arial"/>
        </w:rPr>
      </w:pPr>
      <w:r w:rsidRPr="002C5D23">
        <w:rPr>
          <w:rFonts w:ascii="Arial" w:hAnsi="Arial" w:cs="Arial"/>
          <w:color w:val="000000"/>
        </w:rPr>
        <w:t>Сертификациони захтеви у Књизи 1 и одговарајуће упутство у Књизи 2 се примењују на аеродроме који су обухваћени Уредбом (ЕЗ) бр. 216/2008 (Основна уредба).</w:t>
      </w:r>
    </w:p>
    <w:p w14:paraId="3D711179" w14:textId="77777777" w:rsidR="002C5D23" w:rsidRPr="002C5D23" w:rsidRDefault="002C5D23" w:rsidP="002C5D23">
      <w:pPr>
        <w:spacing w:after="150"/>
        <w:rPr>
          <w:rFonts w:ascii="Arial" w:hAnsi="Arial" w:cs="Arial"/>
        </w:rPr>
      </w:pPr>
      <w:r w:rsidRPr="002C5D23">
        <w:rPr>
          <w:rFonts w:ascii="Arial" w:hAnsi="Arial" w:cs="Arial"/>
          <w:b/>
          <w:color w:val="000000"/>
        </w:rPr>
        <w:t>CS ADR-DSN.A.002 Дефиниције</w:t>
      </w:r>
    </w:p>
    <w:p w14:paraId="35B8189D" w14:textId="77777777" w:rsidR="002C5D23" w:rsidRPr="002C5D23" w:rsidRDefault="002C5D23" w:rsidP="002C5D23">
      <w:pPr>
        <w:spacing w:after="150"/>
        <w:rPr>
          <w:rFonts w:ascii="Arial" w:hAnsi="Arial" w:cs="Arial"/>
        </w:rPr>
      </w:pPr>
      <w:r w:rsidRPr="002C5D23">
        <w:rPr>
          <w:rFonts w:ascii="Arial" w:hAnsi="Arial" w:cs="Arial"/>
          <w:color w:val="000000"/>
        </w:rPr>
        <w:t>За потребе Књига 1 и 2 примењују се следеће дефиниције:</w:t>
      </w:r>
    </w:p>
    <w:p w14:paraId="729507B6" w14:textId="77777777" w:rsidR="002C5D23" w:rsidRPr="002C5D23" w:rsidRDefault="002C5D23" w:rsidP="002C5D23">
      <w:pPr>
        <w:spacing w:after="150"/>
        <w:rPr>
          <w:rFonts w:ascii="Arial" w:hAnsi="Arial" w:cs="Arial"/>
        </w:rPr>
      </w:pPr>
      <w:r w:rsidRPr="002C5D23">
        <w:rPr>
          <w:rFonts w:ascii="Arial" w:hAnsi="Arial" w:cs="Arial"/>
          <w:b/>
          <w:color w:val="000000"/>
        </w:rPr>
        <w:t>„Тачност”</w:t>
      </w:r>
      <w:r w:rsidRPr="002C5D23">
        <w:rPr>
          <w:rFonts w:ascii="Arial" w:hAnsi="Arial" w:cs="Arial"/>
          <w:color w:val="000000"/>
        </w:rPr>
        <w:t xml:space="preserve"> је степен подударности између процењене или измерене вредности и стварне вредности.</w:t>
      </w:r>
    </w:p>
    <w:p w14:paraId="5A55D8A9" w14:textId="77777777" w:rsidR="002C5D23" w:rsidRPr="002C5D23" w:rsidRDefault="002C5D23" w:rsidP="002C5D23">
      <w:pPr>
        <w:spacing w:after="150"/>
        <w:rPr>
          <w:rFonts w:ascii="Arial" w:hAnsi="Arial" w:cs="Arial"/>
        </w:rPr>
      </w:pPr>
      <w:r w:rsidRPr="002C5D23">
        <w:rPr>
          <w:rFonts w:ascii="Arial" w:hAnsi="Arial" w:cs="Arial"/>
          <w:b/>
          <w:color w:val="000000"/>
        </w:rPr>
        <w:t>„Аеродром”</w:t>
      </w:r>
      <w:r w:rsidRPr="002C5D23">
        <w:rPr>
          <w:rFonts w:ascii="Arial" w:hAnsi="Arial" w:cs="Arial"/>
          <w:color w:val="000000"/>
        </w:rPr>
        <w:t xml:space="preserve"> је свако дефинисано подручје (укључујући све објекте, инсталације и опрему), на копну или на води или на фиксној, приобалној или плутајућој структури, које је у целини или делимично намењено за слетање, полетање и кретање ваздухоплова.</w:t>
      </w:r>
    </w:p>
    <w:p w14:paraId="2A65BBDD" w14:textId="77777777" w:rsidR="002C5D23" w:rsidRPr="002C5D23" w:rsidRDefault="002C5D23" w:rsidP="002C5D23">
      <w:pPr>
        <w:spacing w:after="150"/>
        <w:rPr>
          <w:rFonts w:ascii="Arial" w:hAnsi="Arial" w:cs="Arial"/>
        </w:rPr>
      </w:pPr>
      <w:r w:rsidRPr="002C5D23">
        <w:rPr>
          <w:rFonts w:ascii="Arial" w:hAnsi="Arial" w:cs="Arial"/>
          <w:b/>
          <w:color w:val="000000"/>
        </w:rPr>
        <w:t>„Аеродромски фар”</w:t>
      </w:r>
      <w:r w:rsidRPr="002C5D23">
        <w:rPr>
          <w:rFonts w:ascii="Arial" w:hAnsi="Arial" w:cs="Arial"/>
          <w:color w:val="000000"/>
        </w:rPr>
        <w:t xml:space="preserve"> је ваздухопловни фар који се користи за лоцирање аеродрома из ваздуха.</w:t>
      </w:r>
    </w:p>
    <w:p w14:paraId="1BE4D96A" w14:textId="77777777" w:rsidR="002C5D23" w:rsidRPr="002C5D23" w:rsidRDefault="002C5D23" w:rsidP="002C5D23">
      <w:pPr>
        <w:spacing w:after="150"/>
        <w:rPr>
          <w:rFonts w:ascii="Arial" w:hAnsi="Arial" w:cs="Arial"/>
        </w:rPr>
      </w:pPr>
      <w:r w:rsidRPr="002C5D23">
        <w:rPr>
          <w:rFonts w:ascii="Arial" w:hAnsi="Arial" w:cs="Arial"/>
          <w:b/>
          <w:color w:val="000000"/>
        </w:rPr>
        <w:t>„Надморска висина аеродрома”</w:t>
      </w:r>
      <w:r w:rsidRPr="002C5D23">
        <w:rPr>
          <w:rFonts w:ascii="Arial" w:hAnsi="Arial" w:cs="Arial"/>
          <w:color w:val="000000"/>
        </w:rPr>
        <w:t xml:space="preserve"> је надморска висина највише тачке на површини за слетање.</w:t>
      </w:r>
    </w:p>
    <w:p w14:paraId="35757FF7" w14:textId="77777777" w:rsidR="002C5D23" w:rsidRPr="002C5D23" w:rsidRDefault="002C5D23" w:rsidP="002C5D23">
      <w:pPr>
        <w:spacing w:after="150"/>
        <w:rPr>
          <w:rFonts w:ascii="Arial" w:hAnsi="Arial" w:cs="Arial"/>
        </w:rPr>
      </w:pPr>
      <w:r w:rsidRPr="002C5D23">
        <w:rPr>
          <w:rFonts w:ascii="Arial" w:hAnsi="Arial" w:cs="Arial"/>
          <w:b/>
          <w:color w:val="000000"/>
        </w:rPr>
        <w:t>„Аеродромска опрема”</w:t>
      </w:r>
      <w:r w:rsidRPr="002C5D23">
        <w:rPr>
          <w:rFonts w:ascii="Arial" w:hAnsi="Arial" w:cs="Arial"/>
          <w:color w:val="000000"/>
        </w:rPr>
        <w:t xml:space="preserve"> је свака опрема, апарат, прибор, софтвер или додатак који се користи или је намењен за коришћење у операцијама ваздухоплова на аеродрому.</w:t>
      </w:r>
    </w:p>
    <w:p w14:paraId="77BAF301" w14:textId="77777777" w:rsidR="002C5D23" w:rsidRPr="002C5D23" w:rsidRDefault="002C5D23" w:rsidP="002C5D23">
      <w:pPr>
        <w:spacing w:after="150"/>
        <w:rPr>
          <w:rFonts w:ascii="Arial" w:hAnsi="Arial" w:cs="Arial"/>
        </w:rPr>
      </w:pPr>
      <w:r w:rsidRPr="002C5D23">
        <w:rPr>
          <w:rFonts w:ascii="Arial" w:hAnsi="Arial" w:cs="Arial"/>
          <w:b/>
          <w:color w:val="000000"/>
        </w:rPr>
        <w:t>„Знак за идентификацију аеродрома”</w:t>
      </w:r>
      <w:r w:rsidRPr="002C5D23">
        <w:rPr>
          <w:rFonts w:ascii="Arial" w:hAnsi="Arial" w:cs="Arial"/>
          <w:color w:val="000000"/>
        </w:rPr>
        <w:t xml:space="preserve"> је знак који се налази на аеродрому као помоћ за уочавање аеродрома из ваздуха.</w:t>
      </w:r>
    </w:p>
    <w:p w14:paraId="5A096A1E" w14:textId="77777777" w:rsidR="002C5D23" w:rsidRPr="002C5D23" w:rsidRDefault="002C5D23" w:rsidP="002C5D23">
      <w:pPr>
        <w:spacing w:after="150"/>
        <w:rPr>
          <w:rFonts w:ascii="Arial" w:hAnsi="Arial" w:cs="Arial"/>
        </w:rPr>
      </w:pPr>
      <w:r w:rsidRPr="002C5D23">
        <w:rPr>
          <w:rFonts w:ascii="Arial" w:hAnsi="Arial" w:cs="Arial"/>
          <w:b/>
          <w:color w:val="000000"/>
        </w:rPr>
        <w:t>„Оператер аеродрома”</w:t>
      </w:r>
      <w:r w:rsidRPr="002C5D23">
        <w:rPr>
          <w:rFonts w:ascii="Arial" w:hAnsi="Arial" w:cs="Arial"/>
          <w:color w:val="000000"/>
        </w:rPr>
        <w:t xml:space="preserve"> је свако физичко или правно лице које управља или намерава да управља једним или више аеродрома.</w:t>
      </w:r>
    </w:p>
    <w:p w14:paraId="3638EB5F" w14:textId="77777777" w:rsidR="002C5D23" w:rsidRPr="002C5D23" w:rsidRDefault="002C5D23" w:rsidP="002C5D23">
      <w:pPr>
        <w:spacing w:after="150"/>
        <w:rPr>
          <w:rFonts w:ascii="Arial" w:hAnsi="Arial" w:cs="Arial"/>
        </w:rPr>
      </w:pPr>
      <w:r w:rsidRPr="002C5D23">
        <w:rPr>
          <w:rFonts w:ascii="Arial" w:hAnsi="Arial" w:cs="Arial"/>
          <w:b/>
          <w:color w:val="000000"/>
        </w:rPr>
        <w:t>„Референтна тачка аеродрома”</w:t>
      </w:r>
      <w:r w:rsidRPr="002C5D23">
        <w:rPr>
          <w:rFonts w:ascii="Arial" w:hAnsi="Arial" w:cs="Arial"/>
          <w:color w:val="000000"/>
        </w:rPr>
        <w:t xml:space="preserve"> је одређени географски положај аеродрома.</w:t>
      </w:r>
    </w:p>
    <w:p w14:paraId="40AA799F" w14:textId="77777777" w:rsidR="002C5D23" w:rsidRPr="002C5D23" w:rsidRDefault="002C5D23" w:rsidP="002C5D23">
      <w:pPr>
        <w:spacing w:after="150"/>
        <w:rPr>
          <w:rFonts w:ascii="Arial" w:hAnsi="Arial" w:cs="Arial"/>
        </w:rPr>
      </w:pPr>
      <w:r w:rsidRPr="002C5D23">
        <w:rPr>
          <w:rFonts w:ascii="Arial" w:hAnsi="Arial" w:cs="Arial"/>
          <w:b/>
          <w:color w:val="000000"/>
        </w:rPr>
        <w:t>„Ваздухопловни фар”</w:t>
      </w:r>
      <w:r w:rsidRPr="002C5D23">
        <w:rPr>
          <w:rFonts w:ascii="Arial" w:hAnsi="Arial" w:cs="Arial"/>
          <w:color w:val="000000"/>
        </w:rPr>
        <w:t xml:space="preserve"> је ваздухопловно светло на површини земље које је стално или повремено видљиво у свим азимутима, а којим се обележава одређена тачка на површини земље.</w:t>
      </w:r>
    </w:p>
    <w:p w14:paraId="6708A7FE" w14:textId="77777777" w:rsidR="002C5D23" w:rsidRPr="002C5D23" w:rsidRDefault="002C5D23" w:rsidP="002C5D23">
      <w:pPr>
        <w:spacing w:after="150"/>
        <w:rPr>
          <w:rFonts w:ascii="Arial" w:hAnsi="Arial" w:cs="Arial"/>
        </w:rPr>
      </w:pPr>
      <w:r w:rsidRPr="002C5D23">
        <w:rPr>
          <w:rFonts w:ascii="Arial" w:hAnsi="Arial" w:cs="Arial"/>
          <w:b/>
          <w:color w:val="000000"/>
        </w:rPr>
        <w:t>„Ваздухопловно светло на земљи”</w:t>
      </w:r>
      <w:r w:rsidRPr="002C5D23">
        <w:rPr>
          <w:rFonts w:ascii="Arial" w:hAnsi="Arial" w:cs="Arial"/>
          <w:color w:val="000000"/>
        </w:rPr>
        <w:t xml:space="preserve"> је свако светло које служи као помоћно средство за ваздушну пловидбу, осим светала која се налазе на самом ваздухоплову.</w:t>
      </w:r>
    </w:p>
    <w:p w14:paraId="5221B64E" w14:textId="77777777" w:rsidR="002C5D23" w:rsidRPr="002C5D23" w:rsidRDefault="002C5D23" w:rsidP="002C5D23">
      <w:pPr>
        <w:spacing w:after="150"/>
        <w:rPr>
          <w:rFonts w:ascii="Arial" w:hAnsi="Arial" w:cs="Arial"/>
        </w:rPr>
      </w:pPr>
      <w:r w:rsidRPr="002C5D23">
        <w:rPr>
          <w:rFonts w:ascii="Arial" w:hAnsi="Arial" w:cs="Arial"/>
          <w:b/>
          <w:color w:val="000000"/>
        </w:rPr>
        <w:t>„Авион”</w:t>
      </w:r>
      <w:r w:rsidRPr="002C5D23">
        <w:rPr>
          <w:rFonts w:ascii="Arial" w:hAnsi="Arial" w:cs="Arial"/>
          <w:color w:val="000000"/>
        </w:rPr>
        <w:t xml:space="preserve"> је ваздухоплов који је тежи од ваздуха и има моторни погон, који производи силу узгона у лету претежно аеродинамичком реакцијом на његове површине које остају фиксне у датим условима лета.</w:t>
      </w:r>
    </w:p>
    <w:p w14:paraId="725BB1EA" w14:textId="77777777" w:rsidR="002C5D23" w:rsidRPr="002C5D23" w:rsidRDefault="002C5D23" w:rsidP="002C5D23">
      <w:pPr>
        <w:spacing w:after="150"/>
        <w:rPr>
          <w:rFonts w:ascii="Arial" w:hAnsi="Arial" w:cs="Arial"/>
        </w:rPr>
      </w:pPr>
      <w:r w:rsidRPr="002C5D23">
        <w:rPr>
          <w:rFonts w:ascii="Arial" w:hAnsi="Arial" w:cs="Arial"/>
          <w:b/>
          <w:color w:val="000000"/>
        </w:rPr>
        <w:t>„Референтна дужина за полетање авиона”</w:t>
      </w:r>
      <w:r w:rsidRPr="002C5D23">
        <w:rPr>
          <w:rFonts w:ascii="Arial" w:hAnsi="Arial" w:cs="Arial"/>
          <w:color w:val="000000"/>
        </w:rPr>
        <w:t xml:space="preserve"> је најмања дужина која је неопходна за полетање авиона при највећој сертификованој маси на полетању, на нивоу мора, при стандардним атмосферским условима, без ветра и при нултом нагибу полетно-слетне стазе, као што је дато у приручнику за коришћење авиона одобреном од стране сертификационих власти или у еквивалентним подацима које је дао произвођач авиона. Дужина означава, ако је примењиво, балансирану дужину, или дужину за полетање у другим случајевима.</w:t>
      </w:r>
    </w:p>
    <w:p w14:paraId="42C54735" w14:textId="77777777" w:rsidR="002C5D23" w:rsidRPr="002C5D23" w:rsidRDefault="002C5D23" w:rsidP="002C5D23">
      <w:pPr>
        <w:spacing w:after="150"/>
        <w:rPr>
          <w:rFonts w:ascii="Arial" w:hAnsi="Arial" w:cs="Arial"/>
        </w:rPr>
      </w:pPr>
      <w:r w:rsidRPr="002C5D23">
        <w:rPr>
          <w:rFonts w:ascii="Arial" w:hAnsi="Arial" w:cs="Arial"/>
          <w:b/>
          <w:color w:val="000000"/>
        </w:rPr>
        <w:t>„Ваздухоплов”</w:t>
      </w:r>
      <w:r w:rsidRPr="002C5D23">
        <w:rPr>
          <w:rFonts w:ascii="Arial" w:hAnsi="Arial" w:cs="Arial"/>
          <w:color w:val="000000"/>
        </w:rPr>
        <w:t xml:space="preserve"> је свака направа која се одржава у атмосфери услед реакције ваздуха, осим реакције ваздуха који се одбија од површине земље.</w:t>
      </w:r>
    </w:p>
    <w:p w14:paraId="254996FE" w14:textId="77777777" w:rsidR="002C5D23" w:rsidRPr="002C5D23" w:rsidRDefault="002C5D23" w:rsidP="002C5D23">
      <w:pPr>
        <w:spacing w:after="150"/>
        <w:rPr>
          <w:rFonts w:ascii="Arial" w:hAnsi="Arial" w:cs="Arial"/>
        </w:rPr>
      </w:pPr>
      <w:r w:rsidRPr="002C5D23">
        <w:rPr>
          <w:rFonts w:ascii="Arial" w:hAnsi="Arial" w:cs="Arial"/>
          <w:b/>
          <w:color w:val="000000"/>
        </w:rPr>
        <w:t>„Kласификациони број ваздухоплова (</w:t>
      </w:r>
      <w:r w:rsidRPr="002C5D23">
        <w:rPr>
          <w:rFonts w:ascii="Arial" w:hAnsi="Arial" w:cs="Arial"/>
          <w:color w:val="000000"/>
        </w:rPr>
        <w:t>ACN</w:t>
      </w:r>
      <w:r w:rsidRPr="002C5D23">
        <w:rPr>
          <w:rFonts w:ascii="Arial" w:hAnsi="Arial" w:cs="Arial"/>
          <w:b/>
          <w:color w:val="000000"/>
        </w:rPr>
        <w:t>)”</w:t>
      </w:r>
      <w:r w:rsidRPr="002C5D23">
        <w:rPr>
          <w:rFonts w:ascii="Arial" w:hAnsi="Arial" w:cs="Arial"/>
          <w:color w:val="000000"/>
        </w:rPr>
        <w:t xml:space="preserve"> је број којим се изражава релативни ефекат који ваздухоплов има на коловозни застор за одређене стандардне категорије постељице.</w:t>
      </w:r>
    </w:p>
    <w:p w14:paraId="133266D7" w14:textId="77777777" w:rsidR="002C5D23" w:rsidRPr="002C5D23" w:rsidRDefault="002C5D23" w:rsidP="002C5D23">
      <w:pPr>
        <w:spacing w:after="150"/>
        <w:rPr>
          <w:rFonts w:ascii="Arial" w:hAnsi="Arial" w:cs="Arial"/>
        </w:rPr>
      </w:pPr>
      <w:r w:rsidRPr="002C5D23">
        <w:rPr>
          <w:rFonts w:ascii="Arial" w:hAnsi="Arial" w:cs="Arial"/>
          <w:b/>
          <w:color w:val="000000"/>
        </w:rPr>
        <w:t>„Паркинг позиција ваздухоплова”</w:t>
      </w:r>
      <w:r w:rsidRPr="002C5D23">
        <w:rPr>
          <w:rFonts w:ascii="Arial" w:hAnsi="Arial" w:cs="Arial"/>
          <w:color w:val="000000"/>
        </w:rPr>
        <w:t xml:space="preserve"> је одређени део на платформи који се користи за паркирање ваздухоплова.</w:t>
      </w:r>
    </w:p>
    <w:p w14:paraId="0FA01469" w14:textId="77777777" w:rsidR="002C5D23" w:rsidRPr="002C5D23" w:rsidRDefault="002C5D23" w:rsidP="002C5D23">
      <w:pPr>
        <w:spacing w:after="150"/>
        <w:rPr>
          <w:rFonts w:ascii="Arial" w:hAnsi="Arial" w:cs="Arial"/>
        </w:rPr>
      </w:pPr>
      <w:r w:rsidRPr="002C5D23">
        <w:rPr>
          <w:rFonts w:ascii="Arial" w:hAnsi="Arial" w:cs="Arial"/>
          <w:b/>
          <w:color w:val="000000"/>
        </w:rPr>
        <w:t>„Стаза за кретање ваздухоплова до паркинг позиције”</w:t>
      </w:r>
      <w:r w:rsidRPr="002C5D23">
        <w:rPr>
          <w:rFonts w:ascii="Arial" w:hAnsi="Arial" w:cs="Arial"/>
          <w:color w:val="000000"/>
        </w:rPr>
        <w:t xml:space="preserve"> је део платформе одређен као рулна стаза, који је намењен да омогући приступ искључиво паркинг позицијама ваздухоплова.</w:t>
      </w:r>
    </w:p>
    <w:p w14:paraId="0B3BAC81" w14:textId="77777777" w:rsidR="002C5D23" w:rsidRPr="002C5D23" w:rsidRDefault="002C5D23" w:rsidP="002C5D23">
      <w:pPr>
        <w:spacing w:after="150"/>
        <w:rPr>
          <w:rFonts w:ascii="Arial" w:hAnsi="Arial" w:cs="Arial"/>
        </w:rPr>
      </w:pPr>
      <w:r w:rsidRPr="002C5D23">
        <w:rPr>
          <w:rFonts w:ascii="Arial" w:hAnsi="Arial" w:cs="Arial"/>
          <w:b/>
          <w:color w:val="000000"/>
        </w:rPr>
        <w:t>„Платформа”</w:t>
      </w:r>
      <w:r w:rsidRPr="002C5D23">
        <w:rPr>
          <w:rFonts w:ascii="Arial" w:hAnsi="Arial" w:cs="Arial"/>
          <w:color w:val="000000"/>
        </w:rPr>
        <w:t xml:space="preserve"> је одређено подручје које је намењено за смештај ваздухоплова ради укрцавања или искрцавања путника, утовара или истовара поште или терета, снабдевања горивом, паркирања или одржавања.</w:t>
      </w:r>
    </w:p>
    <w:p w14:paraId="0B5598B9" w14:textId="77777777" w:rsidR="002C5D23" w:rsidRPr="002C5D23" w:rsidRDefault="002C5D23" w:rsidP="002C5D23">
      <w:pPr>
        <w:spacing w:after="150"/>
        <w:rPr>
          <w:rFonts w:ascii="Arial" w:hAnsi="Arial" w:cs="Arial"/>
        </w:rPr>
      </w:pPr>
      <w:r w:rsidRPr="002C5D23">
        <w:rPr>
          <w:rFonts w:ascii="Arial" w:hAnsi="Arial" w:cs="Arial"/>
          <w:b/>
          <w:color w:val="000000"/>
        </w:rPr>
        <w:t>„Рулна стаза на платформи”</w:t>
      </w:r>
      <w:r w:rsidRPr="002C5D23">
        <w:rPr>
          <w:rFonts w:ascii="Arial" w:hAnsi="Arial" w:cs="Arial"/>
          <w:color w:val="000000"/>
        </w:rPr>
        <w:t xml:space="preserve"> је део система рулних стаза који се налази на платформи и којим се обезбеђује путања за кретање ваздухоплова преко платформе.</w:t>
      </w:r>
    </w:p>
    <w:p w14:paraId="6DD0AC19" w14:textId="77777777" w:rsidR="002C5D23" w:rsidRPr="002C5D23" w:rsidRDefault="002C5D23" w:rsidP="002C5D23">
      <w:pPr>
        <w:spacing w:after="150"/>
        <w:rPr>
          <w:rFonts w:ascii="Arial" w:hAnsi="Arial" w:cs="Arial"/>
        </w:rPr>
      </w:pPr>
      <w:r w:rsidRPr="002C5D23">
        <w:rPr>
          <w:rFonts w:ascii="Arial" w:hAnsi="Arial" w:cs="Arial"/>
          <w:b/>
          <w:color w:val="000000"/>
        </w:rPr>
        <w:t>„Прекинуто слетање”</w:t>
      </w:r>
      <w:r w:rsidRPr="002C5D23">
        <w:rPr>
          <w:rFonts w:ascii="Arial" w:hAnsi="Arial" w:cs="Arial"/>
          <w:color w:val="000000"/>
        </w:rPr>
        <w:t xml:space="preserve"> је маневар приликом слетања који се неочекивано прекида на било којој тачки испод висине надвишавања препрека (</w:t>
      </w:r>
      <w:r w:rsidRPr="002C5D23">
        <w:rPr>
          <w:rFonts w:ascii="Arial" w:hAnsi="Arial" w:cs="Arial"/>
          <w:i/>
          <w:color w:val="000000"/>
        </w:rPr>
        <w:t>OCA/H</w:t>
      </w:r>
      <w:r w:rsidRPr="002C5D23">
        <w:rPr>
          <w:rFonts w:ascii="Arial" w:hAnsi="Arial" w:cs="Arial"/>
          <w:color w:val="000000"/>
        </w:rPr>
        <w:t>).</w:t>
      </w:r>
    </w:p>
    <w:p w14:paraId="79673271" w14:textId="77777777" w:rsidR="002C5D23" w:rsidRPr="002C5D23" w:rsidRDefault="002C5D23" w:rsidP="002C5D23">
      <w:pPr>
        <w:spacing w:after="150"/>
        <w:rPr>
          <w:rFonts w:ascii="Arial" w:hAnsi="Arial" w:cs="Arial"/>
        </w:rPr>
      </w:pPr>
      <w:r w:rsidRPr="002C5D23">
        <w:rPr>
          <w:rFonts w:ascii="Arial" w:hAnsi="Arial" w:cs="Arial"/>
          <w:b/>
          <w:color w:val="000000"/>
        </w:rPr>
        <w:t>„Пречка”</w:t>
      </w:r>
      <w:r w:rsidRPr="002C5D23">
        <w:rPr>
          <w:rFonts w:ascii="Arial" w:hAnsi="Arial" w:cs="Arial"/>
          <w:color w:val="000000"/>
        </w:rPr>
        <w:t xml:space="preserve"> означава три или више ваздухопловних светала на земљи постављених у попречној линији са малим размаком тако да из даљине изгледају као кратка светлосна пречка.</w:t>
      </w:r>
    </w:p>
    <w:p w14:paraId="07070088" w14:textId="77777777" w:rsidR="002C5D23" w:rsidRPr="002C5D23" w:rsidRDefault="002C5D23" w:rsidP="002C5D23">
      <w:pPr>
        <w:spacing w:after="150"/>
        <w:rPr>
          <w:rFonts w:ascii="Arial" w:hAnsi="Arial" w:cs="Arial"/>
        </w:rPr>
      </w:pPr>
      <w:r w:rsidRPr="002C5D23">
        <w:rPr>
          <w:rFonts w:ascii="Arial" w:hAnsi="Arial" w:cs="Arial"/>
          <w:b/>
          <w:color w:val="000000"/>
        </w:rPr>
        <w:t>„Блескалица”</w:t>
      </w:r>
      <w:r w:rsidRPr="002C5D23">
        <w:rPr>
          <w:rFonts w:ascii="Arial" w:hAnsi="Arial" w:cs="Arial"/>
          <w:color w:val="000000"/>
        </w:rPr>
        <w:t xml:space="preserve"> је светиљка која производи трептаје јаког интензитета кратког трајања, који настају електричним пражњењем у гасу који је затворен у стакленој цеви.</w:t>
      </w:r>
    </w:p>
    <w:p w14:paraId="32AC0F0A" w14:textId="77777777" w:rsidR="002C5D23" w:rsidRPr="002C5D23" w:rsidRDefault="002C5D23" w:rsidP="002C5D23">
      <w:pPr>
        <w:spacing w:after="150"/>
        <w:rPr>
          <w:rFonts w:ascii="Arial" w:hAnsi="Arial" w:cs="Arial"/>
        </w:rPr>
      </w:pPr>
      <w:r w:rsidRPr="002C5D23">
        <w:rPr>
          <w:rFonts w:ascii="Arial" w:hAnsi="Arial" w:cs="Arial"/>
          <w:b/>
          <w:color w:val="000000"/>
        </w:rPr>
        <w:t>„Сертификациони захтеви”</w:t>
      </w:r>
      <w:r w:rsidRPr="002C5D23">
        <w:rPr>
          <w:rFonts w:ascii="Arial" w:hAnsi="Arial" w:cs="Arial"/>
          <w:color w:val="000000"/>
        </w:rPr>
        <w:t xml:space="preserve"> су технички стандарди које је усвојила Агенција, у којима се наводе начини за доказивање усклађености са Уредбом (ЕЗ) бр. 216/2008 и правилима за њено извршење и које организација може да користи у сврху сертификације.</w:t>
      </w:r>
    </w:p>
    <w:p w14:paraId="0DC9BDDD" w14:textId="77777777" w:rsidR="002C5D23" w:rsidRPr="002C5D23" w:rsidRDefault="002C5D23" w:rsidP="002C5D23">
      <w:pPr>
        <w:spacing w:after="150"/>
        <w:rPr>
          <w:rFonts w:ascii="Arial" w:hAnsi="Arial" w:cs="Arial"/>
        </w:rPr>
      </w:pPr>
      <w:r w:rsidRPr="002C5D23">
        <w:rPr>
          <w:rFonts w:ascii="Arial" w:hAnsi="Arial" w:cs="Arial"/>
          <w:b/>
          <w:color w:val="000000"/>
        </w:rPr>
        <w:t>„Претпоље”</w:t>
      </w:r>
      <w:r w:rsidRPr="002C5D23">
        <w:rPr>
          <w:rFonts w:ascii="Arial" w:hAnsi="Arial" w:cs="Arial"/>
          <w:color w:val="000000"/>
        </w:rPr>
        <w:t xml:space="preserve"> је дефинисана правоугаона површина на земљи или на води, под контролом одговарајућег тела, која је одабрана или припремљена као одговарајућа површина изнад које авион може да изведе део почетног пењања до одређене висине.</w:t>
      </w:r>
    </w:p>
    <w:p w14:paraId="0F8588DA" w14:textId="77777777" w:rsidR="002C5D23" w:rsidRPr="002C5D23" w:rsidRDefault="002C5D23" w:rsidP="002C5D23">
      <w:pPr>
        <w:spacing w:after="150"/>
        <w:rPr>
          <w:rFonts w:ascii="Arial" w:hAnsi="Arial" w:cs="Arial"/>
        </w:rPr>
      </w:pPr>
      <w:r w:rsidRPr="002C5D23">
        <w:rPr>
          <w:rFonts w:ascii="Arial" w:hAnsi="Arial" w:cs="Arial"/>
          <w:b/>
          <w:color w:val="000000"/>
        </w:rPr>
        <w:t>„Критична зона”</w:t>
      </w:r>
      <w:r w:rsidRPr="002C5D23">
        <w:rPr>
          <w:rFonts w:ascii="Arial" w:hAnsi="Arial" w:cs="Arial"/>
          <w:color w:val="000000"/>
        </w:rPr>
        <w:t xml:space="preserve"> је зона дефинисаних димензија која се простире око опреме за прецизни инструментални прилаз која се налази на земљи и у којој би присуство возила или ваздухоплова изазвало неприхватљив поремећај сигнала за навођење.</w:t>
      </w:r>
    </w:p>
    <w:p w14:paraId="10DFC434" w14:textId="77777777" w:rsidR="002C5D23" w:rsidRPr="002C5D23" w:rsidRDefault="002C5D23" w:rsidP="002C5D23">
      <w:pPr>
        <w:spacing w:after="150"/>
        <w:rPr>
          <w:rFonts w:ascii="Arial" w:hAnsi="Arial" w:cs="Arial"/>
        </w:rPr>
      </w:pPr>
      <w:r w:rsidRPr="002C5D23">
        <w:rPr>
          <w:rFonts w:ascii="Arial" w:hAnsi="Arial" w:cs="Arial"/>
          <w:b/>
          <w:color w:val="000000"/>
        </w:rPr>
        <w:t>„Датум”</w:t>
      </w:r>
      <w:r w:rsidRPr="002C5D23">
        <w:rPr>
          <w:rFonts w:ascii="Arial" w:hAnsi="Arial" w:cs="Arial"/>
          <w:color w:val="000000"/>
        </w:rPr>
        <w:t xml:space="preserve"> је свака величина или скуп величина које могу да служе као референца или основа за израчунавање других величина (</w:t>
      </w:r>
      <w:r w:rsidRPr="002C5D23">
        <w:rPr>
          <w:rFonts w:ascii="Arial" w:hAnsi="Arial" w:cs="Arial"/>
          <w:i/>
          <w:color w:val="000000"/>
        </w:rPr>
        <w:t>ISO</w:t>
      </w:r>
      <w:r w:rsidRPr="002C5D23">
        <w:rPr>
          <w:rFonts w:ascii="Arial" w:hAnsi="Arial" w:cs="Arial"/>
          <w:color w:val="000000"/>
        </w:rPr>
        <w:t xml:space="preserve"> 19104).</w:t>
      </w:r>
    </w:p>
    <w:p w14:paraId="7376AA6C" w14:textId="77777777" w:rsidR="002C5D23" w:rsidRPr="002C5D23" w:rsidRDefault="002C5D23" w:rsidP="002C5D23">
      <w:pPr>
        <w:spacing w:after="150"/>
        <w:rPr>
          <w:rFonts w:ascii="Arial" w:hAnsi="Arial" w:cs="Arial"/>
        </w:rPr>
      </w:pPr>
      <w:r w:rsidRPr="002C5D23">
        <w:rPr>
          <w:rFonts w:ascii="Arial" w:hAnsi="Arial" w:cs="Arial"/>
          <w:b/>
          <w:color w:val="000000"/>
        </w:rPr>
        <w:t>„Декларисане дужине”</w:t>
      </w:r>
      <w:r w:rsidRPr="002C5D23">
        <w:rPr>
          <w:rFonts w:ascii="Arial" w:hAnsi="Arial" w:cs="Arial"/>
          <w:color w:val="000000"/>
        </w:rPr>
        <w:t xml:space="preserve"> су:</w:t>
      </w:r>
    </w:p>
    <w:p w14:paraId="2A74DF88" w14:textId="77777777" w:rsidR="002C5D23" w:rsidRPr="002C5D23" w:rsidRDefault="002C5D23" w:rsidP="002C5D23">
      <w:pPr>
        <w:spacing w:after="150"/>
        <w:rPr>
          <w:rFonts w:ascii="Arial" w:hAnsi="Arial" w:cs="Arial"/>
        </w:rPr>
      </w:pPr>
      <w:r w:rsidRPr="002C5D23">
        <w:rPr>
          <w:rFonts w:ascii="Arial" w:hAnsi="Arial" w:cs="Arial"/>
          <w:color w:val="000000"/>
        </w:rPr>
        <w:t xml:space="preserve">– </w:t>
      </w:r>
      <w:r w:rsidRPr="002C5D23">
        <w:rPr>
          <w:rFonts w:ascii="Arial" w:hAnsi="Arial" w:cs="Arial"/>
          <w:b/>
          <w:color w:val="000000"/>
        </w:rPr>
        <w:t>„Расположива дужина залета у полетању</w:t>
      </w:r>
      <w:r w:rsidRPr="002C5D23">
        <w:rPr>
          <w:rFonts w:ascii="Arial" w:hAnsi="Arial" w:cs="Arial"/>
          <w:color w:val="000000"/>
        </w:rPr>
        <w:t xml:space="preserve"> </w:t>
      </w:r>
      <w:r w:rsidRPr="002C5D23">
        <w:rPr>
          <w:rFonts w:ascii="Arial" w:hAnsi="Arial" w:cs="Arial"/>
          <w:b/>
          <w:color w:val="000000"/>
        </w:rPr>
        <w:t>(</w:t>
      </w:r>
      <w:r w:rsidRPr="002C5D23">
        <w:rPr>
          <w:rFonts w:ascii="Arial" w:hAnsi="Arial" w:cs="Arial"/>
          <w:color w:val="000000"/>
        </w:rPr>
        <w:t>TORA</w:t>
      </w:r>
      <w:r w:rsidRPr="002C5D23">
        <w:rPr>
          <w:rFonts w:ascii="Arial" w:hAnsi="Arial" w:cs="Arial"/>
          <w:b/>
          <w:color w:val="000000"/>
        </w:rPr>
        <w:t>)”</w:t>
      </w:r>
      <w:r w:rsidRPr="002C5D23">
        <w:rPr>
          <w:rFonts w:ascii="Arial" w:hAnsi="Arial" w:cs="Arial"/>
          <w:color w:val="000000"/>
        </w:rPr>
        <w:t xml:space="preserve"> је дужина полетно-слетне стазе која је декларисана као расположива и одговарајућа за залет на земљи при полетању авиона.</w:t>
      </w:r>
    </w:p>
    <w:p w14:paraId="60B02644" w14:textId="77777777" w:rsidR="002C5D23" w:rsidRPr="002C5D23" w:rsidRDefault="002C5D23" w:rsidP="002C5D23">
      <w:pPr>
        <w:spacing w:after="150"/>
        <w:rPr>
          <w:rFonts w:ascii="Arial" w:hAnsi="Arial" w:cs="Arial"/>
        </w:rPr>
      </w:pPr>
      <w:r w:rsidRPr="002C5D23">
        <w:rPr>
          <w:rFonts w:ascii="Arial" w:hAnsi="Arial" w:cs="Arial"/>
          <w:color w:val="000000"/>
        </w:rPr>
        <w:t xml:space="preserve">– </w:t>
      </w:r>
      <w:r w:rsidRPr="002C5D23">
        <w:rPr>
          <w:rFonts w:ascii="Arial" w:hAnsi="Arial" w:cs="Arial"/>
          <w:b/>
          <w:color w:val="000000"/>
        </w:rPr>
        <w:t>„Расположива дужина за полетање (</w:t>
      </w:r>
      <w:r w:rsidRPr="002C5D23">
        <w:rPr>
          <w:rFonts w:ascii="Arial" w:hAnsi="Arial" w:cs="Arial"/>
          <w:color w:val="000000"/>
        </w:rPr>
        <w:t>TODA</w:t>
      </w:r>
      <w:r w:rsidRPr="002C5D23">
        <w:rPr>
          <w:rFonts w:ascii="Arial" w:hAnsi="Arial" w:cs="Arial"/>
          <w:b/>
          <w:color w:val="000000"/>
        </w:rPr>
        <w:t>)”</w:t>
      </w:r>
      <w:r w:rsidRPr="002C5D23">
        <w:rPr>
          <w:rFonts w:ascii="Arial" w:hAnsi="Arial" w:cs="Arial"/>
          <w:color w:val="000000"/>
        </w:rPr>
        <w:t xml:space="preserve"> је расположива дужина за залет, увећана за дужину претпоља, ако постоји.</w:t>
      </w:r>
    </w:p>
    <w:p w14:paraId="60B8F1F1" w14:textId="77777777" w:rsidR="002C5D23" w:rsidRPr="002C5D23" w:rsidRDefault="002C5D23" w:rsidP="002C5D23">
      <w:pPr>
        <w:spacing w:after="150"/>
        <w:rPr>
          <w:rFonts w:ascii="Arial" w:hAnsi="Arial" w:cs="Arial"/>
        </w:rPr>
      </w:pPr>
      <w:r w:rsidRPr="002C5D23">
        <w:rPr>
          <w:rFonts w:ascii="Arial" w:hAnsi="Arial" w:cs="Arial"/>
          <w:color w:val="000000"/>
        </w:rPr>
        <w:t xml:space="preserve">– </w:t>
      </w:r>
      <w:r w:rsidRPr="002C5D23">
        <w:rPr>
          <w:rFonts w:ascii="Arial" w:hAnsi="Arial" w:cs="Arial"/>
          <w:b/>
          <w:color w:val="000000"/>
        </w:rPr>
        <w:t>„Расположива дужина прекинутог полетања (</w:t>
      </w:r>
      <w:r w:rsidRPr="002C5D23">
        <w:rPr>
          <w:rFonts w:ascii="Arial" w:hAnsi="Arial" w:cs="Arial"/>
          <w:color w:val="000000"/>
        </w:rPr>
        <w:t>ASDA</w:t>
      </w:r>
      <w:r w:rsidRPr="002C5D23">
        <w:rPr>
          <w:rFonts w:ascii="Arial" w:hAnsi="Arial" w:cs="Arial"/>
          <w:b/>
          <w:color w:val="000000"/>
        </w:rPr>
        <w:t>)”</w:t>
      </w:r>
      <w:r w:rsidRPr="002C5D23">
        <w:rPr>
          <w:rFonts w:ascii="Arial" w:hAnsi="Arial" w:cs="Arial"/>
          <w:color w:val="000000"/>
        </w:rPr>
        <w:t xml:space="preserve"> је расположива дужина залета за полетање, која је увећана за дужину продужетка за заустављање, ако постоји.</w:t>
      </w:r>
    </w:p>
    <w:p w14:paraId="32269254" w14:textId="77777777" w:rsidR="002C5D23" w:rsidRPr="002C5D23" w:rsidRDefault="002C5D23" w:rsidP="002C5D23">
      <w:pPr>
        <w:spacing w:after="150"/>
        <w:rPr>
          <w:rFonts w:ascii="Arial" w:hAnsi="Arial" w:cs="Arial"/>
        </w:rPr>
      </w:pPr>
      <w:r w:rsidRPr="002C5D23">
        <w:rPr>
          <w:rFonts w:ascii="Arial" w:hAnsi="Arial" w:cs="Arial"/>
          <w:b/>
          <w:color w:val="000000"/>
        </w:rPr>
        <w:t>„Расположива дужина за слетање (</w:t>
      </w:r>
      <w:r w:rsidRPr="002C5D23">
        <w:rPr>
          <w:rFonts w:ascii="Arial" w:hAnsi="Arial" w:cs="Arial"/>
          <w:color w:val="000000"/>
        </w:rPr>
        <w:t>LDA</w:t>
      </w:r>
      <w:r w:rsidRPr="002C5D23">
        <w:rPr>
          <w:rFonts w:ascii="Arial" w:hAnsi="Arial" w:cs="Arial"/>
          <w:b/>
          <w:color w:val="000000"/>
        </w:rPr>
        <w:t>)”</w:t>
      </w:r>
      <w:r w:rsidRPr="002C5D23">
        <w:rPr>
          <w:rFonts w:ascii="Arial" w:hAnsi="Arial" w:cs="Arial"/>
          <w:color w:val="000000"/>
        </w:rPr>
        <w:t xml:space="preserve"> је дужина полетно-слетне стазе која је декларисана као расположива и погодна за кретање авиона по земљи приликом слетања.</w:t>
      </w:r>
    </w:p>
    <w:p w14:paraId="0CC869F3" w14:textId="77777777" w:rsidR="002C5D23" w:rsidRPr="002C5D23" w:rsidRDefault="002C5D23" w:rsidP="002C5D23">
      <w:pPr>
        <w:spacing w:after="150"/>
        <w:rPr>
          <w:rFonts w:ascii="Arial" w:hAnsi="Arial" w:cs="Arial"/>
        </w:rPr>
      </w:pPr>
      <w:r w:rsidRPr="002C5D23">
        <w:rPr>
          <w:rFonts w:ascii="Arial" w:hAnsi="Arial" w:cs="Arial"/>
          <w:b/>
          <w:color w:val="000000"/>
        </w:rPr>
        <w:t>„Платформа за одлеђивање/спречавање залеђивања ваздухоплова”</w:t>
      </w:r>
      <w:r w:rsidRPr="002C5D23">
        <w:rPr>
          <w:rFonts w:ascii="Arial" w:hAnsi="Arial" w:cs="Arial"/>
          <w:color w:val="000000"/>
        </w:rPr>
        <w:t xml:space="preserve"> је објекат у коме се са авиона уклања иње, лед или снег (одлеђивање) да би се очистиле површине и/или да би се чисте површине авиона заштитиле од стварања иња или леда и од нагомилавања снега или лапавице (спречавање залеђивања) за одређено време.</w:t>
      </w:r>
    </w:p>
    <w:p w14:paraId="7F95430D" w14:textId="77777777" w:rsidR="002C5D23" w:rsidRPr="002C5D23" w:rsidRDefault="002C5D23" w:rsidP="002C5D23">
      <w:pPr>
        <w:spacing w:after="150"/>
        <w:rPr>
          <w:rFonts w:ascii="Arial" w:hAnsi="Arial" w:cs="Arial"/>
        </w:rPr>
      </w:pPr>
      <w:r w:rsidRPr="002C5D23">
        <w:rPr>
          <w:rFonts w:ascii="Arial" w:hAnsi="Arial" w:cs="Arial"/>
          <w:b/>
          <w:color w:val="000000"/>
        </w:rPr>
        <w:t>„Позиција за одлеђивање/спречавање залеђивања</w:t>
      </w:r>
      <w:r w:rsidRPr="002C5D23">
        <w:rPr>
          <w:rFonts w:ascii="Arial" w:hAnsi="Arial" w:cs="Arial"/>
          <w:color w:val="000000"/>
        </w:rPr>
        <w:t xml:space="preserve"> </w:t>
      </w:r>
      <w:r w:rsidRPr="002C5D23">
        <w:rPr>
          <w:rFonts w:ascii="Arial" w:hAnsi="Arial" w:cs="Arial"/>
          <w:b/>
          <w:color w:val="000000"/>
        </w:rPr>
        <w:t>ваздухоплова”</w:t>
      </w:r>
      <w:r w:rsidRPr="002C5D23">
        <w:rPr>
          <w:rFonts w:ascii="Arial" w:hAnsi="Arial" w:cs="Arial"/>
          <w:color w:val="000000"/>
        </w:rPr>
        <w:t xml:space="preserve"> је зона која се састоји од унутрашње зоне за паркирање авиона ради одлеђивања/спречавања залеђивања и спољашње зоне за маневрисање два или више покретна уређаја за одлеђивање/спречавање залеђивања.</w:t>
      </w:r>
    </w:p>
    <w:p w14:paraId="1C3A3745" w14:textId="77777777" w:rsidR="002C5D23" w:rsidRPr="002C5D23" w:rsidRDefault="002C5D23" w:rsidP="002C5D23">
      <w:pPr>
        <w:spacing w:after="150"/>
        <w:rPr>
          <w:rFonts w:ascii="Arial" w:hAnsi="Arial" w:cs="Arial"/>
        </w:rPr>
      </w:pPr>
      <w:r w:rsidRPr="002C5D23">
        <w:rPr>
          <w:rFonts w:ascii="Arial" w:hAnsi="Arial" w:cs="Arial"/>
          <w:b/>
          <w:color w:val="000000"/>
        </w:rPr>
        <w:t>„Зависни паралелни прилази”</w:t>
      </w:r>
      <w:r w:rsidRPr="002C5D23">
        <w:rPr>
          <w:rFonts w:ascii="Arial" w:hAnsi="Arial" w:cs="Arial"/>
          <w:color w:val="000000"/>
        </w:rPr>
        <w:t xml:space="preserve"> су истовремени прилази ка паралелним или скоро паралелним инструменталним полетно-слетним стазама ако је прописана минимална радарска раздвојеност између ваздухоплова на продуженим осама суседних полетно-слетних стаза.</w:t>
      </w:r>
    </w:p>
    <w:p w14:paraId="00671B20" w14:textId="77777777" w:rsidR="002C5D23" w:rsidRPr="002C5D23" w:rsidRDefault="002C5D23" w:rsidP="002C5D23">
      <w:pPr>
        <w:spacing w:after="150"/>
        <w:rPr>
          <w:rFonts w:ascii="Arial" w:hAnsi="Arial" w:cs="Arial"/>
        </w:rPr>
      </w:pPr>
      <w:r w:rsidRPr="002C5D23">
        <w:rPr>
          <w:rFonts w:ascii="Arial" w:hAnsi="Arial" w:cs="Arial"/>
          <w:b/>
          <w:color w:val="000000"/>
        </w:rPr>
        <w:t>„Измештени праг”</w:t>
      </w:r>
      <w:r w:rsidRPr="002C5D23">
        <w:rPr>
          <w:rFonts w:ascii="Arial" w:hAnsi="Arial" w:cs="Arial"/>
          <w:color w:val="000000"/>
        </w:rPr>
        <w:t xml:space="preserve"> је праг полетно-слетне стазе који није лоциран на почетку полетно-слетне стазе.</w:t>
      </w:r>
    </w:p>
    <w:p w14:paraId="0E8851ED" w14:textId="77777777" w:rsidR="002C5D23" w:rsidRPr="002C5D23" w:rsidRDefault="002C5D23" w:rsidP="002C5D23">
      <w:pPr>
        <w:spacing w:after="150"/>
        <w:rPr>
          <w:rFonts w:ascii="Arial" w:hAnsi="Arial" w:cs="Arial"/>
        </w:rPr>
      </w:pPr>
      <w:r w:rsidRPr="002C5D23">
        <w:rPr>
          <w:rFonts w:ascii="Arial" w:hAnsi="Arial" w:cs="Arial"/>
          <w:b/>
          <w:color w:val="000000"/>
        </w:rPr>
        <w:t>„Фиксно светло”</w:t>
      </w:r>
      <w:r w:rsidRPr="002C5D23">
        <w:rPr>
          <w:rFonts w:ascii="Arial" w:hAnsi="Arial" w:cs="Arial"/>
          <w:color w:val="000000"/>
        </w:rPr>
        <w:t xml:space="preserve"> је светло које има константан светлосни интензитет ако се посматра из одређене тачке.</w:t>
      </w:r>
    </w:p>
    <w:p w14:paraId="1EBBA686" w14:textId="77777777" w:rsidR="002C5D23" w:rsidRPr="002C5D23" w:rsidRDefault="002C5D23" w:rsidP="002C5D23">
      <w:pPr>
        <w:spacing w:after="150"/>
        <w:rPr>
          <w:rFonts w:ascii="Arial" w:hAnsi="Arial" w:cs="Arial"/>
        </w:rPr>
      </w:pPr>
      <w:r w:rsidRPr="002C5D23">
        <w:rPr>
          <w:rFonts w:ascii="Arial" w:hAnsi="Arial" w:cs="Arial"/>
          <w:b/>
          <w:color w:val="000000"/>
        </w:rPr>
        <w:t>„Ломљивост”</w:t>
      </w:r>
      <w:r w:rsidRPr="002C5D23">
        <w:rPr>
          <w:rFonts w:ascii="Arial" w:hAnsi="Arial" w:cs="Arial"/>
          <w:color w:val="000000"/>
        </w:rPr>
        <w:t xml:space="preserve"> је способност објекта да задржи свој структуру и крутост приликом одређеног максималног оптерећења, а у случајевима оптерећења већег од максимално одређеног или приликом удара ваздухоплова да се поломи, искриви или савије тако да представља минималну опасност по ваздухоплов.</w:t>
      </w:r>
    </w:p>
    <w:p w14:paraId="1FF03815" w14:textId="77777777" w:rsidR="002C5D23" w:rsidRPr="002C5D23" w:rsidRDefault="002C5D23" w:rsidP="002C5D23">
      <w:pPr>
        <w:spacing w:after="150"/>
        <w:rPr>
          <w:rFonts w:ascii="Arial" w:hAnsi="Arial" w:cs="Arial"/>
        </w:rPr>
      </w:pPr>
      <w:r w:rsidRPr="002C5D23">
        <w:rPr>
          <w:rFonts w:ascii="Arial" w:hAnsi="Arial" w:cs="Arial"/>
          <w:b/>
          <w:color w:val="000000"/>
        </w:rPr>
        <w:t>„Ломљиви објекат”</w:t>
      </w:r>
      <w:r w:rsidRPr="002C5D23">
        <w:rPr>
          <w:rFonts w:ascii="Arial" w:hAnsi="Arial" w:cs="Arial"/>
          <w:color w:val="000000"/>
        </w:rPr>
        <w:t xml:space="preserve"> је објекат мале масе пројектован тако да ако се сломи, деформише или савије под дејством удара представља минималну опасност по ваздухоплов.</w:t>
      </w:r>
    </w:p>
    <w:p w14:paraId="5DA43BAB" w14:textId="77777777" w:rsidR="002C5D23" w:rsidRPr="002C5D23" w:rsidRDefault="002C5D23" w:rsidP="002C5D23">
      <w:pPr>
        <w:spacing w:after="150"/>
        <w:rPr>
          <w:rFonts w:ascii="Arial" w:hAnsi="Arial" w:cs="Arial"/>
        </w:rPr>
      </w:pPr>
      <w:r w:rsidRPr="002C5D23">
        <w:rPr>
          <w:rFonts w:ascii="Arial" w:hAnsi="Arial" w:cs="Arial"/>
          <w:b/>
          <w:color w:val="000000"/>
        </w:rPr>
        <w:t>„Нивелисана зона”</w:t>
      </w:r>
      <w:r w:rsidRPr="002C5D23">
        <w:rPr>
          <w:rFonts w:ascii="Arial" w:hAnsi="Arial" w:cs="Arial"/>
          <w:color w:val="000000"/>
        </w:rPr>
        <w:t xml:space="preserve"> је део основне стазе полетно-слетне стазе на којем нема препрека, осим одређених објеката, и који је нивелисан у циљу смањења ризика од оштећења ваздухоплова који неконтролисано скрене са полетно-слетне стазе.</w:t>
      </w:r>
    </w:p>
    <w:p w14:paraId="0091F840" w14:textId="77777777" w:rsidR="002C5D23" w:rsidRPr="002C5D23" w:rsidRDefault="002C5D23" w:rsidP="002C5D23">
      <w:pPr>
        <w:spacing w:after="150"/>
        <w:rPr>
          <w:rFonts w:ascii="Arial" w:hAnsi="Arial" w:cs="Arial"/>
        </w:rPr>
      </w:pPr>
      <w:r w:rsidRPr="002C5D23">
        <w:rPr>
          <w:rFonts w:ascii="Arial" w:hAnsi="Arial" w:cs="Arial"/>
          <w:b/>
          <w:color w:val="000000"/>
        </w:rPr>
        <w:t>„Фар опасности”</w:t>
      </w:r>
      <w:r w:rsidRPr="002C5D23">
        <w:rPr>
          <w:rFonts w:ascii="Arial" w:hAnsi="Arial" w:cs="Arial"/>
          <w:color w:val="000000"/>
        </w:rPr>
        <w:t xml:space="preserve"> је ваздухопловни фар који се користи да означи опасност за ваздушну пловидбу.</w:t>
      </w:r>
    </w:p>
    <w:p w14:paraId="7AED5CA7" w14:textId="77777777" w:rsidR="002C5D23" w:rsidRPr="002C5D23" w:rsidRDefault="002C5D23" w:rsidP="002C5D23">
      <w:pPr>
        <w:spacing w:after="150"/>
        <w:rPr>
          <w:rFonts w:ascii="Arial" w:hAnsi="Arial" w:cs="Arial"/>
        </w:rPr>
      </w:pPr>
      <w:r w:rsidRPr="002C5D23">
        <w:rPr>
          <w:rFonts w:ascii="Arial" w:hAnsi="Arial" w:cs="Arial"/>
          <w:b/>
          <w:color w:val="000000"/>
        </w:rPr>
        <w:t>„Платформа за чекање”</w:t>
      </w:r>
      <w:r w:rsidRPr="002C5D23">
        <w:rPr>
          <w:rFonts w:ascii="Arial" w:hAnsi="Arial" w:cs="Arial"/>
          <w:color w:val="000000"/>
        </w:rPr>
        <w:t xml:space="preserve"> је одређена површина на којој ваздухоплов може да буде задржан или заобиђен да би се олакшало ефикасно кретање ваздухоплова по земљи.</w:t>
      </w:r>
    </w:p>
    <w:p w14:paraId="7F0875B7" w14:textId="77777777" w:rsidR="002C5D23" w:rsidRPr="002C5D23" w:rsidRDefault="002C5D23" w:rsidP="002C5D23">
      <w:pPr>
        <w:spacing w:after="150"/>
        <w:rPr>
          <w:rFonts w:ascii="Arial" w:hAnsi="Arial" w:cs="Arial"/>
        </w:rPr>
      </w:pPr>
      <w:r w:rsidRPr="002C5D23">
        <w:rPr>
          <w:rFonts w:ascii="Arial" w:hAnsi="Arial" w:cs="Arial"/>
          <w:b/>
          <w:color w:val="000000"/>
        </w:rPr>
        <w:t>„Време дејства”</w:t>
      </w:r>
      <w:r w:rsidRPr="002C5D23">
        <w:rPr>
          <w:rFonts w:ascii="Arial" w:hAnsi="Arial" w:cs="Arial"/>
          <w:color w:val="000000"/>
        </w:rPr>
        <w:t xml:space="preserve"> је очекивано време у коме ће средство за спречавање залеђивања спречити формирање леда и иња, као и нагомилавање снега на третираним површинама авиона.</w:t>
      </w:r>
    </w:p>
    <w:p w14:paraId="0298ED63" w14:textId="77777777" w:rsidR="002C5D23" w:rsidRPr="002C5D23" w:rsidRDefault="002C5D23" w:rsidP="002C5D23">
      <w:pPr>
        <w:spacing w:after="150"/>
        <w:rPr>
          <w:rFonts w:ascii="Arial" w:hAnsi="Arial" w:cs="Arial"/>
        </w:rPr>
      </w:pPr>
      <w:r w:rsidRPr="002C5D23">
        <w:rPr>
          <w:rFonts w:ascii="Arial" w:hAnsi="Arial" w:cs="Arial"/>
          <w:b/>
          <w:color w:val="000000"/>
        </w:rPr>
        <w:t>„Идентификациони фар”</w:t>
      </w:r>
      <w:r w:rsidRPr="002C5D23">
        <w:rPr>
          <w:rFonts w:ascii="Arial" w:hAnsi="Arial" w:cs="Arial"/>
          <w:color w:val="000000"/>
        </w:rPr>
        <w:t xml:space="preserve"> је ваздухопловни фар који емитује кодирани сигнал помоћу кога се одређена тачка може идентификовати.</w:t>
      </w:r>
    </w:p>
    <w:p w14:paraId="3FD7A4D7" w14:textId="77777777" w:rsidR="002C5D23" w:rsidRPr="002C5D23" w:rsidRDefault="002C5D23" w:rsidP="002C5D23">
      <w:pPr>
        <w:spacing w:after="150"/>
        <w:rPr>
          <w:rFonts w:ascii="Arial" w:hAnsi="Arial" w:cs="Arial"/>
        </w:rPr>
      </w:pPr>
      <w:r w:rsidRPr="002C5D23">
        <w:rPr>
          <w:rFonts w:ascii="Arial" w:hAnsi="Arial" w:cs="Arial"/>
          <w:b/>
          <w:color w:val="000000"/>
        </w:rPr>
        <w:t>„Независни паралелни прилази”</w:t>
      </w:r>
      <w:r w:rsidRPr="002C5D23">
        <w:rPr>
          <w:rFonts w:ascii="Arial" w:hAnsi="Arial" w:cs="Arial"/>
          <w:color w:val="000000"/>
        </w:rPr>
        <w:t xml:space="preserve"> су истовремени прилази ка паралелним или скоро паралелним инструменталним полетно-слетним стазама за које нису прописани минимуми радарског раздвајања између ваздухоплова на продуженим осама суседних полетно-слетних стаза.</w:t>
      </w:r>
    </w:p>
    <w:p w14:paraId="4EDB9696" w14:textId="77777777" w:rsidR="002C5D23" w:rsidRPr="002C5D23" w:rsidRDefault="002C5D23" w:rsidP="002C5D23">
      <w:pPr>
        <w:spacing w:after="150"/>
        <w:rPr>
          <w:rFonts w:ascii="Arial" w:hAnsi="Arial" w:cs="Arial"/>
        </w:rPr>
      </w:pPr>
      <w:r w:rsidRPr="002C5D23">
        <w:rPr>
          <w:rFonts w:ascii="Arial" w:hAnsi="Arial" w:cs="Arial"/>
          <w:b/>
          <w:color w:val="000000"/>
        </w:rPr>
        <w:t>„Независна полетања са паралелних полетно-слетних стаза”</w:t>
      </w:r>
      <w:r w:rsidRPr="002C5D23">
        <w:rPr>
          <w:rFonts w:ascii="Arial" w:hAnsi="Arial" w:cs="Arial"/>
          <w:color w:val="000000"/>
        </w:rPr>
        <w:t xml:space="preserve"> су истовремена полетања са паралелних или скоро паралелних инструменталних полетно-слетних стаза.</w:t>
      </w:r>
    </w:p>
    <w:p w14:paraId="592CD819" w14:textId="77777777" w:rsidR="002C5D23" w:rsidRPr="002C5D23" w:rsidRDefault="002C5D23" w:rsidP="002C5D23">
      <w:pPr>
        <w:spacing w:after="150"/>
        <w:rPr>
          <w:rFonts w:ascii="Arial" w:hAnsi="Arial" w:cs="Arial"/>
        </w:rPr>
      </w:pPr>
      <w:r w:rsidRPr="002C5D23">
        <w:rPr>
          <w:rFonts w:ascii="Arial" w:hAnsi="Arial" w:cs="Arial"/>
          <w:b/>
          <w:color w:val="000000"/>
        </w:rPr>
        <w:t>„Инструментална полетно-слетна стаза”</w:t>
      </w:r>
      <w:r w:rsidRPr="002C5D23">
        <w:rPr>
          <w:rFonts w:ascii="Arial" w:hAnsi="Arial" w:cs="Arial"/>
          <w:color w:val="000000"/>
        </w:rPr>
        <w:t xml:space="preserve"> је једна од следећих типова полетно-слетних стаза намењених операцијама ваздухоплова који користе процедуре инструменталног прилаза:</w:t>
      </w:r>
    </w:p>
    <w:p w14:paraId="286B2E98" w14:textId="77777777" w:rsidR="002C5D23" w:rsidRPr="002C5D23" w:rsidRDefault="002C5D23" w:rsidP="002C5D23">
      <w:pPr>
        <w:spacing w:after="150"/>
        <w:rPr>
          <w:rFonts w:ascii="Arial" w:hAnsi="Arial" w:cs="Arial"/>
        </w:rPr>
      </w:pPr>
      <w:r w:rsidRPr="002C5D23">
        <w:rPr>
          <w:rFonts w:ascii="Arial" w:hAnsi="Arial" w:cs="Arial"/>
          <w:color w:val="000000"/>
        </w:rPr>
        <w:t>1. „Полетно-слетна стаза за непрецизан прилаз” је инструментална полетно-слетна стаза са визуелним и невизуелним средствима која, као минимум, омогућавају одговарајуће вођење по правцу за праволинијски прилаз.</w:t>
      </w:r>
    </w:p>
    <w:p w14:paraId="32E74C32" w14:textId="77777777" w:rsidR="002C5D23" w:rsidRPr="002C5D23" w:rsidRDefault="002C5D23" w:rsidP="002C5D23">
      <w:pPr>
        <w:spacing w:after="150"/>
        <w:rPr>
          <w:rFonts w:ascii="Arial" w:hAnsi="Arial" w:cs="Arial"/>
        </w:rPr>
      </w:pPr>
      <w:r w:rsidRPr="002C5D23">
        <w:rPr>
          <w:rFonts w:ascii="Arial" w:hAnsi="Arial" w:cs="Arial"/>
          <w:color w:val="000000"/>
        </w:rPr>
        <w:t>2. „Полетно-слетна стаза за прецизан прилаз категорије I” је инструментална полетно-слетна стаза са невизуелним и визуелним средствима, намењена за операције са висином одлуке (</w:t>
      </w:r>
      <w:r w:rsidRPr="002C5D23">
        <w:rPr>
          <w:rFonts w:ascii="Arial" w:hAnsi="Arial" w:cs="Arial"/>
          <w:i/>
          <w:color w:val="000000"/>
        </w:rPr>
        <w:t>DH</w:t>
      </w:r>
      <w:r w:rsidRPr="002C5D23">
        <w:rPr>
          <w:rFonts w:ascii="Arial" w:hAnsi="Arial" w:cs="Arial"/>
          <w:color w:val="000000"/>
        </w:rPr>
        <w:t xml:space="preserve">) изнад 60 </w:t>
      </w:r>
      <w:r w:rsidRPr="002C5D23">
        <w:rPr>
          <w:rFonts w:ascii="Arial" w:hAnsi="Arial" w:cs="Arial"/>
          <w:i/>
          <w:color w:val="000000"/>
        </w:rPr>
        <w:t>m</w:t>
      </w:r>
      <w:r w:rsidRPr="002C5D23">
        <w:rPr>
          <w:rFonts w:ascii="Arial" w:hAnsi="Arial" w:cs="Arial"/>
          <w:color w:val="000000"/>
        </w:rPr>
        <w:t xml:space="preserve"> (200 </w:t>
      </w:r>
      <w:r w:rsidRPr="002C5D23">
        <w:rPr>
          <w:rFonts w:ascii="Arial" w:hAnsi="Arial" w:cs="Arial"/>
          <w:i/>
          <w:color w:val="000000"/>
        </w:rPr>
        <w:t>ft</w:t>
      </w:r>
      <w:r w:rsidRPr="002C5D23">
        <w:rPr>
          <w:rFonts w:ascii="Arial" w:hAnsi="Arial" w:cs="Arial"/>
          <w:color w:val="000000"/>
        </w:rPr>
        <w:t xml:space="preserve">), при видљивости не мањој од 800 </w:t>
      </w:r>
      <w:r w:rsidRPr="002C5D23">
        <w:rPr>
          <w:rFonts w:ascii="Arial" w:hAnsi="Arial" w:cs="Arial"/>
          <w:i/>
          <w:color w:val="000000"/>
        </w:rPr>
        <w:t>m</w:t>
      </w:r>
      <w:r w:rsidRPr="002C5D23">
        <w:rPr>
          <w:rFonts w:ascii="Arial" w:hAnsi="Arial" w:cs="Arial"/>
          <w:color w:val="000000"/>
        </w:rPr>
        <w:t xml:space="preserve"> или при видљивости дуж полетно-слетне стазе (</w:t>
      </w:r>
      <w:r w:rsidRPr="002C5D23">
        <w:rPr>
          <w:rFonts w:ascii="Arial" w:hAnsi="Arial" w:cs="Arial"/>
          <w:i/>
          <w:color w:val="000000"/>
        </w:rPr>
        <w:t>RVR</w:t>
      </w:r>
      <w:r w:rsidRPr="002C5D23">
        <w:rPr>
          <w:rFonts w:ascii="Arial" w:hAnsi="Arial" w:cs="Arial"/>
          <w:color w:val="000000"/>
        </w:rPr>
        <w:t xml:space="preserve">) не мањој од 550 </w:t>
      </w:r>
      <w:r w:rsidRPr="002C5D23">
        <w:rPr>
          <w:rFonts w:ascii="Arial" w:hAnsi="Arial" w:cs="Arial"/>
          <w:i/>
          <w:color w:val="000000"/>
        </w:rPr>
        <w:t>m.</w:t>
      </w:r>
    </w:p>
    <w:p w14:paraId="6E62DEDF" w14:textId="77777777" w:rsidR="002C5D23" w:rsidRPr="002C5D23" w:rsidRDefault="002C5D23" w:rsidP="002C5D23">
      <w:pPr>
        <w:spacing w:after="150"/>
        <w:rPr>
          <w:rFonts w:ascii="Arial" w:hAnsi="Arial" w:cs="Arial"/>
        </w:rPr>
      </w:pPr>
      <w:r w:rsidRPr="002C5D23">
        <w:rPr>
          <w:rFonts w:ascii="Arial" w:hAnsi="Arial" w:cs="Arial"/>
          <w:color w:val="000000"/>
        </w:rPr>
        <w:t>3. „Полетно-слетна стаза за прецизан прилаз категорије II” је инструментална полетно-слетна стаза са невизуелним и визуелним средствима, намењена за операције са висином одлуке (</w:t>
      </w:r>
      <w:r w:rsidRPr="002C5D23">
        <w:rPr>
          <w:rFonts w:ascii="Arial" w:hAnsi="Arial" w:cs="Arial"/>
          <w:i/>
          <w:color w:val="000000"/>
        </w:rPr>
        <w:t>DH</w:t>
      </w:r>
      <w:r w:rsidRPr="002C5D23">
        <w:rPr>
          <w:rFonts w:ascii="Arial" w:hAnsi="Arial" w:cs="Arial"/>
          <w:color w:val="000000"/>
        </w:rPr>
        <w:t xml:space="preserve">) испод 60 </w:t>
      </w:r>
      <w:r w:rsidRPr="002C5D23">
        <w:rPr>
          <w:rFonts w:ascii="Arial" w:hAnsi="Arial" w:cs="Arial"/>
          <w:i/>
          <w:color w:val="000000"/>
        </w:rPr>
        <w:t>m</w:t>
      </w:r>
      <w:r w:rsidRPr="002C5D23">
        <w:rPr>
          <w:rFonts w:ascii="Arial" w:hAnsi="Arial" w:cs="Arial"/>
          <w:color w:val="000000"/>
        </w:rPr>
        <w:t xml:space="preserve"> (200 </w:t>
      </w:r>
      <w:r w:rsidRPr="002C5D23">
        <w:rPr>
          <w:rFonts w:ascii="Arial" w:hAnsi="Arial" w:cs="Arial"/>
          <w:i/>
          <w:color w:val="000000"/>
        </w:rPr>
        <w:t>ft</w:t>
      </w:r>
      <w:r w:rsidRPr="002C5D23">
        <w:rPr>
          <w:rFonts w:ascii="Arial" w:hAnsi="Arial" w:cs="Arial"/>
          <w:color w:val="000000"/>
        </w:rPr>
        <w:t xml:space="preserve">), али не испод 30 </w:t>
      </w:r>
      <w:r w:rsidRPr="002C5D23">
        <w:rPr>
          <w:rFonts w:ascii="Arial" w:hAnsi="Arial" w:cs="Arial"/>
          <w:i/>
          <w:color w:val="000000"/>
        </w:rPr>
        <w:t>m</w:t>
      </w:r>
      <w:r w:rsidRPr="002C5D23">
        <w:rPr>
          <w:rFonts w:ascii="Arial" w:hAnsi="Arial" w:cs="Arial"/>
          <w:color w:val="000000"/>
        </w:rPr>
        <w:t xml:space="preserve"> (100 </w:t>
      </w:r>
      <w:r w:rsidRPr="002C5D23">
        <w:rPr>
          <w:rFonts w:ascii="Arial" w:hAnsi="Arial" w:cs="Arial"/>
          <w:i/>
          <w:color w:val="000000"/>
        </w:rPr>
        <w:t>ft</w:t>
      </w:r>
      <w:r w:rsidRPr="002C5D23">
        <w:rPr>
          <w:rFonts w:ascii="Arial" w:hAnsi="Arial" w:cs="Arial"/>
          <w:color w:val="000000"/>
        </w:rPr>
        <w:t>) и ако видљивост дуж полетно-слетне стазе (</w:t>
      </w:r>
      <w:r w:rsidRPr="002C5D23">
        <w:rPr>
          <w:rFonts w:ascii="Arial" w:hAnsi="Arial" w:cs="Arial"/>
          <w:i/>
          <w:color w:val="000000"/>
        </w:rPr>
        <w:t>RVR</w:t>
      </w:r>
      <w:r w:rsidRPr="002C5D23">
        <w:rPr>
          <w:rFonts w:ascii="Arial" w:hAnsi="Arial" w:cs="Arial"/>
          <w:color w:val="000000"/>
        </w:rPr>
        <w:t xml:space="preserve">) није мања од 300 </w:t>
      </w:r>
      <w:r w:rsidRPr="002C5D23">
        <w:rPr>
          <w:rFonts w:ascii="Arial" w:hAnsi="Arial" w:cs="Arial"/>
          <w:i/>
          <w:color w:val="000000"/>
        </w:rPr>
        <w:t>m.</w:t>
      </w:r>
    </w:p>
    <w:p w14:paraId="620D0081" w14:textId="77777777" w:rsidR="002C5D23" w:rsidRPr="002C5D23" w:rsidRDefault="002C5D23" w:rsidP="002C5D23">
      <w:pPr>
        <w:spacing w:after="150"/>
        <w:rPr>
          <w:rFonts w:ascii="Arial" w:hAnsi="Arial" w:cs="Arial"/>
        </w:rPr>
      </w:pPr>
      <w:r w:rsidRPr="002C5D23">
        <w:rPr>
          <w:rFonts w:ascii="Arial" w:hAnsi="Arial" w:cs="Arial"/>
          <w:color w:val="000000"/>
        </w:rPr>
        <w:t>4. „Полетно-слетна стаза за прецизан прилаз категорије III” је инструментална полетно-слетна стаза са невизуелним и визуелним средствима до и уздуж површине полетно-слетне стазе и која је:</w:t>
      </w:r>
    </w:p>
    <w:p w14:paraId="27D9397E" w14:textId="77777777" w:rsidR="002C5D23" w:rsidRPr="002C5D23" w:rsidRDefault="002C5D23" w:rsidP="002C5D23">
      <w:pPr>
        <w:spacing w:after="150"/>
        <w:rPr>
          <w:rFonts w:ascii="Arial" w:hAnsi="Arial" w:cs="Arial"/>
        </w:rPr>
      </w:pPr>
      <w:r w:rsidRPr="002C5D23">
        <w:rPr>
          <w:rFonts w:ascii="Arial" w:hAnsi="Arial" w:cs="Arial"/>
          <w:i/>
          <w:color w:val="000000"/>
        </w:rPr>
        <w:t>A</w:t>
      </w:r>
      <w:r w:rsidRPr="002C5D23">
        <w:rPr>
          <w:rFonts w:ascii="Arial" w:hAnsi="Arial" w:cs="Arial"/>
          <w:color w:val="000000"/>
        </w:rPr>
        <w:t xml:space="preserve"> </w:t>
      </w:r>
      <w:r w:rsidRPr="002C5D23">
        <w:rPr>
          <w:rFonts w:ascii="Arial" w:hAnsi="Arial" w:cs="Arial"/>
          <w:i/>
          <w:color w:val="000000"/>
        </w:rPr>
        <w:t>–</w:t>
      </w:r>
      <w:r w:rsidRPr="002C5D23">
        <w:rPr>
          <w:rFonts w:ascii="Arial" w:hAnsi="Arial" w:cs="Arial"/>
          <w:color w:val="000000"/>
        </w:rPr>
        <w:t xml:space="preserve"> намењена за операције ваздухоплова са висином одлуке (</w:t>
      </w:r>
      <w:r w:rsidRPr="002C5D23">
        <w:rPr>
          <w:rFonts w:ascii="Arial" w:hAnsi="Arial" w:cs="Arial"/>
          <w:i/>
          <w:color w:val="000000"/>
        </w:rPr>
        <w:t>DH</w:t>
      </w:r>
      <w:r w:rsidRPr="002C5D23">
        <w:rPr>
          <w:rFonts w:ascii="Arial" w:hAnsi="Arial" w:cs="Arial"/>
          <w:color w:val="000000"/>
        </w:rPr>
        <w:t xml:space="preserve">) испод 30 </w:t>
      </w:r>
      <w:r w:rsidRPr="002C5D23">
        <w:rPr>
          <w:rFonts w:ascii="Arial" w:hAnsi="Arial" w:cs="Arial"/>
          <w:i/>
          <w:color w:val="000000"/>
        </w:rPr>
        <w:t>m</w:t>
      </w:r>
      <w:r w:rsidRPr="002C5D23">
        <w:rPr>
          <w:rFonts w:ascii="Arial" w:hAnsi="Arial" w:cs="Arial"/>
          <w:color w:val="000000"/>
        </w:rPr>
        <w:t xml:space="preserve"> (100 </w:t>
      </w:r>
      <w:r w:rsidRPr="002C5D23">
        <w:rPr>
          <w:rFonts w:ascii="Arial" w:hAnsi="Arial" w:cs="Arial"/>
          <w:i/>
          <w:color w:val="000000"/>
        </w:rPr>
        <w:t>ft</w:t>
      </w:r>
      <w:r w:rsidRPr="002C5D23">
        <w:rPr>
          <w:rFonts w:ascii="Arial" w:hAnsi="Arial" w:cs="Arial"/>
          <w:color w:val="000000"/>
        </w:rPr>
        <w:t>) или без висине одлуке ако видљивост дуж полетно-слетне стазе (</w:t>
      </w:r>
      <w:r w:rsidRPr="002C5D23">
        <w:rPr>
          <w:rFonts w:ascii="Arial" w:hAnsi="Arial" w:cs="Arial"/>
          <w:i/>
          <w:color w:val="000000"/>
        </w:rPr>
        <w:t>RVR</w:t>
      </w:r>
      <w:r w:rsidRPr="002C5D23">
        <w:rPr>
          <w:rFonts w:ascii="Arial" w:hAnsi="Arial" w:cs="Arial"/>
          <w:color w:val="000000"/>
        </w:rPr>
        <w:t xml:space="preserve">) није мања од 175 </w:t>
      </w:r>
      <w:r w:rsidRPr="002C5D23">
        <w:rPr>
          <w:rFonts w:ascii="Arial" w:hAnsi="Arial" w:cs="Arial"/>
          <w:i/>
          <w:color w:val="000000"/>
        </w:rPr>
        <w:t>m</w:t>
      </w:r>
      <w:r w:rsidRPr="002C5D23">
        <w:rPr>
          <w:rFonts w:ascii="Arial" w:hAnsi="Arial" w:cs="Arial"/>
          <w:color w:val="000000"/>
        </w:rPr>
        <w:t>;</w:t>
      </w:r>
    </w:p>
    <w:p w14:paraId="537F6E70" w14:textId="77777777" w:rsidR="002C5D23" w:rsidRPr="002C5D23" w:rsidRDefault="002C5D23" w:rsidP="002C5D23">
      <w:pPr>
        <w:spacing w:after="150"/>
        <w:rPr>
          <w:rFonts w:ascii="Arial" w:hAnsi="Arial" w:cs="Arial"/>
        </w:rPr>
      </w:pPr>
      <w:r w:rsidRPr="002C5D23">
        <w:rPr>
          <w:rFonts w:ascii="Arial" w:hAnsi="Arial" w:cs="Arial"/>
          <w:i/>
          <w:color w:val="000000"/>
        </w:rPr>
        <w:t>B –</w:t>
      </w:r>
      <w:r w:rsidRPr="002C5D23">
        <w:rPr>
          <w:rFonts w:ascii="Arial" w:hAnsi="Arial" w:cs="Arial"/>
          <w:color w:val="000000"/>
        </w:rPr>
        <w:t xml:space="preserve"> намењена за операције ваздухоплова са висином одлуке (</w:t>
      </w:r>
      <w:r w:rsidRPr="002C5D23">
        <w:rPr>
          <w:rFonts w:ascii="Arial" w:hAnsi="Arial" w:cs="Arial"/>
          <w:i/>
          <w:color w:val="000000"/>
        </w:rPr>
        <w:t>DH</w:t>
      </w:r>
      <w:r w:rsidRPr="002C5D23">
        <w:rPr>
          <w:rFonts w:ascii="Arial" w:hAnsi="Arial" w:cs="Arial"/>
          <w:color w:val="000000"/>
        </w:rPr>
        <w:t xml:space="preserve">) мањој од 15 </w:t>
      </w:r>
      <w:r w:rsidRPr="002C5D23">
        <w:rPr>
          <w:rFonts w:ascii="Arial" w:hAnsi="Arial" w:cs="Arial"/>
          <w:i/>
          <w:color w:val="000000"/>
        </w:rPr>
        <w:t>m</w:t>
      </w:r>
      <w:r w:rsidRPr="002C5D23">
        <w:rPr>
          <w:rFonts w:ascii="Arial" w:hAnsi="Arial" w:cs="Arial"/>
          <w:color w:val="000000"/>
        </w:rPr>
        <w:t xml:space="preserve"> (50 </w:t>
      </w:r>
      <w:r w:rsidRPr="002C5D23">
        <w:rPr>
          <w:rFonts w:ascii="Arial" w:hAnsi="Arial" w:cs="Arial"/>
          <w:i/>
          <w:color w:val="000000"/>
        </w:rPr>
        <w:t>ft</w:t>
      </w:r>
      <w:r w:rsidRPr="002C5D23">
        <w:rPr>
          <w:rFonts w:ascii="Arial" w:hAnsi="Arial" w:cs="Arial"/>
          <w:color w:val="000000"/>
        </w:rPr>
        <w:t>) или без висине одлуке ако је видљивост дуж полетно-слетне стазе (</w:t>
      </w:r>
      <w:r w:rsidRPr="002C5D23">
        <w:rPr>
          <w:rFonts w:ascii="Arial" w:hAnsi="Arial" w:cs="Arial"/>
          <w:i/>
          <w:color w:val="000000"/>
        </w:rPr>
        <w:t>RVR</w:t>
      </w:r>
      <w:r w:rsidRPr="002C5D23">
        <w:rPr>
          <w:rFonts w:ascii="Arial" w:hAnsi="Arial" w:cs="Arial"/>
          <w:color w:val="000000"/>
        </w:rPr>
        <w:t xml:space="preserve">) мања од 175 </w:t>
      </w:r>
      <w:r w:rsidRPr="002C5D23">
        <w:rPr>
          <w:rFonts w:ascii="Arial" w:hAnsi="Arial" w:cs="Arial"/>
          <w:i/>
          <w:color w:val="000000"/>
        </w:rPr>
        <w:t>m</w:t>
      </w:r>
      <w:r w:rsidRPr="002C5D23">
        <w:rPr>
          <w:rFonts w:ascii="Arial" w:hAnsi="Arial" w:cs="Arial"/>
          <w:color w:val="000000"/>
        </w:rPr>
        <w:t xml:space="preserve">, али није мања од 50 </w:t>
      </w:r>
      <w:r w:rsidRPr="002C5D23">
        <w:rPr>
          <w:rFonts w:ascii="Arial" w:hAnsi="Arial" w:cs="Arial"/>
          <w:i/>
          <w:color w:val="000000"/>
        </w:rPr>
        <w:t>m</w:t>
      </w:r>
      <w:r w:rsidRPr="002C5D23">
        <w:rPr>
          <w:rFonts w:ascii="Arial" w:hAnsi="Arial" w:cs="Arial"/>
          <w:color w:val="000000"/>
        </w:rPr>
        <w:t>; и</w:t>
      </w:r>
    </w:p>
    <w:p w14:paraId="5ABCAC75" w14:textId="77777777" w:rsidR="002C5D23" w:rsidRPr="002C5D23" w:rsidRDefault="002C5D23" w:rsidP="002C5D23">
      <w:pPr>
        <w:spacing w:after="150"/>
        <w:rPr>
          <w:rFonts w:ascii="Arial" w:hAnsi="Arial" w:cs="Arial"/>
        </w:rPr>
      </w:pPr>
      <w:r w:rsidRPr="002C5D23">
        <w:rPr>
          <w:rFonts w:ascii="Arial" w:hAnsi="Arial" w:cs="Arial"/>
          <w:i/>
          <w:color w:val="000000"/>
        </w:rPr>
        <w:t>C</w:t>
      </w:r>
      <w:r w:rsidRPr="002C5D23">
        <w:rPr>
          <w:rFonts w:ascii="Arial" w:hAnsi="Arial" w:cs="Arial"/>
          <w:color w:val="000000"/>
        </w:rPr>
        <w:t xml:space="preserve"> – намењена за операције ваздухоплова без висине одлуке (</w:t>
      </w:r>
      <w:r w:rsidRPr="002C5D23">
        <w:rPr>
          <w:rFonts w:ascii="Arial" w:hAnsi="Arial" w:cs="Arial"/>
          <w:i/>
          <w:color w:val="000000"/>
        </w:rPr>
        <w:t>DH</w:t>
      </w:r>
      <w:r w:rsidRPr="002C5D23">
        <w:rPr>
          <w:rFonts w:ascii="Arial" w:hAnsi="Arial" w:cs="Arial"/>
          <w:color w:val="000000"/>
        </w:rPr>
        <w:t>) и без ограничења видљивости дуж полетно-слетне стазе (</w:t>
      </w:r>
      <w:r w:rsidRPr="002C5D23">
        <w:rPr>
          <w:rFonts w:ascii="Arial" w:hAnsi="Arial" w:cs="Arial"/>
          <w:i/>
          <w:color w:val="000000"/>
        </w:rPr>
        <w:t>RVR</w:t>
      </w:r>
      <w:r w:rsidRPr="002C5D23">
        <w:rPr>
          <w:rFonts w:ascii="Arial" w:hAnsi="Arial" w:cs="Arial"/>
          <w:color w:val="000000"/>
        </w:rPr>
        <w:t>).</w:t>
      </w:r>
    </w:p>
    <w:p w14:paraId="1330E251" w14:textId="77777777" w:rsidR="002C5D23" w:rsidRPr="002C5D23" w:rsidRDefault="002C5D23" w:rsidP="002C5D23">
      <w:pPr>
        <w:spacing w:after="150"/>
        <w:rPr>
          <w:rFonts w:ascii="Arial" w:hAnsi="Arial" w:cs="Arial"/>
        </w:rPr>
      </w:pPr>
      <w:r w:rsidRPr="002C5D23">
        <w:rPr>
          <w:rFonts w:ascii="Arial" w:hAnsi="Arial" w:cs="Arial"/>
          <w:b/>
          <w:color w:val="000000"/>
        </w:rPr>
        <w:t>„Међупозиција за чекање”</w:t>
      </w:r>
      <w:r w:rsidRPr="002C5D23">
        <w:rPr>
          <w:rFonts w:ascii="Arial" w:hAnsi="Arial" w:cs="Arial"/>
          <w:color w:val="000000"/>
        </w:rPr>
        <w:t xml:space="preserve"> је одређено место намењено за контролисање саобраћаја, на коме се ваздухоплови и возила која се крећу заустављају и чекају све док од аеродромске контроле летења не добију одобрење да наставе даље своје кретање.</w:t>
      </w:r>
    </w:p>
    <w:p w14:paraId="556700C9" w14:textId="77777777" w:rsidR="002C5D23" w:rsidRPr="002C5D23" w:rsidRDefault="002C5D23" w:rsidP="002C5D23">
      <w:pPr>
        <w:spacing w:after="150"/>
        <w:rPr>
          <w:rFonts w:ascii="Arial" w:hAnsi="Arial" w:cs="Arial"/>
        </w:rPr>
      </w:pPr>
      <w:r w:rsidRPr="002C5D23">
        <w:rPr>
          <w:rFonts w:ascii="Arial" w:hAnsi="Arial" w:cs="Arial"/>
          <w:b/>
          <w:color w:val="000000"/>
        </w:rPr>
        <w:t>„Изолована позиција за паркирање ваздухоплова”</w:t>
      </w:r>
      <w:r w:rsidRPr="002C5D23">
        <w:rPr>
          <w:rFonts w:ascii="Arial" w:hAnsi="Arial" w:cs="Arial"/>
          <w:color w:val="000000"/>
        </w:rPr>
        <w:t xml:space="preserve"> је зона погодна за паркирање ваздухоплова за који се зна или сумња да је предмет незаконитог ометања или који због других разлога захтева изолацију од уобичајених активности на аеродрому.</w:t>
      </w:r>
    </w:p>
    <w:p w14:paraId="6B96042C" w14:textId="77777777" w:rsidR="002C5D23" w:rsidRPr="002C5D23" w:rsidRDefault="002C5D23" w:rsidP="002C5D23">
      <w:pPr>
        <w:spacing w:after="150"/>
        <w:rPr>
          <w:rFonts w:ascii="Arial" w:hAnsi="Arial" w:cs="Arial"/>
        </w:rPr>
      </w:pPr>
      <w:r w:rsidRPr="002C5D23">
        <w:rPr>
          <w:rFonts w:ascii="Arial" w:hAnsi="Arial" w:cs="Arial"/>
          <w:b/>
          <w:color w:val="000000"/>
        </w:rPr>
        <w:t>„Површина за слетање”</w:t>
      </w:r>
      <w:r w:rsidRPr="002C5D23">
        <w:rPr>
          <w:rFonts w:ascii="Arial" w:hAnsi="Arial" w:cs="Arial"/>
          <w:color w:val="000000"/>
        </w:rPr>
        <w:t xml:space="preserve"> је део површине за кретање ваздухоплова намењен за слетање или полетање ваздухоплова.</w:t>
      </w:r>
    </w:p>
    <w:p w14:paraId="752AEE10" w14:textId="77777777" w:rsidR="002C5D23" w:rsidRPr="002C5D23" w:rsidRDefault="002C5D23" w:rsidP="002C5D23">
      <w:pPr>
        <w:spacing w:after="150"/>
        <w:rPr>
          <w:rFonts w:ascii="Arial" w:hAnsi="Arial" w:cs="Arial"/>
        </w:rPr>
      </w:pPr>
      <w:r w:rsidRPr="002C5D23">
        <w:rPr>
          <w:rFonts w:ascii="Arial" w:hAnsi="Arial" w:cs="Arial"/>
          <w:b/>
          <w:color w:val="000000"/>
        </w:rPr>
        <w:t>„Индикатор правца слетања”</w:t>
      </w:r>
      <w:r w:rsidRPr="002C5D23">
        <w:rPr>
          <w:rFonts w:ascii="Arial" w:hAnsi="Arial" w:cs="Arial"/>
          <w:color w:val="000000"/>
        </w:rPr>
        <w:t xml:space="preserve"> је средство којим се показује правац који је тренутно одређен за слетање и полетање.</w:t>
      </w:r>
    </w:p>
    <w:p w14:paraId="0AFBD32D" w14:textId="77777777" w:rsidR="002C5D23" w:rsidRPr="002C5D23" w:rsidRDefault="002C5D23" w:rsidP="002C5D23">
      <w:pPr>
        <w:spacing w:after="150"/>
        <w:rPr>
          <w:rFonts w:ascii="Arial" w:hAnsi="Arial" w:cs="Arial"/>
        </w:rPr>
      </w:pPr>
      <w:r w:rsidRPr="002C5D23">
        <w:rPr>
          <w:rFonts w:ascii="Arial" w:hAnsi="Arial" w:cs="Arial"/>
          <w:b/>
          <w:color w:val="000000"/>
        </w:rPr>
        <w:t>„Маневарскa површинa”</w:t>
      </w:r>
      <w:r w:rsidRPr="002C5D23">
        <w:rPr>
          <w:rFonts w:ascii="Arial" w:hAnsi="Arial" w:cs="Arial"/>
          <w:color w:val="000000"/>
        </w:rPr>
        <w:t xml:space="preserve"> је део аеродрома одређен за полетање, слетање и рулање ваздухоплова, осим платформи.</w:t>
      </w:r>
    </w:p>
    <w:p w14:paraId="79E12675" w14:textId="77777777" w:rsidR="002C5D23" w:rsidRPr="002C5D23" w:rsidRDefault="002C5D23" w:rsidP="002C5D23">
      <w:pPr>
        <w:spacing w:after="150"/>
        <w:rPr>
          <w:rFonts w:ascii="Arial" w:hAnsi="Arial" w:cs="Arial"/>
        </w:rPr>
      </w:pPr>
      <w:r w:rsidRPr="002C5D23">
        <w:rPr>
          <w:rFonts w:ascii="Arial" w:hAnsi="Arial" w:cs="Arial"/>
          <w:b/>
          <w:color w:val="000000"/>
        </w:rPr>
        <w:t>„Маркер”</w:t>
      </w:r>
      <w:r w:rsidRPr="002C5D23">
        <w:rPr>
          <w:rFonts w:ascii="Arial" w:hAnsi="Arial" w:cs="Arial"/>
          <w:color w:val="000000"/>
        </w:rPr>
        <w:t xml:space="preserve"> је објекат постављен изнад нивоа земље ради упозорења на препреку или обележавања неке границе.</w:t>
      </w:r>
    </w:p>
    <w:p w14:paraId="4D8D50C9" w14:textId="77777777" w:rsidR="002C5D23" w:rsidRPr="002C5D23" w:rsidRDefault="002C5D23" w:rsidP="002C5D23">
      <w:pPr>
        <w:spacing w:after="150"/>
        <w:rPr>
          <w:rFonts w:ascii="Arial" w:hAnsi="Arial" w:cs="Arial"/>
        </w:rPr>
      </w:pPr>
      <w:r w:rsidRPr="002C5D23">
        <w:rPr>
          <w:rFonts w:ascii="Arial" w:hAnsi="Arial" w:cs="Arial"/>
          <w:b/>
          <w:color w:val="000000"/>
        </w:rPr>
        <w:t>„Oзнака”</w:t>
      </w:r>
      <w:r w:rsidRPr="002C5D23">
        <w:rPr>
          <w:rFonts w:ascii="Arial" w:hAnsi="Arial" w:cs="Arial"/>
          <w:color w:val="000000"/>
        </w:rPr>
        <w:t xml:space="preserve"> је симбол или група симбола постављених на површини за кретање ваздухоплова који служе за преношење ваздухопловних информација.</w:t>
      </w:r>
    </w:p>
    <w:p w14:paraId="416119A5" w14:textId="77777777" w:rsidR="002C5D23" w:rsidRPr="002C5D23" w:rsidRDefault="002C5D23" w:rsidP="002C5D23">
      <w:pPr>
        <w:spacing w:after="150"/>
        <w:rPr>
          <w:rFonts w:ascii="Arial" w:hAnsi="Arial" w:cs="Arial"/>
        </w:rPr>
      </w:pPr>
      <w:r w:rsidRPr="002C5D23">
        <w:rPr>
          <w:rFonts w:ascii="Arial" w:hAnsi="Arial" w:cs="Arial"/>
          <w:b/>
          <w:color w:val="000000"/>
        </w:rPr>
        <w:t>„Површина за кретање ваздухоплова”</w:t>
      </w:r>
      <w:r w:rsidRPr="002C5D23">
        <w:rPr>
          <w:rFonts w:ascii="Arial" w:hAnsi="Arial" w:cs="Arial"/>
          <w:color w:val="000000"/>
        </w:rPr>
        <w:t xml:space="preserve"> је део аеродрома који се користи за полетање, слетање и кретање ваздухоплова по земљи, а који се састоји од маневарске површине и платформе/платформи.</w:t>
      </w:r>
    </w:p>
    <w:p w14:paraId="452194A0" w14:textId="77777777" w:rsidR="002C5D23" w:rsidRPr="002C5D23" w:rsidRDefault="002C5D23" w:rsidP="002C5D23">
      <w:pPr>
        <w:spacing w:after="150"/>
        <w:rPr>
          <w:rFonts w:ascii="Arial" w:hAnsi="Arial" w:cs="Arial"/>
        </w:rPr>
      </w:pPr>
      <w:r w:rsidRPr="002C5D23">
        <w:rPr>
          <w:rFonts w:ascii="Arial" w:hAnsi="Arial" w:cs="Arial"/>
          <w:b/>
          <w:color w:val="000000"/>
        </w:rPr>
        <w:t>„Неинструментална полетно-слетна стаза”</w:t>
      </w:r>
      <w:r w:rsidRPr="002C5D23">
        <w:rPr>
          <w:rFonts w:ascii="Arial" w:hAnsi="Arial" w:cs="Arial"/>
          <w:color w:val="000000"/>
        </w:rPr>
        <w:t xml:space="preserve"> је полетно-слетна стаза намењена за операције ваздухоплова применом процедура за визуелни прилаз.</w:t>
      </w:r>
    </w:p>
    <w:p w14:paraId="344F951E" w14:textId="77777777" w:rsidR="002C5D23" w:rsidRPr="002C5D23" w:rsidRDefault="002C5D23" w:rsidP="002C5D23">
      <w:pPr>
        <w:spacing w:after="150"/>
        <w:rPr>
          <w:rFonts w:ascii="Arial" w:hAnsi="Arial" w:cs="Arial"/>
        </w:rPr>
      </w:pPr>
      <w:r w:rsidRPr="002C5D23">
        <w:rPr>
          <w:rFonts w:ascii="Arial" w:hAnsi="Arial" w:cs="Arial"/>
          <w:b/>
          <w:color w:val="000000"/>
        </w:rPr>
        <w:t>„Препрека”</w:t>
      </w:r>
      <w:r w:rsidRPr="002C5D23">
        <w:rPr>
          <w:rFonts w:ascii="Arial" w:hAnsi="Arial" w:cs="Arial"/>
          <w:color w:val="000000"/>
        </w:rPr>
        <w:t xml:space="preserve"> су сви фиксни (привремени или стални) и покретни објекти или њихови делови, који:</w:t>
      </w:r>
    </w:p>
    <w:p w14:paraId="6C187550" w14:textId="77777777" w:rsidR="002C5D23" w:rsidRPr="002C5D23" w:rsidRDefault="002C5D23" w:rsidP="002C5D23">
      <w:pPr>
        <w:spacing w:after="150"/>
        <w:rPr>
          <w:rFonts w:ascii="Arial" w:hAnsi="Arial" w:cs="Arial"/>
        </w:rPr>
      </w:pPr>
      <w:r w:rsidRPr="002C5D23">
        <w:rPr>
          <w:rFonts w:ascii="Arial" w:hAnsi="Arial" w:cs="Arial"/>
          <w:color w:val="000000"/>
        </w:rPr>
        <w:t>– су смештени на површини за кретање ваздухоплова по тлу, или</w:t>
      </w:r>
    </w:p>
    <w:p w14:paraId="015980F7" w14:textId="77777777" w:rsidR="002C5D23" w:rsidRPr="002C5D23" w:rsidRDefault="002C5D23" w:rsidP="002C5D23">
      <w:pPr>
        <w:spacing w:after="150"/>
        <w:rPr>
          <w:rFonts w:ascii="Arial" w:hAnsi="Arial" w:cs="Arial"/>
        </w:rPr>
      </w:pPr>
      <w:r w:rsidRPr="002C5D23">
        <w:rPr>
          <w:rFonts w:ascii="Arial" w:hAnsi="Arial" w:cs="Arial"/>
          <w:color w:val="000000"/>
        </w:rPr>
        <w:t>– надвишавају дефинисане површи намењене за заштиту ваздухоплова у лету, или</w:t>
      </w:r>
    </w:p>
    <w:p w14:paraId="61B543CB" w14:textId="77777777" w:rsidR="002C5D23" w:rsidRPr="002C5D23" w:rsidRDefault="002C5D23" w:rsidP="002C5D23">
      <w:pPr>
        <w:spacing w:after="150"/>
        <w:rPr>
          <w:rFonts w:ascii="Arial" w:hAnsi="Arial" w:cs="Arial"/>
        </w:rPr>
      </w:pPr>
      <w:r w:rsidRPr="002C5D23">
        <w:rPr>
          <w:rFonts w:ascii="Arial" w:hAnsi="Arial" w:cs="Arial"/>
          <w:color w:val="000000"/>
        </w:rPr>
        <w:t>– се налазе изван тих дефинисаних површи и који су оцењени као опасни за ваздушну пловидбу.</w:t>
      </w:r>
    </w:p>
    <w:p w14:paraId="01F6A834" w14:textId="77777777" w:rsidR="002C5D23" w:rsidRPr="002C5D23" w:rsidRDefault="002C5D23" w:rsidP="002C5D23">
      <w:pPr>
        <w:spacing w:after="150"/>
        <w:rPr>
          <w:rFonts w:ascii="Arial" w:hAnsi="Arial" w:cs="Arial"/>
        </w:rPr>
      </w:pPr>
      <w:r w:rsidRPr="002C5D23">
        <w:rPr>
          <w:rFonts w:ascii="Arial" w:hAnsi="Arial" w:cs="Arial"/>
          <w:b/>
          <w:color w:val="000000"/>
        </w:rPr>
        <w:t>„Зона без препрека (</w:t>
      </w:r>
      <w:r w:rsidRPr="002C5D23">
        <w:rPr>
          <w:rFonts w:ascii="Arial" w:hAnsi="Arial" w:cs="Arial"/>
          <w:color w:val="000000"/>
        </w:rPr>
        <w:t>OFZ</w:t>
      </w:r>
      <w:r w:rsidRPr="002C5D23">
        <w:rPr>
          <w:rFonts w:ascii="Arial" w:hAnsi="Arial" w:cs="Arial"/>
          <w:b/>
          <w:color w:val="000000"/>
        </w:rPr>
        <w:t>)”</w:t>
      </w:r>
      <w:r w:rsidRPr="002C5D23">
        <w:rPr>
          <w:rFonts w:ascii="Arial" w:hAnsi="Arial" w:cs="Arial"/>
          <w:color w:val="000000"/>
        </w:rPr>
        <w:t xml:space="preserve"> је ваздушни простор изнад унутрашње прилазне површи, унутрашњих прелазних површи и површи прекинутог слетања и онај део појаса основне стазе полетно-слетне стазе ограниченог тим површима у коме нема продора било које фиксне препреке, осим лаких и ломљивих објеката који се користе за навигацију.</w:t>
      </w:r>
    </w:p>
    <w:p w14:paraId="6E9F8F94" w14:textId="77777777" w:rsidR="002C5D23" w:rsidRPr="002C5D23" w:rsidRDefault="002C5D23" w:rsidP="002C5D23">
      <w:pPr>
        <w:spacing w:after="150"/>
        <w:rPr>
          <w:rFonts w:ascii="Arial" w:hAnsi="Arial" w:cs="Arial"/>
        </w:rPr>
      </w:pPr>
      <w:r w:rsidRPr="002C5D23">
        <w:rPr>
          <w:rFonts w:ascii="Arial" w:hAnsi="Arial" w:cs="Arial"/>
          <w:b/>
          <w:color w:val="000000"/>
        </w:rPr>
        <w:t>„Површ за ограничење препрека”</w:t>
      </w:r>
      <w:r w:rsidRPr="002C5D23">
        <w:rPr>
          <w:rFonts w:ascii="Arial" w:hAnsi="Arial" w:cs="Arial"/>
          <w:color w:val="000000"/>
        </w:rPr>
        <w:t xml:space="preserve"> је површ која дефинише границе до којих се објекти могу пружати у ваздушном простору.</w:t>
      </w:r>
    </w:p>
    <w:p w14:paraId="7A5425EA" w14:textId="77777777" w:rsidR="002C5D23" w:rsidRPr="002C5D23" w:rsidRDefault="002C5D23" w:rsidP="002C5D23">
      <w:pPr>
        <w:spacing w:after="150"/>
        <w:rPr>
          <w:rFonts w:ascii="Arial" w:hAnsi="Arial" w:cs="Arial"/>
        </w:rPr>
      </w:pPr>
      <w:r w:rsidRPr="002C5D23">
        <w:rPr>
          <w:rFonts w:ascii="Arial" w:hAnsi="Arial" w:cs="Arial"/>
          <w:b/>
          <w:color w:val="000000"/>
        </w:rPr>
        <w:t>„Површ за заштиту од препрека”</w:t>
      </w:r>
      <w:r w:rsidRPr="002C5D23">
        <w:rPr>
          <w:rFonts w:ascii="Arial" w:hAnsi="Arial" w:cs="Arial"/>
          <w:color w:val="000000"/>
        </w:rPr>
        <w:t xml:space="preserve"> је површ успостављена за визуелни систем показивача нагиба прилаза изнад које није дозвољена изградња нових објекта или повећање висине постојећих објеката, осим ако ће, по мишљењу надлежне власти, нови објекат или објекат чија је висина повећана бити заклоњен постојећим непокретним објектом. </w:t>
      </w:r>
    </w:p>
    <w:p w14:paraId="093F6A3D" w14:textId="77777777" w:rsidR="002C5D23" w:rsidRPr="002C5D23" w:rsidRDefault="002C5D23" w:rsidP="002C5D23">
      <w:pPr>
        <w:spacing w:after="150"/>
        <w:rPr>
          <w:rFonts w:ascii="Arial" w:hAnsi="Arial" w:cs="Arial"/>
        </w:rPr>
      </w:pPr>
      <w:r w:rsidRPr="002C5D23">
        <w:rPr>
          <w:rFonts w:ascii="Arial" w:hAnsi="Arial" w:cs="Arial"/>
          <w:b/>
          <w:color w:val="000000"/>
        </w:rPr>
        <w:t>„Оператер”</w:t>
      </w:r>
      <w:r w:rsidRPr="002C5D23">
        <w:rPr>
          <w:rFonts w:ascii="Arial" w:hAnsi="Arial" w:cs="Arial"/>
          <w:color w:val="000000"/>
        </w:rPr>
        <w:t xml:space="preserve"> је свако физичко или правно лице које управља или намерава да управља једним или више ваздухоплова или једним или више аеродрома.</w:t>
      </w:r>
    </w:p>
    <w:p w14:paraId="60DB4CBF" w14:textId="77777777" w:rsidR="002C5D23" w:rsidRPr="002C5D23" w:rsidRDefault="002C5D23" w:rsidP="002C5D23">
      <w:pPr>
        <w:spacing w:after="150"/>
        <w:rPr>
          <w:rFonts w:ascii="Arial" w:hAnsi="Arial" w:cs="Arial"/>
        </w:rPr>
      </w:pPr>
      <w:r w:rsidRPr="002C5D23">
        <w:rPr>
          <w:rFonts w:ascii="Arial" w:hAnsi="Arial" w:cs="Arial"/>
          <w:b/>
          <w:color w:val="000000"/>
        </w:rPr>
        <w:t>„Полетно-слетна стаза са коловозним застором”</w:t>
      </w:r>
      <w:r w:rsidRPr="002C5D23">
        <w:rPr>
          <w:rFonts w:ascii="Arial" w:hAnsi="Arial" w:cs="Arial"/>
          <w:color w:val="000000"/>
        </w:rPr>
        <w:t xml:space="preserve"> је полетно-слетна стаза са чврстом подлогом која се састоји од пројектованих и израђених материјала повезаних на начин да је издржљива и флексибилна или крута.</w:t>
      </w:r>
    </w:p>
    <w:p w14:paraId="581C2A21" w14:textId="77777777" w:rsidR="002C5D23" w:rsidRPr="002C5D23" w:rsidRDefault="002C5D23" w:rsidP="002C5D23">
      <w:pPr>
        <w:spacing w:after="150"/>
        <w:rPr>
          <w:rFonts w:ascii="Arial" w:hAnsi="Arial" w:cs="Arial"/>
        </w:rPr>
      </w:pPr>
      <w:r w:rsidRPr="002C5D23">
        <w:rPr>
          <w:rFonts w:ascii="Arial" w:hAnsi="Arial" w:cs="Arial"/>
          <w:b/>
          <w:color w:val="000000"/>
        </w:rPr>
        <w:t>„Kласификациони број коловозног застора (</w:t>
      </w:r>
      <w:r w:rsidRPr="002C5D23">
        <w:rPr>
          <w:rFonts w:ascii="Arial" w:hAnsi="Arial" w:cs="Arial"/>
          <w:color w:val="000000"/>
        </w:rPr>
        <w:t>PCN</w:t>
      </w:r>
      <w:r w:rsidRPr="002C5D23">
        <w:rPr>
          <w:rFonts w:ascii="Arial" w:hAnsi="Arial" w:cs="Arial"/>
          <w:b/>
          <w:color w:val="000000"/>
        </w:rPr>
        <w:t>)”</w:t>
      </w:r>
      <w:r w:rsidRPr="002C5D23">
        <w:rPr>
          <w:rFonts w:ascii="Arial" w:hAnsi="Arial" w:cs="Arial"/>
          <w:color w:val="000000"/>
        </w:rPr>
        <w:t xml:space="preserve"> је број којим се изражава носивост коловозног застора за операције без ограничења.</w:t>
      </w:r>
    </w:p>
    <w:p w14:paraId="4B891FA9" w14:textId="77777777" w:rsidR="002C5D23" w:rsidRPr="002C5D23" w:rsidRDefault="002C5D23" w:rsidP="002C5D23">
      <w:pPr>
        <w:spacing w:after="150"/>
        <w:rPr>
          <w:rFonts w:ascii="Arial" w:hAnsi="Arial" w:cs="Arial"/>
        </w:rPr>
      </w:pPr>
      <w:r w:rsidRPr="002C5D23">
        <w:rPr>
          <w:rFonts w:ascii="Arial" w:hAnsi="Arial" w:cs="Arial"/>
          <w:b/>
          <w:color w:val="000000"/>
        </w:rPr>
        <w:t>„Полетно-слетна стаза за прецизан прилаз”,</w:t>
      </w:r>
      <w:r w:rsidRPr="002C5D23">
        <w:rPr>
          <w:rFonts w:ascii="Arial" w:hAnsi="Arial" w:cs="Arial"/>
          <w:color w:val="000000"/>
        </w:rPr>
        <w:t xml:space="preserve"> видети „Инструментална полетно-слетна стаза”.</w:t>
      </w:r>
    </w:p>
    <w:p w14:paraId="669070E8" w14:textId="77777777" w:rsidR="002C5D23" w:rsidRPr="002C5D23" w:rsidRDefault="002C5D23" w:rsidP="002C5D23">
      <w:pPr>
        <w:spacing w:after="150"/>
        <w:rPr>
          <w:rFonts w:ascii="Arial" w:hAnsi="Arial" w:cs="Arial"/>
        </w:rPr>
      </w:pPr>
      <w:r w:rsidRPr="002C5D23">
        <w:rPr>
          <w:rFonts w:ascii="Arial" w:hAnsi="Arial" w:cs="Arial"/>
          <w:b/>
          <w:color w:val="000000"/>
        </w:rPr>
        <w:t>„Примарна полетно-слетна стаза”</w:t>
      </w:r>
      <w:r w:rsidRPr="002C5D23">
        <w:rPr>
          <w:rFonts w:ascii="Arial" w:hAnsi="Arial" w:cs="Arial"/>
          <w:color w:val="000000"/>
        </w:rPr>
        <w:t xml:space="preserve"> је полетно-слетна стаза којој се даје предност у односу на друге полетно-слетне стазе увек кад то услови дозвољавају.</w:t>
      </w:r>
    </w:p>
    <w:p w14:paraId="4E485E4E" w14:textId="77777777" w:rsidR="002C5D23" w:rsidRPr="002C5D23" w:rsidRDefault="002C5D23" w:rsidP="002C5D23">
      <w:pPr>
        <w:spacing w:after="150"/>
        <w:rPr>
          <w:rFonts w:ascii="Arial" w:hAnsi="Arial" w:cs="Arial"/>
        </w:rPr>
      </w:pPr>
      <w:r w:rsidRPr="002C5D23">
        <w:rPr>
          <w:rFonts w:ascii="Arial" w:hAnsi="Arial" w:cs="Arial"/>
          <w:b/>
          <w:color w:val="000000"/>
        </w:rPr>
        <w:t>„Рулна стаза за брзи излазак ваздухоплова”</w:t>
      </w:r>
      <w:r w:rsidRPr="002C5D23">
        <w:rPr>
          <w:rFonts w:ascii="Arial" w:hAnsi="Arial" w:cs="Arial"/>
          <w:color w:val="000000"/>
        </w:rPr>
        <w:t xml:space="preserve"> је рулна стаза која је повезана са полетно-слетном стазом под оштрим углом и која је пројектована тако да омогућава да авион који је слетео изађе са полетно-слетне стазе већом брзином од оних које се постижу на другим рулним стазама за излазак ваздухоплова, чиме се смањује време заузетости полетно-слетне стазе.</w:t>
      </w:r>
    </w:p>
    <w:p w14:paraId="4956B100" w14:textId="77777777" w:rsidR="002C5D23" w:rsidRPr="002C5D23" w:rsidRDefault="002C5D23" w:rsidP="002C5D23">
      <w:pPr>
        <w:spacing w:after="150"/>
        <w:rPr>
          <w:rFonts w:ascii="Arial" w:hAnsi="Arial" w:cs="Arial"/>
        </w:rPr>
      </w:pPr>
      <w:r w:rsidRPr="002C5D23">
        <w:rPr>
          <w:rFonts w:ascii="Arial" w:hAnsi="Arial" w:cs="Arial"/>
          <w:b/>
          <w:color w:val="000000"/>
        </w:rPr>
        <w:t>„Саобраћајница”</w:t>
      </w:r>
      <w:r w:rsidRPr="002C5D23">
        <w:rPr>
          <w:rFonts w:ascii="Arial" w:hAnsi="Arial" w:cs="Arial"/>
          <w:color w:val="000000"/>
        </w:rPr>
        <w:t xml:space="preserve"> је утврђена путања на површини за кретање ваздухоплова намењена искључиво за возила.</w:t>
      </w:r>
    </w:p>
    <w:p w14:paraId="1DD11E99" w14:textId="77777777" w:rsidR="002C5D23" w:rsidRPr="002C5D23" w:rsidRDefault="002C5D23" w:rsidP="002C5D23">
      <w:pPr>
        <w:spacing w:after="150"/>
        <w:rPr>
          <w:rFonts w:ascii="Arial" w:hAnsi="Arial" w:cs="Arial"/>
        </w:rPr>
      </w:pPr>
      <w:r w:rsidRPr="002C5D23">
        <w:rPr>
          <w:rFonts w:ascii="Arial" w:hAnsi="Arial" w:cs="Arial"/>
          <w:b/>
          <w:color w:val="000000"/>
        </w:rPr>
        <w:t>„Позиција за чекање на саобраћајници”</w:t>
      </w:r>
      <w:r w:rsidRPr="002C5D23">
        <w:rPr>
          <w:rFonts w:ascii="Arial" w:hAnsi="Arial" w:cs="Arial"/>
          <w:color w:val="000000"/>
        </w:rPr>
        <w:t xml:space="preserve"> је одређена позиција на којој може да се захтева од возила да сачека.</w:t>
      </w:r>
    </w:p>
    <w:p w14:paraId="7A8FA600" w14:textId="77777777" w:rsidR="002C5D23" w:rsidRPr="002C5D23" w:rsidRDefault="002C5D23" w:rsidP="002C5D23">
      <w:pPr>
        <w:spacing w:after="150"/>
        <w:rPr>
          <w:rFonts w:ascii="Arial" w:hAnsi="Arial" w:cs="Arial"/>
        </w:rPr>
      </w:pPr>
      <w:r w:rsidRPr="002C5D23">
        <w:rPr>
          <w:rFonts w:ascii="Arial" w:hAnsi="Arial" w:cs="Arial"/>
          <w:b/>
          <w:color w:val="000000"/>
        </w:rPr>
        <w:t>„Полетно-слетна стаза”</w:t>
      </w:r>
      <w:r w:rsidRPr="002C5D23">
        <w:rPr>
          <w:rFonts w:ascii="Arial" w:hAnsi="Arial" w:cs="Arial"/>
          <w:color w:val="000000"/>
        </w:rPr>
        <w:t xml:space="preserve"> је дефинисана правоугаона површина на аеродрому на копну која је намењена за слетање и полетање ваздухоплова.</w:t>
      </w:r>
    </w:p>
    <w:p w14:paraId="73E046B5" w14:textId="77777777" w:rsidR="002C5D23" w:rsidRPr="002C5D23" w:rsidRDefault="002C5D23" w:rsidP="002C5D23">
      <w:pPr>
        <w:spacing w:after="150"/>
        <w:rPr>
          <w:rFonts w:ascii="Arial" w:hAnsi="Arial" w:cs="Arial"/>
        </w:rPr>
      </w:pPr>
      <w:r w:rsidRPr="002C5D23">
        <w:rPr>
          <w:rFonts w:ascii="Arial" w:hAnsi="Arial" w:cs="Arial"/>
          <w:b/>
          <w:color w:val="000000"/>
        </w:rPr>
        <w:t>„Заштитна површина краја полетно-слетне стазе (</w:t>
      </w:r>
      <w:r w:rsidRPr="002C5D23">
        <w:rPr>
          <w:rFonts w:ascii="Arial" w:hAnsi="Arial" w:cs="Arial"/>
          <w:color w:val="000000"/>
        </w:rPr>
        <w:t>RESA</w:t>
      </w:r>
      <w:r w:rsidRPr="002C5D23">
        <w:rPr>
          <w:rFonts w:ascii="Arial" w:hAnsi="Arial" w:cs="Arial"/>
          <w:b/>
          <w:color w:val="000000"/>
        </w:rPr>
        <w:t>)”</w:t>
      </w:r>
      <w:r w:rsidRPr="002C5D23">
        <w:rPr>
          <w:rFonts w:ascii="Arial" w:hAnsi="Arial" w:cs="Arial"/>
          <w:color w:val="000000"/>
        </w:rPr>
        <w:t xml:space="preserve"> је простор који је симетричан у односу на продужену осу полетно-слетне стазе и који се наставља на завршетак основне стазе, првенствено намењен смањењу ризика од оштећења авиона који је слетео испред или се зауставио иза полетно-слетне стазе.</w:t>
      </w:r>
    </w:p>
    <w:p w14:paraId="7E057F91" w14:textId="77777777" w:rsidR="002C5D23" w:rsidRPr="002C5D23" w:rsidRDefault="002C5D23" w:rsidP="002C5D23">
      <w:pPr>
        <w:spacing w:after="150"/>
        <w:rPr>
          <w:rFonts w:ascii="Arial" w:hAnsi="Arial" w:cs="Arial"/>
        </w:rPr>
      </w:pPr>
      <w:r w:rsidRPr="002C5D23">
        <w:rPr>
          <w:rFonts w:ascii="Arial" w:hAnsi="Arial" w:cs="Arial"/>
          <w:b/>
          <w:color w:val="000000"/>
        </w:rPr>
        <w:t>„Заштитна светла полетно-слетне стазе”</w:t>
      </w:r>
      <w:r w:rsidRPr="002C5D23">
        <w:rPr>
          <w:rFonts w:ascii="Arial" w:hAnsi="Arial" w:cs="Arial"/>
          <w:color w:val="000000"/>
        </w:rPr>
        <w:t xml:space="preserve"> je светлосни систем намењен упозоравању пилота или возача да су у близини улаза на активну полетно-слетну стазу.</w:t>
      </w:r>
    </w:p>
    <w:p w14:paraId="33FBDA95" w14:textId="77777777" w:rsidR="002C5D23" w:rsidRPr="002C5D23" w:rsidRDefault="002C5D23" w:rsidP="002C5D23">
      <w:pPr>
        <w:spacing w:after="150"/>
        <w:rPr>
          <w:rFonts w:ascii="Arial" w:hAnsi="Arial" w:cs="Arial"/>
        </w:rPr>
      </w:pPr>
      <w:r w:rsidRPr="002C5D23">
        <w:rPr>
          <w:rFonts w:ascii="Arial" w:hAnsi="Arial" w:cs="Arial"/>
          <w:b/>
          <w:color w:val="000000"/>
        </w:rPr>
        <w:t>„Позиција за чекање за излазак на полетно-слетну стазу”</w:t>
      </w:r>
      <w:r w:rsidRPr="002C5D23">
        <w:rPr>
          <w:rFonts w:ascii="Arial" w:hAnsi="Arial" w:cs="Arial"/>
          <w:color w:val="000000"/>
        </w:rPr>
        <w:t xml:space="preserve"> је одређена позиција намењена заштити полетно-слетне стазе, површи за ограничење препрека или </w:t>
      </w:r>
      <w:r w:rsidRPr="002C5D23">
        <w:rPr>
          <w:rFonts w:ascii="Arial" w:hAnsi="Arial" w:cs="Arial"/>
          <w:i/>
          <w:color w:val="000000"/>
        </w:rPr>
        <w:t>ILS/MLS</w:t>
      </w:r>
      <w:r w:rsidRPr="002C5D23">
        <w:rPr>
          <w:rFonts w:ascii="Arial" w:hAnsi="Arial" w:cs="Arial"/>
          <w:color w:val="000000"/>
        </w:rPr>
        <w:t xml:space="preserve"> критичног/осетљивог подручја, код које ваздухоплови у вожењу и возила морају стати и задржати позицију, осим ако аеродромска контрола летења не одреди другачије.</w:t>
      </w:r>
    </w:p>
    <w:p w14:paraId="5FFD582C" w14:textId="77777777" w:rsidR="002C5D23" w:rsidRPr="002C5D23" w:rsidRDefault="002C5D23" w:rsidP="002C5D23">
      <w:pPr>
        <w:spacing w:after="150"/>
        <w:rPr>
          <w:rFonts w:ascii="Arial" w:hAnsi="Arial" w:cs="Arial"/>
        </w:rPr>
      </w:pPr>
      <w:r w:rsidRPr="002C5D23">
        <w:rPr>
          <w:rFonts w:ascii="Arial" w:hAnsi="Arial" w:cs="Arial"/>
          <w:b/>
          <w:color w:val="000000"/>
        </w:rPr>
        <w:t>„Основна стаза полетно-слетне стазе”</w:t>
      </w:r>
      <w:r w:rsidRPr="002C5D23">
        <w:rPr>
          <w:rFonts w:ascii="Arial" w:hAnsi="Arial" w:cs="Arial"/>
          <w:color w:val="000000"/>
        </w:rPr>
        <w:t xml:space="preserve"> је одређена површина, укључујући полетно-слетну стазу и продужетак за заустављање, ако постоји, која је намењена:</w:t>
      </w:r>
    </w:p>
    <w:p w14:paraId="152C8C38" w14:textId="77777777" w:rsidR="002C5D23" w:rsidRPr="002C5D23" w:rsidRDefault="002C5D23" w:rsidP="002C5D23">
      <w:pPr>
        <w:spacing w:after="150"/>
        <w:rPr>
          <w:rFonts w:ascii="Arial" w:hAnsi="Arial" w:cs="Arial"/>
        </w:rPr>
      </w:pPr>
      <w:r w:rsidRPr="002C5D23">
        <w:rPr>
          <w:rFonts w:ascii="Arial" w:hAnsi="Arial" w:cs="Arial"/>
          <w:color w:val="000000"/>
        </w:rPr>
        <w:t>– смањењу ризика од оштећења ваздухоплова који је неконтролисано скренуо са полетно-слетне стазе; и</w:t>
      </w:r>
    </w:p>
    <w:p w14:paraId="690BF9F6" w14:textId="77777777" w:rsidR="002C5D23" w:rsidRPr="002C5D23" w:rsidRDefault="002C5D23" w:rsidP="002C5D23">
      <w:pPr>
        <w:spacing w:after="150"/>
        <w:rPr>
          <w:rFonts w:ascii="Arial" w:hAnsi="Arial" w:cs="Arial"/>
        </w:rPr>
      </w:pPr>
      <w:r w:rsidRPr="002C5D23">
        <w:rPr>
          <w:rFonts w:ascii="Arial" w:hAnsi="Arial" w:cs="Arial"/>
          <w:color w:val="000000"/>
        </w:rPr>
        <w:t>– заштити ваздухоплова који је надлеће за време полетања односно слетања.</w:t>
      </w:r>
    </w:p>
    <w:p w14:paraId="0B81465C" w14:textId="77777777" w:rsidR="002C5D23" w:rsidRPr="002C5D23" w:rsidRDefault="002C5D23" w:rsidP="002C5D23">
      <w:pPr>
        <w:spacing w:after="150"/>
        <w:rPr>
          <w:rFonts w:ascii="Arial" w:hAnsi="Arial" w:cs="Arial"/>
        </w:rPr>
      </w:pPr>
      <w:r w:rsidRPr="002C5D23">
        <w:rPr>
          <w:rFonts w:ascii="Arial" w:hAnsi="Arial" w:cs="Arial"/>
          <w:b/>
          <w:color w:val="000000"/>
        </w:rPr>
        <w:t>„Окретница на полетно-слетној стази”</w:t>
      </w:r>
      <w:r w:rsidRPr="002C5D23">
        <w:rPr>
          <w:rFonts w:ascii="Arial" w:hAnsi="Arial" w:cs="Arial"/>
          <w:color w:val="000000"/>
        </w:rPr>
        <w:t xml:space="preserve"> је одређена површина уз полетно-слетну стазу на аеродрому на копну, која је намењена за окретање ваздухоплова за 180 степени.</w:t>
      </w:r>
    </w:p>
    <w:p w14:paraId="7974F1CA" w14:textId="77777777" w:rsidR="002C5D23" w:rsidRPr="002C5D23" w:rsidRDefault="002C5D23" w:rsidP="002C5D23">
      <w:pPr>
        <w:spacing w:after="150"/>
        <w:rPr>
          <w:rFonts w:ascii="Arial" w:hAnsi="Arial" w:cs="Arial"/>
        </w:rPr>
      </w:pPr>
      <w:r w:rsidRPr="002C5D23">
        <w:rPr>
          <w:rFonts w:ascii="Arial" w:hAnsi="Arial" w:cs="Arial"/>
          <w:b/>
          <w:color w:val="000000"/>
        </w:rPr>
        <w:t>„Тип полетно-слетне стазе”</w:t>
      </w:r>
      <w:r w:rsidRPr="002C5D23">
        <w:rPr>
          <w:rFonts w:ascii="Arial" w:hAnsi="Arial" w:cs="Arial"/>
          <w:color w:val="000000"/>
        </w:rPr>
        <w:t xml:space="preserve"> је инструментална полетно-слетна стаза или неинструментална полетно-слетна стаза.</w:t>
      </w:r>
    </w:p>
    <w:p w14:paraId="166CBF55" w14:textId="77777777" w:rsidR="002C5D23" w:rsidRPr="002C5D23" w:rsidRDefault="002C5D23" w:rsidP="002C5D23">
      <w:pPr>
        <w:spacing w:after="150"/>
        <w:rPr>
          <w:rFonts w:ascii="Arial" w:hAnsi="Arial" w:cs="Arial"/>
        </w:rPr>
      </w:pPr>
      <w:r w:rsidRPr="002C5D23">
        <w:rPr>
          <w:rFonts w:ascii="Arial" w:hAnsi="Arial" w:cs="Arial"/>
          <w:b/>
          <w:color w:val="000000"/>
        </w:rPr>
        <w:t>„Видљивост дуж полетно-слетне стазе</w:t>
      </w:r>
      <w:r w:rsidRPr="002C5D23">
        <w:rPr>
          <w:rFonts w:ascii="Arial" w:hAnsi="Arial" w:cs="Arial"/>
          <w:color w:val="000000"/>
        </w:rPr>
        <w:t xml:space="preserve"> </w:t>
      </w:r>
      <w:r w:rsidRPr="002C5D23">
        <w:rPr>
          <w:rFonts w:ascii="Arial" w:hAnsi="Arial" w:cs="Arial"/>
          <w:b/>
          <w:color w:val="000000"/>
        </w:rPr>
        <w:t>(</w:t>
      </w:r>
      <w:r w:rsidRPr="002C5D23">
        <w:rPr>
          <w:rFonts w:ascii="Arial" w:hAnsi="Arial" w:cs="Arial"/>
          <w:color w:val="000000"/>
        </w:rPr>
        <w:t>RVR</w:t>
      </w:r>
      <w:r w:rsidRPr="002C5D23">
        <w:rPr>
          <w:rFonts w:ascii="Arial" w:hAnsi="Arial" w:cs="Arial"/>
          <w:b/>
          <w:color w:val="000000"/>
        </w:rPr>
        <w:t>)”</w:t>
      </w:r>
      <w:r w:rsidRPr="002C5D23">
        <w:rPr>
          <w:rFonts w:ascii="Arial" w:hAnsi="Arial" w:cs="Arial"/>
          <w:color w:val="000000"/>
        </w:rPr>
        <w:t xml:space="preserve"> је растојање до којег пилот ваздухоплова који се налази на оси полетно-слетне стазе може да види ознаке на површини полетно-слетне стазе или светла која означавају полетно-слетну стазу или њену осу.</w:t>
      </w:r>
    </w:p>
    <w:p w14:paraId="64F4D78C" w14:textId="77777777" w:rsidR="002C5D23" w:rsidRPr="002C5D23" w:rsidRDefault="002C5D23" w:rsidP="002C5D23">
      <w:pPr>
        <w:spacing w:after="150"/>
        <w:rPr>
          <w:rFonts w:ascii="Arial" w:hAnsi="Arial" w:cs="Arial"/>
        </w:rPr>
      </w:pPr>
      <w:r w:rsidRPr="002C5D23">
        <w:rPr>
          <w:rFonts w:ascii="Arial" w:hAnsi="Arial" w:cs="Arial"/>
          <w:b/>
          <w:color w:val="000000"/>
        </w:rPr>
        <w:t>„Осетљива зона”</w:t>
      </w:r>
      <w:r w:rsidRPr="002C5D23">
        <w:rPr>
          <w:rFonts w:ascii="Arial" w:hAnsi="Arial" w:cs="Arial"/>
          <w:color w:val="000000"/>
        </w:rPr>
        <w:t xml:space="preserve"> је зона која се простире ван граница критичне зоне и у којој паркирање и/или кретање ваздухоплова или возила утиче на сигнал за навођење до те мере да може постати неприхватљив за ваздухоплов који користи тај сигнал.</w:t>
      </w:r>
    </w:p>
    <w:p w14:paraId="1FFE147E" w14:textId="77777777" w:rsidR="002C5D23" w:rsidRPr="002C5D23" w:rsidRDefault="002C5D23" w:rsidP="002C5D23">
      <w:pPr>
        <w:spacing w:after="150"/>
        <w:rPr>
          <w:rFonts w:ascii="Arial" w:hAnsi="Arial" w:cs="Arial"/>
        </w:rPr>
      </w:pPr>
      <w:r w:rsidRPr="002C5D23">
        <w:rPr>
          <w:rFonts w:ascii="Arial" w:hAnsi="Arial" w:cs="Arial"/>
          <w:b/>
          <w:color w:val="000000"/>
        </w:rPr>
        <w:t>„Заштитни појас”</w:t>
      </w:r>
      <w:r w:rsidRPr="002C5D23">
        <w:rPr>
          <w:rFonts w:ascii="Arial" w:hAnsi="Arial" w:cs="Arial"/>
          <w:color w:val="000000"/>
        </w:rPr>
        <w:t xml:space="preserve"> је површина уз ивицу коловозног застора полетно-слетне стазе припремљена тако да омогући прелаз између коловозног застора и суседне површине.</w:t>
      </w:r>
    </w:p>
    <w:p w14:paraId="7164D833" w14:textId="77777777" w:rsidR="002C5D23" w:rsidRPr="002C5D23" w:rsidRDefault="002C5D23" w:rsidP="002C5D23">
      <w:pPr>
        <w:spacing w:after="150"/>
        <w:rPr>
          <w:rFonts w:ascii="Arial" w:hAnsi="Arial" w:cs="Arial"/>
        </w:rPr>
      </w:pPr>
      <w:r w:rsidRPr="002C5D23">
        <w:rPr>
          <w:rFonts w:ascii="Arial" w:hAnsi="Arial" w:cs="Arial"/>
          <w:b/>
          <w:color w:val="000000"/>
        </w:rPr>
        <w:t>„Знак”</w:t>
      </w:r>
      <w:r w:rsidRPr="002C5D23">
        <w:rPr>
          <w:rFonts w:ascii="Arial" w:hAnsi="Arial" w:cs="Arial"/>
          <w:color w:val="000000"/>
        </w:rPr>
        <w:t>:</w:t>
      </w:r>
    </w:p>
    <w:p w14:paraId="44C6FFBC" w14:textId="77777777" w:rsidR="002C5D23" w:rsidRPr="002C5D23" w:rsidRDefault="002C5D23" w:rsidP="002C5D23">
      <w:pPr>
        <w:spacing w:after="150"/>
        <w:rPr>
          <w:rFonts w:ascii="Arial" w:hAnsi="Arial" w:cs="Arial"/>
        </w:rPr>
      </w:pPr>
      <w:r w:rsidRPr="002C5D23">
        <w:rPr>
          <w:rFonts w:ascii="Arial" w:hAnsi="Arial" w:cs="Arial"/>
          <w:color w:val="000000"/>
        </w:rPr>
        <w:t>– Непроменљиви знак је знак који приказује само једну поруку;</w:t>
      </w:r>
    </w:p>
    <w:p w14:paraId="214D95A8" w14:textId="77777777" w:rsidR="002C5D23" w:rsidRPr="002C5D23" w:rsidRDefault="002C5D23" w:rsidP="002C5D23">
      <w:pPr>
        <w:spacing w:after="150"/>
        <w:rPr>
          <w:rFonts w:ascii="Arial" w:hAnsi="Arial" w:cs="Arial"/>
        </w:rPr>
      </w:pPr>
      <w:r w:rsidRPr="002C5D23">
        <w:rPr>
          <w:rFonts w:ascii="Arial" w:hAnsi="Arial" w:cs="Arial"/>
          <w:color w:val="000000"/>
        </w:rPr>
        <w:t>– Променљиви знак је знак који има могућност приказа неколико унапред одређених порука или ниједне поруке.</w:t>
      </w:r>
    </w:p>
    <w:p w14:paraId="38731703" w14:textId="77777777" w:rsidR="002C5D23" w:rsidRPr="002C5D23" w:rsidRDefault="002C5D23" w:rsidP="002C5D23">
      <w:pPr>
        <w:spacing w:after="150"/>
        <w:rPr>
          <w:rFonts w:ascii="Arial" w:hAnsi="Arial" w:cs="Arial"/>
        </w:rPr>
      </w:pPr>
      <w:r w:rsidRPr="002C5D23">
        <w:rPr>
          <w:rFonts w:ascii="Arial" w:hAnsi="Arial" w:cs="Arial"/>
          <w:b/>
          <w:color w:val="000000"/>
        </w:rPr>
        <w:t>„Сигнална зона”</w:t>
      </w:r>
      <w:r w:rsidRPr="002C5D23">
        <w:rPr>
          <w:rFonts w:ascii="Arial" w:hAnsi="Arial" w:cs="Arial"/>
          <w:color w:val="000000"/>
        </w:rPr>
        <w:t xml:space="preserve"> је зона на аеродрому која се користи за приказивање сигнала са земље.</w:t>
      </w:r>
    </w:p>
    <w:p w14:paraId="3246A4C8" w14:textId="77777777" w:rsidR="002C5D23" w:rsidRPr="002C5D23" w:rsidRDefault="002C5D23" w:rsidP="002C5D23">
      <w:pPr>
        <w:spacing w:after="150"/>
        <w:rPr>
          <w:rFonts w:ascii="Arial" w:hAnsi="Arial" w:cs="Arial"/>
        </w:rPr>
      </w:pPr>
      <w:r w:rsidRPr="002C5D23">
        <w:rPr>
          <w:rFonts w:ascii="Arial" w:hAnsi="Arial" w:cs="Arial"/>
          <w:b/>
          <w:color w:val="000000"/>
        </w:rPr>
        <w:t>„Лапавица”</w:t>
      </w:r>
      <w:r w:rsidRPr="002C5D23">
        <w:rPr>
          <w:rFonts w:ascii="Arial" w:hAnsi="Arial" w:cs="Arial"/>
          <w:color w:val="000000"/>
        </w:rPr>
        <w:t xml:space="preserve"> је водом засићени снег који се при гажењу распљускује у свим правцима; специфична тежина од 0,5 до 0,8.</w:t>
      </w:r>
    </w:p>
    <w:p w14:paraId="5B2C6C90" w14:textId="77777777" w:rsidR="002C5D23" w:rsidRPr="002C5D23" w:rsidRDefault="002C5D23" w:rsidP="002C5D23">
      <w:pPr>
        <w:spacing w:after="150"/>
        <w:rPr>
          <w:rFonts w:ascii="Arial" w:hAnsi="Arial" w:cs="Arial"/>
        </w:rPr>
      </w:pPr>
      <w:r w:rsidRPr="002C5D23">
        <w:rPr>
          <w:rFonts w:ascii="Arial" w:hAnsi="Arial" w:cs="Arial"/>
          <w:b/>
          <w:color w:val="000000"/>
        </w:rPr>
        <w:t>„Снег” (на земљи)</w:t>
      </w:r>
      <w:r w:rsidRPr="002C5D23">
        <w:rPr>
          <w:rFonts w:ascii="Arial" w:hAnsi="Arial" w:cs="Arial"/>
          <w:color w:val="000000"/>
        </w:rPr>
        <w:t>:</w:t>
      </w:r>
    </w:p>
    <w:p w14:paraId="524DBD55" w14:textId="77777777" w:rsidR="002C5D23" w:rsidRPr="002C5D23" w:rsidRDefault="002C5D23" w:rsidP="002C5D23">
      <w:pPr>
        <w:spacing w:after="150"/>
        <w:rPr>
          <w:rFonts w:ascii="Arial" w:hAnsi="Arial" w:cs="Arial"/>
        </w:rPr>
      </w:pPr>
      <w:r w:rsidRPr="002C5D23">
        <w:rPr>
          <w:rFonts w:ascii="Arial" w:hAnsi="Arial" w:cs="Arial"/>
          <w:color w:val="000000"/>
        </w:rPr>
        <w:t>– Суви снег је снег који може да се распрши ако је растресит, или, ако је сабијен рукама, који ће се распасти након што се ослободи притисак; специфична тежина: до али не укључујући 0,35.</w:t>
      </w:r>
    </w:p>
    <w:p w14:paraId="0B654ABC" w14:textId="77777777" w:rsidR="002C5D23" w:rsidRPr="002C5D23" w:rsidRDefault="002C5D23" w:rsidP="002C5D23">
      <w:pPr>
        <w:spacing w:after="150"/>
        <w:rPr>
          <w:rFonts w:ascii="Arial" w:hAnsi="Arial" w:cs="Arial"/>
        </w:rPr>
      </w:pPr>
      <w:r w:rsidRPr="002C5D23">
        <w:rPr>
          <w:rFonts w:ascii="Arial" w:hAnsi="Arial" w:cs="Arial"/>
          <w:color w:val="000000"/>
        </w:rPr>
        <w:t>– Влажни снег је снег који, ако се сабије рукама, остаје компактан и од њега се може направити грудва; специфична тежина: од 0,35 до али не укључујући 0,5.</w:t>
      </w:r>
    </w:p>
    <w:p w14:paraId="47F0D481" w14:textId="77777777" w:rsidR="002C5D23" w:rsidRPr="002C5D23" w:rsidRDefault="002C5D23" w:rsidP="002C5D23">
      <w:pPr>
        <w:spacing w:after="150"/>
        <w:rPr>
          <w:rFonts w:ascii="Arial" w:hAnsi="Arial" w:cs="Arial"/>
        </w:rPr>
      </w:pPr>
      <w:r w:rsidRPr="002C5D23">
        <w:rPr>
          <w:rFonts w:ascii="Arial" w:hAnsi="Arial" w:cs="Arial"/>
          <w:color w:val="000000"/>
        </w:rPr>
        <w:t>– Компактни снег означава снег који је сабијен у чврсту масу тако да пружа отпор даљем сабијању и задржава се у компактном стању, или се распада у комаде ако се покупи; специфична тежина: 0,5 и више.</w:t>
      </w:r>
    </w:p>
    <w:p w14:paraId="7D153A44" w14:textId="77777777" w:rsidR="002C5D23" w:rsidRPr="002C5D23" w:rsidRDefault="002C5D23" w:rsidP="002C5D23">
      <w:pPr>
        <w:spacing w:after="150"/>
        <w:rPr>
          <w:rFonts w:ascii="Arial" w:hAnsi="Arial" w:cs="Arial"/>
        </w:rPr>
      </w:pPr>
      <w:r w:rsidRPr="002C5D23">
        <w:rPr>
          <w:rFonts w:ascii="Arial" w:hAnsi="Arial" w:cs="Arial"/>
          <w:b/>
          <w:color w:val="000000"/>
        </w:rPr>
        <w:t>„Продужетак за заустављање”</w:t>
      </w:r>
      <w:r w:rsidRPr="002C5D23">
        <w:rPr>
          <w:rFonts w:ascii="Arial" w:hAnsi="Arial" w:cs="Arial"/>
          <w:color w:val="000000"/>
        </w:rPr>
        <w:t xml:space="preserve"> је одређена правоугаона површина на земљи на крају расположиве дужине залета у полетању, припремљена тако да буде погодна површина на којој ваздухоплов може да се заустави у случају прекинутог полетања.</w:t>
      </w:r>
    </w:p>
    <w:p w14:paraId="32694800" w14:textId="77777777" w:rsidR="002C5D23" w:rsidRPr="002C5D23" w:rsidRDefault="002C5D23" w:rsidP="002C5D23">
      <w:pPr>
        <w:spacing w:after="150"/>
        <w:rPr>
          <w:rFonts w:ascii="Arial" w:hAnsi="Arial" w:cs="Arial"/>
        </w:rPr>
      </w:pPr>
      <w:r w:rsidRPr="002C5D23">
        <w:rPr>
          <w:rFonts w:ascii="Arial" w:hAnsi="Arial" w:cs="Arial"/>
          <w:b/>
          <w:color w:val="000000"/>
        </w:rPr>
        <w:t>„Површинско трење”</w:t>
      </w:r>
      <w:r w:rsidRPr="002C5D23">
        <w:rPr>
          <w:rFonts w:ascii="Arial" w:hAnsi="Arial" w:cs="Arial"/>
          <w:color w:val="000000"/>
        </w:rPr>
        <w:t xml:space="preserve"> је отпор који површина пружа кретању једног тела које је са њом у контакту.</w:t>
      </w:r>
    </w:p>
    <w:p w14:paraId="0BFC073D" w14:textId="77777777" w:rsidR="002C5D23" w:rsidRPr="002C5D23" w:rsidRDefault="002C5D23" w:rsidP="002C5D23">
      <w:pPr>
        <w:spacing w:after="150"/>
        <w:rPr>
          <w:rFonts w:ascii="Arial" w:hAnsi="Arial" w:cs="Arial"/>
        </w:rPr>
      </w:pPr>
      <w:r w:rsidRPr="002C5D23">
        <w:rPr>
          <w:rFonts w:ascii="Arial" w:hAnsi="Arial" w:cs="Arial"/>
          <w:b/>
          <w:color w:val="000000"/>
        </w:rPr>
        <w:t>„Време пребацивања на резервно напајање (светла)”</w:t>
      </w:r>
      <w:r w:rsidRPr="002C5D23">
        <w:rPr>
          <w:rFonts w:ascii="Arial" w:hAnsi="Arial" w:cs="Arial"/>
          <w:color w:val="000000"/>
        </w:rPr>
        <w:t xml:space="preserve"> је време које је потребно да интензитет светла мерен у датом правцу падне за 50% и да се повећа за 50% током промена напајања, ако осветљење ради при интензитетима од 25% или више.</w:t>
      </w:r>
    </w:p>
    <w:p w14:paraId="5EAE5D77" w14:textId="77777777" w:rsidR="002C5D23" w:rsidRPr="002C5D23" w:rsidRDefault="002C5D23" w:rsidP="002C5D23">
      <w:pPr>
        <w:spacing w:after="150"/>
        <w:rPr>
          <w:rFonts w:ascii="Arial" w:hAnsi="Arial" w:cs="Arial"/>
        </w:rPr>
      </w:pPr>
      <w:r w:rsidRPr="002C5D23">
        <w:rPr>
          <w:rFonts w:ascii="Arial" w:hAnsi="Arial" w:cs="Arial"/>
          <w:b/>
          <w:color w:val="000000"/>
        </w:rPr>
        <w:t>„Полетно-слетна стаза за полетање”</w:t>
      </w:r>
      <w:r w:rsidRPr="002C5D23">
        <w:rPr>
          <w:rFonts w:ascii="Arial" w:hAnsi="Arial" w:cs="Arial"/>
          <w:color w:val="000000"/>
        </w:rPr>
        <w:t xml:space="preserve"> је полетно-слетна стаза искључиво намењена полетању.</w:t>
      </w:r>
    </w:p>
    <w:p w14:paraId="624481CF" w14:textId="77777777" w:rsidR="002C5D23" w:rsidRPr="002C5D23" w:rsidRDefault="002C5D23" w:rsidP="002C5D23">
      <w:pPr>
        <w:spacing w:after="150"/>
        <w:rPr>
          <w:rFonts w:ascii="Arial" w:hAnsi="Arial" w:cs="Arial"/>
        </w:rPr>
      </w:pPr>
      <w:r w:rsidRPr="002C5D23">
        <w:rPr>
          <w:rFonts w:ascii="Arial" w:hAnsi="Arial" w:cs="Arial"/>
          <w:b/>
          <w:color w:val="000000"/>
        </w:rPr>
        <w:t>„Рулна стаза”</w:t>
      </w:r>
      <w:r w:rsidRPr="002C5D23">
        <w:rPr>
          <w:rFonts w:ascii="Arial" w:hAnsi="Arial" w:cs="Arial"/>
          <w:color w:val="000000"/>
        </w:rPr>
        <w:t xml:space="preserve"> је одређена површина на аеродрому на копну која је намењена за рулање ваздухоплова и која служи за повезивање различитих делова аеродрома, укључујући:</w:t>
      </w:r>
    </w:p>
    <w:p w14:paraId="7934CB65" w14:textId="77777777" w:rsidR="002C5D23" w:rsidRPr="002C5D23" w:rsidRDefault="002C5D23" w:rsidP="002C5D23">
      <w:pPr>
        <w:spacing w:after="150"/>
        <w:rPr>
          <w:rFonts w:ascii="Arial" w:hAnsi="Arial" w:cs="Arial"/>
        </w:rPr>
      </w:pPr>
      <w:r w:rsidRPr="002C5D23">
        <w:rPr>
          <w:rFonts w:ascii="Arial" w:hAnsi="Arial" w:cs="Arial"/>
          <w:color w:val="000000"/>
        </w:rPr>
        <w:t>– стазу за кретање ваздухоплова до паркинг позиције;</w:t>
      </w:r>
    </w:p>
    <w:p w14:paraId="796BE2CA" w14:textId="77777777" w:rsidR="002C5D23" w:rsidRPr="002C5D23" w:rsidRDefault="002C5D23" w:rsidP="002C5D23">
      <w:pPr>
        <w:spacing w:after="150"/>
        <w:rPr>
          <w:rFonts w:ascii="Arial" w:hAnsi="Arial" w:cs="Arial"/>
        </w:rPr>
      </w:pPr>
      <w:r w:rsidRPr="002C5D23">
        <w:rPr>
          <w:rFonts w:ascii="Arial" w:hAnsi="Arial" w:cs="Arial"/>
          <w:color w:val="000000"/>
        </w:rPr>
        <w:t>– рулну стазу на платформи;</w:t>
      </w:r>
    </w:p>
    <w:p w14:paraId="3AE85E63" w14:textId="77777777" w:rsidR="002C5D23" w:rsidRPr="002C5D23" w:rsidRDefault="002C5D23" w:rsidP="002C5D23">
      <w:pPr>
        <w:spacing w:after="150"/>
        <w:rPr>
          <w:rFonts w:ascii="Arial" w:hAnsi="Arial" w:cs="Arial"/>
        </w:rPr>
      </w:pPr>
      <w:r w:rsidRPr="002C5D23">
        <w:rPr>
          <w:rFonts w:ascii="Arial" w:hAnsi="Arial" w:cs="Arial"/>
          <w:color w:val="000000"/>
        </w:rPr>
        <w:t>– рулну стазу за брзи излазак ваздухоплова.</w:t>
      </w:r>
    </w:p>
    <w:p w14:paraId="7F79D14E" w14:textId="77777777" w:rsidR="002C5D23" w:rsidRPr="002C5D23" w:rsidRDefault="002C5D23" w:rsidP="002C5D23">
      <w:pPr>
        <w:spacing w:after="150"/>
        <w:rPr>
          <w:rFonts w:ascii="Arial" w:hAnsi="Arial" w:cs="Arial"/>
        </w:rPr>
      </w:pPr>
      <w:r w:rsidRPr="002C5D23">
        <w:rPr>
          <w:rFonts w:ascii="Arial" w:hAnsi="Arial" w:cs="Arial"/>
          <w:b/>
          <w:color w:val="000000"/>
        </w:rPr>
        <w:t>„Укрштање рулних стаза”</w:t>
      </w:r>
      <w:r w:rsidRPr="002C5D23">
        <w:rPr>
          <w:rFonts w:ascii="Arial" w:hAnsi="Arial" w:cs="Arial"/>
          <w:color w:val="000000"/>
        </w:rPr>
        <w:t xml:space="preserve"> је укрштање две или више рулних стаза.</w:t>
      </w:r>
    </w:p>
    <w:p w14:paraId="7F5F9944" w14:textId="77777777" w:rsidR="002C5D23" w:rsidRPr="002C5D23" w:rsidRDefault="002C5D23" w:rsidP="002C5D23">
      <w:pPr>
        <w:spacing w:after="150"/>
        <w:rPr>
          <w:rFonts w:ascii="Arial" w:hAnsi="Arial" w:cs="Arial"/>
        </w:rPr>
      </w:pPr>
      <w:r w:rsidRPr="002C5D23">
        <w:rPr>
          <w:rFonts w:ascii="Arial" w:hAnsi="Arial" w:cs="Arial"/>
          <w:b/>
          <w:color w:val="000000"/>
        </w:rPr>
        <w:t>„Основна стаза рулне стазе”</w:t>
      </w:r>
      <w:r w:rsidRPr="002C5D23">
        <w:rPr>
          <w:rFonts w:ascii="Arial" w:hAnsi="Arial" w:cs="Arial"/>
          <w:color w:val="000000"/>
        </w:rPr>
        <w:t xml:space="preserve"> је површина, укључујући рулну стазу, чија је намена да заштити ваздухоплов који се креће по рулној стази и смањи ризик оштећења ваздухоплова који случајно скрене са рулне стазе.</w:t>
      </w:r>
    </w:p>
    <w:p w14:paraId="1187B054" w14:textId="77777777" w:rsidR="002C5D23" w:rsidRPr="002C5D23" w:rsidRDefault="002C5D23" w:rsidP="002C5D23">
      <w:pPr>
        <w:spacing w:after="150"/>
        <w:rPr>
          <w:rFonts w:ascii="Arial" w:hAnsi="Arial" w:cs="Arial"/>
        </w:rPr>
      </w:pPr>
      <w:r w:rsidRPr="002C5D23">
        <w:rPr>
          <w:rFonts w:ascii="Arial" w:hAnsi="Arial" w:cs="Arial"/>
          <w:b/>
          <w:color w:val="000000"/>
        </w:rPr>
        <w:t>„Праг</w:t>
      </w:r>
      <w:r w:rsidRPr="002C5D23">
        <w:rPr>
          <w:rFonts w:ascii="Arial" w:hAnsi="Arial" w:cs="Arial"/>
          <w:color w:val="000000"/>
        </w:rPr>
        <w:t xml:space="preserve"> </w:t>
      </w:r>
      <w:r w:rsidRPr="002C5D23">
        <w:rPr>
          <w:rFonts w:ascii="Arial" w:hAnsi="Arial" w:cs="Arial"/>
          <w:b/>
          <w:color w:val="000000"/>
        </w:rPr>
        <w:t>полетно-слетне стазе”</w:t>
      </w:r>
      <w:r w:rsidRPr="002C5D23">
        <w:rPr>
          <w:rFonts w:ascii="Arial" w:hAnsi="Arial" w:cs="Arial"/>
          <w:color w:val="000000"/>
        </w:rPr>
        <w:t xml:space="preserve"> је почетак оног дела полетно-слетне стазе који се користи за слетање.</w:t>
      </w:r>
    </w:p>
    <w:p w14:paraId="1D844C47" w14:textId="77777777" w:rsidR="002C5D23" w:rsidRPr="002C5D23" w:rsidRDefault="002C5D23" w:rsidP="002C5D23">
      <w:pPr>
        <w:spacing w:after="150"/>
        <w:rPr>
          <w:rFonts w:ascii="Arial" w:hAnsi="Arial" w:cs="Arial"/>
        </w:rPr>
      </w:pPr>
      <w:r w:rsidRPr="002C5D23">
        <w:rPr>
          <w:rFonts w:ascii="Arial" w:hAnsi="Arial" w:cs="Arial"/>
          <w:b/>
          <w:color w:val="000000"/>
        </w:rPr>
        <w:t>„Зона додира”</w:t>
      </w:r>
      <w:r w:rsidRPr="002C5D23">
        <w:rPr>
          <w:rFonts w:ascii="Arial" w:hAnsi="Arial" w:cs="Arial"/>
          <w:color w:val="000000"/>
        </w:rPr>
        <w:t xml:space="preserve"> је део полетно-слетне стазе иза прага где авиони при слетању први пут додирну полетно-слетну стазу.</w:t>
      </w:r>
    </w:p>
    <w:p w14:paraId="776EF763" w14:textId="77777777" w:rsidR="002C5D23" w:rsidRPr="002C5D23" w:rsidRDefault="002C5D23" w:rsidP="002C5D23">
      <w:pPr>
        <w:spacing w:after="150"/>
        <w:rPr>
          <w:rFonts w:ascii="Arial" w:hAnsi="Arial" w:cs="Arial"/>
        </w:rPr>
      </w:pPr>
      <w:r w:rsidRPr="002C5D23">
        <w:rPr>
          <w:rFonts w:ascii="Arial" w:hAnsi="Arial" w:cs="Arial"/>
          <w:b/>
          <w:color w:val="000000"/>
        </w:rPr>
        <w:t>„Визуелна средства”</w:t>
      </w:r>
      <w:r w:rsidRPr="002C5D23">
        <w:rPr>
          <w:rFonts w:ascii="Arial" w:hAnsi="Arial" w:cs="Arial"/>
          <w:color w:val="000000"/>
        </w:rPr>
        <w:t xml:space="preserve"> су индикатори и сигнални уређаји, ознаке, светла, знаци и маркери или њихове комбинације.</w:t>
      </w:r>
    </w:p>
    <w:p w14:paraId="7715889F" w14:textId="77777777" w:rsidR="002C5D23" w:rsidRPr="002C5D23" w:rsidRDefault="002C5D23" w:rsidP="002C5D23">
      <w:pPr>
        <w:spacing w:after="150"/>
        <w:rPr>
          <w:rFonts w:ascii="Arial" w:hAnsi="Arial" w:cs="Arial"/>
        </w:rPr>
      </w:pPr>
      <w:r w:rsidRPr="002C5D23">
        <w:rPr>
          <w:rFonts w:ascii="Arial" w:hAnsi="Arial" w:cs="Arial"/>
          <w:b/>
          <w:color w:val="000000"/>
        </w:rPr>
        <w:t>„Визуелни систем показивача нагиба прилаза”</w:t>
      </w:r>
      <w:r w:rsidRPr="002C5D23">
        <w:rPr>
          <w:rFonts w:ascii="Arial" w:hAnsi="Arial" w:cs="Arial"/>
          <w:color w:val="000000"/>
        </w:rPr>
        <w:t xml:space="preserve"> је систем светала постављених тако да омогуће визуелно навођење у понирању приликом прилаза полетно-слетној стази.</w:t>
      </w:r>
    </w:p>
    <w:p w14:paraId="10273F1D" w14:textId="77777777" w:rsidR="002C5D23" w:rsidRPr="002C5D23" w:rsidRDefault="002C5D23" w:rsidP="002C5D23">
      <w:pPr>
        <w:spacing w:after="150"/>
        <w:rPr>
          <w:rFonts w:ascii="Arial" w:hAnsi="Arial" w:cs="Arial"/>
        </w:rPr>
      </w:pPr>
      <w:r w:rsidRPr="002C5D23">
        <w:rPr>
          <w:rFonts w:ascii="Arial" w:hAnsi="Arial" w:cs="Arial"/>
          <w:b/>
          <w:color w:val="000000"/>
        </w:rPr>
        <w:t>CS ADR-DSN.A.005 Референтни код аеродрома</w:t>
      </w:r>
    </w:p>
    <w:p w14:paraId="4CACFF0C" w14:textId="77777777" w:rsidR="002C5D23" w:rsidRPr="002C5D23" w:rsidRDefault="002C5D23" w:rsidP="002C5D23">
      <w:pPr>
        <w:spacing w:after="150"/>
        <w:rPr>
          <w:rFonts w:ascii="Arial" w:hAnsi="Arial" w:cs="Arial"/>
        </w:rPr>
      </w:pPr>
      <w:r w:rsidRPr="002C5D23">
        <w:rPr>
          <w:rFonts w:ascii="Arial" w:hAnsi="Arial" w:cs="Arial"/>
          <w:color w:val="000000"/>
        </w:rPr>
        <w:t>а) Референтни код аеродрома, који се састоји од кодног броја и кодног слова изабраних ради планирања аеродрома, одређује се према карактеристикама авиона за који је аеродром намењен.</w:t>
      </w:r>
    </w:p>
    <w:p w14:paraId="23C13C17" w14:textId="77777777" w:rsidR="002C5D23" w:rsidRPr="002C5D23" w:rsidRDefault="002C5D23" w:rsidP="002C5D23">
      <w:pPr>
        <w:spacing w:after="150"/>
        <w:rPr>
          <w:rFonts w:ascii="Arial" w:hAnsi="Arial" w:cs="Arial"/>
        </w:rPr>
      </w:pPr>
      <w:r w:rsidRPr="002C5D23">
        <w:rPr>
          <w:rFonts w:ascii="Arial" w:hAnsi="Arial" w:cs="Arial"/>
          <w:color w:val="000000"/>
        </w:rPr>
        <w:t>б) Кодни бројеви и кодна слова у референтном коду аеродрома имају значење које им је дато у Табели А-1.</w:t>
      </w:r>
    </w:p>
    <w:p w14:paraId="472AF1D5" w14:textId="77777777" w:rsidR="002C5D23" w:rsidRPr="002C5D23" w:rsidRDefault="002C5D23" w:rsidP="002C5D23">
      <w:pPr>
        <w:spacing w:after="150"/>
        <w:rPr>
          <w:rFonts w:ascii="Arial" w:hAnsi="Arial" w:cs="Arial"/>
        </w:rPr>
      </w:pPr>
      <w:r w:rsidRPr="002C5D23">
        <w:rPr>
          <w:rFonts w:ascii="Arial" w:hAnsi="Arial" w:cs="Arial"/>
          <w:color w:val="000000"/>
        </w:rPr>
        <w:t>ц) Кодни број за елемент 1 се одређује из Табеле А-1, колона 1, тако што се одабере кодни број који одговара највећој вредности референтне дужине за полетање авиона за које је полетно-слетна стаза намењена. Одређивање референтне дужине за полетање авиона је искључиво за одабир кодног броја и није намењено да утиче на стварну дужину полетно-слетне стазе.</w:t>
      </w:r>
    </w:p>
    <w:p w14:paraId="558C4A0D" w14:textId="77777777" w:rsidR="002C5D23" w:rsidRPr="002C5D23" w:rsidRDefault="002C5D23" w:rsidP="002C5D23">
      <w:pPr>
        <w:spacing w:after="150"/>
        <w:rPr>
          <w:rFonts w:ascii="Arial" w:hAnsi="Arial" w:cs="Arial"/>
        </w:rPr>
      </w:pPr>
      <w:r w:rsidRPr="002C5D23">
        <w:rPr>
          <w:rFonts w:ascii="Arial" w:hAnsi="Arial" w:cs="Arial"/>
          <w:color w:val="000000"/>
        </w:rPr>
        <w:t>д) Кодно слово за елемент 2 се одређује из Табеле А-1, колона 3, тако што се одабере кодно слово које одговара строжем услову за највећи распон крила или највећи размак спољних ивица точкова главног стајног трапа авиона за које је аеродром намењен.</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93"/>
        <w:gridCol w:w="3132"/>
        <w:gridCol w:w="892"/>
        <w:gridCol w:w="2442"/>
        <w:gridCol w:w="2442"/>
      </w:tblGrid>
      <w:tr w:rsidR="002C5D23" w:rsidRPr="002C5D23" w14:paraId="3D7C5A33" w14:textId="77777777" w:rsidTr="002C775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201AE1E" w14:textId="77777777" w:rsidR="002C5D23" w:rsidRPr="002C5D23" w:rsidRDefault="002C5D23" w:rsidP="002C775A">
            <w:pPr>
              <w:spacing w:after="150"/>
              <w:rPr>
                <w:rFonts w:ascii="Arial" w:hAnsi="Arial" w:cs="Arial"/>
              </w:rPr>
            </w:pPr>
            <w:r w:rsidRPr="002C5D23">
              <w:rPr>
                <w:rFonts w:ascii="Arial" w:hAnsi="Arial" w:cs="Arial"/>
                <w:b/>
                <w:color w:val="000000"/>
              </w:rPr>
              <w:t>КОДНИ ЕЛЕМЕНТ ЈЕДАН</w:t>
            </w:r>
          </w:p>
        </w:tc>
        <w:tc>
          <w:tcPr>
            <w:tcW w:w="574" w:type="dxa"/>
            <w:tcBorders>
              <w:top w:val="single" w:sz="8" w:space="0" w:color="000000"/>
              <w:left w:val="single" w:sz="8" w:space="0" w:color="000000"/>
              <w:bottom w:val="single" w:sz="8" w:space="0" w:color="000000"/>
              <w:right w:val="single" w:sz="8" w:space="0" w:color="000000"/>
            </w:tcBorders>
            <w:vAlign w:val="center"/>
          </w:tcPr>
          <w:p w14:paraId="15815CC3" w14:textId="77777777" w:rsidR="002C5D23" w:rsidRPr="002C5D23" w:rsidRDefault="002C5D23" w:rsidP="002C775A">
            <w:pPr>
              <w:rPr>
                <w:rFonts w:ascii="Arial" w:hAnsi="Arial" w:cs="Arial"/>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ED07099" w14:textId="77777777" w:rsidR="002C5D23" w:rsidRPr="002C5D23" w:rsidRDefault="002C5D23" w:rsidP="002C775A">
            <w:pPr>
              <w:spacing w:after="150"/>
              <w:rPr>
                <w:rFonts w:ascii="Arial" w:hAnsi="Arial" w:cs="Arial"/>
              </w:rPr>
            </w:pPr>
            <w:r w:rsidRPr="002C5D23">
              <w:rPr>
                <w:rFonts w:ascii="Arial" w:hAnsi="Arial" w:cs="Arial"/>
                <w:b/>
                <w:color w:val="000000"/>
              </w:rPr>
              <w:t>КОДНИ ЕЛЕМЕНТ ДВА</w:t>
            </w:r>
          </w:p>
        </w:tc>
      </w:tr>
      <w:tr w:rsidR="002C5D23" w:rsidRPr="002C5D23" w14:paraId="761EDD54" w14:textId="77777777" w:rsidTr="002C775A">
        <w:trPr>
          <w:trHeight w:val="45"/>
          <w:tblCellSpacing w:w="0" w:type="auto"/>
        </w:trPr>
        <w:tc>
          <w:tcPr>
            <w:tcW w:w="481" w:type="dxa"/>
            <w:tcBorders>
              <w:top w:val="single" w:sz="8" w:space="0" w:color="000000"/>
              <w:left w:val="single" w:sz="8" w:space="0" w:color="000000"/>
              <w:bottom w:val="single" w:sz="8" w:space="0" w:color="000000"/>
              <w:right w:val="single" w:sz="8" w:space="0" w:color="000000"/>
            </w:tcBorders>
            <w:vAlign w:val="center"/>
          </w:tcPr>
          <w:p w14:paraId="669D2E57" w14:textId="77777777" w:rsidR="002C5D23" w:rsidRPr="002C5D23" w:rsidRDefault="002C5D23" w:rsidP="002C775A">
            <w:pPr>
              <w:spacing w:after="150"/>
              <w:rPr>
                <w:rFonts w:ascii="Arial" w:hAnsi="Arial" w:cs="Arial"/>
              </w:rPr>
            </w:pPr>
            <w:r w:rsidRPr="002C5D23">
              <w:rPr>
                <w:rFonts w:ascii="Arial" w:hAnsi="Arial" w:cs="Arial"/>
                <w:b/>
                <w:color w:val="000000"/>
              </w:rPr>
              <w:t>Кодни број</w:t>
            </w:r>
          </w:p>
        </w:tc>
        <w:tc>
          <w:tcPr>
            <w:tcW w:w="5475" w:type="dxa"/>
            <w:tcBorders>
              <w:top w:val="single" w:sz="8" w:space="0" w:color="000000"/>
              <w:left w:val="single" w:sz="8" w:space="0" w:color="000000"/>
              <w:bottom w:val="single" w:sz="8" w:space="0" w:color="000000"/>
              <w:right w:val="single" w:sz="8" w:space="0" w:color="000000"/>
            </w:tcBorders>
            <w:vAlign w:val="center"/>
          </w:tcPr>
          <w:p w14:paraId="3707BB50" w14:textId="77777777" w:rsidR="002C5D23" w:rsidRPr="002C5D23" w:rsidRDefault="002C5D23" w:rsidP="002C775A">
            <w:pPr>
              <w:spacing w:after="150"/>
              <w:rPr>
                <w:rFonts w:ascii="Arial" w:hAnsi="Arial" w:cs="Arial"/>
              </w:rPr>
            </w:pPr>
            <w:r w:rsidRPr="002C5D23">
              <w:rPr>
                <w:rFonts w:ascii="Arial" w:hAnsi="Arial" w:cs="Arial"/>
                <w:b/>
                <w:color w:val="000000"/>
              </w:rPr>
              <w:t>Референтна дужина</w:t>
            </w:r>
            <w:r w:rsidRPr="002C5D23">
              <w:rPr>
                <w:rFonts w:ascii="Arial" w:hAnsi="Arial" w:cs="Arial"/>
              </w:rPr>
              <w:br/>
            </w:r>
            <w:r w:rsidRPr="002C5D23">
              <w:rPr>
                <w:rFonts w:ascii="Arial" w:hAnsi="Arial" w:cs="Arial"/>
                <w:b/>
                <w:color w:val="000000"/>
              </w:rPr>
              <w:t xml:space="preserve"> за полетање авиона</w:t>
            </w:r>
          </w:p>
        </w:tc>
        <w:tc>
          <w:tcPr>
            <w:tcW w:w="574" w:type="dxa"/>
            <w:tcBorders>
              <w:top w:val="single" w:sz="8" w:space="0" w:color="000000"/>
              <w:left w:val="single" w:sz="8" w:space="0" w:color="000000"/>
              <w:bottom w:val="single" w:sz="8" w:space="0" w:color="000000"/>
              <w:right w:val="single" w:sz="8" w:space="0" w:color="000000"/>
            </w:tcBorders>
            <w:vAlign w:val="center"/>
          </w:tcPr>
          <w:p w14:paraId="3EA9C1A2" w14:textId="77777777" w:rsidR="002C5D23" w:rsidRPr="002C5D23" w:rsidRDefault="002C5D23" w:rsidP="002C775A">
            <w:pPr>
              <w:spacing w:after="150"/>
              <w:rPr>
                <w:rFonts w:ascii="Arial" w:hAnsi="Arial" w:cs="Arial"/>
              </w:rPr>
            </w:pPr>
            <w:r w:rsidRPr="002C5D23">
              <w:rPr>
                <w:rFonts w:ascii="Arial" w:hAnsi="Arial" w:cs="Arial"/>
                <w:b/>
                <w:color w:val="000000"/>
              </w:rPr>
              <w:t>Кодно</w:t>
            </w:r>
          </w:p>
          <w:p w14:paraId="117627F7" w14:textId="77777777" w:rsidR="002C5D23" w:rsidRPr="002C5D23" w:rsidRDefault="002C5D23" w:rsidP="002C775A">
            <w:pPr>
              <w:spacing w:after="150"/>
              <w:rPr>
                <w:rFonts w:ascii="Arial" w:hAnsi="Arial" w:cs="Arial"/>
              </w:rPr>
            </w:pPr>
            <w:r w:rsidRPr="002C5D23">
              <w:rPr>
                <w:rFonts w:ascii="Arial" w:hAnsi="Arial" w:cs="Arial"/>
                <w:b/>
                <w:color w:val="000000"/>
              </w:rPr>
              <w:t>слово</w:t>
            </w:r>
          </w:p>
        </w:tc>
        <w:tc>
          <w:tcPr>
            <w:tcW w:w="3935" w:type="dxa"/>
            <w:tcBorders>
              <w:top w:val="single" w:sz="8" w:space="0" w:color="000000"/>
              <w:left w:val="single" w:sz="8" w:space="0" w:color="000000"/>
              <w:bottom w:val="single" w:sz="8" w:space="0" w:color="000000"/>
              <w:right w:val="single" w:sz="8" w:space="0" w:color="000000"/>
            </w:tcBorders>
            <w:vAlign w:val="center"/>
          </w:tcPr>
          <w:p w14:paraId="7CE7E679" w14:textId="77777777" w:rsidR="002C5D23" w:rsidRPr="002C5D23" w:rsidRDefault="002C5D23" w:rsidP="002C775A">
            <w:pPr>
              <w:spacing w:after="150"/>
              <w:rPr>
                <w:rFonts w:ascii="Arial" w:hAnsi="Arial" w:cs="Arial"/>
              </w:rPr>
            </w:pPr>
            <w:r w:rsidRPr="002C5D23">
              <w:rPr>
                <w:rFonts w:ascii="Arial" w:hAnsi="Arial" w:cs="Arial"/>
                <w:b/>
                <w:color w:val="000000"/>
              </w:rPr>
              <w:t>Распон крила</w:t>
            </w:r>
          </w:p>
        </w:tc>
        <w:tc>
          <w:tcPr>
            <w:tcW w:w="3935" w:type="dxa"/>
            <w:tcBorders>
              <w:top w:val="single" w:sz="8" w:space="0" w:color="000000"/>
              <w:left w:val="single" w:sz="8" w:space="0" w:color="000000"/>
              <w:bottom w:val="single" w:sz="8" w:space="0" w:color="000000"/>
              <w:right w:val="single" w:sz="8" w:space="0" w:color="000000"/>
            </w:tcBorders>
            <w:vAlign w:val="center"/>
          </w:tcPr>
          <w:p w14:paraId="6781B58D" w14:textId="77777777" w:rsidR="002C5D23" w:rsidRPr="002C5D23" w:rsidRDefault="002C5D23" w:rsidP="002C775A">
            <w:pPr>
              <w:spacing w:after="150"/>
              <w:rPr>
                <w:rFonts w:ascii="Arial" w:hAnsi="Arial" w:cs="Arial"/>
              </w:rPr>
            </w:pPr>
            <w:r w:rsidRPr="002C5D23">
              <w:rPr>
                <w:rFonts w:ascii="Arial" w:hAnsi="Arial" w:cs="Arial"/>
                <w:b/>
                <w:color w:val="000000"/>
              </w:rPr>
              <w:t>Размак спољних ивица точкова</w:t>
            </w:r>
            <w:r w:rsidRPr="002C5D23">
              <w:rPr>
                <w:rFonts w:ascii="Arial" w:hAnsi="Arial" w:cs="Arial"/>
              </w:rPr>
              <w:br/>
            </w:r>
            <w:r w:rsidRPr="002C5D23">
              <w:rPr>
                <w:rFonts w:ascii="Arial" w:hAnsi="Arial" w:cs="Arial"/>
                <w:b/>
                <w:color w:val="000000"/>
              </w:rPr>
              <w:t xml:space="preserve"> главног стајног трапа</w:t>
            </w:r>
            <w:r w:rsidRPr="002C5D23">
              <w:rPr>
                <w:rFonts w:ascii="Arial" w:hAnsi="Arial" w:cs="Arial"/>
                <w:color w:val="000000"/>
                <w:vertAlign w:val="superscript"/>
              </w:rPr>
              <w:t>а</w:t>
            </w:r>
          </w:p>
        </w:tc>
      </w:tr>
      <w:tr w:rsidR="002C5D23" w:rsidRPr="002C5D23" w14:paraId="272F5920" w14:textId="77777777" w:rsidTr="002C775A">
        <w:trPr>
          <w:trHeight w:val="45"/>
          <w:tblCellSpacing w:w="0" w:type="auto"/>
        </w:trPr>
        <w:tc>
          <w:tcPr>
            <w:tcW w:w="481" w:type="dxa"/>
            <w:tcBorders>
              <w:top w:val="single" w:sz="8" w:space="0" w:color="000000"/>
              <w:left w:val="single" w:sz="8" w:space="0" w:color="000000"/>
              <w:bottom w:val="single" w:sz="8" w:space="0" w:color="000000"/>
              <w:right w:val="single" w:sz="8" w:space="0" w:color="000000"/>
            </w:tcBorders>
            <w:vAlign w:val="center"/>
          </w:tcPr>
          <w:p w14:paraId="191DCA11" w14:textId="77777777" w:rsidR="002C5D23" w:rsidRPr="002C5D23" w:rsidRDefault="002C5D23" w:rsidP="002C775A">
            <w:pPr>
              <w:spacing w:after="150"/>
              <w:rPr>
                <w:rFonts w:ascii="Arial" w:hAnsi="Arial" w:cs="Arial"/>
              </w:rPr>
            </w:pPr>
            <w:r w:rsidRPr="002C5D23">
              <w:rPr>
                <w:rFonts w:ascii="Arial" w:hAnsi="Arial" w:cs="Arial"/>
                <w:color w:val="000000"/>
              </w:rPr>
              <w:t>1</w:t>
            </w:r>
          </w:p>
        </w:tc>
        <w:tc>
          <w:tcPr>
            <w:tcW w:w="5475" w:type="dxa"/>
            <w:tcBorders>
              <w:top w:val="single" w:sz="8" w:space="0" w:color="000000"/>
              <w:left w:val="single" w:sz="8" w:space="0" w:color="000000"/>
              <w:bottom w:val="single" w:sz="8" w:space="0" w:color="000000"/>
              <w:right w:val="single" w:sz="8" w:space="0" w:color="000000"/>
            </w:tcBorders>
            <w:vAlign w:val="center"/>
          </w:tcPr>
          <w:p w14:paraId="26DDAD0B" w14:textId="77777777" w:rsidR="002C5D23" w:rsidRPr="002C5D23" w:rsidRDefault="002C5D23" w:rsidP="002C775A">
            <w:pPr>
              <w:spacing w:after="150"/>
              <w:rPr>
                <w:rFonts w:ascii="Arial" w:hAnsi="Arial" w:cs="Arial"/>
              </w:rPr>
            </w:pPr>
            <w:r w:rsidRPr="002C5D23">
              <w:rPr>
                <w:rFonts w:ascii="Arial" w:hAnsi="Arial" w:cs="Arial"/>
                <w:color w:val="000000"/>
              </w:rPr>
              <w:t xml:space="preserve">Мање од 800 </w:t>
            </w:r>
            <w:r w:rsidRPr="002C5D23">
              <w:rPr>
                <w:rFonts w:ascii="Arial" w:hAnsi="Arial" w:cs="Arial"/>
                <w:i/>
                <w:color w:val="000000"/>
              </w:rPr>
              <w:t>m</w:t>
            </w:r>
          </w:p>
        </w:tc>
        <w:tc>
          <w:tcPr>
            <w:tcW w:w="574" w:type="dxa"/>
            <w:tcBorders>
              <w:top w:val="single" w:sz="8" w:space="0" w:color="000000"/>
              <w:left w:val="single" w:sz="8" w:space="0" w:color="000000"/>
              <w:bottom w:val="single" w:sz="8" w:space="0" w:color="000000"/>
              <w:right w:val="single" w:sz="8" w:space="0" w:color="000000"/>
            </w:tcBorders>
            <w:vAlign w:val="center"/>
          </w:tcPr>
          <w:p w14:paraId="214441AF" w14:textId="77777777" w:rsidR="002C5D23" w:rsidRPr="002C5D23" w:rsidRDefault="002C5D23" w:rsidP="002C775A">
            <w:pPr>
              <w:spacing w:after="150"/>
              <w:rPr>
                <w:rFonts w:ascii="Arial" w:hAnsi="Arial" w:cs="Arial"/>
              </w:rPr>
            </w:pPr>
            <w:r w:rsidRPr="002C5D23">
              <w:rPr>
                <w:rFonts w:ascii="Arial" w:hAnsi="Arial" w:cs="Arial"/>
                <w:i/>
                <w:color w:val="000000"/>
              </w:rPr>
              <w:t>А</w:t>
            </w:r>
          </w:p>
        </w:tc>
        <w:tc>
          <w:tcPr>
            <w:tcW w:w="3935" w:type="dxa"/>
            <w:tcBorders>
              <w:top w:val="single" w:sz="8" w:space="0" w:color="000000"/>
              <w:left w:val="single" w:sz="8" w:space="0" w:color="000000"/>
              <w:bottom w:val="single" w:sz="8" w:space="0" w:color="000000"/>
              <w:right w:val="single" w:sz="8" w:space="0" w:color="000000"/>
            </w:tcBorders>
            <w:vAlign w:val="center"/>
          </w:tcPr>
          <w:p w14:paraId="5298A360" w14:textId="77777777" w:rsidR="002C5D23" w:rsidRPr="002C5D23" w:rsidRDefault="002C5D23" w:rsidP="002C775A">
            <w:pPr>
              <w:spacing w:after="150"/>
              <w:rPr>
                <w:rFonts w:ascii="Arial" w:hAnsi="Arial" w:cs="Arial"/>
              </w:rPr>
            </w:pPr>
            <w:r w:rsidRPr="002C5D23">
              <w:rPr>
                <w:rFonts w:ascii="Arial" w:hAnsi="Arial" w:cs="Arial"/>
                <w:color w:val="000000"/>
              </w:rPr>
              <w:t xml:space="preserve">До (али не укључујући) 15 </w:t>
            </w:r>
            <w:r w:rsidRPr="002C5D23">
              <w:rPr>
                <w:rFonts w:ascii="Arial" w:hAnsi="Arial" w:cs="Arial"/>
                <w:i/>
                <w:color w:val="000000"/>
              </w:rPr>
              <w:t>m</w:t>
            </w:r>
          </w:p>
        </w:tc>
        <w:tc>
          <w:tcPr>
            <w:tcW w:w="3935" w:type="dxa"/>
            <w:tcBorders>
              <w:top w:val="single" w:sz="8" w:space="0" w:color="000000"/>
              <w:left w:val="single" w:sz="8" w:space="0" w:color="000000"/>
              <w:bottom w:val="single" w:sz="8" w:space="0" w:color="000000"/>
              <w:right w:val="single" w:sz="8" w:space="0" w:color="000000"/>
            </w:tcBorders>
            <w:vAlign w:val="center"/>
          </w:tcPr>
          <w:p w14:paraId="44C07AAF" w14:textId="77777777" w:rsidR="002C5D23" w:rsidRPr="002C5D23" w:rsidRDefault="002C5D23" w:rsidP="002C775A">
            <w:pPr>
              <w:spacing w:after="150"/>
              <w:rPr>
                <w:rFonts w:ascii="Arial" w:hAnsi="Arial" w:cs="Arial"/>
              </w:rPr>
            </w:pPr>
            <w:r w:rsidRPr="002C5D23">
              <w:rPr>
                <w:rFonts w:ascii="Arial" w:hAnsi="Arial" w:cs="Arial"/>
                <w:color w:val="000000"/>
              </w:rPr>
              <w:t xml:space="preserve">До (али не укључујући) 4,5 </w:t>
            </w:r>
            <w:r w:rsidRPr="002C5D23">
              <w:rPr>
                <w:rFonts w:ascii="Arial" w:hAnsi="Arial" w:cs="Arial"/>
                <w:i/>
                <w:color w:val="000000"/>
              </w:rPr>
              <w:t>m</w:t>
            </w:r>
          </w:p>
        </w:tc>
      </w:tr>
      <w:tr w:rsidR="002C5D23" w:rsidRPr="002C5D23" w14:paraId="50A0F644" w14:textId="77777777" w:rsidTr="002C775A">
        <w:trPr>
          <w:trHeight w:val="45"/>
          <w:tblCellSpacing w:w="0" w:type="auto"/>
        </w:trPr>
        <w:tc>
          <w:tcPr>
            <w:tcW w:w="481" w:type="dxa"/>
            <w:tcBorders>
              <w:top w:val="single" w:sz="8" w:space="0" w:color="000000"/>
              <w:left w:val="single" w:sz="8" w:space="0" w:color="000000"/>
              <w:bottom w:val="single" w:sz="8" w:space="0" w:color="000000"/>
              <w:right w:val="single" w:sz="8" w:space="0" w:color="000000"/>
            </w:tcBorders>
            <w:vAlign w:val="center"/>
          </w:tcPr>
          <w:p w14:paraId="5E7AFA63" w14:textId="77777777" w:rsidR="002C5D23" w:rsidRPr="002C5D23" w:rsidRDefault="002C5D23" w:rsidP="002C775A">
            <w:pPr>
              <w:spacing w:after="150"/>
              <w:rPr>
                <w:rFonts w:ascii="Arial" w:hAnsi="Arial" w:cs="Arial"/>
              </w:rPr>
            </w:pPr>
            <w:r w:rsidRPr="002C5D23">
              <w:rPr>
                <w:rFonts w:ascii="Arial" w:hAnsi="Arial" w:cs="Arial"/>
                <w:color w:val="000000"/>
              </w:rPr>
              <w:t>2</w:t>
            </w:r>
          </w:p>
        </w:tc>
        <w:tc>
          <w:tcPr>
            <w:tcW w:w="5475" w:type="dxa"/>
            <w:tcBorders>
              <w:top w:val="single" w:sz="8" w:space="0" w:color="000000"/>
              <w:left w:val="single" w:sz="8" w:space="0" w:color="000000"/>
              <w:bottom w:val="single" w:sz="8" w:space="0" w:color="000000"/>
              <w:right w:val="single" w:sz="8" w:space="0" w:color="000000"/>
            </w:tcBorders>
            <w:vAlign w:val="center"/>
          </w:tcPr>
          <w:p w14:paraId="2EE49908" w14:textId="77777777" w:rsidR="002C5D23" w:rsidRPr="002C5D23" w:rsidRDefault="002C5D23" w:rsidP="002C775A">
            <w:pPr>
              <w:spacing w:after="150"/>
              <w:rPr>
                <w:rFonts w:ascii="Arial" w:hAnsi="Arial" w:cs="Arial"/>
              </w:rPr>
            </w:pPr>
            <w:r w:rsidRPr="002C5D23">
              <w:rPr>
                <w:rFonts w:ascii="Arial" w:hAnsi="Arial" w:cs="Arial"/>
                <w:color w:val="000000"/>
              </w:rPr>
              <w:t xml:space="preserve">Од 800 </w:t>
            </w:r>
            <w:r w:rsidRPr="002C5D23">
              <w:rPr>
                <w:rFonts w:ascii="Arial" w:hAnsi="Arial" w:cs="Arial"/>
                <w:i/>
                <w:color w:val="000000"/>
              </w:rPr>
              <w:t>m</w:t>
            </w:r>
            <w:r w:rsidRPr="002C5D23">
              <w:rPr>
                <w:rFonts w:ascii="Arial" w:hAnsi="Arial" w:cs="Arial"/>
                <w:color w:val="000000"/>
              </w:rPr>
              <w:t xml:space="preserve"> до (али не укључујући) 1.200 </w:t>
            </w:r>
            <w:r w:rsidRPr="002C5D23">
              <w:rPr>
                <w:rFonts w:ascii="Arial" w:hAnsi="Arial" w:cs="Arial"/>
                <w:i/>
                <w:color w:val="000000"/>
              </w:rPr>
              <w:t>m</w:t>
            </w:r>
          </w:p>
        </w:tc>
        <w:tc>
          <w:tcPr>
            <w:tcW w:w="574" w:type="dxa"/>
            <w:tcBorders>
              <w:top w:val="single" w:sz="8" w:space="0" w:color="000000"/>
              <w:left w:val="single" w:sz="8" w:space="0" w:color="000000"/>
              <w:bottom w:val="single" w:sz="8" w:space="0" w:color="000000"/>
              <w:right w:val="single" w:sz="8" w:space="0" w:color="000000"/>
            </w:tcBorders>
            <w:vAlign w:val="center"/>
          </w:tcPr>
          <w:p w14:paraId="12CFA56B" w14:textId="77777777" w:rsidR="002C5D23" w:rsidRPr="002C5D23" w:rsidRDefault="002C5D23" w:rsidP="002C775A">
            <w:pPr>
              <w:spacing w:after="150"/>
              <w:rPr>
                <w:rFonts w:ascii="Arial" w:hAnsi="Arial" w:cs="Arial"/>
              </w:rPr>
            </w:pPr>
            <w:r w:rsidRPr="002C5D23">
              <w:rPr>
                <w:rFonts w:ascii="Arial" w:hAnsi="Arial" w:cs="Arial"/>
                <w:i/>
                <w:color w:val="000000"/>
              </w:rPr>
              <w:t>B</w:t>
            </w:r>
          </w:p>
        </w:tc>
        <w:tc>
          <w:tcPr>
            <w:tcW w:w="3935" w:type="dxa"/>
            <w:tcBorders>
              <w:top w:val="single" w:sz="8" w:space="0" w:color="000000"/>
              <w:left w:val="single" w:sz="8" w:space="0" w:color="000000"/>
              <w:bottom w:val="single" w:sz="8" w:space="0" w:color="000000"/>
              <w:right w:val="single" w:sz="8" w:space="0" w:color="000000"/>
            </w:tcBorders>
            <w:vAlign w:val="center"/>
          </w:tcPr>
          <w:p w14:paraId="4309C7B9" w14:textId="77777777" w:rsidR="002C5D23" w:rsidRPr="002C5D23" w:rsidRDefault="002C5D23" w:rsidP="002C775A">
            <w:pPr>
              <w:spacing w:after="150"/>
              <w:rPr>
                <w:rFonts w:ascii="Arial" w:hAnsi="Arial" w:cs="Arial"/>
              </w:rPr>
            </w:pPr>
            <w:r w:rsidRPr="002C5D23">
              <w:rPr>
                <w:rFonts w:ascii="Arial" w:hAnsi="Arial" w:cs="Arial"/>
                <w:color w:val="000000"/>
              </w:rPr>
              <w:t xml:space="preserve">Од 15 </w:t>
            </w:r>
            <w:r w:rsidRPr="002C5D23">
              <w:rPr>
                <w:rFonts w:ascii="Arial" w:hAnsi="Arial" w:cs="Arial"/>
                <w:i/>
                <w:color w:val="000000"/>
              </w:rPr>
              <w:t>m</w:t>
            </w:r>
            <w:r w:rsidRPr="002C5D23">
              <w:rPr>
                <w:rFonts w:ascii="Arial" w:hAnsi="Arial" w:cs="Arial"/>
                <w:color w:val="000000"/>
              </w:rPr>
              <w:t xml:space="preserve"> до (али не укључујући) 24 </w:t>
            </w:r>
            <w:r w:rsidRPr="002C5D23">
              <w:rPr>
                <w:rFonts w:ascii="Arial" w:hAnsi="Arial" w:cs="Arial"/>
                <w:i/>
                <w:color w:val="000000"/>
              </w:rPr>
              <w:t>m</w:t>
            </w:r>
          </w:p>
        </w:tc>
        <w:tc>
          <w:tcPr>
            <w:tcW w:w="3935" w:type="dxa"/>
            <w:tcBorders>
              <w:top w:val="single" w:sz="8" w:space="0" w:color="000000"/>
              <w:left w:val="single" w:sz="8" w:space="0" w:color="000000"/>
              <w:bottom w:val="single" w:sz="8" w:space="0" w:color="000000"/>
              <w:right w:val="single" w:sz="8" w:space="0" w:color="000000"/>
            </w:tcBorders>
            <w:vAlign w:val="center"/>
          </w:tcPr>
          <w:p w14:paraId="693FD37B" w14:textId="77777777" w:rsidR="002C5D23" w:rsidRPr="002C5D23" w:rsidRDefault="002C5D23" w:rsidP="002C775A">
            <w:pPr>
              <w:spacing w:after="150"/>
              <w:rPr>
                <w:rFonts w:ascii="Arial" w:hAnsi="Arial" w:cs="Arial"/>
              </w:rPr>
            </w:pPr>
            <w:r w:rsidRPr="002C5D23">
              <w:rPr>
                <w:rFonts w:ascii="Arial" w:hAnsi="Arial" w:cs="Arial"/>
                <w:color w:val="000000"/>
              </w:rPr>
              <w:t xml:space="preserve">Од 4,5 </w:t>
            </w:r>
            <w:r w:rsidRPr="002C5D23">
              <w:rPr>
                <w:rFonts w:ascii="Arial" w:hAnsi="Arial" w:cs="Arial"/>
                <w:i/>
                <w:color w:val="000000"/>
              </w:rPr>
              <w:t>m</w:t>
            </w:r>
            <w:r w:rsidRPr="002C5D23">
              <w:rPr>
                <w:rFonts w:ascii="Arial" w:hAnsi="Arial" w:cs="Arial"/>
                <w:color w:val="000000"/>
              </w:rPr>
              <w:t xml:space="preserve"> до (али не укључујући) 6 </w:t>
            </w:r>
            <w:r w:rsidRPr="002C5D23">
              <w:rPr>
                <w:rFonts w:ascii="Arial" w:hAnsi="Arial" w:cs="Arial"/>
                <w:i/>
                <w:color w:val="000000"/>
              </w:rPr>
              <w:t>m</w:t>
            </w:r>
          </w:p>
        </w:tc>
      </w:tr>
      <w:tr w:rsidR="002C5D23" w:rsidRPr="002C5D23" w14:paraId="4C10E5B2" w14:textId="77777777" w:rsidTr="002C775A">
        <w:trPr>
          <w:trHeight w:val="45"/>
          <w:tblCellSpacing w:w="0" w:type="auto"/>
        </w:trPr>
        <w:tc>
          <w:tcPr>
            <w:tcW w:w="481" w:type="dxa"/>
            <w:tcBorders>
              <w:top w:val="single" w:sz="8" w:space="0" w:color="000000"/>
              <w:left w:val="single" w:sz="8" w:space="0" w:color="000000"/>
              <w:bottom w:val="single" w:sz="8" w:space="0" w:color="000000"/>
              <w:right w:val="single" w:sz="8" w:space="0" w:color="000000"/>
            </w:tcBorders>
            <w:vAlign w:val="center"/>
          </w:tcPr>
          <w:p w14:paraId="4A146DB6" w14:textId="77777777" w:rsidR="002C5D23" w:rsidRPr="002C5D23" w:rsidRDefault="002C5D23" w:rsidP="002C775A">
            <w:pPr>
              <w:spacing w:after="150"/>
              <w:rPr>
                <w:rFonts w:ascii="Arial" w:hAnsi="Arial" w:cs="Arial"/>
              </w:rPr>
            </w:pPr>
            <w:r w:rsidRPr="002C5D23">
              <w:rPr>
                <w:rFonts w:ascii="Arial" w:hAnsi="Arial" w:cs="Arial"/>
                <w:color w:val="000000"/>
              </w:rPr>
              <w:t>3</w:t>
            </w:r>
          </w:p>
        </w:tc>
        <w:tc>
          <w:tcPr>
            <w:tcW w:w="5475" w:type="dxa"/>
            <w:tcBorders>
              <w:top w:val="single" w:sz="8" w:space="0" w:color="000000"/>
              <w:left w:val="single" w:sz="8" w:space="0" w:color="000000"/>
              <w:bottom w:val="single" w:sz="8" w:space="0" w:color="000000"/>
              <w:right w:val="single" w:sz="8" w:space="0" w:color="000000"/>
            </w:tcBorders>
            <w:vAlign w:val="center"/>
          </w:tcPr>
          <w:p w14:paraId="0CC1C53F" w14:textId="77777777" w:rsidR="002C5D23" w:rsidRPr="002C5D23" w:rsidRDefault="002C5D23" w:rsidP="002C775A">
            <w:pPr>
              <w:spacing w:after="150"/>
              <w:rPr>
                <w:rFonts w:ascii="Arial" w:hAnsi="Arial" w:cs="Arial"/>
              </w:rPr>
            </w:pPr>
            <w:r w:rsidRPr="002C5D23">
              <w:rPr>
                <w:rFonts w:ascii="Arial" w:hAnsi="Arial" w:cs="Arial"/>
                <w:color w:val="000000"/>
              </w:rPr>
              <w:t xml:space="preserve">Од 1.200 </w:t>
            </w:r>
            <w:r w:rsidRPr="002C5D23">
              <w:rPr>
                <w:rFonts w:ascii="Arial" w:hAnsi="Arial" w:cs="Arial"/>
                <w:i/>
                <w:color w:val="000000"/>
              </w:rPr>
              <w:t>m</w:t>
            </w:r>
            <w:r w:rsidRPr="002C5D23">
              <w:rPr>
                <w:rFonts w:ascii="Arial" w:hAnsi="Arial" w:cs="Arial"/>
                <w:color w:val="000000"/>
              </w:rPr>
              <w:t xml:space="preserve"> до (али не укључујући) 1.800 </w:t>
            </w:r>
            <w:r w:rsidRPr="002C5D23">
              <w:rPr>
                <w:rFonts w:ascii="Arial" w:hAnsi="Arial" w:cs="Arial"/>
                <w:i/>
                <w:color w:val="000000"/>
              </w:rPr>
              <w:t>m</w:t>
            </w:r>
          </w:p>
        </w:tc>
        <w:tc>
          <w:tcPr>
            <w:tcW w:w="574" w:type="dxa"/>
            <w:tcBorders>
              <w:top w:val="single" w:sz="8" w:space="0" w:color="000000"/>
              <w:left w:val="single" w:sz="8" w:space="0" w:color="000000"/>
              <w:bottom w:val="single" w:sz="8" w:space="0" w:color="000000"/>
              <w:right w:val="single" w:sz="8" w:space="0" w:color="000000"/>
            </w:tcBorders>
            <w:vAlign w:val="center"/>
          </w:tcPr>
          <w:p w14:paraId="00B8CB78" w14:textId="77777777" w:rsidR="002C5D23" w:rsidRPr="002C5D23" w:rsidRDefault="002C5D23" w:rsidP="002C775A">
            <w:pPr>
              <w:spacing w:after="150"/>
              <w:rPr>
                <w:rFonts w:ascii="Arial" w:hAnsi="Arial" w:cs="Arial"/>
              </w:rPr>
            </w:pPr>
            <w:r w:rsidRPr="002C5D23">
              <w:rPr>
                <w:rFonts w:ascii="Arial" w:hAnsi="Arial" w:cs="Arial"/>
                <w:i/>
                <w:color w:val="000000"/>
              </w:rPr>
              <w:t>C</w:t>
            </w:r>
          </w:p>
        </w:tc>
        <w:tc>
          <w:tcPr>
            <w:tcW w:w="3935" w:type="dxa"/>
            <w:tcBorders>
              <w:top w:val="single" w:sz="8" w:space="0" w:color="000000"/>
              <w:left w:val="single" w:sz="8" w:space="0" w:color="000000"/>
              <w:bottom w:val="single" w:sz="8" w:space="0" w:color="000000"/>
              <w:right w:val="single" w:sz="8" w:space="0" w:color="000000"/>
            </w:tcBorders>
            <w:vAlign w:val="center"/>
          </w:tcPr>
          <w:p w14:paraId="4C627C4E" w14:textId="77777777" w:rsidR="002C5D23" w:rsidRPr="002C5D23" w:rsidRDefault="002C5D23" w:rsidP="002C775A">
            <w:pPr>
              <w:spacing w:after="150"/>
              <w:rPr>
                <w:rFonts w:ascii="Arial" w:hAnsi="Arial" w:cs="Arial"/>
              </w:rPr>
            </w:pPr>
            <w:r w:rsidRPr="002C5D23">
              <w:rPr>
                <w:rFonts w:ascii="Arial" w:hAnsi="Arial" w:cs="Arial"/>
                <w:color w:val="000000"/>
              </w:rPr>
              <w:t xml:space="preserve">Од 24 </w:t>
            </w:r>
            <w:r w:rsidRPr="002C5D23">
              <w:rPr>
                <w:rFonts w:ascii="Arial" w:hAnsi="Arial" w:cs="Arial"/>
                <w:i/>
                <w:color w:val="000000"/>
              </w:rPr>
              <w:t>m</w:t>
            </w:r>
            <w:r w:rsidRPr="002C5D23">
              <w:rPr>
                <w:rFonts w:ascii="Arial" w:hAnsi="Arial" w:cs="Arial"/>
                <w:color w:val="000000"/>
              </w:rPr>
              <w:t xml:space="preserve"> до (али не укључујући) 36 </w:t>
            </w:r>
            <w:r w:rsidRPr="002C5D23">
              <w:rPr>
                <w:rFonts w:ascii="Arial" w:hAnsi="Arial" w:cs="Arial"/>
                <w:i/>
                <w:color w:val="000000"/>
              </w:rPr>
              <w:t>m</w:t>
            </w:r>
          </w:p>
        </w:tc>
        <w:tc>
          <w:tcPr>
            <w:tcW w:w="3935" w:type="dxa"/>
            <w:tcBorders>
              <w:top w:val="single" w:sz="8" w:space="0" w:color="000000"/>
              <w:left w:val="single" w:sz="8" w:space="0" w:color="000000"/>
              <w:bottom w:val="single" w:sz="8" w:space="0" w:color="000000"/>
              <w:right w:val="single" w:sz="8" w:space="0" w:color="000000"/>
            </w:tcBorders>
            <w:vAlign w:val="center"/>
          </w:tcPr>
          <w:p w14:paraId="7947A1A3" w14:textId="77777777" w:rsidR="002C5D23" w:rsidRPr="002C5D23" w:rsidRDefault="002C5D23" w:rsidP="002C775A">
            <w:pPr>
              <w:spacing w:after="150"/>
              <w:rPr>
                <w:rFonts w:ascii="Arial" w:hAnsi="Arial" w:cs="Arial"/>
              </w:rPr>
            </w:pPr>
            <w:r w:rsidRPr="002C5D23">
              <w:rPr>
                <w:rFonts w:ascii="Arial" w:hAnsi="Arial" w:cs="Arial"/>
                <w:color w:val="000000"/>
              </w:rPr>
              <w:t xml:space="preserve">Од 6 </w:t>
            </w:r>
            <w:r w:rsidRPr="002C5D23">
              <w:rPr>
                <w:rFonts w:ascii="Arial" w:hAnsi="Arial" w:cs="Arial"/>
                <w:i/>
                <w:color w:val="000000"/>
              </w:rPr>
              <w:t>m</w:t>
            </w:r>
            <w:r w:rsidRPr="002C5D23">
              <w:rPr>
                <w:rFonts w:ascii="Arial" w:hAnsi="Arial" w:cs="Arial"/>
                <w:color w:val="000000"/>
              </w:rPr>
              <w:t xml:space="preserve"> до (али не укључујући) 9 </w:t>
            </w:r>
            <w:r w:rsidRPr="002C5D23">
              <w:rPr>
                <w:rFonts w:ascii="Arial" w:hAnsi="Arial" w:cs="Arial"/>
                <w:i/>
                <w:color w:val="000000"/>
              </w:rPr>
              <w:t>m</w:t>
            </w:r>
          </w:p>
        </w:tc>
      </w:tr>
      <w:tr w:rsidR="002C5D23" w:rsidRPr="002C5D23" w14:paraId="1B6C930B" w14:textId="77777777" w:rsidTr="002C775A">
        <w:trPr>
          <w:trHeight w:val="45"/>
          <w:tblCellSpacing w:w="0" w:type="auto"/>
        </w:trPr>
        <w:tc>
          <w:tcPr>
            <w:tcW w:w="481" w:type="dxa"/>
            <w:tcBorders>
              <w:top w:val="single" w:sz="8" w:space="0" w:color="000000"/>
              <w:left w:val="single" w:sz="8" w:space="0" w:color="000000"/>
              <w:bottom w:val="single" w:sz="8" w:space="0" w:color="000000"/>
              <w:right w:val="single" w:sz="8" w:space="0" w:color="000000"/>
            </w:tcBorders>
            <w:vAlign w:val="center"/>
          </w:tcPr>
          <w:p w14:paraId="3F48C4B1" w14:textId="77777777" w:rsidR="002C5D23" w:rsidRPr="002C5D23" w:rsidRDefault="002C5D23" w:rsidP="002C775A">
            <w:pPr>
              <w:spacing w:after="150"/>
              <w:rPr>
                <w:rFonts w:ascii="Arial" w:hAnsi="Arial" w:cs="Arial"/>
              </w:rPr>
            </w:pPr>
            <w:r w:rsidRPr="002C5D23">
              <w:rPr>
                <w:rFonts w:ascii="Arial" w:hAnsi="Arial" w:cs="Arial"/>
                <w:color w:val="000000"/>
              </w:rPr>
              <w:t>4</w:t>
            </w:r>
          </w:p>
        </w:tc>
        <w:tc>
          <w:tcPr>
            <w:tcW w:w="5475" w:type="dxa"/>
            <w:tcBorders>
              <w:top w:val="single" w:sz="8" w:space="0" w:color="000000"/>
              <w:left w:val="single" w:sz="8" w:space="0" w:color="000000"/>
              <w:bottom w:val="single" w:sz="8" w:space="0" w:color="000000"/>
              <w:right w:val="single" w:sz="8" w:space="0" w:color="000000"/>
            </w:tcBorders>
            <w:vAlign w:val="center"/>
          </w:tcPr>
          <w:p w14:paraId="65AE8AC6" w14:textId="77777777" w:rsidR="002C5D23" w:rsidRPr="002C5D23" w:rsidRDefault="002C5D23" w:rsidP="002C775A">
            <w:pPr>
              <w:spacing w:after="150"/>
              <w:rPr>
                <w:rFonts w:ascii="Arial" w:hAnsi="Arial" w:cs="Arial"/>
              </w:rPr>
            </w:pPr>
            <w:r w:rsidRPr="002C5D23">
              <w:rPr>
                <w:rFonts w:ascii="Arial" w:hAnsi="Arial" w:cs="Arial"/>
                <w:color w:val="000000"/>
              </w:rPr>
              <w:t xml:space="preserve">1.800 </w:t>
            </w:r>
            <w:r w:rsidRPr="002C5D23">
              <w:rPr>
                <w:rFonts w:ascii="Arial" w:hAnsi="Arial" w:cs="Arial"/>
                <w:i/>
                <w:color w:val="000000"/>
              </w:rPr>
              <w:t>m</w:t>
            </w:r>
            <w:r w:rsidRPr="002C5D23">
              <w:rPr>
                <w:rFonts w:ascii="Arial" w:hAnsi="Arial" w:cs="Arial"/>
                <w:color w:val="000000"/>
              </w:rPr>
              <w:t xml:space="preserve"> и више</w:t>
            </w:r>
          </w:p>
        </w:tc>
        <w:tc>
          <w:tcPr>
            <w:tcW w:w="574" w:type="dxa"/>
            <w:tcBorders>
              <w:top w:val="single" w:sz="8" w:space="0" w:color="000000"/>
              <w:left w:val="single" w:sz="8" w:space="0" w:color="000000"/>
              <w:bottom w:val="single" w:sz="8" w:space="0" w:color="000000"/>
              <w:right w:val="single" w:sz="8" w:space="0" w:color="000000"/>
            </w:tcBorders>
            <w:vAlign w:val="center"/>
          </w:tcPr>
          <w:p w14:paraId="740EAAEA" w14:textId="77777777" w:rsidR="002C5D23" w:rsidRPr="002C5D23" w:rsidRDefault="002C5D23" w:rsidP="002C775A">
            <w:pPr>
              <w:spacing w:after="150"/>
              <w:rPr>
                <w:rFonts w:ascii="Arial" w:hAnsi="Arial" w:cs="Arial"/>
              </w:rPr>
            </w:pPr>
            <w:r w:rsidRPr="002C5D23">
              <w:rPr>
                <w:rFonts w:ascii="Arial" w:hAnsi="Arial" w:cs="Arial"/>
                <w:i/>
                <w:color w:val="000000"/>
              </w:rPr>
              <w:t>D</w:t>
            </w:r>
          </w:p>
        </w:tc>
        <w:tc>
          <w:tcPr>
            <w:tcW w:w="3935" w:type="dxa"/>
            <w:tcBorders>
              <w:top w:val="single" w:sz="8" w:space="0" w:color="000000"/>
              <w:left w:val="single" w:sz="8" w:space="0" w:color="000000"/>
              <w:bottom w:val="single" w:sz="8" w:space="0" w:color="000000"/>
              <w:right w:val="single" w:sz="8" w:space="0" w:color="000000"/>
            </w:tcBorders>
            <w:vAlign w:val="center"/>
          </w:tcPr>
          <w:p w14:paraId="71BFBCCE" w14:textId="77777777" w:rsidR="002C5D23" w:rsidRPr="002C5D23" w:rsidRDefault="002C5D23" w:rsidP="002C775A">
            <w:pPr>
              <w:spacing w:after="150"/>
              <w:rPr>
                <w:rFonts w:ascii="Arial" w:hAnsi="Arial" w:cs="Arial"/>
              </w:rPr>
            </w:pPr>
            <w:r w:rsidRPr="002C5D23">
              <w:rPr>
                <w:rFonts w:ascii="Arial" w:hAnsi="Arial" w:cs="Arial"/>
                <w:color w:val="000000"/>
              </w:rPr>
              <w:t xml:space="preserve">Од 36 </w:t>
            </w:r>
            <w:r w:rsidRPr="002C5D23">
              <w:rPr>
                <w:rFonts w:ascii="Arial" w:hAnsi="Arial" w:cs="Arial"/>
                <w:i/>
                <w:color w:val="000000"/>
              </w:rPr>
              <w:t>m</w:t>
            </w:r>
            <w:r w:rsidRPr="002C5D23">
              <w:rPr>
                <w:rFonts w:ascii="Arial" w:hAnsi="Arial" w:cs="Arial"/>
                <w:color w:val="000000"/>
              </w:rPr>
              <w:t xml:space="preserve"> до (али не укључујући) 52 </w:t>
            </w:r>
            <w:r w:rsidRPr="002C5D23">
              <w:rPr>
                <w:rFonts w:ascii="Arial" w:hAnsi="Arial" w:cs="Arial"/>
                <w:i/>
                <w:color w:val="000000"/>
              </w:rPr>
              <w:t>m</w:t>
            </w:r>
          </w:p>
        </w:tc>
        <w:tc>
          <w:tcPr>
            <w:tcW w:w="3935" w:type="dxa"/>
            <w:tcBorders>
              <w:top w:val="single" w:sz="8" w:space="0" w:color="000000"/>
              <w:left w:val="single" w:sz="8" w:space="0" w:color="000000"/>
              <w:bottom w:val="single" w:sz="8" w:space="0" w:color="000000"/>
              <w:right w:val="single" w:sz="8" w:space="0" w:color="000000"/>
            </w:tcBorders>
            <w:vAlign w:val="center"/>
          </w:tcPr>
          <w:p w14:paraId="63BB16F5" w14:textId="77777777" w:rsidR="002C5D23" w:rsidRPr="002C5D23" w:rsidRDefault="002C5D23" w:rsidP="002C775A">
            <w:pPr>
              <w:spacing w:after="150"/>
              <w:rPr>
                <w:rFonts w:ascii="Arial" w:hAnsi="Arial" w:cs="Arial"/>
              </w:rPr>
            </w:pPr>
            <w:r w:rsidRPr="002C5D23">
              <w:rPr>
                <w:rFonts w:ascii="Arial" w:hAnsi="Arial" w:cs="Arial"/>
                <w:color w:val="000000"/>
              </w:rPr>
              <w:t xml:space="preserve">Од 9 </w:t>
            </w:r>
            <w:r w:rsidRPr="002C5D23">
              <w:rPr>
                <w:rFonts w:ascii="Arial" w:hAnsi="Arial" w:cs="Arial"/>
                <w:i/>
                <w:color w:val="000000"/>
              </w:rPr>
              <w:t>m</w:t>
            </w:r>
            <w:r w:rsidRPr="002C5D23">
              <w:rPr>
                <w:rFonts w:ascii="Arial" w:hAnsi="Arial" w:cs="Arial"/>
                <w:color w:val="000000"/>
              </w:rPr>
              <w:t xml:space="preserve"> до (али не укључујући) 14 </w:t>
            </w:r>
            <w:r w:rsidRPr="002C5D23">
              <w:rPr>
                <w:rFonts w:ascii="Arial" w:hAnsi="Arial" w:cs="Arial"/>
                <w:i/>
                <w:color w:val="000000"/>
              </w:rPr>
              <w:t>m</w:t>
            </w:r>
          </w:p>
        </w:tc>
      </w:tr>
      <w:tr w:rsidR="002C5D23" w:rsidRPr="002C5D23" w14:paraId="503E83FD" w14:textId="77777777" w:rsidTr="002C775A">
        <w:trPr>
          <w:trHeight w:val="45"/>
          <w:tblCellSpacing w:w="0" w:type="auto"/>
        </w:trPr>
        <w:tc>
          <w:tcPr>
            <w:tcW w:w="481" w:type="dxa"/>
            <w:tcBorders>
              <w:top w:val="single" w:sz="8" w:space="0" w:color="000000"/>
              <w:left w:val="single" w:sz="8" w:space="0" w:color="000000"/>
              <w:bottom w:val="single" w:sz="8" w:space="0" w:color="000000"/>
              <w:right w:val="single" w:sz="8" w:space="0" w:color="000000"/>
            </w:tcBorders>
            <w:vAlign w:val="center"/>
          </w:tcPr>
          <w:p w14:paraId="2F51BEE6" w14:textId="77777777" w:rsidR="002C5D23" w:rsidRPr="002C5D23" w:rsidRDefault="002C5D23" w:rsidP="002C775A">
            <w:pPr>
              <w:rPr>
                <w:rFonts w:ascii="Arial" w:hAnsi="Arial" w:cs="Arial"/>
              </w:rPr>
            </w:pPr>
          </w:p>
        </w:tc>
        <w:tc>
          <w:tcPr>
            <w:tcW w:w="5475" w:type="dxa"/>
            <w:tcBorders>
              <w:top w:val="single" w:sz="8" w:space="0" w:color="000000"/>
              <w:left w:val="single" w:sz="8" w:space="0" w:color="000000"/>
              <w:bottom w:val="single" w:sz="8" w:space="0" w:color="000000"/>
              <w:right w:val="single" w:sz="8" w:space="0" w:color="000000"/>
            </w:tcBorders>
            <w:vAlign w:val="center"/>
          </w:tcPr>
          <w:p w14:paraId="6E155658" w14:textId="77777777" w:rsidR="002C5D23" w:rsidRPr="002C5D23" w:rsidRDefault="002C5D23" w:rsidP="002C775A">
            <w:pPr>
              <w:rPr>
                <w:rFonts w:ascii="Arial" w:hAnsi="Arial" w:cs="Arial"/>
              </w:rPr>
            </w:pPr>
          </w:p>
        </w:tc>
        <w:tc>
          <w:tcPr>
            <w:tcW w:w="574" w:type="dxa"/>
            <w:tcBorders>
              <w:top w:val="single" w:sz="8" w:space="0" w:color="000000"/>
              <w:left w:val="single" w:sz="8" w:space="0" w:color="000000"/>
              <w:bottom w:val="single" w:sz="8" w:space="0" w:color="000000"/>
              <w:right w:val="single" w:sz="8" w:space="0" w:color="000000"/>
            </w:tcBorders>
            <w:vAlign w:val="center"/>
          </w:tcPr>
          <w:p w14:paraId="439E512D" w14:textId="77777777" w:rsidR="002C5D23" w:rsidRPr="002C5D23" w:rsidRDefault="002C5D23" w:rsidP="002C775A">
            <w:pPr>
              <w:spacing w:after="150"/>
              <w:rPr>
                <w:rFonts w:ascii="Arial" w:hAnsi="Arial" w:cs="Arial"/>
              </w:rPr>
            </w:pPr>
            <w:r w:rsidRPr="002C5D23">
              <w:rPr>
                <w:rFonts w:ascii="Arial" w:hAnsi="Arial" w:cs="Arial"/>
                <w:i/>
                <w:color w:val="000000"/>
              </w:rPr>
              <w:t>E</w:t>
            </w:r>
          </w:p>
        </w:tc>
        <w:tc>
          <w:tcPr>
            <w:tcW w:w="3935" w:type="dxa"/>
            <w:tcBorders>
              <w:top w:val="single" w:sz="8" w:space="0" w:color="000000"/>
              <w:left w:val="single" w:sz="8" w:space="0" w:color="000000"/>
              <w:bottom w:val="single" w:sz="8" w:space="0" w:color="000000"/>
              <w:right w:val="single" w:sz="8" w:space="0" w:color="000000"/>
            </w:tcBorders>
            <w:vAlign w:val="center"/>
          </w:tcPr>
          <w:p w14:paraId="2B9CF1B5" w14:textId="77777777" w:rsidR="002C5D23" w:rsidRPr="002C5D23" w:rsidRDefault="002C5D23" w:rsidP="002C775A">
            <w:pPr>
              <w:spacing w:after="150"/>
              <w:rPr>
                <w:rFonts w:ascii="Arial" w:hAnsi="Arial" w:cs="Arial"/>
              </w:rPr>
            </w:pPr>
            <w:r w:rsidRPr="002C5D23">
              <w:rPr>
                <w:rFonts w:ascii="Arial" w:hAnsi="Arial" w:cs="Arial"/>
                <w:color w:val="000000"/>
              </w:rPr>
              <w:t xml:space="preserve">Од 52 </w:t>
            </w:r>
            <w:r w:rsidRPr="002C5D23">
              <w:rPr>
                <w:rFonts w:ascii="Arial" w:hAnsi="Arial" w:cs="Arial"/>
                <w:i/>
                <w:color w:val="000000"/>
              </w:rPr>
              <w:t>m</w:t>
            </w:r>
            <w:r w:rsidRPr="002C5D23">
              <w:rPr>
                <w:rFonts w:ascii="Arial" w:hAnsi="Arial" w:cs="Arial"/>
                <w:color w:val="000000"/>
              </w:rPr>
              <w:t xml:space="preserve"> до (али не укључујући) 65 </w:t>
            </w:r>
            <w:r w:rsidRPr="002C5D23">
              <w:rPr>
                <w:rFonts w:ascii="Arial" w:hAnsi="Arial" w:cs="Arial"/>
                <w:i/>
                <w:color w:val="000000"/>
              </w:rPr>
              <w:t>m</w:t>
            </w:r>
          </w:p>
        </w:tc>
        <w:tc>
          <w:tcPr>
            <w:tcW w:w="3935" w:type="dxa"/>
            <w:tcBorders>
              <w:top w:val="single" w:sz="8" w:space="0" w:color="000000"/>
              <w:left w:val="single" w:sz="8" w:space="0" w:color="000000"/>
              <w:bottom w:val="single" w:sz="8" w:space="0" w:color="000000"/>
              <w:right w:val="single" w:sz="8" w:space="0" w:color="000000"/>
            </w:tcBorders>
            <w:vAlign w:val="center"/>
          </w:tcPr>
          <w:p w14:paraId="3EF175BC" w14:textId="77777777" w:rsidR="002C5D23" w:rsidRPr="002C5D23" w:rsidRDefault="002C5D23" w:rsidP="002C775A">
            <w:pPr>
              <w:spacing w:after="150"/>
              <w:rPr>
                <w:rFonts w:ascii="Arial" w:hAnsi="Arial" w:cs="Arial"/>
              </w:rPr>
            </w:pPr>
            <w:r w:rsidRPr="002C5D23">
              <w:rPr>
                <w:rFonts w:ascii="Arial" w:hAnsi="Arial" w:cs="Arial"/>
                <w:color w:val="000000"/>
              </w:rPr>
              <w:t xml:space="preserve">Од 9 </w:t>
            </w:r>
            <w:r w:rsidRPr="002C5D23">
              <w:rPr>
                <w:rFonts w:ascii="Arial" w:hAnsi="Arial" w:cs="Arial"/>
                <w:i/>
                <w:color w:val="000000"/>
              </w:rPr>
              <w:t>m</w:t>
            </w:r>
            <w:r w:rsidRPr="002C5D23">
              <w:rPr>
                <w:rFonts w:ascii="Arial" w:hAnsi="Arial" w:cs="Arial"/>
                <w:color w:val="000000"/>
              </w:rPr>
              <w:t xml:space="preserve"> до (али не укључујући) 14 </w:t>
            </w:r>
            <w:r w:rsidRPr="002C5D23">
              <w:rPr>
                <w:rFonts w:ascii="Arial" w:hAnsi="Arial" w:cs="Arial"/>
                <w:i/>
                <w:color w:val="000000"/>
              </w:rPr>
              <w:t>m</w:t>
            </w:r>
          </w:p>
        </w:tc>
      </w:tr>
      <w:tr w:rsidR="002C5D23" w:rsidRPr="002C5D23" w14:paraId="140EF81C" w14:textId="77777777" w:rsidTr="002C775A">
        <w:trPr>
          <w:trHeight w:val="45"/>
          <w:tblCellSpacing w:w="0" w:type="auto"/>
        </w:trPr>
        <w:tc>
          <w:tcPr>
            <w:tcW w:w="481" w:type="dxa"/>
            <w:tcBorders>
              <w:top w:val="single" w:sz="8" w:space="0" w:color="000000"/>
              <w:left w:val="single" w:sz="8" w:space="0" w:color="000000"/>
              <w:bottom w:val="single" w:sz="8" w:space="0" w:color="000000"/>
              <w:right w:val="single" w:sz="8" w:space="0" w:color="000000"/>
            </w:tcBorders>
            <w:vAlign w:val="center"/>
          </w:tcPr>
          <w:p w14:paraId="095A60D2" w14:textId="77777777" w:rsidR="002C5D23" w:rsidRPr="002C5D23" w:rsidRDefault="002C5D23" w:rsidP="002C775A">
            <w:pPr>
              <w:rPr>
                <w:rFonts w:ascii="Arial" w:hAnsi="Arial" w:cs="Arial"/>
              </w:rPr>
            </w:pPr>
          </w:p>
        </w:tc>
        <w:tc>
          <w:tcPr>
            <w:tcW w:w="5475" w:type="dxa"/>
            <w:tcBorders>
              <w:top w:val="single" w:sz="8" w:space="0" w:color="000000"/>
              <w:left w:val="single" w:sz="8" w:space="0" w:color="000000"/>
              <w:bottom w:val="single" w:sz="8" w:space="0" w:color="000000"/>
              <w:right w:val="single" w:sz="8" w:space="0" w:color="000000"/>
            </w:tcBorders>
            <w:vAlign w:val="center"/>
          </w:tcPr>
          <w:p w14:paraId="6B411EF2" w14:textId="77777777" w:rsidR="002C5D23" w:rsidRPr="002C5D23" w:rsidRDefault="002C5D23" w:rsidP="002C775A">
            <w:pPr>
              <w:rPr>
                <w:rFonts w:ascii="Arial" w:hAnsi="Arial" w:cs="Arial"/>
              </w:rPr>
            </w:pPr>
          </w:p>
        </w:tc>
        <w:tc>
          <w:tcPr>
            <w:tcW w:w="574" w:type="dxa"/>
            <w:tcBorders>
              <w:top w:val="single" w:sz="8" w:space="0" w:color="000000"/>
              <w:left w:val="single" w:sz="8" w:space="0" w:color="000000"/>
              <w:bottom w:val="single" w:sz="8" w:space="0" w:color="000000"/>
              <w:right w:val="single" w:sz="8" w:space="0" w:color="000000"/>
            </w:tcBorders>
            <w:vAlign w:val="center"/>
          </w:tcPr>
          <w:p w14:paraId="3C4D0EC5" w14:textId="77777777" w:rsidR="002C5D23" w:rsidRPr="002C5D23" w:rsidRDefault="002C5D23" w:rsidP="002C775A">
            <w:pPr>
              <w:spacing w:after="150"/>
              <w:rPr>
                <w:rFonts w:ascii="Arial" w:hAnsi="Arial" w:cs="Arial"/>
              </w:rPr>
            </w:pPr>
            <w:r w:rsidRPr="002C5D23">
              <w:rPr>
                <w:rFonts w:ascii="Arial" w:hAnsi="Arial" w:cs="Arial"/>
                <w:i/>
                <w:color w:val="000000"/>
              </w:rPr>
              <w:t>F</w:t>
            </w:r>
          </w:p>
        </w:tc>
        <w:tc>
          <w:tcPr>
            <w:tcW w:w="3935" w:type="dxa"/>
            <w:tcBorders>
              <w:top w:val="single" w:sz="8" w:space="0" w:color="000000"/>
              <w:left w:val="single" w:sz="8" w:space="0" w:color="000000"/>
              <w:bottom w:val="single" w:sz="8" w:space="0" w:color="000000"/>
              <w:right w:val="single" w:sz="8" w:space="0" w:color="000000"/>
            </w:tcBorders>
            <w:vAlign w:val="center"/>
          </w:tcPr>
          <w:p w14:paraId="733C61EC" w14:textId="77777777" w:rsidR="002C5D23" w:rsidRPr="002C5D23" w:rsidRDefault="002C5D23" w:rsidP="002C775A">
            <w:pPr>
              <w:spacing w:after="150"/>
              <w:rPr>
                <w:rFonts w:ascii="Arial" w:hAnsi="Arial" w:cs="Arial"/>
              </w:rPr>
            </w:pPr>
            <w:r w:rsidRPr="002C5D23">
              <w:rPr>
                <w:rFonts w:ascii="Arial" w:hAnsi="Arial" w:cs="Arial"/>
                <w:color w:val="000000"/>
              </w:rPr>
              <w:t xml:space="preserve">Од 65 </w:t>
            </w:r>
            <w:r w:rsidRPr="002C5D23">
              <w:rPr>
                <w:rFonts w:ascii="Arial" w:hAnsi="Arial" w:cs="Arial"/>
                <w:i/>
                <w:color w:val="000000"/>
              </w:rPr>
              <w:t>m</w:t>
            </w:r>
            <w:r w:rsidRPr="002C5D23">
              <w:rPr>
                <w:rFonts w:ascii="Arial" w:hAnsi="Arial" w:cs="Arial"/>
                <w:color w:val="000000"/>
              </w:rPr>
              <w:t xml:space="preserve"> до (али не укључујући) 80 </w:t>
            </w:r>
            <w:r w:rsidRPr="002C5D23">
              <w:rPr>
                <w:rFonts w:ascii="Arial" w:hAnsi="Arial" w:cs="Arial"/>
                <w:i/>
                <w:color w:val="000000"/>
              </w:rPr>
              <w:t>m</w:t>
            </w:r>
          </w:p>
        </w:tc>
        <w:tc>
          <w:tcPr>
            <w:tcW w:w="3935" w:type="dxa"/>
            <w:tcBorders>
              <w:top w:val="single" w:sz="8" w:space="0" w:color="000000"/>
              <w:left w:val="single" w:sz="8" w:space="0" w:color="000000"/>
              <w:bottom w:val="single" w:sz="8" w:space="0" w:color="000000"/>
              <w:right w:val="single" w:sz="8" w:space="0" w:color="000000"/>
            </w:tcBorders>
            <w:vAlign w:val="center"/>
          </w:tcPr>
          <w:p w14:paraId="6E858A13" w14:textId="77777777" w:rsidR="002C5D23" w:rsidRPr="002C5D23" w:rsidRDefault="002C5D23" w:rsidP="002C775A">
            <w:pPr>
              <w:spacing w:after="150"/>
              <w:rPr>
                <w:rFonts w:ascii="Arial" w:hAnsi="Arial" w:cs="Arial"/>
              </w:rPr>
            </w:pPr>
            <w:r w:rsidRPr="002C5D23">
              <w:rPr>
                <w:rFonts w:ascii="Arial" w:hAnsi="Arial" w:cs="Arial"/>
                <w:color w:val="000000"/>
              </w:rPr>
              <w:t xml:space="preserve">Од 14 </w:t>
            </w:r>
            <w:r w:rsidRPr="002C5D23">
              <w:rPr>
                <w:rFonts w:ascii="Arial" w:hAnsi="Arial" w:cs="Arial"/>
                <w:i/>
                <w:color w:val="000000"/>
              </w:rPr>
              <w:t>m</w:t>
            </w:r>
            <w:r w:rsidRPr="002C5D23">
              <w:rPr>
                <w:rFonts w:ascii="Arial" w:hAnsi="Arial" w:cs="Arial"/>
                <w:color w:val="000000"/>
              </w:rPr>
              <w:t xml:space="preserve"> до (али не укључујући) 16 </w:t>
            </w:r>
            <w:r w:rsidRPr="002C5D23">
              <w:rPr>
                <w:rFonts w:ascii="Arial" w:hAnsi="Arial" w:cs="Arial"/>
                <w:i/>
                <w:color w:val="000000"/>
              </w:rPr>
              <w:t>m</w:t>
            </w:r>
          </w:p>
        </w:tc>
      </w:tr>
      <w:tr w:rsidR="002C5D23" w:rsidRPr="002C5D23" w14:paraId="4A21F851" w14:textId="77777777" w:rsidTr="002C775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14:paraId="1D5111BB" w14:textId="77777777" w:rsidR="002C5D23" w:rsidRPr="002C5D23" w:rsidRDefault="002C5D23" w:rsidP="002C775A">
            <w:pPr>
              <w:spacing w:after="150"/>
              <w:rPr>
                <w:rFonts w:ascii="Arial" w:hAnsi="Arial" w:cs="Arial"/>
              </w:rPr>
            </w:pPr>
            <w:r w:rsidRPr="002C5D23">
              <w:rPr>
                <w:rFonts w:ascii="Arial" w:hAnsi="Arial" w:cs="Arial"/>
                <w:i/>
                <w:color w:val="000000"/>
              </w:rPr>
              <w:t>а Растојање између спољних ивица то</w:t>
            </w:r>
            <w:bookmarkStart w:id="1" w:name="anchor-6-anchor"/>
            <w:bookmarkEnd w:id="1"/>
            <w:r w:rsidRPr="002C5D23">
              <w:rPr>
                <w:rFonts w:ascii="Arial" w:hAnsi="Arial" w:cs="Arial"/>
                <w:i/>
                <w:color w:val="000000"/>
              </w:rPr>
              <w:t>чкова главног стајног трапа</w:t>
            </w:r>
          </w:p>
        </w:tc>
      </w:tr>
      <w:tr w:rsidR="002C5D23" w:rsidRPr="002C5D23" w14:paraId="7AA1D62E" w14:textId="77777777" w:rsidTr="002C775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14:paraId="14401CE9" w14:textId="77777777" w:rsidR="002C5D23" w:rsidRPr="002C5D23" w:rsidRDefault="002C5D23" w:rsidP="002C775A">
            <w:pPr>
              <w:spacing w:after="150"/>
              <w:rPr>
                <w:rFonts w:ascii="Arial" w:hAnsi="Arial" w:cs="Arial"/>
              </w:rPr>
            </w:pPr>
            <w:r w:rsidRPr="002C5D23">
              <w:rPr>
                <w:rFonts w:ascii="Arial" w:hAnsi="Arial" w:cs="Arial"/>
                <w:color w:val="000000"/>
              </w:rPr>
              <w:t>Табела A-1 Референтни код аеродрома</w:t>
            </w:r>
          </w:p>
        </w:tc>
      </w:tr>
    </w:tbl>
    <w:p w14:paraId="2DA2A41D" w14:textId="77777777" w:rsidR="002C5D23" w:rsidRPr="002C5D23" w:rsidRDefault="002C5D23" w:rsidP="002C5D23">
      <w:pPr>
        <w:spacing w:after="150"/>
        <w:rPr>
          <w:rFonts w:ascii="Arial" w:hAnsi="Arial" w:cs="Arial"/>
        </w:rPr>
      </w:pPr>
      <w:r w:rsidRPr="002C5D23">
        <w:rPr>
          <w:rFonts w:ascii="Arial" w:hAnsi="Arial" w:cs="Arial"/>
          <w:b/>
          <w:color w:val="000000"/>
        </w:rPr>
        <w:t>CS ADR-DSN.A.010</w:t>
      </w:r>
    </w:p>
    <w:p w14:paraId="537EBAAF" w14:textId="77777777" w:rsidR="002C5D23" w:rsidRPr="002C5D23" w:rsidRDefault="002C5D23" w:rsidP="002C5D23">
      <w:pPr>
        <w:spacing w:after="150"/>
        <w:rPr>
          <w:rFonts w:ascii="Arial" w:hAnsi="Arial" w:cs="Arial"/>
        </w:rPr>
      </w:pPr>
      <w:r w:rsidRPr="002C5D23">
        <w:rPr>
          <w:rFonts w:ascii="Arial" w:hAnsi="Arial" w:cs="Arial"/>
          <w:color w:val="000000"/>
        </w:rPr>
        <w:t>Намерно остављено празно</w:t>
      </w:r>
    </w:p>
    <w:p w14:paraId="3FCCB6B9" w14:textId="77777777" w:rsidR="002C5D23" w:rsidRPr="002C5D23" w:rsidRDefault="002C5D23" w:rsidP="002C5D23">
      <w:pPr>
        <w:spacing w:after="150"/>
        <w:rPr>
          <w:rFonts w:ascii="Arial" w:hAnsi="Arial" w:cs="Arial"/>
        </w:rPr>
      </w:pPr>
      <w:r w:rsidRPr="002C5D23">
        <w:rPr>
          <w:rFonts w:ascii="Arial" w:hAnsi="Arial" w:cs="Arial"/>
          <w:b/>
          <w:color w:val="000000"/>
        </w:rPr>
        <w:t>ПОГЛАВЉЕ Б – ПОЛЕТНО-СЛЕТНЕ СТАЗЕ</w:t>
      </w:r>
    </w:p>
    <w:p w14:paraId="2B8AA74F" w14:textId="77777777" w:rsidR="002C5D23" w:rsidRPr="002C5D23" w:rsidRDefault="002C5D23" w:rsidP="002C5D23">
      <w:pPr>
        <w:spacing w:after="150"/>
        <w:rPr>
          <w:rFonts w:ascii="Arial" w:hAnsi="Arial" w:cs="Arial"/>
        </w:rPr>
      </w:pPr>
      <w:r w:rsidRPr="002C5D23">
        <w:rPr>
          <w:rFonts w:ascii="Arial" w:hAnsi="Arial" w:cs="Arial"/>
          <w:b/>
          <w:color w:val="000000"/>
        </w:rPr>
        <w:t>CS ADR-DSN.В.015 Број, локација и правац пружања полетно-слетних стаза</w:t>
      </w:r>
    </w:p>
    <w:p w14:paraId="01413BD9" w14:textId="77777777" w:rsidR="002C5D23" w:rsidRPr="002C5D23" w:rsidRDefault="002C5D23" w:rsidP="002C5D23">
      <w:pPr>
        <w:spacing w:after="150"/>
        <w:rPr>
          <w:rFonts w:ascii="Arial" w:hAnsi="Arial" w:cs="Arial"/>
        </w:rPr>
      </w:pPr>
      <w:r w:rsidRPr="002C5D23">
        <w:rPr>
          <w:rFonts w:ascii="Arial" w:hAnsi="Arial" w:cs="Arial"/>
          <w:color w:val="000000"/>
        </w:rPr>
        <w:t>Број и правац пружања полетно-слетних стаза на аеродрому морају да буду такви да омогућавају оптималан коефицијент употребљивости аеродрома без угрожавања безбедности.</w:t>
      </w:r>
    </w:p>
    <w:p w14:paraId="3EA1A583" w14:textId="77777777" w:rsidR="002C5D23" w:rsidRPr="002C5D23" w:rsidRDefault="002C5D23" w:rsidP="002C5D23">
      <w:pPr>
        <w:spacing w:after="150"/>
        <w:rPr>
          <w:rFonts w:ascii="Arial" w:hAnsi="Arial" w:cs="Arial"/>
        </w:rPr>
      </w:pPr>
      <w:r w:rsidRPr="002C5D23">
        <w:rPr>
          <w:rFonts w:ascii="Arial" w:hAnsi="Arial" w:cs="Arial"/>
          <w:b/>
          <w:color w:val="000000"/>
        </w:rPr>
        <w:t>CS ADR-DSN.В.020 Избор максималних дозвољених бочних компоненти ветра</w:t>
      </w:r>
    </w:p>
    <w:p w14:paraId="5A57567A" w14:textId="77777777" w:rsidR="002C5D23" w:rsidRPr="002C5D23" w:rsidRDefault="002C5D23" w:rsidP="002C5D23">
      <w:pPr>
        <w:spacing w:after="150"/>
        <w:rPr>
          <w:rFonts w:ascii="Arial" w:hAnsi="Arial" w:cs="Arial"/>
        </w:rPr>
      </w:pPr>
      <w:r w:rsidRPr="002C5D23">
        <w:rPr>
          <w:rFonts w:ascii="Arial" w:hAnsi="Arial" w:cs="Arial"/>
          <w:color w:val="000000"/>
        </w:rPr>
        <w:t>Намерно остављено празно</w:t>
      </w:r>
    </w:p>
    <w:p w14:paraId="639D5AFD" w14:textId="77777777" w:rsidR="002C5D23" w:rsidRPr="002C5D23" w:rsidRDefault="002C5D23" w:rsidP="002C5D23">
      <w:pPr>
        <w:spacing w:after="150"/>
        <w:rPr>
          <w:rFonts w:ascii="Arial" w:hAnsi="Arial" w:cs="Arial"/>
        </w:rPr>
      </w:pPr>
      <w:r w:rsidRPr="002C5D23">
        <w:rPr>
          <w:rFonts w:ascii="Arial" w:hAnsi="Arial" w:cs="Arial"/>
          <w:b/>
          <w:color w:val="000000"/>
        </w:rPr>
        <w:t>CS ADR-DSN.В.025 Подаци који се користе</w:t>
      </w:r>
    </w:p>
    <w:p w14:paraId="26B87F7E" w14:textId="77777777" w:rsidR="002C5D23" w:rsidRPr="002C5D23" w:rsidRDefault="002C5D23" w:rsidP="002C5D23">
      <w:pPr>
        <w:spacing w:after="150"/>
        <w:rPr>
          <w:rFonts w:ascii="Arial" w:hAnsi="Arial" w:cs="Arial"/>
        </w:rPr>
      </w:pPr>
      <w:r w:rsidRPr="002C5D23">
        <w:rPr>
          <w:rFonts w:ascii="Arial" w:hAnsi="Arial" w:cs="Arial"/>
          <w:color w:val="000000"/>
        </w:rPr>
        <w:t>Намерно остављено празно</w:t>
      </w:r>
    </w:p>
    <w:p w14:paraId="0EFFC79D" w14:textId="77777777" w:rsidR="002C5D23" w:rsidRPr="002C5D23" w:rsidRDefault="002C5D23" w:rsidP="002C5D23">
      <w:pPr>
        <w:spacing w:after="150"/>
        <w:rPr>
          <w:rFonts w:ascii="Arial" w:hAnsi="Arial" w:cs="Arial"/>
        </w:rPr>
      </w:pPr>
      <w:r w:rsidRPr="002C5D23">
        <w:rPr>
          <w:rFonts w:ascii="Arial" w:hAnsi="Arial" w:cs="Arial"/>
          <w:b/>
          <w:color w:val="000000"/>
        </w:rPr>
        <w:t>CS ADR-DSN.В.030 Праг полетно-слетне стазе</w:t>
      </w:r>
    </w:p>
    <w:p w14:paraId="0599866A" w14:textId="77777777" w:rsidR="002C5D23" w:rsidRPr="002C5D23" w:rsidRDefault="002C5D23" w:rsidP="002C5D23">
      <w:pPr>
        <w:spacing w:after="150"/>
        <w:rPr>
          <w:rFonts w:ascii="Arial" w:hAnsi="Arial" w:cs="Arial"/>
        </w:rPr>
      </w:pPr>
      <w:r w:rsidRPr="002C5D23">
        <w:rPr>
          <w:rFonts w:ascii="Arial" w:hAnsi="Arial" w:cs="Arial"/>
          <w:color w:val="000000"/>
        </w:rPr>
        <w:t>а) На полетно-слетној стази тр</w:t>
      </w:r>
      <w:bookmarkStart w:id="2" w:name="anchor-7-anchor"/>
      <w:bookmarkEnd w:id="2"/>
      <w:r w:rsidRPr="002C5D23">
        <w:rPr>
          <w:rFonts w:ascii="Arial" w:hAnsi="Arial" w:cs="Arial"/>
          <w:color w:val="000000"/>
        </w:rPr>
        <w:t>еба да постоји праг.</w:t>
      </w:r>
    </w:p>
    <w:p w14:paraId="6DC642B5" w14:textId="77777777" w:rsidR="002C5D23" w:rsidRPr="002C5D23" w:rsidRDefault="002C5D23" w:rsidP="002C5D23">
      <w:pPr>
        <w:spacing w:after="150"/>
        <w:rPr>
          <w:rFonts w:ascii="Arial" w:hAnsi="Arial" w:cs="Arial"/>
        </w:rPr>
      </w:pPr>
      <w:r w:rsidRPr="002C5D23">
        <w:rPr>
          <w:rFonts w:ascii="Arial" w:hAnsi="Arial" w:cs="Arial"/>
          <w:color w:val="000000"/>
        </w:rPr>
        <w:t>б) Праг не мора да постоји на полетно-слетној стази за полетање.</w:t>
      </w:r>
    </w:p>
    <w:p w14:paraId="69FA0E6A" w14:textId="77777777" w:rsidR="002C5D23" w:rsidRPr="002C5D23" w:rsidRDefault="002C5D23" w:rsidP="002C5D23">
      <w:pPr>
        <w:spacing w:after="150"/>
        <w:rPr>
          <w:rFonts w:ascii="Arial" w:hAnsi="Arial" w:cs="Arial"/>
        </w:rPr>
      </w:pPr>
      <w:r w:rsidRPr="002C5D23">
        <w:rPr>
          <w:rFonts w:ascii="Arial" w:hAnsi="Arial" w:cs="Arial"/>
          <w:color w:val="000000"/>
        </w:rPr>
        <w:t>ц) Праг полетно-слетне стазе се поставља на крајеве полетно-слетне стазе, осим ако оперативни фактори услове постављање на некој другој локацији.</w:t>
      </w:r>
    </w:p>
    <w:p w14:paraId="3907F1AB" w14:textId="77777777" w:rsidR="002C5D23" w:rsidRPr="002C5D23" w:rsidRDefault="002C5D23" w:rsidP="002C5D23">
      <w:pPr>
        <w:spacing w:after="150"/>
        <w:rPr>
          <w:rFonts w:ascii="Arial" w:hAnsi="Arial" w:cs="Arial"/>
        </w:rPr>
      </w:pPr>
      <w:r w:rsidRPr="002C5D23">
        <w:rPr>
          <w:rFonts w:ascii="Arial" w:hAnsi="Arial" w:cs="Arial"/>
          <w:color w:val="000000"/>
        </w:rPr>
        <w:t>д) У случају да је неопходнo привремено или трајно измештање прага полетно-слетне стазе са његове првобитне локације, у обзир се морају узети различити фактори који могу да утичу на локацију прага.</w:t>
      </w:r>
    </w:p>
    <w:p w14:paraId="00CEFBF3" w14:textId="77777777" w:rsidR="002C5D23" w:rsidRPr="002C5D23" w:rsidRDefault="002C5D23" w:rsidP="002C5D23">
      <w:pPr>
        <w:spacing w:after="150"/>
        <w:rPr>
          <w:rFonts w:ascii="Arial" w:hAnsi="Arial" w:cs="Arial"/>
        </w:rPr>
      </w:pPr>
      <w:r w:rsidRPr="002C5D23">
        <w:rPr>
          <w:rFonts w:ascii="Arial" w:hAnsi="Arial" w:cs="Arial"/>
          <w:color w:val="000000"/>
        </w:rPr>
        <w:t>е) Ако је праг измештен, локација прага се мери од унутрашње ивице ознаке прага (попречна трака на полетно-слетној стази).</w:t>
      </w:r>
    </w:p>
    <w:p w14:paraId="1FA4500D" w14:textId="77777777" w:rsidR="002C5D23" w:rsidRPr="002C5D23" w:rsidRDefault="002C5D23" w:rsidP="002C5D23">
      <w:pPr>
        <w:spacing w:after="150"/>
        <w:rPr>
          <w:rFonts w:ascii="Arial" w:hAnsi="Arial" w:cs="Arial"/>
        </w:rPr>
      </w:pPr>
      <w:r w:rsidRPr="002C5D23">
        <w:rPr>
          <w:rFonts w:ascii="Arial" w:hAnsi="Arial" w:cs="Arial"/>
          <w:b/>
          <w:color w:val="000000"/>
        </w:rPr>
        <w:t>CS ADR-DSN.В.035 Стварна дужина полетно-слетне стазе и декларисане дужине</w:t>
      </w:r>
    </w:p>
    <w:p w14:paraId="7D9FD418" w14:textId="77777777" w:rsidR="002C5D23" w:rsidRPr="002C5D23" w:rsidRDefault="002C5D23" w:rsidP="002C5D23">
      <w:pPr>
        <w:spacing w:after="150"/>
        <w:rPr>
          <w:rFonts w:ascii="Arial" w:hAnsi="Arial" w:cs="Arial"/>
        </w:rPr>
      </w:pPr>
      <w:r w:rsidRPr="002C5D23">
        <w:rPr>
          <w:rFonts w:ascii="Arial" w:hAnsi="Arial" w:cs="Arial"/>
          <w:color w:val="000000"/>
        </w:rPr>
        <w:t>а) Дужина полетно-слетне стазе мора да обезбеди декларисане дужине одговарајуће за испуњење оперативних захтева ваздухоплова за које је полетно-слетна стаза намењена.</w:t>
      </w:r>
    </w:p>
    <w:p w14:paraId="77988C19" w14:textId="77777777" w:rsidR="002C5D23" w:rsidRPr="002C5D23" w:rsidRDefault="002C5D23" w:rsidP="002C5D23">
      <w:pPr>
        <w:spacing w:after="150"/>
        <w:rPr>
          <w:rFonts w:ascii="Arial" w:hAnsi="Arial" w:cs="Arial"/>
        </w:rPr>
      </w:pPr>
      <w:r w:rsidRPr="002C5D23">
        <w:rPr>
          <w:rFonts w:ascii="Arial" w:hAnsi="Arial" w:cs="Arial"/>
          <w:color w:val="000000"/>
        </w:rPr>
        <w:t>б) Следеће дужине се морају израчунати, на најближи метар, за сваку полетно-слетну стазу:</w:t>
      </w:r>
    </w:p>
    <w:p w14:paraId="3243888E" w14:textId="77777777" w:rsidR="002C5D23" w:rsidRPr="002C5D23" w:rsidRDefault="002C5D23" w:rsidP="002C5D23">
      <w:pPr>
        <w:spacing w:after="150"/>
        <w:rPr>
          <w:rFonts w:ascii="Arial" w:hAnsi="Arial" w:cs="Arial"/>
        </w:rPr>
      </w:pPr>
      <w:r w:rsidRPr="002C5D23">
        <w:rPr>
          <w:rFonts w:ascii="Arial" w:hAnsi="Arial" w:cs="Arial"/>
          <w:color w:val="000000"/>
        </w:rPr>
        <w:t>1) расположива дужина залета у полетању;</w:t>
      </w:r>
    </w:p>
    <w:p w14:paraId="63DA7199" w14:textId="77777777" w:rsidR="002C5D23" w:rsidRPr="002C5D23" w:rsidRDefault="002C5D23" w:rsidP="002C5D23">
      <w:pPr>
        <w:spacing w:after="150"/>
        <w:rPr>
          <w:rFonts w:ascii="Arial" w:hAnsi="Arial" w:cs="Arial"/>
        </w:rPr>
      </w:pPr>
      <w:r w:rsidRPr="002C5D23">
        <w:rPr>
          <w:rFonts w:ascii="Arial" w:hAnsi="Arial" w:cs="Arial"/>
          <w:color w:val="000000"/>
        </w:rPr>
        <w:t>2) расположива дужина за полетање;</w:t>
      </w:r>
    </w:p>
    <w:p w14:paraId="4E44D565" w14:textId="77777777" w:rsidR="002C5D23" w:rsidRPr="002C5D23" w:rsidRDefault="002C5D23" w:rsidP="002C5D23">
      <w:pPr>
        <w:spacing w:after="150"/>
        <w:rPr>
          <w:rFonts w:ascii="Arial" w:hAnsi="Arial" w:cs="Arial"/>
        </w:rPr>
      </w:pPr>
      <w:r w:rsidRPr="002C5D23">
        <w:rPr>
          <w:rFonts w:ascii="Arial" w:hAnsi="Arial" w:cs="Arial"/>
          <w:color w:val="000000"/>
        </w:rPr>
        <w:t>3) расположива дужина прекинутог полетања; и</w:t>
      </w:r>
    </w:p>
    <w:p w14:paraId="41BB633A" w14:textId="77777777" w:rsidR="002C5D23" w:rsidRPr="002C5D23" w:rsidRDefault="002C5D23" w:rsidP="002C5D23">
      <w:pPr>
        <w:spacing w:after="150"/>
        <w:rPr>
          <w:rFonts w:ascii="Arial" w:hAnsi="Arial" w:cs="Arial"/>
        </w:rPr>
      </w:pPr>
      <w:r w:rsidRPr="002C5D23">
        <w:rPr>
          <w:rFonts w:ascii="Arial" w:hAnsi="Arial" w:cs="Arial"/>
          <w:color w:val="000000"/>
        </w:rPr>
        <w:t>4) расположива дужина за слетање.</w:t>
      </w:r>
    </w:p>
    <w:p w14:paraId="4CDA7240" w14:textId="77777777" w:rsidR="002C5D23" w:rsidRPr="002C5D23" w:rsidRDefault="002C5D23" w:rsidP="002C5D23">
      <w:pPr>
        <w:spacing w:after="150"/>
        <w:rPr>
          <w:rFonts w:ascii="Arial" w:hAnsi="Arial" w:cs="Arial"/>
        </w:rPr>
      </w:pPr>
      <w:r w:rsidRPr="002C5D23">
        <w:rPr>
          <w:rFonts w:ascii="Arial" w:hAnsi="Arial" w:cs="Arial"/>
          <w:color w:val="000000"/>
        </w:rPr>
        <w:t>ц) Дужина полетно-слетне стазе се мери од почетка коловозног застора полетно-слетне стазе или у случају да постоји попречна трака која означава измештени праг, од унутрашње ивице попречне траке на полетно-слетној стази.</w:t>
      </w:r>
    </w:p>
    <w:p w14:paraId="735DD458" w14:textId="77777777" w:rsidR="002C5D23" w:rsidRPr="002C5D23" w:rsidRDefault="002C5D23" w:rsidP="002C5D23">
      <w:pPr>
        <w:spacing w:after="150"/>
        <w:rPr>
          <w:rFonts w:ascii="Arial" w:hAnsi="Arial" w:cs="Arial"/>
        </w:rPr>
      </w:pPr>
      <w:r w:rsidRPr="002C5D23">
        <w:rPr>
          <w:rFonts w:ascii="Arial" w:hAnsi="Arial" w:cs="Arial"/>
          <w:b/>
          <w:color w:val="000000"/>
        </w:rPr>
        <w:t>CS ADR-DSN.В.040 Полетно-слетне стазе са продужецима за заустављање или претпољима</w:t>
      </w:r>
    </w:p>
    <w:p w14:paraId="71A81EAA" w14:textId="77777777" w:rsidR="002C5D23" w:rsidRPr="002C5D23" w:rsidRDefault="002C5D23" w:rsidP="002C5D23">
      <w:pPr>
        <w:spacing w:after="150"/>
        <w:rPr>
          <w:rFonts w:ascii="Arial" w:hAnsi="Arial" w:cs="Arial"/>
        </w:rPr>
      </w:pPr>
      <w:r w:rsidRPr="002C5D23">
        <w:rPr>
          <w:rFonts w:ascii="Arial" w:hAnsi="Arial" w:cs="Arial"/>
          <w:color w:val="000000"/>
        </w:rPr>
        <w:t>Дужине продужетка за заустављање и претпоља, где постоје, морају да буду одговарајуће како би се испунили оперативни захтеви ваздухоплова за које је полетно-слетна стаза намењена.</w:t>
      </w:r>
    </w:p>
    <w:p w14:paraId="59AD52C6" w14:textId="77777777" w:rsidR="002C5D23" w:rsidRPr="002C5D23" w:rsidRDefault="002C5D23" w:rsidP="002C5D23">
      <w:pPr>
        <w:spacing w:after="150"/>
        <w:rPr>
          <w:rFonts w:ascii="Arial" w:hAnsi="Arial" w:cs="Arial"/>
        </w:rPr>
      </w:pPr>
      <w:r w:rsidRPr="002C5D23">
        <w:rPr>
          <w:rFonts w:ascii="Arial" w:hAnsi="Arial" w:cs="Arial"/>
          <w:b/>
          <w:color w:val="000000"/>
        </w:rPr>
        <w:t>CS ADR-DSN.В.045 Ширина полетно-слетних стаза</w:t>
      </w:r>
    </w:p>
    <w:p w14:paraId="694D48E0" w14:textId="77777777" w:rsidR="002C5D23" w:rsidRPr="002C5D23" w:rsidRDefault="002C5D23" w:rsidP="002C5D23">
      <w:pPr>
        <w:spacing w:after="150"/>
        <w:rPr>
          <w:rFonts w:ascii="Arial" w:hAnsi="Arial" w:cs="Arial"/>
        </w:rPr>
      </w:pPr>
      <w:r w:rsidRPr="002C5D23">
        <w:rPr>
          <w:rFonts w:ascii="Arial" w:hAnsi="Arial" w:cs="Arial"/>
          <w:color w:val="000000"/>
        </w:rPr>
        <w:t>а) Ширина полетно-слетне стазе не сме да буде мања од одговарајућих димензија наведених у Табели Б-1: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17"/>
        <w:gridCol w:w="1464"/>
        <w:gridCol w:w="1464"/>
        <w:gridCol w:w="1464"/>
        <w:gridCol w:w="1464"/>
        <w:gridCol w:w="1464"/>
        <w:gridCol w:w="1464"/>
      </w:tblGrid>
      <w:tr w:rsidR="002C5D23" w:rsidRPr="002C5D23" w14:paraId="16F3DFCC" w14:textId="77777777" w:rsidTr="002C775A">
        <w:trPr>
          <w:trHeight w:val="45"/>
          <w:tblCellSpacing w:w="0" w:type="auto"/>
        </w:trPr>
        <w:tc>
          <w:tcPr>
            <w:tcW w:w="1150" w:type="dxa"/>
            <w:tcBorders>
              <w:top w:val="single" w:sz="8" w:space="0" w:color="000000"/>
              <w:left w:val="single" w:sz="8" w:space="0" w:color="000000"/>
              <w:bottom w:val="single" w:sz="8" w:space="0" w:color="000000"/>
              <w:right w:val="single" w:sz="8" w:space="0" w:color="000000"/>
            </w:tcBorders>
            <w:vAlign w:val="center"/>
          </w:tcPr>
          <w:p w14:paraId="54F19623" w14:textId="77777777" w:rsidR="002C5D23" w:rsidRPr="002C5D23" w:rsidRDefault="002C5D23" w:rsidP="002C775A">
            <w:pPr>
              <w:rPr>
                <w:rFonts w:ascii="Arial" w:hAnsi="Arial" w:cs="Arial"/>
              </w:rPr>
            </w:pPr>
          </w:p>
        </w:tc>
        <w:tc>
          <w:tcPr>
            <w:tcW w:w="0" w:type="auto"/>
            <w:gridSpan w:val="6"/>
            <w:tcBorders>
              <w:top w:val="single" w:sz="8" w:space="0" w:color="000000"/>
              <w:left w:val="single" w:sz="8" w:space="0" w:color="000000"/>
              <w:bottom w:val="single" w:sz="8" w:space="0" w:color="000000"/>
              <w:right w:val="single" w:sz="8" w:space="0" w:color="000000"/>
            </w:tcBorders>
            <w:vAlign w:val="center"/>
          </w:tcPr>
          <w:p w14:paraId="5319919C" w14:textId="77777777" w:rsidR="002C5D23" w:rsidRPr="002C5D23" w:rsidRDefault="002C5D23" w:rsidP="002C775A">
            <w:pPr>
              <w:spacing w:after="150"/>
              <w:rPr>
                <w:rFonts w:ascii="Arial" w:hAnsi="Arial" w:cs="Arial"/>
              </w:rPr>
            </w:pPr>
            <w:r w:rsidRPr="002C5D23">
              <w:rPr>
                <w:rFonts w:ascii="Arial" w:hAnsi="Arial" w:cs="Arial"/>
                <w:color w:val="000000"/>
              </w:rPr>
              <w:t>Кодно слово</w:t>
            </w:r>
          </w:p>
        </w:tc>
      </w:tr>
      <w:tr w:rsidR="002C5D23" w:rsidRPr="002C5D23" w14:paraId="34F070A3" w14:textId="77777777" w:rsidTr="002C775A">
        <w:trPr>
          <w:trHeight w:val="45"/>
          <w:tblCellSpacing w:w="0" w:type="auto"/>
        </w:trPr>
        <w:tc>
          <w:tcPr>
            <w:tcW w:w="1150" w:type="dxa"/>
            <w:tcBorders>
              <w:top w:val="single" w:sz="8" w:space="0" w:color="000000"/>
              <w:left w:val="single" w:sz="8" w:space="0" w:color="000000"/>
              <w:bottom w:val="single" w:sz="8" w:space="0" w:color="000000"/>
              <w:right w:val="single" w:sz="8" w:space="0" w:color="000000"/>
            </w:tcBorders>
            <w:vAlign w:val="center"/>
          </w:tcPr>
          <w:p w14:paraId="24DD4B96" w14:textId="77777777" w:rsidR="002C5D23" w:rsidRPr="002C5D23" w:rsidRDefault="002C5D23" w:rsidP="002C775A">
            <w:pPr>
              <w:spacing w:after="150"/>
              <w:rPr>
                <w:rFonts w:ascii="Arial" w:hAnsi="Arial" w:cs="Arial"/>
              </w:rPr>
            </w:pPr>
            <w:r w:rsidRPr="002C5D23">
              <w:rPr>
                <w:rFonts w:ascii="Arial" w:hAnsi="Arial" w:cs="Arial"/>
                <w:color w:val="000000"/>
              </w:rPr>
              <w:t>Кодни број</w:t>
            </w:r>
          </w:p>
        </w:tc>
        <w:tc>
          <w:tcPr>
            <w:tcW w:w="2208" w:type="dxa"/>
            <w:tcBorders>
              <w:top w:val="single" w:sz="8" w:space="0" w:color="000000"/>
              <w:left w:val="single" w:sz="8" w:space="0" w:color="000000"/>
              <w:bottom w:val="single" w:sz="8" w:space="0" w:color="000000"/>
              <w:right w:val="single" w:sz="8" w:space="0" w:color="000000"/>
            </w:tcBorders>
            <w:vAlign w:val="center"/>
          </w:tcPr>
          <w:p w14:paraId="58A96EFD" w14:textId="77777777" w:rsidR="002C5D23" w:rsidRPr="002C5D23" w:rsidRDefault="002C5D23" w:rsidP="002C775A">
            <w:pPr>
              <w:spacing w:after="150"/>
              <w:rPr>
                <w:rFonts w:ascii="Arial" w:hAnsi="Arial" w:cs="Arial"/>
              </w:rPr>
            </w:pPr>
            <w:r w:rsidRPr="002C5D23">
              <w:rPr>
                <w:rFonts w:ascii="Arial" w:hAnsi="Arial" w:cs="Arial"/>
                <w:i/>
                <w:color w:val="000000"/>
              </w:rPr>
              <w:t>A</w:t>
            </w:r>
          </w:p>
        </w:tc>
        <w:tc>
          <w:tcPr>
            <w:tcW w:w="2208" w:type="dxa"/>
            <w:tcBorders>
              <w:top w:val="single" w:sz="8" w:space="0" w:color="000000"/>
              <w:left w:val="single" w:sz="8" w:space="0" w:color="000000"/>
              <w:bottom w:val="single" w:sz="8" w:space="0" w:color="000000"/>
              <w:right w:val="single" w:sz="8" w:space="0" w:color="000000"/>
            </w:tcBorders>
            <w:vAlign w:val="center"/>
          </w:tcPr>
          <w:p w14:paraId="7713D445" w14:textId="77777777" w:rsidR="002C5D23" w:rsidRPr="002C5D23" w:rsidRDefault="002C5D23" w:rsidP="002C775A">
            <w:pPr>
              <w:spacing w:after="150"/>
              <w:rPr>
                <w:rFonts w:ascii="Arial" w:hAnsi="Arial" w:cs="Arial"/>
              </w:rPr>
            </w:pPr>
            <w:r w:rsidRPr="002C5D23">
              <w:rPr>
                <w:rFonts w:ascii="Arial" w:hAnsi="Arial" w:cs="Arial"/>
                <w:i/>
                <w:color w:val="000000"/>
              </w:rPr>
              <w:t>B</w:t>
            </w:r>
          </w:p>
        </w:tc>
        <w:tc>
          <w:tcPr>
            <w:tcW w:w="2208" w:type="dxa"/>
            <w:tcBorders>
              <w:top w:val="single" w:sz="8" w:space="0" w:color="000000"/>
              <w:left w:val="single" w:sz="8" w:space="0" w:color="000000"/>
              <w:bottom w:val="single" w:sz="8" w:space="0" w:color="000000"/>
              <w:right w:val="single" w:sz="8" w:space="0" w:color="000000"/>
            </w:tcBorders>
            <w:vAlign w:val="center"/>
          </w:tcPr>
          <w:p w14:paraId="4EC35EA4" w14:textId="77777777" w:rsidR="002C5D23" w:rsidRPr="002C5D23" w:rsidRDefault="002C5D23" w:rsidP="002C775A">
            <w:pPr>
              <w:spacing w:after="150"/>
              <w:rPr>
                <w:rFonts w:ascii="Arial" w:hAnsi="Arial" w:cs="Arial"/>
              </w:rPr>
            </w:pPr>
            <w:r w:rsidRPr="002C5D23">
              <w:rPr>
                <w:rFonts w:ascii="Arial" w:hAnsi="Arial" w:cs="Arial"/>
                <w:i/>
                <w:color w:val="000000"/>
              </w:rPr>
              <w:t>C</w:t>
            </w:r>
          </w:p>
        </w:tc>
        <w:tc>
          <w:tcPr>
            <w:tcW w:w="2208" w:type="dxa"/>
            <w:tcBorders>
              <w:top w:val="single" w:sz="8" w:space="0" w:color="000000"/>
              <w:left w:val="single" w:sz="8" w:space="0" w:color="000000"/>
              <w:bottom w:val="single" w:sz="8" w:space="0" w:color="000000"/>
              <w:right w:val="single" w:sz="8" w:space="0" w:color="000000"/>
            </w:tcBorders>
            <w:vAlign w:val="center"/>
          </w:tcPr>
          <w:p w14:paraId="381291EB" w14:textId="77777777" w:rsidR="002C5D23" w:rsidRPr="002C5D23" w:rsidRDefault="002C5D23" w:rsidP="002C775A">
            <w:pPr>
              <w:spacing w:after="150"/>
              <w:rPr>
                <w:rFonts w:ascii="Arial" w:hAnsi="Arial" w:cs="Arial"/>
              </w:rPr>
            </w:pPr>
            <w:r w:rsidRPr="002C5D23">
              <w:rPr>
                <w:rFonts w:ascii="Arial" w:hAnsi="Arial" w:cs="Arial"/>
                <w:i/>
                <w:color w:val="000000"/>
              </w:rPr>
              <w:t>D</w:t>
            </w:r>
          </w:p>
        </w:tc>
        <w:tc>
          <w:tcPr>
            <w:tcW w:w="2209" w:type="dxa"/>
            <w:tcBorders>
              <w:top w:val="single" w:sz="8" w:space="0" w:color="000000"/>
              <w:left w:val="single" w:sz="8" w:space="0" w:color="000000"/>
              <w:bottom w:val="single" w:sz="8" w:space="0" w:color="000000"/>
              <w:right w:val="single" w:sz="8" w:space="0" w:color="000000"/>
            </w:tcBorders>
            <w:vAlign w:val="center"/>
          </w:tcPr>
          <w:p w14:paraId="3B74C421" w14:textId="77777777" w:rsidR="002C5D23" w:rsidRPr="002C5D23" w:rsidRDefault="002C5D23" w:rsidP="002C775A">
            <w:pPr>
              <w:spacing w:after="150"/>
              <w:rPr>
                <w:rFonts w:ascii="Arial" w:hAnsi="Arial" w:cs="Arial"/>
              </w:rPr>
            </w:pPr>
            <w:r w:rsidRPr="002C5D23">
              <w:rPr>
                <w:rFonts w:ascii="Arial" w:hAnsi="Arial" w:cs="Arial"/>
                <w:i/>
                <w:color w:val="000000"/>
              </w:rPr>
              <w:t>Е</w:t>
            </w:r>
          </w:p>
        </w:tc>
        <w:tc>
          <w:tcPr>
            <w:tcW w:w="2209" w:type="dxa"/>
            <w:tcBorders>
              <w:top w:val="single" w:sz="8" w:space="0" w:color="000000"/>
              <w:left w:val="single" w:sz="8" w:space="0" w:color="000000"/>
              <w:bottom w:val="single" w:sz="8" w:space="0" w:color="000000"/>
              <w:right w:val="single" w:sz="8" w:space="0" w:color="000000"/>
            </w:tcBorders>
            <w:vAlign w:val="center"/>
          </w:tcPr>
          <w:p w14:paraId="09950513" w14:textId="77777777" w:rsidR="002C5D23" w:rsidRPr="002C5D23" w:rsidRDefault="002C5D23" w:rsidP="002C775A">
            <w:pPr>
              <w:spacing w:after="150"/>
              <w:rPr>
                <w:rFonts w:ascii="Arial" w:hAnsi="Arial" w:cs="Arial"/>
              </w:rPr>
            </w:pPr>
            <w:r w:rsidRPr="002C5D23">
              <w:rPr>
                <w:rFonts w:ascii="Arial" w:hAnsi="Arial" w:cs="Arial"/>
                <w:i/>
                <w:color w:val="000000"/>
              </w:rPr>
              <w:t>F</w:t>
            </w:r>
          </w:p>
        </w:tc>
      </w:tr>
      <w:tr w:rsidR="002C5D23" w:rsidRPr="002C5D23" w14:paraId="32FB0879" w14:textId="77777777" w:rsidTr="002C775A">
        <w:trPr>
          <w:trHeight w:val="45"/>
          <w:tblCellSpacing w:w="0" w:type="auto"/>
        </w:trPr>
        <w:tc>
          <w:tcPr>
            <w:tcW w:w="1150" w:type="dxa"/>
            <w:tcBorders>
              <w:top w:val="single" w:sz="8" w:space="0" w:color="000000"/>
              <w:left w:val="single" w:sz="8" w:space="0" w:color="000000"/>
              <w:bottom w:val="single" w:sz="8" w:space="0" w:color="000000"/>
              <w:right w:val="single" w:sz="8" w:space="0" w:color="000000"/>
            </w:tcBorders>
            <w:vAlign w:val="center"/>
          </w:tcPr>
          <w:p w14:paraId="071DE2AD" w14:textId="77777777" w:rsidR="002C5D23" w:rsidRPr="002C5D23" w:rsidRDefault="002C5D23" w:rsidP="002C775A">
            <w:pPr>
              <w:spacing w:after="150"/>
              <w:rPr>
                <w:rFonts w:ascii="Arial" w:hAnsi="Arial" w:cs="Arial"/>
              </w:rPr>
            </w:pPr>
            <w:r w:rsidRPr="002C5D23">
              <w:rPr>
                <w:rFonts w:ascii="Arial" w:hAnsi="Arial" w:cs="Arial"/>
                <w:color w:val="000000"/>
              </w:rPr>
              <w:t>1</w:t>
            </w:r>
            <w:r w:rsidRPr="002C5D23">
              <w:rPr>
                <w:rFonts w:ascii="Arial" w:hAnsi="Arial" w:cs="Arial"/>
                <w:color w:val="000000"/>
                <w:vertAlign w:val="superscript"/>
              </w:rPr>
              <w:t>a</w:t>
            </w:r>
          </w:p>
        </w:tc>
        <w:tc>
          <w:tcPr>
            <w:tcW w:w="2208" w:type="dxa"/>
            <w:tcBorders>
              <w:top w:val="single" w:sz="8" w:space="0" w:color="000000"/>
              <w:left w:val="single" w:sz="8" w:space="0" w:color="000000"/>
              <w:bottom w:val="single" w:sz="8" w:space="0" w:color="000000"/>
              <w:right w:val="single" w:sz="8" w:space="0" w:color="000000"/>
            </w:tcBorders>
            <w:vAlign w:val="center"/>
          </w:tcPr>
          <w:p w14:paraId="208DC8F0" w14:textId="77777777" w:rsidR="002C5D23" w:rsidRPr="002C5D23" w:rsidRDefault="002C5D23" w:rsidP="002C775A">
            <w:pPr>
              <w:spacing w:after="150"/>
              <w:rPr>
                <w:rFonts w:ascii="Arial" w:hAnsi="Arial" w:cs="Arial"/>
              </w:rPr>
            </w:pPr>
            <w:r w:rsidRPr="002C5D23">
              <w:rPr>
                <w:rFonts w:ascii="Arial" w:hAnsi="Arial" w:cs="Arial"/>
                <w:color w:val="000000"/>
              </w:rPr>
              <w:t xml:space="preserve">18 </w:t>
            </w:r>
            <w:r w:rsidRPr="002C5D23">
              <w:rPr>
                <w:rFonts w:ascii="Arial" w:hAnsi="Arial" w:cs="Arial"/>
                <w:i/>
                <w:color w:val="000000"/>
              </w:rPr>
              <w:t>m</w:t>
            </w:r>
          </w:p>
        </w:tc>
        <w:tc>
          <w:tcPr>
            <w:tcW w:w="2208" w:type="dxa"/>
            <w:tcBorders>
              <w:top w:val="single" w:sz="8" w:space="0" w:color="000000"/>
              <w:left w:val="single" w:sz="8" w:space="0" w:color="000000"/>
              <w:bottom w:val="single" w:sz="8" w:space="0" w:color="000000"/>
              <w:right w:val="single" w:sz="8" w:space="0" w:color="000000"/>
            </w:tcBorders>
            <w:vAlign w:val="center"/>
          </w:tcPr>
          <w:p w14:paraId="7A625A9A" w14:textId="77777777" w:rsidR="002C5D23" w:rsidRPr="002C5D23" w:rsidRDefault="002C5D23" w:rsidP="002C775A">
            <w:pPr>
              <w:spacing w:after="150"/>
              <w:rPr>
                <w:rFonts w:ascii="Arial" w:hAnsi="Arial" w:cs="Arial"/>
              </w:rPr>
            </w:pPr>
            <w:r w:rsidRPr="002C5D23">
              <w:rPr>
                <w:rFonts w:ascii="Arial" w:hAnsi="Arial" w:cs="Arial"/>
                <w:color w:val="000000"/>
              </w:rPr>
              <w:t xml:space="preserve">18 </w:t>
            </w:r>
            <w:r w:rsidRPr="002C5D23">
              <w:rPr>
                <w:rFonts w:ascii="Arial" w:hAnsi="Arial" w:cs="Arial"/>
                <w:i/>
                <w:color w:val="000000"/>
              </w:rPr>
              <w:t>m</w:t>
            </w:r>
          </w:p>
        </w:tc>
        <w:tc>
          <w:tcPr>
            <w:tcW w:w="2208" w:type="dxa"/>
            <w:tcBorders>
              <w:top w:val="single" w:sz="8" w:space="0" w:color="000000"/>
              <w:left w:val="single" w:sz="8" w:space="0" w:color="000000"/>
              <w:bottom w:val="single" w:sz="8" w:space="0" w:color="000000"/>
              <w:right w:val="single" w:sz="8" w:space="0" w:color="000000"/>
            </w:tcBorders>
            <w:vAlign w:val="center"/>
          </w:tcPr>
          <w:p w14:paraId="2A3AC7B9" w14:textId="77777777" w:rsidR="002C5D23" w:rsidRPr="002C5D23" w:rsidRDefault="002C5D23" w:rsidP="002C775A">
            <w:pPr>
              <w:spacing w:after="150"/>
              <w:rPr>
                <w:rFonts w:ascii="Arial" w:hAnsi="Arial" w:cs="Arial"/>
              </w:rPr>
            </w:pPr>
            <w:r w:rsidRPr="002C5D23">
              <w:rPr>
                <w:rFonts w:ascii="Arial" w:hAnsi="Arial" w:cs="Arial"/>
                <w:color w:val="000000"/>
              </w:rPr>
              <w:t xml:space="preserve">23 </w:t>
            </w:r>
            <w:r w:rsidRPr="002C5D23">
              <w:rPr>
                <w:rFonts w:ascii="Arial" w:hAnsi="Arial" w:cs="Arial"/>
                <w:i/>
                <w:color w:val="000000"/>
              </w:rPr>
              <w:t>m</w:t>
            </w:r>
          </w:p>
        </w:tc>
        <w:tc>
          <w:tcPr>
            <w:tcW w:w="2208" w:type="dxa"/>
            <w:tcBorders>
              <w:top w:val="single" w:sz="8" w:space="0" w:color="000000"/>
              <w:left w:val="single" w:sz="8" w:space="0" w:color="000000"/>
              <w:bottom w:val="single" w:sz="8" w:space="0" w:color="000000"/>
              <w:right w:val="single" w:sz="8" w:space="0" w:color="000000"/>
            </w:tcBorders>
            <w:vAlign w:val="center"/>
          </w:tcPr>
          <w:p w14:paraId="2C0CCEC3"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2209" w:type="dxa"/>
            <w:tcBorders>
              <w:top w:val="single" w:sz="8" w:space="0" w:color="000000"/>
              <w:left w:val="single" w:sz="8" w:space="0" w:color="000000"/>
              <w:bottom w:val="single" w:sz="8" w:space="0" w:color="000000"/>
              <w:right w:val="single" w:sz="8" w:space="0" w:color="000000"/>
            </w:tcBorders>
            <w:vAlign w:val="center"/>
          </w:tcPr>
          <w:p w14:paraId="0264DE6B"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2209" w:type="dxa"/>
            <w:tcBorders>
              <w:top w:val="single" w:sz="8" w:space="0" w:color="000000"/>
              <w:left w:val="single" w:sz="8" w:space="0" w:color="000000"/>
              <w:bottom w:val="single" w:sz="8" w:space="0" w:color="000000"/>
              <w:right w:val="single" w:sz="8" w:space="0" w:color="000000"/>
            </w:tcBorders>
            <w:vAlign w:val="center"/>
          </w:tcPr>
          <w:p w14:paraId="72B55E99" w14:textId="77777777" w:rsidR="002C5D23" w:rsidRPr="002C5D23" w:rsidRDefault="002C5D23" w:rsidP="002C775A">
            <w:pPr>
              <w:spacing w:after="150"/>
              <w:rPr>
                <w:rFonts w:ascii="Arial" w:hAnsi="Arial" w:cs="Arial"/>
              </w:rPr>
            </w:pPr>
            <w:r w:rsidRPr="002C5D23">
              <w:rPr>
                <w:rFonts w:ascii="Arial" w:hAnsi="Arial" w:cs="Arial"/>
                <w:color w:val="000000"/>
              </w:rPr>
              <w:t>-</w:t>
            </w:r>
          </w:p>
        </w:tc>
      </w:tr>
      <w:tr w:rsidR="002C5D23" w:rsidRPr="002C5D23" w14:paraId="7E954EAD" w14:textId="77777777" w:rsidTr="002C775A">
        <w:trPr>
          <w:trHeight w:val="45"/>
          <w:tblCellSpacing w:w="0" w:type="auto"/>
        </w:trPr>
        <w:tc>
          <w:tcPr>
            <w:tcW w:w="1150" w:type="dxa"/>
            <w:tcBorders>
              <w:top w:val="single" w:sz="8" w:space="0" w:color="000000"/>
              <w:left w:val="single" w:sz="8" w:space="0" w:color="000000"/>
              <w:bottom w:val="single" w:sz="8" w:space="0" w:color="000000"/>
              <w:right w:val="single" w:sz="8" w:space="0" w:color="000000"/>
            </w:tcBorders>
            <w:vAlign w:val="center"/>
          </w:tcPr>
          <w:p w14:paraId="6380E24C" w14:textId="77777777" w:rsidR="002C5D23" w:rsidRPr="002C5D23" w:rsidRDefault="002C5D23" w:rsidP="002C775A">
            <w:pPr>
              <w:spacing w:after="150"/>
              <w:rPr>
                <w:rFonts w:ascii="Arial" w:hAnsi="Arial" w:cs="Arial"/>
              </w:rPr>
            </w:pPr>
            <w:r w:rsidRPr="002C5D23">
              <w:rPr>
                <w:rFonts w:ascii="Arial" w:hAnsi="Arial" w:cs="Arial"/>
                <w:color w:val="000000"/>
              </w:rPr>
              <w:t>2</w:t>
            </w:r>
            <w:r w:rsidRPr="002C5D23">
              <w:rPr>
                <w:rFonts w:ascii="Arial" w:hAnsi="Arial" w:cs="Arial"/>
                <w:color w:val="000000"/>
                <w:vertAlign w:val="superscript"/>
              </w:rPr>
              <w:t>a</w:t>
            </w:r>
          </w:p>
        </w:tc>
        <w:tc>
          <w:tcPr>
            <w:tcW w:w="2208" w:type="dxa"/>
            <w:tcBorders>
              <w:top w:val="single" w:sz="8" w:space="0" w:color="000000"/>
              <w:left w:val="single" w:sz="8" w:space="0" w:color="000000"/>
              <w:bottom w:val="single" w:sz="8" w:space="0" w:color="000000"/>
              <w:right w:val="single" w:sz="8" w:space="0" w:color="000000"/>
            </w:tcBorders>
            <w:vAlign w:val="center"/>
          </w:tcPr>
          <w:p w14:paraId="62765D5E" w14:textId="77777777" w:rsidR="002C5D23" w:rsidRPr="002C5D23" w:rsidRDefault="002C5D23" w:rsidP="002C775A">
            <w:pPr>
              <w:spacing w:after="150"/>
              <w:rPr>
                <w:rFonts w:ascii="Arial" w:hAnsi="Arial" w:cs="Arial"/>
              </w:rPr>
            </w:pPr>
            <w:r w:rsidRPr="002C5D23">
              <w:rPr>
                <w:rFonts w:ascii="Arial" w:hAnsi="Arial" w:cs="Arial"/>
                <w:color w:val="000000"/>
              </w:rPr>
              <w:t xml:space="preserve">23 </w:t>
            </w:r>
            <w:r w:rsidRPr="002C5D23">
              <w:rPr>
                <w:rFonts w:ascii="Arial" w:hAnsi="Arial" w:cs="Arial"/>
                <w:i/>
                <w:color w:val="000000"/>
              </w:rPr>
              <w:t>m</w:t>
            </w:r>
          </w:p>
        </w:tc>
        <w:tc>
          <w:tcPr>
            <w:tcW w:w="2208" w:type="dxa"/>
            <w:tcBorders>
              <w:top w:val="single" w:sz="8" w:space="0" w:color="000000"/>
              <w:left w:val="single" w:sz="8" w:space="0" w:color="000000"/>
              <w:bottom w:val="single" w:sz="8" w:space="0" w:color="000000"/>
              <w:right w:val="single" w:sz="8" w:space="0" w:color="000000"/>
            </w:tcBorders>
            <w:vAlign w:val="center"/>
          </w:tcPr>
          <w:p w14:paraId="71E8BE3B" w14:textId="77777777" w:rsidR="002C5D23" w:rsidRPr="002C5D23" w:rsidRDefault="002C5D23" w:rsidP="002C775A">
            <w:pPr>
              <w:spacing w:after="150"/>
              <w:rPr>
                <w:rFonts w:ascii="Arial" w:hAnsi="Arial" w:cs="Arial"/>
              </w:rPr>
            </w:pPr>
            <w:r w:rsidRPr="002C5D23">
              <w:rPr>
                <w:rFonts w:ascii="Arial" w:hAnsi="Arial" w:cs="Arial"/>
                <w:color w:val="000000"/>
              </w:rPr>
              <w:t xml:space="preserve">23 </w:t>
            </w:r>
            <w:r w:rsidRPr="002C5D23">
              <w:rPr>
                <w:rFonts w:ascii="Arial" w:hAnsi="Arial" w:cs="Arial"/>
                <w:i/>
                <w:color w:val="000000"/>
              </w:rPr>
              <w:t>m</w:t>
            </w:r>
          </w:p>
        </w:tc>
        <w:tc>
          <w:tcPr>
            <w:tcW w:w="2208" w:type="dxa"/>
            <w:tcBorders>
              <w:top w:val="single" w:sz="8" w:space="0" w:color="000000"/>
              <w:left w:val="single" w:sz="8" w:space="0" w:color="000000"/>
              <w:bottom w:val="single" w:sz="8" w:space="0" w:color="000000"/>
              <w:right w:val="single" w:sz="8" w:space="0" w:color="000000"/>
            </w:tcBorders>
            <w:vAlign w:val="center"/>
          </w:tcPr>
          <w:p w14:paraId="08D6CA88" w14:textId="77777777" w:rsidR="002C5D23" w:rsidRPr="002C5D23" w:rsidRDefault="002C5D23" w:rsidP="002C775A">
            <w:pPr>
              <w:spacing w:after="150"/>
              <w:rPr>
                <w:rFonts w:ascii="Arial" w:hAnsi="Arial" w:cs="Arial"/>
              </w:rPr>
            </w:pPr>
            <w:r w:rsidRPr="002C5D23">
              <w:rPr>
                <w:rFonts w:ascii="Arial" w:hAnsi="Arial" w:cs="Arial"/>
                <w:color w:val="000000"/>
              </w:rPr>
              <w:t xml:space="preserve">30 </w:t>
            </w:r>
            <w:r w:rsidRPr="002C5D23">
              <w:rPr>
                <w:rFonts w:ascii="Arial" w:hAnsi="Arial" w:cs="Arial"/>
                <w:i/>
                <w:color w:val="000000"/>
              </w:rPr>
              <w:t>m</w:t>
            </w:r>
          </w:p>
        </w:tc>
        <w:tc>
          <w:tcPr>
            <w:tcW w:w="2208" w:type="dxa"/>
            <w:tcBorders>
              <w:top w:val="single" w:sz="8" w:space="0" w:color="000000"/>
              <w:left w:val="single" w:sz="8" w:space="0" w:color="000000"/>
              <w:bottom w:val="single" w:sz="8" w:space="0" w:color="000000"/>
              <w:right w:val="single" w:sz="8" w:space="0" w:color="000000"/>
            </w:tcBorders>
            <w:vAlign w:val="center"/>
          </w:tcPr>
          <w:p w14:paraId="332488DE"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2209" w:type="dxa"/>
            <w:tcBorders>
              <w:top w:val="single" w:sz="8" w:space="0" w:color="000000"/>
              <w:left w:val="single" w:sz="8" w:space="0" w:color="000000"/>
              <w:bottom w:val="single" w:sz="8" w:space="0" w:color="000000"/>
              <w:right w:val="single" w:sz="8" w:space="0" w:color="000000"/>
            </w:tcBorders>
            <w:vAlign w:val="center"/>
          </w:tcPr>
          <w:p w14:paraId="1BA36EBD"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2209" w:type="dxa"/>
            <w:tcBorders>
              <w:top w:val="single" w:sz="8" w:space="0" w:color="000000"/>
              <w:left w:val="single" w:sz="8" w:space="0" w:color="000000"/>
              <w:bottom w:val="single" w:sz="8" w:space="0" w:color="000000"/>
              <w:right w:val="single" w:sz="8" w:space="0" w:color="000000"/>
            </w:tcBorders>
            <w:vAlign w:val="center"/>
          </w:tcPr>
          <w:p w14:paraId="67DC0414" w14:textId="77777777" w:rsidR="002C5D23" w:rsidRPr="002C5D23" w:rsidRDefault="002C5D23" w:rsidP="002C775A">
            <w:pPr>
              <w:spacing w:after="150"/>
              <w:rPr>
                <w:rFonts w:ascii="Arial" w:hAnsi="Arial" w:cs="Arial"/>
              </w:rPr>
            </w:pPr>
            <w:r w:rsidRPr="002C5D23">
              <w:rPr>
                <w:rFonts w:ascii="Arial" w:hAnsi="Arial" w:cs="Arial"/>
                <w:color w:val="000000"/>
              </w:rPr>
              <w:t>-</w:t>
            </w:r>
          </w:p>
        </w:tc>
      </w:tr>
      <w:tr w:rsidR="002C5D23" w:rsidRPr="002C5D23" w14:paraId="1115A451" w14:textId="77777777" w:rsidTr="002C775A">
        <w:trPr>
          <w:trHeight w:val="45"/>
          <w:tblCellSpacing w:w="0" w:type="auto"/>
        </w:trPr>
        <w:tc>
          <w:tcPr>
            <w:tcW w:w="1150" w:type="dxa"/>
            <w:tcBorders>
              <w:top w:val="single" w:sz="8" w:space="0" w:color="000000"/>
              <w:left w:val="single" w:sz="8" w:space="0" w:color="000000"/>
              <w:bottom w:val="single" w:sz="8" w:space="0" w:color="000000"/>
              <w:right w:val="single" w:sz="8" w:space="0" w:color="000000"/>
            </w:tcBorders>
            <w:vAlign w:val="center"/>
          </w:tcPr>
          <w:p w14:paraId="40F833C4" w14:textId="77777777" w:rsidR="002C5D23" w:rsidRPr="002C5D23" w:rsidRDefault="002C5D23" w:rsidP="002C775A">
            <w:pPr>
              <w:spacing w:after="150"/>
              <w:rPr>
                <w:rFonts w:ascii="Arial" w:hAnsi="Arial" w:cs="Arial"/>
              </w:rPr>
            </w:pPr>
            <w:r w:rsidRPr="002C5D23">
              <w:rPr>
                <w:rFonts w:ascii="Arial" w:hAnsi="Arial" w:cs="Arial"/>
                <w:color w:val="000000"/>
              </w:rPr>
              <w:t>3</w:t>
            </w:r>
          </w:p>
        </w:tc>
        <w:tc>
          <w:tcPr>
            <w:tcW w:w="2208" w:type="dxa"/>
            <w:tcBorders>
              <w:top w:val="single" w:sz="8" w:space="0" w:color="000000"/>
              <w:left w:val="single" w:sz="8" w:space="0" w:color="000000"/>
              <w:bottom w:val="single" w:sz="8" w:space="0" w:color="000000"/>
              <w:right w:val="single" w:sz="8" w:space="0" w:color="000000"/>
            </w:tcBorders>
            <w:vAlign w:val="center"/>
          </w:tcPr>
          <w:p w14:paraId="0CE6B5DB" w14:textId="77777777" w:rsidR="002C5D23" w:rsidRPr="002C5D23" w:rsidRDefault="002C5D23" w:rsidP="002C775A">
            <w:pPr>
              <w:spacing w:after="150"/>
              <w:rPr>
                <w:rFonts w:ascii="Arial" w:hAnsi="Arial" w:cs="Arial"/>
              </w:rPr>
            </w:pPr>
            <w:r w:rsidRPr="002C5D23">
              <w:rPr>
                <w:rFonts w:ascii="Arial" w:hAnsi="Arial" w:cs="Arial"/>
                <w:color w:val="000000"/>
              </w:rPr>
              <w:t xml:space="preserve">30 </w:t>
            </w:r>
            <w:r w:rsidRPr="002C5D23">
              <w:rPr>
                <w:rFonts w:ascii="Arial" w:hAnsi="Arial" w:cs="Arial"/>
                <w:i/>
                <w:color w:val="000000"/>
              </w:rPr>
              <w:t>m</w:t>
            </w:r>
          </w:p>
        </w:tc>
        <w:tc>
          <w:tcPr>
            <w:tcW w:w="2208" w:type="dxa"/>
            <w:tcBorders>
              <w:top w:val="single" w:sz="8" w:space="0" w:color="000000"/>
              <w:left w:val="single" w:sz="8" w:space="0" w:color="000000"/>
              <w:bottom w:val="single" w:sz="8" w:space="0" w:color="000000"/>
              <w:right w:val="single" w:sz="8" w:space="0" w:color="000000"/>
            </w:tcBorders>
            <w:vAlign w:val="center"/>
          </w:tcPr>
          <w:p w14:paraId="09DB4943" w14:textId="77777777" w:rsidR="002C5D23" w:rsidRPr="002C5D23" w:rsidRDefault="002C5D23" w:rsidP="002C775A">
            <w:pPr>
              <w:spacing w:after="150"/>
              <w:rPr>
                <w:rFonts w:ascii="Arial" w:hAnsi="Arial" w:cs="Arial"/>
              </w:rPr>
            </w:pPr>
            <w:r w:rsidRPr="002C5D23">
              <w:rPr>
                <w:rFonts w:ascii="Arial" w:hAnsi="Arial" w:cs="Arial"/>
                <w:color w:val="000000"/>
              </w:rPr>
              <w:t xml:space="preserve">30 </w:t>
            </w:r>
            <w:r w:rsidRPr="002C5D23">
              <w:rPr>
                <w:rFonts w:ascii="Arial" w:hAnsi="Arial" w:cs="Arial"/>
                <w:i/>
                <w:color w:val="000000"/>
              </w:rPr>
              <w:t>m</w:t>
            </w:r>
          </w:p>
        </w:tc>
        <w:tc>
          <w:tcPr>
            <w:tcW w:w="2208" w:type="dxa"/>
            <w:tcBorders>
              <w:top w:val="single" w:sz="8" w:space="0" w:color="000000"/>
              <w:left w:val="single" w:sz="8" w:space="0" w:color="000000"/>
              <w:bottom w:val="single" w:sz="8" w:space="0" w:color="000000"/>
              <w:right w:val="single" w:sz="8" w:space="0" w:color="000000"/>
            </w:tcBorders>
            <w:vAlign w:val="center"/>
          </w:tcPr>
          <w:p w14:paraId="3C963362" w14:textId="77777777" w:rsidR="002C5D23" w:rsidRPr="002C5D23" w:rsidRDefault="002C5D23" w:rsidP="002C775A">
            <w:pPr>
              <w:spacing w:after="150"/>
              <w:rPr>
                <w:rFonts w:ascii="Arial" w:hAnsi="Arial" w:cs="Arial"/>
              </w:rPr>
            </w:pPr>
            <w:r w:rsidRPr="002C5D23">
              <w:rPr>
                <w:rFonts w:ascii="Arial" w:hAnsi="Arial" w:cs="Arial"/>
                <w:color w:val="000000"/>
              </w:rPr>
              <w:t xml:space="preserve">30 </w:t>
            </w:r>
            <w:r w:rsidRPr="002C5D23">
              <w:rPr>
                <w:rFonts w:ascii="Arial" w:hAnsi="Arial" w:cs="Arial"/>
                <w:i/>
                <w:color w:val="000000"/>
              </w:rPr>
              <w:t>m</w:t>
            </w:r>
          </w:p>
        </w:tc>
        <w:tc>
          <w:tcPr>
            <w:tcW w:w="2208" w:type="dxa"/>
            <w:tcBorders>
              <w:top w:val="single" w:sz="8" w:space="0" w:color="000000"/>
              <w:left w:val="single" w:sz="8" w:space="0" w:color="000000"/>
              <w:bottom w:val="single" w:sz="8" w:space="0" w:color="000000"/>
              <w:right w:val="single" w:sz="8" w:space="0" w:color="000000"/>
            </w:tcBorders>
            <w:vAlign w:val="center"/>
          </w:tcPr>
          <w:p w14:paraId="693DF83D" w14:textId="77777777" w:rsidR="002C5D23" w:rsidRPr="002C5D23" w:rsidRDefault="002C5D23" w:rsidP="002C775A">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c>
          <w:tcPr>
            <w:tcW w:w="2209" w:type="dxa"/>
            <w:tcBorders>
              <w:top w:val="single" w:sz="8" w:space="0" w:color="000000"/>
              <w:left w:val="single" w:sz="8" w:space="0" w:color="000000"/>
              <w:bottom w:val="single" w:sz="8" w:space="0" w:color="000000"/>
              <w:right w:val="single" w:sz="8" w:space="0" w:color="000000"/>
            </w:tcBorders>
            <w:vAlign w:val="center"/>
          </w:tcPr>
          <w:p w14:paraId="09691A80"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2209" w:type="dxa"/>
            <w:tcBorders>
              <w:top w:val="single" w:sz="8" w:space="0" w:color="000000"/>
              <w:left w:val="single" w:sz="8" w:space="0" w:color="000000"/>
              <w:bottom w:val="single" w:sz="8" w:space="0" w:color="000000"/>
              <w:right w:val="single" w:sz="8" w:space="0" w:color="000000"/>
            </w:tcBorders>
            <w:vAlign w:val="center"/>
          </w:tcPr>
          <w:p w14:paraId="202A47EA" w14:textId="77777777" w:rsidR="002C5D23" w:rsidRPr="002C5D23" w:rsidRDefault="002C5D23" w:rsidP="002C775A">
            <w:pPr>
              <w:spacing w:after="150"/>
              <w:rPr>
                <w:rFonts w:ascii="Arial" w:hAnsi="Arial" w:cs="Arial"/>
              </w:rPr>
            </w:pPr>
            <w:r w:rsidRPr="002C5D23">
              <w:rPr>
                <w:rFonts w:ascii="Arial" w:hAnsi="Arial" w:cs="Arial"/>
                <w:color w:val="000000"/>
              </w:rPr>
              <w:t>-</w:t>
            </w:r>
          </w:p>
        </w:tc>
      </w:tr>
      <w:tr w:rsidR="002C5D23" w:rsidRPr="002C5D23" w14:paraId="38A82D35" w14:textId="77777777" w:rsidTr="002C775A">
        <w:trPr>
          <w:trHeight w:val="45"/>
          <w:tblCellSpacing w:w="0" w:type="auto"/>
        </w:trPr>
        <w:tc>
          <w:tcPr>
            <w:tcW w:w="1150" w:type="dxa"/>
            <w:tcBorders>
              <w:top w:val="single" w:sz="8" w:space="0" w:color="000000"/>
              <w:left w:val="single" w:sz="8" w:space="0" w:color="000000"/>
              <w:bottom w:val="single" w:sz="8" w:space="0" w:color="000000"/>
              <w:right w:val="single" w:sz="8" w:space="0" w:color="000000"/>
            </w:tcBorders>
            <w:vAlign w:val="center"/>
          </w:tcPr>
          <w:p w14:paraId="064D75C5" w14:textId="77777777" w:rsidR="002C5D23" w:rsidRPr="002C5D23" w:rsidRDefault="002C5D23" w:rsidP="002C775A">
            <w:pPr>
              <w:spacing w:after="150"/>
              <w:rPr>
                <w:rFonts w:ascii="Arial" w:hAnsi="Arial" w:cs="Arial"/>
              </w:rPr>
            </w:pPr>
            <w:r w:rsidRPr="002C5D23">
              <w:rPr>
                <w:rFonts w:ascii="Arial" w:hAnsi="Arial" w:cs="Arial"/>
                <w:color w:val="000000"/>
              </w:rPr>
              <w:t>4</w:t>
            </w:r>
          </w:p>
        </w:tc>
        <w:tc>
          <w:tcPr>
            <w:tcW w:w="2208" w:type="dxa"/>
            <w:tcBorders>
              <w:top w:val="single" w:sz="8" w:space="0" w:color="000000"/>
              <w:left w:val="single" w:sz="8" w:space="0" w:color="000000"/>
              <w:bottom w:val="single" w:sz="8" w:space="0" w:color="000000"/>
              <w:right w:val="single" w:sz="8" w:space="0" w:color="000000"/>
            </w:tcBorders>
            <w:vAlign w:val="center"/>
          </w:tcPr>
          <w:p w14:paraId="64ABBED6"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2208" w:type="dxa"/>
            <w:tcBorders>
              <w:top w:val="single" w:sz="8" w:space="0" w:color="000000"/>
              <w:left w:val="single" w:sz="8" w:space="0" w:color="000000"/>
              <w:bottom w:val="single" w:sz="8" w:space="0" w:color="000000"/>
              <w:right w:val="single" w:sz="8" w:space="0" w:color="000000"/>
            </w:tcBorders>
            <w:vAlign w:val="center"/>
          </w:tcPr>
          <w:p w14:paraId="2BC50165"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2208" w:type="dxa"/>
            <w:tcBorders>
              <w:top w:val="single" w:sz="8" w:space="0" w:color="000000"/>
              <w:left w:val="single" w:sz="8" w:space="0" w:color="000000"/>
              <w:bottom w:val="single" w:sz="8" w:space="0" w:color="000000"/>
              <w:right w:val="single" w:sz="8" w:space="0" w:color="000000"/>
            </w:tcBorders>
            <w:vAlign w:val="center"/>
          </w:tcPr>
          <w:p w14:paraId="3FD33783" w14:textId="77777777" w:rsidR="002C5D23" w:rsidRPr="002C5D23" w:rsidRDefault="002C5D23" w:rsidP="002C775A">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c>
          <w:tcPr>
            <w:tcW w:w="2208" w:type="dxa"/>
            <w:tcBorders>
              <w:top w:val="single" w:sz="8" w:space="0" w:color="000000"/>
              <w:left w:val="single" w:sz="8" w:space="0" w:color="000000"/>
              <w:bottom w:val="single" w:sz="8" w:space="0" w:color="000000"/>
              <w:right w:val="single" w:sz="8" w:space="0" w:color="000000"/>
            </w:tcBorders>
            <w:vAlign w:val="center"/>
          </w:tcPr>
          <w:p w14:paraId="250582CB" w14:textId="77777777" w:rsidR="002C5D23" w:rsidRPr="002C5D23" w:rsidRDefault="002C5D23" w:rsidP="002C775A">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c>
          <w:tcPr>
            <w:tcW w:w="2209" w:type="dxa"/>
            <w:tcBorders>
              <w:top w:val="single" w:sz="8" w:space="0" w:color="000000"/>
              <w:left w:val="single" w:sz="8" w:space="0" w:color="000000"/>
              <w:bottom w:val="single" w:sz="8" w:space="0" w:color="000000"/>
              <w:right w:val="single" w:sz="8" w:space="0" w:color="000000"/>
            </w:tcBorders>
            <w:vAlign w:val="center"/>
          </w:tcPr>
          <w:p w14:paraId="5F77764B" w14:textId="77777777" w:rsidR="002C5D23" w:rsidRPr="002C5D23" w:rsidRDefault="002C5D23" w:rsidP="002C775A">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c>
          <w:tcPr>
            <w:tcW w:w="2209" w:type="dxa"/>
            <w:tcBorders>
              <w:top w:val="single" w:sz="8" w:space="0" w:color="000000"/>
              <w:left w:val="single" w:sz="8" w:space="0" w:color="000000"/>
              <w:bottom w:val="single" w:sz="8" w:space="0" w:color="000000"/>
              <w:right w:val="single" w:sz="8" w:space="0" w:color="000000"/>
            </w:tcBorders>
            <w:vAlign w:val="center"/>
          </w:tcPr>
          <w:p w14:paraId="0501FF34" w14:textId="77777777" w:rsidR="002C5D23" w:rsidRPr="002C5D23" w:rsidRDefault="002C5D23" w:rsidP="002C775A">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r>
      <w:tr w:rsidR="002C5D23" w:rsidRPr="002C5D23" w14:paraId="3D108067" w14:textId="77777777" w:rsidTr="002C775A">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14:paraId="26DB1063" w14:textId="77777777" w:rsidR="002C5D23" w:rsidRPr="002C5D23" w:rsidRDefault="002C5D23" w:rsidP="002C775A">
            <w:pPr>
              <w:spacing w:after="150"/>
              <w:rPr>
                <w:rFonts w:ascii="Arial" w:hAnsi="Arial" w:cs="Arial"/>
              </w:rPr>
            </w:pPr>
            <w:r w:rsidRPr="002C5D23">
              <w:rPr>
                <w:rFonts w:ascii="Arial" w:hAnsi="Arial" w:cs="Arial"/>
                <w:i/>
                <w:color w:val="000000"/>
              </w:rPr>
              <w:t>a Ширина полетно-слетне стазе за прецизан инструментални прилаз не сме да износи мање од 30 m ако је кодни број 1 или 2.</w:t>
            </w:r>
          </w:p>
        </w:tc>
      </w:tr>
      <w:tr w:rsidR="002C5D23" w:rsidRPr="002C5D23" w14:paraId="49094ABE" w14:textId="77777777" w:rsidTr="002C775A">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14:paraId="3D1AD279" w14:textId="77777777" w:rsidR="002C5D23" w:rsidRPr="002C5D23" w:rsidRDefault="002C5D23" w:rsidP="002C775A">
            <w:pPr>
              <w:spacing w:after="150"/>
              <w:rPr>
                <w:rFonts w:ascii="Arial" w:hAnsi="Arial" w:cs="Arial"/>
              </w:rPr>
            </w:pPr>
            <w:r w:rsidRPr="002C5D23">
              <w:rPr>
                <w:rFonts w:ascii="Arial" w:hAnsi="Arial" w:cs="Arial"/>
                <w:color w:val="000000"/>
              </w:rPr>
              <w:t>Табела Б-1. Ширина полетно-слетне стазе</w:t>
            </w:r>
          </w:p>
        </w:tc>
      </w:tr>
    </w:tbl>
    <w:p w14:paraId="04852C40" w14:textId="77777777" w:rsidR="002C5D23" w:rsidRPr="002C5D23" w:rsidRDefault="002C5D23" w:rsidP="002C5D23">
      <w:pPr>
        <w:spacing w:after="150"/>
        <w:rPr>
          <w:rFonts w:ascii="Arial" w:hAnsi="Arial" w:cs="Arial"/>
        </w:rPr>
      </w:pPr>
      <w:r w:rsidRPr="002C5D23">
        <w:rPr>
          <w:rFonts w:ascii="Arial" w:hAnsi="Arial" w:cs="Arial"/>
          <w:color w:val="000000"/>
        </w:rPr>
        <w:t>б) Ширина полетно-слетне стазе се мери од спољне ивице ознаке ивице полетно-слетне стазе, ако постоји, или од ивице полетно-слетне стазе.</w:t>
      </w:r>
    </w:p>
    <w:p w14:paraId="03FF42D5" w14:textId="77777777" w:rsidR="002C5D23" w:rsidRPr="002C5D23" w:rsidRDefault="002C5D23" w:rsidP="002C5D23">
      <w:pPr>
        <w:spacing w:after="150"/>
        <w:rPr>
          <w:rFonts w:ascii="Arial" w:hAnsi="Arial" w:cs="Arial"/>
        </w:rPr>
      </w:pPr>
      <w:r w:rsidRPr="002C5D23">
        <w:rPr>
          <w:rFonts w:ascii="Arial" w:hAnsi="Arial" w:cs="Arial"/>
          <w:b/>
          <w:color w:val="000000"/>
        </w:rPr>
        <w:t>CS ADR-DSN.В.050 Најмање растојање између паралелних неинструменталних полетно-слетних стаза</w:t>
      </w:r>
    </w:p>
    <w:p w14:paraId="72B3A5F7" w14:textId="77777777" w:rsidR="002C5D23" w:rsidRPr="002C5D23" w:rsidRDefault="002C5D23" w:rsidP="002C5D23">
      <w:pPr>
        <w:spacing w:after="150"/>
        <w:rPr>
          <w:rFonts w:ascii="Arial" w:hAnsi="Arial" w:cs="Arial"/>
        </w:rPr>
      </w:pPr>
      <w:r w:rsidRPr="002C5D23">
        <w:rPr>
          <w:rFonts w:ascii="Arial" w:hAnsi="Arial" w:cs="Arial"/>
          <w:color w:val="000000"/>
        </w:rPr>
        <w:t>а) Ако су паралелне неинструменталне полетно-слетне стазе намењене за истовремену употребу, најмање растојање између њихових оса мора да буде:</w:t>
      </w:r>
    </w:p>
    <w:p w14:paraId="70F2E499" w14:textId="77777777" w:rsidR="002C5D23" w:rsidRPr="002C5D23" w:rsidRDefault="002C5D23" w:rsidP="002C5D23">
      <w:pPr>
        <w:spacing w:after="150"/>
        <w:rPr>
          <w:rFonts w:ascii="Arial" w:hAnsi="Arial" w:cs="Arial"/>
        </w:rPr>
      </w:pPr>
      <w:r w:rsidRPr="002C5D23">
        <w:rPr>
          <w:rFonts w:ascii="Arial" w:hAnsi="Arial" w:cs="Arial"/>
          <w:color w:val="000000"/>
        </w:rPr>
        <w:t xml:space="preserve">1) 210 </w:t>
      </w:r>
      <w:r w:rsidRPr="002C5D23">
        <w:rPr>
          <w:rFonts w:ascii="Arial" w:hAnsi="Arial" w:cs="Arial"/>
          <w:i/>
          <w:color w:val="000000"/>
        </w:rPr>
        <w:t>m</w:t>
      </w:r>
      <w:r w:rsidRPr="002C5D23">
        <w:rPr>
          <w:rFonts w:ascii="Arial" w:hAnsi="Arial" w:cs="Arial"/>
          <w:color w:val="000000"/>
        </w:rPr>
        <w:t xml:space="preserve"> ако је већи кодни број 3 или 4;</w:t>
      </w:r>
    </w:p>
    <w:p w14:paraId="3138A2C4" w14:textId="77777777" w:rsidR="002C5D23" w:rsidRPr="002C5D23" w:rsidRDefault="002C5D23" w:rsidP="002C5D23">
      <w:pPr>
        <w:spacing w:after="150"/>
        <w:rPr>
          <w:rFonts w:ascii="Arial" w:hAnsi="Arial" w:cs="Arial"/>
        </w:rPr>
      </w:pPr>
      <w:r w:rsidRPr="002C5D23">
        <w:rPr>
          <w:rFonts w:ascii="Arial" w:hAnsi="Arial" w:cs="Arial"/>
          <w:color w:val="000000"/>
        </w:rPr>
        <w:t xml:space="preserve">2) 150 </w:t>
      </w:r>
      <w:r w:rsidRPr="002C5D23">
        <w:rPr>
          <w:rFonts w:ascii="Arial" w:hAnsi="Arial" w:cs="Arial"/>
          <w:i/>
          <w:color w:val="000000"/>
        </w:rPr>
        <w:t>m</w:t>
      </w:r>
      <w:r w:rsidRPr="002C5D23">
        <w:rPr>
          <w:rFonts w:ascii="Arial" w:hAnsi="Arial" w:cs="Arial"/>
          <w:color w:val="000000"/>
        </w:rPr>
        <w:t xml:space="preserve"> ако је већи кодни број 2; и</w:t>
      </w:r>
    </w:p>
    <w:p w14:paraId="64C9034E" w14:textId="77777777" w:rsidR="002C5D23" w:rsidRPr="002C5D23" w:rsidRDefault="002C5D23" w:rsidP="002C5D23">
      <w:pPr>
        <w:spacing w:after="150"/>
        <w:rPr>
          <w:rFonts w:ascii="Arial" w:hAnsi="Arial" w:cs="Arial"/>
        </w:rPr>
      </w:pPr>
      <w:r w:rsidRPr="002C5D23">
        <w:rPr>
          <w:rFonts w:ascii="Arial" w:hAnsi="Arial" w:cs="Arial"/>
          <w:color w:val="000000"/>
        </w:rPr>
        <w:t xml:space="preserve">3) 120 </w:t>
      </w:r>
      <w:r w:rsidRPr="002C5D23">
        <w:rPr>
          <w:rFonts w:ascii="Arial" w:hAnsi="Arial" w:cs="Arial"/>
          <w:i/>
          <w:color w:val="000000"/>
        </w:rPr>
        <w:t>m</w:t>
      </w:r>
      <w:r w:rsidRPr="002C5D23">
        <w:rPr>
          <w:rFonts w:ascii="Arial" w:hAnsi="Arial" w:cs="Arial"/>
          <w:color w:val="000000"/>
        </w:rPr>
        <w:t xml:space="preserve"> ако је већи кодни број 1.</w:t>
      </w:r>
    </w:p>
    <w:p w14:paraId="0E90B9D4" w14:textId="77777777" w:rsidR="002C5D23" w:rsidRPr="002C5D23" w:rsidRDefault="002C5D23" w:rsidP="002C5D23">
      <w:pPr>
        <w:spacing w:after="150"/>
        <w:rPr>
          <w:rFonts w:ascii="Arial" w:hAnsi="Arial" w:cs="Arial"/>
        </w:rPr>
      </w:pPr>
      <w:r w:rsidRPr="002C5D23">
        <w:rPr>
          <w:rFonts w:ascii="Arial" w:hAnsi="Arial" w:cs="Arial"/>
          <w:b/>
          <w:color w:val="000000"/>
        </w:rPr>
        <w:t>CS ADR-DSN.В.055 Најмање растојање између паралелних инструменталних полетно-слетних стаза</w:t>
      </w:r>
    </w:p>
    <w:p w14:paraId="6135C278" w14:textId="77777777" w:rsidR="002C5D23" w:rsidRPr="002C5D23" w:rsidRDefault="002C5D23" w:rsidP="002C5D23">
      <w:pPr>
        <w:spacing w:after="150"/>
        <w:rPr>
          <w:rFonts w:ascii="Arial" w:hAnsi="Arial" w:cs="Arial"/>
        </w:rPr>
      </w:pPr>
      <w:r w:rsidRPr="002C5D23">
        <w:rPr>
          <w:rFonts w:ascii="Arial" w:hAnsi="Arial" w:cs="Arial"/>
          <w:color w:val="000000"/>
        </w:rPr>
        <w:t>а) Ако су паралелне инструменталне полетно-слетне стазе намењене за истовремену употребу, најмање растојање између њихових оса мора да буде:</w:t>
      </w:r>
    </w:p>
    <w:p w14:paraId="6672683B" w14:textId="77777777" w:rsidR="002C5D23" w:rsidRPr="002C5D23" w:rsidRDefault="002C5D23" w:rsidP="002C5D23">
      <w:pPr>
        <w:spacing w:after="150"/>
        <w:rPr>
          <w:rFonts w:ascii="Arial" w:hAnsi="Arial" w:cs="Arial"/>
        </w:rPr>
      </w:pPr>
      <w:r w:rsidRPr="002C5D23">
        <w:rPr>
          <w:rFonts w:ascii="Arial" w:hAnsi="Arial" w:cs="Arial"/>
          <w:color w:val="000000"/>
        </w:rPr>
        <w:t xml:space="preserve">1) 1.035 </w:t>
      </w:r>
      <w:r w:rsidRPr="002C5D23">
        <w:rPr>
          <w:rFonts w:ascii="Arial" w:hAnsi="Arial" w:cs="Arial"/>
          <w:i/>
          <w:color w:val="000000"/>
        </w:rPr>
        <w:t>m</w:t>
      </w:r>
      <w:r w:rsidRPr="002C5D23">
        <w:rPr>
          <w:rFonts w:ascii="Arial" w:hAnsi="Arial" w:cs="Arial"/>
          <w:color w:val="000000"/>
        </w:rPr>
        <w:t xml:space="preserve"> за независне паралелне прилазе;</w:t>
      </w:r>
    </w:p>
    <w:p w14:paraId="4E159C30" w14:textId="77777777" w:rsidR="002C5D23" w:rsidRPr="002C5D23" w:rsidRDefault="002C5D23" w:rsidP="002C5D23">
      <w:pPr>
        <w:spacing w:after="150"/>
        <w:rPr>
          <w:rFonts w:ascii="Arial" w:hAnsi="Arial" w:cs="Arial"/>
        </w:rPr>
      </w:pPr>
      <w:r w:rsidRPr="002C5D23">
        <w:rPr>
          <w:rFonts w:ascii="Arial" w:hAnsi="Arial" w:cs="Arial"/>
          <w:color w:val="000000"/>
        </w:rPr>
        <w:t xml:space="preserve">2) 915 </w:t>
      </w:r>
      <w:r w:rsidRPr="002C5D23">
        <w:rPr>
          <w:rFonts w:ascii="Arial" w:hAnsi="Arial" w:cs="Arial"/>
          <w:i/>
          <w:color w:val="000000"/>
        </w:rPr>
        <w:t>m</w:t>
      </w:r>
      <w:r w:rsidRPr="002C5D23">
        <w:rPr>
          <w:rFonts w:ascii="Arial" w:hAnsi="Arial" w:cs="Arial"/>
          <w:color w:val="000000"/>
        </w:rPr>
        <w:t xml:space="preserve"> за зависне паралелне прилазе;</w:t>
      </w:r>
    </w:p>
    <w:p w14:paraId="2E15C7D6" w14:textId="77777777" w:rsidR="002C5D23" w:rsidRPr="002C5D23" w:rsidRDefault="002C5D23" w:rsidP="002C5D23">
      <w:pPr>
        <w:spacing w:after="150"/>
        <w:rPr>
          <w:rFonts w:ascii="Arial" w:hAnsi="Arial" w:cs="Arial"/>
        </w:rPr>
      </w:pPr>
      <w:r w:rsidRPr="002C5D23">
        <w:rPr>
          <w:rFonts w:ascii="Arial" w:hAnsi="Arial" w:cs="Arial"/>
          <w:color w:val="000000"/>
        </w:rPr>
        <w:t xml:space="preserve">3) 760 </w:t>
      </w:r>
      <w:r w:rsidRPr="002C5D23">
        <w:rPr>
          <w:rFonts w:ascii="Arial" w:hAnsi="Arial" w:cs="Arial"/>
          <w:i/>
          <w:color w:val="000000"/>
        </w:rPr>
        <w:t>m</w:t>
      </w:r>
      <w:r w:rsidRPr="002C5D23">
        <w:rPr>
          <w:rFonts w:ascii="Arial" w:hAnsi="Arial" w:cs="Arial"/>
          <w:color w:val="000000"/>
        </w:rPr>
        <w:t xml:space="preserve"> за независна паралелна полетања; и</w:t>
      </w:r>
    </w:p>
    <w:p w14:paraId="14A033E3" w14:textId="77777777" w:rsidR="002C5D23" w:rsidRPr="002C5D23" w:rsidRDefault="002C5D23" w:rsidP="002C5D23">
      <w:pPr>
        <w:spacing w:after="150"/>
        <w:rPr>
          <w:rFonts w:ascii="Arial" w:hAnsi="Arial" w:cs="Arial"/>
        </w:rPr>
      </w:pPr>
      <w:r w:rsidRPr="002C5D23">
        <w:rPr>
          <w:rFonts w:ascii="Arial" w:hAnsi="Arial" w:cs="Arial"/>
          <w:color w:val="000000"/>
        </w:rPr>
        <w:t xml:space="preserve">4) 760 </w:t>
      </w:r>
      <w:r w:rsidRPr="002C5D23">
        <w:rPr>
          <w:rFonts w:ascii="Arial" w:hAnsi="Arial" w:cs="Arial"/>
          <w:i/>
          <w:color w:val="000000"/>
        </w:rPr>
        <w:t>m</w:t>
      </w:r>
      <w:r w:rsidRPr="002C5D23">
        <w:rPr>
          <w:rFonts w:ascii="Arial" w:hAnsi="Arial" w:cs="Arial"/>
          <w:color w:val="000000"/>
        </w:rPr>
        <w:t xml:space="preserve"> за засебне паралелне операције.</w:t>
      </w:r>
    </w:p>
    <w:p w14:paraId="60F34874" w14:textId="77777777" w:rsidR="002C5D23" w:rsidRPr="002C5D23" w:rsidRDefault="002C5D23" w:rsidP="002C5D23">
      <w:pPr>
        <w:spacing w:after="150"/>
        <w:rPr>
          <w:rFonts w:ascii="Arial" w:hAnsi="Arial" w:cs="Arial"/>
        </w:rPr>
      </w:pPr>
      <w:r w:rsidRPr="002C5D23">
        <w:rPr>
          <w:rFonts w:ascii="Arial" w:hAnsi="Arial" w:cs="Arial"/>
          <w:color w:val="000000"/>
        </w:rPr>
        <w:t>б) Независно од наведеног у ставу а), у случају засебних паралелних операција најмање дозвољено растојање:</w:t>
      </w:r>
    </w:p>
    <w:p w14:paraId="702F84CC" w14:textId="77777777" w:rsidR="002C5D23" w:rsidRPr="002C5D23" w:rsidRDefault="002C5D23" w:rsidP="002C5D23">
      <w:pPr>
        <w:spacing w:after="150"/>
        <w:rPr>
          <w:rFonts w:ascii="Arial" w:hAnsi="Arial" w:cs="Arial"/>
        </w:rPr>
      </w:pPr>
      <w:r w:rsidRPr="002C5D23">
        <w:rPr>
          <w:rFonts w:ascii="Arial" w:hAnsi="Arial" w:cs="Arial"/>
          <w:color w:val="000000"/>
        </w:rPr>
        <w:t xml:space="preserve">1) може да се смањи за 30 </w:t>
      </w:r>
      <w:r w:rsidRPr="002C5D23">
        <w:rPr>
          <w:rFonts w:ascii="Arial" w:hAnsi="Arial" w:cs="Arial"/>
          <w:i/>
          <w:color w:val="000000"/>
        </w:rPr>
        <w:t>m</w:t>
      </w:r>
      <w:r w:rsidRPr="002C5D23">
        <w:rPr>
          <w:rFonts w:ascii="Arial" w:hAnsi="Arial" w:cs="Arial"/>
          <w:color w:val="000000"/>
        </w:rPr>
        <w:t xml:space="preserve"> за сваких 150 </w:t>
      </w:r>
      <w:r w:rsidRPr="002C5D23">
        <w:rPr>
          <w:rFonts w:ascii="Arial" w:hAnsi="Arial" w:cs="Arial"/>
          <w:i/>
          <w:color w:val="000000"/>
        </w:rPr>
        <w:t>m</w:t>
      </w:r>
      <w:r w:rsidRPr="002C5D23">
        <w:rPr>
          <w:rFonts w:ascii="Arial" w:hAnsi="Arial" w:cs="Arial"/>
          <w:color w:val="000000"/>
        </w:rPr>
        <w:t xml:space="preserve"> за које је полетно-слетна стаза за прилаз ближа ваздухоплову који је у прилазу, до минималног растојања од 300 </w:t>
      </w:r>
      <w:r w:rsidRPr="002C5D23">
        <w:rPr>
          <w:rFonts w:ascii="Arial" w:hAnsi="Arial" w:cs="Arial"/>
          <w:i/>
          <w:color w:val="000000"/>
        </w:rPr>
        <w:t>m</w:t>
      </w:r>
      <w:r w:rsidRPr="002C5D23">
        <w:rPr>
          <w:rFonts w:ascii="Arial" w:hAnsi="Arial" w:cs="Arial"/>
          <w:color w:val="000000"/>
        </w:rPr>
        <w:t>; и</w:t>
      </w:r>
    </w:p>
    <w:p w14:paraId="6A066D35" w14:textId="77777777" w:rsidR="002C5D23" w:rsidRPr="002C5D23" w:rsidRDefault="002C5D23" w:rsidP="002C5D23">
      <w:pPr>
        <w:spacing w:after="150"/>
        <w:rPr>
          <w:rFonts w:ascii="Arial" w:hAnsi="Arial" w:cs="Arial"/>
        </w:rPr>
      </w:pPr>
      <w:r w:rsidRPr="002C5D23">
        <w:rPr>
          <w:rFonts w:ascii="Arial" w:hAnsi="Arial" w:cs="Arial"/>
          <w:color w:val="000000"/>
        </w:rPr>
        <w:t xml:space="preserve">2) мора да се повећа за 30 </w:t>
      </w:r>
      <w:r w:rsidRPr="002C5D23">
        <w:rPr>
          <w:rFonts w:ascii="Arial" w:hAnsi="Arial" w:cs="Arial"/>
          <w:i/>
          <w:color w:val="000000"/>
        </w:rPr>
        <w:t>m</w:t>
      </w:r>
      <w:r w:rsidRPr="002C5D23">
        <w:rPr>
          <w:rFonts w:ascii="Arial" w:hAnsi="Arial" w:cs="Arial"/>
          <w:color w:val="000000"/>
        </w:rPr>
        <w:t xml:space="preserve"> за сваких 150 </w:t>
      </w:r>
      <w:r w:rsidRPr="002C5D23">
        <w:rPr>
          <w:rFonts w:ascii="Arial" w:hAnsi="Arial" w:cs="Arial"/>
          <w:i/>
          <w:color w:val="000000"/>
        </w:rPr>
        <w:t>m</w:t>
      </w:r>
      <w:r w:rsidRPr="002C5D23">
        <w:rPr>
          <w:rFonts w:ascii="Arial" w:hAnsi="Arial" w:cs="Arial"/>
          <w:color w:val="000000"/>
        </w:rPr>
        <w:t xml:space="preserve"> за које је полетно-слетна стаза за прилаз удаљенија од ваздухоплова који је у прилазу.</w:t>
      </w:r>
    </w:p>
    <w:p w14:paraId="13988810" w14:textId="77777777" w:rsidR="002C5D23" w:rsidRPr="002C5D23" w:rsidRDefault="002C5D23" w:rsidP="002C5D23">
      <w:pPr>
        <w:spacing w:after="150"/>
        <w:rPr>
          <w:rFonts w:ascii="Arial" w:hAnsi="Arial" w:cs="Arial"/>
        </w:rPr>
      </w:pPr>
      <w:r w:rsidRPr="002C5D23">
        <w:rPr>
          <w:rFonts w:ascii="Arial" w:hAnsi="Arial" w:cs="Arial"/>
          <w:color w:val="000000"/>
        </w:rPr>
        <w:t xml:space="preserve">ц) Остале комбинације минималних растојања морају узети у обзир </w:t>
      </w:r>
      <w:r w:rsidRPr="002C5D23">
        <w:rPr>
          <w:rFonts w:ascii="Arial" w:hAnsi="Arial" w:cs="Arial"/>
          <w:i/>
          <w:color w:val="000000"/>
        </w:rPr>
        <w:t>ATM</w:t>
      </w:r>
      <w:r w:rsidRPr="002C5D23">
        <w:rPr>
          <w:rFonts w:ascii="Arial" w:hAnsi="Arial" w:cs="Arial"/>
          <w:color w:val="000000"/>
        </w:rPr>
        <w:t xml:space="preserve"> и оперативне факторе.</w:t>
      </w:r>
    </w:p>
    <w:p w14:paraId="5DA88050" w14:textId="77777777" w:rsidR="002C5D23" w:rsidRPr="002C5D23" w:rsidRDefault="002C5D23" w:rsidP="002C5D23">
      <w:pPr>
        <w:spacing w:after="150"/>
        <w:rPr>
          <w:rFonts w:ascii="Arial" w:hAnsi="Arial" w:cs="Arial"/>
        </w:rPr>
      </w:pPr>
      <w:r w:rsidRPr="002C5D23">
        <w:rPr>
          <w:rFonts w:ascii="Arial" w:hAnsi="Arial" w:cs="Arial"/>
          <w:b/>
          <w:color w:val="000000"/>
        </w:rPr>
        <w:t>CS ADR-DSN.В.060 Уздужни нагиби полетно-слетних стаза</w:t>
      </w:r>
    </w:p>
    <w:p w14:paraId="244F673D" w14:textId="77777777" w:rsidR="002C5D23" w:rsidRPr="002C5D23" w:rsidRDefault="002C5D23" w:rsidP="002C5D23">
      <w:pPr>
        <w:spacing w:after="150"/>
        <w:rPr>
          <w:rFonts w:ascii="Arial" w:hAnsi="Arial" w:cs="Arial"/>
        </w:rPr>
      </w:pPr>
      <w:r w:rsidRPr="002C5D23">
        <w:rPr>
          <w:rFonts w:ascii="Arial" w:hAnsi="Arial" w:cs="Arial"/>
          <w:color w:val="000000"/>
        </w:rPr>
        <w:t>а) Безбедносни циљ ограничавања уздужног нагиба полетно-слетне стазе је да се омогући стабилизовано и безбедно коришћење полетно-слетне стазе од стране ваздухоплова.</w:t>
      </w:r>
    </w:p>
    <w:p w14:paraId="15385166" w14:textId="77777777" w:rsidR="002C5D23" w:rsidRPr="002C5D23" w:rsidRDefault="002C5D23" w:rsidP="002C5D23">
      <w:pPr>
        <w:spacing w:after="150"/>
        <w:rPr>
          <w:rFonts w:ascii="Arial" w:hAnsi="Arial" w:cs="Arial"/>
        </w:rPr>
      </w:pPr>
      <w:r w:rsidRPr="002C5D23">
        <w:rPr>
          <w:rFonts w:ascii="Arial" w:hAnsi="Arial" w:cs="Arial"/>
          <w:color w:val="000000"/>
        </w:rPr>
        <w:t>б) Нагиб полетно-слетне стазе који се израчунава дељењем разлике највеће и најмање надморске висине дуж осе полетно-слетнe стазe са дужином полетно-слетне стазе не сме да прелази:</w:t>
      </w:r>
    </w:p>
    <w:p w14:paraId="2C977F69" w14:textId="77777777" w:rsidR="002C5D23" w:rsidRPr="002C5D23" w:rsidRDefault="002C5D23" w:rsidP="002C5D23">
      <w:pPr>
        <w:spacing w:after="150"/>
        <w:rPr>
          <w:rFonts w:ascii="Arial" w:hAnsi="Arial" w:cs="Arial"/>
        </w:rPr>
      </w:pPr>
      <w:r w:rsidRPr="002C5D23">
        <w:rPr>
          <w:rFonts w:ascii="Arial" w:hAnsi="Arial" w:cs="Arial"/>
          <w:color w:val="000000"/>
        </w:rPr>
        <w:t>1) 1% ако је кодни број 3 или 4; и</w:t>
      </w:r>
    </w:p>
    <w:p w14:paraId="4AFFB251" w14:textId="77777777" w:rsidR="002C5D23" w:rsidRPr="002C5D23" w:rsidRDefault="002C5D23" w:rsidP="002C5D23">
      <w:pPr>
        <w:spacing w:after="150"/>
        <w:rPr>
          <w:rFonts w:ascii="Arial" w:hAnsi="Arial" w:cs="Arial"/>
        </w:rPr>
      </w:pPr>
      <w:r w:rsidRPr="002C5D23">
        <w:rPr>
          <w:rFonts w:ascii="Arial" w:hAnsi="Arial" w:cs="Arial"/>
          <w:color w:val="000000"/>
        </w:rPr>
        <w:t>2) 2% ако је кодни број 1 или 2.</w:t>
      </w:r>
    </w:p>
    <w:p w14:paraId="4E6898BA" w14:textId="77777777" w:rsidR="002C5D23" w:rsidRPr="002C5D23" w:rsidRDefault="002C5D23" w:rsidP="002C5D23">
      <w:pPr>
        <w:spacing w:after="150"/>
        <w:rPr>
          <w:rFonts w:ascii="Arial" w:hAnsi="Arial" w:cs="Arial"/>
        </w:rPr>
      </w:pPr>
      <w:r w:rsidRPr="002C5D23">
        <w:rPr>
          <w:rFonts w:ascii="Arial" w:hAnsi="Arial" w:cs="Arial"/>
          <w:color w:val="000000"/>
        </w:rPr>
        <w:t>ц) Уздужни нагиб ни на једном делу полетно-слетнe стазe не сме да прелази:</w:t>
      </w:r>
    </w:p>
    <w:p w14:paraId="1DB80677" w14:textId="77777777" w:rsidR="002C5D23" w:rsidRPr="002C5D23" w:rsidRDefault="002C5D23" w:rsidP="002C5D23">
      <w:pPr>
        <w:spacing w:after="150"/>
        <w:rPr>
          <w:rFonts w:ascii="Arial" w:hAnsi="Arial" w:cs="Arial"/>
        </w:rPr>
      </w:pPr>
      <w:r w:rsidRPr="002C5D23">
        <w:rPr>
          <w:rFonts w:ascii="Arial" w:hAnsi="Arial" w:cs="Arial"/>
          <w:color w:val="000000"/>
        </w:rPr>
        <w:t>1) 1,25% ако је кодни број 4, осим што у првој и последњој четвртини дужине полетно-слетне стазе уздужни нагиб не сме да износи више од 0,8%;</w:t>
      </w:r>
    </w:p>
    <w:p w14:paraId="37DCD67A" w14:textId="77777777" w:rsidR="002C5D23" w:rsidRPr="002C5D23" w:rsidRDefault="002C5D23" w:rsidP="002C5D23">
      <w:pPr>
        <w:spacing w:after="150"/>
        <w:rPr>
          <w:rFonts w:ascii="Arial" w:hAnsi="Arial" w:cs="Arial"/>
        </w:rPr>
      </w:pPr>
      <w:r w:rsidRPr="002C5D23">
        <w:rPr>
          <w:rFonts w:ascii="Arial" w:hAnsi="Arial" w:cs="Arial"/>
          <w:color w:val="000000"/>
        </w:rPr>
        <w:t>2) 1,5% ако је кодни број 3, осим што у првој и последњој четвртини дужине полетно-слетне стазе за прецизан прилаз категорије II или III уздужни нагиб не сме да износи више од 0,8%; и</w:t>
      </w:r>
    </w:p>
    <w:p w14:paraId="2E1CD898" w14:textId="77777777" w:rsidR="002C5D23" w:rsidRPr="002C5D23" w:rsidRDefault="002C5D23" w:rsidP="002C5D23">
      <w:pPr>
        <w:spacing w:after="150"/>
        <w:rPr>
          <w:rFonts w:ascii="Arial" w:hAnsi="Arial" w:cs="Arial"/>
        </w:rPr>
      </w:pPr>
      <w:r w:rsidRPr="002C5D23">
        <w:rPr>
          <w:rFonts w:ascii="Arial" w:hAnsi="Arial" w:cs="Arial"/>
          <w:color w:val="000000"/>
        </w:rPr>
        <w:t>3) 2% ако је кодни број 1 или 2.</w:t>
      </w:r>
    </w:p>
    <w:p w14:paraId="23AE03A1" w14:textId="77777777" w:rsidR="002C5D23" w:rsidRPr="002C5D23" w:rsidRDefault="002C5D23" w:rsidP="002C5D23">
      <w:pPr>
        <w:spacing w:after="150"/>
        <w:rPr>
          <w:rFonts w:ascii="Arial" w:hAnsi="Arial" w:cs="Arial"/>
        </w:rPr>
      </w:pPr>
      <w:r w:rsidRPr="002C5D23">
        <w:rPr>
          <w:rFonts w:ascii="Arial" w:hAnsi="Arial" w:cs="Arial"/>
          <w:b/>
          <w:color w:val="000000"/>
        </w:rPr>
        <w:t>CS ADR-DSN.В.065 Промене уздужног нагиба на полетно-слетним стазама</w:t>
      </w:r>
    </w:p>
    <w:p w14:paraId="65CE0B1B" w14:textId="77777777" w:rsidR="002C5D23" w:rsidRPr="002C5D23" w:rsidRDefault="002C5D23" w:rsidP="002C5D23">
      <w:pPr>
        <w:spacing w:after="150"/>
        <w:rPr>
          <w:rFonts w:ascii="Arial" w:hAnsi="Arial" w:cs="Arial"/>
        </w:rPr>
      </w:pPr>
      <w:r w:rsidRPr="002C5D23">
        <w:rPr>
          <w:rFonts w:ascii="Arial" w:hAnsi="Arial" w:cs="Arial"/>
          <w:color w:val="000000"/>
        </w:rPr>
        <w:t>а) Безбедносни циљ ограничавања промена уздужног нагиба полетно-слетне стазе је да се избегне оштећење ваздухоплова и да се омогући безбедно коришћење полетно-слетне стазе од стране ваздухоплова.</w:t>
      </w:r>
    </w:p>
    <w:p w14:paraId="2C8CFFEC" w14:textId="77777777" w:rsidR="002C5D23" w:rsidRPr="002C5D23" w:rsidRDefault="002C5D23" w:rsidP="002C5D23">
      <w:pPr>
        <w:spacing w:after="150"/>
        <w:rPr>
          <w:rFonts w:ascii="Arial" w:hAnsi="Arial" w:cs="Arial"/>
        </w:rPr>
      </w:pPr>
      <w:r w:rsidRPr="002C5D23">
        <w:rPr>
          <w:rFonts w:ascii="Arial" w:hAnsi="Arial" w:cs="Arial"/>
          <w:color w:val="000000"/>
        </w:rPr>
        <w:t>б) Ако промене нагиба не могу да се избегну, промена нагиба између два узастопна уздужна нагиба не сме да прелази:</w:t>
      </w:r>
    </w:p>
    <w:p w14:paraId="3842D6E7" w14:textId="77777777" w:rsidR="002C5D23" w:rsidRPr="002C5D23" w:rsidRDefault="002C5D23" w:rsidP="002C5D23">
      <w:pPr>
        <w:spacing w:after="150"/>
        <w:rPr>
          <w:rFonts w:ascii="Arial" w:hAnsi="Arial" w:cs="Arial"/>
        </w:rPr>
      </w:pPr>
      <w:r w:rsidRPr="002C5D23">
        <w:rPr>
          <w:rFonts w:ascii="Arial" w:hAnsi="Arial" w:cs="Arial"/>
          <w:color w:val="000000"/>
        </w:rPr>
        <w:t>1) 1,5% ако је кодни број 3 или 4; и</w:t>
      </w:r>
    </w:p>
    <w:p w14:paraId="773B3168" w14:textId="77777777" w:rsidR="002C5D23" w:rsidRPr="002C5D23" w:rsidRDefault="002C5D23" w:rsidP="002C5D23">
      <w:pPr>
        <w:spacing w:after="150"/>
        <w:rPr>
          <w:rFonts w:ascii="Arial" w:hAnsi="Arial" w:cs="Arial"/>
        </w:rPr>
      </w:pPr>
      <w:r w:rsidRPr="002C5D23">
        <w:rPr>
          <w:rFonts w:ascii="Arial" w:hAnsi="Arial" w:cs="Arial"/>
          <w:color w:val="000000"/>
        </w:rPr>
        <w:t>2) 2% ако је кодни број 1 или 2.</w:t>
      </w:r>
    </w:p>
    <w:p w14:paraId="34E36CA6" w14:textId="77777777" w:rsidR="002C5D23" w:rsidRPr="002C5D23" w:rsidRDefault="002C5D23" w:rsidP="002C5D23">
      <w:pPr>
        <w:spacing w:after="150"/>
        <w:rPr>
          <w:rFonts w:ascii="Arial" w:hAnsi="Arial" w:cs="Arial"/>
        </w:rPr>
      </w:pPr>
      <w:r w:rsidRPr="002C5D23">
        <w:rPr>
          <w:rFonts w:ascii="Arial" w:hAnsi="Arial" w:cs="Arial"/>
          <w:color w:val="000000"/>
        </w:rPr>
        <w:t>ц) Прелаз са једног на други уздужни нагиб се изводи помоћу заобљене површине са степеном промене који не сме да прелази:</w:t>
      </w:r>
    </w:p>
    <w:p w14:paraId="13CBFE8A" w14:textId="77777777" w:rsidR="002C5D23" w:rsidRPr="002C5D23" w:rsidRDefault="002C5D23" w:rsidP="002C5D23">
      <w:pPr>
        <w:spacing w:after="150"/>
        <w:rPr>
          <w:rFonts w:ascii="Arial" w:hAnsi="Arial" w:cs="Arial"/>
        </w:rPr>
      </w:pPr>
      <w:r w:rsidRPr="002C5D23">
        <w:rPr>
          <w:rFonts w:ascii="Arial" w:hAnsi="Arial" w:cs="Arial"/>
          <w:color w:val="000000"/>
        </w:rPr>
        <w:t xml:space="preserve">1) 0,1% за 30 </w:t>
      </w:r>
      <w:r w:rsidRPr="002C5D23">
        <w:rPr>
          <w:rFonts w:ascii="Arial" w:hAnsi="Arial" w:cs="Arial"/>
          <w:i/>
          <w:color w:val="000000"/>
        </w:rPr>
        <w:t>m</w:t>
      </w:r>
      <w:r w:rsidRPr="002C5D23">
        <w:rPr>
          <w:rFonts w:ascii="Arial" w:hAnsi="Arial" w:cs="Arial"/>
          <w:color w:val="000000"/>
        </w:rPr>
        <w:t xml:space="preserve"> (најмањи полупречник заобљења од 30.000 </w:t>
      </w:r>
      <w:r w:rsidRPr="002C5D23">
        <w:rPr>
          <w:rFonts w:ascii="Arial" w:hAnsi="Arial" w:cs="Arial"/>
          <w:i/>
          <w:color w:val="000000"/>
        </w:rPr>
        <w:t>m</w:t>
      </w:r>
      <w:r w:rsidRPr="002C5D23">
        <w:rPr>
          <w:rFonts w:ascii="Arial" w:hAnsi="Arial" w:cs="Arial"/>
          <w:color w:val="000000"/>
        </w:rPr>
        <w:t>) ако је кодни број 4;</w:t>
      </w:r>
    </w:p>
    <w:p w14:paraId="13F0ACA2" w14:textId="77777777" w:rsidR="002C5D23" w:rsidRPr="002C5D23" w:rsidRDefault="002C5D23" w:rsidP="002C5D23">
      <w:pPr>
        <w:spacing w:after="150"/>
        <w:rPr>
          <w:rFonts w:ascii="Arial" w:hAnsi="Arial" w:cs="Arial"/>
        </w:rPr>
      </w:pPr>
      <w:r w:rsidRPr="002C5D23">
        <w:rPr>
          <w:rFonts w:ascii="Arial" w:hAnsi="Arial" w:cs="Arial"/>
          <w:color w:val="000000"/>
        </w:rPr>
        <w:t xml:space="preserve">2) 0,2% за 30 </w:t>
      </w:r>
      <w:r w:rsidRPr="002C5D23">
        <w:rPr>
          <w:rFonts w:ascii="Arial" w:hAnsi="Arial" w:cs="Arial"/>
          <w:i/>
          <w:color w:val="000000"/>
        </w:rPr>
        <w:t>m</w:t>
      </w:r>
      <w:r w:rsidRPr="002C5D23">
        <w:rPr>
          <w:rFonts w:ascii="Arial" w:hAnsi="Arial" w:cs="Arial"/>
          <w:color w:val="000000"/>
        </w:rPr>
        <w:t xml:space="preserve"> (најмањи полупречник заобљења од 15.000 </w:t>
      </w:r>
      <w:r w:rsidRPr="002C5D23">
        <w:rPr>
          <w:rFonts w:ascii="Arial" w:hAnsi="Arial" w:cs="Arial"/>
          <w:i/>
          <w:color w:val="000000"/>
        </w:rPr>
        <w:t>m</w:t>
      </w:r>
      <w:r w:rsidRPr="002C5D23">
        <w:rPr>
          <w:rFonts w:ascii="Arial" w:hAnsi="Arial" w:cs="Arial"/>
          <w:color w:val="000000"/>
        </w:rPr>
        <w:t>) ако је кодни број 3; и</w:t>
      </w:r>
    </w:p>
    <w:p w14:paraId="131B74AF" w14:textId="77777777" w:rsidR="002C5D23" w:rsidRPr="002C5D23" w:rsidRDefault="002C5D23" w:rsidP="002C5D23">
      <w:pPr>
        <w:spacing w:after="150"/>
        <w:rPr>
          <w:rFonts w:ascii="Arial" w:hAnsi="Arial" w:cs="Arial"/>
        </w:rPr>
      </w:pPr>
      <w:r w:rsidRPr="002C5D23">
        <w:rPr>
          <w:rFonts w:ascii="Arial" w:hAnsi="Arial" w:cs="Arial"/>
          <w:color w:val="000000"/>
        </w:rPr>
        <w:t xml:space="preserve">3) 0,4% за 30 </w:t>
      </w:r>
      <w:r w:rsidRPr="002C5D23">
        <w:rPr>
          <w:rFonts w:ascii="Arial" w:hAnsi="Arial" w:cs="Arial"/>
          <w:i/>
          <w:color w:val="000000"/>
        </w:rPr>
        <w:t>m</w:t>
      </w:r>
      <w:r w:rsidRPr="002C5D23">
        <w:rPr>
          <w:rFonts w:ascii="Arial" w:hAnsi="Arial" w:cs="Arial"/>
          <w:color w:val="000000"/>
        </w:rPr>
        <w:t xml:space="preserve"> (најмањи полупречник заобљења од 7.500 </w:t>
      </w:r>
      <w:r w:rsidRPr="002C5D23">
        <w:rPr>
          <w:rFonts w:ascii="Arial" w:hAnsi="Arial" w:cs="Arial"/>
          <w:i/>
          <w:color w:val="000000"/>
        </w:rPr>
        <w:t>m</w:t>
      </w:r>
      <w:r w:rsidRPr="002C5D23">
        <w:rPr>
          <w:rFonts w:ascii="Arial" w:hAnsi="Arial" w:cs="Arial"/>
          <w:color w:val="000000"/>
        </w:rPr>
        <w:t>) ако је кодни број 1 или 2.</w:t>
      </w:r>
    </w:p>
    <w:p w14:paraId="1F580909" w14:textId="77777777" w:rsidR="002C5D23" w:rsidRPr="002C5D23" w:rsidRDefault="002C5D23" w:rsidP="002C5D23">
      <w:pPr>
        <w:spacing w:after="150"/>
        <w:rPr>
          <w:rFonts w:ascii="Arial" w:hAnsi="Arial" w:cs="Arial"/>
        </w:rPr>
      </w:pPr>
      <w:r w:rsidRPr="002C5D23">
        <w:rPr>
          <w:rFonts w:ascii="Arial" w:hAnsi="Arial" w:cs="Arial"/>
          <w:b/>
          <w:color w:val="000000"/>
        </w:rPr>
        <w:t>CS ADR-DSN.В.070 Видљивост за нагибе на полетно-слетним стазама</w:t>
      </w:r>
    </w:p>
    <w:p w14:paraId="0F5F5F3C" w14:textId="77777777" w:rsidR="002C5D23" w:rsidRPr="002C5D23" w:rsidRDefault="002C5D23" w:rsidP="002C5D23">
      <w:pPr>
        <w:spacing w:after="150"/>
        <w:rPr>
          <w:rFonts w:ascii="Arial" w:hAnsi="Arial" w:cs="Arial"/>
        </w:rPr>
      </w:pPr>
      <w:r w:rsidRPr="002C5D23">
        <w:rPr>
          <w:rFonts w:ascii="Arial" w:hAnsi="Arial" w:cs="Arial"/>
          <w:color w:val="000000"/>
        </w:rPr>
        <w:t>а) Безбедносни циљ одређивања минималних вредности видљивости полетно-слетне стазе је да се омогући неопходна видљивост за безбедно коришћење полетно-слетне стазе од стране ваздухоплова.</w:t>
      </w:r>
    </w:p>
    <w:p w14:paraId="58D546C7" w14:textId="77777777" w:rsidR="002C5D23" w:rsidRPr="002C5D23" w:rsidRDefault="002C5D23" w:rsidP="002C5D23">
      <w:pPr>
        <w:spacing w:after="150"/>
        <w:rPr>
          <w:rFonts w:ascii="Arial" w:hAnsi="Arial" w:cs="Arial"/>
        </w:rPr>
      </w:pPr>
      <w:r w:rsidRPr="002C5D23">
        <w:rPr>
          <w:rFonts w:ascii="Arial" w:hAnsi="Arial" w:cs="Arial"/>
          <w:color w:val="000000"/>
        </w:rPr>
        <w:t>б) Ако промене нагиба на полетно-слетним стазама не могу да се избегну, оне морају да буду изведене тако да постоји несметана линија видљивости од:</w:t>
      </w:r>
    </w:p>
    <w:p w14:paraId="09093329" w14:textId="77777777" w:rsidR="002C5D23" w:rsidRPr="002C5D23" w:rsidRDefault="002C5D23" w:rsidP="002C5D23">
      <w:pPr>
        <w:spacing w:after="150"/>
        <w:rPr>
          <w:rFonts w:ascii="Arial" w:hAnsi="Arial" w:cs="Arial"/>
        </w:rPr>
      </w:pPr>
      <w:r w:rsidRPr="002C5D23">
        <w:rPr>
          <w:rFonts w:ascii="Arial" w:hAnsi="Arial" w:cs="Arial"/>
          <w:color w:val="000000"/>
        </w:rPr>
        <w:t xml:space="preserve">1) било које тачке 3 </w:t>
      </w:r>
      <w:r w:rsidRPr="002C5D23">
        <w:rPr>
          <w:rFonts w:ascii="Arial" w:hAnsi="Arial" w:cs="Arial"/>
          <w:i/>
          <w:color w:val="000000"/>
        </w:rPr>
        <w:t>m</w:t>
      </w:r>
      <w:r w:rsidRPr="002C5D23">
        <w:rPr>
          <w:rFonts w:ascii="Arial" w:hAnsi="Arial" w:cs="Arial"/>
          <w:color w:val="000000"/>
        </w:rPr>
        <w:t xml:space="preserve"> изнад полетно-слетнe стазe до сваке друге тачке 3 </w:t>
      </w:r>
      <w:r w:rsidRPr="002C5D23">
        <w:rPr>
          <w:rFonts w:ascii="Arial" w:hAnsi="Arial" w:cs="Arial"/>
          <w:i/>
          <w:color w:val="000000"/>
        </w:rPr>
        <w:t>m</w:t>
      </w:r>
      <w:r w:rsidRPr="002C5D23">
        <w:rPr>
          <w:rFonts w:ascii="Arial" w:hAnsi="Arial" w:cs="Arial"/>
          <w:color w:val="000000"/>
        </w:rPr>
        <w:t xml:space="preserve"> изнад полетно-слетнe стазe, на удаљености од најмање половине дужине полетно-слетнe стазe ако је кодно слово </w:t>
      </w:r>
      <w:r w:rsidRPr="002C5D23">
        <w:rPr>
          <w:rFonts w:ascii="Arial" w:hAnsi="Arial" w:cs="Arial"/>
          <w:i/>
          <w:color w:val="000000"/>
        </w:rPr>
        <w:t>C</w:t>
      </w:r>
      <w:r w:rsidRPr="002C5D23">
        <w:rPr>
          <w:rFonts w:ascii="Arial" w:hAnsi="Arial" w:cs="Arial"/>
          <w:color w:val="000000"/>
        </w:rPr>
        <w:t xml:space="preserve">, </w:t>
      </w:r>
      <w:r w:rsidRPr="002C5D23">
        <w:rPr>
          <w:rFonts w:ascii="Arial" w:hAnsi="Arial" w:cs="Arial"/>
          <w:i/>
          <w:color w:val="000000"/>
        </w:rPr>
        <w:t>D</w:t>
      </w:r>
      <w:r w:rsidRPr="002C5D23">
        <w:rPr>
          <w:rFonts w:ascii="Arial" w:hAnsi="Arial" w:cs="Arial"/>
          <w:color w:val="000000"/>
        </w:rPr>
        <w:t xml:space="preserve">, </w:t>
      </w:r>
      <w:r w:rsidRPr="002C5D23">
        <w:rPr>
          <w:rFonts w:ascii="Arial" w:hAnsi="Arial" w:cs="Arial"/>
          <w:i/>
          <w:color w:val="000000"/>
        </w:rPr>
        <w:t>E</w:t>
      </w:r>
      <w:r w:rsidRPr="002C5D23">
        <w:rPr>
          <w:rFonts w:ascii="Arial" w:hAnsi="Arial" w:cs="Arial"/>
          <w:color w:val="000000"/>
        </w:rPr>
        <w:t xml:space="preserve"> или </w:t>
      </w:r>
      <w:r w:rsidRPr="002C5D23">
        <w:rPr>
          <w:rFonts w:ascii="Arial" w:hAnsi="Arial" w:cs="Arial"/>
          <w:i/>
          <w:color w:val="000000"/>
        </w:rPr>
        <w:t>F</w:t>
      </w:r>
      <w:r w:rsidRPr="002C5D23">
        <w:rPr>
          <w:rFonts w:ascii="Arial" w:hAnsi="Arial" w:cs="Arial"/>
          <w:color w:val="000000"/>
        </w:rPr>
        <w:t>;</w:t>
      </w:r>
    </w:p>
    <w:p w14:paraId="40FC70D4" w14:textId="77777777" w:rsidR="002C5D23" w:rsidRPr="002C5D23" w:rsidRDefault="002C5D23" w:rsidP="002C5D23">
      <w:pPr>
        <w:spacing w:after="150"/>
        <w:rPr>
          <w:rFonts w:ascii="Arial" w:hAnsi="Arial" w:cs="Arial"/>
        </w:rPr>
      </w:pPr>
      <w:r w:rsidRPr="002C5D23">
        <w:rPr>
          <w:rFonts w:ascii="Arial" w:hAnsi="Arial" w:cs="Arial"/>
          <w:color w:val="000000"/>
        </w:rPr>
        <w:t xml:space="preserve">2) било које тачке 2 </w:t>
      </w:r>
      <w:r w:rsidRPr="002C5D23">
        <w:rPr>
          <w:rFonts w:ascii="Arial" w:hAnsi="Arial" w:cs="Arial"/>
          <w:i/>
          <w:color w:val="000000"/>
        </w:rPr>
        <w:t>m</w:t>
      </w:r>
      <w:r w:rsidRPr="002C5D23">
        <w:rPr>
          <w:rFonts w:ascii="Arial" w:hAnsi="Arial" w:cs="Arial"/>
          <w:color w:val="000000"/>
        </w:rPr>
        <w:t xml:space="preserve"> изнад полетно-слетнe стазe до сваке друге тачке 2 </w:t>
      </w:r>
      <w:r w:rsidRPr="002C5D23">
        <w:rPr>
          <w:rFonts w:ascii="Arial" w:hAnsi="Arial" w:cs="Arial"/>
          <w:i/>
          <w:color w:val="000000"/>
        </w:rPr>
        <w:t>m</w:t>
      </w:r>
      <w:r w:rsidRPr="002C5D23">
        <w:rPr>
          <w:rFonts w:ascii="Arial" w:hAnsi="Arial" w:cs="Arial"/>
          <w:color w:val="000000"/>
        </w:rPr>
        <w:t xml:space="preserve"> изнад полетно-слетнe стазe, на удаљености од најмање половине дужине полетно-слетнe стазe ако је кодно слово </w:t>
      </w:r>
      <w:r w:rsidRPr="002C5D23">
        <w:rPr>
          <w:rFonts w:ascii="Arial" w:hAnsi="Arial" w:cs="Arial"/>
          <w:i/>
          <w:color w:val="000000"/>
        </w:rPr>
        <w:t>B</w:t>
      </w:r>
      <w:r w:rsidRPr="002C5D23">
        <w:rPr>
          <w:rFonts w:ascii="Arial" w:hAnsi="Arial" w:cs="Arial"/>
          <w:color w:val="000000"/>
        </w:rPr>
        <w:t>; и</w:t>
      </w:r>
    </w:p>
    <w:p w14:paraId="2F81530D" w14:textId="77777777" w:rsidR="002C5D23" w:rsidRPr="002C5D23" w:rsidRDefault="002C5D23" w:rsidP="002C5D23">
      <w:pPr>
        <w:spacing w:after="150"/>
        <w:rPr>
          <w:rFonts w:ascii="Arial" w:hAnsi="Arial" w:cs="Arial"/>
        </w:rPr>
      </w:pPr>
      <w:r w:rsidRPr="002C5D23">
        <w:rPr>
          <w:rFonts w:ascii="Arial" w:hAnsi="Arial" w:cs="Arial"/>
          <w:color w:val="000000"/>
        </w:rPr>
        <w:t xml:space="preserve">3) било које тачке 1,5 </w:t>
      </w:r>
      <w:r w:rsidRPr="002C5D23">
        <w:rPr>
          <w:rFonts w:ascii="Arial" w:hAnsi="Arial" w:cs="Arial"/>
          <w:i/>
          <w:color w:val="000000"/>
        </w:rPr>
        <w:t>m</w:t>
      </w:r>
      <w:r w:rsidRPr="002C5D23">
        <w:rPr>
          <w:rFonts w:ascii="Arial" w:hAnsi="Arial" w:cs="Arial"/>
          <w:color w:val="000000"/>
        </w:rPr>
        <w:t xml:space="preserve"> изнад полетно-слетнe стазe до сваке друге тачке 1,5 </w:t>
      </w:r>
      <w:r w:rsidRPr="002C5D23">
        <w:rPr>
          <w:rFonts w:ascii="Arial" w:hAnsi="Arial" w:cs="Arial"/>
          <w:i/>
          <w:color w:val="000000"/>
        </w:rPr>
        <w:t>m</w:t>
      </w:r>
      <w:r w:rsidRPr="002C5D23">
        <w:rPr>
          <w:rFonts w:ascii="Arial" w:hAnsi="Arial" w:cs="Arial"/>
          <w:color w:val="000000"/>
        </w:rPr>
        <w:t xml:space="preserve"> изнад полетно-слетнe стазe, на удаљености од најмање половине дужине полетно-слетнe стазe ако је кодно слово </w:t>
      </w:r>
      <w:r w:rsidRPr="002C5D23">
        <w:rPr>
          <w:rFonts w:ascii="Arial" w:hAnsi="Arial" w:cs="Arial"/>
          <w:i/>
          <w:color w:val="000000"/>
        </w:rPr>
        <w:t>A</w:t>
      </w:r>
      <w:r w:rsidRPr="002C5D23">
        <w:rPr>
          <w:rFonts w:ascii="Arial" w:hAnsi="Arial" w:cs="Arial"/>
          <w:color w:val="000000"/>
        </w:rPr>
        <w:t>.</w:t>
      </w:r>
    </w:p>
    <w:p w14:paraId="0F5BF1FE" w14:textId="77777777" w:rsidR="002C5D23" w:rsidRPr="002C5D23" w:rsidRDefault="002C5D23" w:rsidP="002C5D23">
      <w:pPr>
        <w:spacing w:after="150"/>
        <w:rPr>
          <w:rFonts w:ascii="Arial" w:hAnsi="Arial" w:cs="Arial"/>
        </w:rPr>
      </w:pPr>
      <w:r w:rsidRPr="002C5D23">
        <w:rPr>
          <w:rFonts w:ascii="Arial" w:hAnsi="Arial" w:cs="Arial"/>
          <w:b/>
          <w:color w:val="000000"/>
        </w:rPr>
        <w:t>CS ADR-DSN.В.075 Растојање између промена нагиба на полетно-слетним стазама</w:t>
      </w:r>
    </w:p>
    <w:p w14:paraId="555F4FB3" w14:textId="77777777" w:rsidR="002C5D23" w:rsidRPr="002C5D23" w:rsidRDefault="002C5D23" w:rsidP="002C5D23">
      <w:pPr>
        <w:spacing w:after="150"/>
        <w:rPr>
          <w:rFonts w:ascii="Arial" w:hAnsi="Arial" w:cs="Arial"/>
        </w:rPr>
      </w:pPr>
      <w:r w:rsidRPr="002C5D23">
        <w:rPr>
          <w:rFonts w:ascii="Arial" w:hAnsi="Arial" w:cs="Arial"/>
          <w:color w:val="000000"/>
        </w:rPr>
        <w:t>Валовитост или значајније промене нагиба на малим растојањима дуж полетно-слетне стазе морају се избегавати. Растојање између тачака пресека две узастопнe криве промене нагиба не сме да износи мање од:</w:t>
      </w:r>
    </w:p>
    <w:p w14:paraId="4481693C" w14:textId="77777777" w:rsidR="002C5D23" w:rsidRPr="002C5D23" w:rsidRDefault="002C5D23" w:rsidP="002C5D23">
      <w:pPr>
        <w:spacing w:after="150"/>
        <w:rPr>
          <w:rFonts w:ascii="Arial" w:hAnsi="Arial" w:cs="Arial"/>
        </w:rPr>
      </w:pPr>
      <w:r w:rsidRPr="002C5D23">
        <w:rPr>
          <w:rFonts w:ascii="Arial" w:hAnsi="Arial" w:cs="Arial"/>
          <w:color w:val="000000"/>
        </w:rPr>
        <w:t>а) збира апсолутних нумеричких вредности одговарајућих промена нагиба помноженог са одговарајућом вредношћу и то:</w:t>
      </w:r>
    </w:p>
    <w:p w14:paraId="33AEE928" w14:textId="77777777" w:rsidR="002C5D23" w:rsidRPr="002C5D23" w:rsidRDefault="002C5D23" w:rsidP="002C5D23">
      <w:pPr>
        <w:spacing w:after="150"/>
        <w:rPr>
          <w:rFonts w:ascii="Arial" w:hAnsi="Arial" w:cs="Arial"/>
        </w:rPr>
      </w:pPr>
      <w:r w:rsidRPr="002C5D23">
        <w:rPr>
          <w:rFonts w:ascii="Arial" w:hAnsi="Arial" w:cs="Arial"/>
          <w:color w:val="000000"/>
        </w:rPr>
        <w:t xml:space="preserve">1) 30.000 </w:t>
      </w:r>
      <w:r w:rsidRPr="002C5D23">
        <w:rPr>
          <w:rFonts w:ascii="Arial" w:hAnsi="Arial" w:cs="Arial"/>
          <w:i/>
          <w:color w:val="000000"/>
        </w:rPr>
        <w:t>m</w:t>
      </w:r>
      <w:r w:rsidRPr="002C5D23">
        <w:rPr>
          <w:rFonts w:ascii="Arial" w:hAnsi="Arial" w:cs="Arial"/>
          <w:color w:val="000000"/>
        </w:rPr>
        <w:t xml:space="preserve"> ако је кодни број 4;</w:t>
      </w:r>
    </w:p>
    <w:p w14:paraId="58336C83" w14:textId="77777777" w:rsidR="002C5D23" w:rsidRPr="002C5D23" w:rsidRDefault="002C5D23" w:rsidP="002C5D23">
      <w:pPr>
        <w:spacing w:after="150"/>
        <w:rPr>
          <w:rFonts w:ascii="Arial" w:hAnsi="Arial" w:cs="Arial"/>
        </w:rPr>
      </w:pPr>
      <w:r w:rsidRPr="002C5D23">
        <w:rPr>
          <w:rFonts w:ascii="Arial" w:hAnsi="Arial" w:cs="Arial"/>
          <w:color w:val="000000"/>
        </w:rPr>
        <w:t xml:space="preserve">2) 15.000 </w:t>
      </w:r>
      <w:r w:rsidRPr="002C5D23">
        <w:rPr>
          <w:rFonts w:ascii="Arial" w:hAnsi="Arial" w:cs="Arial"/>
          <w:i/>
          <w:color w:val="000000"/>
        </w:rPr>
        <w:t>m</w:t>
      </w:r>
      <w:r w:rsidRPr="002C5D23">
        <w:rPr>
          <w:rFonts w:ascii="Arial" w:hAnsi="Arial" w:cs="Arial"/>
          <w:color w:val="000000"/>
        </w:rPr>
        <w:t xml:space="preserve"> ако је кодни број 3; и</w:t>
      </w:r>
    </w:p>
    <w:p w14:paraId="47D6B448" w14:textId="77777777" w:rsidR="002C5D23" w:rsidRPr="002C5D23" w:rsidRDefault="002C5D23" w:rsidP="002C5D23">
      <w:pPr>
        <w:spacing w:after="150"/>
        <w:rPr>
          <w:rFonts w:ascii="Arial" w:hAnsi="Arial" w:cs="Arial"/>
        </w:rPr>
      </w:pPr>
      <w:r w:rsidRPr="002C5D23">
        <w:rPr>
          <w:rFonts w:ascii="Arial" w:hAnsi="Arial" w:cs="Arial"/>
          <w:color w:val="000000"/>
        </w:rPr>
        <w:t xml:space="preserve">3) 5.000 </w:t>
      </w:r>
      <w:r w:rsidRPr="002C5D23">
        <w:rPr>
          <w:rFonts w:ascii="Arial" w:hAnsi="Arial" w:cs="Arial"/>
          <w:i/>
          <w:color w:val="000000"/>
        </w:rPr>
        <w:t>m</w:t>
      </w:r>
      <w:r w:rsidRPr="002C5D23">
        <w:rPr>
          <w:rFonts w:ascii="Arial" w:hAnsi="Arial" w:cs="Arial"/>
          <w:color w:val="000000"/>
        </w:rPr>
        <w:t xml:space="preserve"> ако је кодни број 1 или 2; или</w:t>
      </w:r>
    </w:p>
    <w:p w14:paraId="12CF0E11" w14:textId="77777777" w:rsidR="002C5D23" w:rsidRPr="002C5D23" w:rsidRDefault="002C5D23" w:rsidP="002C5D23">
      <w:pPr>
        <w:spacing w:after="150"/>
        <w:rPr>
          <w:rFonts w:ascii="Arial" w:hAnsi="Arial" w:cs="Arial"/>
        </w:rPr>
      </w:pPr>
      <w:r w:rsidRPr="002C5D23">
        <w:rPr>
          <w:rFonts w:ascii="Arial" w:hAnsi="Arial" w:cs="Arial"/>
          <w:color w:val="000000"/>
        </w:rPr>
        <w:t xml:space="preserve">б) 45 </w:t>
      </w:r>
      <w:r w:rsidRPr="002C5D23">
        <w:rPr>
          <w:rFonts w:ascii="Arial" w:hAnsi="Arial" w:cs="Arial"/>
          <w:i/>
          <w:color w:val="000000"/>
        </w:rPr>
        <w:t>m</w:t>
      </w:r>
      <w:r w:rsidRPr="002C5D23">
        <w:rPr>
          <w:rFonts w:ascii="Arial" w:hAnsi="Arial" w:cs="Arial"/>
          <w:color w:val="000000"/>
        </w:rPr>
        <w:t>;</w:t>
      </w:r>
    </w:p>
    <w:p w14:paraId="2C5B68D6" w14:textId="77777777" w:rsidR="002C5D23" w:rsidRPr="002C5D23" w:rsidRDefault="002C5D23" w:rsidP="002C5D23">
      <w:pPr>
        <w:spacing w:after="150"/>
        <w:rPr>
          <w:rFonts w:ascii="Arial" w:hAnsi="Arial" w:cs="Arial"/>
        </w:rPr>
      </w:pPr>
      <w:r w:rsidRPr="002C5D23">
        <w:rPr>
          <w:rFonts w:ascii="Arial" w:hAnsi="Arial" w:cs="Arial"/>
          <w:color w:val="000000"/>
        </w:rPr>
        <w:t>у зависности од тога шта је веће.</w:t>
      </w:r>
    </w:p>
    <w:p w14:paraId="49D1983B" w14:textId="77777777" w:rsidR="002C5D23" w:rsidRPr="002C5D23" w:rsidRDefault="002C5D23" w:rsidP="002C5D23">
      <w:pPr>
        <w:spacing w:after="150"/>
        <w:rPr>
          <w:rFonts w:ascii="Arial" w:hAnsi="Arial" w:cs="Arial"/>
        </w:rPr>
      </w:pPr>
      <w:r w:rsidRPr="002C5D23">
        <w:rPr>
          <w:rFonts w:ascii="Arial" w:hAnsi="Arial" w:cs="Arial"/>
          <w:b/>
          <w:color w:val="000000"/>
        </w:rPr>
        <w:t>CS ADR-DSN.В.080 Попречни нагиби на полетно-слетним стазама</w:t>
      </w:r>
    </w:p>
    <w:p w14:paraId="08C9FC02" w14:textId="77777777" w:rsidR="002C5D23" w:rsidRPr="002C5D23" w:rsidRDefault="002C5D23" w:rsidP="002C5D23">
      <w:pPr>
        <w:spacing w:after="150"/>
        <w:rPr>
          <w:rFonts w:ascii="Arial" w:hAnsi="Arial" w:cs="Arial"/>
        </w:rPr>
      </w:pPr>
      <w:r w:rsidRPr="002C5D23">
        <w:rPr>
          <w:rFonts w:ascii="Arial" w:hAnsi="Arial" w:cs="Arial"/>
          <w:color w:val="000000"/>
        </w:rPr>
        <w:t>а) Безбедносни циљ попречних нагиба на полетно-слетној стази је постизање најбрже одводње воде са полетно-слетне стазе.</w:t>
      </w:r>
    </w:p>
    <w:p w14:paraId="47D593C5" w14:textId="77777777" w:rsidR="002C5D23" w:rsidRPr="002C5D23" w:rsidRDefault="002C5D23" w:rsidP="002C5D23">
      <w:pPr>
        <w:spacing w:after="150"/>
        <w:rPr>
          <w:rFonts w:ascii="Arial" w:hAnsi="Arial" w:cs="Arial"/>
        </w:rPr>
      </w:pPr>
      <w:r w:rsidRPr="002C5D23">
        <w:rPr>
          <w:rFonts w:ascii="Arial" w:hAnsi="Arial" w:cs="Arial"/>
          <w:color w:val="000000"/>
        </w:rPr>
        <w:t>б) У циљу постизања најбрже одводње воде, површина полетно-слетне стазе мора да буде заобљена, осим ако попречни нагиб на једну страну у смеру ветра често праћеног кишом омогућава брзу одводњу. Попречни нагиб полетно-слетне мора да буде:</w:t>
      </w:r>
    </w:p>
    <w:p w14:paraId="6792CB80" w14:textId="77777777" w:rsidR="002C5D23" w:rsidRPr="002C5D23" w:rsidRDefault="002C5D23" w:rsidP="002C5D23">
      <w:pPr>
        <w:spacing w:after="150"/>
        <w:rPr>
          <w:rFonts w:ascii="Arial" w:hAnsi="Arial" w:cs="Arial"/>
        </w:rPr>
      </w:pPr>
      <w:r w:rsidRPr="002C5D23">
        <w:rPr>
          <w:rFonts w:ascii="Arial" w:hAnsi="Arial" w:cs="Arial"/>
          <w:color w:val="000000"/>
        </w:rPr>
        <w:t xml:space="preserve">1) не мањи од 1% и не већи од 1,5% ако је кодно слово </w:t>
      </w:r>
      <w:r w:rsidRPr="002C5D23">
        <w:rPr>
          <w:rFonts w:ascii="Arial" w:hAnsi="Arial" w:cs="Arial"/>
          <w:i/>
          <w:color w:val="000000"/>
        </w:rPr>
        <w:t>C</w:t>
      </w:r>
      <w:r w:rsidRPr="002C5D23">
        <w:rPr>
          <w:rFonts w:ascii="Arial" w:hAnsi="Arial" w:cs="Arial"/>
          <w:color w:val="000000"/>
        </w:rPr>
        <w:t xml:space="preserve">, </w:t>
      </w:r>
      <w:r w:rsidRPr="002C5D23">
        <w:rPr>
          <w:rFonts w:ascii="Arial" w:hAnsi="Arial" w:cs="Arial"/>
          <w:i/>
          <w:color w:val="000000"/>
        </w:rPr>
        <w:t>D</w:t>
      </w:r>
      <w:r w:rsidRPr="002C5D23">
        <w:rPr>
          <w:rFonts w:ascii="Arial" w:hAnsi="Arial" w:cs="Arial"/>
          <w:color w:val="000000"/>
        </w:rPr>
        <w:t xml:space="preserve">, </w:t>
      </w:r>
      <w:r w:rsidRPr="002C5D23">
        <w:rPr>
          <w:rFonts w:ascii="Arial" w:hAnsi="Arial" w:cs="Arial"/>
          <w:i/>
          <w:color w:val="000000"/>
        </w:rPr>
        <w:t>E</w:t>
      </w:r>
      <w:r w:rsidRPr="002C5D23">
        <w:rPr>
          <w:rFonts w:ascii="Arial" w:hAnsi="Arial" w:cs="Arial"/>
          <w:color w:val="000000"/>
        </w:rPr>
        <w:t xml:space="preserve"> или </w:t>
      </w:r>
      <w:r w:rsidRPr="002C5D23">
        <w:rPr>
          <w:rFonts w:ascii="Arial" w:hAnsi="Arial" w:cs="Arial"/>
          <w:i/>
          <w:color w:val="000000"/>
        </w:rPr>
        <w:t>F</w:t>
      </w:r>
      <w:r w:rsidRPr="002C5D23">
        <w:rPr>
          <w:rFonts w:ascii="Arial" w:hAnsi="Arial" w:cs="Arial"/>
          <w:color w:val="000000"/>
        </w:rPr>
        <w:t>; и</w:t>
      </w:r>
    </w:p>
    <w:p w14:paraId="0595CCAA" w14:textId="77777777" w:rsidR="002C5D23" w:rsidRPr="002C5D23" w:rsidRDefault="002C5D23" w:rsidP="002C5D23">
      <w:pPr>
        <w:spacing w:after="150"/>
        <w:rPr>
          <w:rFonts w:ascii="Arial" w:hAnsi="Arial" w:cs="Arial"/>
        </w:rPr>
      </w:pPr>
      <w:r w:rsidRPr="002C5D23">
        <w:rPr>
          <w:rFonts w:ascii="Arial" w:hAnsi="Arial" w:cs="Arial"/>
          <w:color w:val="000000"/>
        </w:rPr>
        <w:t xml:space="preserve">2) не мањи од 1% и не већи од 2% ако је кодно слово </w:t>
      </w:r>
      <w:r w:rsidRPr="002C5D23">
        <w:rPr>
          <w:rFonts w:ascii="Arial" w:hAnsi="Arial" w:cs="Arial"/>
          <w:i/>
          <w:color w:val="000000"/>
        </w:rPr>
        <w:t>A</w:t>
      </w:r>
      <w:r w:rsidRPr="002C5D23">
        <w:rPr>
          <w:rFonts w:ascii="Arial" w:hAnsi="Arial" w:cs="Arial"/>
          <w:color w:val="000000"/>
        </w:rPr>
        <w:t xml:space="preserve"> или </w:t>
      </w:r>
      <w:r w:rsidRPr="002C5D23">
        <w:rPr>
          <w:rFonts w:ascii="Arial" w:hAnsi="Arial" w:cs="Arial"/>
          <w:i/>
          <w:color w:val="000000"/>
        </w:rPr>
        <w:t>B</w:t>
      </w:r>
      <w:r w:rsidRPr="002C5D23">
        <w:rPr>
          <w:rFonts w:ascii="Arial" w:hAnsi="Arial" w:cs="Arial"/>
          <w:color w:val="000000"/>
        </w:rPr>
        <w:t>;</w:t>
      </w:r>
    </w:p>
    <w:p w14:paraId="5ED93D18" w14:textId="77777777" w:rsidR="002C5D23" w:rsidRPr="002C5D23" w:rsidRDefault="002C5D23" w:rsidP="002C5D23">
      <w:pPr>
        <w:spacing w:after="150"/>
        <w:rPr>
          <w:rFonts w:ascii="Arial" w:hAnsi="Arial" w:cs="Arial"/>
        </w:rPr>
      </w:pPr>
      <w:r w:rsidRPr="002C5D23">
        <w:rPr>
          <w:rFonts w:ascii="Arial" w:hAnsi="Arial" w:cs="Arial"/>
          <w:color w:val="000000"/>
        </w:rPr>
        <w:t>осим на укрштањима полетно-слетних стаза или рулних стаза, где могу бити неопходни мањи нагиби.</w:t>
      </w:r>
    </w:p>
    <w:p w14:paraId="4F09A96B" w14:textId="77777777" w:rsidR="002C5D23" w:rsidRPr="002C5D23" w:rsidRDefault="002C5D23" w:rsidP="002C5D23">
      <w:pPr>
        <w:spacing w:after="150"/>
        <w:rPr>
          <w:rFonts w:ascii="Arial" w:hAnsi="Arial" w:cs="Arial"/>
        </w:rPr>
      </w:pPr>
      <w:r w:rsidRPr="002C5D23">
        <w:rPr>
          <w:rFonts w:ascii="Arial" w:hAnsi="Arial" w:cs="Arial"/>
          <w:color w:val="000000"/>
        </w:rPr>
        <w:t>ц) На полетно-слетној стази са заобљеном површином попречни нагиб на свакој страни од осе полетно-слетнe стазe мора да буде симетричан.</w:t>
      </w:r>
    </w:p>
    <w:p w14:paraId="40B556B2" w14:textId="77777777" w:rsidR="002C5D23" w:rsidRPr="002C5D23" w:rsidRDefault="002C5D23" w:rsidP="002C5D23">
      <w:pPr>
        <w:spacing w:after="150"/>
        <w:rPr>
          <w:rFonts w:ascii="Arial" w:hAnsi="Arial" w:cs="Arial"/>
        </w:rPr>
      </w:pPr>
      <w:r w:rsidRPr="002C5D23">
        <w:rPr>
          <w:rFonts w:ascii="Arial" w:hAnsi="Arial" w:cs="Arial"/>
          <w:color w:val="000000"/>
        </w:rPr>
        <w:t>д) Попречни нагиб мора да буде суштински исти целом дужином полетно-слетнe стазe, осим на укрштању са другом полетно-слетном стазом или рулном стазом, где мора да се обезбеди једнак прелаз, узимајући у обзир потребу одговарајуће одводње.</w:t>
      </w:r>
    </w:p>
    <w:p w14:paraId="07CBC8ED" w14:textId="77777777" w:rsidR="002C5D23" w:rsidRPr="002C5D23" w:rsidRDefault="002C5D23" w:rsidP="002C5D23">
      <w:pPr>
        <w:spacing w:after="150"/>
        <w:rPr>
          <w:rFonts w:ascii="Arial" w:hAnsi="Arial" w:cs="Arial"/>
        </w:rPr>
      </w:pPr>
      <w:r w:rsidRPr="002C5D23">
        <w:rPr>
          <w:rFonts w:ascii="Arial" w:hAnsi="Arial" w:cs="Arial"/>
          <w:b/>
          <w:color w:val="000000"/>
        </w:rPr>
        <w:t>CS ADR-DSN.В.085 Носивост полетно-слетне стазе</w:t>
      </w:r>
    </w:p>
    <w:p w14:paraId="2FE7F2E8" w14:textId="77777777" w:rsidR="002C5D23" w:rsidRPr="002C5D23" w:rsidRDefault="002C5D23" w:rsidP="002C5D23">
      <w:pPr>
        <w:spacing w:after="150"/>
        <w:rPr>
          <w:rFonts w:ascii="Arial" w:hAnsi="Arial" w:cs="Arial"/>
        </w:rPr>
      </w:pPr>
      <w:r w:rsidRPr="002C5D23">
        <w:rPr>
          <w:rFonts w:ascii="Arial" w:hAnsi="Arial" w:cs="Arial"/>
          <w:color w:val="000000"/>
        </w:rPr>
        <w:t>Полетно-слетна стаза мора да има довољну носивост да издржи уобичајене операције најзахтевнијих ваздухоплова без ризика од оштећења ваздухоплова или полетно-слетне стазе.</w:t>
      </w:r>
    </w:p>
    <w:p w14:paraId="705E7AB5" w14:textId="77777777" w:rsidR="002C5D23" w:rsidRPr="002C5D23" w:rsidRDefault="002C5D23" w:rsidP="002C5D23">
      <w:pPr>
        <w:spacing w:after="150"/>
        <w:rPr>
          <w:rFonts w:ascii="Arial" w:hAnsi="Arial" w:cs="Arial"/>
        </w:rPr>
      </w:pPr>
      <w:r w:rsidRPr="002C5D23">
        <w:rPr>
          <w:rFonts w:ascii="Arial" w:hAnsi="Arial" w:cs="Arial"/>
          <w:b/>
          <w:color w:val="000000"/>
        </w:rPr>
        <w:t>CS ADR-DSN.В.090 Површина полетно-слетних стаза</w:t>
      </w:r>
    </w:p>
    <w:p w14:paraId="73965614" w14:textId="77777777" w:rsidR="002C5D23" w:rsidRPr="002C5D23" w:rsidRDefault="002C5D23" w:rsidP="002C5D23">
      <w:pPr>
        <w:spacing w:after="150"/>
        <w:rPr>
          <w:rFonts w:ascii="Arial" w:hAnsi="Arial" w:cs="Arial"/>
        </w:rPr>
      </w:pPr>
      <w:r w:rsidRPr="002C5D23">
        <w:rPr>
          <w:rFonts w:ascii="Arial" w:hAnsi="Arial" w:cs="Arial"/>
          <w:color w:val="000000"/>
        </w:rPr>
        <w:t>а) Површина полетно-слетне стазе треба да буде урађена без неправилности које би имале за последицу губитак карактеристика трења или би на други начин негативно утицале на полетање или слетање авиона.</w:t>
      </w:r>
    </w:p>
    <w:p w14:paraId="697145DC" w14:textId="77777777" w:rsidR="002C5D23" w:rsidRPr="002C5D23" w:rsidRDefault="002C5D23" w:rsidP="002C5D23">
      <w:pPr>
        <w:spacing w:after="150"/>
        <w:rPr>
          <w:rFonts w:ascii="Arial" w:hAnsi="Arial" w:cs="Arial"/>
        </w:rPr>
      </w:pPr>
      <w:r w:rsidRPr="002C5D23">
        <w:rPr>
          <w:rFonts w:ascii="Arial" w:hAnsi="Arial" w:cs="Arial"/>
          <w:color w:val="000000"/>
        </w:rPr>
        <w:t>б) Површина полетно-слетне стазе са коловозним застором треба да буде урађена тако да омогућава добре карактеристике трења када је полетно-слетна стаза влажна.</w:t>
      </w:r>
    </w:p>
    <w:p w14:paraId="3991E7DB" w14:textId="77777777" w:rsidR="002C5D23" w:rsidRPr="002C5D23" w:rsidRDefault="002C5D23" w:rsidP="002C5D23">
      <w:pPr>
        <w:spacing w:after="150"/>
        <w:rPr>
          <w:rFonts w:ascii="Arial" w:hAnsi="Arial" w:cs="Arial"/>
        </w:rPr>
      </w:pPr>
      <w:r w:rsidRPr="002C5D23">
        <w:rPr>
          <w:rFonts w:ascii="Arial" w:hAnsi="Arial" w:cs="Arial"/>
          <w:color w:val="000000"/>
        </w:rPr>
        <w:t xml:space="preserve">ц) Просечна дубина текстуре на новој површини полетно-слетне стазе не сме да буде мања од 1,0 </w:t>
      </w:r>
      <w:r w:rsidRPr="002C5D23">
        <w:rPr>
          <w:rFonts w:ascii="Arial" w:hAnsi="Arial" w:cs="Arial"/>
          <w:i/>
          <w:color w:val="000000"/>
        </w:rPr>
        <w:t>mm</w:t>
      </w:r>
      <w:r w:rsidRPr="002C5D23">
        <w:rPr>
          <w:rFonts w:ascii="Arial" w:hAnsi="Arial" w:cs="Arial"/>
          <w:color w:val="000000"/>
        </w:rPr>
        <w:t>.</w:t>
      </w:r>
    </w:p>
    <w:p w14:paraId="2D789BB8" w14:textId="77777777" w:rsidR="002C5D23" w:rsidRPr="002C5D23" w:rsidRDefault="002C5D23" w:rsidP="002C5D23">
      <w:pPr>
        <w:spacing w:after="150"/>
        <w:rPr>
          <w:rFonts w:ascii="Arial" w:hAnsi="Arial" w:cs="Arial"/>
        </w:rPr>
      </w:pPr>
      <w:r w:rsidRPr="002C5D23">
        <w:rPr>
          <w:rFonts w:ascii="Arial" w:hAnsi="Arial" w:cs="Arial"/>
          <w:color w:val="000000"/>
        </w:rPr>
        <w:t>д) Ако је површина полетно-слетне стазе избраздана или зарезана, бразде или зарези морају да буду управни у односу на осу полетно-слетне стазе или паралелни са неуправним попречним спојевима, кад је то применљиво.</w:t>
      </w:r>
    </w:p>
    <w:p w14:paraId="06FAAF8C" w14:textId="77777777" w:rsidR="002C5D23" w:rsidRPr="002C5D23" w:rsidRDefault="002C5D23" w:rsidP="002C5D23">
      <w:pPr>
        <w:spacing w:after="150"/>
        <w:rPr>
          <w:rFonts w:ascii="Arial" w:hAnsi="Arial" w:cs="Arial"/>
        </w:rPr>
      </w:pPr>
      <w:r w:rsidRPr="002C5D23">
        <w:rPr>
          <w:rFonts w:ascii="Arial" w:hAnsi="Arial" w:cs="Arial"/>
          <w:b/>
          <w:color w:val="000000"/>
        </w:rPr>
        <w:t>СЕКЦИЈА 1 – ОКРЕТНИЦЕ НА ПОЛЕТНО-СЛЕТНОЈ СТАЗИ</w:t>
      </w:r>
    </w:p>
    <w:p w14:paraId="5A2D4F32" w14:textId="77777777" w:rsidR="002C5D23" w:rsidRPr="002C5D23" w:rsidRDefault="002C5D23" w:rsidP="002C5D23">
      <w:pPr>
        <w:spacing w:after="150"/>
        <w:rPr>
          <w:rFonts w:ascii="Arial" w:hAnsi="Arial" w:cs="Arial"/>
        </w:rPr>
      </w:pPr>
      <w:r w:rsidRPr="002C5D23">
        <w:rPr>
          <w:rFonts w:ascii="Arial" w:hAnsi="Arial" w:cs="Arial"/>
          <w:b/>
          <w:color w:val="000000"/>
        </w:rPr>
        <w:t>CS ADR-DSN.В.095 Окретнице на полетно-слетној стази</w:t>
      </w:r>
    </w:p>
    <w:p w14:paraId="174419FE" w14:textId="77777777" w:rsidR="002C5D23" w:rsidRPr="002C5D23" w:rsidRDefault="002C5D23" w:rsidP="002C5D23">
      <w:pPr>
        <w:spacing w:after="150"/>
        <w:rPr>
          <w:rFonts w:ascii="Arial" w:hAnsi="Arial" w:cs="Arial"/>
        </w:rPr>
      </w:pPr>
      <w:r w:rsidRPr="002C5D23">
        <w:rPr>
          <w:rFonts w:ascii="Arial" w:hAnsi="Arial" w:cs="Arial"/>
          <w:color w:val="000000"/>
        </w:rPr>
        <w:t>а) Безбедносни циљ окретнице на полетно-слетној стази је да се омогући безбедан заокрет авиона за 180 степени на крајевима полетно-слетне стазе на којима нема рулне стазе или окретнице на рулној стази.</w:t>
      </w:r>
    </w:p>
    <w:p w14:paraId="2AA5DD2C" w14:textId="77777777" w:rsidR="002C5D23" w:rsidRPr="002C5D23" w:rsidRDefault="002C5D23" w:rsidP="002C5D23">
      <w:pPr>
        <w:spacing w:after="150"/>
        <w:rPr>
          <w:rFonts w:ascii="Arial" w:hAnsi="Arial" w:cs="Arial"/>
        </w:rPr>
      </w:pPr>
      <w:r w:rsidRPr="002C5D23">
        <w:rPr>
          <w:rFonts w:ascii="Arial" w:hAnsi="Arial" w:cs="Arial"/>
          <w:color w:val="000000"/>
        </w:rPr>
        <w:t>б) Ако на крају полетно-слетне стазе не постоји рулна стаза или окретница на рулној стази, на полетно-слетној стази мора да се обезбеди окретница за окретање авиона за 180 степени.</w:t>
      </w:r>
    </w:p>
    <w:p w14:paraId="3822A7CB" w14:textId="77777777" w:rsidR="002C5D23" w:rsidRPr="002C5D23" w:rsidRDefault="002C5D23" w:rsidP="002C5D23">
      <w:pPr>
        <w:spacing w:after="150"/>
        <w:rPr>
          <w:rFonts w:ascii="Arial" w:hAnsi="Arial" w:cs="Arial"/>
        </w:rPr>
      </w:pPr>
      <w:r w:rsidRPr="002C5D23">
        <w:rPr>
          <w:rFonts w:ascii="Arial" w:hAnsi="Arial" w:cs="Arial"/>
          <w:color w:val="000000"/>
        </w:rPr>
        <w:t>ц) Oкретница на полетно-слетној стази мора да буде пројектована тако да, ако се пилотска кабина најзахтевнијег ваздухоплова за који је окретница намењена налази изнад ознаке окретнице, растојање између било ког точка стајног трапа авиона и ивице окретнице, не сме да износи мање од растојања наведеног у следећој табели: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39"/>
        <w:gridCol w:w="8962"/>
      </w:tblGrid>
      <w:tr w:rsidR="002C5D23" w:rsidRPr="002C5D23" w14:paraId="2B012638" w14:textId="77777777" w:rsidTr="002C775A">
        <w:trPr>
          <w:trHeight w:val="45"/>
          <w:tblCellSpacing w:w="0" w:type="auto"/>
        </w:trPr>
        <w:tc>
          <w:tcPr>
            <w:tcW w:w="791" w:type="dxa"/>
            <w:tcBorders>
              <w:top w:val="single" w:sz="8" w:space="0" w:color="000000"/>
              <w:left w:val="single" w:sz="8" w:space="0" w:color="000000"/>
              <w:bottom w:val="single" w:sz="8" w:space="0" w:color="000000"/>
              <w:right w:val="single" w:sz="8" w:space="0" w:color="000000"/>
            </w:tcBorders>
            <w:vAlign w:val="center"/>
          </w:tcPr>
          <w:p w14:paraId="248BE32D" w14:textId="77777777" w:rsidR="002C5D23" w:rsidRPr="002C5D23" w:rsidRDefault="002C5D23" w:rsidP="002C775A">
            <w:pPr>
              <w:spacing w:after="150"/>
              <w:rPr>
                <w:rFonts w:ascii="Arial" w:hAnsi="Arial" w:cs="Arial"/>
              </w:rPr>
            </w:pPr>
            <w:r w:rsidRPr="002C5D23">
              <w:rPr>
                <w:rFonts w:ascii="Arial" w:hAnsi="Arial" w:cs="Arial"/>
                <w:color w:val="000000"/>
              </w:rPr>
              <w:t>Кодно слово</w:t>
            </w:r>
          </w:p>
        </w:tc>
        <w:tc>
          <w:tcPr>
            <w:tcW w:w="13609" w:type="dxa"/>
            <w:tcBorders>
              <w:top w:val="single" w:sz="8" w:space="0" w:color="000000"/>
              <w:left w:val="single" w:sz="8" w:space="0" w:color="000000"/>
              <w:bottom w:val="single" w:sz="8" w:space="0" w:color="000000"/>
              <w:right w:val="single" w:sz="8" w:space="0" w:color="000000"/>
            </w:tcBorders>
            <w:vAlign w:val="center"/>
          </w:tcPr>
          <w:p w14:paraId="2596F351" w14:textId="77777777" w:rsidR="002C5D23" w:rsidRPr="002C5D23" w:rsidRDefault="002C5D23" w:rsidP="002C775A">
            <w:pPr>
              <w:spacing w:after="150"/>
              <w:rPr>
                <w:rFonts w:ascii="Arial" w:hAnsi="Arial" w:cs="Arial"/>
              </w:rPr>
            </w:pPr>
            <w:r w:rsidRPr="002C5D23">
              <w:rPr>
                <w:rFonts w:ascii="Arial" w:hAnsi="Arial" w:cs="Arial"/>
                <w:color w:val="000000"/>
              </w:rPr>
              <w:t>Најмање растојање</w:t>
            </w:r>
          </w:p>
        </w:tc>
      </w:tr>
      <w:tr w:rsidR="002C5D23" w:rsidRPr="002C5D23" w14:paraId="740B0F9E" w14:textId="77777777" w:rsidTr="002C775A">
        <w:trPr>
          <w:trHeight w:val="45"/>
          <w:tblCellSpacing w:w="0" w:type="auto"/>
        </w:trPr>
        <w:tc>
          <w:tcPr>
            <w:tcW w:w="791" w:type="dxa"/>
            <w:tcBorders>
              <w:top w:val="single" w:sz="8" w:space="0" w:color="000000"/>
              <w:left w:val="single" w:sz="8" w:space="0" w:color="000000"/>
              <w:bottom w:val="single" w:sz="8" w:space="0" w:color="000000"/>
              <w:right w:val="single" w:sz="8" w:space="0" w:color="000000"/>
            </w:tcBorders>
            <w:vAlign w:val="center"/>
          </w:tcPr>
          <w:p w14:paraId="66240A3C" w14:textId="77777777" w:rsidR="002C5D23" w:rsidRPr="002C5D23" w:rsidRDefault="002C5D23" w:rsidP="002C775A">
            <w:pPr>
              <w:spacing w:after="150"/>
              <w:rPr>
                <w:rFonts w:ascii="Arial" w:hAnsi="Arial" w:cs="Arial"/>
              </w:rPr>
            </w:pPr>
            <w:r w:rsidRPr="002C5D23">
              <w:rPr>
                <w:rFonts w:ascii="Arial" w:hAnsi="Arial" w:cs="Arial"/>
                <w:i/>
                <w:color w:val="000000"/>
              </w:rPr>
              <w:t>А</w:t>
            </w:r>
          </w:p>
        </w:tc>
        <w:tc>
          <w:tcPr>
            <w:tcW w:w="13609" w:type="dxa"/>
            <w:tcBorders>
              <w:top w:val="single" w:sz="8" w:space="0" w:color="000000"/>
              <w:left w:val="single" w:sz="8" w:space="0" w:color="000000"/>
              <w:bottom w:val="single" w:sz="8" w:space="0" w:color="000000"/>
              <w:right w:val="single" w:sz="8" w:space="0" w:color="000000"/>
            </w:tcBorders>
            <w:vAlign w:val="center"/>
          </w:tcPr>
          <w:p w14:paraId="0FA97C1D" w14:textId="77777777" w:rsidR="002C5D23" w:rsidRPr="002C5D23" w:rsidRDefault="002C5D23" w:rsidP="002C775A">
            <w:pPr>
              <w:spacing w:after="150"/>
              <w:rPr>
                <w:rFonts w:ascii="Arial" w:hAnsi="Arial" w:cs="Arial"/>
              </w:rPr>
            </w:pPr>
            <w:r w:rsidRPr="002C5D23">
              <w:rPr>
                <w:rFonts w:ascii="Arial" w:hAnsi="Arial" w:cs="Arial"/>
                <w:color w:val="000000"/>
              </w:rPr>
              <w:t xml:space="preserve">1,5 </w:t>
            </w:r>
            <w:r w:rsidRPr="002C5D23">
              <w:rPr>
                <w:rFonts w:ascii="Arial" w:hAnsi="Arial" w:cs="Arial"/>
                <w:i/>
                <w:color w:val="000000"/>
              </w:rPr>
              <w:t>m</w:t>
            </w:r>
          </w:p>
        </w:tc>
      </w:tr>
      <w:tr w:rsidR="002C5D23" w:rsidRPr="002C5D23" w14:paraId="4242B4B1" w14:textId="77777777" w:rsidTr="002C775A">
        <w:trPr>
          <w:trHeight w:val="45"/>
          <w:tblCellSpacing w:w="0" w:type="auto"/>
        </w:trPr>
        <w:tc>
          <w:tcPr>
            <w:tcW w:w="791" w:type="dxa"/>
            <w:tcBorders>
              <w:top w:val="single" w:sz="8" w:space="0" w:color="000000"/>
              <w:left w:val="single" w:sz="8" w:space="0" w:color="000000"/>
              <w:bottom w:val="single" w:sz="8" w:space="0" w:color="000000"/>
              <w:right w:val="single" w:sz="8" w:space="0" w:color="000000"/>
            </w:tcBorders>
            <w:vAlign w:val="center"/>
          </w:tcPr>
          <w:p w14:paraId="67630B3E" w14:textId="77777777" w:rsidR="002C5D23" w:rsidRPr="002C5D23" w:rsidRDefault="002C5D23" w:rsidP="002C775A">
            <w:pPr>
              <w:spacing w:after="150"/>
              <w:rPr>
                <w:rFonts w:ascii="Arial" w:hAnsi="Arial" w:cs="Arial"/>
              </w:rPr>
            </w:pPr>
            <w:r w:rsidRPr="002C5D23">
              <w:rPr>
                <w:rFonts w:ascii="Arial" w:hAnsi="Arial" w:cs="Arial"/>
                <w:i/>
                <w:color w:val="000000"/>
              </w:rPr>
              <w:t>B</w:t>
            </w:r>
          </w:p>
        </w:tc>
        <w:tc>
          <w:tcPr>
            <w:tcW w:w="13609" w:type="dxa"/>
            <w:tcBorders>
              <w:top w:val="single" w:sz="8" w:space="0" w:color="000000"/>
              <w:left w:val="single" w:sz="8" w:space="0" w:color="000000"/>
              <w:bottom w:val="single" w:sz="8" w:space="0" w:color="000000"/>
              <w:right w:val="single" w:sz="8" w:space="0" w:color="000000"/>
            </w:tcBorders>
            <w:vAlign w:val="center"/>
          </w:tcPr>
          <w:p w14:paraId="5DB34AA0" w14:textId="77777777" w:rsidR="002C5D23" w:rsidRPr="002C5D23" w:rsidRDefault="002C5D23" w:rsidP="002C775A">
            <w:pPr>
              <w:spacing w:after="150"/>
              <w:rPr>
                <w:rFonts w:ascii="Arial" w:hAnsi="Arial" w:cs="Arial"/>
              </w:rPr>
            </w:pPr>
            <w:r w:rsidRPr="002C5D23">
              <w:rPr>
                <w:rFonts w:ascii="Arial" w:hAnsi="Arial" w:cs="Arial"/>
                <w:color w:val="000000"/>
              </w:rPr>
              <w:t xml:space="preserve">2,25 </w:t>
            </w:r>
            <w:r w:rsidRPr="002C5D23">
              <w:rPr>
                <w:rFonts w:ascii="Arial" w:hAnsi="Arial" w:cs="Arial"/>
                <w:i/>
                <w:color w:val="000000"/>
              </w:rPr>
              <w:t>m</w:t>
            </w:r>
          </w:p>
        </w:tc>
      </w:tr>
      <w:tr w:rsidR="002C5D23" w:rsidRPr="002C5D23" w14:paraId="16276DFB" w14:textId="77777777" w:rsidTr="002C775A">
        <w:trPr>
          <w:trHeight w:val="45"/>
          <w:tblCellSpacing w:w="0" w:type="auto"/>
        </w:trPr>
        <w:tc>
          <w:tcPr>
            <w:tcW w:w="791" w:type="dxa"/>
            <w:tcBorders>
              <w:top w:val="single" w:sz="8" w:space="0" w:color="000000"/>
              <w:left w:val="single" w:sz="8" w:space="0" w:color="000000"/>
              <w:bottom w:val="single" w:sz="8" w:space="0" w:color="000000"/>
              <w:right w:val="single" w:sz="8" w:space="0" w:color="000000"/>
            </w:tcBorders>
            <w:vAlign w:val="center"/>
          </w:tcPr>
          <w:p w14:paraId="141AB89B" w14:textId="77777777" w:rsidR="002C5D23" w:rsidRPr="002C5D23" w:rsidRDefault="002C5D23" w:rsidP="002C775A">
            <w:pPr>
              <w:spacing w:after="150"/>
              <w:rPr>
                <w:rFonts w:ascii="Arial" w:hAnsi="Arial" w:cs="Arial"/>
              </w:rPr>
            </w:pPr>
            <w:r w:rsidRPr="002C5D23">
              <w:rPr>
                <w:rFonts w:ascii="Arial" w:hAnsi="Arial" w:cs="Arial"/>
                <w:color w:val="000000"/>
              </w:rPr>
              <w:t>C</w:t>
            </w:r>
          </w:p>
        </w:tc>
        <w:tc>
          <w:tcPr>
            <w:tcW w:w="13609" w:type="dxa"/>
            <w:tcBorders>
              <w:top w:val="single" w:sz="8" w:space="0" w:color="000000"/>
              <w:left w:val="single" w:sz="8" w:space="0" w:color="000000"/>
              <w:bottom w:val="single" w:sz="8" w:space="0" w:color="000000"/>
              <w:right w:val="single" w:sz="8" w:space="0" w:color="000000"/>
            </w:tcBorders>
            <w:vAlign w:val="center"/>
          </w:tcPr>
          <w:p w14:paraId="6028BEAA" w14:textId="77777777" w:rsidR="002C5D23" w:rsidRPr="002C5D23" w:rsidRDefault="002C5D23" w:rsidP="002C775A">
            <w:pPr>
              <w:spacing w:after="150"/>
              <w:rPr>
                <w:rFonts w:ascii="Arial" w:hAnsi="Arial" w:cs="Arial"/>
              </w:rPr>
            </w:pPr>
            <w:r w:rsidRPr="002C5D23">
              <w:rPr>
                <w:rFonts w:ascii="Arial" w:hAnsi="Arial" w:cs="Arial"/>
                <w:color w:val="000000"/>
              </w:rPr>
              <w:t xml:space="preserve">3 </w:t>
            </w:r>
            <w:r w:rsidRPr="002C5D23">
              <w:rPr>
                <w:rFonts w:ascii="Arial" w:hAnsi="Arial" w:cs="Arial"/>
                <w:i/>
                <w:color w:val="000000"/>
              </w:rPr>
              <w:t>m</w:t>
            </w:r>
            <w:r w:rsidRPr="002C5D23">
              <w:rPr>
                <w:rFonts w:ascii="Arial" w:hAnsi="Arial" w:cs="Arial"/>
                <w:color w:val="000000"/>
              </w:rPr>
              <w:t xml:space="preserve"> ако је окретница намењена за авионе чија је база точкова мања од 18 </w:t>
            </w:r>
            <w:r w:rsidRPr="002C5D23">
              <w:rPr>
                <w:rFonts w:ascii="Arial" w:hAnsi="Arial" w:cs="Arial"/>
                <w:i/>
                <w:color w:val="000000"/>
              </w:rPr>
              <w:t>m</w:t>
            </w:r>
            <w:r w:rsidRPr="002C5D23">
              <w:rPr>
                <w:rFonts w:ascii="Arial" w:hAnsi="Arial" w:cs="Arial"/>
                <w:color w:val="000000"/>
              </w:rPr>
              <w:t xml:space="preserve">; или 4,5 </w:t>
            </w:r>
            <w:r w:rsidRPr="002C5D23">
              <w:rPr>
                <w:rFonts w:ascii="Arial" w:hAnsi="Arial" w:cs="Arial"/>
                <w:i/>
                <w:color w:val="000000"/>
              </w:rPr>
              <w:t>m</w:t>
            </w:r>
            <w:r w:rsidRPr="002C5D23">
              <w:rPr>
                <w:rFonts w:ascii="Arial" w:hAnsi="Arial" w:cs="Arial"/>
                <w:color w:val="000000"/>
              </w:rPr>
              <w:t xml:space="preserve"> ако је окретница намењена за авионе чија је база точкова једнака или већа од 18 </w:t>
            </w:r>
            <w:r w:rsidRPr="002C5D23">
              <w:rPr>
                <w:rFonts w:ascii="Arial" w:hAnsi="Arial" w:cs="Arial"/>
                <w:i/>
                <w:color w:val="000000"/>
              </w:rPr>
              <w:t>m</w:t>
            </w:r>
            <w:r w:rsidRPr="002C5D23">
              <w:rPr>
                <w:rFonts w:ascii="Arial" w:hAnsi="Arial" w:cs="Arial"/>
                <w:color w:val="000000"/>
              </w:rPr>
              <w:t>.</w:t>
            </w:r>
          </w:p>
        </w:tc>
      </w:tr>
      <w:tr w:rsidR="002C5D23" w:rsidRPr="002C5D23" w14:paraId="0921BABF" w14:textId="77777777" w:rsidTr="002C775A">
        <w:trPr>
          <w:trHeight w:val="45"/>
          <w:tblCellSpacing w:w="0" w:type="auto"/>
        </w:trPr>
        <w:tc>
          <w:tcPr>
            <w:tcW w:w="791" w:type="dxa"/>
            <w:tcBorders>
              <w:top w:val="single" w:sz="8" w:space="0" w:color="000000"/>
              <w:left w:val="single" w:sz="8" w:space="0" w:color="000000"/>
              <w:bottom w:val="single" w:sz="8" w:space="0" w:color="000000"/>
              <w:right w:val="single" w:sz="8" w:space="0" w:color="000000"/>
            </w:tcBorders>
            <w:vAlign w:val="center"/>
          </w:tcPr>
          <w:p w14:paraId="01B2F115" w14:textId="77777777" w:rsidR="002C5D23" w:rsidRPr="002C5D23" w:rsidRDefault="002C5D23" w:rsidP="002C775A">
            <w:pPr>
              <w:spacing w:after="150"/>
              <w:rPr>
                <w:rFonts w:ascii="Arial" w:hAnsi="Arial" w:cs="Arial"/>
              </w:rPr>
            </w:pPr>
            <w:r w:rsidRPr="002C5D23">
              <w:rPr>
                <w:rFonts w:ascii="Arial" w:hAnsi="Arial" w:cs="Arial"/>
                <w:i/>
                <w:color w:val="000000"/>
              </w:rPr>
              <w:t>D</w:t>
            </w:r>
          </w:p>
        </w:tc>
        <w:tc>
          <w:tcPr>
            <w:tcW w:w="13609" w:type="dxa"/>
            <w:tcBorders>
              <w:top w:val="single" w:sz="8" w:space="0" w:color="000000"/>
              <w:left w:val="single" w:sz="8" w:space="0" w:color="000000"/>
              <w:bottom w:val="single" w:sz="8" w:space="0" w:color="000000"/>
              <w:right w:val="single" w:sz="8" w:space="0" w:color="000000"/>
            </w:tcBorders>
            <w:vAlign w:val="center"/>
          </w:tcPr>
          <w:p w14:paraId="48D75D43" w14:textId="77777777" w:rsidR="002C5D23" w:rsidRPr="002C5D23" w:rsidRDefault="002C5D23" w:rsidP="002C775A">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r>
      <w:tr w:rsidR="002C5D23" w:rsidRPr="002C5D23" w14:paraId="4B713EB5" w14:textId="77777777" w:rsidTr="002C775A">
        <w:trPr>
          <w:trHeight w:val="45"/>
          <w:tblCellSpacing w:w="0" w:type="auto"/>
        </w:trPr>
        <w:tc>
          <w:tcPr>
            <w:tcW w:w="791" w:type="dxa"/>
            <w:tcBorders>
              <w:top w:val="single" w:sz="8" w:space="0" w:color="000000"/>
              <w:left w:val="single" w:sz="8" w:space="0" w:color="000000"/>
              <w:bottom w:val="single" w:sz="8" w:space="0" w:color="000000"/>
              <w:right w:val="single" w:sz="8" w:space="0" w:color="000000"/>
            </w:tcBorders>
            <w:vAlign w:val="center"/>
          </w:tcPr>
          <w:p w14:paraId="6E05EEFA" w14:textId="77777777" w:rsidR="002C5D23" w:rsidRPr="002C5D23" w:rsidRDefault="002C5D23" w:rsidP="002C775A">
            <w:pPr>
              <w:spacing w:after="150"/>
              <w:rPr>
                <w:rFonts w:ascii="Arial" w:hAnsi="Arial" w:cs="Arial"/>
              </w:rPr>
            </w:pPr>
            <w:r w:rsidRPr="002C5D23">
              <w:rPr>
                <w:rFonts w:ascii="Arial" w:hAnsi="Arial" w:cs="Arial"/>
                <w:color w:val="000000"/>
              </w:rPr>
              <w:t>E</w:t>
            </w:r>
          </w:p>
        </w:tc>
        <w:tc>
          <w:tcPr>
            <w:tcW w:w="13609" w:type="dxa"/>
            <w:tcBorders>
              <w:top w:val="single" w:sz="8" w:space="0" w:color="000000"/>
              <w:left w:val="single" w:sz="8" w:space="0" w:color="000000"/>
              <w:bottom w:val="single" w:sz="8" w:space="0" w:color="000000"/>
              <w:right w:val="single" w:sz="8" w:space="0" w:color="000000"/>
            </w:tcBorders>
            <w:vAlign w:val="center"/>
          </w:tcPr>
          <w:p w14:paraId="74ADD27F" w14:textId="77777777" w:rsidR="002C5D23" w:rsidRPr="002C5D23" w:rsidRDefault="002C5D23" w:rsidP="002C775A">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r>
      <w:tr w:rsidR="002C5D23" w:rsidRPr="002C5D23" w14:paraId="57992410" w14:textId="77777777" w:rsidTr="002C775A">
        <w:trPr>
          <w:trHeight w:val="45"/>
          <w:tblCellSpacing w:w="0" w:type="auto"/>
        </w:trPr>
        <w:tc>
          <w:tcPr>
            <w:tcW w:w="791" w:type="dxa"/>
            <w:tcBorders>
              <w:top w:val="single" w:sz="8" w:space="0" w:color="000000"/>
              <w:left w:val="single" w:sz="8" w:space="0" w:color="000000"/>
              <w:bottom w:val="single" w:sz="8" w:space="0" w:color="000000"/>
              <w:right w:val="single" w:sz="8" w:space="0" w:color="000000"/>
            </w:tcBorders>
            <w:vAlign w:val="center"/>
          </w:tcPr>
          <w:p w14:paraId="527F873C" w14:textId="77777777" w:rsidR="002C5D23" w:rsidRPr="002C5D23" w:rsidRDefault="002C5D23" w:rsidP="002C775A">
            <w:pPr>
              <w:spacing w:after="150"/>
              <w:rPr>
                <w:rFonts w:ascii="Arial" w:hAnsi="Arial" w:cs="Arial"/>
              </w:rPr>
            </w:pPr>
            <w:r w:rsidRPr="002C5D23">
              <w:rPr>
                <w:rFonts w:ascii="Arial" w:hAnsi="Arial" w:cs="Arial"/>
                <w:color w:val="000000"/>
              </w:rPr>
              <w:t>F</w:t>
            </w:r>
          </w:p>
        </w:tc>
        <w:tc>
          <w:tcPr>
            <w:tcW w:w="13609" w:type="dxa"/>
            <w:tcBorders>
              <w:top w:val="single" w:sz="8" w:space="0" w:color="000000"/>
              <w:left w:val="single" w:sz="8" w:space="0" w:color="000000"/>
              <w:bottom w:val="single" w:sz="8" w:space="0" w:color="000000"/>
              <w:right w:val="single" w:sz="8" w:space="0" w:color="000000"/>
            </w:tcBorders>
            <w:vAlign w:val="center"/>
          </w:tcPr>
          <w:p w14:paraId="0173EEB4" w14:textId="77777777" w:rsidR="002C5D23" w:rsidRPr="002C5D23" w:rsidRDefault="002C5D23" w:rsidP="002C775A">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r>
    </w:tbl>
    <w:p w14:paraId="29096E41" w14:textId="77777777" w:rsidR="002C5D23" w:rsidRPr="002C5D23" w:rsidRDefault="002C5D23" w:rsidP="002C5D23">
      <w:pPr>
        <w:spacing w:after="150"/>
        <w:rPr>
          <w:rFonts w:ascii="Arial" w:hAnsi="Arial" w:cs="Arial"/>
        </w:rPr>
      </w:pPr>
      <w:r w:rsidRPr="002C5D23">
        <w:rPr>
          <w:rFonts w:ascii="Arial" w:hAnsi="Arial" w:cs="Arial"/>
          <w:color w:val="000000"/>
        </w:rPr>
        <w:t>Напомена: База точкова представља растојање од носног точка до геометријског центра главног стајног трапа.</w:t>
      </w:r>
    </w:p>
    <w:p w14:paraId="69D77CE4" w14:textId="77777777" w:rsidR="002C5D23" w:rsidRPr="002C5D23" w:rsidRDefault="002C5D23" w:rsidP="002C5D23">
      <w:pPr>
        <w:spacing w:after="150"/>
        <w:rPr>
          <w:rFonts w:ascii="Arial" w:hAnsi="Arial" w:cs="Arial"/>
        </w:rPr>
      </w:pPr>
      <w:r w:rsidRPr="002C5D23">
        <w:rPr>
          <w:rFonts w:ascii="Arial" w:hAnsi="Arial" w:cs="Arial"/>
          <w:color w:val="000000"/>
        </w:rPr>
        <w:t>д) Окретница може да буде смештена с леве или с десне стране полетно-слетне стазе и наставља се на коловозни застор полетно-слетне стазе на оба краја, као и на одређеним локацијама дуж полетно-слетне стазе, ако се то сматра потребним.</w:t>
      </w:r>
    </w:p>
    <w:p w14:paraId="0ADF2966" w14:textId="77777777" w:rsidR="002C5D23" w:rsidRPr="002C5D23" w:rsidRDefault="002C5D23" w:rsidP="002C5D23">
      <w:pPr>
        <w:spacing w:after="150"/>
        <w:rPr>
          <w:rFonts w:ascii="Arial" w:hAnsi="Arial" w:cs="Arial"/>
        </w:rPr>
      </w:pPr>
      <w:r w:rsidRPr="002C5D23">
        <w:rPr>
          <w:rFonts w:ascii="Arial" w:hAnsi="Arial" w:cs="Arial"/>
          <w:color w:val="000000"/>
        </w:rPr>
        <w:t>е) Угао пресецања окретнице на полетно-слетној стази с полетно-слетном стазом не сме да износи више од 30 степени.</w:t>
      </w:r>
    </w:p>
    <w:p w14:paraId="2E43D71E" w14:textId="77777777" w:rsidR="002C5D23" w:rsidRPr="002C5D23" w:rsidRDefault="002C5D23" w:rsidP="002C5D23">
      <w:pPr>
        <w:spacing w:after="150"/>
        <w:rPr>
          <w:rFonts w:ascii="Arial" w:hAnsi="Arial" w:cs="Arial"/>
        </w:rPr>
      </w:pPr>
      <w:r w:rsidRPr="002C5D23">
        <w:rPr>
          <w:rFonts w:ascii="Arial" w:hAnsi="Arial" w:cs="Arial"/>
          <w:color w:val="000000"/>
        </w:rPr>
        <w:t>ф) Угао управљања носним точком који се користи при пројектовању окретнице на полетно-слетној стази не сме да износи више од 45 степени.</w:t>
      </w:r>
    </w:p>
    <w:p w14:paraId="7BA0620D" w14:textId="77777777" w:rsidR="002C5D23" w:rsidRPr="002C5D23" w:rsidRDefault="002C5D23" w:rsidP="002C5D23">
      <w:pPr>
        <w:spacing w:after="150"/>
        <w:rPr>
          <w:rFonts w:ascii="Arial" w:hAnsi="Arial" w:cs="Arial"/>
        </w:rPr>
      </w:pPr>
      <w:r w:rsidRPr="002C5D23">
        <w:rPr>
          <w:rFonts w:ascii="Arial" w:hAnsi="Arial" w:cs="Arial"/>
          <w:b/>
          <w:color w:val="000000"/>
        </w:rPr>
        <w:t>CS ADR-DSN.В.100 Нагиби на окретницама на полетно-слетној стази</w:t>
      </w:r>
    </w:p>
    <w:p w14:paraId="52DE89DA" w14:textId="77777777" w:rsidR="002C5D23" w:rsidRPr="002C5D23" w:rsidRDefault="002C5D23" w:rsidP="002C5D23">
      <w:pPr>
        <w:spacing w:after="150"/>
        <w:rPr>
          <w:rFonts w:ascii="Arial" w:hAnsi="Arial" w:cs="Arial"/>
        </w:rPr>
      </w:pPr>
      <w:r w:rsidRPr="002C5D23">
        <w:rPr>
          <w:rFonts w:ascii="Arial" w:hAnsi="Arial" w:cs="Arial"/>
          <w:color w:val="000000"/>
        </w:rPr>
        <w:t>Уздужни и попречни нагиби на окретници на полетно-слетној стази морају да буду довољни да спрече скупљање воде на површини и да олакшају брзу одводњу воде. Нагиби на окретници морају да буду исти као и нагиби на површини полетно-слетне стазе са коловозним застором са којом се граничи.</w:t>
      </w:r>
    </w:p>
    <w:p w14:paraId="3E5B5739" w14:textId="77777777" w:rsidR="002C5D23" w:rsidRPr="002C5D23" w:rsidRDefault="002C5D23" w:rsidP="002C5D23">
      <w:pPr>
        <w:spacing w:after="150"/>
        <w:rPr>
          <w:rFonts w:ascii="Arial" w:hAnsi="Arial" w:cs="Arial"/>
        </w:rPr>
      </w:pPr>
      <w:r w:rsidRPr="002C5D23">
        <w:rPr>
          <w:rFonts w:ascii="Arial" w:hAnsi="Arial" w:cs="Arial"/>
          <w:b/>
          <w:color w:val="000000"/>
        </w:rPr>
        <w:t>CS ADR-DSN.В.105 Носивост окретница на полетно-слетној стази</w:t>
      </w:r>
    </w:p>
    <w:p w14:paraId="512DF62E" w14:textId="77777777" w:rsidR="002C5D23" w:rsidRPr="002C5D23" w:rsidRDefault="002C5D23" w:rsidP="002C5D23">
      <w:pPr>
        <w:spacing w:after="150"/>
        <w:rPr>
          <w:rFonts w:ascii="Arial" w:hAnsi="Arial" w:cs="Arial"/>
        </w:rPr>
      </w:pPr>
      <w:r w:rsidRPr="002C5D23">
        <w:rPr>
          <w:rFonts w:ascii="Arial" w:hAnsi="Arial" w:cs="Arial"/>
          <w:color w:val="000000"/>
        </w:rPr>
        <w:t>Носивост окретнице на полетно-слетној стази мора да буде компатибилна са носивошћу полетно-слетне стазе са којом се граничи, при чему је потребно водити рачуна о чињеници да се на окретницама обавља саобраћај мале брзине са оштрим заокретима, што има утицаја на појачано оптерећење коловозног застора.</w:t>
      </w:r>
    </w:p>
    <w:p w14:paraId="6B4A1FB2" w14:textId="77777777" w:rsidR="002C5D23" w:rsidRPr="002C5D23" w:rsidRDefault="002C5D23" w:rsidP="002C5D23">
      <w:pPr>
        <w:spacing w:after="150"/>
        <w:rPr>
          <w:rFonts w:ascii="Arial" w:hAnsi="Arial" w:cs="Arial"/>
        </w:rPr>
      </w:pPr>
      <w:r w:rsidRPr="002C5D23">
        <w:rPr>
          <w:rFonts w:ascii="Arial" w:hAnsi="Arial" w:cs="Arial"/>
          <w:b/>
          <w:color w:val="000000"/>
        </w:rPr>
        <w:t>CS ADR-DSN.В.110 Површина окретница на полетно-слетној стази</w:t>
      </w:r>
    </w:p>
    <w:p w14:paraId="15AED977" w14:textId="77777777" w:rsidR="002C5D23" w:rsidRPr="002C5D23" w:rsidRDefault="002C5D23" w:rsidP="002C5D23">
      <w:pPr>
        <w:spacing w:after="150"/>
        <w:rPr>
          <w:rFonts w:ascii="Arial" w:hAnsi="Arial" w:cs="Arial"/>
        </w:rPr>
      </w:pPr>
      <w:r w:rsidRPr="002C5D23">
        <w:rPr>
          <w:rFonts w:ascii="Arial" w:hAnsi="Arial" w:cs="Arial"/>
          <w:color w:val="000000"/>
        </w:rPr>
        <w:t>а) Површина окретнице на полетно-слетној стази не сме да има неравнине које би могле да изазову оштећење авиона који користи окретницу.</w:t>
      </w:r>
    </w:p>
    <w:p w14:paraId="6FD96FFC" w14:textId="77777777" w:rsidR="002C5D23" w:rsidRPr="002C5D23" w:rsidRDefault="002C5D23" w:rsidP="002C5D23">
      <w:pPr>
        <w:spacing w:after="150"/>
        <w:rPr>
          <w:rFonts w:ascii="Arial" w:hAnsi="Arial" w:cs="Arial"/>
        </w:rPr>
      </w:pPr>
      <w:r w:rsidRPr="002C5D23">
        <w:rPr>
          <w:rFonts w:ascii="Arial" w:hAnsi="Arial" w:cs="Arial"/>
          <w:color w:val="000000"/>
        </w:rPr>
        <w:t>б) Површина окретнице на полетно-слетној стази мора да буде израђена или обновљена тако да обезбеди карактеристике трења које су компатибилне са карактеристикама трења полетно-слетне стазе.</w:t>
      </w:r>
    </w:p>
    <w:p w14:paraId="03AA1AE0" w14:textId="77777777" w:rsidR="002C5D23" w:rsidRPr="002C5D23" w:rsidRDefault="002C5D23" w:rsidP="002C5D23">
      <w:pPr>
        <w:spacing w:after="150"/>
        <w:rPr>
          <w:rFonts w:ascii="Arial" w:hAnsi="Arial" w:cs="Arial"/>
        </w:rPr>
      </w:pPr>
      <w:r w:rsidRPr="002C5D23">
        <w:rPr>
          <w:rFonts w:ascii="Arial" w:hAnsi="Arial" w:cs="Arial"/>
          <w:b/>
          <w:color w:val="000000"/>
        </w:rPr>
        <w:t>CS ADR-DSN.В.115 Ширина заштитних појасева на окретницама на полетно-слетној стази</w:t>
      </w:r>
    </w:p>
    <w:p w14:paraId="2FD5AE76" w14:textId="77777777" w:rsidR="002C5D23" w:rsidRPr="002C5D23" w:rsidRDefault="002C5D23" w:rsidP="002C5D23">
      <w:pPr>
        <w:spacing w:after="150"/>
        <w:rPr>
          <w:rFonts w:ascii="Arial" w:hAnsi="Arial" w:cs="Arial"/>
        </w:rPr>
      </w:pPr>
      <w:r w:rsidRPr="002C5D23">
        <w:rPr>
          <w:rFonts w:ascii="Arial" w:hAnsi="Arial" w:cs="Arial"/>
          <w:color w:val="000000"/>
        </w:rPr>
        <w:t>Окретнице на полетно-слетној стази морају да имају заштитне појасеве такве ширине да спрече ерозију површине од ваздушног млаза мотора најзахтевнијег ваздухоплова за који је окретница намењена и било које могуће оштећење мотора авиона страним предметом.</w:t>
      </w:r>
    </w:p>
    <w:p w14:paraId="3392A95A" w14:textId="77777777" w:rsidR="002C5D23" w:rsidRPr="002C5D23" w:rsidRDefault="002C5D23" w:rsidP="002C5D23">
      <w:pPr>
        <w:spacing w:after="150"/>
        <w:rPr>
          <w:rFonts w:ascii="Arial" w:hAnsi="Arial" w:cs="Arial"/>
        </w:rPr>
      </w:pPr>
      <w:r w:rsidRPr="002C5D23">
        <w:rPr>
          <w:rFonts w:ascii="Arial" w:hAnsi="Arial" w:cs="Arial"/>
          <w:b/>
          <w:color w:val="000000"/>
        </w:rPr>
        <w:t>CS ADR-DSN.В.120 Носивост заштитних појасева на окретницама на полетно-слетној стази</w:t>
      </w:r>
    </w:p>
    <w:p w14:paraId="1C77BC49" w14:textId="77777777" w:rsidR="002C5D23" w:rsidRPr="002C5D23" w:rsidRDefault="002C5D23" w:rsidP="002C5D23">
      <w:pPr>
        <w:spacing w:after="150"/>
        <w:rPr>
          <w:rFonts w:ascii="Arial" w:hAnsi="Arial" w:cs="Arial"/>
        </w:rPr>
      </w:pPr>
      <w:r w:rsidRPr="002C5D23">
        <w:rPr>
          <w:rFonts w:ascii="Arial" w:hAnsi="Arial" w:cs="Arial"/>
          <w:color w:val="000000"/>
        </w:rPr>
        <w:t xml:space="preserve">Носивост заштитног појаса окретнице на полетно-слетној стази мора да буде таква да издржи повремени прелаз најзахтевнијих ваздухоплова за које је окретница намењена без изазивања оштећења структуре ваздухоплова, као и помоћних возила која могу да се нађу на заштитном појасу. </w:t>
      </w:r>
    </w:p>
    <w:p w14:paraId="387F0726" w14:textId="77777777" w:rsidR="002C5D23" w:rsidRPr="002C5D23" w:rsidRDefault="002C5D23" w:rsidP="002C5D23">
      <w:pPr>
        <w:spacing w:after="150"/>
        <w:rPr>
          <w:rFonts w:ascii="Arial" w:hAnsi="Arial" w:cs="Arial"/>
        </w:rPr>
      </w:pPr>
      <w:r w:rsidRPr="002C5D23">
        <w:rPr>
          <w:rFonts w:ascii="Arial" w:hAnsi="Arial" w:cs="Arial"/>
          <w:b/>
          <w:color w:val="000000"/>
        </w:rPr>
        <w:t>СЕКЦИЈА 2 – ЗАШТИТНИ ПОЈАСЕВИ ПОЛЕТНО-СЛЕТНЕ СТАЗЕ</w:t>
      </w:r>
    </w:p>
    <w:p w14:paraId="7C421358" w14:textId="77777777" w:rsidR="002C5D23" w:rsidRPr="002C5D23" w:rsidRDefault="002C5D23" w:rsidP="002C5D23">
      <w:pPr>
        <w:spacing w:after="150"/>
        <w:rPr>
          <w:rFonts w:ascii="Arial" w:hAnsi="Arial" w:cs="Arial"/>
        </w:rPr>
      </w:pPr>
      <w:r w:rsidRPr="002C5D23">
        <w:rPr>
          <w:rFonts w:ascii="Arial" w:hAnsi="Arial" w:cs="Arial"/>
          <w:b/>
          <w:color w:val="000000"/>
        </w:rPr>
        <w:t>CS ADR-DSN.В.125 Заштитни појасеви полетно-слетне стазе</w:t>
      </w:r>
    </w:p>
    <w:p w14:paraId="0DED0F4F" w14:textId="77777777" w:rsidR="002C5D23" w:rsidRPr="002C5D23" w:rsidRDefault="002C5D23" w:rsidP="002C5D23">
      <w:pPr>
        <w:spacing w:after="150"/>
        <w:rPr>
          <w:rFonts w:ascii="Arial" w:hAnsi="Arial" w:cs="Arial"/>
        </w:rPr>
      </w:pPr>
      <w:r w:rsidRPr="002C5D23">
        <w:rPr>
          <w:rFonts w:ascii="Arial" w:hAnsi="Arial" w:cs="Arial"/>
          <w:color w:val="000000"/>
        </w:rPr>
        <w:t>а) Безбедносни циљ заштитног појаса полетно-слетне стазе је да буде израђен тако да смањи сваки ризик за ваздухоплов који излети са полетно-слетне стазе или продужетка за заустављање, као и да спречи усисавање камења или других објеката моторима ваздухоплова.</w:t>
      </w:r>
    </w:p>
    <w:p w14:paraId="5A70F262" w14:textId="77777777" w:rsidR="002C5D23" w:rsidRPr="002C5D23" w:rsidRDefault="002C5D23" w:rsidP="002C5D23">
      <w:pPr>
        <w:spacing w:after="150"/>
        <w:rPr>
          <w:rFonts w:ascii="Arial" w:hAnsi="Arial" w:cs="Arial"/>
        </w:rPr>
      </w:pPr>
      <w:r w:rsidRPr="002C5D23">
        <w:rPr>
          <w:rFonts w:ascii="Arial" w:hAnsi="Arial" w:cs="Arial"/>
          <w:color w:val="000000"/>
        </w:rPr>
        <w:t xml:space="preserve">б) Заштитни појасеви полетно-слетне стазе се морају обезбедити за полетно-слетне стазе са кодним словом </w:t>
      </w:r>
      <w:r w:rsidRPr="002C5D23">
        <w:rPr>
          <w:rFonts w:ascii="Arial" w:hAnsi="Arial" w:cs="Arial"/>
          <w:i/>
          <w:color w:val="000000"/>
        </w:rPr>
        <w:t>D</w:t>
      </w:r>
      <w:r w:rsidRPr="002C5D23">
        <w:rPr>
          <w:rFonts w:ascii="Arial" w:hAnsi="Arial" w:cs="Arial"/>
          <w:color w:val="000000"/>
        </w:rPr>
        <w:t xml:space="preserve"> или </w:t>
      </w:r>
      <w:r w:rsidRPr="002C5D23">
        <w:rPr>
          <w:rFonts w:ascii="Arial" w:hAnsi="Arial" w:cs="Arial"/>
          <w:i/>
          <w:color w:val="000000"/>
        </w:rPr>
        <w:t>E</w:t>
      </w:r>
      <w:r w:rsidRPr="002C5D23">
        <w:rPr>
          <w:rFonts w:ascii="Arial" w:hAnsi="Arial" w:cs="Arial"/>
          <w:color w:val="000000"/>
        </w:rPr>
        <w:t xml:space="preserve"> и ширине мање од 60 </w:t>
      </w:r>
      <w:r w:rsidRPr="002C5D23">
        <w:rPr>
          <w:rFonts w:ascii="Arial" w:hAnsi="Arial" w:cs="Arial"/>
          <w:i/>
          <w:color w:val="000000"/>
        </w:rPr>
        <w:t>m.</w:t>
      </w:r>
    </w:p>
    <w:p w14:paraId="3A0F8BA5" w14:textId="77777777" w:rsidR="002C5D23" w:rsidRPr="002C5D23" w:rsidRDefault="002C5D23" w:rsidP="002C5D23">
      <w:pPr>
        <w:spacing w:after="150"/>
        <w:rPr>
          <w:rFonts w:ascii="Arial" w:hAnsi="Arial" w:cs="Arial"/>
        </w:rPr>
      </w:pPr>
      <w:r w:rsidRPr="002C5D23">
        <w:rPr>
          <w:rFonts w:ascii="Arial" w:hAnsi="Arial" w:cs="Arial"/>
          <w:color w:val="000000"/>
        </w:rPr>
        <w:t xml:space="preserve">ц) Заштитни појасеви полетно-слетне стазе се морају обезбедити за полетно-слетне стазе са кодним словом </w:t>
      </w:r>
      <w:r w:rsidRPr="002C5D23">
        <w:rPr>
          <w:rFonts w:ascii="Arial" w:hAnsi="Arial" w:cs="Arial"/>
          <w:i/>
          <w:color w:val="000000"/>
        </w:rPr>
        <w:t>F</w:t>
      </w:r>
      <w:r w:rsidRPr="002C5D23">
        <w:rPr>
          <w:rFonts w:ascii="Arial" w:hAnsi="Arial" w:cs="Arial"/>
          <w:color w:val="000000"/>
        </w:rPr>
        <w:t>.</w:t>
      </w:r>
    </w:p>
    <w:p w14:paraId="016CFDF4" w14:textId="77777777" w:rsidR="002C5D23" w:rsidRPr="002C5D23" w:rsidRDefault="002C5D23" w:rsidP="002C5D23">
      <w:pPr>
        <w:spacing w:after="150"/>
        <w:rPr>
          <w:rFonts w:ascii="Arial" w:hAnsi="Arial" w:cs="Arial"/>
        </w:rPr>
      </w:pPr>
      <w:r w:rsidRPr="002C5D23">
        <w:rPr>
          <w:rFonts w:ascii="Arial" w:hAnsi="Arial" w:cs="Arial"/>
          <w:b/>
          <w:color w:val="000000"/>
        </w:rPr>
        <w:t>CS ADR-DSN.В.130 Нагиби на заштитним појасевима полетно-слетне стазе</w:t>
      </w:r>
    </w:p>
    <w:p w14:paraId="4D573848" w14:textId="77777777" w:rsidR="002C5D23" w:rsidRPr="002C5D23" w:rsidRDefault="002C5D23" w:rsidP="002C5D23">
      <w:pPr>
        <w:spacing w:after="150"/>
        <w:rPr>
          <w:rFonts w:ascii="Arial" w:hAnsi="Arial" w:cs="Arial"/>
        </w:rPr>
      </w:pPr>
      <w:r w:rsidRPr="002C5D23">
        <w:rPr>
          <w:rFonts w:ascii="Arial" w:hAnsi="Arial" w:cs="Arial"/>
          <w:color w:val="000000"/>
        </w:rPr>
        <w:t>а) Безбедносни циљ попречних нагиба на заштитном појасу полетно-слетне стазе је постизање најбрже одводње воде са полетно-слетне стазе и заштитног појаса.</w:t>
      </w:r>
    </w:p>
    <w:p w14:paraId="2616F64E" w14:textId="77777777" w:rsidR="002C5D23" w:rsidRPr="002C5D23" w:rsidRDefault="002C5D23" w:rsidP="002C5D23">
      <w:pPr>
        <w:spacing w:after="150"/>
        <w:rPr>
          <w:rFonts w:ascii="Arial" w:hAnsi="Arial" w:cs="Arial"/>
        </w:rPr>
      </w:pPr>
      <w:r w:rsidRPr="002C5D23">
        <w:rPr>
          <w:rFonts w:ascii="Arial" w:hAnsi="Arial" w:cs="Arial"/>
          <w:color w:val="000000"/>
        </w:rPr>
        <w:t>б) Површина заштитног појаса са коловозним застором који належе на полетно-слетну стазу мора да буде у равни са површином полетно-слетне стазе и његов попречни нагиб не сме да прелази 2,5%.</w:t>
      </w:r>
    </w:p>
    <w:p w14:paraId="59F3CC9A" w14:textId="77777777" w:rsidR="002C5D23" w:rsidRPr="002C5D23" w:rsidRDefault="002C5D23" w:rsidP="002C5D23">
      <w:pPr>
        <w:spacing w:after="150"/>
        <w:rPr>
          <w:rFonts w:ascii="Arial" w:hAnsi="Arial" w:cs="Arial"/>
        </w:rPr>
      </w:pPr>
      <w:r w:rsidRPr="002C5D23">
        <w:rPr>
          <w:rFonts w:ascii="Arial" w:hAnsi="Arial" w:cs="Arial"/>
          <w:b/>
          <w:color w:val="000000"/>
        </w:rPr>
        <w:t>CS ADR-DSN.В.135 Ширина заштитних појасева полетно-слетне стазе</w:t>
      </w:r>
    </w:p>
    <w:p w14:paraId="78FD079C" w14:textId="77777777" w:rsidR="002C5D23" w:rsidRPr="002C5D23" w:rsidRDefault="002C5D23" w:rsidP="002C5D23">
      <w:pPr>
        <w:spacing w:after="150"/>
        <w:rPr>
          <w:rFonts w:ascii="Arial" w:hAnsi="Arial" w:cs="Arial"/>
        </w:rPr>
      </w:pPr>
      <w:r w:rsidRPr="002C5D23">
        <w:rPr>
          <w:rFonts w:ascii="Arial" w:hAnsi="Arial" w:cs="Arial"/>
          <w:color w:val="000000"/>
        </w:rPr>
        <w:t>Заштитни појасеви полетно-слетне стазе морају да се пружају симетрично на обе стране полетно-слетне стазе, тако да укупна ширина полетно-слетне стазе и њених заштитних појасева није мања од:</w:t>
      </w:r>
    </w:p>
    <w:p w14:paraId="1E19D972" w14:textId="77777777" w:rsidR="002C5D23" w:rsidRPr="002C5D23" w:rsidRDefault="002C5D23" w:rsidP="002C5D23">
      <w:pPr>
        <w:spacing w:after="150"/>
        <w:rPr>
          <w:rFonts w:ascii="Arial" w:hAnsi="Arial" w:cs="Arial"/>
        </w:rPr>
      </w:pPr>
      <w:r w:rsidRPr="002C5D23">
        <w:rPr>
          <w:rFonts w:ascii="Arial" w:hAnsi="Arial" w:cs="Arial"/>
          <w:color w:val="000000"/>
        </w:rPr>
        <w:t xml:space="preserve">а) 60 </w:t>
      </w:r>
      <w:r w:rsidRPr="002C5D23">
        <w:rPr>
          <w:rFonts w:ascii="Arial" w:hAnsi="Arial" w:cs="Arial"/>
          <w:i/>
          <w:color w:val="000000"/>
        </w:rPr>
        <w:t>m</w:t>
      </w:r>
      <w:r w:rsidRPr="002C5D23">
        <w:rPr>
          <w:rFonts w:ascii="Arial" w:hAnsi="Arial" w:cs="Arial"/>
          <w:color w:val="000000"/>
        </w:rPr>
        <w:t xml:space="preserve"> ако је кодно слово </w:t>
      </w:r>
      <w:r w:rsidRPr="002C5D23">
        <w:rPr>
          <w:rFonts w:ascii="Arial" w:hAnsi="Arial" w:cs="Arial"/>
          <w:i/>
          <w:color w:val="000000"/>
        </w:rPr>
        <w:t>D</w:t>
      </w:r>
      <w:r w:rsidRPr="002C5D23">
        <w:rPr>
          <w:rFonts w:ascii="Arial" w:hAnsi="Arial" w:cs="Arial"/>
          <w:color w:val="000000"/>
        </w:rPr>
        <w:t xml:space="preserve"> или </w:t>
      </w:r>
      <w:r w:rsidRPr="002C5D23">
        <w:rPr>
          <w:rFonts w:ascii="Arial" w:hAnsi="Arial" w:cs="Arial"/>
          <w:i/>
          <w:color w:val="000000"/>
        </w:rPr>
        <w:t>E</w:t>
      </w:r>
      <w:r w:rsidRPr="002C5D23">
        <w:rPr>
          <w:rFonts w:ascii="Arial" w:hAnsi="Arial" w:cs="Arial"/>
          <w:color w:val="000000"/>
        </w:rPr>
        <w:t>; и</w:t>
      </w:r>
    </w:p>
    <w:p w14:paraId="60B7A1EF" w14:textId="77777777" w:rsidR="002C5D23" w:rsidRPr="002C5D23" w:rsidRDefault="002C5D23" w:rsidP="002C5D23">
      <w:pPr>
        <w:spacing w:after="150"/>
        <w:rPr>
          <w:rFonts w:ascii="Arial" w:hAnsi="Arial" w:cs="Arial"/>
        </w:rPr>
      </w:pPr>
      <w:r w:rsidRPr="002C5D23">
        <w:rPr>
          <w:rFonts w:ascii="Arial" w:hAnsi="Arial" w:cs="Arial"/>
          <w:color w:val="000000"/>
        </w:rPr>
        <w:t xml:space="preserve">б) 75 </w:t>
      </w:r>
      <w:r w:rsidRPr="002C5D23">
        <w:rPr>
          <w:rFonts w:ascii="Arial" w:hAnsi="Arial" w:cs="Arial"/>
          <w:i/>
          <w:color w:val="000000"/>
        </w:rPr>
        <w:t>m</w:t>
      </w:r>
      <w:r w:rsidRPr="002C5D23">
        <w:rPr>
          <w:rFonts w:ascii="Arial" w:hAnsi="Arial" w:cs="Arial"/>
          <w:color w:val="000000"/>
        </w:rPr>
        <w:t xml:space="preserve"> ако је кодно слово </w:t>
      </w:r>
      <w:r w:rsidRPr="002C5D23">
        <w:rPr>
          <w:rFonts w:ascii="Arial" w:hAnsi="Arial" w:cs="Arial"/>
          <w:i/>
          <w:color w:val="000000"/>
        </w:rPr>
        <w:t>F</w:t>
      </w:r>
      <w:r w:rsidRPr="002C5D23">
        <w:rPr>
          <w:rFonts w:ascii="Arial" w:hAnsi="Arial" w:cs="Arial"/>
          <w:color w:val="000000"/>
        </w:rPr>
        <w:t>.</w:t>
      </w:r>
    </w:p>
    <w:p w14:paraId="7FCC3E83" w14:textId="77777777" w:rsidR="002C5D23" w:rsidRPr="002C5D23" w:rsidRDefault="002C5D23" w:rsidP="002C5D23">
      <w:pPr>
        <w:spacing w:after="150"/>
        <w:rPr>
          <w:rFonts w:ascii="Arial" w:hAnsi="Arial" w:cs="Arial"/>
        </w:rPr>
      </w:pPr>
      <w:r w:rsidRPr="002C5D23">
        <w:rPr>
          <w:rFonts w:ascii="Arial" w:hAnsi="Arial" w:cs="Arial"/>
          <w:b/>
          <w:color w:val="000000"/>
        </w:rPr>
        <w:t>CS ADR-DSN.В.140 Носивост заштитних појасева полетно-слетне стазе</w:t>
      </w:r>
    </w:p>
    <w:p w14:paraId="59872EFC" w14:textId="77777777" w:rsidR="002C5D23" w:rsidRPr="002C5D23" w:rsidRDefault="002C5D23" w:rsidP="002C5D23">
      <w:pPr>
        <w:spacing w:after="150"/>
        <w:rPr>
          <w:rFonts w:ascii="Arial" w:hAnsi="Arial" w:cs="Arial"/>
        </w:rPr>
      </w:pPr>
      <w:r w:rsidRPr="002C5D23">
        <w:rPr>
          <w:rFonts w:ascii="Arial" w:hAnsi="Arial" w:cs="Arial"/>
          <w:color w:val="000000"/>
        </w:rPr>
        <w:t xml:space="preserve">Заштитни појас полетно-слетне стазе мора да буде припремљен или изграђен тако да, у случају излетања авиона са полетно-слетне стазе, издржи оптерећење авиона без изазивања оштећења структуре авиона и помоћних возила која могу да се нађу на заштитном појасу. </w:t>
      </w:r>
    </w:p>
    <w:p w14:paraId="32225C14" w14:textId="77777777" w:rsidR="002C5D23" w:rsidRPr="002C5D23" w:rsidRDefault="002C5D23" w:rsidP="002C5D23">
      <w:pPr>
        <w:spacing w:after="150"/>
        <w:rPr>
          <w:rFonts w:ascii="Arial" w:hAnsi="Arial" w:cs="Arial"/>
        </w:rPr>
      </w:pPr>
      <w:r w:rsidRPr="002C5D23">
        <w:rPr>
          <w:rFonts w:ascii="Arial" w:hAnsi="Arial" w:cs="Arial"/>
          <w:b/>
          <w:color w:val="000000"/>
        </w:rPr>
        <w:t>CS ADR-DSN.В.145 Површина заштитних појасева полетно-слетне стазе</w:t>
      </w:r>
    </w:p>
    <w:p w14:paraId="6B333FA2" w14:textId="77777777" w:rsidR="002C5D23" w:rsidRPr="002C5D23" w:rsidRDefault="002C5D23" w:rsidP="002C5D23">
      <w:pPr>
        <w:spacing w:after="150"/>
        <w:rPr>
          <w:rFonts w:ascii="Arial" w:hAnsi="Arial" w:cs="Arial"/>
        </w:rPr>
      </w:pPr>
      <w:r w:rsidRPr="002C5D23">
        <w:rPr>
          <w:rFonts w:ascii="Arial" w:hAnsi="Arial" w:cs="Arial"/>
          <w:color w:val="000000"/>
        </w:rPr>
        <w:t>Површина заштитног појаса полетно-слетне стазе мора да буде припремљена тако да се одупре ерозији и спречи увлачење површинског материјала моторима авиона.</w:t>
      </w:r>
    </w:p>
    <w:p w14:paraId="281D17EC" w14:textId="77777777" w:rsidR="002C5D23" w:rsidRPr="002C5D23" w:rsidRDefault="002C5D23" w:rsidP="002C5D23">
      <w:pPr>
        <w:spacing w:after="150"/>
        <w:rPr>
          <w:rFonts w:ascii="Arial" w:hAnsi="Arial" w:cs="Arial"/>
        </w:rPr>
      </w:pPr>
      <w:r w:rsidRPr="002C5D23">
        <w:rPr>
          <w:rFonts w:ascii="Arial" w:hAnsi="Arial" w:cs="Arial"/>
          <w:b/>
          <w:color w:val="000000"/>
        </w:rPr>
        <w:t>СЕКЦИЈА 3 – ОСНОВНА СТАЗА ПОЛЕТНО-СЛЕТНЕ СТАЗЕ</w:t>
      </w:r>
    </w:p>
    <w:p w14:paraId="7F2B8C20" w14:textId="77777777" w:rsidR="002C5D23" w:rsidRPr="002C5D23" w:rsidRDefault="002C5D23" w:rsidP="002C5D23">
      <w:pPr>
        <w:spacing w:after="150"/>
        <w:rPr>
          <w:rFonts w:ascii="Arial" w:hAnsi="Arial" w:cs="Arial"/>
        </w:rPr>
      </w:pPr>
      <w:r w:rsidRPr="002C5D23">
        <w:rPr>
          <w:rFonts w:ascii="Arial" w:hAnsi="Arial" w:cs="Arial"/>
          <w:b/>
          <w:color w:val="000000"/>
        </w:rPr>
        <w:t>CS ADR-DSN.В.150 Основна стаза полетно-слетне стазе</w:t>
      </w:r>
    </w:p>
    <w:p w14:paraId="44ABAE32" w14:textId="77777777" w:rsidR="002C5D23" w:rsidRPr="002C5D23" w:rsidRDefault="002C5D23" w:rsidP="002C5D23">
      <w:pPr>
        <w:spacing w:after="150"/>
        <w:rPr>
          <w:rFonts w:ascii="Arial" w:hAnsi="Arial" w:cs="Arial"/>
        </w:rPr>
      </w:pPr>
      <w:r w:rsidRPr="002C5D23">
        <w:rPr>
          <w:rFonts w:ascii="Arial" w:hAnsi="Arial" w:cs="Arial"/>
          <w:color w:val="000000"/>
        </w:rPr>
        <w:t>Основна стаза полетно-слетне стазе обухвата полетно-слетну стазу и припадајућe продужетке за заустављање ако постоје.</w:t>
      </w:r>
    </w:p>
    <w:p w14:paraId="094696B3" w14:textId="77777777" w:rsidR="002C5D23" w:rsidRPr="002C5D23" w:rsidRDefault="002C5D23" w:rsidP="002C5D23">
      <w:pPr>
        <w:spacing w:after="150"/>
        <w:rPr>
          <w:rFonts w:ascii="Arial" w:hAnsi="Arial" w:cs="Arial"/>
        </w:rPr>
      </w:pPr>
      <w:r w:rsidRPr="002C5D23">
        <w:rPr>
          <w:rFonts w:ascii="Arial" w:hAnsi="Arial" w:cs="Arial"/>
          <w:b/>
          <w:color w:val="000000"/>
        </w:rPr>
        <w:t>CS ADR-DSN.В.155 Дужина основне стазе полетно-слетне стазе</w:t>
      </w:r>
    </w:p>
    <w:p w14:paraId="740FFF08" w14:textId="77777777" w:rsidR="002C5D23" w:rsidRPr="002C5D23" w:rsidRDefault="002C5D23" w:rsidP="002C5D23">
      <w:pPr>
        <w:spacing w:after="150"/>
        <w:rPr>
          <w:rFonts w:ascii="Arial" w:hAnsi="Arial" w:cs="Arial"/>
        </w:rPr>
      </w:pPr>
      <w:r w:rsidRPr="002C5D23">
        <w:rPr>
          <w:rFonts w:ascii="Arial" w:hAnsi="Arial" w:cs="Arial"/>
          <w:color w:val="000000"/>
        </w:rPr>
        <w:t>Основна стаза се пружа испред прага полетно-слетне стазе и иза краја полетно-слетне стазе или продужетка за заустављање, у дужини од најмање:</w:t>
      </w:r>
    </w:p>
    <w:p w14:paraId="24B7C3FA" w14:textId="77777777" w:rsidR="002C5D23" w:rsidRPr="002C5D23" w:rsidRDefault="002C5D23" w:rsidP="002C5D23">
      <w:pPr>
        <w:spacing w:after="150"/>
        <w:rPr>
          <w:rFonts w:ascii="Arial" w:hAnsi="Arial" w:cs="Arial"/>
        </w:rPr>
      </w:pPr>
      <w:r w:rsidRPr="002C5D23">
        <w:rPr>
          <w:rFonts w:ascii="Arial" w:hAnsi="Arial" w:cs="Arial"/>
          <w:color w:val="000000"/>
        </w:rPr>
        <w:t xml:space="preserve">а) 60 </w:t>
      </w:r>
      <w:r w:rsidRPr="002C5D23">
        <w:rPr>
          <w:rFonts w:ascii="Arial" w:hAnsi="Arial" w:cs="Arial"/>
          <w:i/>
          <w:color w:val="000000"/>
        </w:rPr>
        <w:t>m</w:t>
      </w:r>
      <w:r w:rsidRPr="002C5D23">
        <w:rPr>
          <w:rFonts w:ascii="Arial" w:hAnsi="Arial" w:cs="Arial"/>
          <w:color w:val="000000"/>
        </w:rPr>
        <w:t xml:space="preserve"> ако је кодни број 2, 3 или 4;</w:t>
      </w:r>
    </w:p>
    <w:p w14:paraId="38E62137" w14:textId="77777777" w:rsidR="002C5D23" w:rsidRPr="002C5D23" w:rsidRDefault="002C5D23" w:rsidP="002C5D23">
      <w:pPr>
        <w:spacing w:after="150"/>
        <w:rPr>
          <w:rFonts w:ascii="Arial" w:hAnsi="Arial" w:cs="Arial"/>
        </w:rPr>
      </w:pPr>
      <w:r w:rsidRPr="002C5D23">
        <w:rPr>
          <w:rFonts w:ascii="Arial" w:hAnsi="Arial" w:cs="Arial"/>
          <w:color w:val="000000"/>
        </w:rPr>
        <w:t xml:space="preserve">б) 60 </w:t>
      </w:r>
      <w:r w:rsidRPr="002C5D23">
        <w:rPr>
          <w:rFonts w:ascii="Arial" w:hAnsi="Arial" w:cs="Arial"/>
          <w:i/>
          <w:color w:val="000000"/>
        </w:rPr>
        <w:t>m</w:t>
      </w:r>
      <w:r w:rsidRPr="002C5D23">
        <w:rPr>
          <w:rFonts w:ascii="Arial" w:hAnsi="Arial" w:cs="Arial"/>
          <w:color w:val="000000"/>
        </w:rPr>
        <w:t xml:space="preserve"> ако је кодни број 1 и ако је полетно-слетна стаза инструментална; и</w:t>
      </w:r>
    </w:p>
    <w:p w14:paraId="6F951B30" w14:textId="77777777" w:rsidR="002C5D23" w:rsidRPr="002C5D23" w:rsidRDefault="002C5D23" w:rsidP="002C5D23">
      <w:pPr>
        <w:spacing w:after="150"/>
        <w:rPr>
          <w:rFonts w:ascii="Arial" w:hAnsi="Arial" w:cs="Arial"/>
        </w:rPr>
      </w:pPr>
      <w:r w:rsidRPr="002C5D23">
        <w:rPr>
          <w:rFonts w:ascii="Arial" w:hAnsi="Arial" w:cs="Arial"/>
          <w:color w:val="000000"/>
        </w:rPr>
        <w:t xml:space="preserve">ц) 30 </w:t>
      </w:r>
      <w:r w:rsidRPr="002C5D23">
        <w:rPr>
          <w:rFonts w:ascii="Arial" w:hAnsi="Arial" w:cs="Arial"/>
          <w:i/>
          <w:color w:val="000000"/>
        </w:rPr>
        <w:t>m</w:t>
      </w:r>
      <w:r w:rsidRPr="002C5D23">
        <w:rPr>
          <w:rFonts w:ascii="Arial" w:hAnsi="Arial" w:cs="Arial"/>
          <w:color w:val="000000"/>
        </w:rPr>
        <w:t xml:space="preserve"> ако је кодни број 1 и ако је полетно-слетна стаза неинструментална.</w:t>
      </w:r>
    </w:p>
    <w:p w14:paraId="4640E2F8" w14:textId="77777777" w:rsidR="002C5D23" w:rsidRPr="002C5D23" w:rsidRDefault="002C5D23" w:rsidP="002C5D23">
      <w:pPr>
        <w:spacing w:after="150"/>
        <w:rPr>
          <w:rFonts w:ascii="Arial" w:hAnsi="Arial" w:cs="Arial"/>
        </w:rPr>
      </w:pPr>
      <w:r w:rsidRPr="002C5D23">
        <w:rPr>
          <w:rFonts w:ascii="Arial" w:hAnsi="Arial" w:cs="Arial"/>
          <w:b/>
          <w:color w:val="000000"/>
        </w:rPr>
        <w:t>CS ADR-DSN.В.160 Ширина основне стазе полетно-слетне стазе</w:t>
      </w:r>
    </w:p>
    <w:p w14:paraId="4250188A" w14:textId="77777777" w:rsidR="002C5D23" w:rsidRPr="002C5D23" w:rsidRDefault="002C5D23" w:rsidP="002C5D23">
      <w:pPr>
        <w:spacing w:after="150"/>
        <w:rPr>
          <w:rFonts w:ascii="Arial" w:hAnsi="Arial" w:cs="Arial"/>
        </w:rPr>
      </w:pPr>
      <w:r w:rsidRPr="002C5D23">
        <w:rPr>
          <w:rFonts w:ascii="Arial" w:hAnsi="Arial" w:cs="Arial"/>
          <w:color w:val="000000"/>
        </w:rPr>
        <w:t>а) Безбедносни циљ основне стазе полетно-слетне стазе је да се смањи вероватноћа оштећења ваздухоплова који случајно скрене са полетно-слетне стазе, да се заштити ваздухоплов који је прелеће приликом полетања и слетања и да се омогући да је безбедно користе спасилачка и ватрогасна возила.</w:t>
      </w:r>
    </w:p>
    <w:p w14:paraId="15CA34CF" w14:textId="77777777" w:rsidR="002C5D23" w:rsidRPr="002C5D23" w:rsidRDefault="002C5D23" w:rsidP="002C5D23">
      <w:pPr>
        <w:spacing w:after="150"/>
        <w:rPr>
          <w:rFonts w:ascii="Arial" w:hAnsi="Arial" w:cs="Arial"/>
        </w:rPr>
      </w:pPr>
      <w:r w:rsidRPr="002C5D23">
        <w:rPr>
          <w:rFonts w:ascii="Arial" w:hAnsi="Arial" w:cs="Arial"/>
          <w:color w:val="000000"/>
        </w:rPr>
        <w:t>б) Основна стаза полетно-слетне стазе за прецизан инструментални прилаз се пружа бочно до удаљености од најмање:</w:t>
      </w:r>
    </w:p>
    <w:p w14:paraId="0958B867" w14:textId="77777777" w:rsidR="002C5D23" w:rsidRPr="002C5D23" w:rsidRDefault="002C5D23" w:rsidP="002C5D23">
      <w:pPr>
        <w:spacing w:after="150"/>
        <w:rPr>
          <w:rFonts w:ascii="Arial" w:hAnsi="Arial" w:cs="Arial"/>
        </w:rPr>
      </w:pPr>
      <w:r w:rsidRPr="002C5D23">
        <w:rPr>
          <w:rFonts w:ascii="Arial" w:hAnsi="Arial" w:cs="Arial"/>
          <w:color w:val="000000"/>
        </w:rPr>
        <w:t xml:space="preserve">1) 150 </w:t>
      </w:r>
      <w:r w:rsidRPr="002C5D23">
        <w:rPr>
          <w:rFonts w:ascii="Arial" w:hAnsi="Arial" w:cs="Arial"/>
          <w:i/>
          <w:color w:val="000000"/>
        </w:rPr>
        <w:t>m</w:t>
      </w:r>
      <w:r w:rsidRPr="002C5D23">
        <w:rPr>
          <w:rFonts w:ascii="Arial" w:hAnsi="Arial" w:cs="Arial"/>
          <w:color w:val="000000"/>
        </w:rPr>
        <w:t xml:space="preserve"> ако је кодни број 3 или 4; и</w:t>
      </w:r>
    </w:p>
    <w:p w14:paraId="2BA6FAAC" w14:textId="77777777" w:rsidR="002C5D23" w:rsidRPr="002C5D23" w:rsidRDefault="002C5D23" w:rsidP="002C5D23">
      <w:pPr>
        <w:spacing w:after="150"/>
        <w:rPr>
          <w:rFonts w:ascii="Arial" w:hAnsi="Arial" w:cs="Arial"/>
        </w:rPr>
      </w:pPr>
      <w:r w:rsidRPr="002C5D23">
        <w:rPr>
          <w:rFonts w:ascii="Arial" w:hAnsi="Arial" w:cs="Arial"/>
          <w:color w:val="000000"/>
        </w:rPr>
        <w:t xml:space="preserve">2) 75 </w:t>
      </w:r>
      <w:r w:rsidRPr="002C5D23">
        <w:rPr>
          <w:rFonts w:ascii="Arial" w:hAnsi="Arial" w:cs="Arial"/>
          <w:i/>
          <w:color w:val="000000"/>
        </w:rPr>
        <w:t>m</w:t>
      </w:r>
      <w:r w:rsidRPr="002C5D23">
        <w:rPr>
          <w:rFonts w:ascii="Arial" w:hAnsi="Arial" w:cs="Arial"/>
          <w:color w:val="000000"/>
        </w:rPr>
        <w:t xml:space="preserve"> ако је кодни број 1 или 2; са сваке стране осе полетно-слетне стазе и њене продужене осе читавом дужином основне стазе.</w:t>
      </w:r>
    </w:p>
    <w:p w14:paraId="3FEB5540" w14:textId="77777777" w:rsidR="002C5D23" w:rsidRPr="002C5D23" w:rsidRDefault="002C5D23" w:rsidP="002C5D23">
      <w:pPr>
        <w:spacing w:after="150"/>
        <w:rPr>
          <w:rFonts w:ascii="Arial" w:hAnsi="Arial" w:cs="Arial"/>
        </w:rPr>
      </w:pPr>
      <w:r w:rsidRPr="002C5D23">
        <w:rPr>
          <w:rFonts w:ascii="Arial" w:hAnsi="Arial" w:cs="Arial"/>
          <w:color w:val="000000"/>
        </w:rPr>
        <w:t>ц) Основна стаза полетно-слетне стазе за непрецизан инструментални прилаз се пружа бочно до удаљености од најмање:</w:t>
      </w:r>
    </w:p>
    <w:p w14:paraId="42325E01" w14:textId="77777777" w:rsidR="002C5D23" w:rsidRPr="002C5D23" w:rsidRDefault="002C5D23" w:rsidP="002C5D23">
      <w:pPr>
        <w:spacing w:after="150"/>
        <w:rPr>
          <w:rFonts w:ascii="Arial" w:hAnsi="Arial" w:cs="Arial"/>
        </w:rPr>
      </w:pPr>
      <w:r w:rsidRPr="002C5D23">
        <w:rPr>
          <w:rFonts w:ascii="Arial" w:hAnsi="Arial" w:cs="Arial"/>
          <w:color w:val="000000"/>
        </w:rPr>
        <w:t xml:space="preserve">1) 150 </w:t>
      </w:r>
      <w:r w:rsidRPr="002C5D23">
        <w:rPr>
          <w:rFonts w:ascii="Arial" w:hAnsi="Arial" w:cs="Arial"/>
          <w:i/>
          <w:color w:val="000000"/>
        </w:rPr>
        <w:t>m</w:t>
      </w:r>
      <w:r w:rsidRPr="002C5D23">
        <w:rPr>
          <w:rFonts w:ascii="Arial" w:hAnsi="Arial" w:cs="Arial"/>
          <w:color w:val="000000"/>
        </w:rPr>
        <w:t xml:space="preserve"> ако је кодни број 3 или 4; и</w:t>
      </w:r>
    </w:p>
    <w:p w14:paraId="214D1977" w14:textId="77777777" w:rsidR="002C5D23" w:rsidRPr="002C5D23" w:rsidRDefault="002C5D23" w:rsidP="002C5D23">
      <w:pPr>
        <w:spacing w:after="150"/>
        <w:rPr>
          <w:rFonts w:ascii="Arial" w:hAnsi="Arial" w:cs="Arial"/>
        </w:rPr>
      </w:pPr>
      <w:r w:rsidRPr="002C5D23">
        <w:rPr>
          <w:rFonts w:ascii="Arial" w:hAnsi="Arial" w:cs="Arial"/>
          <w:color w:val="000000"/>
        </w:rPr>
        <w:t xml:space="preserve">2) 75 </w:t>
      </w:r>
      <w:r w:rsidRPr="002C5D23">
        <w:rPr>
          <w:rFonts w:ascii="Arial" w:hAnsi="Arial" w:cs="Arial"/>
          <w:i/>
          <w:color w:val="000000"/>
        </w:rPr>
        <w:t>m</w:t>
      </w:r>
      <w:r w:rsidRPr="002C5D23">
        <w:rPr>
          <w:rFonts w:ascii="Arial" w:hAnsi="Arial" w:cs="Arial"/>
          <w:color w:val="000000"/>
        </w:rPr>
        <w:t xml:space="preserve"> ако је кодни број 1 или 2; са сваке стране осе полетно-слетне стазе и њене продужене осе читавом дужином основне стазе.</w:t>
      </w:r>
    </w:p>
    <w:p w14:paraId="25D6C08D" w14:textId="77777777" w:rsidR="002C5D23" w:rsidRPr="002C5D23" w:rsidRDefault="002C5D23" w:rsidP="002C5D23">
      <w:pPr>
        <w:spacing w:after="150"/>
        <w:rPr>
          <w:rFonts w:ascii="Arial" w:hAnsi="Arial" w:cs="Arial"/>
        </w:rPr>
      </w:pPr>
      <w:r w:rsidRPr="002C5D23">
        <w:rPr>
          <w:rFonts w:ascii="Arial" w:hAnsi="Arial" w:cs="Arial"/>
          <w:color w:val="000000"/>
        </w:rPr>
        <w:t>д) Основна стаза полетно-слетне стазе за неинструментални прилаз се пружа са сваке стране осе полетно-слетне стазе и њене продужене осе читавом дужином основне стазе, до удаљености од најмање:</w:t>
      </w:r>
    </w:p>
    <w:p w14:paraId="3AA59E4A" w14:textId="77777777" w:rsidR="002C5D23" w:rsidRPr="002C5D23" w:rsidRDefault="002C5D23" w:rsidP="002C5D23">
      <w:pPr>
        <w:spacing w:after="150"/>
        <w:rPr>
          <w:rFonts w:ascii="Arial" w:hAnsi="Arial" w:cs="Arial"/>
        </w:rPr>
      </w:pPr>
      <w:r w:rsidRPr="002C5D23">
        <w:rPr>
          <w:rFonts w:ascii="Arial" w:hAnsi="Arial" w:cs="Arial"/>
          <w:color w:val="000000"/>
        </w:rPr>
        <w:t xml:space="preserve">1) 75 </w:t>
      </w:r>
      <w:r w:rsidRPr="002C5D23">
        <w:rPr>
          <w:rFonts w:ascii="Arial" w:hAnsi="Arial" w:cs="Arial"/>
          <w:i/>
          <w:color w:val="000000"/>
        </w:rPr>
        <w:t>m</w:t>
      </w:r>
      <w:r w:rsidRPr="002C5D23">
        <w:rPr>
          <w:rFonts w:ascii="Arial" w:hAnsi="Arial" w:cs="Arial"/>
          <w:color w:val="000000"/>
        </w:rPr>
        <w:t xml:space="preserve"> ако је кодни број 3 или 4;</w:t>
      </w:r>
    </w:p>
    <w:p w14:paraId="7EB65824" w14:textId="77777777" w:rsidR="002C5D23" w:rsidRPr="002C5D23" w:rsidRDefault="002C5D23" w:rsidP="002C5D23">
      <w:pPr>
        <w:spacing w:after="150"/>
        <w:rPr>
          <w:rFonts w:ascii="Arial" w:hAnsi="Arial" w:cs="Arial"/>
        </w:rPr>
      </w:pPr>
      <w:r w:rsidRPr="002C5D23">
        <w:rPr>
          <w:rFonts w:ascii="Arial" w:hAnsi="Arial" w:cs="Arial"/>
          <w:color w:val="000000"/>
        </w:rPr>
        <w:t xml:space="preserve">2) 40 </w:t>
      </w:r>
      <w:r w:rsidRPr="002C5D23">
        <w:rPr>
          <w:rFonts w:ascii="Arial" w:hAnsi="Arial" w:cs="Arial"/>
          <w:i/>
          <w:color w:val="000000"/>
        </w:rPr>
        <w:t>m</w:t>
      </w:r>
      <w:r w:rsidRPr="002C5D23">
        <w:rPr>
          <w:rFonts w:ascii="Arial" w:hAnsi="Arial" w:cs="Arial"/>
          <w:color w:val="000000"/>
        </w:rPr>
        <w:t xml:space="preserve"> ако је кодни број 2; и</w:t>
      </w:r>
    </w:p>
    <w:p w14:paraId="3460666C" w14:textId="77777777" w:rsidR="002C5D23" w:rsidRPr="002C5D23" w:rsidRDefault="002C5D23" w:rsidP="002C5D23">
      <w:pPr>
        <w:spacing w:after="150"/>
        <w:rPr>
          <w:rFonts w:ascii="Arial" w:hAnsi="Arial" w:cs="Arial"/>
        </w:rPr>
      </w:pPr>
      <w:r w:rsidRPr="002C5D23">
        <w:rPr>
          <w:rFonts w:ascii="Arial" w:hAnsi="Arial" w:cs="Arial"/>
          <w:color w:val="000000"/>
        </w:rPr>
        <w:t xml:space="preserve">3) 30 </w:t>
      </w:r>
      <w:r w:rsidRPr="002C5D23">
        <w:rPr>
          <w:rFonts w:ascii="Arial" w:hAnsi="Arial" w:cs="Arial"/>
          <w:i/>
          <w:color w:val="000000"/>
        </w:rPr>
        <w:t>m</w:t>
      </w:r>
      <w:r w:rsidRPr="002C5D23">
        <w:rPr>
          <w:rFonts w:ascii="Arial" w:hAnsi="Arial" w:cs="Arial"/>
          <w:color w:val="000000"/>
        </w:rPr>
        <w:t xml:space="preserve"> ако је кодни број 1.</w:t>
      </w:r>
    </w:p>
    <w:p w14:paraId="7146151F" w14:textId="77777777" w:rsidR="002C5D23" w:rsidRPr="002C5D23" w:rsidRDefault="002C5D23" w:rsidP="002C5D23">
      <w:pPr>
        <w:spacing w:after="150"/>
        <w:rPr>
          <w:rFonts w:ascii="Arial" w:hAnsi="Arial" w:cs="Arial"/>
        </w:rPr>
      </w:pPr>
      <w:r w:rsidRPr="002C5D23">
        <w:rPr>
          <w:rFonts w:ascii="Arial" w:hAnsi="Arial" w:cs="Arial"/>
          <w:b/>
          <w:color w:val="000000"/>
        </w:rPr>
        <w:t>CS ADR-DSN.В.165 Објекти на основној стази полетно-слетних стаза</w:t>
      </w:r>
    </w:p>
    <w:p w14:paraId="28A548F0" w14:textId="77777777" w:rsidR="002C5D23" w:rsidRPr="002C5D23" w:rsidRDefault="002C5D23" w:rsidP="002C5D23">
      <w:pPr>
        <w:spacing w:after="150"/>
        <w:rPr>
          <w:rFonts w:ascii="Arial" w:hAnsi="Arial" w:cs="Arial"/>
        </w:rPr>
      </w:pPr>
      <w:r w:rsidRPr="002C5D23">
        <w:rPr>
          <w:rFonts w:ascii="Arial" w:hAnsi="Arial" w:cs="Arial"/>
          <w:color w:val="000000"/>
        </w:rPr>
        <w:t>а) Објекат који се налази на основној стази полетно-слетне стазе и који може да угрози авионе сматра се препреком и мора се уклонити, ако је то изводљиво.</w:t>
      </w:r>
    </w:p>
    <w:p w14:paraId="67EBF0A2" w14:textId="77777777" w:rsidR="002C5D23" w:rsidRPr="002C5D23" w:rsidRDefault="002C5D23" w:rsidP="002C5D23">
      <w:pPr>
        <w:spacing w:after="150"/>
        <w:rPr>
          <w:rFonts w:ascii="Arial" w:hAnsi="Arial" w:cs="Arial"/>
        </w:rPr>
      </w:pPr>
      <w:r w:rsidRPr="002C5D23">
        <w:rPr>
          <w:rFonts w:ascii="Arial" w:hAnsi="Arial" w:cs="Arial"/>
          <w:color w:val="000000"/>
        </w:rPr>
        <w:t>б) Непокретни објекти, осим визуелних средстава потребних за навигацију или за безбедност ваздухоплова који задовољавају одговарајуће захтеве у погледу ломљивости из Поглавља Т, не смеју да се налазе на основној стази полетно-слетне стазе:</w:t>
      </w:r>
    </w:p>
    <w:p w14:paraId="617B61B3" w14:textId="77777777" w:rsidR="002C5D23" w:rsidRPr="002C5D23" w:rsidRDefault="002C5D23" w:rsidP="002C5D23">
      <w:pPr>
        <w:spacing w:after="150"/>
        <w:rPr>
          <w:rFonts w:ascii="Arial" w:hAnsi="Arial" w:cs="Arial"/>
        </w:rPr>
      </w:pPr>
      <w:r w:rsidRPr="002C5D23">
        <w:rPr>
          <w:rFonts w:ascii="Arial" w:hAnsi="Arial" w:cs="Arial"/>
          <w:color w:val="000000"/>
        </w:rPr>
        <w:t xml:space="preserve">1) на растојању до 77,5 </w:t>
      </w:r>
      <w:r w:rsidRPr="002C5D23">
        <w:rPr>
          <w:rFonts w:ascii="Arial" w:hAnsi="Arial" w:cs="Arial"/>
          <w:i/>
          <w:color w:val="000000"/>
        </w:rPr>
        <w:t>m</w:t>
      </w:r>
      <w:r w:rsidRPr="002C5D23">
        <w:rPr>
          <w:rFonts w:ascii="Arial" w:hAnsi="Arial" w:cs="Arial"/>
          <w:color w:val="000000"/>
        </w:rPr>
        <w:t xml:space="preserve">, са обе стране осе полетно-слетне стазе за прецизан прилаз категорије I, II или III ако је кодни број 4 и кодно слово </w:t>
      </w:r>
      <w:r w:rsidRPr="002C5D23">
        <w:rPr>
          <w:rFonts w:ascii="Arial" w:hAnsi="Arial" w:cs="Arial"/>
          <w:i/>
          <w:color w:val="000000"/>
        </w:rPr>
        <w:t>F</w:t>
      </w:r>
      <w:r w:rsidRPr="002C5D23">
        <w:rPr>
          <w:rFonts w:ascii="Arial" w:hAnsi="Arial" w:cs="Arial"/>
          <w:color w:val="000000"/>
        </w:rPr>
        <w:t>; или</w:t>
      </w:r>
    </w:p>
    <w:p w14:paraId="555FEA9D" w14:textId="77777777" w:rsidR="002C5D23" w:rsidRPr="002C5D23" w:rsidRDefault="002C5D23" w:rsidP="002C5D23">
      <w:pPr>
        <w:spacing w:after="150"/>
        <w:rPr>
          <w:rFonts w:ascii="Arial" w:hAnsi="Arial" w:cs="Arial"/>
        </w:rPr>
      </w:pPr>
      <w:r w:rsidRPr="002C5D23">
        <w:rPr>
          <w:rFonts w:ascii="Arial" w:hAnsi="Arial" w:cs="Arial"/>
          <w:color w:val="000000"/>
        </w:rPr>
        <w:t xml:space="preserve">2) на растојању до 60 </w:t>
      </w:r>
      <w:r w:rsidRPr="002C5D23">
        <w:rPr>
          <w:rFonts w:ascii="Arial" w:hAnsi="Arial" w:cs="Arial"/>
          <w:i/>
          <w:color w:val="000000"/>
        </w:rPr>
        <w:t>m</w:t>
      </w:r>
      <w:r w:rsidRPr="002C5D23">
        <w:rPr>
          <w:rFonts w:ascii="Arial" w:hAnsi="Arial" w:cs="Arial"/>
          <w:color w:val="000000"/>
        </w:rPr>
        <w:t>, са обе стране осе полетно-слетне стазе за прецизан прилаз категорије I, II или III ако је кодни број 3 или 4; или</w:t>
      </w:r>
    </w:p>
    <w:p w14:paraId="5BB87A07" w14:textId="77777777" w:rsidR="002C5D23" w:rsidRPr="002C5D23" w:rsidRDefault="002C5D23" w:rsidP="002C5D23">
      <w:pPr>
        <w:spacing w:after="150"/>
        <w:rPr>
          <w:rFonts w:ascii="Arial" w:hAnsi="Arial" w:cs="Arial"/>
        </w:rPr>
      </w:pPr>
      <w:r w:rsidRPr="002C5D23">
        <w:rPr>
          <w:rFonts w:ascii="Arial" w:hAnsi="Arial" w:cs="Arial"/>
          <w:color w:val="000000"/>
        </w:rPr>
        <w:t xml:space="preserve">3) на растојању до 45 </w:t>
      </w:r>
      <w:r w:rsidRPr="002C5D23">
        <w:rPr>
          <w:rFonts w:ascii="Arial" w:hAnsi="Arial" w:cs="Arial"/>
          <w:i/>
          <w:color w:val="000000"/>
        </w:rPr>
        <w:t>m</w:t>
      </w:r>
      <w:r w:rsidRPr="002C5D23">
        <w:rPr>
          <w:rFonts w:ascii="Arial" w:hAnsi="Arial" w:cs="Arial"/>
          <w:color w:val="000000"/>
        </w:rPr>
        <w:t>, са обе стране осе полетно-слетне стазе за прецизан прилаз категорије I ако је кодни број 1 или 2.</w:t>
      </w:r>
    </w:p>
    <w:p w14:paraId="4F2E3516" w14:textId="77777777" w:rsidR="002C5D23" w:rsidRPr="002C5D23" w:rsidRDefault="002C5D23" w:rsidP="002C5D23">
      <w:pPr>
        <w:spacing w:after="150"/>
        <w:rPr>
          <w:rFonts w:ascii="Arial" w:hAnsi="Arial" w:cs="Arial"/>
        </w:rPr>
      </w:pPr>
      <w:r w:rsidRPr="002C5D23">
        <w:rPr>
          <w:rFonts w:ascii="Arial" w:hAnsi="Arial" w:cs="Arial"/>
          <w:color w:val="000000"/>
        </w:rPr>
        <w:t xml:space="preserve">ц) У циљу елиминисања укопаног вертикалног објекта, мора се обезбедити нагиб који се протеже од врха објекта до најмање 0,3 </w:t>
      </w:r>
      <w:r w:rsidRPr="002C5D23">
        <w:rPr>
          <w:rFonts w:ascii="Arial" w:hAnsi="Arial" w:cs="Arial"/>
          <w:i/>
          <w:color w:val="000000"/>
        </w:rPr>
        <w:t>m</w:t>
      </w:r>
      <w:r w:rsidRPr="002C5D23">
        <w:rPr>
          <w:rFonts w:ascii="Arial" w:hAnsi="Arial" w:cs="Arial"/>
          <w:color w:val="000000"/>
        </w:rPr>
        <w:t xml:space="preserve"> испод нивоа земље. Нагиб не сме да буде већи од 1:10.</w:t>
      </w:r>
    </w:p>
    <w:p w14:paraId="3AB75EF7" w14:textId="77777777" w:rsidR="002C5D23" w:rsidRPr="002C5D23" w:rsidRDefault="002C5D23" w:rsidP="002C5D23">
      <w:pPr>
        <w:spacing w:after="150"/>
        <w:rPr>
          <w:rFonts w:ascii="Arial" w:hAnsi="Arial" w:cs="Arial"/>
        </w:rPr>
      </w:pPr>
      <w:r w:rsidRPr="002C5D23">
        <w:rPr>
          <w:rFonts w:ascii="Arial" w:hAnsi="Arial" w:cs="Arial"/>
          <w:color w:val="000000"/>
        </w:rPr>
        <w:t>д) На овом делу основне стазе полетно-слетне стазе не смеју да се налазе покретни објекти у време коришћења полетно-слетне стазе за слетање или полетање.</w:t>
      </w:r>
    </w:p>
    <w:p w14:paraId="27C2F8A2" w14:textId="77777777" w:rsidR="002C5D23" w:rsidRPr="002C5D23" w:rsidRDefault="002C5D23" w:rsidP="002C5D23">
      <w:pPr>
        <w:spacing w:after="150"/>
        <w:rPr>
          <w:rFonts w:ascii="Arial" w:hAnsi="Arial" w:cs="Arial"/>
        </w:rPr>
      </w:pPr>
      <w:r w:rsidRPr="002C5D23">
        <w:rPr>
          <w:rFonts w:ascii="Arial" w:hAnsi="Arial" w:cs="Arial"/>
          <w:b/>
          <w:color w:val="000000"/>
        </w:rPr>
        <w:t>CS ADR-DSN.В.170</w:t>
      </w:r>
    </w:p>
    <w:p w14:paraId="7DC91C97" w14:textId="77777777" w:rsidR="002C5D23" w:rsidRPr="002C5D23" w:rsidRDefault="002C5D23" w:rsidP="002C5D23">
      <w:pPr>
        <w:spacing w:after="150"/>
        <w:rPr>
          <w:rFonts w:ascii="Arial" w:hAnsi="Arial" w:cs="Arial"/>
        </w:rPr>
      </w:pPr>
      <w:r w:rsidRPr="002C5D23">
        <w:rPr>
          <w:rFonts w:ascii="Arial" w:hAnsi="Arial" w:cs="Arial"/>
          <w:color w:val="000000"/>
        </w:rPr>
        <w:t>Намерно остављено празно.</w:t>
      </w:r>
    </w:p>
    <w:p w14:paraId="275AC079" w14:textId="77777777" w:rsidR="002C5D23" w:rsidRPr="002C5D23" w:rsidRDefault="002C5D23" w:rsidP="002C5D23">
      <w:pPr>
        <w:spacing w:after="150"/>
        <w:rPr>
          <w:rFonts w:ascii="Arial" w:hAnsi="Arial" w:cs="Arial"/>
        </w:rPr>
      </w:pPr>
      <w:r w:rsidRPr="002C5D23">
        <w:rPr>
          <w:rFonts w:ascii="Arial" w:hAnsi="Arial" w:cs="Arial"/>
          <w:b/>
          <w:color w:val="000000"/>
        </w:rPr>
        <w:t>CS ADR-DSN.В.175 Нивелисање основне стазе полетно-слетних стаза</w:t>
      </w:r>
    </w:p>
    <w:p w14:paraId="5F969FEC" w14:textId="77777777" w:rsidR="002C5D23" w:rsidRPr="002C5D23" w:rsidRDefault="002C5D23" w:rsidP="002C5D23">
      <w:pPr>
        <w:spacing w:after="150"/>
        <w:rPr>
          <w:rFonts w:ascii="Arial" w:hAnsi="Arial" w:cs="Arial"/>
        </w:rPr>
      </w:pPr>
      <w:r w:rsidRPr="002C5D23">
        <w:rPr>
          <w:rFonts w:ascii="Arial" w:hAnsi="Arial" w:cs="Arial"/>
          <w:color w:val="000000"/>
        </w:rPr>
        <w:t>а) Део основне стазе инструменталне полетно-слетне стазе на удаљености од најмање:</w:t>
      </w:r>
    </w:p>
    <w:p w14:paraId="308202E4" w14:textId="77777777" w:rsidR="002C5D23" w:rsidRPr="002C5D23" w:rsidRDefault="002C5D23" w:rsidP="002C5D23">
      <w:pPr>
        <w:spacing w:after="150"/>
        <w:rPr>
          <w:rFonts w:ascii="Arial" w:hAnsi="Arial" w:cs="Arial"/>
        </w:rPr>
      </w:pPr>
      <w:r w:rsidRPr="002C5D23">
        <w:rPr>
          <w:rFonts w:ascii="Arial" w:hAnsi="Arial" w:cs="Arial"/>
          <w:color w:val="000000"/>
        </w:rPr>
        <w:t xml:space="preserve">1) 75 </w:t>
      </w:r>
      <w:r w:rsidRPr="002C5D23">
        <w:rPr>
          <w:rFonts w:ascii="Arial" w:hAnsi="Arial" w:cs="Arial"/>
          <w:i/>
          <w:color w:val="000000"/>
        </w:rPr>
        <w:t>m</w:t>
      </w:r>
      <w:r w:rsidRPr="002C5D23">
        <w:rPr>
          <w:rFonts w:ascii="Arial" w:hAnsi="Arial" w:cs="Arial"/>
          <w:color w:val="000000"/>
        </w:rPr>
        <w:t xml:space="preserve"> ако је кодни број 3 или 4; и</w:t>
      </w:r>
    </w:p>
    <w:p w14:paraId="06B5BCB9" w14:textId="77777777" w:rsidR="002C5D23" w:rsidRPr="002C5D23" w:rsidRDefault="002C5D23" w:rsidP="002C5D23">
      <w:pPr>
        <w:spacing w:after="150"/>
        <w:rPr>
          <w:rFonts w:ascii="Arial" w:hAnsi="Arial" w:cs="Arial"/>
        </w:rPr>
      </w:pPr>
      <w:r w:rsidRPr="002C5D23">
        <w:rPr>
          <w:rFonts w:ascii="Arial" w:hAnsi="Arial" w:cs="Arial"/>
          <w:color w:val="000000"/>
        </w:rPr>
        <w:t xml:space="preserve">2) 40 </w:t>
      </w:r>
      <w:r w:rsidRPr="002C5D23">
        <w:rPr>
          <w:rFonts w:ascii="Arial" w:hAnsi="Arial" w:cs="Arial"/>
          <w:i/>
          <w:color w:val="000000"/>
        </w:rPr>
        <w:t>m</w:t>
      </w:r>
      <w:r w:rsidRPr="002C5D23">
        <w:rPr>
          <w:rFonts w:ascii="Arial" w:hAnsi="Arial" w:cs="Arial"/>
          <w:color w:val="000000"/>
        </w:rPr>
        <w:t xml:space="preserve"> ако је кодни број 1 или 2;</w:t>
      </w:r>
    </w:p>
    <w:p w14:paraId="0515BB29" w14:textId="77777777" w:rsidR="002C5D23" w:rsidRPr="002C5D23" w:rsidRDefault="002C5D23" w:rsidP="002C5D23">
      <w:pPr>
        <w:spacing w:after="150"/>
        <w:rPr>
          <w:rFonts w:ascii="Arial" w:hAnsi="Arial" w:cs="Arial"/>
        </w:rPr>
      </w:pPr>
      <w:r w:rsidRPr="002C5D23">
        <w:rPr>
          <w:rFonts w:ascii="Arial" w:hAnsi="Arial" w:cs="Arial"/>
          <w:color w:val="000000"/>
        </w:rPr>
        <w:t>од осе полетно-слетне стазе и њене продужене осе, мора да буде нивелисан за авионе за које је полетно-слетна стаза намењена, у случају да авион неконтролисано скрене са полетно-слетне стазе.</w:t>
      </w:r>
    </w:p>
    <w:p w14:paraId="2DB9BEFB" w14:textId="77777777" w:rsidR="002C5D23" w:rsidRPr="002C5D23" w:rsidRDefault="002C5D23" w:rsidP="002C5D23">
      <w:pPr>
        <w:spacing w:after="150"/>
        <w:rPr>
          <w:rFonts w:ascii="Arial" w:hAnsi="Arial" w:cs="Arial"/>
        </w:rPr>
      </w:pPr>
      <w:r w:rsidRPr="002C5D23">
        <w:rPr>
          <w:rFonts w:ascii="Arial" w:hAnsi="Arial" w:cs="Arial"/>
          <w:color w:val="000000"/>
        </w:rPr>
        <w:t>б) Део основне стазе неинструменталне полетно-слетне стазе на удаљености од најмање:</w:t>
      </w:r>
    </w:p>
    <w:p w14:paraId="49E067AB" w14:textId="77777777" w:rsidR="002C5D23" w:rsidRPr="002C5D23" w:rsidRDefault="002C5D23" w:rsidP="002C5D23">
      <w:pPr>
        <w:spacing w:after="150"/>
        <w:rPr>
          <w:rFonts w:ascii="Arial" w:hAnsi="Arial" w:cs="Arial"/>
        </w:rPr>
      </w:pPr>
      <w:r w:rsidRPr="002C5D23">
        <w:rPr>
          <w:rFonts w:ascii="Arial" w:hAnsi="Arial" w:cs="Arial"/>
          <w:color w:val="000000"/>
        </w:rPr>
        <w:t xml:space="preserve">1) 75 </w:t>
      </w:r>
      <w:r w:rsidRPr="002C5D23">
        <w:rPr>
          <w:rFonts w:ascii="Arial" w:hAnsi="Arial" w:cs="Arial"/>
          <w:i/>
          <w:color w:val="000000"/>
        </w:rPr>
        <w:t>m</w:t>
      </w:r>
      <w:r w:rsidRPr="002C5D23">
        <w:rPr>
          <w:rFonts w:ascii="Arial" w:hAnsi="Arial" w:cs="Arial"/>
          <w:color w:val="000000"/>
        </w:rPr>
        <w:t xml:space="preserve"> ако је кодни број 3 или 4;</w:t>
      </w:r>
    </w:p>
    <w:p w14:paraId="40F5E5B6" w14:textId="77777777" w:rsidR="002C5D23" w:rsidRPr="002C5D23" w:rsidRDefault="002C5D23" w:rsidP="002C5D23">
      <w:pPr>
        <w:spacing w:after="150"/>
        <w:rPr>
          <w:rFonts w:ascii="Arial" w:hAnsi="Arial" w:cs="Arial"/>
        </w:rPr>
      </w:pPr>
      <w:r w:rsidRPr="002C5D23">
        <w:rPr>
          <w:rFonts w:ascii="Arial" w:hAnsi="Arial" w:cs="Arial"/>
          <w:color w:val="000000"/>
        </w:rPr>
        <w:t xml:space="preserve">2) 40 </w:t>
      </w:r>
      <w:r w:rsidRPr="002C5D23">
        <w:rPr>
          <w:rFonts w:ascii="Arial" w:hAnsi="Arial" w:cs="Arial"/>
          <w:i/>
          <w:color w:val="000000"/>
        </w:rPr>
        <w:t>m</w:t>
      </w:r>
      <w:r w:rsidRPr="002C5D23">
        <w:rPr>
          <w:rFonts w:ascii="Arial" w:hAnsi="Arial" w:cs="Arial"/>
          <w:color w:val="000000"/>
        </w:rPr>
        <w:t xml:space="preserve"> ако је кодни број 2; и</w:t>
      </w:r>
    </w:p>
    <w:p w14:paraId="347A41BF" w14:textId="77777777" w:rsidR="002C5D23" w:rsidRPr="002C5D23" w:rsidRDefault="002C5D23" w:rsidP="002C5D23">
      <w:pPr>
        <w:spacing w:after="150"/>
        <w:rPr>
          <w:rFonts w:ascii="Arial" w:hAnsi="Arial" w:cs="Arial"/>
        </w:rPr>
      </w:pPr>
      <w:r w:rsidRPr="002C5D23">
        <w:rPr>
          <w:rFonts w:ascii="Arial" w:hAnsi="Arial" w:cs="Arial"/>
          <w:color w:val="000000"/>
        </w:rPr>
        <w:t xml:space="preserve">3) 30 </w:t>
      </w:r>
      <w:r w:rsidRPr="002C5D23">
        <w:rPr>
          <w:rFonts w:ascii="Arial" w:hAnsi="Arial" w:cs="Arial"/>
          <w:i/>
          <w:color w:val="000000"/>
        </w:rPr>
        <w:t>m</w:t>
      </w:r>
      <w:r w:rsidRPr="002C5D23">
        <w:rPr>
          <w:rFonts w:ascii="Arial" w:hAnsi="Arial" w:cs="Arial"/>
          <w:color w:val="000000"/>
        </w:rPr>
        <w:t xml:space="preserve"> ако је кодни број 1;</w:t>
      </w:r>
    </w:p>
    <w:p w14:paraId="513912EE" w14:textId="77777777" w:rsidR="002C5D23" w:rsidRPr="002C5D23" w:rsidRDefault="002C5D23" w:rsidP="002C5D23">
      <w:pPr>
        <w:spacing w:after="150"/>
        <w:rPr>
          <w:rFonts w:ascii="Arial" w:hAnsi="Arial" w:cs="Arial"/>
        </w:rPr>
      </w:pPr>
      <w:r w:rsidRPr="002C5D23">
        <w:rPr>
          <w:rFonts w:ascii="Arial" w:hAnsi="Arial" w:cs="Arial"/>
          <w:color w:val="000000"/>
        </w:rPr>
        <w:t>од осе полетно-слетне стазе и њене продужене осе, мора да буде нивелисан за авионе за које је полетно-слетна стаза намењена, у случају да авион неконтролисано скрене са полетно-слетне стазе.</w:t>
      </w:r>
    </w:p>
    <w:p w14:paraId="1598066F" w14:textId="77777777" w:rsidR="002C5D23" w:rsidRPr="002C5D23" w:rsidRDefault="002C5D23" w:rsidP="002C5D23">
      <w:pPr>
        <w:spacing w:after="150"/>
        <w:rPr>
          <w:rFonts w:ascii="Arial" w:hAnsi="Arial" w:cs="Arial"/>
        </w:rPr>
      </w:pPr>
      <w:r w:rsidRPr="002C5D23">
        <w:rPr>
          <w:rFonts w:ascii="Arial" w:hAnsi="Arial" w:cs="Arial"/>
          <w:color w:val="000000"/>
        </w:rPr>
        <w:t>ц) Површина дела основне стазе који се граничи са полетно-слетном стазом, заштитним појасом или продужетком за заустављање мора да буде у равни са површином полетно-слетне стазе, заштитног појаса или продужетка за заустављање.</w:t>
      </w:r>
    </w:p>
    <w:p w14:paraId="043B9F3A" w14:textId="77777777" w:rsidR="002C5D23" w:rsidRPr="002C5D23" w:rsidRDefault="002C5D23" w:rsidP="002C5D23">
      <w:pPr>
        <w:spacing w:after="150"/>
        <w:rPr>
          <w:rFonts w:ascii="Arial" w:hAnsi="Arial" w:cs="Arial"/>
        </w:rPr>
      </w:pPr>
      <w:r w:rsidRPr="002C5D23">
        <w:rPr>
          <w:rFonts w:ascii="Arial" w:hAnsi="Arial" w:cs="Arial"/>
          <w:color w:val="000000"/>
        </w:rPr>
        <w:t xml:space="preserve">д) Део основне стазе до најмање 30 </w:t>
      </w:r>
      <w:r w:rsidRPr="002C5D23">
        <w:rPr>
          <w:rFonts w:ascii="Arial" w:hAnsi="Arial" w:cs="Arial"/>
          <w:i/>
          <w:color w:val="000000"/>
        </w:rPr>
        <w:t>m</w:t>
      </w:r>
      <w:r w:rsidRPr="002C5D23">
        <w:rPr>
          <w:rFonts w:ascii="Arial" w:hAnsi="Arial" w:cs="Arial"/>
          <w:color w:val="000000"/>
        </w:rPr>
        <w:t xml:space="preserve"> пре прага мора да буде припремљен против ерозије услед ваздушног млаза из мотора да би се заштитила од опасности изложена страна авиона у слетању.</w:t>
      </w:r>
    </w:p>
    <w:p w14:paraId="7E5831CF" w14:textId="77777777" w:rsidR="002C5D23" w:rsidRPr="002C5D23" w:rsidRDefault="002C5D23" w:rsidP="002C5D23">
      <w:pPr>
        <w:spacing w:after="150"/>
        <w:rPr>
          <w:rFonts w:ascii="Arial" w:hAnsi="Arial" w:cs="Arial"/>
        </w:rPr>
      </w:pPr>
      <w:r w:rsidRPr="002C5D23">
        <w:rPr>
          <w:rFonts w:ascii="Arial" w:hAnsi="Arial" w:cs="Arial"/>
          <w:b/>
          <w:color w:val="000000"/>
        </w:rPr>
        <w:t>CS ADR-DSN.В.180 Уздужни нагиб основнe стазe полетно-слетних стаза</w:t>
      </w:r>
    </w:p>
    <w:p w14:paraId="187BC5D1" w14:textId="77777777" w:rsidR="002C5D23" w:rsidRPr="002C5D23" w:rsidRDefault="002C5D23" w:rsidP="002C5D23">
      <w:pPr>
        <w:spacing w:after="150"/>
        <w:rPr>
          <w:rFonts w:ascii="Arial" w:hAnsi="Arial" w:cs="Arial"/>
        </w:rPr>
      </w:pPr>
      <w:r w:rsidRPr="002C5D23">
        <w:rPr>
          <w:rFonts w:ascii="Arial" w:hAnsi="Arial" w:cs="Arial"/>
          <w:color w:val="000000"/>
        </w:rPr>
        <w:t>а) Безбедносни циљ уздужног нагиба основнe стазe полетно-слетне стазе је одређивање максималних вредности нагиба који неће утицати на безбедно коришћење основне стазе полетно-слетне стазе од стране ваздухоплова.</w:t>
      </w:r>
    </w:p>
    <w:p w14:paraId="5F60A0E4" w14:textId="77777777" w:rsidR="002C5D23" w:rsidRPr="002C5D23" w:rsidRDefault="002C5D23" w:rsidP="002C5D23">
      <w:pPr>
        <w:spacing w:after="150"/>
        <w:rPr>
          <w:rFonts w:ascii="Arial" w:hAnsi="Arial" w:cs="Arial"/>
        </w:rPr>
      </w:pPr>
      <w:r w:rsidRPr="002C5D23">
        <w:rPr>
          <w:rFonts w:ascii="Arial" w:hAnsi="Arial" w:cs="Arial"/>
          <w:color w:val="000000"/>
        </w:rPr>
        <w:t>б) Уздужни нагиб дела основне стазе који се нивелише не сме да прелази:</w:t>
      </w:r>
    </w:p>
    <w:p w14:paraId="19092CFD" w14:textId="77777777" w:rsidR="002C5D23" w:rsidRPr="002C5D23" w:rsidRDefault="002C5D23" w:rsidP="002C5D23">
      <w:pPr>
        <w:spacing w:after="150"/>
        <w:rPr>
          <w:rFonts w:ascii="Arial" w:hAnsi="Arial" w:cs="Arial"/>
        </w:rPr>
      </w:pPr>
      <w:r w:rsidRPr="002C5D23">
        <w:rPr>
          <w:rFonts w:ascii="Arial" w:hAnsi="Arial" w:cs="Arial"/>
          <w:color w:val="000000"/>
        </w:rPr>
        <w:t>1) 1,5% ако је кодни број 4;</w:t>
      </w:r>
    </w:p>
    <w:p w14:paraId="100F9771" w14:textId="77777777" w:rsidR="002C5D23" w:rsidRPr="002C5D23" w:rsidRDefault="002C5D23" w:rsidP="002C5D23">
      <w:pPr>
        <w:spacing w:after="150"/>
        <w:rPr>
          <w:rFonts w:ascii="Arial" w:hAnsi="Arial" w:cs="Arial"/>
        </w:rPr>
      </w:pPr>
      <w:r w:rsidRPr="002C5D23">
        <w:rPr>
          <w:rFonts w:ascii="Arial" w:hAnsi="Arial" w:cs="Arial"/>
          <w:color w:val="000000"/>
        </w:rPr>
        <w:t>2) 1,75% ако је кодни број 3; и</w:t>
      </w:r>
    </w:p>
    <w:p w14:paraId="41318000" w14:textId="77777777" w:rsidR="002C5D23" w:rsidRPr="002C5D23" w:rsidRDefault="002C5D23" w:rsidP="002C5D23">
      <w:pPr>
        <w:spacing w:after="150"/>
        <w:rPr>
          <w:rFonts w:ascii="Arial" w:hAnsi="Arial" w:cs="Arial"/>
        </w:rPr>
      </w:pPr>
      <w:r w:rsidRPr="002C5D23">
        <w:rPr>
          <w:rFonts w:ascii="Arial" w:hAnsi="Arial" w:cs="Arial"/>
          <w:color w:val="000000"/>
        </w:rPr>
        <w:t>3) 2% ако је кодни број 1 или 2.</w:t>
      </w:r>
    </w:p>
    <w:p w14:paraId="23085173" w14:textId="77777777" w:rsidR="002C5D23" w:rsidRPr="002C5D23" w:rsidRDefault="002C5D23" w:rsidP="002C5D23">
      <w:pPr>
        <w:spacing w:after="150"/>
        <w:rPr>
          <w:rFonts w:ascii="Arial" w:hAnsi="Arial" w:cs="Arial"/>
        </w:rPr>
      </w:pPr>
      <w:r w:rsidRPr="002C5D23">
        <w:rPr>
          <w:rFonts w:ascii="Arial" w:hAnsi="Arial" w:cs="Arial"/>
          <w:color w:val="000000"/>
        </w:rPr>
        <w:t>ц) Промене уздужног нагиба дела основне стазе који се нивелише морају да буду постепене, колико год је то могуће, при чему треба избегавати значајне и нагле промене.</w:t>
      </w:r>
    </w:p>
    <w:p w14:paraId="11296D44" w14:textId="77777777" w:rsidR="002C5D23" w:rsidRPr="002C5D23" w:rsidRDefault="002C5D23" w:rsidP="002C5D23">
      <w:pPr>
        <w:spacing w:after="150"/>
        <w:rPr>
          <w:rFonts w:ascii="Arial" w:hAnsi="Arial" w:cs="Arial"/>
        </w:rPr>
      </w:pPr>
      <w:r w:rsidRPr="002C5D23">
        <w:rPr>
          <w:rFonts w:ascii="Arial" w:hAnsi="Arial" w:cs="Arial"/>
          <w:b/>
          <w:color w:val="000000"/>
        </w:rPr>
        <w:t>CS ADR-DSN.В.185 Попречни нагиб основне стазе полетно-слетних стаза</w:t>
      </w:r>
    </w:p>
    <w:p w14:paraId="7D517DED" w14:textId="77777777" w:rsidR="002C5D23" w:rsidRPr="002C5D23" w:rsidRDefault="002C5D23" w:rsidP="002C5D23">
      <w:pPr>
        <w:spacing w:after="150"/>
        <w:rPr>
          <w:rFonts w:ascii="Arial" w:hAnsi="Arial" w:cs="Arial"/>
        </w:rPr>
      </w:pPr>
      <w:r w:rsidRPr="002C5D23">
        <w:rPr>
          <w:rFonts w:ascii="Arial" w:hAnsi="Arial" w:cs="Arial"/>
          <w:color w:val="000000"/>
        </w:rPr>
        <w:t>а) Попречни нагиб дела основне стазе који се нивелише мора да буде одговарајући за спречавање скупљања воде на површини и не сме да прелази:</w:t>
      </w:r>
    </w:p>
    <w:p w14:paraId="3A58DE17" w14:textId="77777777" w:rsidR="002C5D23" w:rsidRPr="002C5D23" w:rsidRDefault="002C5D23" w:rsidP="002C5D23">
      <w:pPr>
        <w:spacing w:after="150"/>
        <w:rPr>
          <w:rFonts w:ascii="Arial" w:hAnsi="Arial" w:cs="Arial"/>
        </w:rPr>
      </w:pPr>
      <w:r w:rsidRPr="002C5D23">
        <w:rPr>
          <w:rFonts w:ascii="Arial" w:hAnsi="Arial" w:cs="Arial"/>
          <w:color w:val="000000"/>
        </w:rPr>
        <w:t>1) 2,5% ако је кодни број 3 или 4; и</w:t>
      </w:r>
    </w:p>
    <w:p w14:paraId="7E4CEEE5" w14:textId="77777777" w:rsidR="002C5D23" w:rsidRPr="002C5D23" w:rsidRDefault="002C5D23" w:rsidP="002C5D23">
      <w:pPr>
        <w:spacing w:after="150"/>
        <w:rPr>
          <w:rFonts w:ascii="Arial" w:hAnsi="Arial" w:cs="Arial"/>
        </w:rPr>
      </w:pPr>
      <w:r w:rsidRPr="002C5D23">
        <w:rPr>
          <w:rFonts w:ascii="Arial" w:hAnsi="Arial" w:cs="Arial"/>
          <w:color w:val="000000"/>
        </w:rPr>
        <w:t>2) 3% ако је кодни број 1 или 2;</w:t>
      </w:r>
    </w:p>
    <w:p w14:paraId="6875BF86" w14:textId="77777777" w:rsidR="002C5D23" w:rsidRPr="002C5D23" w:rsidRDefault="002C5D23" w:rsidP="002C5D23">
      <w:pPr>
        <w:spacing w:after="150"/>
        <w:rPr>
          <w:rFonts w:ascii="Arial" w:hAnsi="Arial" w:cs="Arial"/>
        </w:rPr>
      </w:pPr>
      <w:r w:rsidRPr="002C5D23">
        <w:rPr>
          <w:rFonts w:ascii="Arial" w:hAnsi="Arial" w:cs="Arial"/>
          <w:color w:val="000000"/>
        </w:rPr>
        <w:t xml:space="preserve">осим када у циљу боље одводње воде са нагиба за прва 3 </w:t>
      </w:r>
      <w:r w:rsidRPr="002C5D23">
        <w:rPr>
          <w:rFonts w:ascii="Arial" w:hAnsi="Arial" w:cs="Arial"/>
          <w:i/>
          <w:color w:val="000000"/>
        </w:rPr>
        <w:t>m</w:t>
      </w:r>
      <w:r w:rsidRPr="002C5D23">
        <w:rPr>
          <w:rFonts w:ascii="Arial" w:hAnsi="Arial" w:cs="Arial"/>
          <w:color w:val="000000"/>
        </w:rPr>
        <w:t xml:space="preserve"> од полетно-слетне стазе, заштитног појаса или краја продужетка за заустављање мора да буде негативан, мерено у смеру од полетно-слетне стазе и може да буде највише 5%.</w:t>
      </w:r>
    </w:p>
    <w:p w14:paraId="08416D19" w14:textId="77777777" w:rsidR="002C5D23" w:rsidRPr="002C5D23" w:rsidRDefault="002C5D23" w:rsidP="002C5D23">
      <w:pPr>
        <w:spacing w:after="150"/>
        <w:rPr>
          <w:rFonts w:ascii="Arial" w:hAnsi="Arial" w:cs="Arial"/>
        </w:rPr>
      </w:pPr>
      <w:r w:rsidRPr="002C5D23">
        <w:rPr>
          <w:rFonts w:ascii="Arial" w:hAnsi="Arial" w:cs="Arial"/>
          <w:color w:val="000000"/>
        </w:rPr>
        <w:t>б) Попречни нагиб било ког дела основне стазе изван оног који се нивелише не сме да прелази 5%, мерено у смеру од полетно-слетне стазе.</w:t>
      </w:r>
    </w:p>
    <w:p w14:paraId="5102FD65" w14:textId="77777777" w:rsidR="002C5D23" w:rsidRPr="002C5D23" w:rsidRDefault="002C5D23" w:rsidP="002C5D23">
      <w:pPr>
        <w:spacing w:after="150"/>
        <w:rPr>
          <w:rFonts w:ascii="Arial" w:hAnsi="Arial" w:cs="Arial"/>
        </w:rPr>
      </w:pPr>
      <w:r w:rsidRPr="002C5D23">
        <w:rPr>
          <w:rFonts w:ascii="Arial" w:hAnsi="Arial" w:cs="Arial"/>
          <w:b/>
          <w:color w:val="000000"/>
        </w:rPr>
        <w:t>CS ADR-DSN.В.190 Носивост основне стазе полетно-слетних стаза</w:t>
      </w:r>
    </w:p>
    <w:p w14:paraId="7ABFF70F" w14:textId="77777777" w:rsidR="002C5D23" w:rsidRPr="002C5D23" w:rsidRDefault="002C5D23" w:rsidP="002C5D23">
      <w:pPr>
        <w:spacing w:after="150"/>
        <w:rPr>
          <w:rFonts w:ascii="Arial" w:hAnsi="Arial" w:cs="Arial"/>
        </w:rPr>
      </w:pPr>
      <w:r w:rsidRPr="002C5D23">
        <w:rPr>
          <w:rFonts w:ascii="Arial" w:hAnsi="Arial" w:cs="Arial"/>
          <w:color w:val="000000"/>
        </w:rPr>
        <w:t>а) Део основне стазе инструменталне полетно-слетне стазе на удаљености од најмање:</w:t>
      </w:r>
    </w:p>
    <w:p w14:paraId="317605D1" w14:textId="77777777" w:rsidR="002C5D23" w:rsidRPr="002C5D23" w:rsidRDefault="002C5D23" w:rsidP="002C5D23">
      <w:pPr>
        <w:spacing w:after="150"/>
        <w:rPr>
          <w:rFonts w:ascii="Arial" w:hAnsi="Arial" w:cs="Arial"/>
        </w:rPr>
      </w:pPr>
      <w:r w:rsidRPr="002C5D23">
        <w:rPr>
          <w:rFonts w:ascii="Arial" w:hAnsi="Arial" w:cs="Arial"/>
          <w:color w:val="000000"/>
        </w:rPr>
        <w:t xml:space="preserve">1) 75 </w:t>
      </w:r>
      <w:r w:rsidRPr="002C5D23">
        <w:rPr>
          <w:rFonts w:ascii="Arial" w:hAnsi="Arial" w:cs="Arial"/>
          <w:i/>
          <w:color w:val="000000"/>
        </w:rPr>
        <w:t>m</w:t>
      </w:r>
      <w:r w:rsidRPr="002C5D23">
        <w:rPr>
          <w:rFonts w:ascii="Arial" w:hAnsi="Arial" w:cs="Arial"/>
          <w:color w:val="000000"/>
        </w:rPr>
        <w:t xml:space="preserve"> ако је кодни број 3 или 4; и</w:t>
      </w:r>
    </w:p>
    <w:p w14:paraId="17C9F713" w14:textId="77777777" w:rsidR="002C5D23" w:rsidRPr="002C5D23" w:rsidRDefault="002C5D23" w:rsidP="002C5D23">
      <w:pPr>
        <w:spacing w:after="150"/>
        <w:rPr>
          <w:rFonts w:ascii="Arial" w:hAnsi="Arial" w:cs="Arial"/>
        </w:rPr>
      </w:pPr>
      <w:r w:rsidRPr="002C5D23">
        <w:rPr>
          <w:rFonts w:ascii="Arial" w:hAnsi="Arial" w:cs="Arial"/>
          <w:color w:val="000000"/>
        </w:rPr>
        <w:t xml:space="preserve">2) 40 </w:t>
      </w:r>
      <w:r w:rsidRPr="002C5D23">
        <w:rPr>
          <w:rFonts w:ascii="Arial" w:hAnsi="Arial" w:cs="Arial"/>
          <w:i/>
          <w:color w:val="000000"/>
        </w:rPr>
        <w:t>m</w:t>
      </w:r>
      <w:r w:rsidRPr="002C5D23">
        <w:rPr>
          <w:rFonts w:ascii="Arial" w:hAnsi="Arial" w:cs="Arial"/>
          <w:color w:val="000000"/>
        </w:rPr>
        <w:t xml:space="preserve"> ако је кодни број 1 или 2;</w:t>
      </w:r>
    </w:p>
    <w:p w14:paraId="3A1846B4" w14:textId="77777777" w:rsidR="002C5D23" w:rsidRPr="002C5D23" w:rsidRDefault="002C5D23" w:rsidP="002C5D23">
      <w:pPr>
        <w:spacing w:after="150"/>
        <w:rPr>
          <w:rFonts w:ascii="Arial" w:hAnsi="Arial" w:cs="Arial"/>
        </w:rPr>
      </w:pPr>
      <w:r w:rsidRPr="002C5D23">
        <w:rPr>
          <w:rFonts w:ascii="Arial" w:hAnsi="Arial" w:cs="Arial"/>
          <w:color w:val="000000"/>
        </w:rPr>
        <w:t>од осе полетно-слетне стазе и њене продужене осе мора да буде припремљен или изграђен тако да се смање ризици који настају од разлика у носивости авиона за које је полетно-слетна стаза намењена, у случају да авион неконтролисано скрене са полетно-слетне стазе.</w:t>
      </w:r>
    </w:p>
    <w:p w14:paraId="505D4713" w14:textId="77777777" w:rsidR="002C5D23" w:rsidRPr="002C5D23" w:rsidRDefault="002C5D23" w:rsidP="002C5D23">
      <w:pPr>
        <w:spacing w:after="150"/>
        <w:rPr>
          <w:rFonts w:ascii="Arial" w:hAnsi="Arial" w:cs="Arial"/>
        </w:rPr>
      </w:pPr>
      <w:r w:rsidRPr="002C5D23">
        <w:rPr>
          <w:rFonts w:ascii="Arial" w:hAnsi="Arial" w:cs="Arial"/>
          <w:color w:val="000000"/>
        </w:rPr>
        <w:t>б) Део основне стазе неинструменталне полетно-слетне стазе на удаљености од најмање:</w:t>
      </w:r>
    </w:p>
    <w:p w14:paraId="257C7C05" w14:textId="77777777" w:rsidR="002C5D23" w:rsidRPr="002C5D23" w:rsidRDefault="002C5D23" w:rsidP="002C5D23">
      <w:pPr>
        <w:spacing w:after="150"/>
        <w:rPr>
          <w:rFonts w:ascii="Arial" w:hAnsi="Arial" w:cs="Arial"/>
        </w:rPr>
      </w:pPr>
      <w:r w:rsidRPr="002C5D23">
        <w:rPr>
          <w:rFonts w:ascii="Arial" w:hAnsi="Arial" w:cs="Arial"/>
          <w:color w:val="000000"/>
        </w:rPr>
        <w:t xml:space="preserve">1) 75 </w:t>
      </w:r>
      <w:r w:rsidRPr="002C5D23">
        <w:rPr>
          <w:rFonts w:ascii="Arial" w:hAnsi="Arial" w:cs="Arial"/>
          <w:i/>
          <w:color w:val="000000"/>
        </w:rPr>
        <w:t>m</w:t>
      </w:r>
      <w:r w:rsidRPr="002C5D23">
        <w:rPr>
          <w:rFonts w:ascii="Arial" w:hAnsi="Arial" w:cs="Arial"/>
          <w:color w:val="000000"/>
        </w:rPr>
        <w:t xml:space="preserve"> ако је кодни број 3 или 4;</w:t>
      </w:r>
    </w:p>
    <w:p w14:paraId="33AE96AC" w14:textId="77777777" w:rsidR="002C5D23" w:rsidRPr="002C5D23" w:rsidRDefault="002C5D23" w:rsidP="002C5D23">
      <w:pPr>
        <w:spacing w:after="150"/>
        <w:rPr>
          <w:rFonts w:ascii="Arial" w:hAnsi="Arial" w:cs="Arial"/>
        </w:rPr>
      </w:pPr>
      <w:r w:rsidRPr="002C5D23">
        <w:rPr>
          <w:rFonts w:ascii="Arial" w:hAnsi="Arial" w:cs="Arial"/>
          <w:color w:val="000000"/>
        </w:rPr>
        <w:t xml:space="preserve">2) 40 </w:t>
      </w:r>
      <w:r w:rsidRPr="002C5D23">
        <w:rPr>
          <w:rFonts w:ascii="Arial" w:hAnsi="Arial" w:cs="Arial"/>
          <w:i/>
          <w:color w:val="000000"/>
        </w:rPr>
        <w:t>m</w:t>
      </w:r>
      <w:r w:rsidRPr="002C5D23">
        <w:rPr>
          <w:rFonts w:ascii="Arial" w:hAnsi="Arial" w:cs="Arial"/>
          <w:color w:val="000000"/>
        </w:rPr>
        <w:t xml:space="preserve"> ако је кодни број 2; и</w:t>
      </w:r>
    </w:p>
    <w:p w14:paraId="4BD70991" w14:textId="77777777" w:rsidR="002C5D23" w:rsidRPr="002C5D23" w:rsidRDefault="002C5D23" w:rsidP="002C5D23">
      <w:pPr>
        <w:spacing w:after="150"/>
        <w:rPr>
          <w:rFonts w:ascii="Arial" w:hAnsi="Arial" w:cs="Arial"/>
        </w:rPr>
      </w:pPr>
      <w:r w:rsidRPr="002C5D23">
        <w:rPr>
          <w:rFonts w:ascii="Arial" w:hAnsi="Arial" w:cs="Arial"/>
          <w:color w:val="000000"/>
        </w:rPr>
        <w:t xml:space="preserve">3) 30 </w:t>
      </w:r>
      <w:r w:rsidRPr="002C5D23">
        <w:rPr>
          <w:rFonts w:ascii="Arial" w:hAnsi="Arial" w:cs="Arial"/>
          <w:i/>
          <w:color w:val="000000"/>
        </w:rPr>
        <w:t>m</w:t>
      </w:r>
      <w:r w:rsidRPr="002C5D23">
        <w:rPr>
          <w:rFonts w:ascii="Arial" w:hAnsi="Arial" w:cs="Arial"/>
          <w:color w:val="000000"/>
        </w:rPr>
        <w:t xml:space="preserve"> ако је кодни број 1;</w:t>
      </w:r>
    </w:p>
    <w:p w14:paraId="1396EBA7" w14:textId="77777777" w:rsidR="002C5D23" w:rsidRPr="002C5D23" w:rsidRDefault="002C5D23" w:rsidP="002C5D23">
      <w:pPr>
        <w:spacing w:after="150"/>
        <w:rPr>
          <w:rFonts w:ascii="Arial" w:hAnsi="Arial" w:cs="Arial"/>
        </w:rPr>
      </w:pPr>
      <w:r w:rsidRPr="002C5D23">
        <w:rPr>
          <w:rFonts w:ascii="Arial" w:hAnsi="Arial" w:cs="Arial"/>
          <w:color w:val="000000"/>
        </w:rPr>
        <w:t>од осе полетно-слетне стазе и њене продужене осе мора да буде припремљен или изграђен тако да се смање ризици који настају од разлика у носивости авиона за које је полетно-слетна стаза намењена, у случају да авион неконтролисано скрене са полетно-слетне стазе.</w:t>
      </w:r>
    </w:p>
    <w:p w14:paraId="1FDB0F55" w14:textId="77777777" w:rsidR="002C5D23" w:rsidRPr="002C5D23" w:rsidRDefault="002C5D23" w:rsidP="002C5D23">
      <w:pPr>
        <w:spacing w:after="150"/>
        <w:rPr>
          <w:rFonts w:ascii="Arial" w:hAnsi="Arial" w:cs="Arial"/>
        </w:rPr>
      </w:pPr>
      <w:r w:rsidRPr="002C5D23">
        <w:rPr>
          <w:rFonts w:ascii="Arial" w:hAnsi="Arial" w:cs="Arial"/>
          <w:b/>
          <w:color w:val="000000"/>
        </w:rPr>
        <w:t>СЕКЦИЈА 4 – ПРЕТПОЉА, ПРОДУЖЕЦИ ЗА ЗАУСТАВЉАЊЕ И ПОДРУЧЈЕ РАДА РАДИО-ВИСИНОМЕРА</w:t>
      </w:r>
    </w:p>
    <w:p w14:paraId="31E7E30E" w14:textId="77777777" w:rsidR="002C5D23" w:rsidRPr="002C5D23" w:rsidRDefault="002C5D23" w:rsidP="002C5D23">
      <w:pPr>
        <w:spacing w:after="150"/>
        <w:rPr>
          <w:rFonts w:ascii="Arial" w:hAnsi="Arial" w:cs="Arial"/>
        </w:rPr>
      </w:pPr>
      <w:r w:rsidRPr="002C5D23">
        <w:rPr>
          <w:rFonts w:ascii="Arial" w:hAnsi="Arial" w:cs="Arial"/>
          <w:b/>
          <w:color w:val="000000"/>
        </w:rPr>
        <w:t>CS ADR-DSN.В.195 Претпоља</w:t>
      </w:r>
    </w:p>
    <w:p w14:paraId="27FE6C40" w14:textId="77777777" w:rsidR="002C5D23" w:rsidRPr="002C5D23" w:rsidRDefault="002C5D23" w:rsidP="002C5D23">
      <w:pPr>
        <w:spacing w:after="150"/>
        <w:rPr>
          <w:rFonts w:ascii="Arial" w:hAnsi="Arial" w:cs="Arial"/>
        </w:rPr>
      </w:pPr>
      <w:r w:rsidRPr="002C5D23">
        <w:rPr>
          <w:rFonts w:ascii="Arial" w:hAnsi="Arial" w:cs="Arial"/>
          <w:color w:val="000000"/>
        </w:rPr>
        <w:t>а) Навођење детаљних карактеристика претпоља у овој секцији не значи да претпоље мора да постоји на аеродрому.</w:t>
      </w:r>
    </w:p>
    <w:p w14:paraId="668B96C2" w14:textId="77777777" w:rsidR="002C5D23" w:rsidRPr="002C5D23" w:rsidRDefault="002C5D23" w:rsidP="002C5D23">
      <w:pPr>
        <w:spacing w:after="150"/>
        <w:rPr>
          <w:rFonts w:ascii="Arial" w:hAnsi="Arial" w:cs="Arial"/>
        </w:rPr>
      </w:pPr>
      <w:r w:rsidRPr="002C5D23">
        <w:rPr>
          <w:rFonts w:ascii="Arial" w:hAnsi="Arial" w:cs="Arial"/>
          <w:color w:val="000000"/>
        </w:rPr>
        <w:t>б) Локација претпоља:</w:t>
      </w:r>
    </w:p>
    <w:p w14:paraId="14238392" w14:textId="77777777" w:rsidR="002C5D23" w:rsidRPr="002C5D23" w:rsidRDefault="002C5D23" w:rsidP="002C5D23">
      <w:pPr>
        <w:spacing w:after="150"/>
        <w:rPr>
          <w:rFonts w:ascii="Arial" w:hAnsi="Arial" w:cs="Arial"/>
        </w:rPr>
      </w:pPr>
      <w:r w:rsidRPr="002C5D23">
        <w:rPr>
          <w:rFonts w:ascii="Arial" w:hAnsi="Arial" w:cs="Arial"/>
          <w:color w:val="000000"/>
        </w:rPr>
        <w:t>Почетак претпоља треба да буде на крају расположиве дужине залета у полетању.</w:t>
      </w:r>
    </w:p>
    <w:p w14:paraId="317B2B84" w14:textId="77777777" w:rsidR="002C5D23" w:rsidRPr="002C5D23" w:rsidRDefault="002C5D23" w:rsidP="002C5D23">
      <w:pPr>
        <w:spacing w:after="150"/>
        <w:rPr>
          <w:rFonts w:ascii="Arial" w:hAnsi="Arial" w:cs="Arial"/>
        </w:rPr>
      </w:pPr>
      <w:r w:rsidRPr="002C5D23">
        <w:rPr>
          <w:rFonts w:ascii="Arial" w:hAnsi="Arial" w:cs="Arial"/>
          <w:color w:val="000000"/>
        </w:rPr>
        <w:t>ц) Дужина претпоља:</w:t>
      </w:r>
    </w:p>
    <w:p w14:paraId="5D4138A0" w14:textId="77777777" w:rsidR="002C5D23" w:rsidRPr="002C5D23" w:rsidRDefault="002C5D23" w:rsidP="002C5D23">
      <w:pPr>
        <w:spacing w:after="150"/>
        <w:rPr>
          <w:rFonts w:ascii="Arial" w:hAnsi="Arial" w:cs="Arial"/>
        </w:rPr>
      </w:pPr>
      <w:r w:rsidRPr="002C5D23">
        <w:rPr>
          <w:rFonts w:ascii="Arial" w:hAnsi="Arial" w:cs="Arial"/>
          <w:color w:val="000000"/>
        </w:rPr>
        <w:t>Дужина претпоља не сме да прелази половину расположиве дужине залета у полетању.</w:t>
      </w:r>
    </w:p>
    <w:p w14:paraId="2A262B84" w14:textId="77777777" w:rsidR="002C5D23" w:rsidRPr="002C5D23" w:rsidRDefault="002C5D23" w:rsidP="002C5D23">
      <w:pPr>
        <w:spacing w:after="150"/>
        <w:rPr>
          <w:rFonts w:ascii="Arial" w:hAnsi="Arial" w:cs="Arial"/>
        </w:rPr>
      </w:pPr>
      <w:r w:rsidRPr="002C5D23">
        <w:rPr>
          <w:rFonts w:ascii="Arial" w:hAnsi="Arial" w:cs="Arial"/>
          <w:color w:val="000000"/>
        </w:rPr>
        <w:t>д) Ширина претпоља:</w:t>
      </w:r>
    </w:p>
    <w:p w14:paraId="1560352E" w14:textId="77777777" w:rsidR="002C5D23" w:rsidRPr="002C5D23" w:rsidRDefault="002C5D23" w:rsidP="002C5D23">
      <w:pPr>
        <w:spacing w:after="150"/>
        <w:rPr>
          <w:rFonts w:ascii="Arial" w:hAnsi="Arial" w:cs="Arial"/>
        </w:rPr>
      </w:pPr>
      <w:r w:rsidRPr="002C5D23">
        <w:rPr>
          <w:rFonts w:ascii="Arial" w:hAnsi="Arial" w:cs="Arial"/>
          <w:color w:val="000000"/>
        </w:rPr>
        <w:t xml:space="preserve">Ширина претпоља се пружа бочно на растојању од најмање 75 </w:t>
      </w:r>
      <w:r w:rsidRPr="002C5D23">
        <w:rPr>
          <w:rFonts w:ascii="Arial" w:hAnsi="Arial" w:cs="Arial"/>
          <w:i/>
          <w:color w:val="000000"/>
        </w:rPr>
        <w:t>m</w:t>
      </w:r>
      <w:r w:rsidRPr="002C5D23">
        <w:rPr>
          <w:rFonts w:ascii="Arial" w:hAnsi="Arial" w:cs="Arial"/>
          <w:color w:val="000000"/>
        </w:rPr>
        <w:t xml:space="preserve"> са сваке стране продужене осе полетно-слетне стазе.</w:t>
      </w:r>
    </w:p>
    <w:p w14:paraId="26E4F177" w14:textId="77777777" w:rsidR="002C5D23" w:rsidRPr="002C5D23" w:rsidRDefault="002C5D23" w:rsidP="002C5D23">
      <w:pPr>
        <w:spacing w:after="150"/>
        <w:rPr>
          <w:rFonts w:ascii="Arial" w:hAnsi="Arial" w:cs="Arial"/>
        </w:rPr>
      </w:pPr>
      <w:r w:rsidRPr="002C5D23">
        <w:rPr>
          <w:rFonts w:ascii="Arial" w:hAnsi="Arial" w:cs="Arial"/>
          <w:color w:val="000000"/>
        </w:rPr>
        <w:t>е) Нагиби претпоља:</w:t>
      </w:r>
    </w:p>
    <w:p w14:paraId="38102E35" w14:textId="77777777" w:rsidR="002C5D23" w:rsidRPr="002C5D23" w:rsidRDefault="002C5D23" w:rsidP="002C5D23">
      <w:pPr>
        <w:spacing w:after="150"/>
        <w:rPr>
          <w:rFonts w:ascii="Arial" w:hAnsi="Arial" w:cs="Arial"/>
        </w:rPr>
      </w:pPr>
      <w:r w:rsidRPr="002C5D23">
        <w:rPr>
          <w:rFonts w:ascii="Arial" w:hAnsi="Arial" w:cs="Arial"/>
          <w:color w:val="000000"/>
        </w:rPr>
        <w:t>Терен на претпољу не сме да продире кроз замишљену раван која се под углом од 1,25% уздиже од хоризонталне линије која је:</w:t>
      </w:r>
    </w:p>
    <w:p w14:paraId="5FC98822" w14:textId="77777777" w:rsidR="002C5D23" w:rsidRPr="002C5D23" w:rsidRDefault="002C5D23" w:rsidP="002C5D23">
      <w:pPr>
        <w:spacing w:after="150"/>
        <w:rPr>
          <w:rFonts w:ascii="Arial" w:hAnsi="Arial" w:cs="Arial"/>
        </w:rPr>
      </w:pPr>
      <w:r w:rsidRPr="002C5D23">
        <w:rPr>
          <w:rFonts w:ascii="Arial" w:hAnsi="Arial" w:cs="Arial"/>
          <w:color w:val="000000"/>
        </w:rPr>
        <w:t>1) управна на вертикалну раван која садржи осу полетно-слетне стазе; и</w:t>
      </w:r>
    </w:p>
    <w:p w14:paraId="51787B3C" w14:textId="77777777" w:rsidR="002C5D23" w:rsidRPr="002C5D23" w:rsidRDefault="002C5D23" w:rsidP="002C5D23">
      <w:pPr>
        <w:spacing w:after="150"/>
        <w:rPr>
          <w:rFonts w:ascii="Arial" w:hAnsi="Arial" w:cs="Arial"/>
        </w:rPr>
      </w:pPr>
      <w:r w:rsidRPr="002C5D23">
        <w:rPr>
          <w:rFonts w:ascii="Arial" w:hAnsi="Arial" w:cs="Arial"/>
          <w:color w:val="000000"/>
        </w:rPr>
        <w:t>2) која пролази кроз тачку која се налази на оси полетно-слетне стазе на крају расположиве дужине залета у полетању.</w:t>
      </w:r>
    </w:p>
    <w:p w14:paraId="161C8271" w14:textId="77777777" w:rsidR="002C5D23" w:rsidRPr="002C5D23" w:rsidRDefault="002C5D23" w:rsidP="002C5D23">
      <w:pPr>
        <w:spacing w:after="150"/>
        <w:rPr>
          <w:rFonts w:ascii="Arial" w:hAnsi="Arial" w:cs="Arial"/>
        </w:rPr>
      </w:pPr>
      <w:r w:rsidRPr="002C5D23">
        <w:rPr>
          <w:rFonts w:ascii="Arial" w:hAnsi="Arial" w:cs="Arial"/>
          <w:color w:val="000000"/>
        </w:rPr>
        <w:t>ф) Објекат који се налази на претпољу који може да угрози безбедност авиона у ваздуху, сматра се препреком и мора да се уклони.</w:t>
      </w:r>
    </w:p>
    <w:p w14:paraId="5EC4F421" w14:textId="77777777" w:rsidR="002C5D23" w:rsidRPr="002C5D23" w:rsidRDefault="002C5D23" w:rsidP="002C5D23">
      <w:pPr>
        <w:spacing w:after="150"/>
        <w:rPr>
          <w:rFonts w:ascii="Arial" w:hAnsi="Arial" w:cs="Arial"/>
        </w:rPr>
      </w:pPr>
      <w:r w:rsidRPr="002C5D23">
        <w:rPr>
          <w:rFonts w:ascii="Arial" w:hAnsi="Arial" w:cs="Arial"/>
          <w:b/>
          <w:color w:val="000000"/>
        </w:rPr>
        <w:t>CS ADR-DSN.В.200 Продужеци за заустављање</w:t>
      </w:r>
    </w:p>
    <w:p w14:paraId="44D66FFA" w14:textId="77777777" w:rsidR="002C5D23" w:rsidRPr="002C5D23" w:rsidRDefault="002C5D23" w:rsidP="002C5D23">
      <w:pPr>
        <w:spacing w:after="150"/>
        <w:rPr>
          <w:rFonts w:ascii="Arial" w:hAnsi="Arial" w:cs="Arial"/>
        </w:rPr>
      </w:pPr>
      <w:r w:rsidRPr="002C5D23">
        <w:rPr>
          <w:rFonts w:ascii="Arial" w:hAnsi="Arial" w:cs="Arial"/>
          <w:color w:val="000000"/>
        </w:rPr>
        <w:t>а) Навођење детаљних карактеристика продужетака за заустављање у овој секцији не значи да продужетак за заустављање мора да постоји на аеродрому.</w:t>
      </w:r>
    </w:p>
    <w:p w14:paraId="7192A96D" w14:textId="77777777" w:rsidR="002C5D23" w:rsidRPr="002C5D23" w:rsidRDefault="002C5D23" w:rsidP="002C5D23">
      <w:pPr>
        <w:spacing w:after="150"/>
        <w:rPr>
          <w:rFonts w:ascii="Arial" w:hAnsi="Arial" w:cs="Arial"/>
        </w:rPr>
      </w:pPr>
      <w:r w:rsidRPr="002C5D23">
        <w:rPr>
          <w:rFonts w:ascii="Arial" w:hAnsi="Arial" w:cs="Arial"/>
          <w:color w:val="000000"/>
        </w:rPr>
        <w:t>б) Ширина продужетака за заустављање:</w:t>
      </w:r>
    </w:p>
    <w:p w14:paraId="227AB21C" w14:textId="77777777" w:rsidR="002C5D23" w:rsidRPr="002C5D23" w:rsidRDefault="002C5D23" w:rsidP="002C5D23">
      <w:pPr>
        <w:spacing w:after="150"/>
        <w:rPr>
          <w:rFonts w:ascii="Arial" w:hAnsi="Arial" w:cs="Arial"/>
        </w:rPr>
      </w:pPr>
      <w:r w:rsidRPr="002C5D23">
        <w:rPr>
          <w:rFonts w:ascii="Arial" w:hAnsi="Arial" w:cs="Arial"/>
          <w:color w:val="000000"/>
        </w:rPr>
        <w:t>Продужетак за заустављање мора да има исту ширину као и полетно-слетна стаза са којом је повезан.</w:t>
      </w:r>
    </w:p>
    <w:p w14:paraId="580FAB38" w14:textId="77777777" w:rsidR="002C5D23" w:rsidRPr="002C5D23" w:rsidRDefault="002C5D23" w:rsidP="002C5D23">
      <w:pPr>
        <w:spacing w:after="150"/>
        <w:rPr>
          <w:rFonts w:ascii="Arial" w:hAnsi="Arial" w:cs="Arial"/>
        </w:rPr>
      </w:pPr>
      <w:r w:rsidRPr="002C5D23">
        <w:rPr>
          <w:rFonts w:ascii="Arial" w:hAnsi="Arial" w:cs="Arial"/>
          <w:color w:val="000000"/>
        </w:rPr>
        <w:t>ц) Нагиби на продужецима за заустављање:</w:t>
      </w:r>
    </w:p>
    <w:p w14:paraId="6C287562" w14:textId="77777777" w:rsidR="002C5D23" w:rsidRPr="002C5D23" w:rsidRDefault="002C5D23" w:rsidP="002C5D23">
      <w:pPr>
        <w:spacing w:after="150"/>
        <w:rPr>
          <w:rFonts w:ascii="Arial" w:hAnsi="Arial" w:cs="Arial"/>
        </w:rPr>
      </w:pPr>
      <w:r w:rsidRPr="002C5D23">
        <w:rPr>
          <w:rFonts w:ascii="Arial" w:hAnsi="Arial" w:cs="Arial"/>
          <w:color w:val="000000"/>
        </w:rPr>
        <w:t>Нагиби и промене нагиба на продужетку за заустављање, као и прелаз са полетно-слетне стазе на продужетак за заустављање, морају да буду у складу са спецификацијама датим у CS ADR-DSN.В.060 до CS ADR-DSN.В.080 за полетно-слетну стазу са којом је продужетак за заустављање повезан, осим што:</w:t>
      </w:r>
    </w:p>
    <w:p w14:paraId="672C1BF9" w14:textId="77777777" w:rsidR="002C5D23" w:rsidRPr="002C5D23" w:rsidRDefault="002C5D23" w:rsidP="002C5D23">
      <w:pPr>
        <w:spacing w:after="150"/>
        <w:rPr>
          <w:rFonts w:ascii="Arial" w:hAnsi="Arial" w:cs="Arial"/>
        </w:rPr>
      </w:pPr>
      <w:r w:rsidRPr="002C5D23">
        <w:rPr>
          <w:rFonts w:ascii="Arial" w:hAnsi="Arial" w:cs="Arial"/>
          <w:color w:val="000000"/>
        </w:rPr>
        <w:t>1) ограничење из CS ADR-DSN.В.060 став б) од 0,8% нагиба за прву и последњу четвртину дужине полетно-слетне стазе не мора да се примени на продужетак за заустављање; и</w:t>
      </w:r>
    </w:p>
    <w:p w14:paraId="223A048A" w14:textId="77777777" w:rsidR="002C5D23" w:rsidRPr="002C5D23" w:rsidRDefault="002C5D23" w:rsidP="002C5D23">
      <w:pPr>
        <w:spacing w:after="150"/>
        <w:rPr>
          <w:rFonts w:ascii="Arial" w:hAnsi="Arial" w:cs="Arial"/>
        </w:rPr>
      </w:pPr>
      <w:r w:rsidRPr="002C5D23">
        <w:rPr>
          <w:rFonts w:ascii="Arial" w:hAnsi="Arial" w:cs="Arial"/>
          <w:color w:val="000000"/>
        </w:rPr>
        <w:t xml:space="preserve">2) на месту укрштања продужетка за заустављање и полетно-слетне стазе и дуж продужетка за заустављање, промена нагиба може да износи највише 0,3% на 30 </w:t>
      </w:r>
      <w:r w:rsidRPr="002C5D23">
        <w:rPr>
          <w:rFonts w:ascii="Arial" w:hAnsi="Arial" w:cs="Arial"/>
          <w:i/>
          <w:color w:val="000000"/>
        </w:rPr>
        <w:t>m</w:t>
      </w:r>
      <w:r w:rsidRPr="002C5D23">
        <w:rPr>
          <w:rFonts w:ascii="Arial" w:hAnsi="Arial" w:cs="Arial"/>
          <w:color w:val="000000"/>
        </w:rPr>
        <w:t xml:space="preserve"> (минимални полупречник заобљења је 10.000 </w:t>
      </w:r>
      <w:r w:rsidRPr="002C5D23">
        <w:rPr>
          <w:rFonts w:ascii="Arial" w:hAnsi="Arial" w:cs="Arial"/>
          <w:i/>
          <w:color w:val="000000"/>
        </w:rPr>
        <w:t>m</w:t>
      </w:r>
      <w:r w:rsidRPr="002C5D23">
        <w:rPr>
          <w:rFonts w:ascii="Arial" w:hAnsi="Arial" w:cs="Arial"/>
          <w:color w:val="000000"/>
        </w:rPr>
        <w:t>) ако је полетно-слетна стаза кодни број 3 или 4.</w:t>
      </w:r>
    </w:p>
    <w:p w14:paraId="26CCD6E2" w14:textId="77777777" w:rsidR="002C5D23" w:rsidRPr="002C5D23" w:rsidRDefault="002C5D23" w:rsidP="002C5D23">
      <w:pPr>
        <w:spacing w:after="150"/>
        <w:rPr>
          <w:rFonts w:ascii="Arial" w:hAnsi="Arial" w:cs="Arial"/>
        </w:rPr>
      </w:pPr>
      <w:r w:rsidRPr="002C5D23">
        <w:rPr>
          <w:rFonts w:ascii="Arial" w:hAnsi="Arial" w:cs="Arial"/>
          <w:color w:val="000000"/>
        </w:rPr>
        <w:t>д) Носивост продужетака за заустављање:</w:t>
      </w:r>
    </w:p>
    <w:p w14:paraId="1B5C7126" w14:textId="77777777" w:rsidR="002C5D23" w:rsidRPr="002C5D23" w:rsidRDefault="002C5D23" w:rsidP="002C5D23">
      <w:pPr>
        <w:spacing w:after="150"/>
        <w:rPr>
          <w:rFonts w:ascii="Arial" w:hAnsi="Arial" w:cs="Arial"/>
        </w:rPr>
      </w:pPr>
      <w:r w:rsidRPr="002C5D23">
        <w:rPr>
          <w:rFonts w:ascii="Arial" w:hAnsi="Arial" w:cs="Arial"/>
          <w:color w:val="000000"/>
        </w:rPr>
        <w:t>Продужетак за заустављање мора да буде припремљен или изграђен тако да у случају прекинутог полетања може да издржи тежину авиона за који је намењен и да се не проузрокује оштећење структуре авиона.</w:t>
      </w:r>
    </w:p>
    <w:p w14:paraId="446D7880" w14:textId="77777777" w:rsidR="002C5D23" w:rsidRPr="002C5D23" w:rsidRDefault="002C5D23" w:rsidP="002C5D23">
      <w:pPr>
        <w:spacing w:after="150"/>
        <w:rPr>
          <w:rFonts w:ascii="Arial" w:hAnsi="Arial" w:cs="Arial"/>
        </w:rPr>
      </w:pPr>
      <w:r w:rsidRPr="002C5D23">
        <w:rPr>
          <w:rFonts w:ascii="Arial" w:hAnsi="Arial" w:cs="Arial"/>
          <w:color w:val="000000"/>
        </w:rPr>
        <w:t>е) Површина продужетака за заустављање:</w:t>
      </w:r>
    </w:p>
    <w:p w14:paraId="36B49B18" w14:textId="77777777" w:rsidR="002C5D23" w:rsidRPr="002C5D23" w:rsidRDefault="002C5D23" w:rsidP="002C5D23">
      <w:pPr>
        <w:spacing w:after="150"/>
        <w:rPr>
          <w:rFonts w:ascii="Arial" w:hAnsi="Arial" w:cs="Arial"/>
        </w:rPr>
      </w:pPr>
      <w:r w:rsidRPr="002C5D23">
        <w:rPr>
          <w:rFonts w:ascii="Arial" w:hAnsi="Arial" w:cs="Arial"/>
          <w:color w:val="000000"/>
        </w:rPr>
        <w:t>Површина продужетка за заустављање са коловозним застором мора да буде изграђена тако да, када је влажна, обезбеђује добар коефицијент трења који је компатибилан са коефицијентом трења полетно-слетне стазе на који се наставља.</w:t>
      </w:r>
    </w:p>
    <w:p w14:paraId="49AEC454" w14:textId="77777777" w:rsidR="002C5D23" w:rsidRPr="002C5D23" w:rsidRDefault="002C5D23" w:rsidP="002C5D23">
      <w:pPr>
        <w:spacing w:after="150"/>
        <w:rPr>
          <w:rFonts w:ascii="Arial" w:hAnsi="Arial" w:cs="Arial"/>
        </w:rPr>
      </w:pPr>
      <w:r w:rsidRPr="002C5D23">
        <w:rPr>
          <w:rFonts w:ascii="Arial" w:hAnsi="Arial" w:cs="Arial"/>
          <w:b/>
          <w:color w:val="000000"/>
        </w:rPr>
        <w:t>CS ADR-DSN.В.205 Подручје рада радио-висиномера</w:t>
      </w:r>
    </w:p>
    <w:p w14:paraId="50AEB7D6" w14:textId="77777777" w:rsidR="002C5D23" w:rsidRPr="002C5D23" w:rsidRDefault="002C5D23" w:rsidP="002C5D23">
      <w:pPr>
        <w:spacing w:after="150"/>
        <w:rPr>
          <w:rFonts w:ascii="Arial" w:hAnsi="Arial" w:cs="Arial"/>
        </w:rPr>
      </w:pPr>
      <w:r w:rsidRPr="002C5D23">
        <w:rPr>
          <w:rFonts w:ascii="Arial" w:hAnsi="Arial" w:cs="Arial"/>
          <w:color w:val="000000"/>
        </w:rPr>
        <w:t>а) Подручје рада радио-висиномера мора да се одреди у зони пре прага полетно-слетне стазе за прецизан прилаз категорије II и III, и ако је примењиво, у зони пре прага полетно-слетне стазе за прецизан прилаз категорије I.</w:t>
      </w:r>
    </w:p>
    <w:p w14:paraId="59CF671B" w14:textId="77777777" w:rsidR="002C5D23" w:rsidRPr="002C5D23" w:rsidRDefault="002C5D23" w:rsidP="002C5D23">
      <w:pPr>
        <w:spacing w:after="150"/>
        <w:rPr>
          <w:rFonts w:ascii="Arial" w:hAnsi="Arial" w:cs="Arial"/>
        </w:rPr>
      </w:pPr>
      <w:r w:rsidRPr="002C5D23">
        <w:rPr>
          <w:rFonts w:ascii="Arial" w:hAnsi="Arial" w:cs="Arial"/>
          <w:color w:val="000000"/>
        </w:rPr>
        <w:t>б) Дужина подручја:</w:t>
      </w:r>
    </w:p>
    <w:p w14:paraId="04B352E6" w14:textId="77777777" w:rsidR="002C5D23" w:rsidRPr="002C5D23" w:rsidRDefault="002C5D23" w:rsidP="002C5D23">
      <w:pPr>
        <w:spacing w:after="150"/>
        <w:rPr>
          <w:rFonts w:ascii="Arial" w:hAnsi="Arial" w:cs="Arial"/>
        </w:rPr>
      </w:pPr>
      <w:r w:rsidRPr="002C5D23">
        <w:rPr>
          <w:rFonts w:ascii="Arial" w:hAnsi="Arial" w:cs="Arial"/>
          <w:color w:val="000000"/>
        </w:rPr>
        <w:t xml:space="preserve">Подручје рада радио-висиномера почиње на растојању од најмање 300 </w:t>
      </w:r>
      <w:r w:rsidRPr="002C5D23">
        <w:rPr>
          <w:rFonts w:ascii="Arial" w:hAnsi="Arial" w:cs="Arial"/>
          <w:i/>
          <w:color w:val="000000"/>
        </w:rPr>
        <w:t>m</w:t>
      </w:r>
      <w:r w:rsidRPr="002C5D23">
        <w:rPr>
          <w:rFonts w:ascii="Arial" w:hAnsi="Arial" w:cs="Arial"/>
          <w:color w:val="000000"/>
        </w:rPr>
        <w:t xml:space="preserve"> испред прага полетно-слетне стазе.</w:t>
      </w:r>
    </w:p>
    <w:p w14:paraId="6E7FFE18" w14:textId="77777777" w:rsidR="002C5D23" w:rsidRPr="002C5D23" w:rsidRDefault="002C5D23" w:rsidP="002C5D23">
      <w:pPr>
        <w:spacing w:after="150"/>
        <w:rPr>
          <w:rFonts w:ascii="Arial" w:hAnsi="Arial" w:cs="Arial"/>
        </w:rPr>
      </w:pPr>
      <w:r w:rsidRPr="002C5D23">
        <w:rPr>
          <w:rFonts w:ascii="Arial" w:hAnsi="Arial" w:cs="Arial"/>
          <w:color w:val="000000"/>
        </w:rPr>
        <w:t>ц) Ширина подручја:</w:t>
      </w:r>
    </w:p>
    <w:p w14:paraId="3F43D5EE" w14:textId="77777777" w:rsidR="002C5D23" w:rsidRPr="002C5D23" w:rsidRDefault="002C5D23" w:rsidP="002C5D23">
      <w:pPr>
        <w:spacing w:after="150"/>
        <w:rPr>
          <w:rFonts w:ascii="Arial" w:hAnsi="Arial" w:cs="Arial"/>
        </w:rPr>
      </w:pPr>
      <w:r w:rsidRPr="002C5D23">
        <w:rPr>
          <w:rFonts w:ascii="Arial" w:hAnsi="Arial" w:cs="Arial"/>
          <w:color w:val="000000"/>
        </w:rPr>
        <w:t xml:space="preserve">Подручје рада радио-висиномера се пружа бочно са сваке стране продужене осе полетно-слетне стазе, до растојања од 60 </w:t>
      </w:r>
      <w:r w:rsidRPr="002C5D23">
        <w:rPr>
          <w:rFonts w:ascii="Arial" w:hAnsi="Arial" w:cs="Arial"/>
          <w:i/>
          <w:color w:val="000000"/>
        </w:rPr>
        <w:t>m</w:t>
      </w:r>
      <w:r w:rsidRPr="002C5D23">
        <w:rPr>
          <w:rFonts w:ascii="Arial" w:hAnsi="Arial" w:cs="Arial"/>
          <w:color w:val="000000"/>
        </w:rPr>
        <w:t xml:space="preserve">, осим што када посебне околности то налажу растојање може да се смањи, али не испод 30 </w:t>
      </w:r>
      <w:r w:rsidRPr="002C5D23">
        <w:rPr>
          <w:rFonts w:ascii="Arial" w:hAnsi="Arial" w:cs="Arial"/>
          <w:i/>
          <w:color w:val="000000"/>
        </w:rPr>
        <w:t>m</w:t>
      </w:r>
      <w:r w:rsidRPr="002C5D23">
        <w:rPr>
          <w:rFonts w:ascii="Arial" w:hAnsi="Arial" w:cs="Arial"/>
          <w:color w:val="000000"/>
        </w:rPr>
        <w:t>, ако безбедносна процена покаже да такво смањење неће да утиче на безбедност операција ваздухоплова.</w:t>
      </w:r>
    </w:p>
    <w:p w14:paraId="2872E501" w14:textId="77777777" w:rsidR="002C5D23" w:rsidRPr="002C5D23" w:rsidRDefault="002C5D23" w:rsidP="002C5D23">
      <w:pPr>
        <w:spacing w:after="150"/>
        <w:rPr>
          <w:rFonts w:ascii="Arial" w:hAnsi="Arial" w:cs="Arial"/>
        </w:rPr>
      </w:pPr>
      <w:r w:rsidRPr="002C5D23">
        <w:rPr>
          <w:rFonts w:ascii="Arial" w:hAnsi="Arial" w:cs="Arial"/>
          <w:b/>
          <w:color w:val="000000"/>
        </w:rPr>
        <w:t>ПОГЛАВЉЕ Ц – ЗАШТИТНА ПОВРШИНА КРАЈА ПОЛЕТНО-СЛЕТНЕ СТАЗЕ</w:t>
      </w:r>
    </w:p>
    <w:p w14:paraId="5AC80D29" w14:textId="77777777" w:rsidR="002C5D23" w:rsidRPr="002C5D23" w:rsidRDefault="002C5D23" w:rsidP="002C5D23">
      <w:pPr>
        <w:spacing w:after="150"/>
        <w:rPr>
          <w:rFonts w:ascii="Arial" w:hAnsi="Arial" w:cs="Arial"/>
        </w:rPr>
      </w:pPr>
      <w:r w:rsidRPr="002C5D23">
        <w:rPr>
          <w:rFonts w:ascii="Arial" w:hAnsi="Arial" w:cs="Arial"/>
          <w:b/>
          <w:color w:val="000000"/>
        </w:rPr>
        <w:t>CS ADR-DSN.С.210 Заштитна површина краја полетно-слетне стазе</w:t>
      </w:r>
    </w:p>
    <w:p w14:paraId="47ADC7C5" w14:textId="77777777" w:rsidR="002C5D23" w:rsidRPr="002C5D23" w:rsidRDefault="002C5D23" w:rsidP="002C5D23">
      <w:pPr>
        <w:spacing w:after="150"/>
        <w:rPr>
          <w:rFonts w:ascii="Arial" w:hAnsi="Arial" w:cs="Arial"/>
        </w:rPr>
      </w:pPr>
      <w:r w:rsidRPr="002C5D23">
        <w:rPr>
          <w:rFonts w:ascii="Arial" w:hAnsi="Arial" w:cs="Arial"/>
          <w:color w:val="000000"/>
        </w:rPr>
        <w:t>а) Безбедносни циљ заштитне површине краја полетно-слетне стазе (</w:t>
      </w:r>
      <w:r w:rsidRPr="002C5D23">
        <w:rPr>
          <w:rFonts w:ascii="Arial" w:hAnsi="Arial" w:cs="Arial"/>
          <w:i/>
          <w:color w:val="000000"/>
        </w:rPr>
        <w:t>RESA</w:t>
      </w:r>
      <w:r w:rsidRPr="002C5D23">
        <w:rPr>
          <w:rFonts w:ascii="Arial" w:hAnsi="Arial" w:cs="Arial"/>
          <w:color w:val="000000"/>
        </w:rPr>
        <w:t>) је смањење ризика за ваздухоплов и његове путнике када авион слети испред или се заустави иза полетно-слетне стазе.</w:t>
      </w:r>
    </w:p>
    <w:p w14:paraId="70D59D4A" w14:textId="77777777" w:rsidR="002C5D23" w:rsidRPr="002C5D23" w:rsidRDefault="002C5D23" w:rsidP="002C5D23">
      <w:pPr>
        <w:spacing w:after="150"/>
        <w:rPr>
          <w:rFonts w:ascii="Arial" w:hAnsi="Arial" w:cs="Arial"/>
        </w:rPr>
      </w:pPr>
      <w:r w:rsidRPr="002C5D23">
        <w:rPr>
          <w:rFonts w:ascii="Arial" w:hAnsi="Arial" w:cs="Arial"/>
          <w:color w:val="000000"/>
        </w:rPr>
        <w:t>б) Заштитна површина краја полетно-слетне стазе мора да постоји на сваком крају основне стазе полетно-слетне стазе ако је:</w:t>
      </w:r>
    </w:p>
    <w:p w14:paraId="4E002016" w14:textId="77777777" w:rsidR="002C5D23" w:rsidRPr="002C5D23" w:rsidRDefault="002C5D23" w:rsidP="002C5D23">
      <w:pPr>
        <w:spacing w:after="150"/>
        <w:rPr>
          <w:rFonts w:ascii="Arial" w:hAnsi="Arial" w:cs="Arial"/>
        </w:rPr>
      </w:pPr>
      <w:r w:rsidRPr="002C5D23">
        <w:rPr>
          <w:rFonts w:ascii="Arial" w:hAnsi="Arial" w:cs="Arial"/>
          <w:color w:val="000000"/>
        </w:rPr>
        <w:t>1) кодни број 3 или 4; и</w:t>
      </w:r>
    </w:p>
    <w:p w14:paraId="75DBBDBC" w14:textId="77777777" w:rsidR="002C5D23" w:rsidRPr="002C5D23" w:rsidRDefault="002C5D23" w:rsidP="002C5D23">
      <w:pPr>
        <w:spacing w:after="150"/>
        <w:rPr>
          <w:rFonts w:ascii="Arial" w:hAnsi="Arial" w:cs="Arial"/>
        </w:rPr>
      </w:pPr>
      <w:r w:rsidRPr="002C5D23">
        <w:rPr>
          <w:rFonts w:ascii="Arial" w:hAnsi="Arial" w:cs="Arial"/>
          <w:color w:val="000000"/>
        </w:rPr>
        <w:t>2) кодни број 1 или 2 и полетно-слетна стаза је инструментална.</w:t>
      </w:r>
    </w:p>
    <w:p w14:paraId="0A0ADC06" w14:textId="77777777" w:rsidR="002C5D23" w:rsidRPr="002C5D23" w:rsidRDefault="002C5D23" w:rsidP="002C5D23">
      <w:pPr>
        <w:spacing w:after="150"/>
        <w:rPr>
          <w:rFonts w:ascii="Arial" w:hAnsi="Arial" w:cs="Arial"/>
        </w:rPr>
      </w:pPr>
      <w:r w:rsidRPr="002C5D23">
        <w:rPr>
          <w:rFonts w:ascii="Arial" w:hAnsi="Arial" w:cs="Arial"/>
          <w:b/>
          <w:color w:val="000000"/>
        </w:rPr>
        <w:t>CS ADR-DSN.С.215 Димензије заштитне површине краја полетно-слетне стазе</w:t>
      </w:r>
    </w:p>
    <w:p w14:paraId="5DA77612" w14:textId="77777777" w:rsidR="002C5D23" w:rsidRPr="002C5D23" w:rsidRDefault="002C5D23" w:rsidP="002C5D23">
      <w:pPr>
        <w:spacing w:after="150"/>
        <w:rPr>
          <w:rFonts w:ascii="Arial" w:hAnsi="Arial" w:cs="Arial"/>
        </w:rPr>
      </w:pPr>
      <w:r w:rsidRPr="002C5D23">
        <w:rPr>
          <w:rFonts w:ascii="Arial" w:hAnsi="Arial" w:cs="Arial"/>
          <w:color w:val="000000"/>
        </w:rPr>
        <w:t xml:space="preserve">а) Дужина </w:t>
      </w:r>
      <w:r w:rsidRPr="002C5D23">
        <w:rPr>
          <w:rFonts w:ascii="Arial" w:hAnsi="Arial" w:cs="Arial"/>
          <w:i/>
          <w:color w:val="000000"/>
        </w:rPr>
        <w:t>RESA</w:t>
      </w:r>
    </w:p>
    <w:p w14:paraId="7C696A99" w14:textId="77777777" w:rsidR="002C5D23" w:rsidRPr="002C5D23" w:rsidRDefault="002C5D23" w:rsidP="002C5D23">
      <w:pPr>
        <w:spacing w:after="150"/>
        <w:rPr>
          <w:rFonts w:ascii="Arial" w:hAnsi="Arial" w:cs="Arial"/>
        </w:rPr>
      </w:pPr>
      <w:r w:rsidRPr="002C5D23">
        <w:rPr>
          <w:rFonts w:ascii="Arial" w:hAnsi="Arial" w:cs="Arial"/>
          <w:color w:val="000000"/>
        </w:rPr>
        <w:t xml:space="preserve">Заштитна површина краја полетно-слетне стазе се пружа од краја основне стазе полетно-слетне стазе на растојању од најмање 90 </w:t>
      </w:r>
      <w:r w:rsidRPr="002C5D23">
        <w:rPr>
          <w:rFonts w:ascii="Arial" w:hAnsi="Arial" w:cs="Arial"/>
          <w:i/>
          <w:color w:val="000000"/>
        </w:rPr>
        <w:t>m</w:t>
      </w:r>
      <w:r w:rsidRPr="002C5D23">
        <w:rPr>
          <w:rFonts w:ascii="Arial" w:hAnsi="Arial" w:cs="Arial"/>
          <w:color w:val="000000"/>
        </w:rPr>
        <w:t>, и колико је то изводљиво, пружа се на растојању од:</w:t>
      </w:r>
    </w:p>
    <w:p w14:paraId="732B7C85" w14:textId="77777777" w:rsidR="002C5D23" w:rsidRPr="002C5D23" w:rsidRDefault="002C5D23" w:rsidP="002C5D23">
      <w:pPr>
        <w:spacing w:after="150"/>
        <w:rPr>
          <w:rFonts w:ascii="Arial" w:hAnsi="Arial" w:cs="Arial"/>
        </w:rPr>
      </w:pPr>
      <w:r w:rsidRPr="002C5D23">
        <w:rPr>
          <w:rFonts w:ascii="Arial" w:hAnsi="Arial" w:cs="Arial"/>
          <w:color w:val="000000"/>
        </w:rPr>
        <w:t xml:space="preserve">1) 240 </w:t>
      </w:r>
      <w:r w:rsidRPr="002C5D23">
        <w:rPr>
          <w:rFonts w:ascii="Arial" w:hAnsi="Arial" w:cs="Arial"/>
          <w:i/>
          <w:color w:val="000000"/>
        </w:rPr>
        <w:t>m</w:t>
      </w:r>
      <w:r w:rsidRPr="002C5D23">
        <w:rPr>
          <w:rFonts w:ascii="Arial" w:hAnsi="Arial" w:cs="Arial"/>
          <w:color w:val="000000"/>
        </w:rPr>
        <w:t xml:space="preserve"> ако је кодни број 3 или 4 и</w:t>
      </w:r>
    </w:p>
    <w:p w14:paraId="6654EDC7" w14:textId="77777777" w:rsidR="002C5D23" w:rsidRPr="002C5D23" w:rsidRDefault="002C5D23" w:rsidP="002C5D23">
      <w:pPr>
        <w:spacing w:after="150"/>
        <w:rPr>
          <w:rFonts w:ascii="Arial" w:hAnsi="Arial" w:cs="Arial"/>
        </w:rPr>
      </w:pPr>
      <w:r w:rsidRPr="002C5D23">
        <w:rPr>
          <w:rFonts w:ascii="Arial" w:hAnsi="Arial" w:cs="Arial"/>
          <w:color w:val="000000"/>
        </w:rPr>
        <w:t xml:space="preserve">2) 120 </w:t>
      </w:r>
      <w:r w:rsidRPr="002C5D23">
        <w:rPr>
          <w:rFonts w:ascii="Arial" w:hAnsi="Arial" w:cs="Arial"/>
          <w:i/>
          <w:color w:val="000000"/>
        </w:rPr>
        <w:t>m</w:t>
      </w:r>
      <w:r w:rsidRPr="002C5D23">
        <w:rPr>
          <w:rFonts w:ascii="Arial" w:hAnsi="Arial" w:cs="Arial"/>
          <w:color w:val="000000"/>
        </w:rPr>
        <w:t xml:space="preserve"> ако је кодни број 1 или 2 и ако је полетно-слетна стаза инструментална.</w:t>
      </w:r>
    </w:p>
    <w:p w14:paraId="6332E80C" w14:textId="77777777" w:rsidR="002C5D23" w:rsidRPr="002C5D23" w:rsidRDefault="002C5D23" w:rsidP="002C5D23">
      <w:pPr>
        <w:spacing w:after="150"/>
        <w:rPr>
          <w:rFonts w:ascii="Arial" w:hAnsi="Arial" w:cs="Arial"/>
        </w:rPr>
      </w:pPr>
      <w:r w:rsidRPr="002C5D23">
        <w:rPr>
          <w:rFonts w:ascii="Arial" w:hAnsi="Arial" w:cs="Arial"/>
          <w:color w:val="000000"/>
        </w:rPr>
        <w:t>б) Без обзира на одредбу става а), ако је постављен систем за заустављање, дужина заштитне површине краја полетно-слетне стазе се може смањити на основу пројектне спецификације система.</w:t>
      </w:r>
    </w:p>
    <w:p w14:paraId="32FCFEC2" w14:textId="77777777" w:rsidR="002C5D23" w:rsidRPr="002C5D23" w:rsidRDefault="002C5D23" w:rsidP="002C5D23">
      <w:pPr>
        <w:spacing w:after="150"/>
        <w:rPr>
          <w:rFonts w:ascii="Arial" w:hAnsi="Arial" w:cs="Arial"/>
        </w:rPr>
      </w:pPr>
      <w:r w:rsidRPr="002C5D23">
        <w:rPr>
          <w:rFonts w:ascii="Arial" w:hAnsi="Arial" w:cs="Arial"/>
          <w:color w:val="000000"/>
        </w:rPr>
        <w:t xml:space="preserve">ц) Ширина </w:t>
      </w:r>
      <w:r w:rsidRPr="002C5D23">
        <w:rPr>
          <w:rFonts w:ascii="Arial" w:hAnsi="Arial" w:cs="Arial"/>
          <w:i/>
          <w:color w:val="000000"/>
        </w:rPr>
        <w:t>RESA</w:t>
      </w:r>
    </w:p>
    <w:p w14:paraId="2EC62F9F" w14:textId="77777777" w:rsidR="002C5D23" w:rsidRPr="002C5D23" w:rsidRDefault="002C5D23" w:rsidP="002C5D23">
      <w:pPr>
        <w:spacing w:after="150"/>
        <w:rPr>
          <w:rFonts w:ascii="Arial" w:hAnsi="Arial" w:cs="Arial"/>
        </w:rPr>
      </w:pPr>
      <w:r w:rsidRPr="002C5D23">
        <w:rPr>
          <w:rFonts w:ascii="Arial" w:hAnsi="Arial" w:cs="Arial"/>
          <w:color w:val="000000"/>
        </w:rPr>
        <w:t>Заштитна површина краја полетно-слетне стазе мора да буде најмање два пута шира од припадајуће полетно-слетне стазе, и где је то изводљиво, једнака ширини нивелисаног дела припадајуће основне стазе полетно-слетне стазе.</w:t>
      </w:r>
    </w:p>
    <w:p w14:paraId="041DA3C2" w14:textId="77777777" w:rsidR="002C5D23" w:rsidRPr="002C5D23" w:rsidRDefault="002C5D23" w:rsidP="002C5D23">
      <w:pPr>
        <w:spacing w:after="150"/>
        <w:rPr>
          <w:rFonts w:ascii="Arial" w:hAnsi="Arial" w:cs="Arial"/>
        </w:rPr>
      </w:pPr>
      <w:r w:rsidRPr="002C5D23">
        <w:rPr>
          <w:rFonts w:ascii="Arial" w:hAnsi="Arial" w:cs="Arial"/>
          <w:b/>
          <w:color w:val="000000"/>
        </w:rPr>
        <w:t>CS ADR-DSN.С.220 Објекти на заштитној површини краја полетно-слетне стазе</w:t>
      </w:r>
    </w:p>
    <w:p w14:paraId="001FF769" w14:textId="77777777" w:rsidR="002C5D23" w:rsidRPr="002C5D23" w:rsidRDefault="002C5D23" w:rsidP="002C5D23">
      <w:pPr>
        <w:spacing w:after="150"/>
        <w:rPr>
          <w:rFonts w:ascii="Arial" w:hAnsi="Arial" w:cs="Arial"/>
        </w:rPr>
      </w:pPr>
      <w:r w:rsidRPr="002C5D23">
        <w:rPr>
          <w:rFonts w:ascii="Arial" w:hAnsi="Arial" w:cs="Arial"/>
          <w:color w:val="000000"/>
        </w:rPr>
        <w:t xml:space="preserve">На заштитној површини краја полетно-слетне стазе не смеју да се налазе непокретни објекти, осим опреме и инсталација потребних за навигацију или безбедност авиона који задовољавају одговарајуће захтеве у погледу ломљивости из CS ADR-DSN.Т.910. Детаљни захтеви за постављање објеката на </w:t>
      </w:r>
      <w:r w:rsidRPr="002C5D23">
        <w:rPr>
          <w:rFonts w:ascii="Arial" w:hAnsi="Arial" w:cs="Arial"/>
          <w:i/>
          <w:color w:val="000000"/>
        </w:rPr>
        <w:t>RESA</w:t>
      </w:r>
      <w:r w:rsidRPr="002C5D23">
        <w:rPr>
          <w:rFonts w:ascii="Arial" w:hAnsi="Arial" w:cs="Arial"/>
          <w:color w:val="000000"/>
        </w:rPr>
        <w:t xml:space="preserve"> су у CS ADR-DSN.Т.915.</w:t>
      </w:r>
    </w:p>
    <w:p w14:paraId="656337E1" w14:textId="77777777" w:rsidR="002C5D23" w:rsidRPr="002C5D23" w:rsidRDefault="002C5D23" w:rsidP="002C5D23">
      <w:pPr>
        <w:spacing w:after="150"/>
        <w:rPr>
          <w:rFonts w:ascii="Arial" w:hAnsi="Arial" w:cs="Arial"/>
        </w:rPr>
      </w:pPr>
      <w:r w:rsidRPr="002C5D23">
        <w:rPr>
          <w:rFonts w:ascii="Arial" w:hAnsi="Arial" w:cs="Arial"/>
          <w:b/>
          <w:color w:val="000000"/>
        </w:rPr>
        <w:t>CS ADR-DSN.С.225 Заштита и нивелисање заштитне површине краја полетно-слетне стазе</w:t>
      </w:r>
    </w:p>
    <w:p w14:paraId="2A63B08C" w14:textId="77777777" w:rsidR="002C5D23" w:rsidRPr="002C5D23" w:rsidRDefault="002C5D23" w:rsidP="002C5D23">
      <w:pPr>
        <w:spacing w:after="150"/>
        <w:rPr>
          <w:rFonts w:ascii="Arial" w:hAnsi="Arial" w:cs="Arial"/>
        </w:rPr>
      </w:pPr>
      <w:r w:rsidRPr="002C5D23">
        <w:rPr>
          <w:rFonts w:ascii="Arial" w:hAnsi="Arial" w:cs="Arial"/>
          <w:color w:val="000000"/>
        </w:rPr>
        <w:t>Заштитна површина краја полетно-слетне стазе мора да обезбеди чисту и нивелисану површину за авионе за које је полетно-слетна стаза намењена у случају да авион слети испред или се заустави иза полетно-слетне стазе.</w:t>
      </w:r>
    </w:p>
    <w:p w14:paraId="4D78ABBF" w14:textId="77777777" w:rsidR="002C5D23" w:rsidRPr="002C5D23" w:rsidRDefault="002C5D23" w:rsidP="002C5D23">
      <w:pPr>
        <w:spacing w:after="150"/>
        <w:rPr>
          <w:rFonts w:ascii="Arial" w:hAnsi="Arial" w:cs="Arial"/>
        </w:rPr>
      </w:pPr>
      <w:r w:rsidRPr="002C5D23">
        <w:rPr>
          <w:rFonts w:ascii="Arial" w:hAnsi="Arial" w:cs="Arial"/>
          <w:b/>
          <w:color w:val="000000"/>
        </w:rPr>
        <w:t>CS ADR-DSN.С.230 Нагиби на заштитној површини краја полетно-слетне стазе</w:t>
      </w:r>
    </w:p>
    <w:p w14:paraId="2961A3C4" w14:textId="77777777" w:rsidR="002C5D23" w:rsidRPr="002C5D23" w:rsidRDefault="002C5D23" w:rsidP="002C5D23">
      <w:pPr>
        <w:spacing w:after="150"/>
        <w:rPr>
          <w:rFonts w:ascii="Arial" w:hAnsi="Arial" w:cs="Arial"/>
        </w:rPr>
      </w:pPr>
      <w:r w:rsidRPr="002C5D23">
        <w:rPr>
          <w:rFonts w:ascii="Arial" w:hAnsi="Arial" w:cs="Arial"/>
          <w:color w:val="000000"/>
        </w:rPr>
        <w:t>а) Уздужни нагиби:</w:t>
      </w:r>
    </w:p>
    <w:p w14:paraId="21D466D4" w14:textId="77777777" w:rsidR="002C5D23" w:rsidRPr="002C5D23" w:rsidRDefault="002C5D23" w:rsidP="002C5D23">
      <w:pPr>
        <w:spacing w:after="150"/>
        <w:rPr>
          <w:rFonts w:ascii="Arial" w:hAnsi="Arial" w:cs="Arial"/>
        </w:rPr>
      </w:pPr>
      <w:r w:rsidRPr="002C5D23">
        <w:rPr>
          <w:rFonts w:ascii="Arial" w:hAnsi="Arial" w:cs="Arial"/>
          <w:color w:val="000000"/>
        </w:rPr>
        <w:t>1) Нагиби на заштитној површини краја полетно-слетне стазе морају да буду такви да ниједан део заштитне површине краја полетно-слетне стазе не продире кроз прилазну површ или површ за почетно пењање авиона.</w:t>
      </w:r>
    </w:p>
    <w:p w14:paraId="6C799793" w14:textId="77777777" w:rsidR="002C5D23" w:rsidRPr="002C5D23" w:rsidRDefault="002C5D23" w:rsidP="002C5D23">
      <w:pPr>
        <w:spacing w:after="150"/>
        <w:rPr>
          <w:rFonts w:ascii="Arial" w:hAnsi="Arial" w:cs="Arial"/>
        </w:rPr>
      </w:pPr>
      <w:r w:rsidRPr="002C5D23">
        <w:rPr>
          <w:rFonts w:ascii="Arial" w:hAnsi="Arial" w:cs="Arial"/>
          <w:color w:val="000000"/>
        </w:rPr>
        <w:t>2) Уздужни нагиби на заштитној површини краја полетно-слетне стазе не смеју да буду већи од 5%. Промене уздужног нагиба морају да буду постепене, колико је то могуће, при чему треба избегавати значајне и нагле промене.</w:t>
      </w:r>
    </w:p>
    <w:p w14:paraId="0FB8C3F6" w14:textId="77777777" w:rsidR="002C5D23" w:rsidRPr="002C5D23" w:rsidRDefault="002C5D23" w:rsidP="002C5D23">
      <w:pPr>
        <w:spacing w:after="150"/>
        <w:rPr>
          <w:rFonts w:ascii="Arial" w:hAnsi="Arial" w:cs="Arial"/>
        </w:rPr>
      </w:pPr>
      <w:r w:rsidRPr="002C5D23">
        <w:rPr>
          <w:rFonts w:ascii="Arial" w:hAnsi="Arial" w:cs="Arial"/>
          <w:color w:val="000000"/>
        </w:rPr>
        <w:t>б) Попречни нагиби:</w:t>
      </w:r>
    </w:p>
    <w:p w14:paraId="3E427B06" w14:textId="77777777" w:rsidR="002C5D23" w:rsidRPr="002C5D23" w:rsidRDefault="002C5D23" w:rsidP="002C5D23">
      <w:pPr>
        <w:spacing w:after="150"/>
        <w:rPr>
          <w:rFonts w:ascii="Arial" w:hAnsi="Arial" w:cs="Arial"/>
        </w:rPr>
      </w:pPr>
      <w:r w:rsidRPr="002C5D23">
        <w:rPr>
          <w:rFonts w:ascii="Arial" w:hAnsi="Arial" w:cs="Arial"/>
          <w:color w:val="000000"/>
        </w:rPr>
        <w:t>Попречни нагиби заштитне површине краја полетно-слетне стазе не смеју да имају успон или пад већи од 5%. Прелази између различитих нагиба морају да буду постепени колико је то могуће.</w:t>
      </w:r>
    </w:p>
    <w:p w14:paraId="17767A09" w14:textId="77777777" w:rsidR="002C5D23" w:rsidRPr="002C5D23" w:rsidRDefault="002C5D23" w:rsidP="002C5D23">
      <w:pPr>
        <w:spacing w:after="150"/>
        <w:rPr>
          <w:rFonts w:ascii="Arial" w:hAnsi="Arial" w:cs="Arial"/>
        </w:rPr>
      </w:pPr>
      <w:r w:rsidRPr="002C5D23">
        <w:rPr>
          <w:rFonts w:ascii="Arial" w:hAnsi="Arial" w:cs="Arial"/>
          <w:b/>
          <w:color w:val="000000"/>
        </w:rPr>
        <w:t>CS ADR-DSN.С.235 Носивост заштитне површине краја полетно-слетне стазе</w:t>
      </w:r>
    </w:p>
    <w:p w14:paraId="3734717A" w14:textId="77777777" w:rsidR="002C5D23" w:rsidRPr="002C5D23" w:rsidRDefault="002C5D23" w:rsidP="002C5D23">
      <w:pPr>
        <w:spacing w:after="150"/>
        <w:rPr>
          <w:rFonts w:ascii="Arial" w:hAnsi="Arial" w:cs="Arial"/>
        </w:rPr>
      </w:pPr>
      <w:r w:rsidRPr="002C5D23">
        <w:rPr>
          <w:rFonts w:ascii="Arial" w:hAnsi="Arial" w:cs="Arial"/>
          <w:color w:val="000000"/>
        </w:rPr>
        <w:t>Намерно остављено празно.</w:t>
      </w:r>
    </w:p>
    <w:p w14:paraId="71F236B9" w14:textId="77777777" w:rsidR="002C5D23" w:rsidRPr="002C5D23" w:rsidRDefault="002C5D23" w:rsidP="002C5D23">
      <w:pPr>
        <w:spacing w:after="150"/>
        <w:rPr>
          <w:rFonts w:ascii="Arial" w:hAnsi="Arial" w:cs="Arial"/>
        </w:rPr>
      </w:pPr>
      <w:r w:rsidRPr="002C5D23">
        <w:rPr>
          <w:rFonts w:ascii="Arial" w:hAnsi="Arial" w:cs="Arial"/>
          <w:b/>
          <w:color w:val="000000"/>
        </w:rPr>
        <w:t>ПОГЛАВЉЕ Д – РУЛНЕ СТАЗЕ</w:t>
      </w:r>
    </w:p>
    <w:p w14:paraId="742A5C80" w14:textId="77777777" w:rsidR="002C5D23" w:rsidRPr="002C5D23" w:rsidRDefault="002C5D23" w:rsidP="002C5D23">
      <w:pPr>
        <w:spacing w:after="150"/>
        <w:rPr>
          <w:rFonts w:ascii="Arial" w:hAnsi="Arial" w:cs="Arial"/>
        </w:rPr>
      </w:pPr>
      <w:r w:rsidRPr="002C5D23">
        <w:rPr>
          <w:rFonts w:ascii="Arial" w:hAnsi="Arial" w:cs="Arial"/>
          <w:b/>
          <w:color w:val="000000"/>
        </w:rPr>
        <w:t>CS ADR-DSN.D.240 Опште о рулним стазама</w:t>
      </w:r>
    </w:p>
    <w:p w14:paraId="182BA01A" w14:textId="77777777" w:rsidR="002C5D23" w:rsidRPr="002C5D23" w:rsidRDefault="002C5D23" w:rsidP="002C5D23">
      <w:pPr>
        <w:spacing w:after="150"/>
        <w:rPr>
          <w:rFonts w:ascii="Arial" w:hAnsi="Arial" w:cs="Arial"/>
        </w:rPr>
      </w:pPr>
      <w:r w:rsidRPr="002C5D23">
        <w:rPr>
          <w:rFonts w:ascii="Arial" w:hAnsi="Arial" w:cs="Arial"/>
          <w:color w:val="000000"/>
        </w:rPr>
        <w:t>Осим ако није другачије назначено, захтеви из Поглавља Д - Рулне стазе су применљиви на све типове рулних стаза.</w:t>
      </w:r>
    </w:p>
    <w:p w14:paraId="5CA9B3D3" w14:textId="77777777" w:rsidR="002C5D23" w:rsidRPr="002C5D23" w:rsidRDefault="002C5D23" w:rsidP="002C5D23">
      <w:pPr>
        <w:spacing w:after="150"/>
        <w:rPr>
          <w:rFonts w:ascii="Arial" w:hAnsi="Arial" w:cs="Arial"/>
        </w:rPr>
      </w:pPr>
      <w:r w:rsidRPr="002C5D23">
        <w:rPr>
          <w:rFonts w:ascii="Arial" w:hAnsi="Arial" w:cs="Arial"/>
          <w:color w:val="000000"/>
        </w:rPr>
        <w:t>а) Рулне стазе морају да буду пројектоване тако да, када се пилотска кабина авиона за који је рулна стаза намењена, налази изнад ознаке осе на рулној стази, растојање између спољњег точка главног стајног трапа авиона и ивице рулне стазе, не буде мање од растојања наведеног у следећој табели:</w:t>
      </w:r>
    </w:p>
    <w:p w14:paraId="75649033" w14:textId="77777777" w:rsidR="002C5D23" w:rsidRPr="002C5D23" w:rsidRDefault="002C5D23" w:rsidP="002C5D23">
      <w:pPr>
        <w:spacing w:after="150"/>
        <w:rPr>
          <w:rFonts w:ascii="Arial" w:hAnsi="Arial" w:cs="Arial"/>
        </w:rPr>
      </w:pPr>
      <w:r w:rsidRPr="002C5D23">
        <w:rPr>
          <w:rFonts w:ascii="Arial" w:hAnsi="Arial" w:cs="Arial"/>
          <w:color w:val="000000"/>
        </w:rPr>
        <w:t>Кодно слово Најмање дозвољено растојање спољњег точка главног стајног трапа авиона и ивице рулне стазе</w:t>
      </w:r>
    </w:p>
    <w:p w14:paraId="2DFCD99B" w14:textId="77777777" w:rsidR="002C5D23" w:rsidRPr="002C5D23" w:rsidRDefault="002C5D23" w:rsidP="002C5D23">
      <w:pPr>
        <w:spacing w:after="150"/>
        <w:rPr>
          <w:rFonts w:ascii="Arial" w:hAnsi="Arial" w:cs="Arial"/>
        </w:rPr>
      </w:pPr>
      <w:r w:rsidRPr="002C5D23">
        <w:rPr>
          <w:rFonts w:ascii="Arial" w:hAnsi="Arial" w:cs="Arial"/>
          <w:i/>
          <w:color w:val="000000"/>
        </w:rPr>
        <w:t>A</w:t>
      </w:r>
      <w:r w:rsidRPr="002C5D23">
        <w:rPr>
          <w:rFonts w:ascii="Arial" w:hAnsi="Arial" w:cs="Arial"/>
          <w:color w:val="000000"/>
        </w:rPr>
        <w:t xml:space="preserve"> 1,5 </w:t>
      </w:r>
      <w:r w:rsidRPr="002C5D23">
        <w:rPr>
          <w:rFonts w:ascii="Arial" w:hAnsi="Arial" w:cs="Arial"/>
          <w:i/>
          <w:color w:val="000000"/>
        </w:rPr>
        <w:t>m</w:t>
      </w:r>
    </w:p>
    <w:p w14:paraId="5834EA7F" w14:textId="77777777" w:rsidR="002C5D23" w:rsidRPr="002C5D23" w:rsidRDefault="002C5D23" w:rsidP="002C5D23">
      <w:pPr>
        <w:spacing w:after="150"/>
        <w:rPr>
          <w:rFonts w:ascii="Arial" w:hAnsi="Arial" w:cs="Arial"/>
        </w:rPr>
      </w:pPr>
      <w:r w:rsidRPr="002C5D23">
        <w:rPr>
          <w:rFonts w:ascii="Arial" w:hAnsi="Arial" w:cs="Arial"/>
          <w:i/>
          <w:color w:val="000000"/>
        </w:rPr>
        <w:t>B</w:t>
      </w:r>
      <w:r w:rsidRPr="002C5D23">
        <w:rPr>
          <w:rFonts w:ascii="Arial" w:hAnsi="Arial" w:cs="Arial"/>
          <w:color w:val="000000"/>
        </w:rPr>
        <w:t xml:space="preserve"> 2,25 </w:t>
      </w:r>
      <w:r w:rsidRPr="002C5D23">
        <w:rPr>
          <w:rFonts w:ascii="Arial" w:hAnsi="Arial" w:cs="Arial"/>
          <w:i/>
          <w:color w:val="000000"/>
        </w:rPr>
        <w:t>m</w:t>
      </w:r>
    </w:p>
    <w:p w14:paraId="0114E627" w14:textId="77777777" w:rsidR="002C5D23" w:rsidRPr="002C5D23" w:rsidRDefault="002C5D23" w:rsidP="002C5D23">
      <w:pPr>
        <w:spacing w:after="150"/>
        <w:rPr>
          <w:rFonts w:ascii="Arial" w:hAnsi="Arial" w:cs="Arial"/>
        </w:rPr>
      </w:pPr>
      <w:r w:rsidRPr="002C5D23">
        <w:rPr>
          <w:rFonts w:ascii="Arial" w:hAnsi="Arial" w:cs="Arial"/>
          <w:i/>
          <w:color w:val="000000"/>
        </w:rPr>
        <w:t>C</w:t>
      </w:r>
      <w:r w:rsidRPr="002C5D23">
        <w:rPr>
          <w:rFonts w:ascii="Arial" w:hAnsi="Arial" w:cs="Arial"/>
          <w:color w:val="000000"/>
        </w:rPr>
        <w:t xml:space="preserve"> 3 </w:t>
      </w:r>
      <w:r w:rsidRPr="002C5D23">
        <w:rPr>
          <w:rFonts w:ascii="Arial" w:hAnsi="Arial" w:cs="Arial"/>
          <w:i/>
          <w:color w:val="000000"/>
        </w:rPr>
        <w:t>m,</w:t>
      </w:r>
      <w:r w:rsidRPr="002C5D23">
        <w:rPr>
          <w:rFonts w:ascii="Arial" w:hAnsi="Arial" w:cs="Arial"/>
          <w:color w:val="000000"/>
        </w:rPr>
        <w:t xml:space="preserve"> ако је рулна стаза намењена за авионе чија је база точкова мања од 18 </w:t>
      </w:r>
      <w:r w:rsidRPr="002C5D23">
        <w:rPr>
          <w:rFonts w:ascii="Arial" w:hAnsi="Arial" w:cs="Arial"/>
          <w:i/>
          <w:color w:val="000000"/>
        </w:rPr>
        <w:t>m</w:t>
      </w:r>
      <w:r w:rsidRPr="002C5D23">
        <w:rPr>
          <w:rFonts w:ascii="Arial" w:hAnsi="Arial" w:cs="Arial"/>
          <w:color w:val="000000"/>
        </w:rPr>
        <w:t>; или</w:t>
      </w:r>
    </w:p>
    <w:p w14:paraId="19CE1BBF" w14:textId="77777777" w:rsidR="002C5D23" w:rsidRPr="002C5D23" w:rsidRDefault="002C5D23" w:rsidP="002C5D23">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r w:rsidRPr="002C5D23">
        <w:rPr>
          <w:rFonts w:ascii="Arial" w:hAnsi="Arial" w:cs="Arial"/>
          <w:color w:val="000000"/>
        </w:rPr>
        <w:t xml:space="preserve">, ако је рулна стаза намењена за авионе чија је база точкова једнака или већа од 18 </w:t>
      </w:r>
      <w:r w:rsidRPr="002C5D23">
        <w:rPr>
          <w:rFonts w:ascii="Arial" w:hAnsi="Arial" w:cs="Arial"/>
          <w:i/>
          <w:color w:val="000000"/>
        </w:rPr>
        <w:t>m</w:t>
      </w:r>
      <w:r w:rsidRPr="002C5D23">
        <w:rPr>
          <w:rFonts w:ascii="Arial" w:hAnsi="Arial" w:cs="Arial"/>
          <w:color w:val="000000"/>
        </w:rPr>
        <w:t>.</w:t>
      </w:r>
    </w:p>
    <w:p w14:paraId="130B1CFF" w14:textId="77777777" w:rsidR="002C5D23" w:rsidRPr="002C5D23" w:rsidRDefault="002C5D23" w:rsidP="002C5D23">
      <w:pPr>
        <w:spacing w:after="150"/>
        <w:rPr>
          <w:rFonts w:ascii="Arial" w:hAnsi="Arial" w:cs="Arial"/>
        </w:rPr>
      </w:pPr>
      <w:r w:rsidRPr="002C5D23">
        <w:rPr>
          <w:rFonts w:ascii="Arial" w:hAnsi="Arial" w:cs="Arial"/>
          <w:i/>
          <w:color w:val="000000"/>
        </w:rPr>
        <w:t>D</w:t>
      </w:r>
      <w:r w:rsidRPr="002C5D23">
        <w:rPr>
          <w:rFonts w:ascii="Arial" w:hAnsi="Arial" w:cs="Arial"/>
          <w:color w:val="000000"/>
        </w:rPr>
        <w:t xml:space="preserve"> 4,5 </w:t>
      </w:r>
      <w:r w:rsidRPr="002C5D23">
        <w:rPr>
          <w:rFonts w:ascii="Arial" w:hAnsi="Arial" w:cs="Arial"/>
          <w:i/>
          <w:color w:val="000000"/>
        </w:rPr>
        <w:t>m</w:t>
      </w:r>
    </w:p>
    <w:p w14:paraId="2C6420DE" w14:textId="77777777" w:rsidR="002C5D23" w:rsidRPr="002C5D23" w:rsidRDefault="002C5D23" w:rsidP="002C5D23">
      <w:pPr>
        <w:spacing w:after="150"/>
        <w:rPr>
          <w:rFonts w:ascii="Arial" w:hAnsi="Arial" w:cs="Arial"/>
        </w:rPr>
      </w:pPr>
      <w:r w:rsidRPr="002C5D23">
        <w:rPr>
          <w:rFonts w:ascii="Arial" w:hAnsi="Arial" w:cs="Arial"/>
          <w:i/>
          <w:color w:val="000000"/>
        </w:rPr>
        <w:t>E</w:t>
      </w:r>
      <w:r w:rsidRPr="002C5D23">
        <w:rPr>
          <w:rFonts w:ascii="Arial" w:hAnsi="Arial" w:cs="Arial"/>
          <w:color w:val="000000"/>
        </w:rPr>
        <w:t xml:space="preserve"> 4,5 </w:t>
      </w:r>
      <w:r w:rsidRPr="002C5D23">
        <w:rPr>
          <w:rFonts w:ascii="Arial" w:hAnsi="Arial" w:cs="Arial"/>
          <w:i/>
          <w:color w:val="000000"/>
        </w:rPr>
        <w:t>m</w:t>
      </w:r>
    </w:p>
    <w:p w14:paraId="184DA5A7" w14:textId="77777777" w:rsidR="002C5D23" w:rsidRPr="002C5D23" w:rsidRDefault="002C5D23" w:rsidP="002C5D23">
      <w:pPr>
        <w:spacing w:after="150"/>
        <w:rPr>
          <w:rFonts w:ascii="Arial" w:hAnsi="Arial" w:cs="Arial"/>
        </w:rPr>
      </w:pPr>
      <w:r w:rsidRPr="002C5D23">
        <w:rPr>
          <w:rFonts w:ascii="Arial" w:hAnsi="Arial" w:cs="Arial"/>
          <w:i/>
          <w:color w:val="000000"/>
        </w:rPr>
        <w:t>F</w:t>
      </w:r>
      <w:r w:rsidRPr="002C5D23">
        <w:rPr>
          <w:rFonts w:ascii="Arial" w:hAnsi="Arial" w:cs="Arial"/>
          <w:color w:val="000000"/>
        </w:rPr>
        <w:t xml:space="preserve"> 4,5 </w:t>
      </w:r>
      <w:r w:rsidRPr="002C5D23">
        <w:rPr>
          <w:rFonts w:ascii="Arial" w:hAnsi="Arial" w:cs="Arial"/>
          <w:i/>
          <w:color w:val="000000"/>
        </w:rPr>
        <w:t>m</w:t>
      </w:r>
    </w:p>
    <w:p w14:paraId="75D8ADF3" w14:textId="77777777" w:rsidR="002C5D23" w:rsidRPr="002C5D23" w:rsidRDefault="002C5D23" w:rsidP="002C5D23">
      <w:pPr>
        <w:spacing w:after="150"/>
        <w:rPr>
          <w:rFonts w:ascii="Arial" w:hAnsi="Arial" w:cs="Arial"/>
        </w:rPr>
      </w:pPr>
      <w:r w:rsidRPr="002C5D23">
        <w:rPr>
          <w:rFonts w:ascii="Arial" w:hAnsi="Arial" w:cs="Arial"/>
          <w:b/>
          <w:color w:val="000000"/>
        </w:rPr>
        <w:t>CS ADR-DSN.D.245 Ширина рулних стаза</w:t>
      </w:r>
    </w:p>
    <w:p w14:paraId="14964744" w14:textId="77777777" w:rsidR="002C5D23" w:rsidRPr="002C5D23" w:rsidRDefault="002C5D23" w:rsidP="002C5D23">
      <w:pPr>
        <w:spacing w:after="150"/>
        <w:rPr>
          <w:rFonts w:ascii="Arial" w:hAnsi="Arial" w:cs="Arial"/>
        </w:rPr>
      </w:pPr>
      <w:r w:rsidRPr="002C5D23">
        <w:rPr>
          <w:rFonts w:ascii="Arial" w:hAnsi="Arial" w:cs="Arial"/>
          <w:color w:val="000000"/>
        </w:rPr>
        <w:t>Ширина праволинијске деонице рулне стазе не сме да буде мања од ширине наведене у следећој табели:</w:t>
      </w:r>
    </w:p>
    <w:p w14:paraId="6438C0DC" w14:textId="77777777" w:rsidR="002C5D23" w:rsidRPr="002C5D23" w:rsidRDefault="002C5D23" w:rsidP="002C5D23">
      <w:pPr>
        <w:spacing w:after="150"/>
        <w:rPr>
          <w:rFonts w:ascii="Arial" w:hAnsi="Arial" w:cs="Arial"/>
        </w:rPr>
      </w:pPr>
      <w:r w:rsidRPr="002C5D23">
        <w:rPr>
          <w:rFonts w:ascii="Arial" w:hAnsi="Arial" w:cs="Arial"/>
          <w:color w:val="000000"/>
        </w:rPr>
        <w:t>Кодно слово Ширина рулне стазе</w:t>
      </w:r>
    </w:p>
    <w:p w14:paraId="704BAADC" w14:textId="77777777" w:rsidR="002C5D23" w:rsidRPr="002C5D23" w:rsidRDefault="002C5D23" w:rsidP="002C5D23">
      <w:pPr>
        <w:spacing w:after="150"/>
        <w:rPr>
          <w:rFonts w:ascii="Arial" w:hAnsi="Arial" w:cs="Arial"/>
        </w:rPr>
      </w:pPr>
      <w:r w:rsidRPr="002C5D23">
        <w:rPr>
          <w:rFonts w:ascii="Arial" w:hAnsi="Arial" w:cs="Arial"/>
          <w:i/>
          <w:color w:val="000000"/>
        </w:rPr>
        <w:t>A</w:t>
      </w:r>
      <w:r w:rsidRPr="002C5D23">
        <w:rPr>
          <w:rFonts w:ascii="Arial" w:hAnsi="Arial" w:cs="Arial"/>
          <w:color w:val="000000"/>
        </w:rPr>
        <w:t xml:space="preserve"> 7,5 </w:t>
      </w:r>
      <w:r w:rsidRPr="002C5D23">
        <w:rPr>
          <w:rFonts w:ascii="Arial" w:hAnsi="Arial" w:cs="Arial"/>
          <w:i/>
          <w:color w:val="000000"/>
        </w:rPr>
        <w:t>m</w:t>
      </w:r>
    </w:p>
    <w:p w14:paraId="21E6AC31" w14:textId="77777777" w:rsidR="002C5D23" w:rsidRPr="002C5D23" w:rsidRDefault="002C5D23" w:rsidP="002C5D23">
      <w:pPr>
        <w:spacing w:after="150"/>
        <w:rPr>
          <w:rFonts w:ascii="Arial" w:hAnsi="Arial" w:cs="Arial"/>
        </w:rPr>
      </w:pPr>
      <w:r w:rsidRPr="002C5D23">
        <w:rPr>
          <w:rFonts w:ascii="Arial" w:hAnsi="Arial" w:cs="Arial"/>
          <w:i/>
          <w:color w:val="000000"/>
        </w:rPr>
        <w:t>B</w:t>
      </w:r>
      <w:r w:rsidRPr="002C5D23">
        <w:rPr>
          <w:rFonts w:ascii="Arial" w:hAnsi="Arial" w:cs="Arial"/>
          <w:color w:val="000000"/>
        </w:rPr>
        <w:t xml:space="preserve"> 10,5 </w:t>
      </w:r>
      <w:r w:rsidRPr="002C5D23">
        <w:rPr>
          <w:rFonts w:ascii="Arial" w:hAnsi="Arial" w:cs="Arial"/>
          <w:i/>
          <w:color w:val="000000"/>
        </w:rPr>
        <w:t>m</w:t>
      </w:r>
    </w:p>
    <w:p w14:paraId="2968876E" w14:textId="77777777" w:rsidR="002C5D23" w:rsidRPr="002C5D23" w:rsidRDefault="002C5D23" w:rsidP="002C5D23">
      <w:pPr>
        <w:spacing w:after="150"/>
        <w:rPr>
          <w:rFonts w:ascii="Arial" w:hAnsi="Arial" w:cs="Arial"/>
        </w:rPr>
      </w:pPr>
      <w:r w:rsidRPr="002C5D23">
        <w:rPr>
          <w:rFonts w:ascii="Arial" w:hAnsi="Arial" w:cs="Arial"/>
          <w:i/>
          <w:color w:val="000000"/>
        </w:rPr>
        <w:t>C</w:t>
      </w:r>
      <w:r w:rsidRPr="002C5D23">
        <w:rPr>
          <w:rFonts w:ascii="Arial" w:hAnsi="Arial" w:cs="Arial"/>
          <w:color w:val="000000"/>
        </w:rPr>
        <w:t xml:space="preserve"> 15 </w:t>
      </w:r>
      <w:r w:rsidRPr="002C5D23">
        <w:rPr>
          <w:rFonts w:ascii="Arial" w:hAnsi="Arial" w:cs="Arial"/>
          <w:i/>
          <w:color w:val="000000"/>
        </w:rPr>
        <w:t>m,</w:t>
      </w:r>
      <w:r w:rsidRPr="002C5D23">
        <w:rPr>
          <w:rFonts w:ascii="Arial" w:hAnsi="Arial" w:cs="Arial"/>
          <w:color w:val="000000"/>
        </w:rPr>
        <w:t xml:space="preserve"> ако је рулна стаза намењена за авионе чија је база точкова мања од 18 </w:t>
      </w:r>
      <w:r w:rsidRPr="002C5D23">
        <w:rPr>
          <w:rFonts w:ascii="Arial" w:hAnsi="Arial" w:cs="Arial"/>
          <w:i/>
          <w:color w:val="000000"/>
        </w:rPr>
        <w:t>m</w:t>
      </w:r>
      <w:r w:rsidRPr="002C5D23">
        <w:rPr>
          <w:rFonts w:ascii="Arial" w:hAnsi="Arial" w:cs="Arial"/>
          <w:color w:val="000000"/>
        </w:rPr>
        <w:t>; или</w:t>
      </w:r>
    </w:p>
    <w:p w14:paraId="2A204035" w14:textId="77777777" w:rsidR="002C5D23" w:rsidRPr="002C5D23" w:rsidRDefault="002C5D23" w:rsidP="002C5D23">
      <w:pPr>
        <w:spacing w:after="150"/>
        <w:rPr>
          <w:rFonts w:ascii="Arial" w:hAnsi="Arial" w:cs="Arial"/>
        </w:rPr>
      </w:pPr>
      <w:r w:rsidRPr="002C5D23">
        <w:rPr>
          <w:rFonts w:ascii="Arial" w:hAnsi="Arial" w:cs="Arial"/>
          <w:color w:val="000000"/>
        </w:rPr>
        <w:t xml:space="preserve">18 </w:t>
      </w:r>
      <w:r w:rsidRPr="002C5D23">
        <w:rPr>
          <w:rFonts w:ascii="Arial" w:hAnsi="Arial" w:cs="Arial"/>
          <w:i/>
          <w:color w:val="000000"/>
        </w:rPr>
        <w:t>m</w:t>
      </w:r>
      <w:r w:rsidRPr="002C5D23">
        <w:rPr>
          <w:rFonts w:ascii="Arial" w:hAnsi="Arial" w:cs="Arial"/>
          <w:color w:val="000000"/>
        </w:rPr>
        <w:t xml:space="preserve">, ако је рулна стаза намењена за авионе чија је база точкова једнака или већа од 18 </w:t>
      </w:r>
      <w:r w:rsidRPr="002C5D23">
        <w:rPr>
          <w:rFonts w:ascii="Arial" w:hAnsi="Arial" w:cs="Arial"/>
          <w:i/>
          <w:color w:val="000000"/>
        </w:rPr>
        <w:t>m</w:t>
      </w:r>
      <w:r w:rsidRPr="002C5D23">
        <w:rPr>
          <w:rFonts w:ascii="Arial" w:hAnsi="Arial" w:cs="Arial"/>
          <w:color w:val="000000"/>
        </w:rPr>
        <w:t>.</w:t>
      </w:r>
    </w:p>
    <w:p w14:paraId="324C0267" w14:textId="77777777" w:rsidR="002C5D23" w:rsidRPr="002C5D23" w:rsidRDefault="002C5D23" w:rsidP="002C5D23">
      <w:pPr>
        <w:spacing w:after="150"/>
        <w:rPr>
          <w:rFonts w:ascii="Arial" w:hAnsi="Arial" w:cs="Arial"/>
        </w:rPr>
      </w:pPr>
      <w:r w:rsidRPr="002C5D23">
        <w:rPr>
          <w:rFonts w:ascii="Arial" w:hAnsi="Arial" w:cs="Arial"/>
          <w:i/>
          <w:color w:val="000000"/>
        </w:rPr>
        <w:t>D</w:t>
      </w:r>
      <w:r w:rsidRPr="002C5D23">
        <w:rPr>
          <w:rFonts w:ascii="Arial" w:hAnsi="Arial" w:cs="Arial"/>
          <w:color w:val="000000"/>
        </w:rPr>
        <w:t xml:space="preserve"> 18 </w:t>
      </w:r>
      <w:r w:rsidRPr="002C5D23">
        <w:rPr>
          <w:rFonts w:ascii="Arial" w:hAnsi="Arial" w:cs="Arial"/>
          <w:i/>
          <w:color w:val="000000"/>
        </w:rPr>
        <w:t>m,</w:t>
      </w:r>
      <w:r w:rsidRPr="002C5D23">
        <w:rPr>
          <w:rFonts w:ascii="Arial" w:hAnsi="Arial" w:cs="Arial"/>
          <w:color w:val="000000"/>
        </w:rPr>
        <w:t xml:space="preserve"> ако је рулна стаза намењена за авионе код којих је растојање између спољних точкова главног стајног трапа мање од 9 </w:t>
      </w:r>
      <w:r w:rsidRPr="002C5D23">
        <w:rPr>
          <w:rFonts w:ascii="Arial" w:hAnsi="Arial" w:cs="Arial"/>
          <w:i/>
          <w:color w:val="000000"/>
        </w:rPr>
        <w:t>m</w:t>
      </w:r>
      <w:r w:rsidRPr="002C5D23">
        <w:rPr>
          <w:rFonts w:ascii="Arial" w:hAnsi="Arial" w:cs="Arial"/>
          <w:color w:val="000000"/>
        </w:rPr>
        <w:t>; или</w:t>
      </w:r>
    </w:p>
    <w:p w14:paraId="2904F865" w14:textId="77777777" w:rsidR="002C5D23" w:rsidRPr="002C5D23" w:rsidRDefault="002C5D23" w:rsidP="002C5D23">
      <w:pPr>
        <w:spacing w:after="150"/>
        <w:rPr>
          <w:rFonts w:ascii="Arial" w:hAnsi="Arial" w:cs="Arial"/>
        </w:rPr>
      </w:pPr>
      <w:r w:rsidRPr="002C5D23">
        <w:rPr>
          <w:rFonts w:ascii="Arial" w:hAnsi="Arial" w:cs="Arial"/>
          <w:color w:val="000000"/>
        </w:rPr>
        <w:t xml:space="preserve">23 </w:t>
      </w:r>
      <w:r w:rsidRPr="002C5D23">
        <w:rPr>
          <w:rFonts w:ascii="Arial" w:hAnsi="Arial" w:cs="Arial"/>
          <w:i/>
          <w:color w:val="000000"/>
        </w:rPr>
        <w:t>m</w:t>
      </w:r>
      <w:r w:rsidRPr="002C5D23">
        <w:rPr>
          <w:rFonts w:ascii="Arial" w:hAnsi="Arial" w:cs="Arial"/>
          <w:color w:val="000000"/>
        </w:rPr>
        <w:t xml:space="preserve">, ако је рулна стаза намењена за авионе код којих је растојање између спољних точкова главног стајног трапа једнако или веће од 9 </w:t>
      </w:r>
      <w:r w:rsidRPr="002C5D23">
        <w:rPr>
          <w:rFonts w:ascii="Arial" w:hAnsi="Arial" w:cs="Arial"/>
          <w:i/>
          <w:color w:val="000000"/>
        </w:rPr>
        <w:t>m.</w:t>
      </w:r>
    </w:p>
    <w:p w14:paraId="3EB9FF67" w14:textId="77777777" w:rsidR="002C5D23" w:rsidRPr="002C5D23" w:rsidRDefault="002C5D23" w:rsidP="002C5D23">
      <w:pPr>
        <w:spacing w:after="150"/>
        <w:rPr>
          <w:rFonts w:ascii="Arial" w:hAnsi="Arial" w:cs="Arial"/>
        </w:rPr>
      </w:pPr>
      <w:r w:rsidRPr="002C5D23">
        <w:rPr>
          <w:rFonts w:ascii="Arial" w:hAnsi="Arial" w:cs="Arial"/>
          <w:i/>
          <w:color w:val="000000"/>
        </w:rPr>
        <w:t>E</w:t>
      </w:r>
      <w:r w:rsidRPr="002C5D23">
        <w:rPr>
          <w:rFonts w:ascii="Arial" w:hAnsi="Arial" w:cs="Arial"/>
          <w:color w:val="000000"/>
        </w:rPr>
        <w:t xml:space="preserve"> 23 </w:t>
      </w:r>
      <w:r w:rsidRPr="002C5D23">
        <w:rPr>
          <w:rFonts w:ascii="Arial" w:hAnsi="Arial" w:cs="Arial"/>
          <w:i/>
          <w:color w:val="000000"/>
        </w:rPr>
        <w:t>m</w:t>
      </w:r>
    </w:p>
    <w:p w14:paraId="0087DB8D" w14:textId="77777777" w:rsidR="002C5D23" w:rsidRPr="002C5D23" w:rsidRDefault="002C5D23" w:rsidP="002C5D23">
      <w:pPr>
        <w:spacing w:after="150"/>
        <w:rPr>
          <w:rFonts w:ascii="Arial" w:hAnsi="Arial" w:cs="Arial"/>
        </w:rPr>
      </w:pPr>
      <w:r w:rsidRPr="002C5D23">
        <w:rPr>
          <w:rFonts w:ascii="Arial" w:hAnsi="Arial" w:cs="Arial"/>
          <w:i/>
          <w:color w:val="000000"/>
        </w:rPr>
        <w:t>F</w:t>
      </w:r>
      <w:r w:rsidRPr="002C5D23">
        <w:rPr>
          <w:rFonts w:ascii="Arial" w:hAnsi="Arial" w:cs="Arial"/>
          <w:color w:val="000000"/>
        </w:rPr>
        <w:t xml:space="preserve"> 25 </w:t>
      </w:r>
      <w:r w:rsidRPr="002C5D23">
        <w:rPr>
          <w:rFonts w:ascii="Arial" w:hAnsi="Arial" w:cs="Arial"/>
          <w:i/>
          <w:color w:val="000000"/>
        </w:rPr>
        <w:t>m</w:t>
      </w:r>
    </w:p>
    <w:p w14:paraId="76FE6E7C" w14:textId="77777777" w:rsidR="002C5D23" w:rsidRPr="002C5D23" w:rsidRDefault="002C5D23" w:rsidP="002C5D23">
      <w:pPr>
        <w:spacing w:after="150"/>
        <w:rPr>
          <w:rFonts w:ascii="Arial" w:hAnsi="Arial" w:cs="Arial"/>
        </w:rPr>
      </w:pPr>
      <w:r w:rsidRPr="002C5D23">
        <w:rPr>
          <w:rFonts w:ascii="Arial" w:hAnsi="Arial" w:cs="Arial"/>
          <w:b/>
          <w:color w:val="000000"/>
        </w:rPr>
        <w:t>CS ADR-DSN.D.250 Кривине рулних стаза</w:t>
      </w:r>
    </w:p>
    <w:p w14:paraId="19E18915" w14:textId="77777777" w:rsidR="002C5D23" w:rsidRPr="002C5D23" w:rsidRDefault="002C5D23" w:rsidP="002C5D23">
      <w:pPr>
        <w:spacing w:after="150"/>
        <w:rPr>
          <w:rFonts w:ascii="Arial" w:hAnsi="Arial" w:cs="Arial"/>
        </w:rPr>
      </w:pPr>
      <w:r w:rsidRPr="002C5D23">
        <w:rPr>
          <w:rFonts w:ascii="Arial" w:hAnsi="Arial" w:cs="Arial"/>
          <w:color w:val="000000"/>
        </w:rPr>
        <w:t>а) Промене у правцу пружања рулних стаза морају да буду мале и малобројне. Полупречници кривина рулних стаза морају да одговарају маневарским способностима и брзинама рулања авиона за које је стаза намењена</w:t>
      </w:r>
      <w:r w:rsidRPr="002C5D23">
        <w:rPr>
          <w:rFonts w:ascii="Arial" w:hAnsi="Arial" w:cs="Arial"/>
          <w:i/>
          <w:color w:val="000000"/>
        </w:rPr>
        <w:t>.</w:t>
      </w:r>
    </w:p>
    <w:p w14:paraId="7C549735" w14:textId="77777777" w:rsidR="002C5D23" w:rsidRPr="002C5D23" w:rsidRDefault="002C5D23" w:rsidP="002C5D23">
      <w:pPr>
        <w:spacing w:after="150"/>
        <w:rPr>
          <w:rFonts w:ascii="Arial" w:hAnsi="Arial" w:cs="Arial"/>
        </w:rPr>
      </w:pPr>
      <w:r w:rsidRPr="002C5D23">
        <w:rPr>
          <w:rFonts w:ascii="Arial" w:hAnsi="Arial" w:cs="Arial"/>
          <w:color w:val="000000"/>
        </w:rPr>
        <w:t>б) Кривине рулних стаза морају да буду тако пројектоване да, када је пилотска кабина авиона за који је рулна стаза намењена изнад ознаке осе рулне стазе, растојање између спољних точкова главног стајног трапа авиона и ивице рулне стазе не сме да буде мање од оног које је наведено у CS ADR-DSN.D.240.</w:t>
      </w:r>
    </w:p>
    <w:p w14:paraId="5439CF61" w14:textId="77777777" w:rsidR="002C5D23" w:rsidRPr="002C5D23" w:rsidRDefault="002C5D23" w:rsidP="002C5D23">
      <w:pPr>
        <w:spacing w:after="150"/>
        <w:rPr>
          <w:rFonts w:ascii="Arial" w:hAnsi="Arial" w:cs="Arial"/>
        </w:rPr>
      </w:pPr>
      <w:r w:rsidRPr="002C5D23">
        <w:rPr>
          <w:rFonts w:ascii="Arial" w:hAnsi="Arial" w:cs="Arial"/>
          <w:b/>
          <w:color w:val="000000"/>
        </w:rPr>
        <w:t>CS ADR-DSN.D.255 Спајање и укрштање рулних стаза</w:t>
      </w:r>
    </w:p>
    <w:p w14:paraId="48D59148" w14:textId="77777777" w:rsidR="002C5D23" w:rsidRPr="002C5D23" w:rsidRDefault="002C5D23" w:rsidP="002C5D23">
      <w:pPr>
        <w:spacing w:after="150"/>
        <w:rPr>
          <w:rFonts w:ascii="Arial" w:hAnsi="Arial" w:cs="Arial"/>
        </w:rPr>
      </w:pPr>
      <w:r w:rsidRPr="002C5D23">
        <w:rPr>
          <w:rFonts w:ascii="Arial" w:hAnsi="Arial" w:cs="Arial"/>
          <w:color w:val="000000"/>
        </w:rPr>
        <w:t xml:space="preserve">а) Ради лакшег кретања авиона, на местима спајања и укрштања рулних стаза са полетно-слетним стазама, платформама и другим рулним стазама, морају да се обезбеде проширења. </w:t>
      </w:r>
    </w:p>
    <w:p w14:paraId="44335737" w14:textId="77777777" w:rsidR="002C5D23" w:rsidRPr="002C5D23" w:rsidRDefault="002C5D23" w:rsidP="002C5D23">
      <w:pPr>
        <w:spacing w:after="150"/>
        <w:rPr>
          <w:rFonts w:ascii="Arial" w:hAnsi="Arial" w:cs="Arial"/>
        </w:rPr>
      </w:pPr>
      <w:r w:rsidRPr="002C5D23">
        <w:rPr>
          <w:rFonts w:ascii="Arial" w:hAnsi="Arial" w:cs="Arial"/>
          <w:color w:val="000000"/>
        </w:rPr>
        <w:t>б) Проширења се морају пројектовати тако да се обезбеде минимална растојања одређена у CS ADR-DSN.D.240 када се авиони крећу кроз места спајања и укрштања.</w:t>
      </w:r>
    </w:p>
    <w:p w14:paraId="00A5AD94" w14:textId="77777777" w:rsidR="002C5D23" w:rsidRPr="002C5D23" w:rsidRDefault="002C5D23" w:rsidP="002C5D23">
      <w:pPr>
        <w:spacing w:after="150"/>
        <w:rPr>
          <w:rFonts w:ascii="Arial" w:hAnsi="Arial" w:cs="Arial"/>
        </w:rPr>
      </w:pPr>
      <w:r w:rsidRPr="002C5D23">
        <w:rPr>
          <w:rFonts w:ascii="Arial" w:hAnsi="Arial" w:cs="Arial"/>
          <w:b/>
          <w:color w:val="000000"/>
        </w:rPr>
        <w:t>CS ADR-DSN.D.260 Најмања дозвољена растојања рулних стаза</w:t>
      </w:r>
    </w:p>
    <w:p w14:paraId="6F00BD03" w14:textId="77777777" w:rsidR="002C5D23" w:rsidRPr="002C5D23" w:rsidRDefault="002C5D23" w:rsidP="002C5D23">
      <w:pPr>
        <w:spacing w:after="150"/>
        <w:rPr>
          <w:rFonts w:ascii="Arial" w:hAnsi="Arial" w:cs="Arial"/>
        </w:rPr>
      </w:pPr>
      <w:r w:rsidRPr="002C5D23">
        <w:rPr>
          <w:rFonts w:ascii="Arial" w:hAnsi="Arial" w:cs="Arial"/>
          <w:color w:val="000000"/>
        </w:rPr>
        <w:t>а) Безбедносни циљ успостављања најмањих дозвољених растојања рулних стаза је омогућавање безбедне употребе рулних стаза и стаза за кретање ваздухоплова до паркинг позиције у циљу спречавања потенцијалних судара са другим авионима који се крећу на оближњим полетно-слетним или рулним стазама или са оближњим објектима.</w:t>
      </w:r>
    </w:p>
    <w:p w14:paraId="0A60096A" w14:textId="77777777" w:rsidR="002C5D23" w:rsidRPr="002C5D23" w:rsidRDefault="002C5D23" w:rsidP="002C5D23">
      <w:pPr>
        <w:spacing w:after="150"/>
        <w:rPr>
          <w:rFonts w:ascii="Arial" w:hAnsi="Arial" w:cs="Arial"/>
        </w:rPr>
      </w:pPr>
      <w:r w:rsidRPr="002C5D23">
        <w:rPr>
          <w:rFonts w:ascii="Arial" w:hAnsi="Arial" w:cs="Arial"/>
          <w:color w:val="000000"/>
        </w:rPr>
        <w:t>б) Растојање између осе рулне стазе и осе полетно-слетне стазе, осе паралелне рулне стазе или неког објекта не сме да буде мање од одговарајућих димензија наведених у Табели Д-1.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75"/>
        <w:gridCol w:w="531"/>
        <w:gridCol w:w="531"/>
        <w:gridCol w:w="487"/>
        <w:gridCol w:w="621"/>
        <w:gridCol w:w="531"/>
        <w:gridCol w:w="531"/>
        <w:gridCol w:w="487"/>
        <w:gridCol w:w="621"/>
        <w:gridCol w:w="1006"/>
        <w:gridCol w:w="1260"/>
        <w:gridCol w:w="1260"/>
        <w:gridCol w:w="1260"/>
      </w:tblGrid>
      <w:tr w:rsidR="002C5D23" w:rsidRPr="002C5D23" w14:paraId="2063B60C" w14:textId="77777777" w:rsidTr="002C775A">
        <w:trPr>
          <w:trHeight w:val="45"/>
          <w:tblCellSpacing w:w="0" w:type="auto"/>
        </w:trPr>
        <w:tc>
          <w:tcPr>
            <w:tcW w:w="664" w:type="dxa"/>
            <w:vMerge w:val="restart"/>
            <w:tcBorders>
              <w:top w:val="single" w:sz="8" w:space="0" w:color="000000"/>
              <w:left w:val="single" w:sz="8" w:space="0" w:color="000000"/>
              <w:bottom w:val="single" w:sz="8" w:space="0" w:color="000000"/>
              <w:right w:val="single" w:sz="8" w:space="0" w:color="000000"/>
            </w:tcBorders>
            <w:vAlign w:val="center"/>
          </w:tcPr>
          <w:p w14:paraId="2155E720" w14:textId="77777777" w:rsidR="002C5D23" w:rsidRPr="002C5D23" w:rsidRDefault="002C5D23" w:rsidP="002C775A">
            <w:pPr>
              <w:rPr>
                <w:rFonts w:ascii="Arial" w:hAnsi="Arial" w:cs="Arial"/>
              </w:rPr>
            </w:pPr>
          </w:p>
        </w:tc>
        <w:tc>
          <w:tcPr>
            <w:tcW w:w="0" w:type="auto"/>
            <w:gridSpan w:val="8"/>
            <w:tcBorders>
              <w:top w:val="single" w:sz="8" w:space="0" w:color="000000"/>
              <w:left w:val="single" w:sz="8" w:space="0" w:color="000000"/>
              <w:bottom w:val="single" w:sz="8" w:space="0" w:color="000000"/>
              <w:right w:val="single" w:sz="8" w:space="0" w:color="000000"/>
            </w:tcBorders>
            <w:vAlign w:val="center"/>
          </w:tcPr>
          <w:p w14:paraId="77907244" w14:textId="77777777" w:rsidR="002C5D23" w:rsidRPr="002C5D23" w:rsidRDefault="002C5D23" w:rsidP="002C775A">
            <w:pPr>
              <w:spacing w:after="150"/>
              <w:rPr>
                <w:rFonts w:ascii="Arial" w:hAnsi="Arial" w:cs="Arial"/>
              </w:rPr>
            </w:pPr>
            <w:r w:rsidRPr="002C5D23">
              <w:rPr>
                <w:rFonts w:ascii="Arial" w:hAnsi="Arial" w:cs="Arial"/>
                <w:color w:val="000000"/>
              </w:rPr>
              <w:t>Растојање између осе рулне стазе и осе полетно-слетне стазе</w:t>
            </w:r>
            <w:r w:rsidRPr="002C5D23">
              <w:rPr>
                <w:rFonts w:ascii="Arial" w:hAnsi="Arial" w:cs="Arial"/>
              </w:rPr>
              <w:br/>
            </w:r>
            <w:r w:rsidRPr="002C5D23">
              <w:rPr>
                <w:rFonts w:ascii="Arial" w:hAnsi="Arial" w:cs="Arial"/>
                <w:color w:val="000000"/>
              </w:rPr>
              <w:t>(у метрима)</w:t>
            </w:r>
          </w:p>
        </w:tc>
        <w:tc>
          <w:tcPr>
            <w:tcW w:w="903" w:type="dxa"/>
            <w:vMerge w:val="restart"/>
            <w:tcBorders>
              <w:top w:val="single" w:sz="8" w:space="0" w:color="000000"/>
              <w:left w:val="single" w:sz="8" w:space="0" w:color="000000"/>
              <w:bottom w:val="single" w:sz="8" w:space="0" w:color="000000"/>
              <w:right w:val="single" w:sz="8" w:space="0" w:color="000000"/>
            </w:tcBorders>
            <w:vAlign w:val="center"/>
          </w:tcPr>
          <w:p w14:paraId="7B7C8B04" w14:textId="77777777" w:rsidR="002C5D23" w:rsidRPr="002C5D23" w:rsidRDefault="002C5D23" w:rsidP="002C775A">
            <w:pPr>
              <w:spacing w:after="150"/>
              <w:rPr>
                <w:rFonts w:ascii="Arial" w:hAnsi="Arial" w:cs="Arial"/>
              </w:rPr>
            </w:pPr>
            <w:r w:rsidRPr="002C5D23">
              <w:rPr>
                <w:rFonts w:ascii="Arial" w:hAnsi="Arial" w:cs="Arial"/>
                <w:color w:val="000000"/>
              </w:rPr>
              <w:t>Растојање</w:t>
            </w:r>
          </w:p>
          <w:p w14:paraId="73EE2371" w14:textId="77777777" w:rsidR="002C5D23" w:rsidRPr="002C5D23" w:rsidRDefault="002C5D23" w:rsidP="002C775A">
            <w:pPr>
              <w:spacing w:after="150"/>
              <w:rPr>
                <w:rFonts w:ascii="Arial" w:hAnsi="Arial" w:cs="Arial"/>
              </w:rPr>
            </w:pPr>
            <w:r w:rsidRPr="002C5D23">
              <w:rPr>
                <w:rFonts w:ascii="Arial" w:hAnsi="Arial" w:cs="Arial"/>
                <w:color w:val="000000"/>
              </w:rPr>
              <w:t>између оса рулних стаза</w:t>
            </w:r>
          </w:p>
          <w:p w14:paraId="11D2A429" w14:textId="77777777" w:rsidR="002C5D23" w:rsidRPr="002C5D23" w:rsidRDefault="002C5D23" w:rsidP="002C775A">
            <w:pPr>
              <w:spacing w:after="150"/>
              <w:rPr>
                <w:rFonts w:ascii="Arial" w:hAnsi="Arial" w:cs="Arial"/>
              </w:rPr>
            </w:pPr>
            <w:r w:rsidRPr="002C5D23">
              <w:rPr>
                <w:rFonts w:ascii="Arial" w:hAnsi="Arial" w:cs="Arial"/>
                <w:color w:val="000000"/>
              </w:rPr>
              <w:t>(у метрима)</w:t>
            </w:r>
          </w:p>
        </w:tc>
        <w:tc>
          <w:tcPr>
            <w:tcW w:w="2108" w:type="dxa"/>
            <w:vMerge w:val="restart"/>
            <w:tcBorders>
              <w:top w:val="single" w:sz="8" w:space="0" w:color="000000"/>
              <w:left w:val="single" w:sz="8" w:space="0" w:color="000000"/>
              <w:bottom w:val="single" w:sz="8" w:space="0" w:color="000000"/>
              <w:right w:val="single" w:sz="8" w:space="0" w:color="000000"/>
            </w:tcBorders>
            <w:vAlign w:val="center"/>
          </w:tcPr>
          <w:p w14:paraId="58F060FB" w14:textId="77777777" w:rsidR="002C5D23" w:rsidRPr="002C5D23" w:rsidRDefault="002C5D23" w:rsidP="002C775A">
            <w:pPr>
              <w:spacing w:after="150"/>
              <w:rPr>
                <w:rFonts w:ascii="Arial" w:hAnsi="Arial" w:cs="Arial"/>
              </w:rPr>
            </w:pPr>
            <w:r w:rsidRPr="002C5D23">
              <w:rPr>
                <w:rFonts w:ascii="Arial" w:hAnsi="Arial" w:cs="Arial"/>
                <w:color w:val="000000"/>
              </w:rPr>
              <w:t>Растојање од осе рулне стазе (осим стаза за кретање ваздухоплова до паркинг позиције) до објекта</w:t>
            </w:r>
          </w:p>
          <w:p w14:paraId="18C55DD8" w14:textId="77777777" w:rsidR="002C5D23" w:rsidRPr="002C5D23" w:rsidRDefault="002C5D23" w:rsidP="002C775A">
            <w:pPr>
              <w:spacing w:after="150"/>
              <w:rPr>
                <w:rFonts w:ascii="Arial" w:hAnsi="Arial" w:cs="Arial"/>
              </w:rPr>
            </w:pPr>
            <w:r w:rsidRPr="002C5D23">
              <w:rPr>
                <w:rFonts w:ascii="Arial" w:hAnsi="Arial" w:cs="Arial"/>
                <w:color w:val="000000"/>
              </w:rPr>
              <w:t>(у метрима)</w:t>
            </w:r>
          </w:p>
        </w:tc>
        <w:tc>
          <w:tcPr>
            <w:tcW w:w="1698" w:type="dxa"/>
            <w:vMerge w:val="restart"/>
            <w:tcBorders>
              <w:top w:val="single" w:sz="8" w:space="0" w:color="000000"/>
              <w:left w:val="single" w:sz="8" w:space="0" w:color="000000"/>
              <w:bottom w:val="single" w:sz="8" w:space="0" w:color="000000"/>
              <w:right w:val="single" w:sz="8" w:space="0" w:color="000000"/>
            </w:tcBorders>
            <w:vAlign w:val="center"/>
          </w:tcPr>
          <w:p w14:paraId="66ADE715" w14:textId="77777777" w:rsidR="002C5D23" w:rsidRPr="002C5D23" w:rsidRDefault="002C5D23" w:rsidP="002C775A">
            <w:pPr>
              <w:spacing w:after="150"/>
              <w:rPr>
                <w:rFonts w:ascii="Arial" w:hAnsi="Arial" w:cs="Arial"/>
              </w:rPr>
            </w:pPr>
            <w:r w:rsidRPr="002C5D23">
              <w:rPr>
                <w:rFonts w:ascii="Arial" w:hAnsi="Arial" w:cs="Arial"/>
                <w:color w:val="000000"/>
              </w:rPr>
              <w:t>Растојање од осе стазе за</w:t>
            </w:r>
            <w:r w:rsidRPr="002C5D23">
              <w:rPr>
                <w:rFonts w:ascii="Arial" w:hAnsi="Arial" w:cs="Arial"/>
              </w:rPr>
              <w:br/>
            </w:r>
            <w:r w:rsidRPr="002C5D23">
              <w:rPr>
                <w:rFonts w:ascii="Arial" w:hAnsi="Arial" w:cs="Arial"/>
                <w:color w:val="000000"/>
              </w:rPr>
              <w:t>кретање ваздухоплова до паркинг позиције до осе стазе за кретање ваздухоплова до паркинг позиције</w:t>
            </w:r>
          </w:p>
          <w:p w14:paraId="3886F2A3" w14:textId="77777777" w:rsidR="002C5D23" w:rsidRPr="002C5D23" w:rsidRDefault="002C5D23" w:rsidP="002C775A">
            <w:pPr>
              <w:spacing w:after="150"/>
              <w:rPr>
                <w:rFonts w:ascii="Arial" w:hAnsi="Arial" w:cs="Arial"/>
              </w:rPr>
            </w:pPr>
            <w:r w:rsidRPr="002C5D23">
              <w:rPr>
                <w:rFonts w:ascii="Arial" w:hAnsi="Arial" w:cs="Arial"/>
                <w:color w:val="000000"/>
              </w:rPr>
              <w:t>(у метрима)</w:t>
            </w:r>
          </w:p>
        </w:tc>
        <w:tc>
          <w:tcPr>
            <w:tcW w:w="978" w:type="dxa"/>
            <w:vMerge w:val="restart"/>
            <w:tcBorders>
              <w:top w:val="single" w:sz="8" w:space="0" w:color="000000"/>
              <w:left w:val="single" w:sz="8" w:space="0" w:color="000000"/>
              <w:bottom w:val="single" w:sz="8" w:space="0" w:color="000000"/>
              <w:right w:val="single" w:sz="8" w:space="0" w:color="000000"/>
            </w:tcBorders>
            <w:vAlign w:val="center"/>
          </w:tcPr>
          <w:p w14:paraId="2C17212C" w14:textId="77777777" w:rsidR="002C5D23" w:rsidRPr="002C5D23" w:rsidRDefault="002C5D23" w:rsidP="002C775A">
            <w:pPr>
              <w:spacing w:after="150"/>
              <w:rPr>
                <w:rFonts w:ascii="Arial" w:hAnsi="Arial" w:cs="Arial"/>
              </w:rPr>
            </w:pPr>
            <w:r w:rsidRPr="002C5D23">
              <w:rPr>
                <w:rFonts w:ascii="Arial" w:hAnsi="Arial" w:cs="Arial"/>
                <w:color w:val="000000"/>
              </w:rPr>
              <w:t>Растојање од осе</w:t>
            </w:r>
            <w:r w:rsidRPr="002C5D23">
              <w:rPr>
                <w:rFonts w:ascii="Arial" w:hAnsi="Arial" w:cs="Arial"/>
              </w:rPr>
              <w:br/>
            </w:r>
            <w:r w:rsidRPr="002C5D23">
              <w:rPr>
                <w:rFonts w:ascii="Arial" w:hAnsi="Arial" w:cs="Arial"/>
                <w:color w:val="000000"/>
              </w:rPr>
              <w:t>стазе за кретање</w:t>
            </w:r>
            <w:r w:rsidRPr="002C5D23">
              <w:rPr>
                <w:rFonts w:ascii="Arial" w:hAnsi="Arial" w:cs="Arial"/>
              </w:rPr>
              <w:br/>
            </w:r>
            <w:r w:rsidRPr="002C5D23">
              <w:rPr>
                <w:rFonts w:ascii="Arial" w:hAnsi="Arial" w:cs="Arial"/>
                <w:color w:val="000000"/>
              </w:rPr>
              <w:t>ваздухоплова</w:t>
            </w:r>
            <w:r w:rsidRPr="002C5D23">
              <w:rPr>
                <w:rFonts w:ascii="Arial" w:hAnsi="Arial" w:cs="Arial"/>
              </w:rPr>
              <w:br/>
            </w:r>
            <w:r w:rsidRPr="002C5D23">
              <w:rPr>
                <w:rFonts w:ascii="Arial" w:hAnsi="Arial" w:cs="Arial"/>
                <w:color w:val="000000"/>
              </w:rPr>
              <w:t>до паркинг позиције</w:t>
            </w:r>
            <w:r w:rsidRPr="002C5D23">
              <w:rPr>
                <w:rFonts w:ascii="Arial" w:hAnsi="Arial" w:cs="Arial"/>
              </w:rPr>
              <w:br/>
            </w:r>
            <w:r w:rsidRPr="002C5D23">
              <w:rPr>
                <w:rFonts w:ascii="Arial" w:hAnsi="Arial" w:cs="Arial"/>
                <w:color w:val="000000"/>
              </w:rPr>
              <w:t>до објекта</w:t>
            </w:r>
          </w:p>
          <w:p w14:paraId="0E60532E" w14:textId="77777777" w:rsidR="002C5D23" w:rsidRPr="002C5D23" w:rsidRDefault="002C5D23" w:rsidP="002C775A">
            <w:pPr>
              <w:spacing w:after="150"/>
              <w:rPr>
                <w:rFonts w:ascii="Arial" w:hAnsi="Arial" w:cs="Arial"/>
              </w:rPr>
            </w:pPr>
            <w:r w:rsidRPr="002C5D23">
              <w:rPr>
                <w:rFonts w:ascii="Arial" w:hAnsi="Arial" w:cs="Arial"/>
                <w:color w:val="000000"/>
              </w:rPr>
              <w:t>(у метрима)</w:t>
            </w:r>
          </w:p>
        </w:tc>
      </w:tr>
      <w:tr w:rsidR="002C5D23" w:rsidRPr="002C5D23" w14:paraId="70385B15" w14:textId="77777777" w:rsidTr="002C775A">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C4BB5E3" w14:textId="77777777" w:rsidR="002C5D23" w:rsidRPr="002C5D23" w:rsidRDefault="002C5D23" w:rsidP="002C775A">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6F8DA2E6" w14:textId="77777777" w:rsidR="002C5D23" w:rsidRPr="002C5D23" w:rsidRDefault="002C5D23" w:rsidP="002C775A">
            <w:pPr>
              <w:spacing w:after="150"/>
              <w:rPr>
                <w:rFonts w:ascii="Arial" w:hAnsi="Arial" w:cs="Arial"/>
              </w:rPr>
            </w:pPr>
            <w:r w:rsidRPr="002C5D23">
              <w:rPr>
                <w:rFonts w:ascii="Arial" w:hAnsi="Arial" w:cs="Arial"/>
                <w:color w:val="000000"/>
              </w:rPr>
              <w:t>Инструменталне</w:t>
            </w:r>
            <w:r w:rsidRPr="002C5D23">
              <w:rPr>
                <w:rFonts w:ascii="Arial" w:hAnsi="Arial" w:cs="Arial"/>
              </w:rPr>
              <w:br/>
            </w:r>
            <w:r w:rsidRPr="002C5D23">
              <w:rPr>
                <w:rFonts w:ascii="Arial" w:hAnsi="Arial" w:cs="Arial"/>
                <w:color w:val="000000"/>
              </w:rPr>
              <w:t>полетно-слетне стазе</w:t>
            </w:r>
          </w:p>
          <w:p w14:paraId="27AF3ECD" w14:textId="77777777" w:rsidR="002C5D23" w:rsidRPr="002C5D23" w:rsidRDefault="002C5D23" w:rsidP="002C775A">
            <w:pPr>
              <w:spacing w:after="150"/>
              <w:rPr>
                <w:rFonts w:ascii="Arial" w:hAnsi="Arial" w:cs="Arial"/>
              </w:rPr>
            </w:pPr>
            <w:r w:rsidRPr="002C5D23">
              <w:rPr>
                <w:rFonts w:ascii="Arial" w:hAnsi="Arial" w:cs="Arial"/>
                <w:color w:val="000000"/>
              </w:rPr>
              <w:t>Кодни број</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09091205" w14:textId="77777777" w:rsidR="002C5D23" w:rsidRPr="002C5D23" w:rsidRDefault="002C5D23" w:rsidP="002C775A">
            <w:pPr>
              <w:spacing w:after="150"/>
              <w:rPr>
                <w:rFonts w:ascii="Arial" w:hAnsi="Arial" w:cs="Arial"/>
              </w:rPr>
            </w:pPr>
            <w:r w:rsidRPr="002C5D23">
              <w:rPr>
                <w:rFonts w:ascii="Arial" w:hAnsi="Arial" w:cs="Arial"/>
                <w:color w:val="000000"/>
              </w:rPr>
              <w:t>Неинструменталне</w:t>
            </w:r>
            <w:r w:rsidRPr="002C5D23">
              <w:rPr>
                <w:rFonts w:ascii="Arial" w:hAnsi="Arial" w:cs="Arial"/>
              </w:rPr>
              <w:br/>
            </w:r>
            <w:r w:rsidRPr="002C5D23">
              <w:rPr>
                <w:rFonts w:ascii="Arial" w:hAnsi="Arial" w:cs="Arial"/>
                <w:color w:val="000000"/>
              </w:rPr>
              <w:t>полетно-слетне стазе</w:t>
            </w:r>
          </w:p>
          <w:p w14:paraId="3C051199" w14:textId="77777777" w:rsidR="002C5D23" w:rsidRPr="002C5D23" w:rsidRDefault="002C5D23" w:rsidP="002C775A">
            <w:pPr>
              <w:spacing w:after="150"/>
              <w:rPr>
                <w:rFonts w:ascii="Arial" w:hAnsi="Arial" w:cs="Arial"/>
              </w:rPr>
            </w:pPr>
            <w:r w:rsidRPr="002C5D23">
              <w:rPr>
                <w:rFonts w:ascii="Arial" w:hAnsi="Arial" w:cs="Arial"/>
                <w:color w:val="000000"/>
              </w:rPr>
              <w:t>Кодни број</w:t>
            </w:r>
          </w:p>
        </w:tc>
        <w:tc>
          <w:tcPr>
            <w:tcW w:w="0" w:type="auto"/>
            <w:vMerge/>
            <w:tcBorders>
              <w:top w:val="nil"/>
              <w:left w:val="single" w:sz="8" w:space="0" w:color="000000"/>
              <w:bottom w:val="single" w:sz="8" w:space="0" w:color="000000"/>
              <w:right w:val="single" w:sz="8" w:space="0" w:color="000000"/>
            </w:tcBorders>
          </w:tcPr>
          <w:p w14:paraId="2980F4DF" w14:textId="77777777" w:rsidR="002C5D23" w:rsidRPr="002C5D23" w:rsidRDefault="002C5D23" w:rsidP="002C775A">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33EE421" w14:textId="77777777" w:rsidR="002C5D23" w:rsidRPr="002C5D23" w:rsidRDefault="002C5D23" w:rsidP="002C775A">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2EC2AD04" w14:textId="77777777" w:rsidR="002C5D23" w:rsidRPr="002C5D23" w:rsidRDefault="002C5D23" w:rsidP="002C775A">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D7442EC" w14:textId="77777777" w:rsidR="002C5D23" w:rsidRPr="002C5D23" w:rsidRDefault="002C5D23" w:rsidP="002C775A">
            <w:pPr>
              <w:rPr>
                <w:rFonts w:ascii="Arial" w:hAnsi="Arial" w:cs="Arial"/>
              </w:rPr>
            </w:pPr>
          </w:p>
        </w:tc>
      </w:tr>
      <w:tr w:rsidR="002C5D23" w:rsidRPr="002C5D23" w14:paraId="4315AF3F" w14:textId="77777777" w:rsidTr="002C775A">
        <w:trPr>
          <w:trHeight w:val="45"/>
          <w:tblCellSpacing w:w="0" w:type="auto"/>
        </w:trPr>
        <w:tc>
          <w:tcPr>
            <w:tcW w:w="664" w:type="dxa"/>
            <w:tcBorders>
              <w:top w:val="single" w:sz="8" w:space="0" w:color="000000"/>
              <w:left w:val="single" w:sz="8" w:space="0" w:color="000000"/>
              <w:bottom w:val="single" w:sz="8" w:space="0" w:color="000000"/>
              <w:right w:val="single" w:sz="8" w:space="0" w:color="000000"/>
            </w:tcBorders>
            <w:vAlign w:val="center"/>
          </w:tcPr>
          <w:p w14:paraId="3D0B1E81" w14:textId="77777777" w:rsidR="002C5D23" w:rsidRPr="002C5D23" w:rsidRDefault="002C5D23" w:rsidP="002C775A">
            <w:pPr>
              <w:spacing w:after="150"/>
              <w:rPr>
                <w:rFonts w:ascii="Arial" w:hAnsi="Arial" w:cs="Arial"/>
              </w:rPr>
            </w:pPr>
            <w:r w:rsidRPr="002C5D23">
              <w:rPr>
                <w:rFonts w:ascii="Arial" w:hAnsi="Arial" w:cs="Arial"/>
                <w:color w:val="000000"/>
              </w:rPr>
              <w:t>Кодно слово</w:t>
            </w:r>
          </w:p>
        </w:tc>
        <w:tc>
          <w:tcPr>
            <w:tcW w:w="976" w:type="dxa"/>
            <w:tcBorders>
              <w:top w:val="single" w:sz="8" w:space="0" w:color="000000"/>
              <w:left w:val="single" w:sz="8" w:space="0" w:color="000000"/>
              <w:bottom w:val="single" w:sz="8" w:space="0" w:color="000000"/>
              <w:right w:val="single" w:sz="8" w:space="0" w:color="000000"/>
            </w:tcBorders>
            <w:vAlign w:val="center"/>
          </w:tcPr>
          <w:p w14:paraId="6E9E07AA" w14:textId="77777777" w:rsidR="002C5D23" w:rsidRPr="002C5D23" w:rsidRDefault="002C5D23" w:rsidP="002C775A">
            <w:pPr>
              <w:spacing w:after="150"/>
              <w:rPr>
                <w:rFonts w:ascii="Arial" w:hAnsi="Arial" w:cs="Arial"/>
              </w:rPr>
            </w:pPr>
            <w:r w:rsidRPr="002C5D23">
              <w:rPr>
                <w:rFonts w:ascii="Arial" w:hAnsi="Arial" w:cs="Arial"/>
                <w:color w:val="000000"/>
              </w:rPr>
              <w:t>1</w:t>
            </w:r>
          </w:p>
        </w:tc>
        <w:tc>
          <w:tcPr>
            <w:tcW w:w="976" w:type="dxa"/>
            <w:tcBorders>
              <w:top w:val="single" w:sz="8" w:space="0" w:color="000000"/>
              <w:left w:val="single" w:sz="8" w:space="0" w:color="000000"/>
              <w:bottom w:val="single" w:sz="8" w:space="0" w:color="000000"/>
              <w:right w:val="single" w:sz="8" w:space="0" w:color="000000"/>
            </w:tcBorders>
            <w:vAlign w:val="center"/>
          </w:tcPr>
          <w:p w14:paraId="3F98E591" w14:textId="77777777" w:rsidR="002C5D23" w:rsidRPr="002C5D23" w:rsidRDefault="002C5D23" w:rsidP="002C775A">
            <w:pPr>
              <w:spacing w:after="150"/>
              <w:rPr>
                <w:rFonts w:ascii="Arial" w:hAnsi="Arial" w:cs="Arial"/>
              </w:rPr>
            </w:pPr>
            <w:r w:rsidRPr="002C5D23">
              <w:rPr>
                <w:rFonts w:ascii="Arial" w:hAnsi="Arial" w:cs="Arial"/>
                <w:color w:val="000000"/>
              </w:rPr>
              <w:t>2</w:t>
            </w:r>
          </w:p>
        </w:tc>
        <w:tc>
          <w:tcPr>
            <w:tcW w:w="856" w:type="dxa"/>
            <w:tcBorders>
              <w:top w:val="single" w:sz="8" w:space="0" w:color="000000"/>
              <w:left w:val="single" w:sz="8" w:space="0" w:color="000000"/>
              <w:bottom w:val="single" w:sz="8" w:space="0" w:color="000000"/>
              <w:right w:val="single" w:sz="8" w:space="0" w:color="000000"/>
            </w:tcBorders>
            <w:vAlign w:val="center"/>
          </w:tcPr>
          <w:p w14:paraId="67ABB939" w14:textId="77777777" w:rsidR="002C5D23" w:rsidRPr="002C5D23" w:rsidRDefault="002C5D23" w:rsidP="002C775A">
            <w:pPr>
              <w:spacing w:after="150"/>
              <w:rPr>
                <w:rFonts w:ascii="Arial" w:hAnsi="Arial" w:cs="Arial"/>
              </w:rPr>
            </w:pPr>
            <w:r w:rsidRPr="002C5D23">
              <w:rPr>
                <w:rFonts w:ascii="Arial" w:hAnsi="Arial" w:cs="Arial"/>
                <w:color w:val="000000"/>
              </w:rPr>
              <w:t>3</w:t>
            </w:r>
          </w:p>
        </w:tc>
        <w:tc>
          <w:tcPr>
            <w:tcW w:w="1216" w:type="dxa"/>
            <w:tcBorders>
              <w:top w:val="single" w:sz="8" w:space="0" w:color="000000"/>
              <w:left w:val="single" w:sz="8" w:space="0" w:color="000000"/>
              <w:bottom w:val="single" w:sz="8" w:space="0" w:color="000000"/>
              <w:right w:val="single" w:sz="8" w:space="0" w:color="000000"/>
            </w:tcBorders>
            <w:vAlign w:val="center"/>
          </w:tcPr>
          <w:p w14:paraId="41EDBFD6" w14:textId="77777777" w:rsidR="002C5D23" w:rsidRPr="002C5D23" w:rsidRDefault="002C5D23" w:rsidP="002C775A">
            <w:pPr>
              <w:spacing w:after="150"/>
              <w:rPr>
                <w:rFonts w:ascii="Arial" w:hAnsi="Arial" w:cs="Arial"/>
              </w:rPr>
            </w:pPr>
            <w:r w:rsidRPr="002C5D23">
              <w:rPr>
                <w:rFonts w:ascii="Arial" w:hAnsi="Arial" w:cs="Arial"/>
                <w:color w:val="000000"/>
              </w:rPr>
              <w:t>4</w:t>
            </w:r>
          </w:p>
        </w:tc>
        <w:tc>
          <w:tcPr>
            <w:tcW w:w="976" w:type="dxa"/>
            <w:tcBorders>
              <w:top w:val="single" w:sz="8" w:space="0" w:color="000000"/>
              <w:left w:val="single" w:sz="8" w:space="0" w:color="000000"/>
              <w:bottom w:val="single" w:sz="8" w:space="0" w:color="000000"/>
              <w:right w:val="single" w:sz="8" w:space="0" w:color="000000"/>
            </w:tcBorders>
            <w:vAlign w:val="center"/>
          </w:tcPr>
          <w:p w14:paraId="58E53F72" w14:textId="77777777" w:rsidR="002C5D23" w:rsidRPr="002C5D23" w:rsidRDefault="002C5D23" w:rsidP="002C775A">
            <w:pPr>
              <w:spacing w:after="150"/>
              <w:rPr>
                <w:rFonts w:ascii="Arial" w:hAnsi="Arial" w:cs="Arial"/>
              </w:rPr>
            </w:pPr>
            <w:r w:rsidRPr="002C5D23">
              <w:rPr>
                <w:rFonts w:ascii="Arial" w:hAnsi="Arial" w:cs="Arial"/>
                <w:color w:val="000000"/>
              </w:rPr>
              <w:t>1</w:t>
            </w:r>
          </w:p>
        </w:tc>
        <w:tc>
          <w:tcPr>
            <w:tcW w:w="976" w:type="dxa"/>
            <w:tcBorders>
              <w:top w:val="single" w:sz="8" w:space="0" w:color="000000"/>
              <w:left w:val="single" w:sz="8" w:space="0" w:color="000000"/>
              <w:bottom w:val="single" w:sz="8" w:space="0" w:color="000000"/>
              <w:right w:val="single" w:sz="8" w:space="0" w:color="000000"/>
            </w:tcBorders>
            <w:vAlign w:val="center"/>
          </w:tcPr>
          <w:p w14:paraId="6DBFD5EC" w14:textId="77777777" w:rsidR="002C5D23" w:rsidRPr="002C5D23" w:rsidRDefault="002C5D23" w:rsidP="002C775A">
            <w:pPr>
              <w:spacing w:after="150"/>
              <w:rPr>
                <w:rFonts w:ascii="Arial" w:hAnsi="Arial" w:cs="Arial"/>
              </w:rPr>
            </w:pPr>
            <w:r w:rsidRPr="002C5D23">
              <w:rPr>
                <w:rFonts w:ascii="Arial" w:hAnsi="Arial" w:cs="Arial"/>
                <w:color w:val="000000"/>
              </w:rPr>
              <w:t>2</w:t>
            </w:r>
          </w:p>
        </w:tc>
        <w:tc>
          <w:tcPr>
            <w:tcW w:w="856" w:type="dxa"/>
            <w:tcBorders>
              <w:top w:val="single" w:sz="8" w:space="0" w:color="000000"/>
              <w:left w:val="single" w:sz="8" w:space="0" w:color="000000"/>
              <w:bottom w:val="single" w:sz="8" w:space="0" w:color="000000"/>
              <w:right w:val="single" w:sz="8" w:space="0" w:color="000000"/>
            </w:tcBorders>
            <w:vAlign w:val="center"/>
          </w:tcPr>
          <w:p w14:paraId="737EB2F2" w14:textId="77777777" w:rsidR="002C5D23" w:rsidRPr="002C5D23" w:rsidRDefault="002C5D23" w:rsidP="002C775A">
            <w:pPr>
              <w:spacing w:after="150"/>
              <w:rPr>
                <w:rFonts w:ascii="Arial" w:hAnsi="Arial" w:cs="Arial"/>
              </w:rPr>
            </w:pPr>
            <w:r w:rsidRPr="002C5D23">
              <w:rPr>
                <w:rFonts w:ascii="Arial" w:hAnsi="Arial" w:cs="Arial"/>
                <w:color w:val="000000"/>
              </w:rPr>
              <w:t>3</w:t>
            </w:r>
          </w:p>
        </w:tc>
        <w:tc>
          <w:tcPr>
            <w:tcW w:w="1217" w:type="dxa"/>
            <w:tcBorders>
              <w:top w:val="single" w:sz="8" w:space="0" w:color="000000"/>
              <w:left w:val="single" w:sz="8" w:space="0" w:color="000000"/>
              <w:bottom w:val="single" w:sz="8" w:space="0" w:color="000000"/>
              <w:right w:val="single" w:sz="8" w:space="0" w:color="000000"/>
            </w:tcBorders>
            <w:vAlign w:val="center"/>
          </w:tcPr>
          <w:p w14:paraId="5EA3E3A0" w14:textId="77777777" w:rsidR="002C5D23" w:rsidRPr="002C5D23" w:rsidRDefault="002C5D23" w:rsidP="002C775A">
            <w:pPr>
              <w:spacing w:after="150"/>
              <w:rPr>
                <w:rFonts w:ascii="Arial" w:hAnsi="Arial" w:cs="Arial"/>
              </w:rPr>
            </w:pPr>
            <w:r w:rsidRPr="002C5D23">
              <w:rPr>
                <w:rFonts w:ascii="Arial" w:hAnsi="Arial" w:cs="Arial"/>
                <w:color w:val="000000"/>
              </w:rPr>
              <w:t>4</w:t>
            </w:r>
          </w:p>
        </w:tc>
        <w:tc>
          <w:tcPr>
            <w:tcW w:w="0" w:type="auto"/>
            <w:vMerge/>
            <w:tcBorders>
              <w:top w:val="nil"/>
              <w:left w:val="single" w:sz="8" w:space="0" w:color="000000"/>
              <w:bottom w:val="single" w:sz="8" w:space="0" w:color="000000"/>
              <w:right w:val="single" w:sz="8" w:space="0" w:color="000000"/>
            </w:tcBorders>
          </w:tcPr>
          <w:p w14:paraId="506058C0" w14:textId="77777777" w:rsidR="002C5D23" w:rsidRPr="002C5D23" w:rsidRDefault="002C5D23" w:rsidP="002C775A">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1B399F9C" w14:textId="77777777" w:rsidR="002C5D23" w:rsidRPr="002C5D23" w:rsidRDefault="002C5D23" w:rsidP="002C775A">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CACDFB1" w14:textId="77777777" w:rsidR="002C5D23" w:rsidRPr="002C5D23" w:rsidRDefault="002C5D23" w:rsidP="002C775A">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F0E4FBB" w14:textId="77777777" w:rsidR="002C5D23" w:rsidRPr="002C5D23" w:rsidRDefault="002C5D23" w:rsidP="002C775A">
            <w:pPr>
              <w:rPr>
                <w:rFonts w:ascii="Arial" w:hAnsi="Arial" w:cs="Arial"/>
              </w:rPr>
            </w:pPr>
          </w:p>
        </w:tc>
      </w:tr>
      <w:tr w:rsidR="002C5D23" w:rsidRPr="002C5D23" w14:paraId="1D81C77A" w14:textId="77777777" w:rsidTr="002C775A">
        <w:trPr>
          <w:trHeight w:val="45"/>
          <w:tblCellSpacing w:w="0" w:type="auto"/>
        </w:trPr>
        <w:tc>
          <w:tcPr>
            <w:tcW w:w="664" w:type="dxa"/>
            <w:tcBorders>
              <w:top w:val="single" w:sz="8" w:space="0" w:color="000000"/>
              <w:left w:val="single" w:sz="8" w:space="0" w:color="000000"/>
              <w:bottom w:val="single" w:sz="8" w:space="0" w:color="000000"/>
              <w:right w:val="single" w:sz="8" w:space="0" w:color="000000"/>
            </w:tcBorders>
            <w:vAlign w:val="center"/>
          </w:tcPr>
          <w:p w14:paraId="31F0D675" w14:textId="77777777" w:rsidR="002C5D23" w:rsidRPr="002C5D23" w:rsidRDefault="002C5D23" w:rsidP="002C775A">
            <w:pPr>
              <w:spacing w:after="150"/>
              <w:rPr>
                <w:rFonts w:ascii="Arial" w:hAnsi="Arial" w:cs="Arial"/>
              </w:rPr>
            </w:pPr>
            <w:r w:rsidRPr="002C5D23">
              <w:rPr>
                <w:rFonts w:ascii="Arial" w:hAnsi="Arial" w:cs="Arial"/>
                <w:color w:val="000000"/>
              </w:rPr>
              <w:t>(1)</w:t>
            </w:r>
          </w:p>
        </w:tc>
        <w:tc>
          <w:tcPr>
            <w:tcW w:w="976" w:type="dxa"/>
            <w:tcBorders>
              <w:top w:val="single" w:sz="8" w:space="0" w:color="000000"/>
              <w:left w:val="single" w:sz="8" w:space="0" w:color="000000"/>
              <w:bottom w:val="single" w:sz="8" w:space="0" w:color="000000"/>
              <w:right w:val="single" w:sz="8" w:space="0" w:color="000000"/>
            </w:tcBorders>
            <w:vAlign w:val="center"/>
          </w:tcPr>
          <w:p w14:paraId="7F6026C9" w14:textId="77777777" w:rsidR="002C5D23" w:rsidRPr="002C5D23" w:rsidRDefault="002C5D23" w:rsidP="002C775A">
            <w:pPr>
              <w:spacing w:after="150"/>
              <w:rPr>
                <w:rFonts w:ascii="Arial" w:hAnsi="Arial" w:cs="Arial"/>
              </w:rPr>
            </w:pPr>
            <w:r w:rsidRPr="002C5D23">
              <w:rPr>
                <w:rFonts w:ascii="Arial" w:hAnsi="Arial" w:cs="Arial"/>
                <w:color w:val="000000"/>
              </w:rPr>
              <w:t>(2)</w:t>
            </w:r>
          </w:p>
        </w:tc>
        <w:tc>
          <w:tcPr>
            <w:tcW w:w="976" w:type="dxa"/>
            <w:tcBorders>
              <w:top w:val="single" w:sz="8" w:space="0" w:color="000000"/>
              <w:left w:val="single" w:sz="8" w:space="0" w:color="000000"/>
              <w:bottom w:val="single" w:sz="8" w:space="0" w:color="000000"/>
              <w:right w:val="single" w:sz="8" w:space="0" w:color="000000"/>
            </w:tcBorders>
            <w:vAlign w:val="center"/>
          </w:tcPr>
          <w:p w14:paraId="26BCD685" w14:textId="77777777" w:rsidR="002C5D23" w:rsidRPr="002C5D23" w:rsidRDefault="002C5D23" w:rsidP="002C775A">
            <w:pPr>
              <w:spacing w:after="150"/>
              <w:rPr>
                <w:rFonts w:ascii="Arial" w:hAnsi="Arial" w:cs="Arial"/>
              </w:rPr>
            </w:pPr>
            <w:r w:rsidRPr="002C5D23">
              <w:rPr>
                <w:rFonts w:ascii="Arial" w:hAnsi="Arial" w:cs="Arial"/>
                <w:color w:val="000000"/>
              </w:rPr>
              <w:t>(3)</w:t>
            </w:r>
          </w:p>
        </w:tc>
        <w:tc>
          <w:tcPr>
            <w:tcW w:w="856" w:type="dxa"/>
            <w:tcBorders>
              <w:top w:val="single" w:sz="8" w:space="0" w:color="000000"/>
              <w:left w:val="single" w:sz="8" w:space="0" w:color="000000"/>
              <w:bottom w:val="single" w:sz="8" w:space="0" w:color="000000"/>
              <w:right w:val="single" w:sz="8" w:space="0" w:color="000000"/>
            </w:tcBorders>
            <w:vAlign w:val="center"/>
          </w:tcPr>
          <w:p w14:paraId="357E7C91" w14:textId="77777777" w:rsidR="002C5D23" w:rsidRPr="002C5D23" w:rsidRDefault="002C5D23" w:rsidP="002C775A">
            <w:pPr>
              <w:spacing w:after="150"/>
              <w:rPr>
                <w:rFonts w:ascii="Arial" w:hAnsi="Arial" w:cs="Arial"/>
              </w:rPr>
            </w:pPr>
            <w:r w:rsidRPr="002C5D23">
              <w:rPr>
                <w:rFonts w:ascii="Arial" w:hAnsi="Arial" w:cs="Arial"/>
                <w:color w:val="000000"/>
              </w:rPr>
              <w:t>(4)</w:t>
            </w:r>
          </w:p>
        </w:tc>
        <w:tc>
          <w:tcPr>
            <w:tcW w:w="1216" w:type="dxa"/>
            <w:tcBorders>
              <w:top w:val="single" w:sz="8" w:space="0" w:color="000000"/>
              <w:left w:val="single" w:sz="8" w:space="0" w:color="000000"/>
              <w:bottom w:val="single" w:sz="8" w:space="0" w:color="000000"/>
              <w:right w:val="single" w:sz="8" w:space="0" w:color="000000"/>
            </w:tcBorders>
            <w:vAlign w:val="center"/>
          </w:tcPr>
          <w:p w14:paraId="507D8EC2" w14:textId="77777777" w:rsidR="002C5D23" w:rsidRPr="002C5D23" w:rsidRDefault="002C5D23" w:rsidP="002C775A">
            <w:pPr>
              <w:spacing w:after="150"/>
              <w:rPr>
                <w:rFonts w:ascii="Arial" w:hAnsi="Arial" w:cs="Arial"/>
              </w:rPr>
            </w:pPr>
            <w:r w:rsidRPr="002C5D23">
              <w:rPr>
                <w:rFonts w:ascii="Arial" w:hAnsi="Arial" w:cs="Arial"/>
                <w:color w:val="000000"/>
              </w:rPr>
              <w:t>(5)</w:t>
            </w:r>
          </w:p>
        </w:tc>
        <w:tc>
          <w:tcPr>
            <w:tcW w:w="976" w:type="dxa"/>
            <w:tcBorders>
              <w:top w:val="single" w:sz="8" w:space="0" w:color="000000"/>
              <w:left w:val="single" w:sz="8" w:space="0" w:color="000000"/>
              <w:bottom w:val="single" w:sz="8" w:space="0" w:color="000000"/>
              <w:right w:val="single" w:sz="8" w:space="0" w:color="000000"/>
            </w:tcBorders>
            <w:vAlign w:val="center"/>
          </w:tcPr>
          <w:p w14:paraId="7BDA7846" w14:textId="77777777" w:rsidR="002C5D23" w:rsidRPr="002C5D23" w:rsidRDefault="002C5D23" w:rsidP="002C775A">
            <w:pPr>
              <w:spacing w:after="150"/>
              <w:rPr>
                <w:rFonts w:ascii="Arial" w:hAnsi="Arial" w:cs="Arial"/>
              </w:rPr>
            </w:pPr>
            <w:r w:rsidRPr="002C5D23">
              <w:rPr>
                <w:rFonts w:ascii="Arial" w:hAnsi="Arial" w:cs="Arial"/>
                <w:color w:val="000000"/>
              </w:rPr>
              <w:t>(6)</w:t>
            </w:r>
          </w:p>
        </w:tc>
        <w:tc>
          <w:tcPr>
            <w:tcW w:w="976" w:type="dxa"/>
            <w:tcBorders>
              <w:top w:val="single" w:sz="8" w:space="0" w:color="000000"/>
              <w:left w:val="single" w:sz="8" w:space="0" w:color="000000"/>
              <w:bottom w:val="single" w:sz="8" w:space="0" w:color="000000"/>
              <w:right w:val="single" w:sz="8" w:space="0" w:color="000000"/>
            </w:tcBorders>
            <w:vAlign w:val="center"/>
          </w:tcPr>
          <w:p w14:paraId="0745006E" w14:textId="77777777" w:rsidR="002C5D23" w:rsidRPr="002C5D23" w:rsidRDefault="002C5D23" w:rsidP="002C775A">
            <w:pPr>
              <w:spacing w:after="150"/>
              <w:rPr>
                <w:rFonts w:ascii="Arial" w:hAnsi="Arial" w:cs="Arial"/>
              </w:rPr>
            </w:pPr>
            <w:r w:rsidRPr="002C5D23">
              <w:rPr>
                <w:rFonts w:ascii="Arial" w:hAnsi="Arial" w:cs="Arial"/>
                <w:color w:val="000000"/>
              </w:rPr>
              <w:t>(7)</w:t>
            </w:r>
          </w:p>
        </w:tc>
        <w:tc>
          <w:tcPr>
            <w:tcW w:w="856" w:type="dxa"/>
            <w:tcBorders>
              <w:top w:val="single" w:sz="8" w:space="0" w:color="000000"/>
              <w:left w:val="single" w:sz="8" w:space="0" w:color="000000"/>
              <w:bottom w:val="single" w:sz="8" w:space="0" w:color="000000"/>
              <w:right w:val="single" w:sz="8" w:space="0" w:color="000000"/>
            </w:tcBorders>
            <w:vAlign w:val="center"/>
          </w:tcPr>
          <w:p w14:paraId="7D2E3E1F" w14:textId="77777777" w:rsidR="002C5D23" w:rsidRPr="002C5D23" w:rsidRDefault="002C5D23" w:rsidP="002C775A">
            <w:pPr>
              <w:spacing w:after="150"/>
              <w:rPr>
                <w:rFonts w:ascii="Arial" w:hAnsi="Arial" w:cs="Arial"/>
              </w:rPr>
            </w:pPr>
            <w:r w:rsidRPr="002C5D23">
              <w:rPr>
                <w:rFonts w:ascii="Arial" w:hAnsi="Arial" w:cs="Arial"/>
                <w:color w:val="000000"/>
              </w:rPr>
              <w:t>(8)</w:t>
            </w:r>
          </w:p>
        </w:tc>
        <w:tc>
          <w:tcPr>
            <w:tcW w:w="1217" w:type="dxa"/>
            <w:tcBorders>
              <w:top w:val="single" w:sz="8" w:space="0" w:color="000000"/>
              <w:left w:val="single" w:sz="8" w:space="0" w:color="000000"/>
              <w:bottom w:val="single" w:sz="8" w:space="0" w:color="000000"/>
              <w:right w:val="single" w:sz="8" w:space="0" w:color="000000"/>
            </w:tcBorders>
            <w:vAlign w:val="center"/>
          </w:tcPr>
          <w:p w14:paraId="72121402" w14:textId="77777777" w:rsidR="002C5D23" w:rsidRPr="002C5D23" w:rsidRDefault="002C5D23" w:rsidP="002C775A">
            <w:pPr>
              <w:spacing w:after="150"/>
              <w:rPr>
                <w:rFonts w:ascii="Arial" w:hAnsi="Arial" w:cs="Arial"/>
              </w:rPr>
            </w:pPr>
            <w:r w:rsidRPr="002C5D23">
              <w:rPr>
                <w:rFonts w:ascii="Arial" w:hAnsi="Arial" w:cs="Arial"/>
                <w:color w:val="000000"/>
              </w:rPr>
              <w:t>(9)</w:t>
            </w:r>
          </w:p>
        </w:tc>
        <w:tc>
          <w:tcPr>
            <w:tcW w:w="903" w:type="dxa"/>
            <w:tcBorders>
              <w:top w:val="single" w:sz="8" w:space="0" w:color="000000"/>
              <w:left w:val="single" w:sz="8" w:space="0" w:color="000000"/>
              <w:bottom w:val="single" w:sz="8" w:space="0" w:color="000000"/>
              <w:right w:val="single" w:sz="8" w:space="0" w:color="000000"/>
            </w:tcBorders>
            <w:vAlign w:val="center"/>
          </w:tcPr>
          <w:p w14:paraId="3A968E88" w14:textId="77777777" w:rsidR="002C5D23" w:rsidRPr="002C5D23" w:rsidRDefault="002C5D23" w:rsidP="002C775A">
            <w:pPr>
              <w:spacing w:after="150"/>
              <w:rPr>
                <w:rFonts w:ascii="Arial" w:hAnsi="Arial" w:cs="Arial"/>
              </w:rPr>
            </w:pPr>
            <w:r w:rsidRPr="002C5D23">
              <w:rPr>
                <w:rFonts w:ascii="Arial" w:hAnsi="Arial" w:cs="Arial"/>
                <w:color w:val="000000"/>
              </w:rPr>
              <w:t>(10)</w:t>
            </w:r>
          </w:p>
        </w:tc>
        <w:tc>
          <w:tcPr>
            <w:tcW w:w="2108" w:type="dxa"/>
            <w:tcBorders>
              <w:top w:val="single" w:sz="8" w:space="0" w:color="000000"/>
              <w:left w:val="single" w:sz="8" w:space="0" w:color="000000"/>
              <w:bottom w:val="single" w:sz="8" w:space="0" w:color="000000"/>
              <w:right w:val="single" w:sz="8" w:space="0" w:color="000000"/>
            </w:tcBorders>
            <w:vAlign w:val="center"/>
          </w:tcPr>
          <w:p w14:paraId="3CE6D059" w14:textId="77777777" w:rsidR="002C5D23" w:rsidRPr="002C5D23" w:rsidRDefault="002C5D23" w:rsidP="002C775A">
            <w:pPr>
              <w:spacing w:after="150"/>
              <w:rPr>
                <w:rFonts w:ascii="Arial" w:hAnsi="Arial" w:cs="Arial"/>
              </w:rPr>
            </w:pPr>
            <w:r w:rsidRPr="002C5D23">
              <w:rPr>
                <w:rFonts w:ascii="Arial" w:hAnsi="Arial" w:cs="Arial"/>
                <w:color w:val="000000"/>
              </w:rPr>
              <w:t>(11)</w:t>
            </w:r>
          </w:p>
        </w:tc>
        <w:tc>
          <w:tcPr>
            <w:tcW w:w="1698" w:type="dxa"/>
            <w:tcBorders>
              <w:top w:val="single" w:sz="8" w:space="0" w:color="000000"/>
              <w:left w:val="single" w:sz="8" w:space="0" w:color="000000"/>
              <w:bottom w:val="single" w:sz="8" w:space="0" w:color="000000"/>
              <w:right w:val="single" w:sz="8" w:space="0" w:color="000000"/>
            </w:tcBorders>
            <w:vAlign w:val="center"/>
          </w:tcPr>
          <w:p w14:paraId="7DD3B11B" w14:textId="77777777" w:rsidR="002C5D23" w:rsidRPr="002C5D23" w:rsidRDefault="002C5D23" w:rsidP="002C775A">
            <w:pPr>
              <w:spacing w:after="150"/>
              <w:rPr>
                <w:rFonts w:ascii="Arial" w:hAnsi="Arial" w:cs="Arial"/>
              </w:rPr>
            </w:pPr>
            <w:r w:rsidRPr="002C5D23">
              <w:rPr>
                <w:rFonts w:ascii="Arial" w:hAnsi="Arial" w:cs="Arial"/>
                <w:color w:val="000000"/>
              </w:rPr>
              <w:t>(12)</w:t>
            </w:r>
          </w:p>
        </w:tc>
        <w:tc>
          <w:tcPr>
            <w:tcW w:w="978" w:type="dxa"/>
            <w:tcBorders>
              <w:top w:val="single" w:sz="8" w:space="0" w:color="000000"/>
              <w:left w:val="single" w:sz="8" w:space="0" w:color="000000"/>
              <w:bottom w:val="single" w:sz="8" w:space="0" w:color="000000"/>
              <w:right w:val="single" w:sz="8" w:space="0" w:color="000000"/>
            </w:tcBorders>
            <w:vAlign w:val="center"/>
          </w:tcPr>
          <w:p w14:paraId="3D3E63A7" w14:textId="77777777" w:rsidR="002C5D23" w:rsidRPr="002C5D23" w:rsidRDefault="002C5D23" w:rsidP="002C775A">
            <w:pPr>
              <w:spacing w:after="150"/>
              <w:rPr>
                <w:rFonts w:ascii="Arial" w:hAnsi="Arial" w:cs="Arial"/>
              </w:rPr>
            </w:pPr>
            <w:r w:rsidRPr="002C5D23">
              <w:rPr>
                <w:rFonts w:ascii="Arial" w:hAnsi="Arial" w:cs="Arial"/>
                <w:color w:val="000000"/>
              </w:rPr>
              <w:t>(13)</w:t>
            </w:r>
          </w:p>
        </w:tc>
      </w:tr>
      <w:tr w:rsidR="002C5D23" w:rsidRPr="002C5D23" w14:paraId="6B472909" w14:textId="77777777" w:rsidTr="002C775A">
        <w:trPr>
          <w:trHeight w:val="45"/>
          <w:tblCellSpacing w:w="0" w:type="auto"/>
        </w:trPr>
        <w:tc>
          <w:tcPr>
            <w:tcW w:w="664" w:type="dxa"/>
            <w:tcBorders>
              <w:top w:val="single" w:sz="8" w:space="0" w:color="000000"/>
              <w:left w:val="single" w:sz="8" w:space="0" w:color="000000"/>
              <w:bottom w:val="single" w:sz="8" w:space="0" w:color="000000"/>
              <w:right w:val="single" w:sz="8" w:space="0" w:color="000000"/>
            </w:tcBorders>
            <w:vAlign w:val="center"/>
          </w:tcPr>
          <w:p w14:paraId="16CE4394" w14:textId="77777777" w:rsidR="002C5D23" w:rsidRPr="002C5D23" w:rsidRDefault="002C5D23" w:rsidP="002C775A">
            <w:pPr>
              <w:spacing w:after="150"/>
              <w:rPr>
                <w:rFonts w:ascii="Arial" w:hAnsi="Arial" w:cs="Arial"/>
              </w:rPr>
            </w:pPr>
            <w:r w:rsidRPr="002C5D23">
              <w:rPr>
                <w:rFonts w:ascii="Arial" w:hAnsi="Arial" w:cs="Arial"/>
                <w:i/>
                <w:color w:val="000000"/>
              </w:rPr>
              <w:t>A</w:t>
            </w:r>
          </w:p>
        </w:tc>
        <w:tc>
          <w:tcPr>
            <w:tcW w:w="976" w:type="dxa"/>
            <w:tcBorders>
              <w:top w:val="single" w:sz="8" w:space="0" w:color="000000"/>
              <w:left w:val="single" w:sz="8" w:space="0" w:color="000000"/>
              <w:bottom w:val="single" w:sz="8" w:space="0" w:color="000000"/>
              <w:right w:val="single" w:sz="8" w:space="0" w:color="000000"/>
            </w:tcBorders>
            <w:vAlign w:val="center"/>
          </w:tcPr>
          <w:p w14:paraId="02033759" w14:textId="77777777" w:rsidR="002C5D23" w:rsidRPr="002C5D23" w:rsidRDefault="002C5D23" w:rsidP="002C775A">
            <w:pPr>
              <w:spacing w:after="150"/>
              <w:rPr>
                <w:rFonts w:ascii="Arial" w:hAnsi="Arial" w:cs="Arial"/>
              </w:rPr>
            </w:pPr>
            <w:r w:rsidRPr="002C5D23">
              <w:rPr>
                <w:rFonts w:ascii="Arial" w:hAnsi="Arial" w:cs="Arial"/>
                <w:color w:val="000000"/>
              </w:rPr>
              <w:t>82,5</w:t>
            </w:r>
          </w:p>
        </w:tc>
        <w:tc>
          <w:tcPr>
            <w:tcW w:w="976" w:type="dxa"/>
            <w:tcBorders>
              <w:top w:val="single" w:sz="8" w:space="0" w:color="000000"/>
              <w:left w:val="single" w:sz="8" w:space="0" w:color="000000"/>
              <w:bottom w:val="single" w:sz="8" w:space="0" w:color="000000"/>
              <w:right w:val="single" w:sz="8" w:space="0" w:color="000000"/>
            </w:tcBorders>
            <w:vAlign w:val="center"/>
          </w:tcPr>
          <w:p w14:paraId="506EF5BF" w14:textId="77777777" w:rsidR="002C5D23" w:rsidRPr="002C5D23" w:rsidRDefault="002C5D23" w:rsidP="002C775A">
            <w:pPr>
              <w:spacing w:after="150"/>
              <w:rPr>
                <w:rFonts w:ascii="Arial" w:hAnsi="Arial" w:cs="Arial"/>
              </w:rPr>
            </w:pPr>
            <w:r w:rsidRPr="002C5D23">
              <w:rPr>
                <w:rFonts w:ascii="Arial" w:hAnsi="Arial" w:cs="Arial"/>
                <w:color w:val="000000"/>
              </w:rPr>
              <w:t>82,5</w:t>
            </w:r>
          </w:p>
        </w:tc>
        <w:tc>
          <w:tcPr>
            <w:tcW w:w="856" w:type="dxa"/>
            <w:tcBorders>
              <w:top w:val="single" w:sz="8" w:space="0" w:color="000000"/>
              <w:left w:val="single" w:sz="8" w:space="0" w:color="000000"/>
              <w:bottom w:val="single" w:sz="8" w:space="0" w:color="000000"/>
              <w:right w:val="single" w:sz="8" w:space="0" w:color="000000"/>
            </w:tcBorders>
            <w:vAlign w:val="center"/>
          </w:tcPr>
          <w:p w14:paraId="4BD684DE"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16" w:type="dxa"/>
            <w:tcBorders>
              <w:top w:val="single" w:sz="8" w:space="0" w:color="000000"/>
              <w:left w:val="single" w:sz="8" w:space="0" w:color="000000"/>
              <w:bottom w:val="single" w:sz="8" w:space="0" w:color="000000"/>
              <w:right w:val="single" w:sz="8" w:space="0" w:color="000000"/>
            </w:tcBorders>
            <w:vAlign w:val="center"/>
          </w:tcPr>
          <w:p w14:paraId="7FB41961"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976" w:type="dxa"/>
            <w:tcBorders>
              <w:top w:val="single" w:sz="8" w:space="0" w:color="000000"/>
              <w:left w:val="single" w:sz="8" w:space="0" w:color="000000"/>
              <w:bottom w:val="single" w:sz="8" w:space="0" w:color="000000"/>
              <w:right w:val="single" w:sz="8" w:space="0" w:color="000000"/>
            </w:tcBorders>
            <w:vAlign w:val="center"/>
          </w:tcPr>
          <w:p w14:paraId="3B3E8B2F" w14:textId="77777777" w:rsidR="002C5D23" w:rsidRPr="002C5D23" w:rsidRDefault="002C5D23" w:rsidP="002C775A">
            <w:pPr>
              <w:spacing w:after="150"/>
              <w:rPr>
                <w:rFonts w:ascii="Arial" w:hAnsi="Arial" w:cs="Arial"/>
              </w:rPr>
            </w:pPr>
            <w:r w:rsidRPr="002C5D23">
              <w:rPr>
                <w:rFonts w:ascii="Arial" w:hAnsi="Arial" w:cs="Arial"/>
                <w:color w:val="000000"/>
              </w:rPr>
              <w:t>37,5</w:t>
            </w:r>
          </w:p>
        </w:tc>
        <w:tc>
          <w:tcPr>
            <w:tcW w:w="976" w:type="dxa"/>
            <w:tcBorders>
              <w:top w:val="single" w:sz="8" w:space="0" w:color="000000"/>
              <w:left w:val="single" w:sz="8" w:space="0" w:color="000000"/>
              <w:bottom w:val="single" w:sz="8" w:space="0" w:color="000000"/>
              <w:right w:val="single" w:sz="8" w:space="0" w:color="000000"/>
            </w:tcBorders>
            <w:vAlign w:val="center"/>
          </w:tcPr>
          <w:p w14:paraId="696E681B" w14:textId="77777777" w:rsidR="002C5D23" w:rsidRPr="002C5D23" w:rsidRDefault="002C5D23" w:rsidP="002C775A">
            <w:pPr>
              <w:spacing w:after="150"/>
              <w:rPr>
                <w:rFonts w:ascii="Arial" w:hAnsi="Arial" w:cs="Arial"/>
              </w:rPr>
            </w:pPr>
            <w:r w:rsidRPr="002C5D23">
              <w:rPr>
                <w:rFonts w:ascii="Arial" w:hAnsi="Arial" w:cs="Arial"/>
                <w:color w:val="000000"/>
              </w:rPr>
              <w:t>47,5</w:t>
            </w:r>
          </w:p>
        </w:tc>
        <w:tc>
          <w:tcPr>
            <w:tcW w:w="856" w:type="dxa"/>
            <w:tcBorders>
              <w:top w:val="single" w:sz="8" w:space="0" w:color="000000"/>
              <w:left w:val="single" w:sz="8" w:space="0" w:color="000000"/>
              <w:bottom w:val="single" w:sz="8" w:space="0" w:color="000000"/>
              <w:right w:val="single" w:sz="8" w:space="0" w:color="000000"/>
            </w:tcBorders>
            <w:vAlign w:val="center"/>
          </w:tcPr>
          <w:p w14:paraId="4B9CD270"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5A41EB7A"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903" w:type="dxa"/>
            <w:tcBorders>
              <w:top w:val="single" w:sz="8" w:space="0" w:color="000000"/>
              <w:left w:val="single" w:sz="8" w:space="0" w:color="000000"/>
              <w:bottom w:val="single" w:sz="8" w:space="0" w:color="000000"/>
              <w:right w:val="single" w:sz="8" w:space="0" w:color="000000"/>
            </w:tcBorders>
            <w:vAlign w:val="center"/>
          </w:tcPr>
          <w:p w14:paraId="2DF38A87" w14:textId="77777777" w:rsidR="002C5D23" w:rsidRPr="002C5D23" w:rsidRDefault="002C5D23" w:rsidP="002C775A">
            <w:pPr>
              <w:spacing w:after="150"/>
              <w:rPr>
                <w:rFonts w:ascii="Arial" w:hAnsi="Arial" w:cs="Arial"/>
              </w:rPr>
            </w:pPr>
            <w:r w:rsidRPr="002C5D23">
              <w:rPr>
                <w:rFonts w:ascii="Arial" w:hAnsi="Arial" w:cs="Arial"/>
                <w:color w:val="000000"/>
              </w:rPr>
              <w:t>23</w:t>
            </w:r>
          </w:p>
        </w:tc>
        <w:tc>
          <w:tcPr>
            <w:tcW w:w="2108" w:type="dxa"/>
            <w:tcBorders>
              <w:top w:val="single" w:sz="8" w:space="0" w:color="000000"/>
              <w:left w:val="single" w:sz="8" w:space="0" w:color="000000"/>
              <w:bottom w:val="single" w:sz="8" w:space="0" w:color="000000"/>
              <w:right w:val="single" w:sz="8" w:space="0" w:color="000000"/>
            </w:tcBorders>
            <w:vAlign w:val="center"/>
          </w:tcPr>
          <w:p w14:paraId="73162366" w14:textId="77777777" w:rsidR="002C5D23" w:rsidRPr="002C5D23" w:rsidRDefault="002C5D23" w:rsidP="002C775A">
            <w:pPr>
              <w:spacing w:after="150"/>
              <w:rPr>
                <w:rFonts w:ascii="Arial" w:hAnsi="Arial" w:cs="Arial"/>
              </w:rPr>
            </w:pPr>
            <w:r w:rsidRPr="002C5D23">
              <w:rPr>
                <w:rFonts w:ascii="Arial" w:hAnsi="Arial" w:cs="Arial"/>
                <w:color w:val="000000"/>
              </w:rPr>
              <w:t>15,5</w:t>
            </w:r>
          </w:p>
        </w:tc>
        <w:tc>
          <w:tcPr>
            <w:tcW w:w="1698" w:type="dxa"/>
            <w:tcBorders>
              <w:top w:val="single" w:sz="8" w:space="0" w:color="000000"/>
              <w:left w:val="single" w:sz="8" w:space="0" w:color="000000"/>
              <w:bottom w:val="single" w:sz="8" w:space="0" w:color="000000"/>
              <w:right w:val="single" w:sz="8" w:space="0" w:color="000000"/>
            </w:tcBorders>
            <w:vAlign w:val="center"/>
          </w:tcPr>
          <w:p w14:paraId="3358EF66" w14:textId="77777777" w:rsidR="002C5D23" w:rsidRPr="002C5D23" w:rsidRDefault="002C5D23" w:rsidP="002C775A">
            <w:pPr>
              <w:spacing w:after="150"/>
              <w:rPr>
                <w:rFonts w:ascii="Arial" w:hAnsi="Arial" w:cs="Arial"/>
              </w:rPr>
            </w:pPr>
            <w:r w:rsidRPr="002C5D23">
              <w:rPr>
                <w:rFonts w:ascii="Arial" w:hAnsi="Arial" w:cs="Arial"/>
                <w:color w:val="000000"/>
              </w:rPr>
              <w:t>19,5</w:t>
            </w:r>
          </w:p>
        </w:tc>
        <w:tc>
          <w:tcPr>
            <w:tcW w:w="978" w:type="dxa"/>
            <w:tcBorders>
              <w:top w:val="single" w:sz="8" w:space="0" w:color="000000"/>
              <w:left w:val="single" w:sz="8" w:space="0" w:color="000000"/>
              <w:bottom w:val="single" w:sz="8" w:space="0" w:color="000000"/>
              <w:right w:val="single" w:sz="8" w:space="0" w:color="000000"/>
            </w:tcBorders>
            <w:vAlign w:val="center"/>
          </w:tcPr>
          <w:p w14:paraId="75E4F2E5" w14:textId="77777777" w:rsidR="002C5D23" w:rsidRPr="002C5D23" w:rsidRDefault="002C5D23" w:rsidP="002C775A">
            <w:pPr>
              <w:spacing w:after="150"/>
              <w:rPr>
                <w:rFonts w:ascii="Arial" w:hAnsi="Arial" w:cs="Arial"/>
              </w:rPr>
            </w:pPr>
            <w:r w:rsidRPr="002C5D23">
              <w:rPr>
                <w:rFonts w:ascii="Arial" w:hAnsi="Arial" w:cs="Arial"/>
                <w:color w:val="000000"/>
              </w:rPr>
              <w:t>12</w:t>
            </w:r>
          </w:p>
        </w:tc>
      </w:tr>
      <w:tr w:rsidR="002C5D23" w:rsidRPr="002C5D23" w14:paraId="2E683595" w14:textId="77777777" w:rsidTr="002C775A">
        <w:trPr>
          <w:trHeight w:val="45"/>
          <w:tblCellSpacing w:w="0" w:type="auto"/>
        </w:trPr>
        <w:tc>
          <w:tcPr>
            <w:tcW w:w="664" w:type="dxa"/>
            <w:tcBorders>
              <w:top w:val="single" w:sz="8" w:space="0" w:color="000000"/>
              <w:left w:val="single" w:sz="8" w:space="0" w:color="000000"/>
              <w:bottom w:val="single" w:sz="8" w:space="0" w:color="000000"/>
              <w:right w:val="single" w:sz="8" w:space="0" w:color="000000"/>
            </w:tcBorders>
            <w:vAlign w:val="center"/>
          </w:tcPr>
          <w:p w14:paraId="23FE2333" w14:textId="77777777" w:rsidR="002C5D23" w:rsidRPr="002C5D23" w:rsidRDefault="002C5D23" w:rsidP="002C775A">
            <w:pPr>
              <w:spacing w:after="150"/>
              <w:rPr>
                <w:rFonts w:ascii="Arial" w:hAnsi="Arial" w:cs="Arial"/>
              </w:rPr>
            </w:pPr>
            <w:r w:rsidRPr="002C5D23">
              <w:rPr>
                <w:rFonts w:ascii="Arial" w:hAnsi="Arial" w:cs="Arial"/>
                <w:i/>
                <w:color w:val="000000"/>
              </w:rPr>
              <w:t>B</w:t>
            </w:r>
          </w:p>
        </w:tc>
        <w:tc>
          <w:tcPr>
            <w:tcW w:w="976" w:type="dxa"/>
            <w:tcBorders>
              <w:top w:val="single" w:sz="8" w:space="0" w:color="000000"/>
              <w:left w:val="single" w:sz="8" w:space="0" w:color="000000"/>
              <w:bottom w:val="single" w:sz="8" w:space="0" w:color="000000"/>
              <w:right w:val="single" w:sz="8" w:space="0" w:color="000000"/>
            </w:tcBorders>
            <w:vAlign w:val="center"/>
          </w:tcPr>
          <w:p w14:paraId="679928C7" w14:textId="77777777" w:rsidR="002C5D23" w:rsidRPr="002C5D23" w:rsidRDefault="002C5D23" w:rsidP="002C775A">
            <w:pPr>
              <w:spacing w:after="150"/>
              <w:rPr>
                <w:rFonts w:ascii="Arial" w:hAnsi="Arial" w:cs="Arial"/>
              </w:rPr>
            </w:pPr>
            <w:r w:rsidRPr="002C5D23">
              <w:rPr>
                <w:rFonts w:ascii="Arial" w:hAnsi="Arial" w:cs="Arial"/>
                <w:color w:val="000000"/>
              </w:rPr>
              <w:t>87</w:t>
            </w:r>
          </w:p>
        </w:tc>
        <w:tc>
          <w:tcPr>
            <w:tcW w:w="976" w:type="dxa"/>
            <w:tcBorders>
              <w:top w:val="single" w:sz="8" w:space="0" w:color="000000"/>
              <w:left w:val="single" w:sz="8" w:space="0" w:color="000000"/>
              <w:bottom w:val="single" w:sz="8" w:space="0" w:color="000000"/>
              <w:right w:val="single" w:sz="8" w:space="0" w:color="000000"/>
            </w:tcBorders>
            <w:vAlign w:val="center"/>
          </w:tcPr>
          <w:p w14:paraId="79BE3E8B" w14:textId="77777777" w:rsidR="002C5D23" w:rsidRPr="002C5D23" w:rsidRDefault="002C5D23" w:rsidP="002C775A">
            <w:pPr>
              <w:spacing w:after="150"/>
              <w:rPr>
                <w:rFonts w:ascii="Arial" w:hAnsi="Arial" w:cs="Arial"/>
              </w:rPr>
            </w:pPr>
            <w:r w:rsidRPr="002C5D23">
              <w:rPr>
                <w:rFonts w:ascii="Arial" w:hAnsi="Arial" w:cs="Arial"/>
                <w:color w:val="000000"/>
              </w:rPr>
              <w:t>87</w:t>
            </w:r>
          </w:p>
        </w:tc>
        <w:tc>
          <w:tcPr>
            <w:tcW w:w="856" w:type="dxa"/>
            <w:tcBorders>
              <w:top w:val="single" w:sz="8" w:space="0" w:color="000000"/>
              <w:left w:val="single" w:sz="8" w:space="0" w:color="000000"/>
              <w:bottom w:val="single" w:sz="8" w:space="0" w:color="000000"/>
              <w:right w:val="single" w:sz="8" w:space="0" w:color="000000"/>
            </w:tcBorders>
            <w:vAlign w:val="center"/>
          </w:tcPr>
          <w:p w14:paraId="12725C0D"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16" w:type="dxa"/>
            <w:tcBorders>
              <w:top w:val="single" w:sz="8" w:space="0" w:color="000000"/>
              <w:left w:val="single" w:sz="8" w:space="0" w:color="000000"/>
              <w:bottom w:val="single" w:sz="8" w:space="0" w:color="000000"/>
              <w:right w:val="single" w:sz="8" w:space="0" w:color="000000"/>
            </w:tcBorders>
            <w:vAlign w:val="center"/>
          </w:tcPr>
          <w:p w14:paraId="48421472"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976" w:type="dxa"/>
            <w:tcBorders>
              <w:top w:val="single" w:sz="8" w:space="0" w:color="000000"/>
              <w:left w:val="single" w:sz="8" w:space="0" w:color="000000"/>
              <w:bottom w:val="single" w:sz="8" w:space="0" w:color="000000"/>
              <w:right w:val="single" w:sz="8" w:space="0" w:color="000000"/>
            </w:tcBorders>
            <w:vAlign w:val="center"/>
          </w:tcPr>
          <w:p w14:paraId="2A173C52" w14:textId="77777777" w:rsidR="002C5D23" w:rsidRPr="002C5D23" w:rsidRDefault="002C5D23" w:rsidP="002C775A">
            <w:pPr>
              <w:spacing w:after="150"/>
              <w:rPr>
                <w:rFonts w:ascii="Arial" w:hAnsi="Arial" w:cs="Arial"/>
              </w:rPr>
            </w:pPr>
            <w:r w:rsidRPr="002C5D23">
              <w:rPr>
                <w:rFonts w:ascii="Arial" w:hAnsi="Arial" w:cs="Arial"/>
                <w:color w:val="000000"/>
              </w:rPr>
              <w:t>42</w:t>
            </w:r>
          </w:p>
        </w:tc>
        <w:tc>
          <w:tcPr>
            <w:tcW w:w="976" w:type="dxa"/>
            <w:tcBorders>
              <w:top w:val="single" w:sz="8" w:space="0" w:color="000000"/>
              <w:left w:val="single" w:sz="8" w:space="0" w:color="000000"/>
              <w:bottom w:val="single" w:sz="8" w:space="0" w:color="000000"/>
              <w:right w:val="single" w:sz="8" w:space="0" w:color="000000"/>
            </w:tcBorders>
            <w:vAlign w:val="center"/>
          </w:tcPr>
          <w:p w14:paraId="5871E6A3" w14:textId="77777777" w:rsidR="002C5D23" w:rsidRPr="002C5D23" w:rsidRDefault="002C5D23" w:rsidP="002C775A">
            <w:pPr>
              <w:spacing w:after="150"/>
              <w:rPr>
                <w:rFonts w:ascii="Arial" w:hAnsi="Arial" w:cs="Arial"/>
              </w:rPr>
            </w:pPr>
            <w:r w:rsidRPr="002C5D23">
              <w:rPr>
                <w:rFonts w:ascii="Arial" w:hAnsi="Arial" w:cs="Arial"/>
                <w:color w:val="000000"/>
              </w:rPr>
              <w:t>52</w:t>
            </w:r>
          </w:p>
        </w:tc>
        <w:tc>
          <w:tcPr>
            <w:tcW w:w="856" w:type="dxa"/>
            <w:tcBorders>
              <w:top w:val="single" w:sz="8" w:space="0" w:color="000000"/>
              <w:left w:val="single" w:sz="8" w:space="0" w:color="000000"/>
              <w:bottom w:val="single" w:sz="8" w:space="0" w:color="000000"/>
              <w:right w:val="single" w:sz="8" w:space="0" w:color="000000"/>
            </w:tcBorders>
            <w:vAlign w:val="center"/>
          </w:tcPr>
          <w:p w14:paraId="24A9D4AE"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2250EC68"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903" w:type="dxa"/>
            <w:tcBorders>
              <w:top w:val="single" w:sz="8" w:space="0" w:color="000000"/>
              <w:left w:val="single" w:sz="8" w:space="0" w:color="000000"/>
              <w:bottom w:val="single" w:sz="8" w:space="0" w:color="000000"/>
              <w:right w:val="single" w:sz="8" w:space="0" w:color="000000"/>
            </w:tcBorders>
            <w:vAlign w:val="center"/>
          </w:tcPr>
          <w:p w14:paraId="158A196A" w14:textId="77777777" w:rsidR="002C5D23" w:rsidRPr="002C5D23" w:rsidRDefault="002C5D23" w:rsidP="002C775A">
            <w:pPr>
              <w:spacing w:after="150"/>
              <w:rPr>
                <w:rFonts w:ascii="Arial" w:hAnsi="Arial" w:cs="Arial"/>
              </w:rPr>
            </w:pPr>
            <w:r w:rsidRPr="002C5D23">
              <w:rPr>
                <w:rFonts w:ascii="Arial" w:hAnsi="Arial" w:cs="Arial"/>
                <w:color w:val="000000"/>
              </w:rPr>
              <w:t>32</w:t>
            </w:r>
          </w:p>
        </w:tc>
        <w:tc>
          <w:tcPr>
            <w:tcW w:w="2108" w:type="dxa"/>
            <w:tcBorders>
              <w:top w:val="single" w:sz="8" w:space="0" w:color="000000"/>
              <w:left w:val="single" w:sz="8" w:space="0" w:color="000000"/>
              <w:bottom w:val="single" w:sz="8" w:space="0" w:color="000000"/>
              <w:right w:val="single" w:sz="8" w:space="0" w:color="000000"/>
            </w:tcBorders>
            <w:vAlign w:val="center"/>
          </w:tcPr>
          <w:p w14:paraId="6DFDC3DB" w14:textId="77777777" w:rsidR="002C5D23" w:rsidRPr="002C5D23" w:rsidRDefault="002C5D23" w:rsidP="002C775A">
            <w:pPr>
              <w:spacing w:after="150"/>
              <w:rPr>
                <w:rFonts w:ascii="Arial" w:hAnsi="Arial" w:cs="Arial"/>
              </w:rPr>
            </w:pPr>
            <w:r w:rsidRPr="002C5D23">
              <w:rPr>
                <w:rFonts w:ascii="Arial" w:hAnsi="Arial" w:cs="Arial"/>
                <w:color w:val="000000"/>
              </w:rPr>
              <w:t>20</w:t>
            </w:r>
          </w:p>
        </w:tc>
        <w:tc>
          <w:tcPr>
            <w:tcW w:w="1698" w:type="dxa"/>
            <w:tcBorders>
              <w:top w:val="single" w:sz="8" w:space="0" w:color="000000"/>
              <w:left w:val="single" w:sz="8" w:space="0" w:color="000000"/>
              <w:bottom w:val="single" w:sz="8" w:space="0" w:color="000000"/>
              <w:right w:val="single" w:sz="8" w:space="0" w:color="000000"/>
            </w:tcBorders>
            <w:vAlign w:val="center"/>
          </w:tcPr>
          <w:p w14:paraId="3B4FAC48" w14:textId="77777777" w:rsidR="002C5D23" w:rsidRPr="002C5D23" w:rsidRDefault="002C5D23" w:rsidP="002C775A">
            <w:pPr>
              <w:spacing w:after="150"/>
              <w:rPr>
                <w:rFonts w:ascii="Arial" w:hAnsi="Arial" w:cs="Arial"/>
              </w:rPr>
            </w:pPr>
            <w:r w:rsidRPr="002C5D23">
              <w:rPr>
                <w:rFonts w:ascii="Arial" w:hAnsi="Arial" w:cs="Arial"/>
                <w:color w:val="000000"/>
              </w:rPr>
              <w:t>28,5</w:t>
            </w:r>
          </w:p>
        </w:tc>
        <w:tc>
          <w:tcPr>
            <w:tcW w:w="978" w:type="dxa"/>
            <w:tcBorders>
              <w:top w:val="single" w:sz="8" w:space="0" w:color="000000"/>
              <w:left w:val="single" w:sz="8" w:space="0" w:color="000000"/>
              <w:bottom w:val="single" w:sz="8" w:space="0" w:color="000000"/>
              <w:right w:val="single" w:sz="8" w:space="0" w:color="000000"/>
            </w:tcBorders>
            <w:vAlign w:val="center"/>
          </w:tcPr>
          <w:p w14:paraId="7A912C94" w14:textId="77777777" w:rsidR="002C5D23" w:rsidRPr="002C5D23" w:rsidRDefault="002C5D23" w:rsidP="002C775A">
            <w:pPr>
              <w:spacing w:after="150"/>
              <w:rPr>
                <w:rFonts w:ascii="Arial" w:hAnsi="Arial" w:cs="Arial"/>
              </w:rPr>
            </w:pPr>
            <w:r w:rsidRPr="002C5D23">
              <w:rPr>
                <w:rFonts w:ascii="Arial" w:hAnsi="Arial" w:cs="Arial"/>
                <w:color w:val="000000"/>
              </w:rPr>
              <w:t>16,5</w:t>
            </w:r>
          </w:p>
        </w:tc>
      </w:tr>
      <w:tr w:rsidR="002C5D23" w:rsidRPr="002C5D23" w14:paraId="25A14B33" w14:textId="77777777" w:rsidTr="002C775A">
        <w:trPr>
          <w:trHeight w:val="45"/>
          <w:tblCellSpacing w:w="0" w:type="auto"/>
        </w:trPr>
        <w:tc>
          <w:tcPr>
            <w:tcW w:w="664" w:type="dxa"/>
            <w:tcBorders>
              <w:top w:val="single" w:sz="8" w:space="0" w:color="000000"/>
              <w:left w:val="single" w:sz="8" w:space="0" w:color="000000"/>
              <w:bottom w:val="single" w:sz="8" w:space="0" w:color="000000"/>
              <w:right w:val="single" w:sz="8" w:space="0" w:color="000000"/>
            </w:tcBorders>
            <w:vAlign w:val="center"/>
          </w:tcPr>
          <w:p w14:paraId="6EDC6CDE" w14:textId="77777777" w:rsidR="002C5D23" w:rsidRPr="002C5D23" w:rsidRDefault="002C5D23" w:rsidP="002C775A">
            <w:pPr>
              <w:spacing w:after="150"/>
              <w:rPr>
                <w:rFonts w:ascii="Arial" w:hAnsi="Arial" w:cs="Arial"/>
              </w:rPr>
            </w:pPr>
            <w:r w:rsidRPr="002C5D23">
              <w:rPr>
                <w:rFonts w:ascii="Arial" w:hAnsi="Arial" w:cs="Arial"/>
                <w:i/>
                <w:color w:val="000000"/>
              </w:rPr>
              <w:t>C</w:t>
            </w:r>
          </w:p>
        </w:tc>
        <w:tc>
          <w:tcPr>
            <w:tcW w:w="976" w:type="dxa"/>
            <w:tcBorders>
              <w:top w:val="single" w:sz="8" w:space="0" w:color="000000"/>
              <w:left w:val="single" w:sz="8" w:space="0" w:color="000000"/>
              <w:bottom w:val="single" w:sz="8" w:space="0" w:color="000000"/>
              <w:right w:val="single" w:sz="8" w:space="0" w:color="000000"/>
            </w:tcBorders>
            <w:vAlign w:val="center"/>
          </w:tcPr>
          <w:p w14:paraId="19497564"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976" w:type="dxa"/>
            <w:tcBorders>
              <w:top w:val="single" w:sz="8" w:space="0" w:color="000000"/>
              <w:left w:val="single" w:sz="8" w:space="0" w:color="000000"/>
              <w:bottom w:val="single" w:sz="8" w:space="0" w:color="000000"/>
              <w:right w:val="single" w:sz="8" w:space="0" w:color="000000"/>
            </w:tcBorders>
            <w:vAlign w:val="center"/>
          </w:tcPr>
          <w:p w14:paraId="322930CE"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856" w:type="dxa"/>
            <w:tcBorders>
              <w:top w:val="single" w:sz="8" w:space="0" w:color="000000"/>
              <w:left w:val="single" w:sz="8" w:space="0" w:color="000000"/>
              <w:bottom w:val="single" w:sz="8" w:space="0" w:color="000000"/>
              <w:right w:val="single" w:sz="8" w:space="0" w:color="000000"/>
            </w:tcBorders>
            <w:vAlign w:val="center"/>
          </w:tcPr>
          <w:p w14:paraId="71422081" w14:textId="77777777" w:rsidR="002C5D23" w:rsidRPr="002C5D23" w:rsidRDefault="002C5D23" w:rsidP="002C775A">
            <w:pPr>
              <w:spacing w:after="150"/>
              <w:rPr>
                <w:rFonts w:ascii="Arial" w:hAnsi="Arial" w:cs="Arial"/>
              </w:rPr>
            </w:pPr>
            <w:r w:rsidRPr="002C5D23">
              <w:rPr>
                <w:rFonts w:ascii="Arial" w:hAnsi="Arial" w:cs="Arial"/>
                <w:color w:val="000000"/>
              </w:rPr>
              <w:t>168</w:t>
            </w:r>
          </w:p>
        </w:tc>
        <w:tc>
          <w:tcPr>
            <w:tcW w:w="1216" w:type="dxa"/>
            <w:tcBorders>
              <w:top w:val="single" w:sz="8" w:space="0" w:color="000000"/>
              <w:left w:val="single" w:sz="8" w:space="0" w:color="000000"/>
              <w:bottom w:val="single" w:sz="8" w:space="0" w:color="000000"/>
              <w:right w:val="single" w:sz="8" w:space="0" w:color="000000"/>
            </w:tcBorders>
            <w:vAlign w:val="center"/>
          </w:tcPr>
          <w:p w14:paraId="10E5F49F"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976" w:type="dxa"/>
            <w:tcBorders>
              <w:top w:val="single" w:sz="8" w:space="0" w:color="000000"/>
              <w:left w:val="single" w:sz="8" w:space="0" w:color="000000"/>
              <w:bottom w:val="single" w:sz="8" w:space="0" w:color="000000"/>
              <w:right w:val="single" w:sz="8" w:space="0" w:color="000000"/>
            </w:tcBorders>
            <w:vAlign w:val="center"/>
          </w:tcPr>
          <w:p w14:paraId="60E61FB2"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976" w:type="dxa"/>
            <w:tcBorders>
              <w:top w:val="single" w:sz="8" w:space="0" w:color="000000"/>
              <w:left w:val="single" w:sz="8" w:space="0" w:color="000000"/>
              <w:bottom w:val="single" w:sz="8" w:space="0" w:color="000000"/>
              <w:right w:val="single" w:sz="8" w:space="0" w:color="000000"/>
            </w:tcBorders>
            <w:vAlign w:val="center"/>
          </w:tcPr>
          <w:p w14:paraId="775AE8BF"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856" w:type="dxa"/>
            <w:tcBorders>
              <w:top w:val="single" w:sz="8" w:space="0" w:color="000000"/>
              <w:left w:val="single" w:sz="8" w:space="0" w:color="000000"/>
              <w:bottom w:val="single" w:sz="8" w:space="0" w:color="000000"/>
              <w:right w:val="single" w:sz="8" w:space="0" w:color="000000"/>
            </w:tcBorders>
            <w:vAlign w:val="center"/>
          </w:tcPr>
          <w:p w14:paraId="759FD59A" w14:textId="77777777" w:rsidR="002C5D23" w:rsidRPr="002C5D23" w:rsidRDefault="002C5D23" w:rsidP="002C775A">
            <w:pPr>
              <w:spacing w:after="150"/>
              <w:rPr>
                <w:rFonts w:ascii="Arial" w:hAnsi="Arial" w:cs="Arial"/>
              </w:rPr>
            </w:pPr>
            <w:r w:rsidRPr="002C5D23">
              <w:rPr>
                <w:rFonts w:ascii="Arial" w:hAnsi="Arial" w:cs="Arial"/>
                <w:color w:val="000000"/>
              </w:rPr>
              <w:t>93</w:t>
            </w:r>
          </w:p>
        </w:tc>
        <w:tc>
          <w:tcPr>
            <w:tcW w:w="1217" w:type="dxa"/>
            <w:tcBorders>
              <w:top w:val="single" w:sz="8" w:space="0" w:color="000000"/>
              <w:left w:val="single" w:sz="8" w:space="0" w:color="000000"/>
              <w:bottom w:val="single" w:sz="8" w:space="0" w:color="000000"/>
              <w:right w:val="single" w:sz="8" w:space="0" w:color="000000"/>
            </w:tcBorders>
            <w:vAlign w:val="center"/>
          </w:tcPr>
          <w:p w14:paraId="0FD27CA5"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903" w:type="dxa"/>
            <w:tcBorders>
              <w:top w:val="single" w:sz="8" w:space="0" w:color="000000"/>
              <w:left w:val="single" w:sz="8" w:space="0" w:color="000000"/>
              <w:bottom w:val="single" w:sz="8" w:space="0" w:color="000000"/>
              <w:right w:val="single" w:sz="8" w:space="0" w:color="000000"/>
            </w:tcBorders>
            <w:vAlign w:val="center"/>
          </w:tcPr>
          <w:p w14:paraId="1904779F" w14:textId="77777777" w:rsidR="002C5D23" w:rsidRPr="002C5D23" w:rsidRDefault="002C5D23" w:rsidP="002C775A">
            <w:pPr>
              <w:spacing w:after="150"/>
              <w:rPr>
                <w:rFonts w:ascii="Arial" w:hAnsi="Arial" w:cs="Arial"/>
              </w:rPr>
            </w:pPr>
            <w:r w:rsidRPr="002C5D23">
              <w:rPr>
                <w:rFonts w:ascii="Arial" w:hAnsi="Arial" w:cs="Arial"/>
                <w:color w:val="000000"/>
              </w:rPr>
              <w:t>44</w:t>
            </w:r>
          </w:p>
        </w:tc>
        <w:tc>
          <w:tcPr>
            <w:tcW w:w="2108" w:type="dxa"/>
            <w:tcBorders>
              <w:top w:val="single" w:sz="8" w:space="0" w:color="000000"/>
              <w:left w:val="single" w:sz="8" w:space="0" w:color="000000"/>
              <w:bottom w:val="single" w:sz="8" w:space="0" w:color="000000"/>
              <w:right w:val="single" w:sz="8" w:space="0" w:color="000000"/>
            </w:tcBorders>
            <w:vAlign w:val="center"/>
          </w:tcPr>
          <w:p w14:paraId="5B6DD2A5" w14:textId="77777777" w:rsidR="002C5D23" w:rsidRPr="002C5D23" w:rsidRDefault="002C5D23" w:rsidP="002C775A">
            <w:pPr>
              <w:spacing w:after="150"/>
              <w:rPr>
                <w:rFonts w:ascii="Arial" w:hAnsi="Arial" w:cs="Arial"/>
              </w:rPr>
            </w:pPr>
            <w:r w:rsidRPr="002C5D23">
              <w:rPr>
                <w:rFonts w:ascii="Arial" w:hAnsi="Arial" w:cs="Arial"/>
                <w:color w:val="000000"/>
              </w:rPr>
              <w:t>26</w:t>
            </w:r>
          </w:p>
        </w:tc>
        <w:tc>
          <w:tcPr>
            <w:tcW w:w="1698" w:type="dxa"/>
            <w:tcBorders>
              <w:top w:val="single" w:sz="8" w:space="0" w:color="000000"/>
              <w:left w:val="single" w:sz="8" w:space="0" w:color="000000"/>
              <w:bottom w:val="single" w:sz="8" w:space="0" w:color="000000"/>
              <w:right w:val="single" w:sz="8" w:space="0" w:color="000000"/>
            </w:tcBorders>
            <w:vAlign w:val="center"/>
          </w:tcPr>
          <w:p w14:paraId="1F36F383" w14:textId="77777777" w:rsidR="002C5D23" w:rsidRPr="002C5D23" w:rsidRDefault="002C5D23" w:rsidP="002C775A">
            <w:pPr>
              <w:spacing w:after="150"/>
              <w:rPr>
                <w:rFonts w:ascii="Arial" w:hAnsi="Arial" w:cs="Arial"/>
              </w:rPr>
            </w:pPr>
            <w:r w:rsidRPr="002C5D23">
              <w:rPr>
                <w:rFonts w:ascii="Arial" w:hAnsi="Arial" w:cs="Arial"/>
                <w:color w:val="000000"/>
              </w:rPr>
              <w:t>40,5</w:t>
            </w:r>
          </w:p>
        </w:tc>
        <w:tc>
          <w:tcPr>
            <w:tcW w:w="978" w:type="dxa"/>
            <w:tcBorders>
              <w:top w:val="single" w:sz="8" w:space="0" w:color="000000"/>
              <w:left w:val="single" w:sz="8" w:space="0" w:color="000000"/>
              <w:bottom w:val="single" w:sz="8" w:space="0" w:color="000000"/>
              <w:right w:val="single" w:sz="8" w:space="0" w:color="000000"/>
            </w:tcBorders>
            <w:vAlign w:val="center"/>
          </w:tcPr>
          <w:p w14:paraId="1A28ADD4" w14:textId="77777777" w:rsidR="002C5D23" w:rsidRPr="002C5D23" w:rsidRDefault="002C5D23" w:rsidP="002C775A">
            <w:pPr>
              <w:spacing w:after="150"/>
              <w:rPr>
                <w:rFonts w:ascii="Arial" w:hAnsi="Arial" w:cs="Arial"/>
              </w:rPr>
            </w:pPr>
            <w:r w:rsidRPr="002C5D23">
              <w:rPr>
                <w:rFonts w:ascii="Arial" w:hAnsi="Arial" w:cs="Arial"/>
                <w:color w:val="000000"/>
              </w:rPr>
              <w:t>22,5</w:t>
            </w:r>
          </w:p>
        </w:tc>
      </w:tr>
      <w:tr w:rsidR="002C5D23" w:rsidRPr="002C5D23" w14:paraId="111CFA1E" w14:textId="77777777" w:rsidTr="002C775A">
        <w:trPr>
          <w:trHeight w:val="45"/>
          <w:tblCellSpacing w:w="0" w:type="auto"/>
        </w:trPr>
        <w:tc>
          <w:tcPr>
            <w:tcW w:w="664" w:type="dxa"/>
            <w:tcBorders>
              <w:top w:val="single" w:sz="8" w:space="0" w:color="000000"/>
              <w:left w:val="single" w:sz="8" w:space="0" w:color="000000"/>
              <w:bottom w:val="single" w:sz="8" w:space="0" w:color="000000"/>
              <w:right w:val="single" w:sz="8" w:space="0" w:color="000000"/>
            </w:tcBorders>
            <w:vAlign w:val="center"/>
          </w:tcPr>
          <w:p w14:paraId="37CEAB4F" w14:textId="77777777" w:rsidR="002C5D23" w:rsidRPr="002C5D23" w:rsidRDefault="002C5D23" w:rsidP="002C775A">
            <w:pPr>
              <w:spacing w:after="150"/>
              <w:rPr>
                <w:rFonts w:ascii="Arial" w:hAnsi="Arial" w:cs="Arial"/>
              </w:rPr>
            </w:pPr>
            <w:r w:rsidRPr="002C5D23">
              <w:rPr>
                <w:rFonts w:ascii="Arial" w:hAnsi="Arial" w:cs="Arial"/>
                <w:i/>
                <w:color w:val="000000"/>
              </w:rPr>
              <w:t>D</w:t>
            </w:r>
          </w:p>
        </w:tc>
        <w:tc>
          <w:tcPr>
            <w:tcW w:w="976" w:type="dxa"/>
            <w:tcBorders>
              <w:top w:val="single" w:sz="8" w:space="0" w:color="000000"/>
              <w:left w:val="single" w:sz="8" w:space="0" w:color="000000"/>
              <w:bottom w:val="single" w:sz="8" w:space="0" w:color="000000"/>
              <w:right w:val="single" w:sz="8" w:space="0" w:color="000000"/>
            </w:tcBorders>
            <w:vAlign w:val="center"/>
          </w:tcPr>
          <w:p w14:paraId="0E8ECFFE"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976" w:type="dxa"/>
            <w:tcBorders>
              <w:top w:val="single" w:sz="8" w:space="0" w:color="000000"/>
              <w:left w:val="single" w:sz="8" w:space="0" w:color="000000"/>
              <w:bottom w:val="single" w:sz="8" w:space="0" w:color="000000"/>
              <w:right w:val="single" w:sz="8" w:space="0" w:color="000000"/>
            </w:tcBorders>
            <w:vAlign w:val="center"/>
          </w:tcPr>
          <w:p w14:paraId="17CDF208"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856" w:type="dxa"/>
            <w:tcBorders>
              <w:top w:val="single" w:sz="8" w:space="0" w:color="000000"/>
              <w:left w:val="single" w:sz="8" w:space="0" w:color="000000"/>
              <w:bottom w:val="single" w:sz="8" w:space="0" w:color="000000"/>
              <w:right w:val="single" w:sz="8" w:space="0" w:color="000000"/>
            </w:tcBorders>
            <w:vAlign w:val="center"/>
          </w:tcPr>
          <w:p w14:paraId="52CADD92" w14:textId="77777777" w:rsidR="002C5D23" w:rsidRPr="002C5D23" w:rsidRDefault="002C5D23" w:rsidP="002C775A">
            <w:pPr>
              <w:spacing w:after="150"/>
              <w:rPr>
                <w:rFonts w:ascii="Arial" w:hAnsi="Arial" w:cs="Arial"/>
              </w:rPr>
            </w:pPr>
            <w:r w:rsidRPr="002C5D23">
              <w:rPr>
                <w:rFonts w:ascii="Arial" w:hAnsi="Arial" w:cs="Arial"/>
                <w:color w:val="000000"/>
              </w:rPr>
              <w:t>176</w:t>
            </w:r>
          </w:p>
        </w:tc>
        <w:tc>
          <w:tcPr>
            <w:tcW w:w="1216" w:type="dxa"/>
            <w:tcBorders>
              <w:top w:val="single" w:sz="8" w:space="0" w:color="000000"/>
              <w:left w:val="single" w:sz="8" w:space="0" w:color="000000"/>
              <w:bottom w:val="single" w:sz="8" w:space="0" w:color="000000"/>
              <w:right w:val="single" w:sz="8" w:space="0" w:color="000000"/>
            </w:tcBorders>
            <w:vAlign w:val="center"/>
          </w:tcPr>
          <w:p w14:paraId="4BA2FA83" w14:textId="77777777" w:rsidR="002C5D23" w:rsidRPr="002C5D23" w:rsidRDefault="002C5D23" w:rsidP="002C775A">
            <w:pPr>
              <w:spacing w:after="150"/>
              <w:rPr>
                <w:rFonts w:ascii="Arial" w:hAnsi="Arial" w:cs="Arial"/>
              </w:rPr>
            </w:pPr>
            <w:r w:rsidRPr="002C5D23">
              <w:rPr>
                <w:rFonts w:ascii="Arial" w:hAnsi="Arial" w:cs="Arial"/>
                <w:color w:val="000000"/>
              </w:rPr>
              <w:t>176</w:t>
            </w:r>
          </w:p>
        </w:tc>
        <w:tc>
          <w:tcPr>
            <w:tcW w:w="976" w:type="dxa"/>
            <w:tcBorders>
              <w:top w:val="single" w:sz="8" w:space="0" w:color="000000"/>
              <w:left w:val="single" w:sz="8" w:space="0" w:color="000000"/>
              <w:bottom w:val="single" w:sz="8" w:space="0" w:color="000000"/>
              <w:right w:val="single" w:sz="8" w:space="0" w:color="000000"/>
            </w:tcBorders>
            <w:vAlign w:val="center"/>
          </w:tcPr>
          <w:p w14:paraId="46715093"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976" w:type="dxa"/>
            <w:tcBorders>
              <w:top w:val="single" w:sz="8" w:space="0" w:color="000000"/>
              <w:left w:val="single" w:sz="8" w:space="0" w:color="000000"/>
              <w:bottom w:val="single" w:sz="8" w:space="0" w:color="000000"/>
              <w:right w:val="single" w:sz="8" w:space="0" w:color="000000"/>
            </w:tcBorders>
            <w:vAlign w:val="center"/>
          </w:tcPr>
          <w:p w14:paraId="042D0134"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856" w:type="dxa"/>
            <w:tcBorders>
              <w:top w:val="single" w:sz="8" w:space="0" w:color="000000"/>
              <w:left w:val="single" w:sz="8" w:space="0" w:color="000000"/>
              <w:bottom w:val="single" w:sz="8" w:space="0" w:color="000000"/>
              <w:right w:val="single" w:sz="8" w:space="0" w:color="000000"/>
            </w:tcBorders>
            <w:vAlign w:val="center"/>
          </w:tcPr>
          <w:p w14:paraId="4D93EDA6" w14:textId="77777777" w:rsidR="002C5D23" w:rsidRPr="002C5D23" w:rsidRDefault="002C5D23" w:rsidP="002C775A">
            <w:pPr>
              <w:spacing w:after="150"/>
              <w:rPr>
                <w:rFonts w:ascii="Arial" w:hAnsi="Arial" w:cs="Arial"/>
              </w:rPr>
            </w:pPr>
            <w:r w:rsidRPr="002C5D23">
              <w:rPr>
                <w:rFonts w:ascii="Arial" w:hAnsi="Arial" w:cs="Arial"/>
                <w:color w:val="000000"/>
              </w:rPr>
              <w:t>101</w:t>
            </w:r>
          </w:p>
        </w:tc>
        <w:tc>
          <w:tcPr>
            <w:tcW w:w="1217" w:type="dxa"/>
            <w:tcBorders>
              <w:top w:val="single" w:sz="8" w:space="0" w:color="000000"/>
              <w:left w:val="single" w:sz="8" w:space="0" w:color="000000"/>
              <w:bottom w:val="single" w:sz="8" w:space="0" w:color="000000"/>
              <w:right w:val="single" w:sz="8" w:space="0" w:color="000000"/>
            </w:tcBorders>
            <w:vAlign w:val="center"/>
          </w:tcPr>
          <w:p w14:paraId="3F10D744" w14:textId="77777777" w:rsidR="002C5D23" w:rsidRPr="002C5D23" w:rsidRDefault="002C5D23" w:rsidP="002C775A">
            <w:pPr>
              <w:spacing w:after="150"/>
              <w:rPr>
                <w:rFonts w:ascii="Arial" w:hAnsi="Arial" w:cs="Arial"/>
              </w:rPr>
            </w:pPr>
            <w:r w:rsidRPr="002C5D23">
              <w:rPr>
                <w:rFonts w:ascii="Arial" w:hAnsi="Arial" w:cs="Arial"/>
                <w:color w:val="000000"/>
              </w:rPr>
              <w:t>101</w:t>
            </w:r>
          </w:p>
        </w:tc>
        <w:tc>
          <w:tcPr>
            <w:tcW w:w="903" w:type="dxa"/>
            <w:tcBorders>
              <w:top w:val="single" w:sz="8" w:space="0" w:color="000000"/>
              <w:left w:val="single" w:sz="8" w:space="0" w:color="000000"/>
              <w:bottom w:val="single" w:sz="8" w:space="0" w:color="000000"/>
              <w:right w:val="single" w:sz="8" w:space="0" w:color="000000"/>
            </w:tcBorders>
            <w:vAlign w:val="center"/>
          </w:tcPr>
          <w:p w14:paraId="041F1D01" w14:textId="77777777" w:rsidR="002C5D23" w:rsidRPr="002C5D23" w:rsidRDefault="002C5D23" w:rsidP="002C775A">
            <w:pPr>
              <w:spacing w:after="150"/>
              <w:rPr>
                <w:rFonts w:ascii="Arial" w:hAnsi="Arial" w:cs="Arial"/>
              </w:rPr>
            </w:pPr>
            <w:r w:rsidRPr="002C5D23">
              <w:rPr>
                <w:rFonts w:ascii="Arial" w:hAnsi="Arial" w:cs="Arial"/>
                <w:color w:val="000000"/>
              </w:rPr>
              <w:t>63</w:t>
            </w:r>
          </w:p>
        </w:tc>
        <w:tc>
          <w:tcPr>
            <w:tcW w:w="2108" w:type="dxa"/>
            <w:tcBorders>
              <w:top w:val="single" w:sz="8" w:space="0" w:color="000000"/>
              <w:left w:val="single" w:sz="8" w:space="0" w:color="000000"/>
              <w:bottom w:val="single" w:sz="8" w:space="0" w:color="000000"/>
              <w:right w:val="single" w:sz="8" w:space="0" w:color="000000"/>
            </w:tcBorders>
            <w:vAlign w:val="center"/>
          </w:tcPr>
          <w:p w14:paraId="38A865E9" w14:textId="77777777" w:rsidR="002C5D23" w:rsidRPr="002C5D23" w:rsidRDefault="002C5D23" w:rsidP="002C775A">
            <w:pPr>
              <w:spacing w:after="150"/>
              <w:rPr>
                <w:rFonts w:ascii="Arial" w:hAnsi="Arial" w:cs="Arial"/>
              </w:rPr>
            </w:pPr>
            <w:r w:rsidRPr="002C5D23">
              <w:rPr>
                <w:rFonts w:ascii="Arial" w:hAnsi="Arial" w:cs="Arial"/>
                <w:color w:val="000000"/>
              </w:rPr>
              <w:t>37</w:t>
            </w:r>
          </w:p>
        </w:tc>
        <w:tc>
          <w:tcPr>
            <w:tcW w:w="1698" w:type="dxa"/>
            <w:tcBorders>
              <w:top w:val="single" w:sz="8" w:space="0" w:color="000000"/>
              <w:left w:val="single" w:sz="8" w:space="0" w:color="000000"/>
              <w:bottom w:val="single" w:sz="8" w:space="0" w:color="000000"/>
              <w:right w:val="single" w:sz="8" w:space="0" w:color="000000"/>
            </w:tcBorders>
            <w:vAlign w:val="center"/>
          </w:tcPr>
          <w:p w14:paraId="2F5A7E7A" w14:textId="77777777" w:rsidR="002C5D23" w:rsidRPr="002C5D23" w:rsidRDefault="002C5D23" w:rsidP="002C775A">
            <w:pPr>
              <w:spacing w:after="150"/>
              <w:rPr>
                <w:rFonts w:ascii="Arial" w:hAnsi="Arial" w:cs="Arial"/>
              </w:rPr>
            </w:pPr>
            <w:r w:rsidRPr="002C5D23">
              <w:rPr>
                <w:rFonts w:ascii="Arial" w:hAnsi="Arial" w:cs="Arial"/>
                <w:color w:val="000000"/>
              </w:rPr>
              <w:t>59,5</w:t>
            </w:r>
          </w:p>
        </w:tc>
        <w:tc>
          <w:tcPr>
            <w:tcW w:w="978" w:type="dxa"/>
            <w:tcBorders>
              <w:top w:val="single" w:sz="8" w:space="0" w:color="000000"/>
              <w:left w:val="single" w:sz="8" w:space="0" w:color="000000"/>
              <w:bottom w:val="single" w:sz="8" w:space="0" w:color="000000"/>
              <w:right w:val="single" w:sz="8" w:space="0" w:color="000000"/>
            </w:tcBorders>
            <w:vAlign w:val="center"/>
          </w:tcPr>
          <w:p w14:paraId="3DB2D833" w14:textId="77777777" w:rsidR="002C5D23" w:rsidRPr="002C5D23" w:rsidRDefault="002C5D23" w:rsidP="002C775A">
            <w:pPr>
              <w:spacing w:after="150"/>
              <w:rPr>
                <w:rFonts w:ascii="Arial" w:hAnsi="Arial" w:cs="Arial"/>
              </w:rPr>
            </w:pPr>
            <w:r w:rsidRPr="002C5D23">
              <w:rPr>
                <w:rFonts w:ascii="Arial" w:hAnsi="Arial" w:cs="Arial"/>
                <w:color w:val="000000"/>
              </w:rPr>
              <w:t>33,5</w:t>
            </w:r>
          </w:p>
        </w:tc>
      </w:tr>
      <w:tr w:rsidR="002C5D23" w:rsidRPr="002C5D23" w14:paraId="7F875AE5" w14:textId="77777777" w:rsidTr="002C775A">
        <w:trPr>
          <w:trHeight w:val="45"/>
          <w:tblCellSpacing w:w="0" w:type="auto"/>
        </w:trPr>
        <w:tc>
          <w:tcPr>
            <w:tcW w:w="664" w:type="dxa"/>
            <w:tcBorders>
              <w:top w:val="single" w:sz="8" w:space="0" w:color="000000"/>
              <w:left w:val="single" w:sz="8" w:space="0" w:color="000000"/>
              <w:bottom w:val="single" w:sz="8" w:space="0" w:color="000000"/>
              <w:right w:val="single" w:sz="8" w:space="0" w:color="000000"/>
            </w:tcBorders>
            <w:vAlign w:val="center"/>
          </w:tcPr>
          <w:p w14:paraId="1FB3FF5B" w14:textId="77777777" w:rsidR="002C5D23" w:rsidRPr="002C5D23" w:rsidRDefault="002C5D23" w:rsidP="002C775A">
            <w:pPr>
              <w:spacing w:after="150"/>
              <w:rPr>
                <w:rFonts w:ascii="Arial" w:hAnsi="Arial" w:cs="Arial"/>
              </w:rPr>
            </w:pPr>
            <w:r w:rsidRPr="002C5D23">
              <w:rPr>
                <w:rFonts w:ascii="Arial" w:hAnsi="Arial" w:cs="Arial"/>
                <w:i/>
                <w:color w:val="000000"/>
              </w:rPr>
              <w:t>E</w:t>
            </w:r>
          </w:p>
        </w:tc>
        <w:tc>
          <w:tcPr>
            <w:tcW w:w="976" w:type="dxa"/>
            <w:tcBorders>
              <w:top w:val="single" w:sz="8" w:space="0" w:color="000000"/>
              <w:left w:val="single" w:sz="8" w:space="0" w:color="000000"/>
              <w:bottom w:val="single" w:sz="8" w:space="0" w:color="000000"/>
              <w:right w:val="single" w:sz="8" w:space="0" w:color="000000"/>
            </w:tcBorders>
            <w:vAlign w:val="center"/>
          </w:tcPr>
          <w:p w14:paraId="57581136"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976" w:type="dxa"/>
            <w:tcBorders>
              <w:top w:val="single" w:sz="8" w:space="0" w:color="000000"/>
              <w:left w:val="single" w:sz="8" w:space="0" w:color="000000"/>
              <w:bottom w:val="single" w:sz="8" w:space="0" w:color="000000"/>
              <w:right w:val="single" w:sz="8" w:space="0" w:color="000000"/>
            </w:tcBorders>
            <w:vAlign w:val="center"/>
          </w:tcPr>
          <w:p w14:paraId="68992592"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856" w:type="dxa"/>
            <w:tcBorders>
              <w:top w:val="single" w:sz="8" w:space="0" w:color="000000"/>
              <w:left w:val="single" w:sz="8" w:space="0" w:color="000000"/>
              <w:bottom w:val="single" w:sz="8" w:space="0" w:color="000000"/>
              <w:right w:val="single" w:sz="8" w:space="0" w:color="000000"/>
            </w:tcBorders>
            <w:vAlign w:val="center"/>
          </w:tcPr>
          <w:p w14:paraId="564353E4"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16" w:type="dxa"/>
            <w:tcBorders>
              <w:top w:val="single" w:sz="8" w:space="0" w:color="000000"/>
              <w:left w:val="single" w:sz="8" w:space="0" w:color="000000"/>
              <w:bottom w:val="single" w:sz="8" w:space="0" w:color="000000"/>
              <w:right w:val="single" w:sz="8" w:space="0" w:color="000000"/>
            </w:tcBorders>
            <w:vAlign w:val="center"/>
          </w:tcPr>
          <w:p w14:paraId="6FF62359" w14:textId="77777777" w:rsidR="002C5D23" w:rsidRPr="002C5D23" w:rsidRDefault="002C5D23" w:rsidP="002C775A">
            <w:pPr>
              <w:spacing w:after="150"/>
              <w:rPr>
                <w:rFonts w:ascii="Arial" w:hAnsi="Arial" w:cs="Arial"/>
              </w:rPr>
            </w:pPr>
            <w:r w:rsidRPr="002C5D23">
              <w:rPr>
                <w:rFonts w:ascii="Arial" w:hAnsi="Arial" w:cs="Arial"/>
                <w:color w:val="000000"/>
              </w:rPr>
              <w:t>182,5</w:t>
            </w:r>
          </w:p>
        </w:tc>
        <w:tc>
          <w:tcPr>
            <w:tcW w:w="976" w:type="dxa"/>
            <w:tcBorders>
              <w:top w:val="single" w:sz="8" w:space="0" w:color="000000"/>
              <w:left w:val="single" w:sz="8" w:space="0" w:color="000000"/>
              <w:bottom w:val="single" w:sz="8" w:space="0" w:color="000000"/>
              <w:right w:val="single" w:sz="8" w:space="0" w:color="000000"/>
            </w:tcBorders>
            <w:vAlign w:val="center"/>
          </w:tcPr>
          <w:p w14:paraId="50B6FF26"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976" w:type="dxa"/>
            <w:tcBorders>
              <w:top w:val="single" w:sz="8" w:space="0" w:color="000000"/>
              <w:left w:val="single" w:sz="8" w:space="0" w:color="000000"/>
              <w:bottom w:val="single" w:sz="8" w:space="0" w:color="000000"/>
              <w:right w:val="single" w:sz="8" w:space="0" w:color="000000"/>
            </w:tcBorders>
            <w:vAlign w:val="center"/>
          </w:tcPr>
          <w:p w14:paraId="17672B5A"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856" w:type="dxa"/>
            <w:tcBorders>
              <w:top w:val="single" w:sz="8" w:space="0" w:color="000000"/>
              <w:left w:val="single" w:sz="8" w:space="0" w:color="000000"/>
              <w:bottom w:val="single" w:sz="8" w:space="0" w:color="000000"/>
              <w:right w:val="single" w:sz="8" w:space="0" w:color="000000"/>
            </w:tcBorders>
            <w:vAlign w:val="center"/>
          </w:tcPr>
          <w:p w14:paraId="6BF6C74D"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7548CA3C" w14:textId="77777777" w:rsidR="002C5D23" w:rsidRPr="002C5D23" w:rsidRDefault="002C5D23" w:rsidP="002C775A">
            <w:pPr>
              <w:spacing w:after="150"/>
              <w:rPr>
                <w:rFonts w:ascii="Arial" w:hAnsi="Arial" w:cs="Arial"/>
              </w:rPr>
            </w:pPr>
            <w:r w:rsidRPr="002C5D23">
              <w:rPr>
                <w:rFonts w:ascii="Arial" w:hAnsi="Arial" w:cs="Arial"/>
                <w:color w:val="000000"/>
              </w:rPr>
              <w:t>107,5</w:t>
            </w:r>
          </w:p>
        </w:tc>
        <w:tc>
          <w:tcPr>
            <w:tcW w:w="903" w:type="dxa"/>
            <w:tcBorders>
              <w:top w:val="single" w:sz="8" w:space="0" w:color="000000"/>
              <w:left w:val="single" w:sz="8" w:space="0" w:color="000000"/>
              <w:bottom w:val="single" w:sz="8" w:space="0" w:color="000000"/>
              <w:right w:val="single" w:sz="8" w:space="0" w:color="000000"/>
            </w:tcBorders>
            <w:vAlign w:val="center"/>
          </w:tcPr>
          <w:p w14:paraId="048343FB" w14:textId="77777777" w:rsidR="002C5D23" w:rsidRPr="002C5D23" w:rsidRDefault="002C5D23" w:rsidP="002C775A">
            <w:pPr>
              <w:spacing w:after="150"/>
              <w:rPr>
                <w:rFonts w:ascii="Arial" w:hAnsi="Arial" w:cs="Arial"/>
              </w:rPr>
            </w:pPr>
            <w:r w:rsidRPr="002C5D23">
              <w:rPr>
                <w:rFonts w:ascii="Arial" w:hAnsi="Arial" w:cs="Arial"/>
                <w:color w:val="000000"/>
              </w:rPr>
              <w:t>76</w:t>
            </w:r>
          </w:p>
        </w:tc>
        <w:tc>
          <w:tcPr>
            <w:tcW w:w="2108" w:type="dxa"/>
            <w:tcBorders>
              <w:top w:val="single" w:sz="8" w:space="0" w:color="000000"/>
              <w:left w:val="single" w:sz="8" w:space="0" w:color="000000"/>
              <w:bottom w:val="single" w:sz="8" w:space="0" w:color="000000"/>
              <w:right w:val="single" w:sz="8" w:space="0" w:color="000000"/>
            </w:tcBorders>
            <w:vAlign w:val="center"/>
          </w:tcPr>
          <w:p w14:paraId="3AD3A21E" w14:textId="77777777" w:rsidR="002C5D23" w:rsidRPr="002C5D23" w:rsidRDefault="002C5D23" w:rsidP="002C775A">
            <w:pPr>
              <w:spacing w:after="150"/>
              <w:rPr>
                <w:rFonts w:ascii="Arial" w:hAnsi="Arial" w:cs="Arial"/>
              </w:rPr>
            </w:pPr>
            <w:r w:rsidRPr="002C5D23">
              <w:rPr>
                <w:rFonts w:ascii="Arial" w:hAnsi="Arial" w:cs="Arial"/>
                <w:color w:val="000000"/>
              </w:rPr>
              <w:t>43,5</w:t>
            </w:r>
          </w:p>
        </w:tc>
        <w:tc>
          <w:tcPr>
            <w:tcW w:w="1698" w:type="dxa"/>
            <w:tcBorders>
              <w:top w:val="single" w:sz="8" w:space="0" w:color="000000"/>
              <w:left w:val="single" w:sz="8" w:space="0" w:color="000000"/>
              <w:bottom w:val="single" w:sz="8" w:space="0" w:color="000000"/>
              <w:right w:val="single" w:sz="8" w:space="0" w:color="000000"/>
            </w:tcBorders>
            <w:vAlign w:val="center"/>
          </w:tcPr>
          <w:p w14:paraId="63FF19A2" w14:textId="77777777" w:rsidR="002C5D23" w:rsidRPr="002C5D23" w:rsidRDefault="002C5D23" w:rsidP="002C775A">
            <w:pPr>
              <w:spacing w:after="150"/>
              <w:rPr>
                <w:rFonts w:ascii="Arial" w:hAnsi="Arial" w:cs="Arial"/>
              </w:rPr>
            </w:pPr>
            <w:r w:rsidRPr="002C5D23">
              <w:rPr>
                <w:rFonts w:ascii="Arial" w:hAnsi="Arial" w:cs="Arial"/>
                <w:color w:val="000000"/>
              </w:rPr>
              <w:t>72,5</w:t>
            </w:r>
          </w:p>
        </w:tc>
        <w:tc>
          <w:tcPr>
            <w:tcW w:w="978" w:type="dxa"/>
            <w:tcBorders>
              <w:top w:val="single" w:sz="8" w:space="0" w:color="000000"/>
              <w:left w:val="single" w:sz="8" w:space="0" w:color="000000"/>
              <w:bottom w:val="single" w:sz="8" w:space="0" w:color="000000"/>
              <w:right w:val="single" w:sz="8" w:space="0" w:color="000000"/>
            </w:tcBorders>
            <w:vAlign w:val="center"/>
          </w:tcPr>
          <w:p w14:paraId="4C8759A8" w14:textId="77777777" w:rsidR="002C5D23" w:rsidRPr="002C5D23" w:rsidRDefault="002C5D23" w:rsidP="002C775A">
            <w:pPr>
              <w:spacing w:after="150"/>
              <w:rPr>
                <w:rFonts w:ascii="Arial" w:hAnsi="Arial" w:cs="Arial"/>
              </w:rPr>
            </w:pPr>
            <w:r w:rsidRPr="002C5D23">
              <w:rPr>
                <w:rFonts w:ascii="Arial" w:hAnsi="Arial" w:cs="Arial"/>
                <w:color w:val="000000"/>
              </w:rPr>
              <w:t>40</w:t>
            </w:r>
          </w:p>
        </w:tc>
      </w:tr>
      <w:tr w:rsidR="002C5D23" w:rsidRPr="002C5D23" w14:paraId="5855FE37" w14:textId="77777777" w:rsidTr="002C775A">
        <w:trPr>
          <w:trHeight w:val="45"/>
          <w:tblCellSpacing w:w="0" w:type="auto"/>
        </w:trPr>
        <w:tc>
          <w:tcPr>
            <w:tcW w:w="664" w:type="dxa"/>
            <w:tcBorders>
              <w:top w:val="single" w:sz="8" w:space="0" w:color="000000"/>
              <w:left w:val="single" w:sz="8" w:space="0" w:color="000000"/>
              <w:bottom w:val="single" w:sz="8" w:space="0" w:color="000000"/>
              <w:right w:val="single" w:sz="8" w:space="0" w:color="000000"/>
            </w:tcBorders>
            <w:vAlign w:val="center"/>
          </w:tcPr>
          <w:p w14:paraId="06B6ED5E" w14:textId="77777777" w:rsidR="002C5D23" w:rsidRPr="002C5D23" w:rsidRDefault="002C5D23" w:rsidP="002C775A">
            <w:pPr>
              <w:spacing w:after="150"/>
              <w:rPr>
                <w:rFonts w:ascii="Arial" w:hAnsi="Arial" w:cs="Arial"/>
              </w:rPr>
            </w:pPr>
            <w:r w:rsidRPr="002C5D23">
              <w:rPr>
                <w:rFonts w:ascii="Arial" w:hAnsi="Arial" w:cs="Arial"/>
                <w:i/>
                <w:color w:val="000000"/>
              </w:rPr>
              <w:t>F</w:t>
            </w:r>
          </w:p>
        </w:tc>
        <w:tc>
          <w:tcPr>
            <w:tcW w:w="976" w:type="dxa"/>
            <w:tcBorders>
              <w:top w:val="single" w:sz="8" w:space="0" w:color="000000"/>
              <w:left w:val="single" w:sz="8" w:space="0" w:color="000000"/>
              <w:bottom w:val="single" w:sz="8" w:space="0" w:color="000000"/>
              <w:right w:val="single" w:sz="8" w:space="0" w:color="000000"/>
            </w:tcBorders>
            <w:vAlign w:val="center"/>
          </w:tcPr>
          <w:p w14:paraId="32BCF176"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976" w:type="dxa"/>
            <w:tcBorders>
              <w:top w:val="single" w:sz="8" w:space="0" w:color="000000"/>
              <w:left w:val="single" w:sz="8" w:space="0" w:color="000000"/>
              <w:bottom w:val="single" w:sz="8" w:space="0" w:color="000000"/>
              <w:right w:val="single" w:sz="8" w:space="0" w:color="000000"/>
            </w:tcBorders>
            <w:vAlign w:val="center"/>
          </w:tcPr>
          <w:p w14:paraId="15880C31"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856" w:type="dxa"/>
            <w:tcBorders>
              <w:top w:val="single" w:sz="8" w:space="0" w:color="000000"/>
              <w:left w:val="single" w:sz="8" w:space="0" w:color="000000"/>
              <w:bottom w:val="single" w:sz="8" w:space="0" w:color="000000"/>
              <w:right w:val="single" w:sz="8" w:space="0" w:color="000000"/>
            </w:tcBorders>
            <w:vAlign w:val="center"/>
          </w:tcPr>
          <w:p w14:paraId="1F4882DA"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16" w:type="dxa"/>
            <w:tcBorders>
              <w:top w:val="single" w:sz="8" w:space="0" w:color="000000"/>
              <w:left w:val="single" w:sz="8" w:space="0" w:color="000000"/>
              <w:bottom w:val="single" w:sz="8" w:space="0" w:color="000000"/>
              <w:right w:val="single" w:sz="8" w:space="0" w:color="000000"/>
            </w:tcBorders>
            <w:vAlign w:val="center"/>
          </w:tcPr>
          <w:p w14:paraId="3BD0B0E0" w14:textId="77777777" w:rsidR="002C5D23" w:rsidRPr="002C5D23" w:rsidRDefault="002C5D23" w:rsidP="002C775A">
            <w:pPr>
              <w:spacing w:after="150"/>
              <w:rPr>
                <w:rFonts w:ascii="Arial" w:hAnsi="Arial" w:cs="Arial"/>
              </w:rPr>
            </w:pPr>
            <w:r w:rsidRPr="002C5D23">
              <w:rPr>
                <w:rFonts w:ascii="Arial" w:hAnsi="Arial" w:cs="Arial"/>
                <w:color w:val="000000"/>
              </w:rPr>
              <w:t>190</w:t>
            </w:r>
          </w:p>
        </w:tc>
        <w:tc>
          <w:tcPr>
            <w:tcW w:w="976" w:type="dxa"/>
            <w:tcBorders>
              <w:top w:val="single" w:sz="8" w:space="0" w:color="000000"/>
              <w:left w:val="single" w:sz="8" w:space="0" w:color="000000"/>
              <w:bottom w:val="single" w:sz="8" w:space="0" w:color="000000"/>
              <w:right w:val="single" w:sz="8" w:space="0" w:color="000000"/>
            </w:tcBorders>
            <w:vAlign w:val="center"/>
          </w:tcPr>
          <w:p w14:paraId="501E4662"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976" w:type="dxa"/>
            <w:tcBorders>
              <w:top w:val="single" w:sz="8" w:space="0" w:color="000000"/>
              <w:left w:val="single" w:sz="8" w:space="0" w:color="000000"/>
              <w:bottom w:val="single" w:sz="8" w:space="0" w:color="000000"/>
              <w:right w:val="single" w:sz="8" w:space="0" w:color="000000"/>
            </w:tcBorders>
            <w:vAlign w:val="center"/>
          </w:tcPr>
          <w:p w14:paraId="347F029B"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856" w:type="dxa"/>
            <w:tcBorders>
              <w:top w:val="single" w:sz="8" w:space="0" w:color="000000"/>
              <w:left w:val="single" w:sz="8" w:space="0" w:color="000000"/>
              <w:bottom w:val="single" w:sz="8" w:space="0" w:color="000000"/>
              <w:right w:val="single" w:sz="8" w:space="0" w:color="000000"/>
            </w:tcBorders>
            <w:vAlign w:val="center"/>
          </w:tcPr>
          <w:p w14:paraId="0793C875"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4B7DE34E" w14:textId="77777777" w:rsidR="002C5D23" w:rsidRPr="002C5D23" w:rsidRDefault="002C5D23" w:rsidP="002C775A">
            <w:pPr>
              <w:spacing w:after="150"/>
              <w:rPr>
                <w:rFonts w:ascii="Arial" w:hAnsi="Arial" w:cs="Arial"/>
              </w:rPr>
            </w:pPr>
            <w:r w:rsidRPr="002C5D23">
              <w:rPr>
                <w:rFonts w:ascii="Arial" w:hAnsi="Arial" w:cs="Arial"/>
                <w:color w:val="000000"/>
              </w:rPr>
              <w:t>115</w:t>
            </w:r>
          </w:p>
        </w:tc>
        <w:tc>
          <w:tcPr>
            <w:tcW w:w="903" w:type="dxa"/>
            <w:tcBorders>
              <w:top w:val="single" w:sz="8" w:space="0" w:color="000000"/>
              <w:left w:val="single" w:sz="8" w:space="0" w:color="000000"/>
              <w:bottom w:val="single" w:sz="8" w:space="0" w:color="000000"/>
              <w:right w:val="single" w:sz="8" w:space="0" w:color="000000"/>
            </w:tcBorders>
            <w:vAlign w:val="center"/>
          </w:tcPr>
          <w:p w14:paraId="37860705" w14:textId="77777777" w:rsidR="002C5D23" w:rsidRPr="002C5D23" w:rsidRDefault="002C5D23" w:rsidP="002C775A">
            <w:pPr>
              <w:spacing w:after="150"/>
              <w:rPr>
                <w:rFonts w:ascii="Arial" w:hAnsi="Arial" w:cs="Arial"/>
              </w:rPr>
            </w:pPr>
            <w:r w:rsidRPr="002C5D23">
              <w:rPr>
                <w:rFonts w:ascii="Arial" w:hAnsi="Arial" w:cs="Arial"/>
                <w:color w:val="000000"/>
              </w:rPr>
              <w:t>91</w:t>
            </w:r>
          </w:p>
        </w:tc>
        <w:tc>
          <w:tcPr>
            <w:tcW w:w="2108" w:type="dxa"/>
            <w:tcBorders>
              <w:top w:val="single" w:sz="8" w:space="0" w:color="000000"/>
              <w:left w:val="single" w:sz="8" w:space="0" w:color="000000"/>
              <w:bottom w:val="single" w:sz="8" w:space="0" w:color="000000"/>
              <w:right w:val="single" w:sz="8" w:space="0" w:color="000000"/>
            </w:tcBorders>
            <w:vAlign w:val="center"/>
          </w:tcPr>
          <w:p w14:paraId="2BC822EF" w14:textId="77777777" w:rsidR="002C5D23" w:rsidRPr="002C5D23" w:rsidRDefault="002C5D23" w:rsidP="002C775A">
            <w:pPr>
              <w:spacing w:after="150"/>
              <w:rPr>
                <w:rFonts w:ascii="Arial" w:hAnsi="Arial" w:cs="Arial"/>
              </w:rPr>
            </w:pPr>
            <w:r w:rsidRPr="002C5D23">
              <w:rPr>
                <w:rFonts w:ascii="Arial" w:hAnsi="Arial" w:cs="Arial"/>
                <w:color w:val="000000"/>
              </w:rPr>
              <w:t>51</w:t>
            </w:r>
          </w:p>
        </w:tc>
        <w:tc>
          <w:tcPr>
            <w:tcW w:w="1698" w:type="dxa"/>
            <w:tcBorders>
              <w:top w:val="single" w:sz="8" w:space="0" w:color="000000"/>
              <w:left w:val="single" w:sz="8" w:space="0" w:color="000000"/>
              <w:bottom w:val="single" w:sz="8" w:space="0" w:color="000000"/>
              <w:right w:val="single" w:sz="8" w:space="0" w:color="000000"/>
            </w:tcBorders>
            <w:vAlign w:val="center"/>
          </w:tcPr>
          <w:p w14:paraId="37F0F5AE" w14:textId="77777777" w:rsidR="002C5D23" w:rsidRPr="002C5D23" w:rsidRDefault="002C5D23" w:rsidP="002C775A">
            <w:pPr>
              <w:spacing w:after="150"/>
              <w:rPr>
                <w:rFonts w:ascii="Arial" w:hAnsi="Arial" w:cs="Arial"/>
              </w:rPr>
            </w:pPr>
            <w:r w:rsidRPr="002C5D23">
              <w:rPr>
                <w:rFonts w:ascii="Arial" w:hAnsi="Arial" w:cs="Arial"/>
                <w:color w:val="000000"/>
              </w:rPr>
              <w:t>87,5</w:t>
            </w:r>
          </w:p>
        </w:tc>
        <w:tc>
          <w:tcPr>
            <w:tcW w:w="978" w:type="dxa"/>
            <w:tcBorders>
              <w:top w:val="single" w:sz="8" w:space="0" w:color="000000"/>
              <w:left w:val="single" w:sz="8" w:space="0" w:color="000000"/>
              <w:bottom w:val="single" w:sz="8" w:space="0" w:color="000000"/>
              <w:right w:val="single" w:sz="8" w:space="0" w:color="000000"/>
            </w:tcBorders>
            <w:vAlign w:val="center"/>
          </w:tcPr>
          <w:p w14:paraId="320DD94C" w14:textId="77777777" w:rsidR="002C5D23" w:rsidRPr="002C5D23" w:rsidRDefault="002C5D23" w:rsidP="002C775A">
            <w:pPr>
              <w:spacing w:after="150"/>
              <w:rPr>
                <w:rFonts w:ascii="Arial" w:hAnsi="Arial" w:cs="Arial"/>
              </w:rPr>
            </w:pPr>
            <w:r w:rsidRPr="002C5D23">
              <w:rPr>
                <w:rFonts w:ascii="Arial" w:hAnsi="Arial" w:cs="Arial"/>
                <w:color w:val="000000"/>
              </w:rPr>
              <w:t>47,5</w:t>
            </w:r>
          </w:p>
        </w:tc>
      </w:tr>
      <w:tr w:rsidR="002C5D23" w:rsidRPr="002C5D23" w14:paraId="32455DE7" w14:textId="77777777" w:rsidTr="002C775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6067A5D" w14:textId="77777777" w:rsidR="002C5D23" w:rsidRPr="002C5D23" w:rsidRDefault="002C5D23" w:rsidP="002C775A">
            <w:pPr>
              <w:rPr>
                <w:rFonts w:ascii="Arial" w:hAnsi="Arial" w:cs="Arial"/>
              </w:rPr>
            </w:pPr>
          </w:p>
        </w:tc>
        <w:tc>
          <w:tcPr>
            <w:tcW w:w="0" w:type="auto"/>
            <w:gridSpan w:val="11"/>
            <w:tcBorders>
              <w:top w:val="single" w:sz="8" w:space="0" w:color="000000"/>
              <w:left w:val="single" w:sz="8" w:space="0" w:color="000000"/>
              <w:bottom w:val="single" w:sz="8" w:space="0" w:color="000000"/>
              <w:right w:val="single" w:sz="8" w:space="0" w:color="000000"/>
            </w:tcBorders>
            <w:vAlign w:val="center"/>
          </w:tcPr>
          <w:p w14:paraId="719141AF" w14:textId="77777777" w:rsidR="002C5D23" w:rsidRPr="002C5D23" w:rsidRDefault="002C5D23" w:rsidP="002C775A">
            <w:pPr>
              <w:spacing w:after="150"/>
              <w:rPr>
                <w:rFonts w:ascii="Arial" w:hAnsi="Arial" w:cs="Arial"/>
              </w:rPr>
            </w:pPr>
            <w:r w:rsidRPr="002C5D23">
              <w:rPr>
                <w:rFonts w:ascii="Arial" w:hAnsi="Arial" w:cs="Arial"/>
                <w:color w:val="000000"/>
              </w:rPr>
              <w:t>Напомена 1. – Растојања која су дата у колонама од (2) до (9) представљају уобичајене комбинације полетно-слетних и рулних стаза.</w:t>
            </w:r>
          </w:p>
          <w:p w14:paraId="6C91D92C" w14:textId="77777777" w:rsidR="002C5D23" w:rsidRPr="002C5D23" w:rsidRDefault="002C5D23" w:rsidP="002C775A">
            <w:pPr>
              <w:spacing w:after="150"/>
              <w:rPr>
                <w:rFonts w:ascii="Arial" w:hAnsi="Arial" w:cs="Arial"/>
              </w:rPr>
            </w:pPr>
            <w:r w:rsidRPr="002C5D23">
              <w:rPr>
                <w:rFonts w:ascii="Arial" w:hAnsi="Arial" w:cs="Arial"/>
                <w:color w:val="000000"/>
              </w:rPr>
              <w:t>Напомена 2. – Растојања која су дата у колонама од (2) до (9) не гарантују довољну удаљеност авиона који је на позицији за чекање од другог авиона који се креће на паралелној рулној стази.</w:t>
            </w:r>
          </w:p>
        </w:tc>
      </w:tr>
    </w:tbl>
    <w:p w14:paraId="2A303692" w14:textId="77777777" w:rsidR="002C5D23" w:rsidRPr="002C5D23" w:rsidRDefault="002C5D23" w:rsidP="002C5D23">
      <w:pPr>
        <w:spacing w:after="150"/>
        <w:rPr>
          <w:rFonts w:ascii="Arial" w:hAnsi="Arial" w:cs="Arial"/>
        </w:rPr>
      </w:pPr>
      <w:r w:rsidRPr="002C5D23">
        <w:rPr>
          <w:rFonts w:ascii="Arial" w:hAnsi="Arial" w:cs="Arial"/>
          <w:color w:val="000000"/>
        </w:rPr>
        <w:t>Табела Д-1. Најмања дозвољена растојања рулних стаза</w:t>
      </w:r>
    </w:p>
    <w:p w14:paraId="16AA35BD" w14:textId="77777777" w:rsidR="002C5D23" w:rsidRPr="002C5D23" w:rsidRDefault="002C5D23" w:rsidP="002C5D23">
      <w:pPr>
        <w:spacing w:after="150"/>
        <w:rPr>
          <w:rFonts w:ascii="Arial" w:hAnsi="Arial" w:cs="Arial"/>
        </w:rPr>
      </w:pPr>
      <w:r w:rsidRPr="002C5D23">
        <w:rPr>
          <w:rFonts w:ascii="Arial" w:hAnsi="Arial" w:cs="Arial"/>
          <w:b/>
          <w:color w:val="000000"/>
        </w:rPr>
        <w:t>CS ADR-DSN.D.265 Уздужни нагиби рулних стаза</w:t>
      </w:r>
    </w:p>
    <w:p w14:paraId="1ADC5E11" w14:textId="77777777" w:rsidR="002C5D23" w:rsidRPr="002C5D23" w:rsidRDefault="002C5D23" w:rsidP="002C5D23">
      <w:pPr>
        <w:spacing w:after="150"/>
        <w:rPr>
          <w:rFonts w:ascii="Arial" w:hAnsi="Arial" w:cs="Arial"/>
        </w:rPr>
      </w:pPr>
      <w:r w:rsidRPr="002C5D23">
        <w:rPr>
          <w:rFonts w:ascii="Arial" w:hAnsi="Arial" w:cs="Arial"/>
          <w:color w:val="000000"/>
        </w:rPr>
        <w:t>а) Безбедносни циљ ограничавања уздужних нагиба рулне стазе је омогућавање стабилизованог безбедног коришћења рулних стаза од стране ваздухоплова.</w:t>
      </w:r>
    </w:p>
    <w:p w14:paraId="131173D1" w14:textId="77777777" w:rsidR="002C5D23" w:rsidRPr="002C5D23" w:rsidRDefault="002C5D23" w:rsidP="002C5D23">
      <w:pPr>
        <w:spacing w:after="150"/>
        <w:rPr>
          <w:rFonts w:ascii="Arial" w:hAnsi="Arial" w:cs="Arial"/>
        </w:rPr>
      </w:pPr>
      <w:r w:rsidRPr="002C5D23">
        <w:rPr>
          <w:rFonts w:ascii="Arial" w:hAnsi="Arial" w:cs="Arial"/>
          <w:color w:val="000000"/>
        </w:rPr>
        <w:t>б) Уздужни нагиб на рулној стази не сме да прелази:</w:t>
      </w:r>
    </w:p>
    <w:p w14:paraId="1F94D0E6" w14:textId="77777777" w:rsidR="002C5D23" w:rsidRPr="002C5D23" w:rsidRDefault="002C5D23" w:rsidP="002C5D23">
      <w:pPr>
        <w:spacing w:after="150"/>
        <w:rPr>
          <w:rFonts w:ascii="Arial" w:hAnsi="Arial" w:cs="Arial"/>
        </w:rPr>
      </w:pPr>
      <w:r w:rsidRPr="002C5D23">
        <w:rPr>
          <w:rFonts w:ascii="Arial" w:hAnsi="Arial" w:cs="Arial"/>
          <w:color w:val="000000"/>
        </w:rPr>
        <w:t xml:space="preserve">1) 1,5% ако је кодно слово </w:t>
      </w:r>
      <w:r w:rsidRPr="002C5D23">
        <w:rPr>
          <w:rFonts w:ascii="Arial" w:hAnsi="Arial" w:cs="Arial"/>
          <w:i/>
          <w:color w:val="000000"/>
        </w:rPr>
        <w:t>C</w:t>
      </w:r>
      <w:r w:rsidRPr="002C5D23">
        <w:rPr>
          <w:rFonts w:ascii="Arial" w:hAnsi="Arial" w:cs="Arial"/>
          <w:color w:val="000000"/>
        </w:rPr>
        <w:t xml:space="preserve">, </w:t>
      </w:r>
      <w:r w:rsidRPr="002C5D23">
        <w:rPr>
          <w:rFonts w:ascii="Arial" w:hAnsi="Arial" w:cs="Arial"/>
          <w:i/>
          <w:color w:val="000000"/>
        </w:rPr>
        <w:t>D</w:t>
      </w:r>
      <w:r w:rsidRPr="002C5D23">
        <w:rPr>
          <w:rFonts w:ascii="Arial" w:hAnsi="Arial" w:cs="Arial"/>
          <w:color w:val="000000"/>
        </w:rPr>
        <w:t xml:space="preserve">, </w:t>
      </w:r>
      <w:r w:rsidRPr="002C5D23">
        <w:rPr>
          <w:rFonts w:ascii="Arial" w:hAnsi="Arial" w:cs="Arial"/>
          <w:i/>
          <w:color w:val="000000"/>
        </w:rPr>
        <w:t>E</w:t>
      </w:r>
      <w:r w:rsidRPr="002C5D23">
        <w:rPr>
          <w:rFonts w:ascii="Arial" w:hAnsi="Arial" w:cs="Arial"/>
          <w:color w:val="000000"/>
        </w:rPr>
        <w:t xml:space="preserve"> или </w:t>
      </w:r>
      <w:r w:rsidRPr="002C5D23">
        <w:rPr>
          <w:rFonts w:ascii="Arial" w:hAnsi="Arial" w:cs="Arial"/>
          <w:i/>
          <w:color w:val="000000"/>
        </w:rPr>
        <w:t>F</w:t>
      </w:r>
      <w:r w:rsidRPr="002C5D23">
        <w:rPr>
          <w:rFonts w:ascii="Arial" w:hAnsi="Arial" w:cs="Arial"/>
          <w:color w:val="000000"/>
        </w:rPr>
        <w:t>; и</w:t>
      </w:r>
    </w:p>
    <w:p w14:paraId="2B1ED555" w14:textId="77777777" w:rsidR="002C5D23" w:rsidRPr="002C5D23" w:rsidRDefault="002C5D23" w:rsidP="002C5D23">
      <w:pPr>
        <w:spacing w:after="150"/>
        <w:rPr>
          <w:rFonts w:ascii="Arial" w:hAnsi="Arial" w:cs="Arial"/>
        </w:rPr>
      </w:pPr>
      <w:r w:rsidRPr="002C5D23">
        <w:rPr>
          <w:rFonts w:ascii="Arial" w:hAnsi="Arial" w:cs="Arial"/>
          <w:color w:val="000000"/>
        </w:rPr>
        <w:t xml:space="preserve">2) 3% ако је кодно слово </w:t>
      </w:r>
      <w:r w:rsidRPr="002C5D23">
        <w:rPr>
          <w:rFonts w:ascii="Arial" w:hAnsi="Arial" w:cs="Arial"/>
          <w:i/>
          <w:color w:val="000000"/>
        </w:rPr>
        <w:t>A</w:t>
      </w:r>
      <w:r w:rsidRPr="002C5D23">
        <w:rPr>
          <w:rFonts w:ascii="Arial" w:hAnsi="Arial" w:cs="Arial"/>
          <w:color w:val="000000"/>
        </w:rPr>
        <w:t xml:space="preserve"> или </w:t>
      </w:r>
      <w:r w:rsidRPr="002C5D23">
        <w:rPr>
          <w:rFonts w:ascii="Arial" w:hAnsi="Arial" w:cs="Arial"/>
          <w:i/>
          <w:color w:val="000000"/>
        </w:rPr>
        <w:t>B</w:t>
      </w:r>
      <w:r w:rsidRPr="002C5D23">
        <w:rPr>
          <w:rFonts w:ascii="Arial" w:hAnsi="Arial" w:cs="Arial"/>
          <w:color w:val="000000"/>
        </w:rPr>
        <w:t>.</w:t>
      </w:r>
    </w:p>
    <w:p w14:paraId="58EAE62F" w14:textId="77777777" w:rsidR="002C5D23" w:rsidRPr="002C5D23" w:rsidRDefault="002C5D23" w:rsidP="002C5D23">
      <w:pPr>
        <w:spacing w:after="150"/>
        <w:rPr>
          <w:rFonts w:ascii="Arial" w:hAnsi="Arial" w:cs="Arial"/>
        </w:rPr>
      </w:pPr>
      <w:r w:rsidRPr="002C5D23">
        <w:rPr>
          <w:rFonts w:ascii="Arial" w:hAnsi="Arial" w:cs="Arial"/>
          <w:b/>
          <w:color w:val="000000"/>
        </w:rPr>
        <w:t>CS ADR-DSN.D.270 Промене уздужног нагиба рулних стаза</w:t>
      </w:r>
    </w:p>
    <w:p w14:paraId="468D7DC7" w14:textId="77777777" w:rsidR="002C5D23" w:rsidRPr="002C5D23" w:rsidRDefault="002C5D23" w:rsidP="002C5D23">
      <w:pPr>
        <w:spacing w:after="150"/>
        <w:rPr>
          <w:rFonts w:ascii="Arial" w:hAnsi="Arial" w:cs="Arial"/>
        </w:rPr>
      </w:pPr>
      <w:r w:rsidRPr="002C5D23">
        <w:rPr>
          <w:rFonts w:ascii="Arial" w:hAnsi="Arial" w:cs="Arial"/>
          <w:color w:val="000000"/>
        </w:rPr>
        <w:t>а) Безбедносни циљ ограничавања промена уздужних нагиба рулне стазе је да се избегне оштећење ваздухоплова и омогући безбедно коришћење рулне стазе од стране ваздухоплова.</w:t>
      </w:r>
    </w:p>
    <w:p w14:paraId="3D1F19EE" w14:textId="77777777" w:rsidR="002C5D23" w:rsidRPr="002C5D23" w:rsidRDefault="002C5D23" w:rsidP="002C5D23">
      <w:pPr>
        <w:spacing w:after="150"/>
        <w:rPr>
          <w:rFonts w:ascii="Arial" w:hAnsi="Arial" w:cs="Arial"/>
        </w:rPr>
      </w:pPr>
      <w:r w:rsidRPr="002C5D23">
        <w:rPr>
          <w:rFonts w:ascii="Arial" w:hAnsi="Arial" w:cs="Arial"/>
          <w:color w:val="000000"/>
        </w:rPr>
        <w:t>б) Ако није могуће избећи промену уз</w:t>
      </w:r>
      <w:bookmarkStart w:id="3" w:name="anchor-8-anchor"/>
      <w:bookmarkEnd w:id="3"/>
      <w:r w:rsidRPr="002C5D23">
        <w:rPr>
          <w:rFonts w:ascii="Arial" w:hAnsi="Arial" w:cs="Arial"/>
          <w:color w:val="000000"/>
        </w:rPr>
        <w:t>дужног нагиба рулне стазе, прелаз са једног на други нагиб се изводи заобљеном површином, при чему промена не сме да прелази:</w:t>
      </w:r>
    </w:p>
    <w:p w14:paraId="6D3282BE" w14:textId="77777777" w:rsidR="002C5D23" w:rsidRPr="002C5D23" w:rsidRDefault="002C5D23" w:rsidP="002C5D23">
      <w:pPr>
        <w:spacing w:after="150"/>
        <w:rPr>
          <w:rFonts w:ascii="Arial" w:hAnsi="Arial" w:cs="Arial"/>
        </w:rPr>
      </w:pPr>
      <w:r w:rsidRPr="002C5D23">
        <w:rPr>
          <w:rFonts w:ascii="Arial" w:hAnsi="Arial" w:cs="Arial"/>
          <w:color w:val="000000"/>
        </w:rPr>
        <w:t xml:space="preserve">1) 1% на 30 </w:t>
      </w:r>
      <w:r w:rsidRPr="002C5D23">
        <w:rPr>
          <w:rFonts w:ascii="Arial" w:hAnsi="Arial" w:cs="Arial"/>
          <w:i/>
          <w:color w:val="000000"/>
        </w:rPr>
        <w:t>m</w:t>
      </w:r>
      <w:r w:rsidRPr="002C5D23">
        <w:rPr>
          <w:rFonts w:ascii="Arial" w:hAnsi="Arial" w:cs="Arial"/>
          <w:color w:val="000000"/>
        </w:rPr>
        <w:t xml:space="preserve"> (најмањи полупречник заобљења је 3.000 </w:t>
      </w:r>
      <w:r w:rsidRPr="002C5D23">
        <w:rPr>
          <w:rFonts w:ascii="Arial" w:hAnsi="Arial" w:cs="Arial"/>
          <w:i/>
          <w:color w:val="000000"/>
        </w:rPr>
        <w:t>m</w:t>
      </w:r>
      <w:r w:rsidRPr="002C5D23">
        <w:rPr>
          <w:rFonts w:ascii="Arial" w:hAnsi="Arial" w:cs="Arial"/>
          <w:color w:val="000000"/>
        </w:rPr>
        <w:t xml:space="preserve">) ако је кодно слово </w:t>
      </w:r>
      <w:r w:rsidRPr="002C5D23">
        <w:rPr>
          <w:rFonts w:ascii="Arial" w:hAnsi="Arial" w:cs="Arial"/>
          <w:i/>
          <w:color w:val="000000"/>
        </w:rPr>
        <w:t>C</w:t>
      </w:r>
      <w:r w:rsidRPr="002C5D23">
        <w:rPr>
          <w:rFonts w:ascii="Arial" w:hAnsi="Arial" w:cs="Arial"/>
          <w:color w:val="000000"/>
        </w:rPr>
        <w:t xml:space="preserve">, </w:t>
      </w:r>
      <w:r w:rsidRPr="002C5D23">
        <w:rPr>
          <w:rFonts w:ascii="Arial" w:hAnsi="Arial" w:cs="Arial"/>
          <w:i/>
          <w:color w:val="000000"/>
        </w:rPr>
        <w:t>D</w:t>
      </w:r>
      <w:r w:rsidRPr="002C5D23">
        <w:rPr>
          <w:rFonts w:ascii="Arial" w:hAnsi="Arial" w:cs="Arial"/>
          <w:color w:val="000000"/>
        </w:rPr>
        <w:t xml:space="preserve">, </w:t>
      </w:r>
      <w:r w:rsidRPr="002C5D23">
        <w:rPr>
          <w:rFonts w:ascii="Arial" w:hAnsi="Arial" w:cs="Arial"/>
          <w:i/>
          <w:color w:val="000000"/>
        </w:rPr>
        <w:t>E</w:t>
      </w:r>
      <w:r w:rsidRPr="002C5D23">
        <w:rPr>
          <w:rFonts w:ascii="Arial" w:hAnsi="Arial" w:cs="Arial"/>
          <w:color w:val="000000"/>
        </w:rPr>
        <w:t xml:space="preserve"> или </w:t>
      </w:r>
      <w:r w:rsidRPr="002C5D23">
        <w:rPr>
          <w:rFonts w:ascii="Arial" w:hAnsi="Arial" w:cs="Arial"/>
          <w:i/>
          <w:color w:val="000000"/>
        </w:rPr>
        <w:t>F</w:t>
      </w:r>
      <w:r w:rsidRPr="002C5D23">
        <w:rPr>
          <w:rFonts w:ascii="Arial" w:hAnsi="Arial" w:cs="Arial"/>
          <w:color w:val="000000"/>
        </w:rPr>
        <w:t>; и</w:t>
      </w:r>
    </w:p>
    <w:p w14:paraId="45CEB792" w14:textId="77777777" w:rsidR="002C5D23" w:rsidRPr="002C5D23" w:rsidRDefault="002C5D23" w:rsidP="002C5D23">
      <w:pPr>
        <w:spacing w:after="150"/>
        <w:rPr>
          <w:rFonts w:ascii="Arial" w:hAnsi="Arial" w:cs="Arial"/>
        </w:rPr>
      </w:pPr>
      <w:r w:rsidRPr="002C5D23">
        <w:rPr>
          <w:rFonts w:ascii="Arial" w:hAnsi="Arial" w:cs="Arial"/>
          <w:color w:val="000000"/>
        </w:rPr>
        <w:t xml:space="preserve">2) 1% на 25 </w:t>
      </w:r>
      <w:r w:rsidRPr="002C5D23">
        <w:rPr>
          <w:rFonts w:ascii="Arial" w:hAnsi="Arial" w:cs="Arial"/>
          <w:i/>
          <w:color w:val="000000"/>
        </w:rPr>
        <w:t>m</w:t>
      </w:r>
      <w:r w:rsidRPr="002C5D23">
        <w:rPr>
          <w:rFonts w:ascii="Arial" w:hAnsi="Arial" w:cs="Arial"/>
          <w:color w:val="000000"/>
        </w:rPr>
        <w:t xml:space="preserve"> (најмањи полупречник заобљења је 2.500 </w:t>
      </w:r>
      <w:r w:rsidRPr="002C5D23">
        <w:rPr>
          <w:rFonts w:ascii="Arial" w:hAnsi="Arial" w:cs="Arial"/>
          <w:i/>
          <w:color w:val="000000"/>
        </w:rPr>
        <w:t>m</w:t>
      </w:r>
      <w:r w:rsidRPr="002C5D23">
        <w:rPr>
          <w:rFonts w:ascii="Arial" w:hAnsi="Arial" w:cs="Arial"/>
          <w:color w:val="000000"/>
        </w:rPr>
        <w:t xml:space="preserve">) ако је кодно слово </w:t>
      </w:r>
      <w:r w:rsidRPr="002C5D23">
        <w:rPr>
          <w:rFonts w:ascii="Arial" w:hAnsi="Arial" w:cs="Arial"/>
          <w:i/>
          <w:color w:val="000000"/>
        </w:rPr>
        <w:t>A</w:t>
      </w:r>
      <w:r w:rsidRPr="002C5D23">
        <w:rPr>
          <w:rFonts w:ascii="Arial" w:hAnsi="Arial" w:cs="Arial"/>
          <w:color w:val="000000"/>
        </w:rPr>
        <w:t xml:space="preserve"> или </w:t>
      </w:r>
      <w:r w:rsidRPr="002C5D23">
        <w:rPr>
          <w:rFonts w:ascii="Arial" w:hAnsi="Arial" w:cs="Arial"/>
          <w:i/>
          <w:color w:val="000000"/>
        </w:rPr>
        <w:t>B</w:t>
      </w:r>
      <w:r w:rsidRPr="002C5D23">
        <w:rPr>
          <w:rFonts w:ascii="Arial" w:hAnsi="Arial" w:cs="Arial"/>
          <w:color w:val="000000"/>
        </w:rPr>
        <w:t>.</w:t>
      </w:r>
    </w:p>
    <w:p w14:paraId="26654251" w14:textId="77777777" w:rsidR="002C5D23" w:rsidRPr="002C5D23" w:rsidRDefault="002C5D23" w:rsidP="002C5D23">
      <w:pPr>
        <w:spacing w:after="150"/>
        <w:rPr>
          <w:rFonts w:ascii="Arial" w:hAnsi="Arial" w:cs="Arial"/>
        </w:rPr>
      </w:pPr>
      <w:r w:rsidRPr="002C5D23">
        <w:rPr>
          <w:rFonts w:ascii="Arial" w:hAnsi="Arial" w:cs="Arial"/>
          <w:color w:val="000000"/>
        </w:rPr>
        <w:t>ц) Ако није могуће постићи промене нагиба из става б) тач. 1) и 2) и избећи нагибе рулне стазе, промене нагиба од једног у други се постижу заобљеном површином која мора да омогући безбедне операције свих ваздухоплова у свим временским условима.</w:t>
      </w:r>
    </w:p>
    <w:p w14:paraId="15ADF4F2" w14:textId="77777777" w:rsidR="002C5D23" w:rsidRPr="002C5D23" w:rsidRDefault="002C5D23" w:rsidP="002C5D23">
      <w:pPr>
        <w:spacing w:after="150"/>
        <w:rPr>
          <w:rFonts w:ascii="Arial" w:hAnsi="Arial" w:cs="Arial"/>
        </w:rPr>
      </w:pPr>
      <w:r w:rsidRPr="002C5D23">
        <w:rPr>
          <w:rFonts w:ascii="Arial" w:hAnsi="Arial" w:cs="Arial"/>
          <w:b/>
          <w:color w:val="000000"/>
        </w:rPr>
        <w:t>CS ADR-DSN.D.275 Прегледност рулних стаза</w:t>
      </w:r>
    </w:p>
    <w:p w14:paraId="4D9AA162" w14:textId="77777777" w:rsidR="002C5D23" w:rsidRPr="002C5D23" w:rsidRDefault="002C5D23" w:rsidP="002C5D23">
      <w:pPr>
        <w:spacing w:after="150"/>
        <w:rPr>
          <w:rFonts w:ascii="Arial" w:hAnsi="Arial" w:cs="Arial"/>
        </w:rPr>
      </w:pPr>
      <w:r w:rsidRPr="002C5D23">
        <w:rPr>
          <w:rFonts w:ascii="Arial" w:hAnsi="Arial" w:cs="Arial"/>
          <w:color w:val="000000"/>
        </w:rPr>
        <w:t>а) Безбедносни циљ одређивања минималне вредности прегледности рулне стазе је постизање неопходне видљивости која омогућава безбедно коришћење рулне стазе од стране ваздухоплова.</w:t>
      </w:r>
    </w:p>
    <w:p w14:paraId="402E12A7" w14:textId="77777777" w:rsidR="002C5D23" w:rsidRPr="002C5D23" w:rsidRDefault="002C5D23" w:rsidP="002C5D23">
      <w:pPr>
        <w:spacing w:after="150"/>
        <w:rPr>
          <w:rFonts w:ascii="Arial" w:hAnsi="Arial" w:cs="Arial"/>
        </w:rPr>
      </w:pPr>
      <w:r w:rsidRPr="002C5D23">
        <w:rPr>
          <w:rFonts w:ascii="Arial" w:hAnsi="Arial" w:cs="Arial"/>
          <w:color w:val="000000"/>
        </w:rPr>
        <w:t>б) Ако се промена нагиба рулне стазе не може избећи, промена мора да буде таква да из било које тачке на:</w:t>
      </w:r>
    </w:p>
    <w:p w14:paraId="428E79A5" w14:textId="77777777" w:rsidR="002C5D23" w:rsidRPr="002C5D23" w:rsidRDefault="002C5D23" w:rsidP="002C5D23">
      <w:pPr>
        <w:spacing w:after="150"/>
        <w:rPr>
          <w:rFonts w:ascii="Arial" w:hAnsi="Arial" w:cs="Arial"/>
        </w:rPr>
      </w:pPr>
      <w:r w:rsidRPr="002C5D23">
        <w:rPr>
          <w:rFonts w:ascii="Arial" w:hAnsi="Arial" w:cs="Arial"/>
          <w:color w:val="000000"/>
        </w:rPr>
        <w:t xml:space="preserve">1) 3 </w:t>
      </w:r>
      <w:r w:rsidRPr="002C5D23">
        <w:rPr>
          <w:rFonts w:ascii="Arial" w:hAnsi="Arial" w:cs="Arial"/>
          <w:i/>
          <w:color w:val="000000"/>
        </w:rPr>
        <w:t>m</w:t>
      </w:r>
      <w:r w:rsidRPr="002C5D23">
        <w:rPr>
          <w:rFonts w:ascii="Arial" w:hAnsi="Arial" w:cs="Arial"/>
          <w:color w:val="000000"/>
        </w:rPr>
        <w:t xml:space="preserve"> изнад рулне стазе може да се види целокупна површина рулне стазе на растојању од најмање 300 </w:t>
      </w:r>
      <w:r w:rsidRPr="002C5D23">
        <w:rPr>
          <w:rFonts w:ascii="Arial" w:hAnsi="Arial" w:cs="Arial"/>
          <w:i/>
          <w:color w:val="000000"/>
        </w:rPr>
        <w:t>m</w:t>
      </w:r>
      <w:r w:rsidRPr="002C5D23">
        <w:rPr>
          <w:rFonts w:ascii="Arial" w:hAnsi="Arial" w:cs="Arial"/>
          <w:color w:val="000000"/>
        </w:rPr>
        <w:t xml:space="preserve"> од те тачке, ако је кодно слово </w:t>
      </w:r>
      <w:r w:rsidRPr="002C5D23">
        <w:rPr>
          <w:rFonts w:ascii="Arial" w:hAnsi="Arial" w:cs="Arial"/>
          <w:i/>
          <w:color w:val="000000"/>
        </w:rPr>
        <w:t>C</w:t>
      </w:r>
      <w:r w:rsidRPr="002C5D23">
        <w:rPr>
          <w:rFonts w:ascii="Arial" w:hAnsi="Arial" w:cs="Arial"/>
          <w:color w:val="000000"/>
        </w:rPr>
        <w:t xml:space="preserve">, </w:t>
      </w:r>
      <w:r w:rsidRPr="002C5D23">
        <w:rPr>
          <w:rFonts w:ascii="Arial" w:hAnsi="Arial" w:cs="Arial"/>
          <w:i/>
          <w:color w:val="000000"/>
        </w:rPr>
        <w:t>D</w:t>
      </w:r>
      <w:r w:rsidRPr="002C5D23">
        <w:rPr>
          <w:rFonts w:ascii="Arial" w:hAnsi="Arial" w:cs="Arial"/>
          <w:color w:val="000000"/>
        </w:rPr>
        <w:t xml:space="preserve">, </w:t>
      </w:r>
      <w:r w:rsidRPr="002C5D23">
        <w:rPr>
          <w:rFonts w:ascii="Arial" w:hAnsi="Arial" w:cs="Arial"/>
          <w:i/>
          <w:color w:val="000000"/>
        </w:rPr>
        <w:t>E</w:t>
      </w:r>
      <w:r w:rsidRPr="002C5D23">
        <w:rPr>
          <w:rFonts w:ascii="Arial" w:hAnsi="Arial" w:cs="Arial"/>
          <w:color w:val="000000"/>
        </w:rPr>
        <w:t xml:space="preserve"> или </w:t>
      </w:r>
      <w:r w:rsidRPr="002C5D23">
        <w:rPr>
          <w:rFonts w:ascii="Arial" w:hAnsi="Arial" w:cs="Arial"/>
          <w:i/>
          <w:color w:val="000000"/>
        </w:rPr>
        <w:t>F</w:t>
      </w:r>
      <w:r w:rsidRPr="002C5D23">
        <w:rPr>
          <w:rFonts w:ascii="Arial" w:hAnsi="Arial" w:cs="Arial"/>
          <w:color w:val="000000"/>
        </w:rPr>
        <w:t>;</w:t>
      </w:r>
    </w:p>
    <w:p w14:paraId="6EDD74C6" w14:textId="77777777" w:rsidR="002C5D23" w:rsidRPr="002C5D23" w:rsidRDefault="002C5D23" w:rsidP="002C5D23">
      <w:pPr>
        <w:spacing w:after="150"/>
        <w:rPr>
          <w:rFonts w:ascii="Arial" w:hAnsi="Arial" w:cs="Arial"/>
        </w:rPr>
      </w:pPr>
      <w:r w:rsidRPr="002C5D23">
        <w:rPr>
          <w:rFonts w:ascii="Arial" w:hAnsi="Arial" w:cs="Arial"/>
          <w:color w:val="000000"/>
        </w:rPr>
        <w:t xml:space="preserve">2) 2 </w:t>
      </w:r>
      <w:r w:rsidRPr="002C5D23">
        <w:rPr>
          <w:rFonts w:ascii="Arial" w:hAnsi="Arial" w:cs="Arial"/>
          <w:i/>
          <w:color w:val="000000"/>
        </w:rPr>
        <w:t>m</w:t>
      </w:r>
      <w:r w:rsidRPr="002C5D23">
        <w:rPr>
          <w:rFonts w:ascii="Arial" w:hAnsi="Arial" w:cs="Arial"/>
          <w:color w:val="000000"/>
        </w:rPr>
        <w:t xml:space="preserve"> изнад рулне стазе може да се види целокупна површина рулне стазе на растојању од најмање 200 </w:t>
      </w:r>
      <w:r w:rsidRPr="002C5D23">
        <w:rPr>
          <w:rFonts w:ascii="Arial" w:hAnsi="Arial" w:cs="Arial"/>
          <w:i/>
          <w:color w:val="000000"/>
        </w:rPr>
        <w:t>m</w:t>
      </w:r>
      <w:r w:rsidRPr="002C5D23">
        <w:rPr>
          <w:rFonts w:ascii="Arial" w:hAnsi="Arial" w:cs="Arial"/>
          <w:color w:val="000000"/>
        </w:rPr>
        <w:t xml:space="preserve"> од те тачке, ако је кодно слово </w:t>
      </w:r>
      <w:r w:rsidRPr="002C5D23">
        <w:rPr>
          <w:rFonts w:ascii="Arial" w:hAnsi="Arial" w:cs="Arial"/>
          <w:i/>
          <w:color w:val="000000"/>
        </w:rPr>
        <w:t>B</w:t>
      </w:r>
      <w:r w:rsidRPr="002C5D23">
        <w:rPr>
          <w:rFonts w:ascii="Arial" w:hAnsi="Arial" w:cs="Arial"/>
          <w:color w:val="000000"/>
        </w:rPr>
        <w:t>; и</w:t>
      </w:r>
    </w:p>
    <w:p w14:paraId="40D5B4DC" w14:textId="77777777" w:rsidR="002C5D23" w:rsidRPr="002C5D23" w:rsidRDefault="002C5D23" w:rsidP="002C5D23">
      <w:pPr>
        <w:spacing w:after="150"/>
        <w:rPr>
          <w:rFonts w:ascii="Arial" w:hAnsi="Arial" w:cs="Arial"/>
        </w:rPr>
      </w:pPr>
      <w:r w:rsidRPr="002C5D23">
        <w:rPr>
          <w:rFonts w:ascii="Arial" w:hAnsi="Arial" w:cs="Arial"/>
          <w:color w:val="000000"/>
        </w:rPr>
        <w:t xml:space="preserve">3) 1,5 </w:t>
      </w:r>
      <w:r w:rsidRPr="002C5D23">
        <w:rPr>
          <w:rFonts w:ascii="Arial" w:hAnsi="Arial" w:cs="Arial"/>
          <w:i/>
          <w:color w:val="000000"/>
        </w:rPr>
        <w:t>m</w:t>
      </w:r>
      <w:r w:rsidRPr="002C5D23">
        <w:rPr>
          <w:rFonts w:ascii="Arial" w:hAnsi="Arial" w:cs="Arial"/>
          <w:color w:val="000000"/>
        </w:rPr>
        <w:t xml:space="preserve"> изнад рулне стазе може да се види целокупна површина рулне стазе на растојању од најмање 150 </w:t>
      </w:r>
      <w:r w:rsidRPr="002C5D23">
        <w:rPr>
          <w:rFonts w:ascii="Arial" w:hAnsi="Arial" w:cs="Arial"/>
          <w:i/>
          <w:color w:val="000000"/>
        </w:rPr>
        <w:t>m</w:t>
      </w:r>
      <w:r w:rsidRPr="002C5D23">
        <w:rPr>
          <w:rFonts w:ascii="Arial" w:hAnsi="Arial" w:cs="Arial"/>
          <w:color w:val="000000"/>
        </w:rPr>
        <w:t xml:space="preserve"> од те тачке, ако је кодно слово </w:t>
      </w:r>
      <w:r w:rsidRPr="002C5D23">
        <w:rPr>
          <w:rFonts w:ascii="Arial" w:hAnsi="Arial" w:cs="Arial"/>
          <w:i/>
          <w:color w:val="000000"/>
        </w:rPr>
        <w:t>A</w:t>
      </w:r>
      <w:r w:rsidRPr="002C5D23">
        <w:rPr>
          <w:rFonts w:ascii="Arial" w:hAnsi="Arial" w:cs="Arial"/>
          <w:color w:val="000000"/>
        </w:rPr>
        <w:t>.</w:t>
      </w:r>
    </w:p>
    <w:p w14:paraId="6188292C" w14:textId="77777777" w:rsidR="002C5D23" w:rsidRPr="002C5D23" w:rsidRDefault="002C5D23" w:rsidP="002C5D23">
      <w:pPr>
        <w:spacing w:after="150"/>
        <w:rPr>
          <w:rFonts w:ascii="Arial" w:hAnsi="Arial" w:cs="Arial"/>
        </w:rPr>
      </w:pPr>
      <w:r w:rsidRPr="002C5D23">
        <w:rPr>
          <w:rFonts w:ascii="Arial" w:hAnsi="Arial" w:cs="Arial"/>
          <w:b/>
          <w:color w:val="000000"/>
        </w:rPr>
        <w:t>CS ADR-DSN.D.280 Попречни нагиби рулних стаза</w:t>
      </w:r>
    </w:p>
    <w:p w14:paraId="3FA0613D" w14:textId="77777777" w:rsidR="002C5D23" w:rsidRPr="002C5D23" w:rsidRDefault="002C5D23" w:rsidP="002C5D23">
      <w:pPr>
        <w:spacing w:after="150"/>
        <w:rPr>
          <w:rFonts w:ascii="Arial" w:hAnsi="Arial" w:cs="Arial"/>
        </w:rPr>
      </w:pPr>
      <w:r w:rsidRPr="002C5D23">
        <w:rPr>
          <w:rFonts w:ascii="Arial" w:hAnsi="Arial" w:cs="Arial"/>
          <w:color w:val="000000"/>
        </w:rPr>
        <w:t>а) Безбедносни циљ попречних нагиба рулних стаза је постизање најбрже одводње воде са рулне стазе.</w:t>
      </w:r>
    </w:p>
    <w:p w14:paraId="06BF3C5A" w14:textId="77777777" w:rsidR="002C5D23" w:rsidRPr="002C5D23" w:rsidRDefault="002C5D23" w:rsidP="002C5D23">
      <w:pPr>
        <w:spacing w:after="150"/>
        <w:rPr>
          <w:rFonts w:ascii="Arial" w:hAnsi="Arial" w:cs="Arial"/>
        </w:rPr>
      </w:pPr>
      <w:r w:rsidRPr="002C5D23">
        <w:rPr>
          <w:rFonts w:ascii="Arial" w:hAnsi="Arial" w:cs="Arial"/>
          <w:color w:val="000000"/>
        </w:rPr>
        <w:t>б) Попречни нагиби рулне стазе морају да буду довољни да се спречи скупљање воде на површини рулне стазе, али не смеју да прелазе:</w:t>
      </w:r>
    </w:p>
    <w:p w14:paraId="717AFE57" w14:textId="77777777" w:rsidR="002C5D23" w:rsidRPr="002C5D23" w:rsidRDefault="002C5D23" w:rsidP="002C5D23">
      <w:pPr>
        <w:spacing w:after="150"/>
        <w:rPr>
          <w:rFonts w:ascii="Arial" w:hAnsi="Arial" w:cs="Arial"/>
        </w:rPr>
      </w:pPr>
      <w:r w:rsidRPr="002C5D23">
        <w:rPr>
          <w:rFonts w:ascii="Arial" w:hAnsi="Arial" w:cs="Arial"/>
          <w:color w:val="000000"/>
        </w:rPr>
        <w:t xml:space="preserve">1) 1,5% ако је кодно слово </w:t>
      </w:r>
      <w:r w:rsidRPr="002C5D23">
        <w:rPr>
          <w:rFonts w:ascii="Arial" w:hAnsi="Arial" w:cs="Arial"/>
          <w:i/>
          <w:color w:val="000000"/>
        </w:rPr>
        <w:t>C</w:t>
      </w:r>
      <w:r w:rsidRPr="002C5D23">
        <w:rPr>
          <w:rFonts w:ascii="Arial" w:hAnsi="Arial" w:cs="Arial"/>
          <w:color w:val="000000"/>
        </w:rPr>
        <w:t xml:space="preserve">, </w:t>
      </w:r>
      <w:r w:rsidRPr="002C5D23">
        <w:rPr>
          <w:rFonts w:ascii="Arial" w:hAnsi="Arial" w:cs="Arial"/>
          <w:i/>
          <w:color w:val="000000"/>
        </w:rPr>
        <w:t>D</w:t>
      </w:r>
      <w:r w:rsidRPr="002C5D23">
        <w:rPr>
          <w:rFonts w:ascii="Arial" w:hAnsi="Arial" w:cs="Arial"/>
          <w:color w:val="000000"/>
        </w:rPr>
        <w:t xml:space="preserve">, </w:t>
      </w:r>
      <w:r w:rsidRPr="002C5D23">
        <w:rPr>
          <w:rFonts w:ascii="Arial" w:hAnsi="Arial" w:cs="Arial"/>
          <w:i/>
          <w:color w:val="000000"/>
        </w:rPr>
        <w:t>E</w:t>
      </w:r>
      <w:r w:rsidRPr="002C5D23">
        <w:rPr>
          <w:rFonts w:ascii="Arial" w:hAnsi="Arial" w:cs="Arial"/>
          <w:color w:val="000000"/>
        </w:rPr>
        <w:t xml:space="preserve"> или </w:t>
      </w:r>
      <w:r w:rsidRPr="002C5D23">
        <w:rPr>
          <w:rFonts w:ascii="Arial" w:hAnsi="Arial" w:cs="Arial"/>
          <w:i/>
          <w:color w:val="000000"/>
        </w:rPr>
        <w:t>F</w:t>
      </w:r>
      <w:r w:rsidRPr="002C5D23">
        <w:rPr>
          <w:rFonts w:ascii="Arial" w:hAnsi="Arial" w:cs="Arial"/>
          <w:color w:val="000000"/>
        </w:rPr>
        <w:t>; и</w:t>
      </w:r>
    </w:p>
    <w:p w14:paraId="167C51E9" w14:textId="77777777" w:rsidR="002C5D23" w:rsidRPr="002C5D23" w:rsidRDefault="002C5D23" w:rsidP="002C5D23">
      <w:pPr>
        <w:spacing w:after="150"/>
        <w:rPr>
          <w:rFonts w:ascii="Arial" w:hAnsi="Arial" w:cs="Arial"/>
        </w:rPr>
      </w:pPr>
      <w:r w:rsidRPr="002C5D23">
        <w:rPr>
          <w:rFonts w:ascii="Arial" w:hAnsi="Arial" w:cs="Arial"/>
          <w:color w:val="000000"/>
        </w:rPr>
        <w:t xml:space="preserve">2) 2% ако је кодно слово </w:t>
      </w:r>
      <w:r w:rsidRPr="002C5D23">
        <w:rPr>
          <w:rFonts w:ascii="Arial" w:hAnsi="Arial" w:cs="Arial"/>
          <w:i/>
          <w:color w:val="000000"/>
        </w:rPr>
        <w:t>A</w:t>
      </w:r>
      <w:r w:rsidRPr="002C5D23">
        <w:rPr>
          <w:rFonts w:ascii="Arial" w:hAnsi="Arial" w:cs="Arial"/>
          <w:color w:val="000000"/>
        </w:rPr>
        <w:t xml:space="preserve"> или </w:t>
      </w:r>
      <w:r w:rsidRPr="002C5D23">
        <w:rPr>
          <w:rFonts w:ascii="Arial" w:hAnsi="Arial" w:cs="Arial"/>
          <w:i/>
          <w:color w:val="000000"/>
        </w:rPr>
        <w:t>B</w:t>
      </w:r>
      <w:r w:rsidRPr="002C5D23">
        <w:rPr>
          <w:rFonts w:ascii="Arial" w:hAnsi="Arial" w:cs="Arial"/>
          <w:color w:val="000000"/>
        </w:rPr>
        <w:t>.</w:t>
      </w:r>
    </w:p>
    <w:p w14:paraId="3A5F0653" w14:textId="77777777" w:rsidR="002C5D23" w:rsidRPr="002C5D23" w:rsidRDefault="002C5D23" w:rsidP="002C5D23">
      <w:pPr>
        <w:spacing w:after="150"/>
        <w:rPr>
          <w:rFonts w:ascii="Arial" w:hAnsi="Arial" w:cs="Arial"/>
        </w:rPr>
      </w:pPr>
      <w:r w:rsidRPr="002C5D23">
        <w:rPr>
          <w:rFonts w:ascii="Arial" w:hAnsi="Arial" w:cs="Arial"/>
          <w:b/>
          <w:color w:val="000000"/>
        </w:rPr>
        <w:t>CS ADR-DSN.D.285 Носивост рулних стаза</w:t>
      </w:r>
    </w:p>
    <w:p w14:paraId="6A827E35" w14:textId="77777777" w:rsidR="002C5D23" w:rsidRPr="002C5D23" w:rsidRDefault="002C5D23" w:rsidP="002C5D23">
      <w:pPr>
        <w:spacing w:after="150"/>
        <w:rPr>
          <w:rFonts w:ascii="Arial" w:hAnsi="Arial" w:cs="Arial"/>
        </w:rPr>
      </w:pPr>
      <w:r w:rsidRPr="002C5D23">
        <w:rPr>
          <w:rFonts w:ascii="Arial" w:hAnsi="Arial" w:cs="Arial"/>
          <w:color w:val="000000"/>
        </w:rPr>
        <w:t>Носивост рулне стазе мора да буде одговарајућа за ваздухоплов за који је рулна стаза намењена.</w:t>
      </w:r>
    </w:p>
    <w:p w14:paraId="2B30B236" w14:textId="77777777" w:rsidR="002C5D23" w:rsidRPr="002C5D23" w:rsidRDefault="002C5D23" w:rsidP="002C5D23">
      <w:pPr>
        <w:spacing w:after="150"/>
        <w:rPr>
          <w:rFonts w:ascii="Arial" w:hAnsi="Arial" w:cs="Arial"/>
        </w:rPr>
      </w:pPr>
      <w:r w:rsidRPr="002C5D23">
        <w:rPr>
          <w:rFonts w:ascii="Arial" w:hAnsi="Arial" w:cs="Arial"/>
          <w:b/>
          <w:color w:val="000000"/>
        </w:rPr>
        <w:t>CS ADR-DSN.D.290 Површина рулних стаза</w:t>
      </w:r>
    </w:p>
    <w:p w14:paraId="06319E3B" w14:textId="77777777" w:rsidR="002C5D23" w:rsidRPr="002C5D23" w:rsidRDefault="002C5D23" w:rsidP="002C5D23">
      <w:pPr>
        <w:spacing w:after="150"/>
        <w:rPr>
          <w:rFonts w:ascii="Arial" w:hAnsi="Arial" w:cs="Arial"/>
        </w:rPr>
      </w:pPr>
      <w:r w:rsidRPr="002C5D23">
        <w:rPr>
          <w:rFonts w:ascii="Arial" w:hAnsi="Arial" w:cs="Arial"/>
          <w:color w:val="000000"/>
        </w:rPr>
        <w:t>а) Површина рулне стазе не сме да има неправилности које могу да проузрокују оштећење структуре авиона.</w:t>
      </w:r>
    </w:p>
    <w:p w14:paraId="38900464" w14:textId="77777777" w:rsidR="002C5D23" w:rsidRPr="002C5D23" w:rsidRDefault="002C5D23" w:rsidP="002C5D23">
      <w:pPr>
        <w:spacing w:after="150"/>
        <w:rPr>
          <w:rFonts w:ascii="Arial" w:hAnsi="Arial" w:cs="Arial"/>
        </w:rPr>
      </w:pPr>
      <w:r w:rsidRPr="002C5D23">
        <w:rPr>
          <w:rFonts w:ascii="Arial" w:hAnsi="Arial" w:cs="Arial"/>
          <w:color w:val="000000"/>
        </w:rPr>
        <w:t>б) Површина рулне стазе мора да буде изграђена или пресвучена тако да обезбеди одговарајуће карактеристике површинског трења.</w:t>
      </w:r>
    </w:p>
    <w:p w14:paraId="08054AB2" w14:textId="77777777" w:rsidR="002C5D23" w:rsidRPr="002C5D23" w:rsidRDefault="002C5D23" w:rsidP="002C5D23">
      <w:pPr>
        <w:spacing w:after="150"/>
        <w:rPr>
          <w:rFonts w:ascii="Arial" w:hAnsi="Arial" w:cs="Arial"/>
        </w:rPr>
      </w:pPr>
      <w:r w:rsidRPr="002C5D23">
        <w:rPr>
          <w:rFonts w:ascii="Arial" w:hAnsi="Arial" w:cs="Arial"/>
          <w:b/>
          <w:color w:val="000000"/>
        </w:rPr>
        <w:t>CS ADR-DSN.D.295 Рулна стаза за брзи излазак ваздухоплова</w:t>
      </w:r>
    </w:p>
    <w:p w14:paraId="4E0F4463" w14:textId="77777777" w:rsidR="002C5D23" w:rsidRPr="002C5D23" w:rsidRDefault="002C5D23" w:rsidP="002C5D23">
      <w:pPr>
        <w:spacing w:after="150"/>
        <w:rPr>
          <w:rFonts w:ascii="Arial" w:hAnsi="Arial" w:cs="Arial"/>
        </w:rPr>
      </w:pPr>
      <w:r w:rsidRPr="002C5D23">
        <w:rPr>
          <w:rFonts w:ascii="Arial" w:hAnsi="Arial" w:cs="Arial"/>
          <w:color w:val="000000"/>
        </w:rPr>
        <w:t>а) Безбедносни циљ рулне стазе за брзи излазак ваздухоплова је да се омогући безбедан брз излазак авиона са полетно-слетне стазе.</w:t>
      </w:r>
    </w:p>
    <w:p w14:paraId="3ABF6CDF" w14:textId="77777777" w:rsidR="002C5D23" w:rsidRPr="002C5D23" w:rsidRDefault="002C5D23" w:rsidP="002C5D23">
      <w:pPr>
        <w:spacing w:after="150"/>
        <w:rPr>
          <w:rFonts w:ascii="Arial" w:hAnsi="Arial" w:cs="Arial"/>
        </w:rPr>
      </w:pPr>
      <w:r w:rsidRPr="002C5D23">
        <w:rPr>
          <w:rFonts w:ascii="Arial" w:hAnsi="Arial" w:cs="Arial"/>
          <w:color w:val="000000"/>
        </w:rPr>
        <w:t>б) Рулна стаза за брзи излазак ваздухоплова мора да буде пројектована са полупречником кривине заокрета од најмање:</w:t>
      </w:r>
    </w:p>
    <w:p w14:paraId="5CC077DC" w14:textId="77777777" w:rsidR="002C5D23" w:rsidRPr="002C5D23" w:rsidRDefault="002C5D23" w:rsidP="002C5D23">
      <w:pPr>
        <w:spacing w:after="150"/>
        <w:rPr>
          <w:rFonts w:ascii="Arial" w:hAnsi="Arial" w:cs="Arial"/>
        </w:rPr>
      </w:pPr>
      <w:r w:rsidRPr="002C5D23">
        <w:rPr>
          <w:rFonts w:ascii="Arial" w:hAnsi="Arial" w:cs="Arial"/>
          <w:color w:val="000000"/>
        </w:rPr>
        <w:t xml:space="preserve">1) 550 </w:t>
      </w:r>
      <w:r w:rsidRPr="002C5D23">
        <w:rPr>
          <w:rFonts w:ascii="Arial" w:hAnsi="Arial" w:cs="Arial"/>
          <w:i/>
          <w:color w:val="000000"/>
        </w:rPr>
        <w:t>m</w:t>
      </w:r>
      <w:r w:rsidRPr="002C5D23">
        <w:rPr>
          <w:rFonts w:ascii="Arial" w:hAnsi="Arial" w:cs="Arial"/>
          <w:color w:val="000000"/>
        </w:rPr>
        <w:t xml:space="preserve"> ако је кодни број 3 или 4; и</w:t>
      </w:r>
    </w:p>
    <w:p w14:paraId="5EC30C62" w14:textId="77777777" w:rsidR="002C5D23" w:rsidRPr="002C5D23" w:rsidRDefault="002C5D23" w:rsidP="002C5D23">
      <w:pPr>
        <w:spacing w:after="150"/>
        <w:rPr>
          <w:rFonts w:ascii="Arial" w:hAnsi="Arial" w:cs="Arial"/>
        </w:rPr>
      </w:pPr>
      <w:r w:rsidRPr="002C5D23">
        <w:rPr>
          <w:rFonts w:ascii="Arial" w:hAnsi="Arial" w:cs="Arial"/>
          <w:color w:val="000000"/>
        </w:rPr>
        <w:t xml:space="preserve">2) 275 </w:t>
      </w:r>
      <w:r w:rsidRPr="002C5D23">
        <w:rPr>
          <w:rFonts w:ascii="Arial" w:hAnsi="Arial" w:cs="Arial"/>
          <w:i/>
          <w:color w:val="000000"/>
        </w:rPr>
        <w:t>m</w:t>
      </w:r>
      <w:r w:rsidRPr="002C5D23">
        <w:rPr>
          <w:rFonts w:ascii="Arial" w:hAnsi="Arial" w:cs="Arial"/>
          <w:color w:val="000000"/>
        </w:rPr>
        <w:t xml:space="preserve"> ако је кодни број 1 или 2;</w:t>
      </w:r>
    </w:p>
    <w:p w14:paraId="7BBF0728" w14:textId="77777777" w:rsidR="002C5D23" w:rsidRPr="002C5D23" w:rsidRDefault="002C5D23" w:rsidP="002C5D23">
      <w:pPr>
        <w:spacing w:after="150"/>
        <w:rPr>
          <w:rFonts w:ascii="Arial" w:hAnsi="Arial" w:cs="Arial"/>
        </w:rPr>
      </w:pPr>
      <w:r w:rsidRPr="002C5D23">
        <w:rPr>
          <w:rFonts w:ascii="Arial" w:hAnsi="Arial" w:cs="Arial"/>
          <w:color w:val="000000"/>
        </w:rPr>
        <w:t>да би се, у условима влажног коловозног застора, омогућиле брзине изласка од:</w:t>
      </w:r>
    </w:p>
    <w:p w14:paraId="6A827786" w14:textId="77777777" w:rsidR="002C5D23" w:rsidRPr="002C5D23" w:rsidRDefault="002C5D23" w:rsidP="002C5D23">
      <w:pPr>
        <w:spacing w:after="150"/>
        <w:rPr>
          <w:rFonts w:ascii="Arial" w:hAnsi="Arial" w:cs="Arial"/>
        </w:rPr>
      </w:pPr>
      <w:r w:rsidRPr="002C5D23">
        <w:rPr>
          <w:rFonts w:ascii="Arial" w:hAnsi="Arial" w:cs="Arial"/>
          <w:color w:val="000000"/>
        </w:rPr>
        <w:t xml:space="preserve">(i) 93 </w:t>
      </w:r>
      <w:r w:rsidRPr="002C5D23">
        <w:rPr>
          <w:rFonts w:ascii="Arial" w:hAnsi="Arial" w:cs="Arial"/>
          <w:i/>
          <w:color w:val="000000"/>
        </w:rPr>
        <w:t>km/h</w:t>
      </w:r>
      <w:r w:rsidRPr="002C5D23">
        <w:rPr>
          <w:rFonts w:ascii="Arial" w:hAnsi="Arial" w:cs="Arial"/>
          <w:color w:val="000000"/>
        </w:rPr>
        <w:t xml:space="preserve"> ако је кодни број 3 или 4; и</w:t>
      </w:r>
    </w:p>
    <w:p w14:paraId="2A304266" w14:textId="77777777" w:rsidR="002C5D23" w:rsidRPr="002C5D23" w:rsidRDefault="002C5D23" w:rsidP="002C5D23">
      <w:pPr>
        <w:spacing w:after="150"/>
        <w:rPr>
          <w:rFonts w:ascii="Arial" w:hAnsi="Arial" w:cs="Arial"/>
        </w:rPr>
      </w:pPr>
      <w:r w:rsidRPr="002C5D23">
        <w:rPr>
          <w:rFonts w:ascii="Arial" w:hAnsi="Arial" w:cs="Arial"/>
          <w:color w:val="000000"/>
        </w:rPr>
        <w:t xml:space="preserve">(ii) 65 </w:t>
      </w:r>
      <w:r w:rsidRPr="002C5D23">
        <w:rPr>
          <w:rFonts w:ascii="Arial" w:hAnsi="Arial" w:cs="Arial"/>
          <w:i/>
          <w:color w:val="000000"/>
        </w:rPr>
        <w:t>km/h</w:t>
      </w:r>
      <w:r w:rsidRPr="002C5D23">
        <w:rPr>
          <w:rFonts w:ascii="Arial" w:hAnsi="Arial" w:cs="Arial"/>
          <w:color w:val="000000"/>
        </w:rPr>
        <w:t xml:space="preserve"> ако је кодни број 1 или 2.</w:t>
      </w:r>
    </w:p>
    <w:p w14:paraId="186FFA0E" w14:textId="77777777" w:rsidR="002C5D23" w:rsidRPr="002C5D23" w:rsidRDefault="002C5D23" w:rsidP="002C5D23">
      <w:pPr>
        <w:spacing w:after="150"/>
        <w:rPr>
          <w:rFonts w:ascii="Arial" w:hAnsi="Arial" w:cs="Arial"/>
        </w:rPr>
      </w:pPr>
      <w:r w:rsidRPr="002C5D23">
        <w:rPr>
          <w:rFonts w:ascii="Arial" w:hAnsi="Arial" w:cs="Arial"/>
          <w:color w:val="000000"/>
        </w:rPr>
        <w:t>ц) Полупречник проширења са унутрашње стране кривине рулне стазе за брзи излазак ваздухоплова мора да буде довољан да обезбеди проширење уласка на рулну стазу како би се омогућило благовремено уочавање уласка и скретања ка рулној стази.</w:t>
      </w:r>
    </w:p>
    <w:p w14:paraId="1AD8AB01" w14:textId="77777777" w:rsidR="002C5D23" w:rsidRPr="002C5D23" w:rsidRDefault="002C5D23" w:rsidP="002C5D23">
      <w:pPr>
        <w:spacing w:after="150"/>
        <w:rPr>
          <w:rFonts w:ascii="Arial" w:hAnsi="Arial" w:cs="Arial"/>
        </w:rPr>
      </w:pPr>
      <w:r w:rsidRPr="002C5D23">
        <w:rPr>
          <w:rFonts w:ascii="Arial" w:hAnsi="Arial" w:cs="Arial"/>
          <w:color w:val="000000"/>
        </w:rPr>
        <w:t>д) Рулна стаза за брзи излазак ваздухоплова мора да има, после излазне кривине, праволинијску деоницу која је довољна да се ваздухоплов који излази потпуно заустави и која не сме да има укрштања са било којом другом рулном стазом (слика Д-1).</w:t>
      </w:r>
    </w:p>
    <w:p w14:paraId="0524F685" w14:textId="77777777" w:rsidR="002C5D23" w:rsidRPr="002C5D23" w:rsidRDefault="002C5D23" w:rsidP="002C5D23">
      <w:pPr>
        <w:spacing w:after="150"/>
        <w:rPr>
          <w:rFonts w:ascii="Arial" w:hAnsi="Arial" w:cs="Arial"/>
        </w:rPr>
      </w:pPr>
      <w:r w:rsidRPr="002C5D23">
        <w:rPr>
          <w:rFonts w:ascii="Arial" w:hAnsi="Arial" w:cs="Arial"/>
          <w:color w:val="000000"/>
        </w:rPr>
        <w:t>е) Угао укрштања рулне стазе за брзи излазак ваздухоплова са полетно-слетном стазом не сме да буде већи од 45°, нити мањи од 25°, а пожељно је да буде 30°.</w:t>
      </w:r>
    </w:p>
    <w:p w14:paraId="761205C9"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1EA4A48E" wp14:editId="2D49A3BE">
            <wp:extent cx="5422900" cy="2692400"/>
            <wp:effectExtent l="0" t="0" r="0" b="0"/>
            <wp:docPr id="988820579" name="Picture 988820579" descr="pravilnik-vazduhoplovstvo_Page_0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22900" cy="2692400"/>
                    </a:xfrm>
                    <a:prstGeom prst="rect">
                      <a:avLst/>
                    </a:prstGeom>
                  </pic:spPr>
                </pic:pic>
              </a:graphicData>
            </a:graphic>
          </wp:inline>
        </w:drawing>
      </w:r>
    </w:p>
    <w:p w14:paraId="2C74D613" w14:textId="77777777" w:rsidR="002C5D23" w:rsidRPr="002C5D23" w:rsidRDefault="002C5D23" w:rsidP="002C5D23">
      <w:pPr>
        <w:spacing w:after="150"/>
        <w:rPr>
          <w:rFonts w:ascii="Arial" w:hAnsi="Arial" w:cs="Arial"/>
        </w:rPr>
      </w:pPr>
      <w:r w:rsidRPr="002C5D23">
        <w:rPr>
          <w:rFonts w:ascii="Arial" w:hAnsi="Arial" w:cs="Arial"/>
          <w:color w:val="000000"/>
        </w:rPr>
        <w:t>Слика Д-1. Рулна стаза за брзи излаз ваздухоплова</w:t>
      </w:r>
    </w:p>
    <w:p w14:paraId="194559AB" w14:textId="77777777" w:rsidR="002C5D23" w:rsidRPr="002C5D23" w:rsidRDefault="002C5D23" w:rsidP="002C5D23">
      <w:pPr>
        <w:spacing w:after="150"/>
        <w:rPr>
          <w:rFonts w:ascii="Arial" w:hAnsi="Arial" w:cs="Arial"/>
        </w:rPr>
      </w:pPr>
      <w:r w:rsidRPr="002C5D23">
        <w:rPr>
          <w:rFonts w:ascii="Arial" w:hAnsi="Arial" w:cs="Arial"/>
          <w:b/>
          <w:color w:val="000000"/>
        </w:rPr>
        <w:t>CS ADR-DSN.D.300 Рулне стазе на мостовима</w:t>
      </w:r>
    </w:p>
    <w:p w14:paraId="148DA288" w14:textId="77777777" w:rsidR="002C5D23" w:rsidRPr="002C5D23" w:rsidRDefault="002C5D23" w:rsidP="002C5D23">
      <w:pPr>
        <w:spacing w:after="150"/>
        <w:rPr>
          <w:rFonts w:ascii="Arial" w:hAnsi="Arial" w:cs="Arial"/>
        </w:rPr>
      </w:pPr>
      <w:r w:rsidRPr="002C5D23">
        <w:rPr>
          <w:rFonts w:ascii="Arial" w:hAnsi="Arial" w:cs="Arial"/>
          <w:color w:val="000000"/>
        </w:rPr>
        <w:t>а) Ширина оног дела рулне стазе на мосту који је способан да издржи прелазак авиона не сме да буде мања од ширине нивелисаног дела основне стазе рулне стазе, мерено управно на осу рулне стазе, осим ако је обезбеђен проверени метод бочне потпоре који не представља опасност за авионе за које је рулна стаза намењена.</w:t>
      </w:r>
    </w:p>
    <w:p w14:paraId="18A0F1BB" w14:textId="77777777" w:rsidR="002C5D23" w:rsidRPr="002C5D23" w:rsidRDefault="002C5D23" w:rsidP="002C5D23">
      <w:pPr>
        <w:spacing w:after="150"/>
        <w:rPr>
          <w:rFonts w:ascii="Arial" w:hAnsi="Arial" w:cs="Arial"/>
        </w:rPr>
      </w:pPr>
      <w:r w:rsidRPr="002C5D23">
        <w:rPr>
          <w:rFonts w:ascii="Arial" w:hAnsi="Arial" w:cs="Arial"/>
          <w:color w:val="000000"/>
        </w:rPr>
        <w:t>б) Мора се обезбедити прилаз у оба смера за интервенцију спасилачких и ватрогасних возила са одређеним временом одзива за највећи авион за који је рулна стаза на мосту намењена.</w:t>
      </w:r>
    </w:p>
    <w:p w14:paraId="716660DB" w14:textId="77777777" w:rsidR="002C5D23" w:rsidRPr="002C5D23" w:rsidRDefault="002C5D23" w:rsidP="002C5D23">
      <w:pPr>
        <w:spacing w:after="150"/>
        <w:rPr>
          <w:rFonts w:ascii="Arial" w:hAnsi="Arial" w:cs="Arial"/>
        </w:rPr>
      </w:pPr>
      <w:r w:rsidRPr="002C5D23">
        <w:rPr>
          <w:rFonts w:ascii="Arial" w:hAnsi="Arial" w:cs="Arial"/>
          <w:color w:val="000000"/>
        </w:rPr>
        <w:t>ц) Мост мора да буде изграђен на праволинијској деоници рулне стазе са праволинијским деловима на оба краја како би се олакшало поравњавање авиона који прилазе мосту.</w:t>
      </w:r>
    </w:p>
    <w:p w14:paraId="7F9EAE29" w14:textId="77777777" w:rsidR="002C5D23" w:rsidRPr="002C5D23" w:rsidRDefault="002C5D23" w:rsidP="002C5D23">
      <w:pPr>
        <w:spacing w:after="150"/>
        <w:rPr>
          <w:rFonts w:ascii="Arial" w:hAnsi="Arial" w:cs="Arial"/>
        </w:rPr>
      </w:pPr>
      <w:r w:rsidRPr="002C5D23">
        <w:rPr>
          <w:rFonts w:ascii="Arial" w:hAnsi="Arial" w:cs="Arial"/>
          <w:b/>
          <w:color w:val="000000"/>
        </w:rPr>
        <w:t>CS ADR-DSN.D.305 Заштитни појасеви рулне стазе</w:t>
      </w:r>
    </w:p>
    <w:p w14:paraId="058C5DCC" w14:textId="77777777" w:rsidR="002C5D23" w:rsidRPr="002C5D23" w:rsidRDefault="002C5D23" w:rsidP="002C5D23">
      <w:pPr>
        <w:spacing w:after="150"/>
        <w:rPr>
          <w:rFonts w:ascii="Arial" w:hAnsi="Arial" w:cs="Arial"/>
        </w:rPr>
      </w:pPr>
      <w:r w:rsidRPr="002C5D23">
        <w:rPr>
          <w:rFonts w:ascii="Arial" w:hAnsi="Arial" w:cs="Arial"/>
          <w:color w:val="000000"/>
        </w:rPr>
        <w:t xml:space="preserve">а) Праволинијске деонице рулне стазе кодног слова </w:t>
      </w:r>
      <w:r w:rsidRPr="002C5D23">
        <w:rPr>
          <w:rFonts w:ascii="Arial" w:hAnsi="Arial" w:cs="Arial"/>
          <w:i/>
          <w:color w:val="000000"/>
        </w:rPr>
        <w:t>C</w:t>
      </w:r>
      <w:r w:rsidRPr="002C5D23">
        <w:rPr>
          <w:rFonts w:ascii="Arial" w:hAnsi="Arial" w:cs="Arial"/>
          <w:color w:val="000000"/>
        </w:rPr>
        <w:t xml:space="preserve">, </w:t>
      </w:r>
      <w:r w:rsidRPr="002C5D23">
        <w:rPr>
          <w:rFonts w:ascii="Arial" w:hAnsi="Arial" w:cs="Arial"/>
          <w:i/>
          <w:color w:val="000000"/>
        </w:rPr>
        <w:t>D</w:t>
      </w:r>
      <w:r w:rsidRPr="002C5D23">
        <w:rPr>
          <w:rFonts w:ascii="Arial" w:hAnsi="Arial" w:cs="Arial"/>
          <w:color w:val="000000"/>
        </w:rPr>
        <w:t xml:space="preserve">, </w:t>
      </w:r>
      <w:r w:rsidRPr="002C5D23">
        <w:rPr>
          <w:rFonts w:ascii="Arial" w:hAnsi="Arial" w:cs="Arial"/>
          <w:i/>
          <w:color w:val="000000"/>
        </w:rPr>
        <w:t>E</w:t>
      </w:r>
      <w:r w:rsidRPr="002C5D23">
        <w:rPr>
          <w:rFonts w:ascii="Arial" w:hAnsi="Arial" w:cs="Arial"/>
          <w:color w:val="000000"/>
        </w:rPr>
        <w:t xml:space="preserve"> или </w:t>
      </w:r>
      <w:r w:rsidRPr="002C5D23">
        <w:rPr>
          <w:rFonts w:ascii="Arial" w:hAnsi="Arial" w:cs="Arial"/>
          <w:i/>
          <w:color w:val="000000"/>
        </w:rPr>
        <w:t>F</w:t>
      </w:r>
      <w:r w:rsidRPr="002C5D23">
        <w:rPr>
          <w:rFonts w:ascii="Arial" w:hAnsi="Arial" w:cs="Arial"/>
          <w:color w:val="000000"/>
        </w:rPr>
        <w:t xml:space="preserve"> морају да имају заштитне појасеве који се симетрично пружају са обе стране рулне стазе, тако да укупна ширина рулне стазе са њеним заштитним појасевима на праволинијским деоницама није мања од:</w:t>
      </w:r>
    </w:p>
    <w:p w14:paraId="74F71B2C" w14:textId="77777777" w:rsidR="002C5D23" w:rsidRPr="002C5D23" w:rsidRDefault="002C5D23" w:rsidP="002C5D23">
      <w:pPr>
        <w:spacing w:after="150"/>
        <w:rPr>
          <w:rFonts w:ascii="Arial" w:hAnsi="Arial" w:cs="Arial"/>
        </w:rPr>
      </w:pPr>
      <w:r w:rsidRPr="002C5D23">
        <w:rPr>
          <w:rFonts w:ascii="Arial" w:hAnsi="Arial" w:cs="Arial"/>
          <w:color w:val="000000"/>
        </w:rPr>
        <w:t xml:space="preserve">1) 60 </w:t>
      </w:r>
      <w:r w:rsidRPr="002C5D23">
        <w:rPr>
          <w:rFonts w:ascii="Arial" w:hAnsi="Arial" w:cs="Arial"/>
          <w:i/>
          <w:color w:val="000000"/>
        </w:rPr>
        <w:t>m</w:t>
      </w:r>
      <w:r w:rsidRPr="002C5D23">
        <w:rPr>
          <w:rFonts w:ascii="Arial" w:hAnsi="Arial" w:cs="Arial"/>
          <w:color w:val="000000"/>
        </w:rPr>
        <w:t xml:space="preserve"> ако је кодно слово </w:t>
      </w:r>
      <w:r w:rsidRPr="002C5D23">
        <w:rPr>
          <w:rFonts w:ascii="Arial" w:hAnsi="Arial" w:cs="Arial"/>
          <w:i/>
          <w:color w:val="000000"/>
        </w:rPr>
        <w:t>F</w:t>
      </w:r>
      <w:r w:rsidRPr="002C5D23">
        <w:rPr>
          <w:rFonts w:ascii="Arial" w:hAnsi="Arial" w:cs="Arial"/>
          <w:color w:val="000000"/>
        </w:rPr>
        <w:t>;</w:t>
      </w:r>
    </w:p>
    <w:p w14:paraId="46DA4C70" w14:textId="77777777" w:rsidR="002C5D23" w:rsidRPr="002C5D23" w:rsidRDefault="002C5D23" w:rsidP="002C5D23">
      <w:pPr>
        <w:spacing w:after="150"/>
        <w:rPr>
          <w:rFonts w:ascii="Arial" w:hAnsi="Arial" w:cs="Arial"/>
        </w:rPr>
      </w:pPr>
      <w:r w:rsidRPr="002C5D23">
        <w:rPr>
          <w:rFonts w:ascii="Arial" w:hAnsi="Arial" w:cs="Arial"/>
          <w:color w:val="000000"/>
        </w:rPr>
        <w:t xml:space="preserve">2) 44 </w:t>
      </w:r>
      <w:r w:rsidRPr="002C5D23">
        <w:rPr>
          <w:rFonts w:ascii="Arial" w:hAnsi="Arial" w:cs="Arial"/>
          <w:i/>
          <w:color w:val="000000"/>
        </w:rPr>
        <w:t>m</w:t>
      </w:r>
      <w:r w:rsidRPr="002C5D23">
        <w:rPr>
          <w:rFonts w:ascii="Arial" w:hAnsi="Arial" w:cs="Arial"/>
          <w:color w:val="000000"/>
        </w:rPr>
        <w:t xml:space="preserve"> ако је кодно слово </w:t>
      </w:r>
      <w:r w:rsidRPr="002C5D23">
        <w:rPr>
          <w:rFonts w:ascii="Arial" w:hAnsi="Arial" w:cs="Arial"/>
          <w:i/>
          <w:color w:val="000000"/>
        </w:rPr>
        <w:t>E</w:t>
      </w:r>
      <w:r w:rsidRPr="002C5D23">
        <w:rPr>
          <w:rFonts w:ascii="Arial" w:hAnsi="Arial" w:cs="Arial"/>
          <w:color w:val="000000"/>
        </w:rPr>
        <w:t>;</w:t>
      </w:r>
    </w:p>
    <w:p w14:paraId="3FB33C6E" w14:textId="77777777" w:rsidR="002C5D23" w:rsidRPr="002C5D23" w:rsidRDefault="002C5D23" w:rsidP="002C5D23">
      <w:pPr>
        <w:spacing w:after="150"/>
        <w:rPr>
          <w:rFonts w:ascii="Arial" w:hAnsi="Arial" w:cs="Arial"/>
        </w:rPr>
      </w:pPr>
      <w:r w:rsidRPr="002C5D23">
        <w:rPr>
          <w:rFonts w:ascii="Arial" w:hAnsi="Arial" w:cs="Arial"/>
          <w:color w:val="000000"/>
        </w:rPr>
        <w:t xml:space="preserve">3) 38 </w:t>
      </w:r>
      <w:r w:rsidRPr="002C5D23">
        <w:rPr>
          <w:rFonts w:ascii="Arial" w:hAnsi="Arial" w:cs="Arial"/>
          <w:i/>
          <w:color w:val="000000"/>
        </w:rPr>
        <w:t>m</w:t>
      </w:r>
      <w:r w:rsidRPr="002C5D23">
        <w:rPr>
          <w:rFonts w:ascii="Arial" w:hAnsi="Arial" w:cs="Arial"/>
          <w:color w:val="000000"/>
        </w:rPr>
        <w:t xml:space="preserve"> ако је кодно слово </w:t>
      </w:r>
      <w:r w:rsidRPr="002C5D23">
        <w:rPr>
          <w:rFonts w:ascii="Arial" w:hAnsi="Arial" w:cs="Arial"/>
          <w:i/>
          <w:color w:val="000000"/>
        </w:rPr>
        <w:t>D</w:t>
      </w:r>
      <w:r w:rsidRPr="002C5D23">
        <w:rPr>
          <w:rFonts w:ascii="Arial" w:hAnsi="Arial" w:cs="Arial"/>
          <w:color w:val="000000"/>
        </w:rPr>
        <w:t>; и</w:t>
      </w:r>
    </w:p>
    <w:p w14:paraId="5A221656" w14:textId="77777777" w:rsidR="002C5D23" w:rsidRPr="002C5D23" w:rsidRDefault="002C5D23" w:rsidP="002C5D23">
      <w:pPr>
        <w:spacing w:after="150"/>
        <w:rPr>
          <w:rFonts w:ascii="Arial" w:hAnsi="Arial" w:cs="Arial"/>
        </w:rPr>
      </w:pPr>
      <w:r w:rsidRPr="002C5D23">
        <w:rPr>
          <w:rFonts w:ascii="Arial" w:hAnsi="Arial" w:cs="Arial"/>
          <w:color w:val="000000"/>
        </w:rPr>
        <w:t xml:space="preserve">4) 25 </w:t>
      </w:r>
      <w:r w:rsidRPr="002C5D23">
        <w:rPr>
          <w:rFonts w:ascii="Arial" w:hAnsi="Arial" w:cs="Arial"/>
          <w:i/>
          <w:color w:val="000000"/>
        </w:rPr>
        <w:t>m</w:t>
      </w:r>
      <w:r w:rsidRPr="002C5D23">
        <w:rPr>
          <w:rFonts w:ascii="Arial" w:hAnsi="Arial" w:cs="Arial"/>
          <w:color w:val="000000"/>
        </w:rPr>
        <w:t xml:space="preserve"> ако је кодно слово </w:t>
      </w:r>
      <w:r w:rsidRPr="002C5D23">
        <w:rPr>
          <w:rFonts w:ascii="Arial" w:hAnsi="Arial" w:cs="Arial"/>
          <w:i/>
          <w:color w:val="000000"/>
        </w:rPr>
        <w:t>C</w:t>
      </w:r>
      <w:r w:rsidRPr="002C5D23">
        <w:rPr>
          <w:rFonts w:ascii="Arial" w:hAnsi="Arial" w:cs="Arial"/>
          <w:color w:val="000000"/>
        </w:rPr>
        <w:t>.</w:t>
      </w:r>
    </w:p>
    <w:p w14:paraId="68BFBAEE" w14:textId="77777777" w:rsidR="002C5D23" w:rsidRPr="002C5D23" w:rsidRDefault="002C5D23" w:rsidP="002C5D23">
      <w:pPr>
        <w:spacing w:after="150"/>
        <w:rPr>
          <w:rFonts w:ascii="Arial" w:hAnsi="Arial" w:cs="Arial"/>
        </w:rPr>
      </w:pPr>
      <w:r w:rsidRPr="002C5D23">
        <w:rPr>
          <w:rFonts w:ascii="Arial" w:hAnsi="Arial" w:cs="Arial"/>
          <w:color w:val="000000"/>
        </w:rPr>
        <w:t>б) На кривинама рулних стаза и местима спајања или укрштања рулних стаза, где је повећана површина коловозног застора, ширина заштитног појаса не сме да буде мања од ширине на праволинијским деоницама рулне стазе.</w:t>
      </w:r>
    </w:p>
    <w:p w14:paraId="1E732690" w14:textId="77777777" w:rsidR="002C5D23" w:rsidRPr="002C5D23" w:rsidRDefault="002C5D23" w:rsidP="002C5D23">
      <w:pPr>
        <w:spacing w:after="150"/>
        <w:rPr>
          <w:rFonts w:ascii="Arial" w:hAnsi="Arial" w:cs="Arial"/>
        </w:rPr>
      </w:pPr>
      <w:r w:rsidRPr="002C5D23">
        <w:rPr>
          <w:rFonts w:ascii="Arial" w:hAnsi="Arial" w:cs="Arial"/>
          <w:color w:val="000000"/>
        </w:rPr>
        <w:t>ц) Ако је рулна стаза намењена за авионе са турбо-млазним моторима, површина заштитног појаса мора да буде припремљена тако да онемогући ерозију и усисавање површинског материјала од стране авионских мотора.</w:t>
      </w:r>
    </w:p>
    <w:p w14:paraId="429B1D95" w14:textId="77777777" w:rsidR="002C5D23" w:rsidRPr="002C5D23" w:rsidRDefault="002C5D23" w:rsidP="002C5D23">
      <w:pPr>
        <w:spacing w:after="150"/>
        <w:rPr>
          <w:rFonts w:ascii="Arial" w:hAnsi="Arial" w:cs="Arial"/>
        </w:rPr>
      </w:pPr>
      <w:r w:rsidRPr="002C5D23">
        <w:rPr>
          <w:rFonts w:ascii="Arial" w:hAnsi="Arial" w:cs="Arial"/>
          <w:b/>
          <w:color w:val="000000"/>
        </w:rPr>
        <w:t>CS ADR-DSN.D.310 Основна стаза рулне стазе</w:t>
      </w:r>
    </w:p>
    <w:p w14:paraId="53CAAA9B" w14:textId="77777777" w:rsidR="002C5D23" w:rsidRPr="002C5D23" w:rsidRDefault="002C5D23" w:rsidP="002C5D23">
      <w:pPr>
        <w:spacing w:after="150"/>
        <w:rPr>
          <w:rFonts w:ascii="Arial" w:hAnsi="Arial" w:cs="Arial"/>
        </w:rPr>
      </w:pPr>
      <w:r w:rsidRPr="002C5D23">
        <w:rPr>
          <w:rFonts w:ascii="Arial" w:hAnsi="Arial" w:cs="Arial"/>
          <w:color w:val="000000"/>
        </w:rPr>
        <w:t>Основна стаза рулне стазе обухвата рулну стазу, осим стазе за кретање ваздухоплова до паркинг позиције.</w:t>
      </w:r>
    </w:p>
    <w:p w14:paraId="20FFCF1B" w14:textId="77777777" w:rsidR="002C5D23" w:rsidRPr="002C5D23" w:rsidRDefault="002C5D23" w:rsidP="002C5D23">
      <w:pPr>
        <w:spacing w:after="150"/>
        <w:rPr>
          <w:rFonts w:ascii="Arial" w:hAnsi="Arial" w:cs="Arial"/>
        </w:rPr>
      </w:pPr>
      <w:r w:rsidRPr="002C5D23">
        <w:rPr>
          <w:rFonts w:ascii="Arial" w:hAnsi="Arial" w:cs="Arial"/>
          <w:b/>
          <w:color w:val="000000"/>
        </w:rPr>
        <w:t>CS ADR-DSN.D.315 Ширина основне стазе рулне стазе</w:t>
      </w:r>
    </w:p>
    <w:p w14:paraId="10B90DA3" w14:textId="77777777" w:rsidR="002C5D23" w:rsidRPr="002C5D23" w:rsidRDefault="002C5D23" w:rsidP="002C5D23">
      <w:pPr>
        <w:spacing w:after="150"/>
        <w:rPr>
          <w:rFonts w:ascii="Arial" w:hAnsi="Arial" w:cs="Arial"/>
        </w:rPr>
      </w:pPr>
      <w:r w:rsidRPr="002C5D23">
        <w:rPr>
          <w:rFonts w:ascii="Arial" w:hAnsi="Arial" w:cs="Arial"/>
          <w:color w:val="000000"/>
        </w:rPr>
        <w:t>а) Безбедносни циљ одређивања ширине основне стазе рулне стазе је да омогући безбедно коришћење рулних стаза у односу на оближње објекте.</w:t>
      </w:r>
    </w:p>
    <w:p w14:paraId="264CDCFD" w14:textId="77777777" w:rsidR="002C5D23" w:rsidRPr="002C5D23" w:rsidRDefault="002C5D23" w:rsidP="002C5D23">
      <w:pPr>
        <w:spacing w:after="150"/>
        <w:rPr>
          <w:rFonts w:ascii="Arial" w:hAnsi="Arial" w:cs="Arial"/>
        </w:rPr>
      </w:pPr>
      <w:r w:rsidRPr="002C5D23">
        <w:rPr>
          <w:rFonts w:ascii="Arial" w:hAnsi="Arial" w:cs="Arial"/>
          <w:color w:val="000000"/>
        </w:rPr>
        <w:t>б) Основна стаза рулне стазе се пружа симетрично са сваке стране осе рулне стазе, целом дужином рулне стазе, на растојању од осе које није мање од растојања из Табеле Д-1, колона 11.</w:t>
      </w:r>
    </w:p>
    <w:p w14:paraId="6DC6A748" w14:textId="77777777" w:rsidR="002C5D23" w:rsidRPr="002C5D23" w:rsidRDefault="002C5D23" w:rsidP="002C5D23">
      <w:pPr>
        <w:spacing w:after="150"/>
        <w:rPr>
          <w:rFonts w:ascii="Arial" w:hAnsi="Arial" w:cs="Arial"/>
        </w:rPr>
      </w:pPr>
      <w:r w:rsidRPr="002C5D23">
        <w:rPr>
          <w:rFonts w:ascii="Arial" w:hAnsi="Arial" w:cs="Arial"/>
          <w:b/>
          <w:color w:val="000000"/>
        </w:rPr>
        <w:t>CS ADR-DSN.D.320 Објекти на основној стази рулне стазе</w:t>
      </w:r>
    </w:p>
    <w:p w14:paraId="790C5908" w14:textId="77777777" w:rsidR="002C5D23" w:rsidRPr="002C5D23" w:rsidRDefault="002C5D23" w:rsidP="002C5D23">
      <w:pPr>
        <w:spacing w:after="150"/>
        <w:rPr>
          <w:rFonts w:ascii="Arial" w:hAnsi="Arial" w:cs="Arial"/>
        </w:rPr>
      </w:pPr>
      <w:r w:rsidRPr="002C5D23">
        <w:rPr>
          <w:rFonts w:ascii="Arial" w:hAnsi="Arial" w:cs="Arial"/>
          <w:color w:val="000000"/>
        </w:rPr>
        <w:t>На основној стази рулне стазе не смеју да буду постављени објекти који могу да угрозе кретање авиона.</w:t>
      </w:r>
    </w:p>
    <w:p w14:paraId="69C08D0D" w14:textId="77777777" w:rsidR="002C5D23" w:rsidRPr="002C5D23" w:rsidRDefault="002C5D23" w:rsidP="002C5D23">
      <w:pPr>
        <w:spacing w:after="150"/>
        <w:rPr>
          <w:rFonts w:ascii="Arial" w:hAnsi="Arial" w:cs="Arial"/>
        </w:rPr>
      </w:pPr>
      <w:r w:rsidRPr="002C5D23">
        <w:rPr>
          <w:rFonts w:ascii="Arial" w:hAnsi="Arial" w:cs="Arial"/>
          <w:b/>
          <w:color w:val="000000"/>
        </w:rPr>
        <w:t>CS ADR-DSN.D.325 Нивелисање основне стазе рулне стазе</w:t>
      </w:r>
    </w:p>
    <w:p w14:paraId="1AF02363" w14:textId="77777777" w:rsidR="002C5D23" w:rsidRPr="002C5D23" w:rsidRDefault="002C5D23" w:rsidP="002C5D23">
      <w:pPr>
        <w:spacing w:after="150"/>
        <w:rPr>
          <w:rFonts w:ascii="Arial" w:hAnsi="Arial" w:cs="Arial"/>
        </w:rPr>
      </w:pPr>
      <w:r w:rsidRPr="002C5D23">
        <w:rPr>
          <w:rFonts w:ascii="Arial" w:hAnsi="Arial" w:cs="Arial"/>
          <w:color w:val="000000"/>
        </w:rPr>
        <w:t>а) Безбедносни циљ нивелисања основне стазе рулне стазе је да се смањи ризик од оштећења ваздухоплова који случајно скрене са рулне стазе.</w:t>
      </w:r>
    </w:p>
    <w:p w14:paraId="098A4384" w14:textId="77777777" w:rsidR="002C5D23" w:rsidRPr="002C5D23" w:rsidRDefault="002C5D23" w:rsidP="002C5D23">
      <w:pPr>
        <w:spacing w:after="150"/>
        <w:rPr>
          <w:rFonts w:ascii="Arial" w:hAnsi="Arial" w:cs="Arial"/>
        </w:rPr>
      </w:pPr>
      <w:r w:rsidRPr="002C5D23">
        <w:rPr>
          <w:rFonts w:ascii="Arial" w:hAnsi="Arial" w:cs="Arial"/>
          <w:color w:val="000000"/>
        </w:rPr>
        <w:t>б) Средишња деоница основне стазе рулне стазе мора да буде нивелисана на растојању од осе рулне стазе које није мање од:</w:t>
      </w:r>
    </w:p>
    <w:p w14:paraId="184CDB6C" w14:textId="77777777" w:rsidR="002C5D23" w:rsidRPr="002C5D23" w:rsidRDefault="002C5D23" w:rsidP="002C5D23">
      <w:pPr>
        <w:spacing w:after="150"/>
        <w:rPr>
          <w:rFonts w:ascii="Arial" w:hAnsi="Arial" w:cs="Arial"/>
        </w:rPr>
      </w:pPr>
      <w:r w:rsidRPr="002C5D23">
        <w:rPr>
          <w:rFonts w:ascii="Arial" w:hAnsi="Arial" w:cs="Arial"/>
          <w:color w:val="000000"/>
        </w:rPr>
        <w:t xml:space="preserve">1) 11 </w:t>
      </w:r>
      <w:r w:rsidRPr="002C5D23">
        <w:rPr>
          <w:rFonts w:ascii="Arial" w:hAnsi="Arial" w:cs="Arial"/>
          <w:i/>
          <w:color w:val="000000"/>
        </w:rPr>
        <w:t>m</w:t>
      </w:r>
      <w:r w:rsidRPr="002C5D23">
        <w:rPr>
          <w:rFonts w:ascii="Arial" w:hAnsi="Arial" w:cs="Arial"/>
          <w:color w:val="000000"/>
        </w:rPr>
        <w:t xml:space="preserve"> ако је кодно слово </w:t>
      </w:r>
      <w:r w:rsidRPr="002C5D23">
        <w:rPr>
          <w:rFonts w:ascii="Arial" w:hAnsi="Arial" w:cs="Arial"/>
          <w:i/>
          <w:color w:val="000000"/>
        </w:rPr>
        <w:t>A</w:t>
      </w:r>
      <w:r w:rsidRPr="002C5D23">
        <w:rPr>
          <w:rFonts w:ascii="Arial" w:hAnsi="Arial" w:cs="Arial"/>
          <w:color w:val="000000"/>
        </w:rPr>
        <w:t>;</w:t>
      </w:r>
    </w:p>
    <w:p w14:paraId="578A881D" w14:textId="77777777" w:rsidR="002C5D23" w:rsidRPr="002C5D23" w:rsidRDefault="002C5D23" w:rsidP="002C5D23">
      <w:pPr>
        <w:spacing w:after="150"/>
        <w:rPr>
          <w:rFonts w:ascii="Arial" w:hAnsi="Arial" w:cs="Arial"/>
        </w:rPr>
      </w:pPr>
      <w:r w:rsidRPr="002C5D23">
        <w:rPr>
          <w:rFonts w:ascii="Arial" w:hAnsi="Arial" w:cs="Arial"/>
          <w:color w:val="000000"/>
        </w:rPr>
        <w:t xml:space="preserve">2) 12,5 </w:t>
      </w:r>
      <w:r w:rsidRPr="002C5D23">
        <w:rPr>
          <w:rFonts w:ascii="Arial" w:hAnsi="Arial" w:cs="Arial"/>
          <w:i/>
          <w:color w:val="000000"/>
        </w:rPr>
        <w:t>m</w:t>
      </w:r>
      <w:r w:rsidRPr="002C5D23">
        <w:rPr>
          <w:rFonts w:ascii="Arial" w:hAnsi="Arial" w:cs="Arial"/>
          <w:color w:val="000000"/>
        </w:rPr>
        <w:t xml:space="preserve"> ако је кодно слово </w:t>
      </w:r>
      <w:r w:rsidRPr="002C5D23">
        <w:rPr>
          <w:rFonts w:ascii="Arial" w:hAnsi="Arial" w:cs="Arial"/>
          <w:i/>
          <w:color w:val="000000"/>
        </w:rPr>
        <w:t>B</w:t>
      </w:r>
      <w:r w:rsidRPr="002C5D23">
        <w:rPr>
          <w:rFonts w:ascii="Arial" w:hAnsi="Arial" w:cs="Arial"/>
          <w:color w:val="000000"/>
        </w:rPr>
        <w:t xml:space="preserve"> или </w:t>
      </w:r>
      <w:r w:rsidRPr="002C5D23">
        <w:rPr>
          <w:rFonts w:ascii="Arial" w:hAnsi="Arial" w:cs="Arial"/>
          <w:i/>
          <w:color w:val="000000"/>
        </w:rPr>
        <w:t>C</w:t>
      </w:r>
      <w:r w:rsidRPr="002C5D23">
        <w:rPr>
          <w:rFonts w:ascii="Arial" w:hAnsi="Arial" w:cs="Arial"/>
          <w:color w:val="000000"/>
        </w:rPr>
        <w:t>;</w:t>
      </w:r>
    </w:p>
    <w:p w14:paraId="78949E1E" w14:textId="77777777" w:rsidR="002C5D23" w:rsidRPr="002C5D23" w:rsidRDefault="002C5D23" w:rsidP="002C5D23">
      <w:pPr>
        <w:spacing w:after="150"/>
        <w:rPr>
          <w:rFonts w:ascii="Arial" w:hAnsi="Arial" w:cs="Arial"/>
        </w:rPr>
      </w:pPr>
      <w:r w:rsidRPr="002C5D23">
        <w:rPr>
          <w:rFonts w:ascii="Arial" w:hAnsi="Arial" w:cs="Arial"/>
          <w:color w:val="000000"/>
        </w:rPr>
        <w:t xml:space="preserve">3) 19 </w:t>
      </w:r>
      <w:r w:rsidRPr="002C5D23">
        <w:rPr>
          <w:rFonts w:ascii="Arial" w:hAnsi="Arial" w:cs="Arial"/>
          <w:i/>
          <w:color w:val="000000"/>
        </w:rPr>
        <w:t>m</w:t>
      </w:r>
      <w:r w:rsidRPr="002C5D23">
        <w:rPr>
          <w:rFonts w:ascii="Arial" w:hAnsi="Arial" w:cs="Arial"/>
          <w:color w:val="000000"/>
        </w:rPr>
        <w:t xml:space="preserve"> ако је кодно слово </w:t>
      </w:r>
      <w:r w:rsidRPr="002C5D23">
        <w:rPr>
          <w:rFonts w:ascii="Arial" w:hAnsi="Arial" w:cs="Arial"/>
          <w:i/>
          <w:color w:val="000000"/>
        </w:rPr>
        <w:t>D</w:t>
      </w:r>
      <w:r w:rsidRPr="002C5D23">
        <w:rPr>
          <w:rFonts w:ascii="Arial" w:hAnsi="Arial" w:cs="Arial"/>
          <w:color w:val="000000"/>
        </w:rPr>
        <w:t>;</w:t>
      </w:r>
    </w:p>
    <w:p w14:paraId="7882E014" w14:textId="77777777" w:rsidR="002C5D23" w:rsidRPr="002C5D23" w:rsidRDefault="002C5D23" w:rsidP="002C5D23">
      <w:pPr>
        <w:spacing w:after="150"/>
        <w:rPr>
          <w:rFonts w:ascii="Arial" w:hAnsi="Arial" w:cs="Arial"/>
        </w:rPr>
      </w:pPr>
      <w:r w:rsidRPr="002C5D23">
        <w:rPr>
          <w:rFonts w:ascii="Arial" w:hAnsi="Arial" w:cs="Arial"/>
          <w:color w:val="000000"/>
        </w:rPr>
        <w:t xml:space="preserve">4) 22 </w:t>
      </w:r>
      <w:r w:rsidRPr="002C5D23">
        <w:rPr>
          <w:rFonts w:ascii="Arial" w:hAnsi="Arial" w:cs="Arial"/>
          <w:i/>
          <w:color w:val="000000"/>
        </w:rPr>
        <w:t>m</w:t>
      </w:r>
      <w:r w:rsidRPr="002C5D23">
        <w:rPr>
          <w:rFonts w:ascii="Arial" w:hAnsi="Arial" w:cs="Arial"/>
          <w:color w:val="000000"/>
        </w:rPr>
        <w:t xml:space="preserve"> ако је кодно слово </w:t>
      </w:r>
      <w:r w:rsidRPr="002C5D23">
        <w:rPr>
          <w:rFonts w:ascii="Arial" w:hAnsi="Arial" w:cs="Arial"/>
          <w:i/>
          <w:color w:val="000000"/>
        </w:rPr>
        <w:t>E</w:t>
      </w:r>
      <w:r w:rsidRPr="002C5D23">
        <w:rPr>
          <w:rFonts w:ascii="Arial" w:hAnsi="Arial" w:cs="Arial"/>
          <w:color w:val="000000"/>
        </w:rPr>
        <w:t>; и</w:t>
      </w:r>
    </w:p>
    <w:p w14:paraId="4FDB50C8" w14:textId="77777777" w:rsidR="002C5D23" w:rsidRPr="002C5D23" w:rsidRDefault="002C5D23" w:rsidP="002C5D23">
      <w:pPr>
        <w:spacing w:after="150"/>
        <w:rPr>
          <w:rFonts w:ascii="Arial" w:hAnsi="Arial" w:cs="Arial"/>
        </w:rPr>
      </w:pPr>
      <w:r w:rsidRPr="002C5D23">
        <w:rPr>
          <w:rFonts w:ascii="Arial" w:hAnsi="Arial" w:cs="Arial"/>
          <w:color w:val="000000"/>
        </w:rPr>
        <w:t xml:space="preserve">5) 30 </w:t>
      </w:r>
      <w:r w:rsidRPr="002C5D23">
        <w:rPr>
          <w:rFonts w:ascii="Arial" w:hAnsi="Arial" w:cs="Arial"/>
          <w:i/>
          <w:color w:val="000000"/>
        </w:rPr>
        <w:t>m</w:t>
      </w:r>
      <w:r w:rsidRPr="002C5D23">
        <w:rPr>
          <w:rFonts w:ascii="Arial" w:hAnsi="Arial" w:cs="Arial"/>
          <w:color w:val="000000"/>
        </w:rPr>
        <w:t xml:space="preserve"> ако је кодно слово </w:t>
      </w:r>
      <w:r w:rsidRPr="002C5D23">
        <w:rPr>
          <w:rFonts w:ascii="Arial" w:hAnsi="Arial" w:cs="Arial"/>
          <w:i/>
          <w:color w:val="000000"/>
        </w:rPr>
        <w:t>F</w:t>
      </w:r>
      <w:r w:rsidRPr="002C5D23">
        <w:rPr>
          <w:rFonts w:ascii="Arial" w:hAnsi="Arial" w:cs="Arial"/>
          <w:color w:val="000000"/>
        </w:rPr>
        <w:t>.</w:t>
      </w:r>
    </w:p>
    <w:p w14:paraId="2BB6E9B1" w14:textId="77777777" w:rsidR="002C5D23" w:rsidRPr="002C5D23" w:rsidRDefault="002C5D23" w:rsidP="002C5D23">
      <w:pPr>
        <w:spacing w:after="150"/>
        <w:rPr>
          <w:rFonts w:ascii="Arial" w:hAnsi="Arial" w:cs="Arial"/>
        </w:rPr>
      </w:pPr>
      <w:r w:rsidRPr="002C5D23">
        <w:rPr>
          <w:rFonts w:ascii="Arial" w:hAnsi="Arial" w:cs="Arial"/>
          <w:b/>
          <w:color w:val="000000"/>
        </w:rPr>
        <w:t>CS ADR-DSN.D.330 Нагиби на основној стази рулне стазе</w:t>
      </w:r>
    </w:p>
    <w:p w14:paraId="232FE765" w14:textId="77777777" w:rsidR="002C5D23" w:rsidRPr="002C5D23" w:rsidRDefault="002C5D23" w:rsidP="002C5D23">
      <w:pPr>
        <w:spacing w:after="150"/>
        <w:rPr>
          <w:rFonts w:ascii="Arial" w:hAnsi="Arial" w:cs="Arial"/>
        </w:rPr>
      </w:pPr>
      <w:r w:rsidRPr="002C5D23">
        <w:rPr>
          <w:rFonts w:ascii="Arial" w:hAnsi="Arial" w:cs="Arial"/>
          <w:color w:val="000000"/>
        </w:rPr>
        <w:t>а) Безбедносни циљ ограничавања уздужних нагиба основне стазе рулне стазе и промена нагиба и минималне прегледности је да се смањи вероватноћа оштећења ваздухоплова који случајно скрене са рулне стазе и да се омогући безбедна употреба ових површина од стране спасилачких и ватрогасних возила.</w:t>
      </w:r>
    </w:p>
    <w:p w14:paraId="7FCCDB17" w14:textId="77777777" w:rsidR="002C5D23" w:rsidRPr="002C5D23" w:rsidRDefault="002C5D23" w:rsidP="002C5D23">
      <w:pPr>
        <w:spacing w:after="150"/>
        <w:rPr>
          <w:rFonts w:ascii="Arial" w:hAnsi="Arial" w:cs="Arial"/>
        </w:rPr>
      </w:pPr>
      <w:r w:rsidRPr="002C5D23">
        <w:rPr>
          <w:rFonts w:ascii="Arial" w:hAnsi="Arial" w:cs="Arial"/>
          <w:color w:val="000000"/>
        </w:rPr>
        <w:t>б) Површина основне стазе мора да буде у равни са ивицом рулне стазе или заштитног појаса ако постоји, а позитиван попречни нагиб нивелисаног дела не сме да прелази:</w:t>
      </w:r>
    </w:p>
    <w:p w14:paraId="70FDF38B" w14:textId="77777777" w:rsidR="002C5D23" w:rsidRPr="002C5D23" w:rsidRDefault="002C5D23" w:rsidP="002C5D23">
      <w:pPr>
        <w:spacing w:after="150"/>
        <w:rPr>
          <w:rFonts w:ascii="Arial" w:hAnsi="Arial" w:cs="Arial"/>
        </w:rPr>
      </w:pPr>
      <w:r w:rsidRPr="002C5D23">
        <w:rPr>
          <w:rFonts w:ascii="Arial" w:hAnsi="Arial" w:cs="Arial"/>
          <w:color w:val="000000"/>
        </w:rPr>
        <w:t xml:space="preserve">1) 2,5% за основне стазе кодног слова </w:t>
      </w:r>
      <w:r w:rsidRPr="002C5D23">
        <w:rPr>
          <w:rFonts w:ascii="Arial" w:hAnsi="Arial" w:cs="Arial"/>
          <w:i/>
          <w:color w:val="000000"/>
        </w:rPr>
        <w:t>C</w:t>
      </w:r>
      <w:r w:rsidRPr="002C5D23">
        <w:rPr>
          <w:rFonts w:ascii="Arial" w:hAnsi="Arial" w:cs="Arial"/>
          <w:color w:val="000000"/>
        </w:rPr>
        <w:t xml:space="preserve">, </w:t>
      </w:r>
      <w:r w:rsidRPr="002C5D23">
        <w:rPr>
          <w:rFonts w:ascii="Arial" w:hAnsi="Arial" w:cs="Arial"/>
          <w:i/>
          <w:color w:val="000000"/>
        </w:rPr>
        <w:t>D</w:t>
      </w:r>
      <w:r w:rsidRPr="002C5D23">
        <w:rPr>
          <w:rFonts w:ascii="Arial" w:hAnsi="Arial" w:cs="Arial"/>
          <w:color w:val="000000"/>
        </w:rPr>
        <w:t xml:space="preserve">, </w:t>
      </w:r>
      <w:r w:rsidRPr="002C5D23">
        <w:rPr>
          <w:rFonts w:ascii="Arial" w:hAnsi="Arial" w:cs="Arial"/>
          <w:i/>
          <w:color w:val="000000"/>
        </w:rPr>
        <w:t>E</w:t>
      </w:r>
      <w:r w:rsidRPr="002C5D23">
        <w:rPr>
          <w:rFonts w:ascii="Arial" w:hAnsi="Arial" w:cs="Arial"/>
          <w:color w:val="000000"/>
        </w:rPr>
        <w:t xml:space="preserve"> или </w:t>
      </w:r>
      <w:r w:rsidRPr="002C5D23">
        <w:rPr>
          <w:rFonts w:ascii="Arial" w:hAnsi="Arial" w:cs="Arial"/>
          <w:i/>
          <w:color w:val="000000"/>
        </w:rPr>
        <w:t>F</w:t>
      </w:r>
      <w:r w:rsidRPr="002C5D23">
        <w:rPr>
          <w:rFonts w:ascii="Arial" w:hAnsi="Arial" w:cs="Arial"/>
          <w:color w:val="000000"/>
        </w:rPr>
        <w:t>; и</w:t>
      </w:r>
    </w:p>
    <w:p w14:paraId="597514CE" w14:textId="77777777" w:rsidR="002C5D23" w:rsidRPr="002C5D23" w:rsidRDefault="002C5D23" w:rsidP="002C5D23">
      <w:pPr>
        <w:spacing w:after="150"/>
        <w:rPr>
          <w:rFonts w:ascii="Arial" w:hAnsi="Arial" w:cs="Arial"/>
        </w:rPr>
      </w:pPr>
      <w:r w:rsidRPr="002C5D23">
        <w:rPr>
          <w:rFonts w:ascii="Arial" w:hAnsi="Arial" w:cs="Arial"/>
          <w:color w:val="000000"/>
        </w:rPr>
        <w:t xml:space="preserve">2) 3% за основне стазе кодног слова </w:t>
      </w:r>
      <w:r w:rsidRPr="002C5D23">
        <w:rPr>
          <w:rFonts w:ascii="Arial" w:hAnsi="Arial" w:cs="Arial"/>
          <w:i/>
          <w:color w:val="000000"/>
        </w:rPr>
        <w:t>A</w:t>
      </w:r>
      <w:r w:rsidRPr="002C5D23">
        <w:rPr>
          <w:rFonts w:ascii="Arial" w:hAnsi="Arial" w:cs="Arial"/>
          <w:color w:val="000000"/>
        </w:rPr>
        <w:t xml:space="preserve"> или </w:t>
      </w:r>
      <w:r w:rsidRPr="002C5D23">
        <w:rPr>
          <w:rFonts w:ascii="Arial" w:hAnsi="Arial" w:cs="Arial"/>
          <w:i/>
          <w:color w:val="000000"/>
        </w:rPr>
        <w:t>B</w:t>
      </w:r>
      <w:r w:rsidRPr="002C5D23">
        <w:rPr>
          <w:rFonts w:ascii="Arial" w:hAnsi="Arial" w:cs="Arial"/>
          <w:color w:val="000000"/>
        </w:rPr>
        <w:t>;</w:t>
      </w:r>
    </w:p>
    <w:p w14:paraId="7BABFFAB" w14:textId="77777777" w:rsidR="002C5D23" w:rsidRPr="002C5D23" w:rsidRDefault="002C5D23" w:rsidP="002C5D23">
      <w:pPr>
        <w:spacing w:after="150"/>
        <w:rPr>
          <w:rFonts w:ascii="Arial" w:hAnsi="Arial" w:cs="Arial"/>
        </w:rPr>
      </w:pPr>
      <w:r w:rsidRPr="002C5D23">
        <w:rPr>
          <w:rFonts w:ascii="Arial" w:hAnsi="Arial" w:cs="Arial"/>
          <w:color w:val="000000"/>
        </w:rPr>
        <w:t>позитиван попречни нагиб се мери у односу на попречни нагиб површине рулне стазе, а не у односу на хоризонталну раван. Негативан попречни нагиб нивелисаног дела основне стазе рулне стазе се мери у односу на хоризонталу и не сме да прелази 5%.</w:t>
      </w:r>
    </w:p>
    <w:p w14:paraId="107C455A" w14:textId="77777777" w:rsidR="002C5D23" w:rsidRPr="002C5D23" w:rsidRDefault="002C5D23" w:rsidP="002C5D23">
      <w:pPr>
        <w:spacing w:after="150"/>
        <w:rPr>
          <w:rFonts w:ascii="Arial" w:hAnsi="Arial" w:cs="Arial"/>
        </w:rPr>
      </w:pPr>
      <w:r w:rsidRPr="002C5D23">
        <w:rPr>
          <w:rFonts w:ascii="Arial" w:hAnsi="Arial" w:cs="Arial"/>
          <w:color w:val="000000"/>
        </w:rPr>
        <w:t>ц) Попречни нагиби на било ком делу основне стазе рулне стазе, изван оних који се нивелишу, не смеју да прелазе позитивну или негативну вредност од 5%, мерено у смеру од рулне стазе.</w:t>
      </w:r>
    </w:p>
    <w:p w14:paraId="0A7D357C" w14:textId="77777777" w:rsidR="002C5D23" w:rsidRPr="002C5D23" w:rsidRDefault="002C5D23" w:rsidP="002C5D23">
      <w:pPr>
        <w:spacing w:after="150"/>
        <w:rPr>
          <w:rFonts w:ascii="Arial" w:hAnsi="Arial" w:cs="Arial"/>
        </w:rPr>
      </w:pPr>
      <w:r w:rsidRPr="002C5D23">
        <w:rPr>
          <w:rFonts w:ascii="Arial" w:hAnsi="Arial" w:cs="Arial"/>
          <w:b/>
          <w:color w:val="000000"/>
        </w:rPr>
        <w:t>CS ADR-DSN.D.335 Платформе за чекање, позиције за чекање за излазак на полетно-слетну стазу, међупозиције за чекање и позиције за чекање на саобраћајници</w:t>
      </w:r>
    </w:p>
    <w:p w14:paraId="00799AD6" w14:textId="77777777" w:rsidR="002C5D23" w:rsidRPr="002C5D23" w:rsidRDefault="002C5D23" w:rsidP="002C5D23">
      <w:pPr>
        <w:spacing w:after="150"/>
        <w:rPr>
          <w:rFonts w:ascii="Arial" w:hAnsi="Arial" w:cs="Arial"/>
        </w:rPr>
      </w:pPr>
      <w:r w:rsidRPr="002C5D23">
        <w:rPr>
          <w:rFonts w:ascii="Arial" w:hAnsi="Arial" w:cs="Arial"/>
          <w:color w:val="000000"/>
        </w:rPr>
        <w:t>а) Када је то неопходно, морају да се обезбеде платформе за чекање или друге обилазнице које су довољно велике и одговарајуће конструкције, како би се омогућила одступања у редоследу полетања.</w:t>
      </w:r>
    </w:p>
    <w:p w14:paraId="5435AD7A" w14:textId="77777777" w:rsidR="002C5D23" w:rsidRPr="002C5D23" w:rsidRDefault="002C5D23" w:rsidP="002C5D23">
      <w:pPr>
        <w:spacing w:after="150"/>
        <w:rPr>
          <w:rFonts w:ascii="Arial" w:hAnsi="Arial" w:cs="Arial"/>
        </w:rPr>
      </w:pPr>
      <w:r w:rsidRPr="002C5D23">
        <w:rPr>
          <w:rFonts w:ascii="Arial" w:hAnsi="Arial" w:cs="Arial"/>
          <w:color w:val="000000"/>
        </w:rPr>
        <w:t>б) Позиција или позиције за чекање за излазак на полетно-слетну стазу морају да се налазе:</w:t>
      </w:r>
    </w:p>
    <w:p w14:paraId="2A4D01D5" w14:textId="77777777" w:rsidR="002C5D23" w:rsidRPr="002C5D23" w:rsidRDefault="002C5D23" w:rsidP="002C5D23">
      <w:pPr>
        <w:spacing w:after="150"/>
        <w:rPr>
          <w:rFonts w:ascii="Arial" w:hAnsi="Arial" w:cs="Arial"/>
        </w:rPr>
      </w:pPr>
      <w:r w:rsidRPr="002C5D23">
        <w:rPr>
          <w:rFonts w:ascii="Arial" w:hAnsi="Arial" w:cs="Arial"/>
          <w:color w:val="000000"/>
        </w:rPr>
        <w:t>1) на рулној стази, ако су локација или правац пружања рулне стазе такви да кретање ваздухоплова или возила могу угрозити површи за ограничење препрека или утицати на рад радио-навигационих уређаја;</w:t>
      </w:r>
    </w:p>
    <w:p w14:paraId="674C0585" w14:textId="77777777" w:rsidR="002C5D23" w:rsidRPr="002C5D23" w:rsidRDefault="002C5D23" w:rsidP="002C5D23">
      <w:pPr>
        <w:spacing w:after="150"/>
        <w:rPr>
          <w:rFonts w:ascii="Arial" w:hAnsi="Arial" w:cs="Arial"/>
        </w:rPr>
      </w:pPr>
      <w:r w:rsidRPr="002C5D23">
        <w:rPr>
          <w:rFonts w:ascii="Arial" w:hAnsi="Arial" w:cs="Arial"/>
          <w:color w:val="000000"/>
        </w:rPr>
        <w:t>2) на укрштању рулне стазе са полетно-слетном стазом; и</w:t>
      </w:r>
    </w:p>
    <w:p w14:paraId="6A7CA18C" w14:textId="77777777" w:rsidR="002C5D23" w:rsidRPr="002C5D23" w:rsidRDefault="002C5D23" w:rsidP="002C5D23">
      <w:pPr>
        <w:spacing w:after="150"/>
        <w:rPr>
          <w:rFonts w:ascii="Arial" w:hAnsi="Arial" w:cs="Arial"/>
        </w:rPr>
      </w:pPr>
      <w:r w:rsidRPr="002C5D23">
        <w:rPr>
          <w:rFonts w:ascii="Arial" w:hAnsi="Arial" w:cs="Arial"/>
          <w:color w:val="000000"/>
        </w:rPr>
        <w:t>3) на укрштању полетно-слетне стазе са другом полетно-слетном стазом, у случају ако се прва полетно-слетна стаза користи као део стандардне руте за рулање.</w:t>
      </w:r>
    </w:p>
    <w:p w14:paraId="4A4E56B8" w14:textId="77777777" w:rsidR="002C5D23" w:rsidRPr="002C5D23" w:rsidRDefault="002C5D23" w:rsidP="002C5D23">
      <w:pPr>
        <w:spacing w:after="150"/>
        <w:rPr>
          <w:rFonts w:ascii="Arial" w:hAnsi="Arial" w:cs="Arial"/>
        </w:rPr>
      </w:pPr>
      <w:r w:rsidRPr="002C5D23">
        <w:rPr>
          <w:rFonts w:ascii="Arial" w:hAnsi="Arial" w:cs="Arial"/>
          <w:color w:val="000000"/>
        </w:rPr>
        <w:t>ц) Међупозиција за чекање мора да се налази на рулној стази, на било којој тачки осим на позицији за чекање за излазак на полетно-слетну стазу, када је пожељно да се дефинише одређено ограничење чекања.</w:t>
      </w:r>
    </w:p>
    <w:p w14:paraId="3A61A909" w14:textId="77777777" w:rsidR="002C5D23" w:rsidRPr="002C5D23" w:rsidRDefault="002C5D23" w:rsidP="002C5D23">
      <w:pPr>
        <w:spacing w:after="150"/>
        <w:rPr>
          <w:rFonts w:ascii="Arial" w:hAnsi="Arial" w:cs="Arial"/>
        </w:rPr>
      </w:pPr>
      <w:r w:rsidRPr="002C5D23">
        <w:rPr>
          <w:rFonts w:ascii="Arial" w:hAnsi="Arial" w:cs="Arial"/>
          <w:color w:val="000000"/>
        </w:rPr>
        <w:t>д) Прилазна саобраћајница за случај опасности мора да садржи позицију за чекање на саобраћајници на свим укрштањима са полетно-слетним стазама и рулним стазама.</w:t>
      </w:r>
    </w:p>
    <w:p w14:paraId="4F9E9017" w14:textId="77777777" w:rsidR="002C5D23" w:rsidRPr="002C5D23" w:rsidRDefault="002C5D23" w:rsidP="002C5D23">
      <w:pPr>
        <w:spacing w:after="150"/>
        <w:rPr>
          <w:rFonts w:ascii="Arial" w:hAnsi="Arial" w:cs="Arial"/>
        </w:rPr>
      </w:pPr>
      <w:r w:rsidRPr="002C5D23">
        <w:rPr>
          <w:rFonts w:ascii="Arial" w:hAnsi="Arial" w:cs="Arial"/>
          <w:color w:val="000000"/>
        </w:rPr>
        <w:t>е) Позиција за чекање на саобраћајници мора да постоји на сваком укрштању саобраћајнице са полетно-слетном стазом.</w:t>
      </w:r>
    </w:p>
    <w:p w14:paraId="110AA9AF" w14:textId="77777777" w:rsidR="002C5D23" w:rsidRPr="002C5D23" w:rsidRDefault="002C5D23" w:rsidP="002C5D23">
      <w:pPr>
        <w:spacing w:after="150"/>
        <w:rPr>
          <w:rFonts w:ascii="Arial" w:hAnsi="Arial" w:cs="Arial"/>
        </w:rPr>
      </w:pPr>
      <w:r w:rsidRPr="002C5D23">
        <w:rPr>
          <w:rFonts w:ascii="Arial" w:hAnsi="Arial" w:cs="Arial"/>
          <w:b/>
          <w:color w:val="000000"/>
        </w:rPr>
        <w:t>CS ADR-DSN.D.340 Локација платформи за чекање, позиција за чекање за излазак на полетно-слетну стазу, међупозиција за чекање и позиција за чекање на саобраћајници</w:t>
      </w:r>
    </w:p>
    <w:p w14:paraId="611C648E" w14:textId="77777777" w:rsidR="002C5D23" w:rsidRPr="002C5D23" w:rsidRDefault="002C5D23" w:rsidP="002C5D23">
      <w:pPr>
        <w:spacing w:after="150"/>
        <w:rPr>
          <w:rFonts w:ascii="Arial" w:hAnsi="Arial" w:cs="Arial"/>
        </w:rPr>
      </w:pPr>
      <w:r w:rsidRPr="002C5D23">
        <w:rPr>
          <w:rFonts w:ascii="Arial" w:hAnsi="Arial" w:cs="Arial"/>
          <w:color w:val="000000"/>
        </w:rPr>
        <w:t>а) Растојање између платформе за чекање, позиције за чекање за излазак на полетно-слетну стазу на укрштању рулне стазе и полетно-слетне стазе или позиције за чекање на саобраћајници и осе полетно-слетне стазе мора да буде у складу са Табелом Д-2 и такво да ваздухоплов или возило које чека не утиче на рад радио-навигационих уређаја.</w:t>
      </w:r>
    </w:p>
    <w:p w14:paraId="194A8E74" w14:textId="77777777" w:rsidR="002C5D23" w:rsidRPr="002C5D23" w:rsidRDefault="002C5D23" w:rsidP="002C5D23">
      <w:pPr>
        <w:spacing w:after="150"/>
        <w:rPr>
          <w:rFonts w:ascii="Arial" w:hAnsi="Arial" w:cs="Arial"/>
        </w:rPr>
      </w:pPr>
      <w:r w:rsidRPr="002C5D23">
        <w:rPr>
          <w:rFonts w:ascii="Arial" w:hAnsi="Arial" w:cs="Arial"/>
          <w:color w:val="000000"/>
        </w:rPr>
        <w:t xml:space="preserve">б) На надморским висинама већим од 700 </w:t>
      </w:r>
      <w:r w:rsidRPr="002C5D23">
        <w:rPr>
          <w:rFonts w:ascii="Arial" w:hAnsi="Arial" w:cs="Arial"/>
          <w:i/>
          <w:color w:val="000000"/>
        </w:rPr>
        <w:t>m</w:t>
      </w:r>
      <w:r w:rsidRPr="002C5D23">
        <w:rPr>
          <w:rFonts w:ascii="Arial" w:hAnsi="Arial" w:cs="Arial"/>
          <w:color w:val="000000"/>
        </w:rPr>
        <w:t xml:space="preserve">, растојање од 90 </w:t>
      </w:r>
      <w:r w:rsidRPr="002C5D23">
        <w:rPr>
          <w:rFonts w:ascii="Arial" w:hAnsi="Arial" w:cs="Arial"/>
          <w:i/>
          <w:color w:val="000000"/>
        </w:rPr>
        <w:t>m</w:t>
      </w:r>
      <w:r w:rsidRPr="002C5D23">
        <w:rPr>
          <w:rFonts w:ascii="Arial" w:hAnsi="Arial" w:cs="Arial"/>
          <w:color w:val="000000"/>
        </w:rPr>
        <w:t xml:space="preserve"> наведено у Табели Д-2 за полетно-слетну стазу за прецизан прилаз кодног броја 4, мора да се повећа на следећи начин:</w:t>
      </w:r>
    </w:p>
    <w:p w14:paraId="5C47BD13" w14:textId="77777777" w:rsidR="002C5D23" w:rsidRPr="002C5D23" w:rsidRDefault="002C5D23" w:rsidP="002C5D23">
      <w:pPr>
        <w:spacing w:after="150"/>
        <w:rPr>
          <w:rFonts w:ascii="Arial" w:hAnsi="Arial" w:cs="Arial"/>
        </w:rPr>
      </w:pPr>
      <w:r w:rsidRPr="002C5D23">
        <w:rPr>
          <w:rFonts w:ascii="Arial" w:hAnsi="Arial" w:cs="Arial"/>
          <w:color w:val="000000"/>
        </w:rPr>
        <w:t xml:space="preserve">1) до надморске висине од 2.000 </w:t>
      </w:r>
      <w:r w:rsidRPr="002C5D23">
        <w:rPr>
          <w:rFonts w:ascii="Arial" w:hAnsi="Arial" w:cs="Arial"/>
          <w:i/>
          <w:color w:val="000000"/>
        </w:rPr>
        <w:t>m</w:t>
      </w:r>
      <w:r w:rsidRPr="002C5D23">
        <w:rPr>
          <w:rFonts w:ascii="Arial" w:hAnsi="Arial" w:cs="Arial"/>
          <w:color w:val="000000"/>
        </w:rPr>
        <w:t xml:space="preserve">; 1 </w:t>
      </w:r>
      <w:r w:rsidRPr="002C5D23">
        <w:rPr>
          <w:rFonts w:ascii="Arial" w:hAnsi="Arial" w:cs="Arial"/>
          <w:i/>
          <w:color w:val="000000"/>
        </w:rPr>
        <w:t>m</w:t>
      </w:r>
      <w:r w:rsidRPr="002C5D23">
        <w:rPr>
          <w:rFonts w:ascii="Arial" w:hAnsi="Arial" w:cs="Arial"/>
          <w:color w:val="000000"/>
        </w:rPr>
        <w:t xml:space="preserve"> за сваких 100 </w:t>
      </w:r>
      <w:r w:rsidRPr="002C5D23">
        <w:rPr>
          <w:rFonts w:ascii="Arial" w:hAnsi="Arial" w:cs="Arial"/>
          <w:i/>
          <w:color w:val="000000"/>
        </w:rPr>
        <w:t>m</w:t>
      </w:r>
      <w:r w:rsidRPr="002C5D23">
        <w:rPr>
          <w:rFonts w:ascii="Arial" w:hAnsi="Arial" w:cs="Arial"/>
          <w:color w:val="000000"/>
        </w:rPr>
        <w:t xml:space="preserve"> преко 700 </w:t>
      </w:r>
      <w:r w:rsidRPr="002C5D23">
        <w:rPr>
          <w:rFonts w:ascii="Arial" w:hAnsi="Arial" w:cs="Arial"/>
          <w:i/>
          <w:color w:val="000000"/>
        </w:rPr>
        <w:t>m</w:t>
      </w:r>
      <w:r w:rsidRPr="002C5D23">
        <w:rPr>
          <w:rFonts w:ascii="Arial" w:hAnsi="Arial" w:cs="Arial"/>
          <w:color w:val="000000"/>
        </w:rPr>
        <w:t>;</w:t>
      </w:r>
    </w:p>
    <w:p w14:paraId="472D5FF0" w14:textId="77777777" w:rsidR="002C5D23" w:rsidRPr="002C5D23" w:rsidRDefault="002C5D23" w:rsidP="002C5D23">
      <w:pPr>
        <w:spacing w:after="150"/>
        <w:rPr>
          <w:rFonts w:ascii="Arial" w:hAnsi="Arial" w:cs="Arial"/>
        </w:rPr>
      </w:pPr>
      <w:r w:rsidRPr="002C5D23">
        <w:rPr>
          <w:rFonts w:ascii="Arial" w:hAnsi="Arial" w:cs="Arial"/>
          <w:color w:val="000000"/>
        </w:rPr>
        <w:t xml:space="preserve">2) за надморску висину између 2.000 </w:t>
      </w:r>
      <w:r w:rsidRPr="002C5D23">
        <w:rPr>
          <w:rFonts w:ascii="Arial" w:hAnsi="Arial" w:cs="Arial"/>
          <w:i/>
          <w:color w:val="000000"/>
        </w:rPr>
        <w:t>m</w:t>
      </w:r>
      <w:r w:rsidRPr="002C5D23">
        <w:rPr>
          <w:rFonts w:ascii="Arial" w:hAnsi="Arial" w:cs="Arial"/>
          <w:color w:val="000000"/>
        </w:rPr>
        <w:t xml:space="preserve"> и 4.000 </w:t>
      </w:r>
      <w:r w:rsidRPr="002C5D23">
        <w:rPr>
          <w:rFonts w:ascii="Arial" w:hAnsi="Arial" w:cs="Arial"/>
          <w:i/>
          <w:color w:val="000000"/>
        </w:rPr>
        <w:t>m</w:t>
      </w:r>
      <w:r w:rsidRPr="002C5D23">
        <w:rPr>
          <w:rFonts w:ascii="Arial" w:hAnsi="Arial" w:cs="Arial"/>
          <w:color w:val="000000"/>
        </w:rPr>
        <w:t xml:space="preserve">; 13 </w:t>
      </w:r>
      <w:r w:rsidRPr="002C5D23">
        <w:rPr>
          <w:rFonts w:ascii="Arial" w:hAnsi="Arial" w:cs="Arial"/>
          <w:i/>
          <w:color w:val="000000"/>
        </w:rPr>
        <w:t>m</w:t>
      </w:r>
      <w:r w:rsidRPr="002C5D23">
        <w:rPr>
          <w:rFonts w:ascii="Arial" w:hAnsi="Arial" w:cs="Arial"/>
          <w:color w:val="000000"/>
        </w:rPr>
        <w:t xml:space="preserve"> плус 1,5 </w:t>
      </w:r>
      <w:r w:rsidRPr="002C5D23">
        <w:rPr>
          <w:rFonts w:ascii="Arial" w:hAnsi="Arial" w:cs="Arial"/>
          <w:i/>
          <w:color w:val="000000"/>
        </w:rPr>
        <w:t>m</w:t>
      </w:r>
      <w:r w:rsidRPr="002C5D23">
        <w:rPr>
          <w:rFonts w:ascii="Arial" w:hAnsi="Arial" w:cs="Arial"/>
          <w:color w:val="000000"/>
        </w:rPr>
        <w:t xml:space="preserve"> за сваких 100 </w:t>
      </w:r>
      <w:r w:rsidRPr="002C5D23">
        <w:rPr>
          <w:rFonts w:ascii="Arial" w:hAnsi="Arial" w:cs="Arial"/>
          <w:i/>
          <w:color w:val="000000"/>
        </w:rPr>
        <w:t>m</w:t>
      </w:r>
      <w:r w:rsidRPr="002C5D23">
        <w:rPr>
          <w:rFonts w:ascii="Arial" w:hAnsi="Arial" w:cs="Arial"/>
          <w:color w:val="000000"/>
        </w:rPr>
        <w:t xml:space="preserve"> преко 2.000 </w:t>
      </w:r>
      <w:r w:rsidRPr="002C5D23">
        <w:rPr>
          <w:rFonts w:ascii="Arial" w:hAnsi="Arial" w:cs="Arial"/>
          <w:i/>
          <w:color w:val="000000"/>
        </w:rPr>
        <w:t>m</w:t>
      </w:r>
      <w:r w:rsidRPr="002C5D23">
        <w:rPr>
          <w:rFonts w:ascii="Arial" w:hAnsi="Arial" w:cs="Arial"/>
          <w:color w:val="000000"/>
        </w:rPr>
        <w:t>; и</w:t>
      </w:r>
    </w:p>
    <w:p w14:paraId="32C65274" w14:textId="77777777" w:rsidR="002C5D23" w:rsidRPr="002C5D23" w:rsidRDefault="002C5D23" w:rsidP="002C5D23">
      <w:pPr>
        <w:spacing w:after="150"/>
        <w:rPr>
          <w:rFonts w:ascii="Arial" w:hAnsi="Arial" w:cs="Arial"/>
        </w:rPr>
      </w:pPr>
      <w:r w:rsidRPr="002C5D23">
        <w:rPr>
          <w:rFonts w:ascii="Arial" w:hAnsi="Arial" w:cs="Arial"/>
          <w:color w:val="000000"/>
        </w:rPr>
        <w:t xml:space="preserve">3) за надморску висину између 4.000 </w:t>
      </w:r>
      <w:r w:rsidRPr="002C5D23">
        <w:rPr>
          <w:rFonts w:ascii="Arial" w:hAnsi="Arial" w:cs="Arial"/>
          <w:i/>
          <w:color w:val="000000"/>
        </w:rPr>
        <w:t>m</w:t>
      </w:r>
      <w:r w:rsidRPr="002C5D23">
        <w:rPr>
          <w:rFonts w:ascii="Arial" w:hAnsi="Arial" w:cs="Arial"/>
          <w:color w:val="000000"/>
        </w:rPr>
        <w:t xml:space="preserve"> и 5.000 </w:t>
      </w:r>
      <w:r w:rsidRPr="002C5D23">
        <w:rPr>
          <w:rFonts w:ascii="Arial" w:hAnsi="Arial" w:cs="Arial"/>
          <w:i/>
          <w:color w:val="000000"/>
        </w:rPr>
        <w:t>m</w:t>
      </w:r>
      <w:r w:rsidRPr="002C5D23">
        <w:rPr>
          <w:rFonts w:ascii="Arial" w:hAnsi="Arial" w:cs="Arial"/>
          <w:color w:val="000000"/>
        </w:rPr>
        <w:t xml:space="preserve">; 43 </w:t>
      </w:r>
      <w:r w:rsidRPr="002C5D23">
        <w:rPr>
          <w:rFonts w:ascii="Arial" w:hAnsi="Arial" w:cs="Arial"/>
          <w:i/>
          <w:color w:val="000000"/>
        </w:rPr>
        <w:t>m</w:t>
      </w:r>
      <w:r w:rsidRPr="002C5D23">
        <w:rPr>
          <w:rFonts w:ascii="Arial" w:hAnsi="Arial" w:cs="Arial"/>
          <w:color w:val="000000"/>
        </w:rPr>
        <w:t xml:space="preserve"> плус 2 </w:t>
      </w:r>
      <w:r w:rsidRPr="002C5D23">
        <w:rPr>
          <w:rFonts w:ascii="Arial" w:hAnsi="Arial" w:cs="Arial"/>
          <w:i/>
          <w:color w:val="000000"/>
        </w:rPr>
        <w:t>m</w:t>
      </w:r>
      <w:r w:rsidRPr="002C5D23">
        <w:rPr>
          <w:rFonts w:ascii="Arial" w:hAnsi="Arial" w:cs="Arial"/>
          <w:color w:val="000000"/>
        </w:rPr>
        <w:t xml:space="preserve"> за сваких 100 </w:t>
      </w:r>
      <w:r w:rsidRPr="002C5D23">
        <w:rPr>
          <w:rFonts w:ascii="Arial" w:hAnsi="Arial" w:cs="Arial"/>
          <w:i/>
          <w:color w:val="000000"/>
        </w:rPr>
        <w:t>m</w:t>
      </w:r>
      <w:r w:rsidRPr="002C5D23">
        <w:rPr>
          <w:rFonts w:ascii="Arial" w:hAnsi="Arial" w:cs="Arial"/>
          <w:color w:val="000000"/>
        </w:rPr>
        <w:t xml:space="preserve"> преко 4.000 </w:t>
      </w:r>
      <w:r w:rsidRPr="002C5D23">
        <w:rPr>
          <w:rFonts w:ascii="Arial" w:hAnsi="Arial" w:cs="Arial"/>
          <w:i/>
          <w:color w:val="000000"/>
        </w:rPr>
        <w:t>m</w:t>
      </w:r>
      <w:r w:rsidRPr="002C5D23">
        <w:rPr>
          <w:rFonts w:ascii="Arial" w:hAnsi="Arial" w:cs="Arial"/>
          <w:color w:val="000000"/>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32"/>
        <w:gridCol w:w="1520"/>
        <w:gridCol w:w="1520"/>
        <w:gridCol w:w="1716"/>
        <w:gridCol w:w="1913"/>
      </w:tblGrid>
      <w:tr w:rsidR="002C5D23" w:rsidRPr="002C5D23" w14:paraId="1634C37B" w14:textId="77777777" w:rsidTr="002C775A">
        <w:trPr>
          <w:trHeight w:val="45"/>
          <w:tblCellSpacing w:w="0" w:type="auto"/>
        </w:trPr>
        <w:tc>
          <w:tcPr>
            <w:tcW w:w="3198" w:type="dxa"/>
            <w:tcBorders>
              <w:top w:val="single" w:sz="8" w:space="0" w:color="000000"/>
              <w:left w:val="single" w:sz="8" w:space="0" w:color="000000"/>
              <w:bottom w:val="single" w:sz="8" w:space="0" w:color="000000"/>
              <w:right w:val="single" w:sz="8" w:space="0" w:color="000000"/>
            </w:tcBorders>
            <w:vAlign w:val="center"/>
          </w:tcPr>
          <w:p w14:paraId="7D5604ED" w14:textId="77777777" w:rsidR="002C5D23" w:rsidRPr="002C5D23" w:rsidRDefault="002C5D23" w:rsidP="002C775A">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680801AA" w14:textId="77777777" w:rsidR="002C5D23" w:rsidRPr="002C5D23" w:rsidRDefault="002C5D23" w:rsidP="002C775A">
            <w:pPr>
              <w:spacing w:after="150"/>
              <w:rPr>
                <w:rFonts w:ascii="Arial" w:hAnsi="Arial" w:cs="Arial"/>
              </w:rPr>
            </w:pPr>
            <w:r w:rsidRPr="002C5D23">
              <w:rPr>
                <w:rFonts w:ascii="Arial" w:hAnsi="Arial" w:cs="Arial"/>
                <w:color w:val="000000"/>
              </w:rPr>
              <w:t xml:space="preserve">Кодни број </w:t>
            </w:r>
            <w:r w:rsidRPr="002C5D23">
              <w:rPr>
                <w:rFonts w:ascii="Arial" w:hAnsi="Arial" w:cs="Arial"/>
                <w:color w:val="000000"/>
                <w:vertAlign w:val="superscript"/>
              </w:rPr>
              <w:t>д</w:t>
            </w:r>
          </w:p>
        </w:tc>
      </w:tr>
      <w:tr w:rsidR="002C5D23" w:rsidRPr="002C5D23" w14:paraId="50BA7146" w14:textId="77777777" w:rsidTr="002C775A">
        <w:trPr>
          <w:trHeight w:val="45"/>
          <w:tblCellSpacing w:w="0" w:type="auto"/>
        </w:trPr>
        <w:tc>
          <w:tcPr>
            <w:tcW w:w="3198" w:type="dxa"/>
            <w:tcBorders>
              <w:top w:val="single" w:sz="8" w:space="0" w:color="000000"/>
              <w:left w:val="single" w:sz="8" w:space="0" w:color="000000"/>
              <w:bottom w:val="single" w:sz="8" w:space="0" w:color="000000"/>
              <w:right w:val="single" w:sz="8" w:space="0" w:color="000000"/>
            </w:tcBorders>
            <w:vAlign w:val="center"/>
          </w:tcPr>
          <w:p w14:paraId="013C0EAB" w14:textId="77777777" w:rsidR="002C5D23" w:rsidRPr="002C5D23" w:rsidRDefault="002C5D23" w:rsidP="002C775A">
            <w:pPr>
              <w:spacing w:after="150"/>
              <w:rPr>
                <w:rFonts w:ascii="Arial" w:hAnsi="Arial" w:cs="Arial"/>
              </w:rPr>
            </w:pPr>
            <w:r w:rsidRPr="002C5D23">
              <w:rPr>
                <w:rFonts w:ascii="Arial" w:hAnsi="Arial" w:cs="Arial"/>
                <w:color w:val="000000"/>
              </w:rPr>
              <w:t>Тип полетно-слетне стазе</w:t>
            </w:r>
          </w:p>
        </w:tc>
        <w:tc>
          <w:tcPr>
            <w:tcW w:w="2624" w:type="dxa"/>
            <w:tcBorders>
              <w:top w:val="single" w:sz="8" w:space="0" w:color="000000"/>
              <w:left w:val="single" w:sz="8" w:space="0" w:color="000000"/>
              <w:bottom w:val="single" w:sz="8" w:space="0" w:color="000000"/>
              <w:right w:val="single" w:sz="8" w:space="0" w:color="000000"/>
            </w:tcBorders>
            <w:vAlign w:val="center"/>
          </w:tcPr>
          <w:p w14:paraId="780B6672" w14:textId="77777777" w:rsidR="002C5D23" w:rsidRPr="002C5D23" w:rsidRDefault="002C5D23" w:rsidP="002C775A">
            <w:pPr>
              <w:spacing w:after="150"/>
              <w:rPr>
                <w:rFonts w:ascii="Arial" w:hAnsi="Arial" w:cs="Arial"/>
              </w:rPr>
            </w:pPr>
            <w:r w:rsidRPr="002C5D23">
              <w:rPr>
                <w:rFonts w:ascii="Arial" w:hAnsi="Arial" w:cs="Arial"/>
                <w:color w:val="000000"/>
              </w:rPr>
              <w:t>1</w:t>
            </w:r>
          </w:p>
        </w:tc>
        <w:tc>
          <w:tcPr>
            <w:tcW w:w="2624" w:type="dxa"/>
            <w:tcBorders>
              <w:top w:val="single" w:sz="8" w:space="0" w:color="000000"/>
              <w:left w:val="single" w:sz="8" w:space="0" w:color="000000"/>
              <w:bottom w:val="single" w:sz="8" w:space="0" w:color="000000"/>
              <w:right w:val="single" w:sz="8" w:space="0" w:color="000000"/>
            </w:tcBorders>
            <w:vAlign w:val="center"/>
          </w:tcPr>
          <w:p w14:paraId="686629AF" w14:textId="77777777" w:rsidR="002C5D23" w:rsidRPr="002C5D23" w:rsidRDefault="002C5D23" w:rsidP="002C775A">
            <w:pPr>
              <w:spacing w:after="150"/>
              <w:rPr>
                <w:rFonts w:ascii="Arial" w:hAnsi="Arial" w:cs="Arial"/>
              </w:rPr>
            </w:pPr>
            <w:r w:rsidRPr="002C5D23">
              <w:rPr>
                <w:rFonts w:ascii="Arial" w:hAnsi="Arial" w:cs="Arial"/>
                <w:color w:val="000000"/>
              </w:rPr>
              <w:t>2</w:t>
            </w:r>
          </w:p>
        </w:tc>
        <w:tc>
          <w:tcPr>
            <w:tcW w:w="2860" w:type="dxa"/>
            <w:tcBorders>
              <w:top w:val="single" w:sz="8" w:space="0" w:color="000000"/>
              <w:left w:val="single" w:sz="8" w:space="0" w:color="000000"/>
              <w:bottom w:val="single" w:sz="8" w:space="0" w:color="000000"/>
              <w:right w:val="single" w:sz="8" w:space="0" w:color="000000"/>
            </w:tcBorders>
            <w:vAlign w:val="center"/>
          </w:tcPr>
          <w:p w14:paraId="325A1723" w14:textId="77777777" w:rsidR="002C5D23" w:rsidRPr="002C5D23" w:rsidRDefault="002C5D23" w:rsidP="002C775A">
            <w:pPr>
              <w:spacing w:after="150"/>
              <w:rPr>
                <w:rFonts w:ascii="Arial" w:hAnsi="Arial" w:cs="Arial"/>
              </w:rPr>
            </w:pPr>
            <w:r w:rsidRPr="002C5D23">
              <w:rPr>
                <w:rFonts w:ascii="Arial" w:hAnsi="Arial" w:cs="Arial"/>
                <w:color w:val="000000"/>
              </w:rPr>
              <w:t>3</w:t>
            </w:r>
          </w:p>
        </w:tc>
        <w:tc>
          <w:tcPr>
            <w:tcW w:w="3094" w:type="dxa"/>
            <w:tcBorders>
              <w:top w:val="single" w:sz="8" w:space="0" w:color="000000"/>
              <w:left w:val="single" w:sz="8" w:space="0" w:color="000000"/>
              <w:bottom w:val="single" w:sz="8" w:space="0" w:color="000000"/>
              <w:right w:val="single" w:sz="8" w:space="0" w:color="000000"/>
            </w:tcBorders>
            <w:vAlign w:val="center"/>
          </w:tcPr>
          <w:p w14:paraId="45365728" w14:textId="77777777" w:rsidR="002C5D23" w:rsidRPr="002C5D23" w:rsidRDefault="002C5D23" w:rsidP="002C775A">
            <w:pPr>
              <w:spacing w:after="150"/>
              <w:rPr>
                <w:rFonts w:ascii="Arial" w:hAnsi="Arial" w:cs="Arial"/>
              </w:rPr>
            </w:pPr>
            <w:r w:rsidRPr="002C5D23">
              <w:rPr>
                <w:rFonts w:ascii="Arial" w:hAnsi="Arial" w:cs="Arial"/>
                <w:color w:val="000000"/>
              </w:rPr>
              <w:t>4</w:t>
            </w:r>
          </w:p>
        </w:tc>
      </w:tr>
      <w:tr w:rsidR="002C5D23" w:rsidRPr="002C5D23" w14:paraId="39DB7833" w14:textId="77777777" w:rsidTr="002C775A">
        <w:trPr>
          <w:trHeight w:val="45"/>
          <w:tblCellSpacing w:w="0" w:type="auto"/>
        </w:trPr>
        <w:tc>
          <w:tcPr>
            <w:tcW w:w="3198" w:type="dxa"/>
            <w:tcBorders>
              <w:top w:val="single" w:sz="8" w:space="0" w:color="000000"/>
              <w:left w:val="single" w:sz="8" w:space="0" w:color="000000"/>
              <w:bottom w:val="single" w:sz="8" w:space="0" w:color="000000"/>
              <w:right w:val="single" w:sz="8" w:space="0" w:color="000000"/>
            </w:tcBorders>
            <w:vAlign w:val="center"/>
          </w:tcPr>
          <w:p w14:paraId="1B9858CF" w14:textId="77777777" w:rsidR="002C5D23" w:rsidRPr="002C5D23" w:rsidRDefault="002C5D23" w:rsidP="002C775A">
            <w:pPr>
              <w:spacing w:after="150"/>
              <w:rPr>
                <w:rFonts w:ascii="Arial" w:hAnsi="Arial" w:cs="Arial"/>
              </w:rPr>
            </w:pPr>
            <w:r w:rsidRPr="002C5D23">
              <w:rPr>
                <w:rFonts w:ascii="Arial" w:hAnsi="Arial" w:cs="Arial"/>
                <w:color w:val="000000"/>
              </w:rPr>
              <w:t>Неинструментална</w:t>
            </w:r>
          </w:p>
        </w:tc>
        <w:tc>
          <w:tcPr>
            <w:tcW w:w="2624" w:type="dxa"/>
            <w:tcBorders>
              <w:top w:val="single" w:sz="8" w:space="0" w:color="000000"/>
              <w:left w:val="single" w:sz="8" w:space="0" w:color="000000"/>
              <w:bottom w:val="single" w:sz="8" w:space="0" w:color="000000"/>
              <w:right w:val="single" w:sz="8" w:space="0" w:color="000000"/>
            </w:tcBorders>
            <w:vAlign w:val="center"/>
          </w:tcPr>
          <w:p w14:paraId="3E93B087" w14:textId="77777777" w:rsidR="002C5D23" w:rsidRPr="002C5D23" w:rsidRDefault="002C5D23" w:rsidP="002C775A">
            <w:pPr>
              <w:spacing w:after="150"/>
              <w:rPr>
                <w:rFonts w:ascii="Arial" w:hAnsi="Arial" w:cs="Arial"/>
              </w:rPr>
            </w:pPr>
            <w:r w:rsidRPr="002C5D23">
              <w:rPr>
                <w:rFonts w:ascii="Arial" w:hAnsi="Arial" w:cs="Arial"/>
                <w:color w:val="000000"/>
              </w:rPr>
              <w:t xml:space="preserve">30 </w:t>
            </w:r>
            <w:r w:rsidRPr="002C5D23">
              <w:rPr>
                <w:rFonts w:ascii="Arial" w:hAnsi="Arial" w:cs="Arial"/>
                <w:i/>
                <w:color w:val="000000"/>
              </w:rPr>
              <w:t>m</w:t>
            </w:r>
          </w:p>
        </w:tc>
        <w:tc>
          <w:tcPr>
            <w:tcW w:w="2624" w:type="dxa"/>
            <w:tcBorders>
              <w:top w:val="single" w:sz="8" w:space="0" w:color="000000"/>
              <w:left w:val="single" w:sz="8" w:space="0" w:color="000000"/>
              <w:bottom w:val="single" w:sz="8" w:space="0" w:color="000000"/>
              <w:right w:val="single" w:sz="8" w:space="0" w:color="000000"/>
            </w:tcBorders>
            <w:vAlign w:val="center"/>
          </w:tcPr>
          <w:p w14:paraId="42E7EEC7" w14:textId="77777777" w:rsidR="002C5D23" w:rsidRPr="002C5D23" w:rsidRDefault="002C5D23" w:rsidP="002C775A">
            <w:pPr>
              <w:spacing w:after="150"/>
              <w:rPr>
                <w:rFonts w:ascii="Arial" w:hAnsi="Arial" w:cs="Arial"/>
              </w:rPr>
            </w:pPr>
            <w:r w:rsidRPr="002C5D23">
              <w:rPr>
                <w:rFonts w:ascii="Arial" w:hAnsi="Arial" w:cs="Arial"/>
                <w:color w:val="000000"/>
              </w:rPr>
              <w:t xml:space="preserve">40 </w:t>
            </w:r>
            <w:r w:rsidRPr="002C5D23">
              <w:rPr>
                <w:rFonts w:ascii="Arial" w:hAnsi="Arial" w:cs="Arial"/>
                <w:i/>
                <w:color w:val="000000"/>
              </w:rPr>
              <w:t>m</w:t>
            </w:r>
          </w:p>
        </w:tc>
        <w:tc>
          <w:tcPr>
            <w:tcW w:w="2860" w:type="dxa"/>
            <w:tcBorders>
              <w:top w:val="single" w:sz="8" w:space="0" w:color="000000"/>
              <w:left w:val="single" w:sz="8" w:space="0" w:color="000000"/>
              <w:bottom w:val="single" w:sz="8" w:space="0" w:color="000000"/>
              <w:right w:val="single" w:sz="8" w:space="0" w:color="000000"/>
            </w:tcBorders>
            <w:vAlign w:val="center"/>
          </w:tcPr>
          <w:p w14:paraId="56C029EC" w14:textId="77777777" w:rsidR="002C5D23" w:rsidRPr="002C5D23" w:rsidRDefault="002C5D23" w:rsidP="002C775A">
            <w:pPr>
              <w:spacing w:after="150"/>
              <w:rPr>
                <w:rFonts w:ascii="Arial" w:hAnsi="Arial" w:cs="Arial"/>
              </w:rPr>
            </w:pPr>
            <w:r w:rsidRPr="002C5D23">
              <w:rPr>
                <w:rFonts w:ascii="Arial" w:hAnsi="Arial" w:cs="Arial"/>
                <w:color w:val="000000"/>
              </w:rPr>
              <w:t xml:space="preserve">75 </w:t>
            </w:r>
            <w:r w:rsidRPr="002C5D23">
              <w:rPr>
                <w:rFonts w:ascii="Arial" w:hAnsi="Arial" w:cs="Arial"/>
                <w:i/>
                <w:color w:val="000000"/>
              </w:rPr>
              <w:t>m</w:t>
            </w:r>
          </w:p>
        </w:tc>
        <w:tc>
          <w:tcPr>
            <w:tcW w:w="3094" w:type="dxa"/>
            <w:tcBorders>
              <w:top w:val="single" w:sz="8" w:space="0" w:color="000000"/>
              <w:left w:val="single" w:sz="8" w:space="0" w:color="000000"/>
              <w:bottom w:val="single" w:sz="8" w:space="0" w:color="000000"/>
              <w:right w:val="single" w:sz="8" w:space="0" w:color="000000"/>
            </w:tcBorders>
            <w:vAlign w:val="center"/>
          </w:tcPr>
          <w:p w14:paraId="25153693" w14:textId="77777777" w:rsidR="002C5D23" w:rsidRPr="002C5D23" w:rsidRDefault="002C5D23" w:rsidP="002C775A">
            <w:pPr>
              <w:spacing w:after="150"/>
              <w:rPr>
                <w:rFonts w:ascii="Arial" w:hAnsi="Arial" w:cs="Arial"/>
              </w:rPr>
            </w:pPr>
            <w:r w:rsidRPr="002C5D23">
              <w:rPr>
                <w:rFonts w:ascii="Arial" w:hAnsi="Arial" w:cs="Arial"/>
                <w:color w:val="000000"/>
              </w:rPr>
              <w:t xml:space="preserve">75 </w:t>
            </w:r>
            <w:r w:rsidRPr="002C5D23">
              <w:rPr>
                <w:rFonts w:ascii="Arial" w:hAnsi="Arial" w:cs="Arial"/>
                <w:i/>
                <w:color w:val="000000"/>
              </w:rPr>
              <w:t>m</w:t>
            </w:r>
          </w:p>
        </w:tc>
      </w:tr>
      <w:tr w:rsidR="002C5D23" w:rsidRPr="002C5D23" w14:paraId="57C91A90" w14:textId="77777777" w:rsidTr="002C775A">
        <w:trPr>
          <w:trHeight w:val="45"/>
          <w:tblCellSpacing w:w="0" w:type="auto"/>
        </w:trPr>
        <w:tc>
          <w:tcPr>
            <w:tcW w:w="3198" w:type="dxa"/>
            <w:tcBorders>
              <w:top w:val="single" w:sz="8" w:space="0" w:color="000000"/>
              <w:left w:val="single" w:sz="8" w:space="0" w:color="000000"/>
              <w:bottom w:val="single" w:sz="8" w:space="0" w:color="000000"/>
              <w:right w:val="single" w:sz="8" w:space="0" w:color="000000"/>
            </w:tcBorders>
            <w:vAlign w:val="center"/>
          </w:tcPr>
          <w:p w14:paraId="339F0B5A" w14:textId="77777777" w:rsidR="002C5D23" w:rsidRPr="002C5D23" w:rsidRDefault="002C5D23" w:rsidP="002C775A">
            <w:pPr>
              <w:spacing w:after="150"/>
              <w:rPr>
                <w:rFonts w:ascii="Arial" w:hAnsi="Arial" w:cs="Arial"/>
              </w:rPr>
            </w:pPr>
            <w:r w:rsidRPr="002C5D23">
              <w:rPr>
                <w:rFonts w:ascii="Arial" w:hAnsi="Arial" w:cs="Arial"/>
                <w:color w:val="000000"/>
              </w:rPr>
              <w:t>Непрецизан прилаз</w:t>
            </w:r>
          </w:p>
        </w:tc>
        <w:tc>
          <w:tcPr>
            <w:tcW w:w="2624" w:type="dxa"/>
            <w:tcBorders>
              <w:top w:val="single" w:sz="8" w:space="0" w:color="000000"/>
              <w:left w:val="single" w:sz="8" w:space="0" w:color="000000"/>
              <w:bottom w:val="single" w:sz="8" w:space="0" w:color="000000"/>
              <w:right w:val="single" w:sz="8" w:space="0" w:color="000000"/>
            </w:tcBorders>
            <w:vAlign w:val="center"/>
          </w:tcPr>
          <w:p w14:paraId="778358D4" w14:textId="77777777" w:rsidR="002C5D23" w:rsidRPr="002C5D23" w:rsidRDefault="002C5D23" w:rsidP="002C775A">
            <w:pPr>
              <w:spacing w:after="150"/>
              <w:rPr>
                <w:rFonts w:ascii="Arial" w:hAnsi="Arial" w:cs="Arial"/>
              </w:rPr>
            </w:pPr>
            <w:r w:rsidRPr="002C5D23">
              <w:rPr>
                <w:rFonts w:ascii="Arial" w:hAnsi="Arial" w:cs="Arial"/>
                <w:color w:val="000000"/>
              </w:rPr>
              <w:t xml:space="preserve">40 </w:t>
            </w:r>
            <w:r w:rsidRPr="002C5D23">
              <w:rPr>
                <w:rFonts w:ascii="Arial" w:hAnsi="Arial" w:cs="Arial"/>
                <w:i/>
                <w:color w:val="000000"/>
              </w:rPr>
              <w:t>m</w:t>
            </w:r>
          </w:p>
        </w:tc>
        <w:tc>
          <w:tcPr>
            <w:tcW w:w="2624" w:type="dxa"/>
            <w:tcBorders>
              <w:top w:val="single" w:sz="8" w:space="0" w:color="000000"/>
              <w:left w:val="single" w:sz="8" w:space="0" w:color="000000"/>
              <w:bottom w:val="single" w:sz="8" w:space="0" w:color="000000"/>
              <w:right w:val="single" w:sz="8" w:space="0" w:color="000000"/>
            </w:tcBorders>
            <w:vAlign w:val="center"/>
          </w:tcPr>
          <w:p w14:paraId="04F3B4C1" w14:textId="77777777" w:rsidR="002C5D23" w:rsidRPr="002C5D23" w:rsidRDefault="002C5D23" w:rsidP="002C775A">
            <w:pPr>
              <w:spacing w:after="150"/>
              <w:rPr>
                <w:rFonts w:ascii="Arial" w:hAnsi="Arial" w:cs="Arial"/>
              </w:rPr>
            </w:pPr>
            <w:r w:rsidRPr="002C5D23">
              <w:rPr>
                <w:rFonts w:ascii="Arial" w:hAnsi="Arial" w:cs="Arial"/>
                <w:color w:val="000000"/>
              </w:rPr>
              <w:t xml:space="preserve">40 </w:t>
            </w:r>
            <w:r w:rsidRPr="002C5D23">
              <w:rPr>
                <w:rFonts w:ascii="Arial" w:hAnsi="Arial" w:cs="Arial"/>
                <w:i/>
                <w:color w:val="000000"/>
              </w:rPr>
              <w:t>m</w:t>
            </w:r>
          </w:p>
        </w:tc>
        <w:tc>
          <w:tcPr>
            <w:tcW w:w="2860" w:type="dxa"/>
            <w:tcBorders>
              <w:top w:val="single" w:sz="8" w:space="0" w:color="000000"/>
              <w:left w:val="single" w:sz="8" w:space="0" w:color="000000"/>
              <w:bottom w:val="single" w:sz="8" w:space="0" w:color="000000"/>
              <w:right w:val="single" w:sz="8" w:space="0" w:color="000000"/>
            </w:tcBorders>
            <w:vAlign w:val="center"/>
          </w:tcPr>
          <w:p w14:paraId="146A0DC8" w14:textId="77777777" w:rsidR="002C5D23" w:rsidRPr="002C5D23" w:rsidRDefault="002C5D23" w:rsidP="002C775A">
            <w:pPr>
              <w:spacing w:after="150"/>
              <w:rPr>
                <w:rFonts w:ascii="Arial" w:hAnsi="Arial" w:cs="Arial"/>
              </w:rPr>
            </w:pPr>
            <w:r w:rsidRPr="002C5D23">
              <w:rPr>
                <w:rFonts w:ascii="Arial" w:hAnsi="Arial" w:cs="Arial"/>
                <w:color w:val="000000"/>
              </w:rPr>
              <w:t xml:space="preserve">75 </w:t>
            </w:r>
            <w:r w:rsidRPr="002C5D23">
              <w:rPr>
                <w:rFonts w:ascii="Arial" w:hAnsi="Arial" w:cs="Arial"/>
                <w:i/>
                <w:color w:val="000000"/>
              </w:rPr>
              <w:t>m</w:t>
            </w:r>
          </w:p>
        </w:tc>
        <w:tc>
          <w:tcPr>
            <w:tcW w:w="3094" w:type="dxa"/>
            <w:tcBorders>
              <w:top w:val="single" w:sz="8" w:space="0" w:color="000000"/>
              <w:left w:val="single" w:sz="8" w:space="0" w:color="000000"/>
              <w:bottom w:val="single" w:sz="8" w:space="0" w:color="000000"/>
              <w:right w:val="single" w:sz="8" w:space="0" w:color="000000"/>
            </w:tcBorders>
            <w:vAlign w:val="center"/>
          </w:tcPr>
          <w:p w14:paraId="439F77F0" w14:textId="77777777" w:rsidR="002C5D23" w:rsidRPr="002C5D23" w:rsidRDefault="002C5D23" w:rsidP="002C775A">
            <w:pPr>
              <w:spacing w:after="150"/>
              <w:rPr>
                <w:rFonts w:ascii="Arial" w:hAnsi="Arial" w:cs="Arial"/>
              </w:rPr>
            </w:pPr>
            <w:r w:rsidRPr="002C5D23">
              <w:rPr>
                <w:rFonts w:ascii="Arial" w:hAnsi="Arial" w:cs="Arial"/>
                <w:color w:val="000000"/>
              </w:rPr>
              <w:t xml:space="preserve">75 </w:t>
            </w:r>
            <w:r w:rsidRPr="002C5D23">
              <w:rPr>
                <w:rFonts w:ascii="Arial" w:hAnsi="Arial" w:cs="Arial"/>
                <w:i/>
                <w:color w:val="000000"/>
              </w:rPr>
              <w:t>m</w:t>
            </w:r>
          </w:p>
        </w:tc>
      </w:tr>
      <w:tr w:rsidR="002C5D23" w:rsidRPr="002C5D23" w14:paraId="319782E5" w14:textId="77777777" w:rsidTr="002C775A">
        <w:trPr>
          <w:trHeight w:val="45"/>
          <w:tblCellSpacing w:w="0" w:type="auto"/>
        </w:trPr>
        <w:tc>
          <w:tcPr>
            <w:tcW w:w="3198" w:type="dxa"/>
            <w:tcBorders>
              <w:top w:val="single" w:sz="8" w:space="0" w:color="000000"/>
              <w:left w:val="single" w:sz="8" w:space="0" w:color="000000"/>
              <w:bottom w:val="single" w:sz="8" w:space="0" w:color="000000"/>
              <w:right w:val="single" w:sz="8" w:space="0" w:color="000000"/>
            </w:tcBorders>
            <w:vAlign w:val="center"/>
          </w:tcPr>
          <w:p w14:paraId="590CE120" w14:textId="77777777" w:rsidR="002C5D23" w:rsidRPr="002C5D23" w:rsidRDefault="002C5D23" w:rsidP="002C775A">
            <w:pPr>
              <w:spacing w:after="150"/>
              <w:rPr>
                <w:rFonts w:ascii="Arial" w:hAnsi="Arial" w:cs="Arial"/>
              </w:rPr>
            </w:pPr>
            <w:r w:rsidRPr="002C5D23">
              <w:rPr>
                <w:rFonts w:ascii="Arial" w:hAnsi="Arial" w:cs="Arial"/>
                <w:color w:val="000000"/>
              </w:rPr>
              <w:t>Прецизан прилаз категорије I</w:t>
            </w:r>
          </w:p>
        </w:tc>
        <w:tc>
          <w:tcPr>
            <w:tcW w:w="2624" w:type="dxa"/>
            <w:tcBorders>
              <w:top w:val="single" w:sz="8" w:space="0" w:color="000000"/>
              <w:left w:val="single" w:sz="8" w:space="0" w:color="000000"/>
              <w:bottom w:val="single" w:sz="8" w:space="0" w:color="000000"/>
              <w:right w:val="single" w:sz="8" w:space="0" w:color="000000"/>
            </w:tcBorders>
            <w:vAlign w:val="center"/>
          </w:tcPr>
          <w:p w14:paraId="5E256828" w14:textId="77777777" w:rsidR="002C5D23" w:rsidRPr="002C5D23" w:rsidRDefault="002C5D23" w:rsidP="002C775A">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r w:rsidRPr="002C5D23">
              <w:rPr>
                <w:rFonts w:ascii="Arial" w:hAnsi="Arial" w:cs="Arial"/>
                <w:color w:val="000000"/>
                <w:vertAlign w:val="superscript"/>
              </w:rPr>
              <w:t>б</w:t>
            </w:r>
          </w:p>
        </w:tc>
        <w:tc>
          <w:tcPr>
            <w:tcW w:w="2624" w:type="dxa"/>
            <w:tcBorders>
              <w:top w:val="single" w:sz="8" w:space="0" w:color="000000"/>
              <w:left w:val="single" w:sz="8" w:space="0" w:color="000000"/>
              <w:bottom w:val="single" w:sz="8" w:space="0" w:color="000000"/>
              <w:right w:val="single" w:sz="8" w:space="0" w:color="000000"/>
            </w:tcBorders>
            <w:vAlign w:val="center"/>
          </w:tcPr>
          <w:p w14:paraId="5C19B712" w14:textId="77777777" w:rsidR="002C5D23" w:rsidRPr="002C5D23" w:rsidRDefault="002C5D23" w:rsidP="002C775A">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r w:rsidRPr="002C5D23">
              <w:rPr>
                <w:rFonts w:ascii="Arial" w:hAnsi="Arial" w:cs="Arial"/>
                <w:color w:val="000000"/>
                <w:vertAlign w:val="superscript"/>
              </w:rPr>
              <w:t>б</w:t>
            </w:r>
          </w:p>
        </w:tc>
        <w:tc>
          <w:tcPr>
            <w:tcW w:w="2860" w:type="dxa"/>
            <w:tcBorders>
              <w:top w:val="single" w:sz="8" w:space="0" w:color="000000"/>
              <w:left w:val="single" w:sz="8" w:space="0" w:color="000000"/>
              <w:bottom w:val="single" w:sz="8" w:space="0" w:color="000000"/>
              <w:right w:val="single" w:sz="8" w:space="0" w:color="000000"/>
            </w:tcBorders>
            <w:vAlign w:val="center"/>
          </w:tcPr>
          <w:p w14:paraId="619126FF" w14:textId="77777777" w:rsidR="002C5D23" w:rsidRPr="002C5D23" w:rsidRDefault="002C5D23" w:rsidP="002C775A">
            <w:pPr>
              <w:spacing w:after="150"/>
              <w:rPr>
                <w:rFonts w:ascii="Arial" w:hAnsi="Arial" w:cs="Arial"/>
              </w:rPr>
            </w:pPr>
            <w:r w:rsidRPr="002C5D23">
              <w:rPr>
                <w:rFonts w:ascii="Arial" w:hAnsi="Arial" w:cs="Arial"/>
                <w:color w:val="000000"/>
              </w:rPr>
              <w:t xml:space="preserve">90 </w:t>
            </w:r>
            <w:r w:rsidRPr="002C5D23">
              <w:rPr>
                <w:rFonts w:ascii="Arial" w:hAnsi="Arial" w:cs="Arial"/>
                <w:i/>
                <w:color w:val="000000"/>
              </w:rPr>
              <w:t>m</w:t>
            </w:r>
            <w:r w:rsidRPr="002C5D23">
              <w:rPr>
                <w:rFonts w:ascii="Arial" w:hAnsi="Arial" w:cs="Arial"/>
                <w:color w:val="000000"/>
                <w:vertAlign w:val="superscript"/>
              </w:rPr>
              <w:t>а,б</w:t>
            </w:r>
          </w:p>
        </w:tc>
        <w:tc>
          <w:tcPr>
            <w:tcW w:w="3094" w:type="dxa"/>
            <w:tcBorders>
              <w:top w:val="single" w:sz="8" w:space="0" w:color="000000"/>
              <w:left w:val="single" w:sz="8" w:space="0" w:color="000000"/>
              <w:bottom w:val="single" w:sz="8" w:space="0" w:color="000000"/>
              <w:right w:val="single" w:sz="8" w:space="0" w:color="000000"/>
            </w:tcBorders>
            <w:vAlign w:val="center"/>
          </w:tcPr>
          <w:p w14:paraId="1891EF56" w14:textId="77777777" w:rsidR="002C5D23" w:rsidRPr="002C5D23" w:rsidRDefault="002C5D23" w:rsidP="002C775A">
            <w:pPr>
              <w:spacing w:after="150"/>
              <w:rPr>
                <w:rFonts w:ascii="Arial" w:hAnsi="Arial" w:cs="Arial"/>
              </w:rPr>
            </w:pPr>
            <w:r w:rsidRPr="002C5D23">
              <w:rPr>
                <w:rFonts w:ascii="Arial" w:hAnsi="Arial" w:cs="Arial"/>
                <w:color w:val="000000"/>
              </w:rPr>
              <w:t xml:space="preserve">90 </w:t>
            </w:r>
            <w:r w:rsidRPr="002C5D23">
              <w:rPr>
                <w:rFonts w:ascii="Arial" w:hAnsi="Arial" w:cs="Arial"/>
                <w:i/>
                <w:color w:val="000000"/>
              </w:rPr>
              <w:t>m</w:t>
            </w:r>
            <w:r w:rsidRPr="002C5D23">
              <w:rPr>
                <w:rFonts w:ascii="Arial" w:hAnsi="Arial" w:cs="Arial"/>
                <w:color w:val="000000"/>
                <w:vertAlign w:val="superscript"/>
              </w:rPr>
              <w:t>а,б,ц</w:t>
            </w:r>
          </w:p>
        </w:tc>
      </w:tr>
      <w:tr w:rsidR="002C5D23" w:rsidRPr="002C5D23" w14:paraId="21560F1D" w14:textId="77777777" w:rsidTr="002C775A">
        <w:trPr>
          <w:trHeight w:val="45"/>
          <w:tblCellSpacing w:w="0" w:type="auto"/>
        </w:trPr>
        <w:tc>
          <w:tcPr>
            <w:tcW w:w="3198" w:type="dxa"/>
            <w:tcBorders>
              <w:top w:val="single" w:sz="8" w:space="0" w:color="000000"/>
              <w:left w:val="single" w:sz="8" w:space="0" w:color="000000"/>
              <w:bottom w:val="single" w:sz="8" w:space="0" w:color="000000"/>
              <w:right w:val="single" w:sz="8" w:space="0" w:color="000000"/>
            </w:tcBorders>
            <w:vAlign w:val="center"/>
          </w:tcPr>
          <w:p w14:paraId="1C855E11" w14:textId="77777777" w:rsidR="002C5D23" w:rsidRPr="002C5D23" w:rsidRDefault="002C5D23" w:rsidP="002C775A">
            <w:pPr>
              <w:spacing w:after="150"/>
              <w:rPr>
                <w:rFonts w:ascii="Arial" w:hAnsi="Arial" w:cs="Arial"/>
              </w:rPr>
            </w:pPr>
            <w:r w:rsidRPr="002C5D23">
              <w:rPr>
                <w:rFonts w:ascii="Arial" w:hAnsi="Arial" w:cs="Arial"/>
                <w:color w:val="000000"/>
              </w:rPr>
              <w:t>Прецизан прилаз категорије II и III</w:t>
            </w:r>
          </w:p>
        </w:tc>
        <w:tc>
          <w:tcPr>
            <w:tcW w:w="2624" w:type="dxa"/>
            <w:tcBorders>
              <w:top w:val="single" w:sz="8" w:space="0" w:color="000000"/>
              <w:left w:val="single" w:sz="8" w:space="0" w:color="000000"/>
              <w:bottom w:val="single" w:sz="8" w:space="0" w:color="000000"/>
              <w:right w:val="single" w:sz="8" w:space="0" w:color="000000"/>
            </w:tcBorders>
            <w:vAlign w:val="center"/>
          </w:tcPr>
          <w:p w14:paraId="4376619B"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2624" w:type="dxa"/>
            <w:tcBorders>
              <w:top w:val="single" w:sz="8" w:space="0" w:color="000000"/>
              <w:left w:val="single" w:sz="8" w:space="0" w:color="000000"/>
              <w:bottom w:val="single" w:sz="8" w:space="0" w:color="000000"/>
              <w:right w:val="single" w:sz="8" w:space="0" w:color="000000"/>
            </w:tcBorders>
            <w:vAlign w:val="center"/>
          </w:tcPr>
          <w:p w14:paraId="2F8B5053"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2860" w:type="dxa"/>
            <w:tcBorders>
              <w:top w:val="single" w:sz="8" w:space="0" w:color="000000"/>
              <w:left w:val="single" w:sz="8" w:space="0" w:color="000000"/>
              <w:bottom w:val="single" w:sz="8" w:space="0" w:color="000000"/>
              <w:right w:val="single" w:sz="8" w:space="0" w:color="000000"/>
            </w:tcBorders>
            <w:vAlign w:val="center"/>
          </w:tcPr>
          <w:p w14:paraId="0E9551E7" w14:textId="77777777" w:rsidR="002C5D23" w:rsidRPr="002C5D23" w:rsidRDefault="002C5D23" w:rsidP="002C775A">
            <w:pPr>
              <w:spacing w:after="150"/>
              <w:rPr>
                <w:rFonts w:ascii="Arial" w:hAnsi="Arial" w:cs="Arial"/>
              </w:rPr>
            </w:pPr>
            <w:r w:rsidRPr="002C5D23">
              <w:rPr>
                <w:rFonts w:ascii="Arial" w:hAnsi="Arial" w:cs="Arial"/>
                <w:color w:val="000000"/>
              </w:rPr>
              <w:t xml:space="preserve">90 </w:t>
            </w:r>
            <w:r w:rsidRPr="002C5D23">
              <w:rPr>
                <w:rFonts w:ascii="Arial" w:hAnsi="Arial" w:cs="Arial"/>
                <w:i/>
                <w:color w:val="000000"/>
              </w:rPr>
              <w:t>m</w:t>
            </w:r>
            <w:r w:rsidRPr="002C5D23">
              <w:rPr>
                <w:rFonts w:ascii="Arial" w:hAnsi="Arial" w:cs="Arial"/>
                <w:color w:val="000000"/>
                <w:vertAlign w:val="superscript"/>
              </w:rPr>
              <w:t>а,б</w:t>
            </w:r>
          </w:p>
        </w:tc>
        <w:tc>
          <w:tcPr>
            <w:tcW w:w="3094" w:type="dxa"/>
            <w:tcBorders>
              <w:top w:val="single" w:sz="8" w:space="0" w:color="000000"/>
              <w:left w:val="single" w:sz="8" w:space="0" w:color="000000"/>
              <w:bottom w:val="single" w:sz="8" w:space="0" w:color="000000"/>
              <w:right w:val="single" w:sz="8" w:space="0" w:color="000000"/>
            </w:tcBorders>
            <w:vAlign w:val="center"/>
          </w:tcPr>
          <w:p w14:paraId="1173C4EA" w14:textId="77777777" w:rsidR="002C5D23" w:rsidRPr="002C5D23" w:rsidRDefault="002C5D23" w:rsidP="002C775A">
            <w:pPr>
              <w:spacing w:after="150"/>
              <w:rPr>
                <w:rFonts w:ascii="Arial" w:hAnsi="Arial" w:cs="Arial"/>
              </w:rPr>
            </w:pPr>
            <w:r w:rsidRPr="002C5D23">
              <w:rPr>
                <w:rFonts w:ascii="Arial" w:hAnsi="Arial" w:cs="Arial"/>
                <w:color w:val="000000"/>
              </w:rPr>
              <w:t xml:space="preserve">90 </w:t>
            </w:r>
            <w:r w:rsidRPr="002C5D23">
              <w:rPr>
                <w:rFonts w:ascii="Arial" w:hAnsi="Arial" w:cs="Arial"/>
                <w:i/>
                <w:color w:val="000000"/>
              </w:rPr>
              <w:t>m</w:t>
            </w:r>
            <w:r w:rsidRPr="002C5D23">
              <w:rPr>
                <w:rFonts w:ascii="Arial" w:hAnsi="Arial" w:cs="Arial"/>
                <w:color w:val="000000"/>
                <w:vertAlign w:val="superscript"/>
              </w:rPr>
              <w:t>а,б,ц</w:t>
            </w:r>
          </w:p>
        </w:tc>
      </w:tr>
      <w:tr w:rsidR="002C5D23" w:rsidRPr="002C5D23" w14:paraId="65500B34" w14:textId="77777777" w:rsidTr="002C775A">
        <w:trPr>
          <w:trHeight w:val="45"/>
          <w:tblCellSpacing w:w="0" w:type="auto"/>
        </w:trPr>
        <w:tc>
          <w:tcPr>
            <w:tcW w:w="3198" w:type="dxa"/>
            <w:tcBorders>
              <w:top w:val="single" w:sz="8" w:space="0" w:color="000000"/>
              <w:left w:val="single" w:sz="8" w:space="0" w:color="000000"/>
              <w:bottom w:val="single" w:sz="8" w:space="0" w:color="000000"/>
              <w:right w:val="single" w:sz="8" w:space="0" w:color="000000"/>
            </w:tcBorders>
            <w:vAlign w:val="center"/>
          </w:tcPr>
          <w:p w14:paraId="7D8E97A9" w14:textId="77777777" w:rsidR="002C5D23" w:rsidRPr="002C5D23" w:rsidRDefault="002C5D23" w:rsidP="002C775A">
            <w:pPr>
              <w:spacing w:after="150"/>
              <w:rPr>
                <w:rFonts w:ascii="Arial" w:hAnsi="Arial" w:cs="Arial"/>
              </w:rPr>
            </w:pPr>
            <w:r w:rsidRPr="002C5D23">
              <w:rPr>
                <w:rFonts w:ascii="Arial" w:hAnsi="Arial" w:cs="Arial"/>
                <w:color w:val="000000"/>
              </w:rPr>
              <w:t>Полетно-слетна стаза за полетање</w:t>
            </w:r>
          </w:p>
        </w:tc>
        <w:tc>
          <w:tcPr>
            <w:tcW w:w="2624" w:type="dxa"/>
            <w:tcBorders>
              <w:top w:val="single" w:sz="8" w:space="0" w:color="000000"/>
              <w:left w:val="single" w:sz="8" w:space="0" w:color="000000"/>
              <w:bottom w:val="single" w:sz="8" w:space="0" w:color="000000"/>
              <w:right w:val="single" w:sz="8" w:space="0" w:color="000000"/>
            </w:tcBorders>
            <w:vAlign w:val="center"/>
          </w:tcPr>
          <w:p w14:paraId="625D1D36" w14:textId="77777777" w:rsidR="002C5D23" w:rsidRPr="002C5D23" w:rsidRDefault="002C5D23" w:rsidP="002C775A">
            <w:pPr>
              <w:spacing w:after="150"/>
              <w:rPr>
                <w:rFonts w:ascii="Arial" w:hAnsi="Arial" w:cs="Arial"/>
              </w:rPr>
            </w:pPr>
            <w:r w:rsidRPr="002C5D23">
              <w:rPr>
                <w:rFonts w:ascii="Arial" w:hAnsi="Arial" w:cs="Arial"/>
                <w:color w:val="000000"/>
              </w:rPr>
              <w:t xml:space="preserve">30 </w:t>
            </w:r>
            <w:r w:rsidRPr="002C5D23">
              <w:rPr>
                <w:rFonts w:ascii="Arial" w:hAnsi="Arial" w:cs="Arial"/>
                <w:i/>
                <w:color w:val="000000"/>
              </w:rPr>
              <w:t>m</w:t>
            </w:r>
          </w:p>
        </w:tc>
        <w:tc>
          <w:tcPr>
            <w:tcW w:w="2624" w:type="dxa"/>
            <w:tcBorders>
              <w:top w:val="single" w:sz="8" w:space="0" w:color="000000"/>
              <w:left w:val="single" w:sz="8" w:space="0" w:color="000000"/>
              <w:bottom w:val="single" w:sz="8" w:space="0" w:color="000000"/>
              <w:right w:val="single" w:sz="8" w:space="0" w:color="000000"/>
            </w:tcBorders>
            <w:vAlign w:val="center"/>
          </w:tcPr>
          <w:p w14:paraId="29369356" w14:textId="77777777" w:rsidR="002C5D23" w:rsidRPr="002C5D23" w:rsidRDefault="002C5D23" w:rsidP="002C775A">
            <w:pPr>
              <w:spacing w:after="150"/>
              <w:rPr>
                <w:rFonts w:ascii="Arial" w:hAnsi="Arial" w:cs="Arial"/>
              </w:rPr>
            </w:pPr>
            <w:r w:rsidRPr="002C5D23">
              <w:rPr>
                <w:rFonts w:ascii="Arial" w:hAnsi="Arial" w:cs="Arial"/>
                <w:color w:val="000000"/>
              </w:rPr>
              <w:t xml:space="preserve">40 </w:t>
            </w:r>
            <w:r w:rsidRPr="002C5D23">
              <w:rPr>
                <w:rFonts w:ascii="Arial" w:hAnsi="Arial" w:cs="Arial"/>
                <w:i/>
                <w:color w:val="000000"/>
              </w:rPr>
              <w:t>m</w:t>
            </w:r>
          </w:p>
        </w:tc>
        <w:tc>
          <w:tcPr>
            <w:tcW w:w="2860" w:type="dxa"/>
            <w:tcBorders>
              <w:top w:val="single" w:sz="8" w:space="0" w:color="000000"/>
              <w:left w:val="single" w:sz="8" w:space="0" w:color="000000"/>
              <w:bottom w:val="single" w:sz="8" w:space="0" w:color="000000"/>
              <w:right w:val="single" w:sz="8" w:space="0" w:color="000000"/>
            </w:tcBorders>
            <w:vAlign w:val="center"/>
          </w:tcPr>
          <w:p w14:paraId="2DBF013E" w14:textId="77777777" w:rsidR="002C5D23" w:rsidRPr="002C5D23" w:rsidRDefault="002C5D23" w:rsidP="002C775A">
            <w:pPr>
              <w:spacing w:after="150"/>
              <w:rPr>
                <w:rFonts w:ascii="Arial" w:hAnsi="Arial" w:cs="Arial"/>
              </w:rPr>
            </w:pPr>
            <w:r w:rsidRPr="002C5D23">
              <w:rPr>
                <w:rFonts w:ascii="Arial" w:hAnsi="Arial" w:cs="Arial"/>
                <w:color w:val="000000"/>
              </w:rPr>
              <w:t xml:space="preserve">75 </w:t>
            </w:r>
            <w:r w:rsidRPr="002C5D23">
              <w:rPr>
                <w:rFonts w:ascii="Arial" w:hAnsi="Arial" w:cs="Arial"/>
                <w:i/>
                <w:color w:val="000000"/>
              </w:rPr>
              <w:t>m</w:t>
            </w:r>
          </w:p>
        </w:tc>
        <w:tc>
          <w:tcPr>
            <w:tcW w:w="3094" w:type="dxa"/>
            <w:tcBorders>
              <w:top w:val="single" w:sz="8" w:space="0" w:color="000000"/>
              <w:left w:val="single" w:sz="8" w:space="0" w:color="000000"/>
              <w:bottom w:val="single" w:sz="8" w:space="0" w:color="000000"/>
              <w:right w:val="single" w:sz="8" w:space="0" w:color="000000"/>
            </w:tcBorders>
            <w:vAlign w:val="center"/>
          </w:tcPr>
          <w:p w14:paraId="139F6771" w14:textId="77777777" w:rsidR="002C5D23" w:rsidRPr="002C5D23" w:rsidRDefault="002C5D23" w:rsidP="002C775A">
            <w:pPr>
              <w:spacing w:after="150"/>
              <w:rPr>
                <w:rFonts w:ascii="Arial" w:hAnsi="Arial" w:cs="Arial"/>
              </w:rPr>
            </w:pPr>
            <w:r w:rsidRPr="002C5D23">
              <w:rPr>
                <w:rFonts w:ascii="Arial" w:hAnsi="Arial" w:cs="Arial"/>
                <w:color w:val="000000"/>
              </w:rPr>
              <w:t xml:space="preserve">75 </w:t>
            </w:r>
            <w:r w:rsidRPr="002C5D23">
              <w:rPr>
                <w:rFonts w:ascii="Arial" w:hAnsi="Arial" w:cs="Arial"/>
                <w:i/>
                <w:color w:val="000000"/>
              </w:rPr>
              <w:t>m</w:t>
            </w:r>
          </w:p>
        </w:tc>
      </w:tr>
      <w:tr w:rsidR="002C5D23" w:rsidRPr="002C5D23" w14:paraId="4A7C5A98" w14:textId="77777777" w:rsidTr="002C775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14:paraId="4ACAA9B9" w14:textId="77777777" w:rsidR="002C5D23" w:rsidRPr="002C5D23" w:rsidRDefault="002C5D23" w:rsidP="002C775A">
            <w:pPr>
              <w:spacing w:after="150"/>
              <w:rPr>
                <w:rFonts w:ascii="Arial" w:hAnsi="Arial" w:cs="Arial"/>
              </w:rPr>
            </w:pPr>
            <w:r w:rsidRPr="002C5D23">
              <w:rPr>
                <w:rFonts w:ascii="Arial" w:hAnsi="Arial" w:cs="Arial"/>
                <w:color w:val="000000"/>
              </w:rPr>
              <w:t xml:space="preserve">a. Ако је платформа за чекање, позиција за чекање за излазак на полетно-слетну стазу или позиција за чекање на саобраћајници на нижој надморској висини у односу на праг полетно-слетне стазе, растојање може да се смањи за 5 </w:t>
            </w:r>
            <w:r w:rsidRPr="002C5D23">
              <w:rPr>
                <w:rFonts w:ascii="Arial" w:hAnsi="Arial" w:cs="Arial"/>
                <w:i/>
                <w:color w:val="000000"/>
              </w:rPr>
              <w:t>m</w:t>
            </w:r>
            <w:r w:rsidRPr="002C5D23">
              <w:rPr>
                <w:rFonts w:ascii="Arial" w:hAnsi="Arial" w:cs="Arial"/>
                <w:color w:val="000000"/>
              </w:rPr>
              <w:t>, за сваки метар за који је платформа или позиција нижа у односу на праг, уз услов да нема продора кроз унутрашњу прелазну површ.</w:t>
            </w:r>
          </w:p>
          <w:p w14:paraId="5BDE0442" w14:textId="77777777" w:rsidR="002C5D23" w:rsidRPr="002C5D23" w:rsidRDefault="002C5D23" w:rsidP="002C775A">
            <w:pPr>
              <w:spacing w:after="150"/>
              <w:rPr>
                <w:rFonts w:ascii="Arial" w:hAnsi="Arial" w:cs="Arial"/>
              </w:rPr>
            </w:pPr>
            <w:r w:rsidRPr="002C5D23">
              <w:rPr>
                <w:rFonts w:ascii="Arial" w:hAnsi="Arial" w:cs="Arial"/>
                <w:color w:val="000000"/>
              </w:rPr>
              <w:t>б. Ово растојање се мора повећати да би се избегло ометање рада радио-навигационих уређаја, нарочито уређаја за вођење ваздухоплова по нагибу и правцу (видети CS ADR-DSN.D.340).</w:t>
            </w:r>
          </w:p>
          <w:p w14:paraId="6F5640F3" w14:textId="77777777" w:rsidR="002C5D23" w:rsidRPr="002C5D23" w:rsidRDefault="002C5D23" w:rsidP="002C775A">
            <w:pPr>
              <w:spacing w:after="150"/>
              <w:rPr>
                <w:rFonts w:ascii="Arial" w:hAnsi="Arial" w:cs="Arial"/>
              </w:rPr>
            </w:pPr>
            <w:r w:rsidRPr="002C5D23">
              <w:rPr>
                <w:rFonts w:ascii="Arial" w:hAnsi="Arial" w:cs="Arial"/>
                <w:color w:val="000000"/>
              </w:rPr>
              <w:t xml:space="preserve">Напомена 1. – Растојање од 90 </w:t>
            </w:r>
            <w:r w:rsidRPr="002C5D23">
              <w:rPr>
                <w:rFonts w:ascii="Arial" w:hAnsi="Arial" w:cs="Arial"/>
                <w:i/>
                <w:color w:val="000000"/>
              </w:rPr>
              <w:t>m</w:t>
            </w:r>
            <w:r w:rsidRPr="002C5D23">
              <w:rPr>
                <w:rFonts w:ascii="Arial" w:hAnsi="Arial" w:cs="Arial"/>
                <w:color w:val="000000"/>
              </w:rPr>
              <w:t xml:space="preserve"> за кодни број 3 или 4 је засновано на ваздухоплову са висином репа од 20 </w:t>
            </w:r>
            <w:r w:rsidRPr="002C5D23">
              <w:rPr>
                <w:rFonts w:ascii="Arial" w:hAnsi="Arial" w:cs="Arial"/>
                <w:i/>
                <w:color w:val="000000"/>
              </w:rPr>
              <w:t>m</w:t>
            </w:r>
            <w:r w:rsidRPr="002C5D23">
              <w:rPr>
                <w:rFonts w:ascii="Arial" w:hAnsi="Arial" w:cs="Arial"/>
                <w:color w:val="000000"/>
              </w:rPr>
              <w:t xml:space="preserve">, растојањем од носа до највише тачке репа од 52,7 </w:t>
            </w:r>
            <w:r w:rsidRPr="002C5D23">
              <w:rPr>
                <w:rFonts w:ascii="Arial" w:hAnsi="Arial" w:cs="Arial"/>
                <w:i/>
                <w:color w:val="000000"/>
              </w:rPr>
              <w:t>m</w:t>
            </w:r>
            <w:r w:rsidRPr="002C5D23">
              <w:rPr>
                <w:rFonts w:ascii="Arial" w:hAnsi="Arial" w:cs="Arial"/>
                <w:color w:val="000000"/>
              </w:rPr>
              <w:t xml:space="preserve"> и висином носа од 10 </w:t>
            </w:r>
            <w:r w:rsidRPr="002C5D23">
              <w:rPr>
                <w:rFonts w:ascii="Arial" w:hAnsi="Arial" w:cs="Arial"/>
                <w:i/>
                <w:color w:val="000000"/>
              </w:rPr>
              <w:t>m</w:t>
            </w:r>
            <w:r w:rsidRPr="002C5D23">
              <w:rPr>
                <w:rFonts w:ascii="Arial" w:hAnsi="Arial" w:cs="Arial"/>
                <w:color w:val="000000"/>
              </w:rPr>
              <w:t xml:space="preserve"> при углу од 45° или више у односу на осу полетно-слетне стазе, које је изван зоне без препрека и које не улази у прорачун за </w:t>
            </w:r>
            <w:r w:rsidRPr="002C5D23">
              <w:rPr>
                <w:rFonts w:ascii="Arial" w:hAnsi="Arial" w:cs="Arial"/>
                <w:i/>
                <w:color w:val="000000"/>
              </w:rPr>
              <w:t>OCA/H</w:t>
            </w:r>
            <w:r w:rsidRPr="002C5D23">
              <w:rPr>
                <w:rFonts w:ascii="Arial" w:hAnsi="Arial" w:cs="Arial"/>
                <w:color w:val="000000"/>
              </w:rPr>
              <w:t>.</w:t>
            </w:r>
          </w:p>
          <w:p w14:paraId="5B069679" w14:textId="77777777" w:rsidR="002C5D23" w:rsidRPr="002C5D23" w:rsidRDefault="002C5D23" w:rsidP="002C775A">
            <w:pPr>
              <w:spacing w:after="150"/>
              <w:rPr>
                <w:rFonts w:ascii="Arial" w:hAnsi="Arial" w:cs="Arial"/>
              </w:rPr>
            </w:pPr>
            <w:r w:rsidRPr="002C5D23">
              <w:rPr>
                <w:rFonts w:ascii="Arial" w:hAnsi="Arial" w:cs="Arial"/>
                <w:color w:val="000000"/>
              </w:rPr>
              <w:t xml:space="preserve">Напомена 2. – Растојање од 60 </w:t>
            </w:r>
            <w:r w:rsidRPr="002C5D23">
              <w:rPr>
                <w:rFonts w:ascii="Arial" w:hAnsi="Arial" w:cs="Arial"/>
                <w:i/>
                <w:color w:val="000000"/>
              </w:rPr>
              <w:t>m</w:t>
            </w:r>
            <w:r w:rsidRPr="002C5D23">
              <w:rPr>
                <w:rFonts w:ascii="Arial" w:hAnsi="Arial" w:cs="Arial"/>
                <w:color w:val="000000"/>
              </w:rPr>
              <w:t xml:space="preserve"> за кодни број 2 је засновано на ваздухоплову са висином репа од 8 </w:t>
            </w:r>
            <w:r w:rsidRPr="002C5D23">
              <w:rPr>
                <w:rFonts w:ascii="Arial" w:hAnsi="Arial" w:cs="Arial"/>
                <w:i/>
                <w:color w:val="000000"/>
              </w:rPr>
              <w:t>m</w:t>
            </w:r>
            <w:r w:rsidRPr="002C5D23">
              <w:rPr>
                <w:rFonts w:ascii="Arial" w:hAnsi="Arial" w:cs="Arial"/>
                <w:color w:val="000000"/>
              </w:rPr>
              <w:t xml:space="preserve">, растојањем од носа до највише тачке репа од 24,6 </w:t>
            </w:r>
            <w:r w:rsidRPr="002C5D23">
              <w:rPr>
                <w:rFonts w:ascii="Arial" w:hAnsi="Arial" w:cs="Arial"/>
                <w:i/>
                <w:color w:val="000000"/>
              </w:rPr>
              <w:t>m</w:t>
            </w:r>
            <w:r w:rsidRPr="002C5D23">
              <w:rPr>
                <w:rFonts w:ascii="Arial" w:hAnsi="Arial" w:cs="Arial"/>
                <w:color w:val="000000"/>
              </w:rPr>
              <w:t xml:space="preserve"> и висином носа од 5,2 </w:t>
            </w:r>
            <w:r w:rsidRPr="002C5D23">
              <w:rPr>
                <w:rFonts w:ascii="Arial" w:hAnsi="Arial" w:cs="Arial"/>
                <w:i/>
                <w:color w:val="000000"/>
              </w:rPr>
              <w:t>m</w:t>
            </w:r>
            <w:r w:rsidRPr="002C5D23">
              <w:rPr>
                <w:rFonts w:ascii="Arial" w:hAnsi="Arial" w:cs="Arial"/>
                <w:color w:val="000000"/>
              </w:rPr>
              <w:t xml:space="preserve"> при углу од 45° или више у односу на осу полетно-слетне стазе, које је изван зоне без препрека.</w:t>
            </w:r>
          </w:p>
          <w:p w14:paraId="26C784E3" w14:textId="77777777" w:rsidR="002C5D23" w:rsidRPr="002C5D23" w:rsidRDefault="002C5D23" w:rsidP="002C775A">
            <w:pPr>
              <w:spacing w:after="150"/>
              <w:rPr>
                <w:rFonts w:ascii="Arial" w:hAnsi="Arial" w:cs="Arial"/>
              </w:rPr>
            </w:pPr>
            <w:r w:rsidRPr="002C5D23">
              <w:rPr>
                <w:rFonts w:ascii="Arial" w:hAnsi="Arial" w:cs="Arial"/>
                <w:color w:val="000000"/>
              </w:rPr>
              <w:t xml:space="preserve">ц. Ако је кодно слово </w:t>
            </w:r>
            <w:r w:rsidRPr="002C5D23">
              <w:rPr>
                <w:rFonts w:ascii="Arial" w:hAnsi="Arial" w:cs="Arial"/>
                <w:i/>
                <w:color w:val="000000"/>
              </w:rPr>
              <w:t>F</w:t>
            </w:r>
            <w:r w:rsidRPr="002C5D23">
              <w:rPr>
                <w:rFonts w:ascii="Arial" w:hAnsi="Arial" w:cs="Arial"/>
                <w:color w:val="000000"/>
              </w:rPr>
              <w:t xml:space="preserve"> ово растојање мора да буде 107,5 </w:t>
            </w:r>
            <w:r w:rsidRPr="002C5D23">
              <w:rPr>
                <w:rFonts w:ascii="Arial" w:hAnsi="Arial" w:cs="Arial"/>
                <w:i/>
                <w:color w:val="000000"/>
              </w:rPr>
              <w:t>m</w:t>
            </w:r>
            <w:r w:rsidRPr="002C5D23">
              <w:rPr>
                <w:rFonts w:ascii="Arial" w:hAnsi="Arial" w:cs="Arial"/>
                <w:color w:val="000000"/>
              </w:rPr>
              <w:t>.</w:t>
            </w:r>
          </w:p>
          <w:p w14:paraId="4F41C5A4" w14:textId="77777777" w:rsidR="002C5D23" w:rsidRPr="002C5D23" w:rsidRDefault="002C5D23" w:rsidP="002C775A">
            <w:pPr>
              <w:spacing w:after="150"/>
              <w:rPr>
                <w:rFonts w:ascii="Arial" w:hAnsi="Arial" w:cs="Arial"/>
              </w:rPr>
            </w:pPr>
            <w:r w:rsidRPr="002C5D23">
              <w:rPr>
                <w:rFonts w:ascii="Arial" w:hAnsi="Arial" w:cs="Arial"/>
                <w:color w:val="000000"/>
              </w:rPr>
              <w:t xml:space="preserve">Напомена – Растојање од 107,5 </w:t>
            </w:r>
            <w:r w:rsidRPr="002C5D23">
              <w:rPr>
                <w:rFonts w:ascii="Arial" w:hAnsi="Arial" w:cs="Arial"/>
                <w:i/>
                <w:color w:val="000000"/>
              </w:rPr>
              <w:t>m</w:t>
            </w:r>
            <w:r w:rsidRPr="002C5D23">
              <w:rPr>
                <w:rFonts w:ascii="Arial" w:hAnsi="Arial" w:cs="Arial"/>
                <w:color w:val="000000"/>
              </w:rPr>
              <w:t xml:space="preserve"> за кодни број 4 и кодно слово </w:t>
            </w:r>
            <w:r w:rsidRPr="002C5D23">
              <w:rPr>
                <w:rFonts w:ascii="Arial" w:hAnsi="Arial" w:cs="Arial"/>
                <w:i/>
                <w:color w:val="000000"/>
              </w:rPr>
              <w:t>F</w:t>
            </w:r>
            <w:r w:rsidRPr="002C5D23">
              <w:rPr>
                <w:rFonts w:ascii="Arial" w:hAnsi="Arial" w:cs="Arial"/>
                <w:color w:val="000000"/>
              </w:rPr>
              <w:t xml:space="preserve"> је засновано на ваздухоплову са висином репа од 24 </w:t>
            </w:r>
            <w:r w:rsidRPr="002C5D23">
              <w:rPr>
                <w:rFonts w:ascii="Arial" w:hAnsi="Arial" w:cs="Arial"/>
                <w:i/>
                <w:color w:val="000000"/>
              </w:rPr>
              <w:t>m,</w:t>
            </w:r>
            <w:r w:rsidRPr="002C5D23">
              <w:rPr>
                <w:rFonts w:ascii="Arial" w:hAnsi="Arial" w:cs="Arial"/>
                <w:color w:val="000000"/>
              </w:rPr>
              <w:t xml:space="preserve"> растојањем од носа до највише тачке репа од 62,2 </w:t>
            </w:r>
            <w:r w:rsidRPr="002C5D23">
              <w:rPr>
                <w:rFonts w:ascii="Arial" w:hAnsi="Arial" w:cs="Arial"/>
                <w:i/>
                <w:color w:val="000000"/>
              </w:rPr>
              <w:t>m</w:t>
            </w:r>
            <w:r w:rsidRPr="002C5D23">
              <w:rPr>
                <w:rFonts w:ascii="Arial" w:hAnsi="Arial" w:cs="Arial"/>
                <w:color w:val="000000"/>
              </w:rPr>
              <w:t xml:space="preserve"> и висином носа од 10 </w:t>
            </w:r>
            <w:r w:rsidRPr="002C5D23">
              <w:rPr>
                <w:rFonts w:ascii="Arial" w:hAnsi="Arial" w:cs="Arial"/>
                <w:i/>
                <w:color w:val="000000"/>
              </w:rPr>
              <w:t>m</w:t>
            </w:r>
            <w:r w:rsidRPr="002C5D23">
              <w:rPr>
                <w:rFonts w:ascii="Arial" w:hAnsi="Arial" w:cs="Arial"/>
                <w:color w:val="000000"/>
              </w:rPr>
              <w:t xml:space="preserve"> при углу од 45° или више у односу на осу полетно-слетне стазе, које је изван зоне без препрека.</w:t>
            </w:r>
          </w:p>
          <w:p w14:paraId="294801DE" w14:textId="77777777" w:rsidR="002C5D23" w:rsidRPr="002C5D23" w:rsidRDefault="002C5D23" w:rsidP="002C775A">
            <w:pPr>
              <w:spacing w:after="150"/>
              <w:rPr>
                <w:rFonts w:ascii="Arial" w:hAnsi="Arial" w:cs="Arial"/>
              </w:rPr>
            </w:pPr>
            <w:r w:rsidRPr="002C5D23">
              <w:rPr>
                <w:rFonts w:ascii="Arial" w:hAnsi="Arial" w:cs="Arial"/>
                <w:color w:val="000000"/>
              </w:rPr>
              <w:t>д. Надморска висина рулне стазе се мора узети у обзир ради могућег повећања растојања наведених у овој табели.</w:t>
            </w:r>
          </w:p>
        </w:tc>
      </w:tr>
      <w:tr w:rsidR="002C5D23" w:rsidRPr="002C5D23" w14:paraId="31403505" w14:textId="77777777" w:rsidTr="002C775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14:paraId="1FAC54DC" w14:textId="77777777" w:rsidR="002C5D23" w:rsidRPr="002C5D23" w:rsidRDefault="002C5D23" w:rsidP="002C775A">
            <w:pPr>
              <w:spacing w:after="150"/>
              <w:rPr>
                <w:rFonts w:ascii="Arial" w:hAnsi="Arial" w:cs="Arial"/>
              </w:rPr>
            </w:pPr>
            <w:r w:rsidRPr="002C5D23">
              <w:rPr>
                <w:rFonts w:ascii="Arial" w:hAnsi="Arial" w:cs="Arial"/>
                <w:color w:val="000000"/>
              </w:rPr>
              <w:t>Табела Д-2 – Минимално растојање од осе полетно-слетне стазе до платформе за чекање, позиције за чекање за излазак на полетно-слетну стазу или позиције за чекање на саобраћајници</w:t>
            </w:r>
          </w:p>
        </w:tc>
      </w:tr>
    </w:tbl>
    <w:p w14:paraId="073EC408" w14:textId="77777777" w:rsidR="002C5D23" w:rsidRPr="002C5D23" w:rsidRDefault="002C5D23" w:rsidP="002C5D23">
      <w:pPr>
        <w:spacing w:after="150"/>
        <w:rPr>
          <w:rFonts w:ascii="Arial" w:hAnsi="Arial" w:cs="Arial"/>
        </w:rPr>
      </w:pPr>
      <w:r w:rsidRPr="002C5D23">
        <w:rPr>
          <w:rFonts w:ascii="Arial" w:hAnsi="Arial" w:cs="Arial"/>
          <w:b/>
          <w:color w:val="000000"/>
        </w:rPr>
        <w:t>ПОГЛАВЉЕ Е – ПЛАТФОРМЕ</w:t>
      </w:r>
    </w:p>
    <w:p w14:paraId="0DF317C3" w14:textId="77777777" w:rsidR="002C5D23" w:rsidRPr="002C5D23" w:rsidRDefault="002C5D23" w:rsidP="002C5D23">
      <w:pPr>
        <w:spacing w:after="150"/>
        <w:rPr>
          <w:rFonts w:ascii="Arial" w:hAnsi="Arial" w:cs="Arial"/>
        </w:rPr>
      </w:pPr>
      <w:r w:rsidRPr="002C5D23">
        <w:rPr>
          <w:rFonts w:ascii="Arial" w:hAnsi="Arial" w:cs="Arial"/>
          <w:b/>
          <w:color w:val="000000"/>
        </w:rPr>
        <w:t>CS ADR-DSN.Е.345 Опште</w:t>
      </w:r>
    </w:p>
    <w:p w14:paraId="41E357CD" w14:textId="77777777" w:rsidR="002C5D23" w:rsidRPr="002C5D23" w:rsidRDefault="002C5D23" w:rsidP="002C5D23">
      <w:pPr>
        <w:spacing w:after="150"/>
        <w:rPr>
          <w:rFonts w:ascii="Arial" w:hAnsi="Arial" w:cs="Arial"/>
        </w:rPr>
      </w:pPr>
      <w:r w:rsidRPr="002C5D23">
        <w:rPr>
          <w:rFonts w:ascii="Arial" w:hAnsi="Arial" w:cs="Arial"/>
          <w:color w:val="000000"/>
        </w:rPr>
        <w:t>На аеродрому морају да постоје платформе које омогућавају безбедно укрцавање и искрцавање путника, истовар и утовар робе или поште, као и одржавање ваздухоплова, без утицаја на саобраћај на аеродрому.</w:t>
      </w:r>
    </w:p>
    <w:p w14:paraId="49AC23A5" w14:textId="77777777" w:rsidR="002C5D23" w:rsidRPr="002C5D23" w:rsidRDefault="002C5D23" w:rsidP="002C5D23">
      <w:pPr>
        <w:spacing w:after="150"/>
        <w:rPr>
          <w:rFonts w:ascii="Arial" w:hAnsi="Arial" w:cs="Arial"/>
        </w:rPr>
      </w:pPr>
      <w:r w:rsidRPr="002C5D23">
        <w:rPr>
          <w:rFonts w:ascii="Arial" w:hAnsi="Arial" w:cs="Arial"/>
          <w:b/>
          <w:color w:val="000000"/>
        </w:rPr>
        <w:t>CS ADR-DSN.Е.350 Величина платформи</w:t>
      </w:r>
    </w:p>
    <w:p w14:paraId="6BE0586A" w14:textId="77777777" w:rsidR="002C5D23" w:rsidRPr="002C5D23" w:rsidRDefault="002C5D23" w:rsidP="002C5D23">
      <w:pPr>
        <w:spacing w:after="150"/>
        <w:rPr>
          <w:rFonts w:ascii="Arial" w:hAnsi="Arial" w:cs="Arial"/>
        </w:rPr>
      </w:pPr>
      <w:r w:rsidRPr="002C5D23">
        <w:rPr>
          <w:rFonts w:ascii="Arial" w:hAnsi="Arial" w:cs="Arial"/>
          <w:color w:val="000000"/>
        </w:rPr>
        <w:t>Намерно остављено празно.</w:t>
      </w:r>
    </w:p>
    <w:p w14:paraId="18ACD4CB" w14:textId="77777777" w:rsidR="002C5D23" w:rsidRPr="002C5D23" w:rsidRDefault="002C5D23" w:rsidP="002C5D23">
      <w:pPr>
        <w:spacing w:after="150"/>
        <w:rPr>
          <w:rFonts w:ascii="Arial" w:hAnsi="Arial" w:cs="Arial"/>
        </w:rPr>
      </w:pPr>
      <w:r w:rsidRPr="002C5D23">
        <w:rPr>
          <w:rFonts w:ascii="Arial" w:hAnsi="Arial" w:cs="Arial"/>
          <w:b/>
          <w:color w:val="000000"/>
        </w:rPr>
        <w:t>CS ADR-DSN.Е.355 Носивост платформи</w:t>
      </w:r>
    </w:p>
    <w:p w14:paraId="396C3402" w14:textId="77777777" w:rsidR="002C5D23" w:rsidRPr="002C5D23" w:rsidRDefault="002C5D23" w:rsidP="002C5D23">
      <w:pPr>
        <w:spacing w:after="150"/>
        <w:rPr>
          <w:rFonts w:ascii="Arial" w:hAnsi="Arial" w:cs="Arial"/>
        </w:rPr>
      </w:pPr>
      <w:r w:rsidRPr="002C5D23">
        <w:rPr>
          <w:rFonts w:ascii="Arial" w:hAnsi="Arial" w:cs="Arial"/>
          <w:color w:val="000000"/>
        </w:rPr>
        <w:t>Сваки део платформе мора да буде пројектован и изграђен тако да издржи саобраћај ваздухоплова за чије опслуживање је намењена, при чему треба водити рачуна о чињеници да неки делови платформе могу имати већу густину саобраћаја, што може резултирати већим оптерећењем него на полетно-слетној стази, услед ваздухоплова који се спорије крећу или су ту паркирани.</w:t>
      </w:r>
    </w:p>
    <w:p w14:paraId="0713F66A" w14:textId="77777777" w:rsidR="002C5D23" w:rsidRPr="002C5D23" w:rsidRDefault="002C5D23" w:rsidP="002C5D23">
      <w:pPr>
        <w:spacing w:after="150"/>
        <w:rPr>
          <w:rFonts w:ascii="Arial" w:hAnsi="Arial" w:cs="Arial"/>
        </w:rPr>
      </w:pPr>
      <w:r w:rsidRPr="002C5D23">
        <w:rPr>
          <w:rFonts w:ascii="Arial" w:hAnsi="Arial" w:cs="Arial"/>
          <w:b/>
          <w:color w:val="000000"/>
        </w:rPr>
        <w:t>CS ADR-DSN.Е.360 Нагиби на платформама</w:t>
      </w:r>
    </w:p>
    <w:p w14:paraId="23E0F123" w14:textId="77777777" w:rsidR="002C5D23" w:rsidRPr="002C5D23" w:rsidRDefault="002C5D23" w:rsidP="002C5D23">
      <w:pPr>
        <w:spacing w:after="150"/>
        <w:rPr>
          <w:rFonts w:ascii="Arial" w:hAnsi="Arial" w:cs="Arial"/>
        </w:rPr>
      </w:pPr>
      <w:r w:rsidRPr="002C5D23">
        <w:rPr>
          <w:rFonts w:ascii="Arial" w:hAnsi="Arial" w:cs="Arial"/>
          <w:color w:val="000000"/>
        </w:rPr>
        <w:t>а) Нагиби на платформама морају да буду довољни да спрече скупљање воде на површини платформе, али придржавајући се минимума потребног за ефикасну одводњу.</w:t>
      </w:r>
    </w:p>
    <w:p w14:paraId="078FA123" w14:textId="77777777" w:rsidR="002C5D23" w:rsidRPr="002C5D23" w:rsidRDefault="002C5D23" w:rsidP="002C5D23">
      <w:pPr>
        <w:spacing w:after="150"/>
        <w:rPr>
          <w:rFonts w:ascii="Arial" w:hAnsi="Arial" w:cs="Arial"/>
        </w:rPr>
      </w:pPr>
      <w:r w:rsidRPr="002C5D23">
        <w:rPr>
          <w:rFonts w:ascii="Arial" w:hAnsi="Arial" w:cs="Arial"/>
          <w:color w:val="000000"/>
        </w:rPr>
        <w:t>б) На позицији за паркирање ваздухоплова нагиб не сме да прелази 1% у било ком правцу.</w:t>
      </w:r>
    </w:p>
    <w:p w14:paraId="2C2571E4" w14:textId="77777777" w:rsidR="002C5D23" w:rsidRPr="002C5D23" w:rsidRDefault="002C5D23" w:rsidP="002C5D23">
      <w:pPr>
        <w:spacing w:after="150"/>
        <w:rPr>
          <w:rFonts w:ascii="Arial" w:hAnsi="Arial" w:cs="Arial"/>
        </w:rPr>
      </w:pPr>
      <w:r w:rsidRPr="002C5D23">
        <w:rPr>
          <w:rFonts w:ascii="Arial" w:hAnsi="Arial" w:cs="Arial"/>
          <w:b/>
          <w:color w:val="000000"/>
        </w:rPr>
        <w:t>CS ADR-DSN.Е.365 Дозвољена растојања на паркинг позицијама ваздухоплова</w:t>
      </w:r>
    </w:p>
    <w:p w14:paraId="338EF7D1" w14:textId="77777777" w:rsidR="002C5D23" w:rsidRPr="002C5D23" w:rsidRDefault="002C5D23" w:rsidP="002C5D23">
      <w:pPr>
        <w:spacing w:after="150"/>
        <w:rPr>
          <w:rFonts w:ascii="Arial" w:hAnsi="Arial" w:cs="Arial"/>
        </w:rPr>
      </w:pPr>
      <w:r w:rsidRPr="002C5D23">
        <w:rPr>
          <w:rFonts w:ascii="Arial" w:hAnsi="Arial" w:cs="Arial"/>
          <w:color w:val="000000"/>
        </w:rPr>
        <w:t>а) Безбедносни циљ одређивања дозвољених растојања на паркинг позицијама ваздухоплова је да се обезбеди безбедно радвајање између ваздухоплова који користе платформу и оближњих зграда, ваздухоплова на другој паркинг позицији и осталих објеката.</w:t>
      </w:r>
    </w:p>
    <w:p w14:paraId="0EC5EB6A" w14:textId="77777777" w:rsidR="002C5D23" w:rsidRPr="002C5D23" w:rsidRDefault="002C5D23" w:rsidP="002C5D23">
      <w:pPr>
        <w:spacing w:after="150"/>
        <w:rPr>
          <w:rFonts w:ascii="Arial" w:hAnsi="Arial" w:cs="Arial"/>
        </w:rPr>
      </w:pPr>
      <w:r w:rsidRPr="002C5D23">
        <w:rPr>
          <w:rFonts w:ascii="Arial" w:hAnsi="Arial" w:cs="Arial"/>
          <w:color w:val="000000"/>
        </w:rPr>
        <w:t>б) Између ваздухоплова на паркинг позицији и околних зграда, ваздухоплова на другој паркинг позицији или других објеката мора да се обезбеде следећа минимална растојања:</w:t>
      </w:r>
    </w:p>
    <w:p w14:paraId="59E4F6DB" w14:textId="77777777" w:rsidR="002C5D23" w:rsidRPr="002C5D23" w:rsidRDefault="002C5D23" w:rsidP="002C5D23">
      <w:pPr>
        <w:spacing w:after="150"/>
        <w:rPr>
          <w:rFonts w:ascii="Arial" w:hAnsi="Arial" w:cs="Arial"/>
        </w:rPr>
      </w:pPr>
      <w:r w:rsidRPr="002C5D23">
        <w:rPr>
          <w:rFonts w:ascii="Arial" w:hAnsi="Arial" w:cs="Arial"/>
          <w:color w:val="000000"/>
        </w:rPr>
        <w:t>Кодно слово Најмање дозвољено растојање</w:t>
      </w:r>
    </w:p>
    <w:p w14:paraId="3FDF15FC" w14:textId="77777777" w:rsidR="002C5D23" w:rsidRPr="002C5D23" w:rsidRDefault="002C5D23" w:rsidP="002C5D23">
      <w:pPr>
        <w:spacing w:after="150"/>
        <w:rPr>
          <w:rFonts w:ascii="Arial" w:hAnsi="Arial" w:cs="Arial"/>
        </w:rPr>
      </w:pPr>
      <w:r w:rsidRPr="002C5D23">
        <w:rPr>
          <w:rFonts w:ascii="Arial" w:hAnsi="Arial" w:cs="Arial"/>
          <w:i/>
          <w:color w:val="000000"/>
        </w:rPr>
        <w:t>A</w:t>
      </w:r>
      <w:r w:rsidRPr="002C5D23">
        <w:rPr>
          <w:rFonts w:ascii="Arial" w:hAnsi="Arial" w:cs="Arial"/>
          <w:color w:val="000000"/>
        </w:rPr>
        <w:t xml:space="preserve"> 3 </w:t>
      </w:r>
      <w:r w:rsidRPr="002C5D23">
        <w:rPr>
          <w:rFonts w:ascii="Arial" w:hAnsi="Arial" w:cs="Arial"/>
          <w:i/>
          <w:color w:val="000000"/>
        </w:rPr>
        <w:t>m</w:t>
      </w:r>
    </w:p>
    <w:p w14:paraId="6C5B49FF" w14:textId="77777777" w:rsidR="002C5D23" w:rsidRPr="002C5D23" w:rsidRDefault="002C5D23" w:rsidP="002C5D23">
      <w:pPr>
        <w:spacing w:after="150"/>
        <w:rPr>
          <w:rFonts w:ascii="Arial" w:hAnsi="Arial" w:cs="Arial"/>
        </w:rPr>
      </w:pPr>
      <w:r w:rsidRPr="002C5D23">
        <w:rPr>
          <w:rFonts w:ascii="Arial" w:hAnsi="Arial" w:cs="Arial"/>
          <w:i/>
          <w:color w:val="000000"/>
        </w:rPr>
        <w:t>B</w:t>
      </w:r>
      <w:r w:rsidRPr="002C5D23">
        <w:rPr>
          <w:rFonts w:ascii="Arial" w:hAnsi="Arial" w:cs="Arial"/>
          <w:color w:val="000000"/>
        </w:rPr>
        <w:t xml:space="preserve"> 3 </w:t>
      </w:r>
      <w:r w:rsidRPr="002C5D23">
        <w:rPr>
          <w:rFonts w:ascii="Arial" w:hAnsi="Arial" w:cs="Arial"/>
          <w:i/>
          <w:color w:val="000000"/>
        </w:rPr>
        <w:t>m</w:t>
      </w:r>
    </w:p>
    <w:p w14:paraId="0532B998" w14:textId="77777777" w:rsidR="002C5D23" w:rsidRPr="002C5D23" w:rsidRDefault="002C5D23" w:rsidP="002C5D23">
      <w:pPr>
        <w:spacing w:after="150"/>
        <w:rPr>
          <w:rFonts w:ascii="Arial" w:hAnsi="Arial" w:cs="Arial"/>
        </w:rPr>
      </w:pPr>
      <w:r w:rsidRPr="002C5D23">
        <w:rPr>
          <w:rFonts w:ascii="Arial" w:hAnsi="Arial" w:cs="Arial"/>
          <w:i/>
          <w:color w:val="000000"/>
        </w:rPr>
        <w:t>C</w:t>
      </w:r>
      <w:r w:rsidRPr="002C5D23">
        <w:rPr>
          <w:rFonts w:ascii="Arial" w:hAnsi="Arial" w:cs="Arial"/>
          <w:color w:val="000000"/>
        </w:rPr>
        <w:t xml:space="preserve"> 4,5 </w:t>
      </w:r>
      <w:r w:rsidRPr="002C5D23">
        <w:rPr>
          <w:rFonts w:ascii="Arial" w:hAnsi="Arial" w:cs="Arial"/>
          <w:i/>
          <w:color w:val="000000"/>
        </w:rPr>
        <w:t>m</w:t>
      </w:r>
    </w:p>
    <w:p w14:paraId="0606BCBC" w14:textId="77777777" w:rsidR="002C5D23" w:rsidRPr="002C5D23" w:rsidRDefault="002C5D23" w:rsidP="002C5D23">
      <w:pPr>
        <w:spacing w:after="150"/>
        <w:rPr>
          <w:rFonts w:ascii="Arial" w:hAnsi="Arial" w:cs="Arial"/>
        </w:rPr>
      </w:pPr>
      <w:r w:rsidRPr="002C5D23">
        <w:rPr>
          <w:rFonts w:ascii="Arial" w:hAnsi="Arial" w:cs="Arial"/>
          <w:i/>
          <w:color w:val="000000"/>
        </w:rPr>
        <w:t>D</w:t>
      </w:r>
      <w:r w:rsidRPr="002C5D23">
        <w:rPr>
          <w:rFonts w:ascii="Arial" w:hAnsi="Arial" w:cs="Arial"/>
          <w:color w:val="000000"/>
        </w:rPr>
        <w:t xml:space="preserve"> 7,5 </w:t>
      </w:r>
      <w:r w:rsidRPr="002C5D23">
        <w:rPr>
          <w:rFonts w:ascii="Arial" w:hAnsi="Arial" w:cs="Arial"/>
          <w:i/>
          <w:color w:val="000000"/>
        </w:rPr>
        <w:t>m</w:t>
      </w:r>
    </w:p>
    <w:p w14:paraId="4B833AD5" w14:textId="77777777" w:rsidR="002C5D23" w:rsidRPr="002C5D23" w:rsidRDefault="002C5D23" w:rsidP="002C5D23">
      <w:pPr>
        <w:spacing w:after="150"/>
        <w:rPr>
          <w:rFonts w:ascii="Arial" w:hAnsi="Arial" w:cs="Arial"/>
        </w:rPr>
      </w:pPr>
      <w:r w:rsidRPr="002C5D23">
        <w:rPr>
          <w:rFonts w:ascii="Arial" w:hAnsi="Arial" w:cs="Arial"/>
          <w:i/>
          <w:color w:val="000000"/>
        </w:rPr>
        <w:t>E</w:t>
      </w:r>
      <w:r w:rsidRPr="002C5D23">
        <w:rPr>
          <w:rFonts w:ascii="Arial" w:hAnsi="Arial" w:cs="Arial"/>
          <w:color w:val="000000"/>
        </w:rPr>
        <w:t xml:space="preserve"> 7,5 </w:t>
      </w:r>
      <w:r w:rsidRPr="002C5D23">
        <w:rPr>
          <w:rFonts w:ascii="Arial" w:hAnsi="Arial" w:cs="Arial"/>
          <w:i/>
          <w:color w:val="000000"/>
        </w:rPr>
        <w:t>m</w:t>
      </w:r>
    </w:p>
    <w:p w14:paraId="0474E29C" w14:textId="77777777" w:rsidR="002C5D23" w:rsidRPr="002C5D23" w:rsidRDefault="002C5D23" w:rsidP="002C5D23">
      <w:pPr>
        <w:spacing w:after="150"/>
        <w:rPr>
          <w:rFonts w:ascii="Arial" w:hAnsi="Arial" w:cs="Arial"/>
        </w:rPr>
      </w:pPr>
      <w:r w:rsidRPr="002C5D23">
        <w:rPr>
          <w:rFonts w:ascii="Arial" w:hAnsi="Arial" w:cs="Arial"/>
          <w:i/>
          <w:color w:val="000000"/>
        </w:rPr>
        <w:t>F</w:t>
      </w:r>
      <w:r w:rsidRPr="002C5D23">
        <w:rPr>
          <w:rFonts w:ascii="Arial" w:hAnsi="Arial" w:cs="Arial"/>
          <w:color w:val="000000"/>
        </w:rPr>
        <w:t xml:space="preserve"> 7,5 </w:t>
      </w:r>
      <w:r w:rsidRPr="002C5D23">
        <w:rPr>
          <w:rFonts w:ascii="Arial" w:hAnsi="Arial" w:cs="Arial"/>
          <w:i/>
          <w:color w:val="000000"/>
        </w:rPr>
        <w:t>m</w:t>
      </w:r>
    </w:p>
    <w:p w14:paraId="13263D5C" w14:textId="77777777" w:rsidR="002C5D23" w:rsidRPr="002C5D23" w:rsidRDefault="002C5D23" w:rsidP="002C5D23">
      <w:pPr>
        <w:spacing w:after="150"/>
        <w:rPr>
          <w:rFonts w:ascii="Arial" w:hAnsi="Arial" w:cs="Arial"/>
        </w:rPr>
      </w:pPr>
      <w:r w:rsidRPr="002C5D23">
        <w:rPr>
          <w:rFonts w:ascii="Arial" w:hAnsi="Arial" w:cs="Arial"/>
          <w:color w:val="000000"/>
        </w:rPr>
        <w:t xml:space="preserve">ц) Минимално дозвољено растојање за кодна слова </w:t>
      </w:r>
      <w:r w:rsidRPr="002C5D23">
        <w:rPr>
          <w:rFonts w:ascii="Arial" w:hAnsi="Arial" w:cs="Arial"/>
          <w:i/>
          <w:color w:val="000000"/>
        </w:rPr>
        <w:t>D</w:t>
      </w:r>
      <w:r w:rsidRPr="002C5D23">
        <w:rPr>
          <w:rFonts w:ascii="Arial" w:hAnsi="Arial" w:cs="Arial"/>
          <w:color w:val="000000"/>
        </w:rPr>
        <w:t xml:space="preserve">, </w:t>
      </w:r>
      <w:r w:rsidRPr="002C5D23">
        <w:rPr>
          <w:rFonts w:ascii="Arial" w:hAnsi="Arial" w:cs="Arial"/>
          <w:i/>
          <w:color w:val="000000"/>
        </w:rPr>
        <w:t>E</w:t>
      </w:r>
      <w:r w:rsidRPr="002C5D23">
        <w:rPr>
          <w:rFonts w:ascii="Arial" w:hAnsi="Arial" w:cs="Arial"/>
          <w:color w:val="000000"/>
        </w:rPr>
        <w:t xml:space="preserve"> и </w:t>
      </w:r>
      <w:r w:rsidRPr="002C5D23">
        <w:rPr>
          <w:rFonts w:ascii="Arial" w:hAnsi="Arial" w:cs="Arial"/>
          <w:i/>
          <w:color w:val="000000"/>
        </w:rPr>
        <w:t>F</w:t>
      </w:r>
      <w:r w:rsidRPr="002C5D23">
        <w:rPr>
          <w:rFonts w:ascii="Arial" w:hAnsi="Arial" w:cs="Arial"/>
          <w:color w:val="000000"/>
        </w:rPr>
        <w:t xml:space="preserve"> може да се смањи:</w:t>
      </w:r>
    </w:p>
    <w:p w14:paraId="3D0CBF39" w14:textId="77777777" w:rsidR="002C5D23" w:rsidRPr="002C5D23" w:rsidRDefault="002C5D23" w:rsidP="002C5D23">
      <w:pPr>
        <w:spacing w:after="150"/>
        <w:rPr>
          <w:rFonts w:ascii="Arial" w:hAnsi="Arial" w:cs="Arial"/>
        </w:rPr>
      </w:pPr>
      <w:r w:rsidRPr="002C5D23">
        <w:rPr>
          <w:rFonts w:ascii="Arial" w:hAnsi="Arial" w:cs="Arial"/>
          <w:color w:val="000000"/>
        </w:rPr>
        <w:t>1) за објекте са ограниченом висином,</w:t>
      </w:r>
    </w:p>
    <w:p w14:paraId="2D10CE84" w14:textId="77777777" w:rsidR="002C5D23" w:rsidRPr="002C5D23" w:rsidRDefault="002C5D23" w:rsidP="002C5D23">
      <w:pPr>
        <w:spacing w:after="150"/>
        <w:rPr>
          <w:rFonts w:ascii="Arial" w:hAnsi="Arial" w:cs="Arial"/>
        </w:rPr>
      </w:pPr>
      <w:r w:rsidRPr="002C5D23">
        <w:rPr>
          <w:rFonts w:ascii="Arial" w:hAnsi="Arial" w:cs="Arial"/>
          <w:color w:val="000000"/>
        </w:rPr>
        <w:t>2) ако је паркинг позиција ограничена за ваздухоплове са специфичним карактеристикама,</w:t>
      </w:r>
    </w:p>
    <w:p w14:paraId="78CF6B80" w14:textId="77777777" w:rsidR="002C5D23" w:rsidRPr="002C5D23" w:rsidRDefault="002C5D23" w:rsidP="002C5D23">
      <w:pPr>
        <w:spacing w:after="150"/>
        <w:rPr>
          <w:rFonts w:ascii="Arial" w:hAnsi="Arial" w:cs="Arial"/>
        </w:rPr>
      </w:pPr>
      <w:r w:rsidRPr="002C5D23">
        <w:rPr>
          <w:rFonts w:ascii="Arial" w:hAnsi="Arial" w:cs="Arial"/>
          <w:color w:val="000000"/>
        </w:rPr>
        <w:t xml:space="preserve">3) на следећим локацијама (само за ваздухоплове који користе </w:t>
      </w:r>
      <w:r w:rsidRPr="002C5D23">
        <w:rPr>
          <w:rFonts w:ascii="Arial" w:hAnsi="Arial" w:cs="Arial"/>
          <w:i/>
          <w:color w:val="000000"/>
        </w:rPr>
        <w:t>taxi-in</w:t>
      </w:r>
      <w:r w:rsidRPr="002C5D23">
        <w:rPr>
          <w:rFonts w:ascii="Arial" w:hAnsi="Arial" w:cs="Arial"/>
          <w:color w:val="000000"/>
        </w:rPr>
        <w:t xml:space="preserve">, </w:t>
      </w:r>
      <w:r w:rsidRPr="002C5D23">
        <w:rPr>
          <w:rFonts w:ascii="Arial" w:hAnsi="Arial" w:cs="Arial"/>
          <w:i/>
          <w:color w:val="000000"/>
        </w:rPr>
        <w:t>push-back</w:t>
      </w:r>
      <w:r w:rsidRPr="002C5D23">
        <w:rPr>
          <w:rFonts w:ascii="Arial" w:hAnsi="Arial" w:cs="Arial"/>
          <w:color w:val="000000"/>
        </w:rPr>
        <w:t xml:space="preserve"> процедуре):</w:t>
      </w:r>
    </w:p>
    <w:p w14:paraId="485C0DA1" w14:textId="77777777" w:rsidR="002C5D23" w:rsidRPr="002C5D23" w:rsidRDefault="002C5D23" w:rsidP="002C5D23">
      <w:pPr>
        <w:spacing w:after="150"/>
        <w:rPr>
          <w:rFonts w:ascii="Arial" w:hAnsi="Arial" w:cs="Arial"/>
        </w:rPr>
      </w:pPr>
      <w:r w:rsidRPr="002C5D23">
        <w:rPr>
          <w:rFonts w:ascii="Arial" w:hAnsi="Arial" w:cs="Arial"/>
          <w:color w:val="000000"/>
        </w:rPr>
        <w:t>(i) између терминала (укључујући авио-мостове) и носа ваздухоплова; и</w:t>
      </w:r>
    </w:p>
    <w:p w14:paraId="0E83A458" w14:textId="77777777" w:rsidR="002C5D23" w:rsidRPr="002C5D23" w:rsidRDefault="002C5D23" w:rsidP="002C5D23">
      <w:pPr>
        <w:spacing w:after="150"/>
        <w:rPr>
          <w:rFonts w:ascii="Arial" w:hAnsi="Arial" w:cs="Arial"/>
        </w:rPr>
      </w:pPr>
      <w:r w:rsidRPr="002C5D23">
        <w:rPr>
          <w:rFonts w:ascii="Arial" w:hAnsi="Arial" w:cs="Arial"/>
          <w:color w:val="000000"/>
        </w:rPr>
        <w:t>(ii) на делу паркинг позиције на коме је обезбеђено навођење ваздухоплова по правцу системом за визуелно навођење ваздухоплова на паркинг позицији.</w:t>
      </w:r>
    </w:p>
    <w:p w14:paraId="6B44890D" w14:textId="77777777" w:rsidR="002C5D23" w:rsidRPr="002C5D23" w:rsidRDefault="002C5D23" w:rsidP="002C5D23">
      <w:pPr>
        <w:spacing w:after="150"/>
        <w:rPr>
          <w:rFonts w:ascii="Arial" w:hAnsi="Arial" w:cs="Arial"/>
        </w:rPr>
      </w:pPr>
      <w:r w:rsidRPr="002C5D23">
        <w:rPr>
          <w:rFonts w:ascii="Arial" w:hAnsi="Arial" w:cs="Arial"/>
          <w:b/>
          <w:color w:val="000000"/>
        </w:rPr>
        <w:t>ПОГЛАВЉЕ Ф – ИЗОЛОВАНА ПОЗИЦИЈА ЗА ПАРКИРАЊЕ ВАЗДУХОПЛОВА</w:t>
      </w:r>
    </w:p>
    <w:p w14:paraId="3F4AA3B2" w14:textId="77777777" w:rsidR="002C5D23" w:rsidRPr="002C5D23" w:rsidRDefault="002C5D23" w:rsidP="002C5D23">
      <w:pPr>
        <w:spacing w:after="150"/>
        <w:rPr>
          <w:rFonts w:ascii="Arial" w:hAnsi="Arial" w:cs="Arial"/>
        </w:rPr>
      </w:pPr>
      <w:r w:rsidRPr="002C5D23">
        <w:rPr>
          <w:rFonts w:ascii="Arial" w:hAnsi="Arial" w:cs="Arial"/>
          <w:b/>
          <w:color w:val="000000"/>
        </w:rPr>
        <w:t>CS ADR-DSN.F.370 Изолована позиција за паркирање ваздухоплова</w:t>
      </w:r>
    </w:p>
    <w:p w14:paraId="2D76B3C4" w14:textId="77777777" w:rsidR="002C5D23" w:rsidRPr="002C5D23" w:rsidRDefault="002C5D23" w:rsidP="002C5D23">
      <w:pPr>
        <w:spacing w:after="150"/>
        <w:rPr>
          <w:rFonts w:ascii="Arial" w:hAnsi="Arial" w:cs="Arial"/>
        </w:rPr>
      </w:pPr>
      <w:r w:rsidRPr="002C5D23">
        <w:rPr>
          <w:rFonts w:ascii="Arial" w:hAnsi="Arial" w:cs="Arial"/>
          <w:color w:val="000000"/>
        </w:rPr>
        <w:t>а) Безбедносни циљ изоловане позиције за паркирање ваздухоплова је да се обезбеди безбедно раздвајање између ваздухоплова кога треба изоловати и других активности на аеродрому.</w:t>
      </w:r>
    </w:p>
    <w:p w14:paraId="3DDB2059" w14:textId="77777777" w:rsidR="002C5D23" w:rsidRPr="002C5D23" w:rsidRDefault="002C5D23" w:rsidP="002C5D23">
      <w:pPr>
        <w:spacing w:after="150"/>
        <w:rPr>
          <w:rFonts w:ascii="Arial" w:hAnsi="Arial" w:cs="Arial"/>
        </w:rPr>
      </w:pPr>
      <w:r w:rsidRPr="002C5D23">
        <w:rPr>
          <w:rFonts w:ascii="Arial" w:hAnsi="Arial" w:cs="Arial"/>
          <w:color w:val="000000"/>
        </w:rPr>
        <w:t>б) Опште</w:t>
      </w:r>
    </w:p>
    <w:p w14:paraId="1A74CE60" w14:textId="77777777" w:rsidR="002C5D23" w:rsidRPr="002C5D23" w:rsidRDefault="002C5D23" w:rsidP="002C5D23">
      <w:pPr>
        <w:spacing w:after="150"/>
        <w:rPr>
          <w:rFonts w:ascii="Arial" w:hAnsi="Arial" w:cs="Arial"/>
        </w:rPr>
      </w:pPr>
      <w:r w:rsidRPr="002C5D23">
        <w:rPr>
          <w:rFonts w:ascii="Arial" w:hAnsi="Arial" w:cs="Arial"/>
          <w:color w:val="000000"/>
        </w:rPr>
        <w:t>За паркирање ваздухоплова кога треба изоловати од уобичајених активности на аеродрому, оператер аеродрома мора да одреди изоловану позицију за паркирање ваздухоплова.</w:t>
      </w:r>
    </w:p>
    <w:p w14:paraId="0E1DFCC3" w14:textId="77777777" w:rsidR="002C5D23" w:rsidRPr="002C5D23" w:rsidRDefault="002C5D23" w:rsidP="002C5D23">
      <w:pPr>
        <w:spacing w:after="150"/>
        <w:rPr>
          <w:rFonts w:ascii="Arial" w:hAnsi="Arial" w:cs="Arial"/>
        </w:rPr>
      </w:pPr>
      <w:r w:rsidRPr="002C5D23">
        <w:rPr>
          <w:rFonts w:ascii="Arial" w:hAnsi="Arial" w:cs="Arial"/>
          <w:color w:val="000000"/>
        </w:rPr>
        <w:t>ц) Локација</w:t>
      </w:r>
    </w:p>
    <w:p w14:paraId="2F768E0C" w14:textId="77777777" w:rsidR="002C5D23" w:rsidRPr="002C5D23" w:rsidRDefault="002C5D23" w:rsidP="002C5D23">
      <w:pPr>
        <w:spacing w:after="150"/>
        <w:rPr>
          <w:rFonts w:ascii="Arial" w:hAnsi="Arial" w:cs="Arial"/>
        </w:rPr>
      </w:pPr>
      <w:r w:rsidRPr="002C5D23">
        <w:rPr>
          <w:rFonts w:ascii="Arial" w:hAnsi="Arial" w:cs="Arial"/>
          <w:color w:val="000000"/>
        </w:rPr>
        <w:t xml:space="preserve">Изолована позиција за паркирање ваздухоплова мора да буде лоцирана на што већој могућој удаљености и у сваком случају никад мање од 100 </w:t>
      </w:r>
      <w:r w:rsidRPr="002C5D23">
        <w:rPr>
          <w:rFonts w:ascii="Arial" w:hAnsi="Arial" w:cs="Arial"/>
          <w:i/>
          <w:color w:val="000000"/>
        </w:rPr>
        <w:t>m</w:t>
      </w:r>
      <w:r w:rsidRPr="002C5D23">
        <w:rPr>
          <w:rFonts w:ascii="Arial" w:hAnsi="Arial" w:cs="Arial"/>
          <w:color w:val="000000"/>
        </w:rPr>
        <w:t xml:space="preserve"> од других позиција за паркирање ваздухоплова, зграда или јавних површина, итд.</w:t>
      </w:r>
    </w:p>
    <w:p w14:paraId="72342797" w14:textId="77777777" w:rsidR="002C5D23" w:rsidRPr="002C5D23" w:rsidRDefault="002C5D23" w:rsidP="002C5D23">
      <w:pPr>
        <w:spacing w:after="150"/>
        <w:rPr>
          <w:rFonts w:ascii="Arial" w:hAnsi="Arial" w:cs="Arial"/>
        </w:rPr>
      </w:pPr>
      <w:r w:rsidRPr="002C5D23">
        <w:rPr>
          <w:rFonts w:ascii="Arial" w:hAnsi="Arial" w:cs="Arial"/>
          <w:b/>
          <w:color w:val="000000"/>
        </w:rPr>
        <w:t>ПОГЛАВЉЕ Г – ПЛАТФОРМА ЗА ОДЛЕЂИВАЊЕ/СПРЕЧАВАЊЕ ЗАЛЕЂИВАЊА ВАЗДУХОПЛОВА</w:t>
      </w:r>
    </w:p>
    <w:p w14:paraId="55DFC5C3" w14:textId="77777777" w:rsidR="002C5D23" w:rsidRPr="002C5D23" w:rsidRDefault="002C5D23" w:rsidP="002C5D23">
      <w:pPr>
        <w:spacing w:after="150"/>
        <w:rPr>
          <w:rFonts w:ascii="Arial" w:hAnsi="Arial" w:cs="Arial"/>
        </w:rPr>
      </w:pPr>
      <w:r w:rsidRPr="002C5D23">
        <w:rPr>
          <w:rFonts w:ascii="Arial" w:hAnsi="Arial" w:cs="Arial"/>
          <w:b/>
          <w:color w:val="000000"/>
        </w:rPr>
        <w:t>CS ADR-DSN.G.375 Опште</w:t>
      </w:r>
    </w:p>
    <w:p w14:paraId="04B2B810" w14:textId="77777777" w:rsidR="002C5D23" w:rsidRPr="002C5D23" w:rsidRDefault="002C5D23" w:rsidP="002C5D23">
      <w:pPr>
        <w:spacing w:after="150"/>
        <w:rPr>
          <w:rFonts w:ascii="Arial" w:hAnsi="Arial" w:cs="Arial"/>
        </w:rPr>
      </w:pPr>
      <w:r w:rsidRPr="002C5D23">
        <w:rPr>
          <w:rFonts w:ascii="Arial" w:hAnsi="Arial" w:cs="Arial"/>
          <w:color w:val="000000"/>
        </w:rPr>
        <w:t>На аеродрому на коме може да се очекује појава залеђивања треба да се обезбеди платформа за одлеђивање/спречавање залеђивања ваздухоплова.</w:t>
      </w:r>
    </w:p>
    <w:p w14:paraId="574BF8B4" w14:textId="77777777" w:rsidR="002C5D23" w:rsidRPr="002C5D23" w:rsidRDefault="002C5D23" w:rsidP="002C5D23">
      <w:pPr>
        <w:spacing w:after="150"/>
        <w:rPr>
          <w:rFonts w:ascii="Arial" w:hAnsi="Arial" w:cs="Arial"/>
        </w:rPr>
      </w:pPr>
      <w:r w:rsidRPr="002C5D23">
        <w:rPr>
          <w:rFonts w:ascii="Arial" w:hAnsi="Arial" w:cs="Arial"/>
          <w:b/>
          <w:color w:val="000000"/>
        </w:rPr>
        <w:t>CS ADR-DSN.G.380 Локација</w:t>
      </w:r>
    </w:p>
    <w:p w14:paraId="189108C1" w14:textId="77777777" w:rsidR="002C5D23" w:rsidRPr="002C5D23" w:rsidRDefault="002C5D23" w:rsidP="002C5D23">
      <w:pPr>
        <w:spacing w:after="150"/>
        <w:rPr>
          <w:rFonts w:ascii="Arial" w:hAnsi="Arial" w:cs="Arial"/>
        </w:rPr>
      </w:pPr>
      <w:r w:rsidRPr="002C5D23">
        <w:rPr>
          <w:rFonts w:ascii="Arial" w:hAnsi="Arial" w:cs="Arial"/>
          <w:color w:val="000000"/>
        </w:rPr>
        <w:t>а) Платформа за одлеђивање/спречавање залеђивања ваздухоплова може да се налази на паркинг позицијама ваздухоплова или на одређеним удаљеним подручјима.</w:t>
      </w:r>
    </w:p>
    <w:p w14:paraId="0F099528" w14:textId="77777777" w:rsidR="002C5D23" w:rsidRPr="002C5D23" w:rsidRDefault="002C5D23" w:rsidP="002C5D23">
      <w:pPr>
        <w:spacing w:after="150"/>
        <w:rPr>
          <w:rFonts w:ascii="Arial" w:hAnsi="Arial" w:cs="Arial"/>
        </w:rPr>
      </w:pPr>
      <w:r w:rsidRPr="002C5D23">
        <w:rPr>
          <w:rFonts w:ascii="Arial" w:hAnsi="Arial" w:cs="Arial"/>
          <w:color w:val="000000"/>
        </w:rPr>
        <w:t>б) Платформа за одлеђивање/спречавање залеђивања ваздухоплова мора да буде лоцирана тако да не пробија површи за ограничење препрека како не би утицала на рад радио-навигационих уређаја и тако да је јасно видљива из аеродромског торња контроле летења за вођење третираног авиона.</w:t>
      </w:r>
    </w:p>
    <w:p w14:paraId="7DABC61E" w14:textId="77777777" w:rsidR="002C5D23" w:rsidRPr="002C5D23" w:rsidRDefault="002C5D23" w:rsidP="002C5D23">
      <w:pPr>
        <w:spacing w:after="150"/>
        <w:rPr>
          <w:rFonts w:ascii="Arial" w:hAnsi="Arial" w:cs="Arial"/>
        </w:rPr>
      </w:pPr>
      <w:r w:rsidRPr="002C5D23">
        <w:rPr>
          <w:rFonts w:ascii="Arial" w:hAnsi="Arial" w:cs="Arial"/>
          <w:b/>
          <w:color w:val="000000"/>
        </w:rPr>
        <w:t>CS ADR-DSN.G.385 Величина позиција за одлеђивање/спречавање залеђивања ваздухоплова</w:t>
      </w:r>
    </w:p>
    <w:p w14:paraId="41DC5BA5" w14:textId="77777777" w:rsidR="002C5D23" w:rsidRPr="002C5D23" w:rsidRDefault="002C5D23" w:rsidP="002C5D23">
      <w:pPr>
        <w:spacing w:after="150"/>
        <w:rPr>
          <w:rFonts w:ascii="Arial" w:hAnsi="Arial" w:cs="Arial"/>
        </w:rPr>
      </w:pPr>
      <w:r w:rsidRPr="002C5D23">
        <w:rPr>
          <w:rFonts w:ascii="Arial" w:hAnsi="Arial" w:cs="Arial"/>
          <w:color w:val="000000"/>
        </w:rPr>
        <w:t>а) Безбедносни циљ одређивања димензија позиције за одлеђивање/спречавање залеђивања ваздухоплова је да се омогући безбедно постављање ваздухоплова ради поступка одлеђивања/спречавања залеђивања, укључујући довољан простор за безбедно кретање возила за одлеђивање/спречавање залеђивања око ваздухоплова.</w:t>
      </w:r>
    </w:p>
    <w:p w14:paraId="3DB48E67" w14:textId="77777777" w:rsidR="002C5D23" w:rsidRPr="002C5D23" w:rsidRDefault="002C5D23" w:rsidP="002C5D23">
      <w:pPr>
        <w:spacing w:after="150"/>
        <w:rPr>
          <w:rFonts w:ascii="Arial" w:hAnsi="Arial" w:cs="Arial"/>
        </w:rPr>
      </w:pPr>
      <w:r w:rsidRPr="002C5D23">
        <w:rPr>
          <w:rFonts w:ascii="Arial" w:hAnsi="Arial" w:cs="Arial"/>
          <w:color w:val="000000"/>
        </w:rPr>
        <w:t xml:space="preserve">б) Величина позиције за одлеђивање/спречавање залеђивања ваздухоплова мора да буде једнака простору за паркирање најзахтевнијег ваздухоплова у датој категорији, са најмање 3,8 </w:t>
      </w:r>
      <w:r w:rsidRPr="002C5D23">
        <w:rPr>
          <w:rFonts w:ascii="Arial" w:hAnsi="Arial" w:cs="Arial"/>
          <w:i/>
          <w:color w:val="000000"/>
        </w:rPr>
        <w:t>m</w:t>
      </w:r>
      <w:r w:rsidRPr="002C5D23">
        <w:rPr>
          <w:rFonts w:ascii="Arial" w:hAnsi="Arial" w:cs="Arial"/>
          <w:color w:val="000000"/>
        </w:rPr>
        <w:t xml:space="preserve"> слободног простора под коловозним застором свуда око ваздухоплова ради кретања возила за одлеђивање/спречавање залеђивања.</w:t>
      </w:r>
    </w:p>
    <w:p w14:paraId="52C7C781" w14:textId="77777777" w:rsidR="002C5D23" w:rsidRPr="002C5D23" w:rsidRDefault="002C5D23" w:rsidP="002C5D23">
      <w:pPr>
        <w:spacing w:after="150"/>
        <w:rPr>
          <w:rFonts w:ascii="Arial" w:hAnsi="Arial" w:cs="Arial"/>
        </w:rPr>
      </w:pPr>
      <w:r w:rsidRPr="002C5D23">
        <w:rPr>
          <w:rFonts w:ascii="Arial" w:hAnsi="Arial" w:cs="Arial"/>
          <w:b/>
          <w:color w:val="000000"/>
        </w:rPr>
        <w:t>CS ADR-DSN.G.390 Нагиби на позицијама за одлеђивање/спречавање залеђивања ваздухоплова</w:t>
      </w:r>
    </w:p>
    <w:p w14:paraId="553D81A5" w14:textId="77777777" w:rsidR="002C5D23" w:rsidRPr="002C5D23" w:rsidRDefault="002C5D23" w:rsidP="002C5D23">
      <w:pPr>
        <w:spacing w:after="150"/>
        <w:rPr>
          <w:rFonts w:ascii="Arial" w:hAnsi="Arial" w:cs="Arial"/>
        </w:rPr>
      </w:pPr>
      <w:r w:rsidRPr="002C5D23">
        <w:rPr>
          <w:rFonts w:ascii="Arial" w:hAnsi="Arial" w:cs="Arial"/>
          <w:color w:val="000000"/>
        </w:rPr>
        <w:t>Позиција за одлеђивање/спречавање залеђивања ваздухоплова мора да има одговарајуће нагибе који:</w:t>
      </w:r>
    </w:p>
    <w:p w14:paraId="33A3725B" w14:textId="77777777" w:rsidR="002C5D23" w:rsidRPr="002C5D23" w:rsidRDefault="002C5D23" w:rsidP="002C5D23">
      <w:pPr>
        <w:spacing w:after="150"/>
        <w:rPr>
          <w:rFonts w:ascii="Arial" w:hAnsi="Arial" w:cs="Arial"/>
        </w:rPr>
      </w:pPr>
      <w:r w:rsidRPr="002C5D23">
        <w:rPr>
          <w:rFonts w:ascii="Arial" w:hAnsi="Arial" w:cs="Arial"/>
          <w:color w:val="000000"/>
        </w:rPr>
        <w:t>а) обезбеђују задовољавајућу одводњу течности;</w:t>
      </w:r>
    </w:p>
    <w:p w14:paraId="2066D79D" w14:textId="77777777" w:rsidR="002C5D23" w:rsidRPr="002C5D23" w:rsidRDefault="002C5D23" w:rsidP="002C5D23">
      <w:pPr>
        <w:spacing w:after="150"/>
        <w:rPr>
          <w:rFonts w:ascii="Arial" w:hAnsi="Arial" w:cs="Arial"/>
        </w:rPr>
      </w:pPr>
      <w:r w:rsidRPr="002C5D23">
        <w:rPr>
          <w:rFonts w:ascii="Arial" w:hAnsi="Arial" w:cs="Arial"/>
          <w:color w:val="000000"/>
        </w:rPr>
        <w:t>б) омогућавају скупљање свих вишкова флуида који се сливају са авиона; и</w:t>
      </w:r>
    </w:p>
    <w:p w14:paraId="246A719C" w14:textId="77777777" w:rsidR="002C5D23" w:rsidRPr="002C5D23" w:rsidRDefault="002C5D23" w:rsidP="002C5D23">
      <w:pPr>
        <w:spacing w:after="150"/>
        <w:rPr>
          <w:rFonts w:ascii="Arial" w:hAnsi="Arial" w:cs="Arial"/>
        </w:rPr>
      </w:pPr>
      <w:r w:rsidRPr="002C5D23">
        <w:rPr>
          <w:rFonts w:ascii="Arial" w:hAnsi="Arial" w:cs="Arial"/>
          <w:color w:val="000000"/>
        </w:rPr>
        <w:t>ц) не утичу на кретање ваздухоплова на платформи или са платформе.</w:t>
      </w:r>
    </w:p>
    <w:p w14:paraId="229543C4" w14:textId="77777777" w:rsidR="002C5D23" w:rsidRPr="002C5D23" w:rsidRDefault="002C5D23" w:rsidP="002C5D23">
      <w:pPr>
        <w:spacing w:after="150"/>
        <w:rPr>
          <w:rFonts w:ascii="Arial" w:hAnsi="Arial" w:cs="Arial"/>
        </w:rPr>
      </w:pPr>
      <w:r w:rsidRPr="002C5D23">
        <w:rPr>
          <w:rFonts w:ascii="Arial" w:hAnsi="Arial" w:cs="Arial"/>
          <w:b/>
          <w:color w:val="000000"/>
        </w:rPr>
        <w:t>CS ADR-DSN.G.395 Носивост позиција за одлеђивање/спречавање залеђивања ваздухоплова</w:t>
      </w:r>
    </w:p>
    <w:p w14:paraId="535584BA" w14:textId="77777777" w:rsidR="002C5D23" w:rsidRPr="002C5D23" w:rsidRDefault="002C5D23" w:rsidP="002C5D23">
      <w:pPr>
        <w:spacing w:after="150"/>
        <w:rPr>
          <w:rFonts w:ascii="Arial" w:hAnsi="Arial" w:cs="Arial"/>
        </w:rPr>
      </w:pPr>
      <w:r w:rsidRPr="002C5D23">
        <w:rPr>
          <w:rFonts w:ascii="Arial" w:hAnsi="Arial" w:cs="Arial"/>
          <w:color w:val="000000"/>
        </w:rPr>
        <w:t>Позиција за одлеђивање/спречавање залеђивања ваздухоплова мора да буде способна да издржи саобраћај ваздухоплова за чије опслуживање је намењена.</w:t>
      </w:r>
    </w:p>
    <w:p w14:paraId="12D1BB33" w14:textId="77777777" w:rsidR="002C5D23" w:rsidRPr="002C5D23" w:rsidRDefault="002C5D23" w:rsidP="002C5D23">
      <w:pPr>
        <w:spacing w:after="150"/>
        <w:rPr>
          <w:rFonts w:ascii="Arial" w:hAnsi="Arial" w:cs="Arial"/>
        </w:rPr>
      </w:pPr>
      <w:r w:rsidRPr="002C5D23">
        <w:rPr>
          <w:rFonts w:ascii="Arial" w:hAnsi="Arial" w:cs="Arial"/>
          <w:b/>
          <w:color w:val="000000"/>
        </w:rPr>
        <w:t>CS ADR-DSN.G.400 Дозвољена растојања на позицији за одлеђивање/спречавање залеђивања ваздухоплова</w:t>
      </w:r>
    </w:p>
    <w:p w14:paraId="13074F06" w14:textId="77777777" w:rsidR="002C5D23" w:rsidRPr="002C5D23" w:rsidRDefault="002C5D23" w:rsidP="002C5D23">
      <w:pPr>
        <w:spacing w:after="150"/>
        <w:rPr>
          <w:rFonts w:ascii="Arial" w:hAnsi="Arial" w:cs="Arial"/>
        </w:rPr>
      </w:pPr>
      <w:r w:rsidRPr="002C5D23">
        <w:rPr>
          <w:rFonts w:ascii="Arial" w:hAnsi="Arial" w:cs="Arial"/>
          <w:color w:val="000000"/>
        </w:rPr>
        <w:t>а) Безбедносни циљ одређивања дозвољених растојања на позицији за одлеђивање/спречавање залеђивања ваздухоплова је да се омогући безбедно раздвајање између ваздухоплова који користи паркинг позицију и оближњих зграда, ваздухоплова на другој паркинг позицији и осталих објеката.</w:t>
      </w:r>
    </w:p>
    <w:p w14:paraId="1A6F5533" w14:textId="77777777" w:rsidR="002C5D23" w:rsidRPr="002C5D23" w:rsidRDefault="002C5D23" w:rsidP="002C5D23">
      <w:pPr>
        <w:spacing w:after="150"/>
        <w:rPr>
          <w:rFonts w:ascii="Arial" w:hAnsi="Arial" w:cs="Arial"/>
        </w:rPr>
      </w:pPr>
      <w:r w:rsidRPr="002C5D23">
        <w:rPr>
          <w:rFonts w:ascii="Arial" w:hAnsi="Arial" w:cs="Arial"/>
          <w:color w:val="000000"/>
        </w:rPr>
        <w:t>б) Између ваздухоплова који користи позицију за одлеђивање/спречавање залеђивања ваздухоплова и околних зграда, ваздухоплова на другој паркинг позицији и других објеката мора да се обезбеде следећа најмања дозвољена растојања:</w:t>
      </w:r>
    </w:p>
    <w:p w14:paraId="3C244BF6" w14:textId="77777777" w:rsidR="002C5D23" w:rsidRPr="002C5D23" w:rsidRDefault="002C5D23" w:rsidP="002C5D23">
      <w:pPr>
        <w:spacing w:after="150"/>
        <w:rPr>
          <w:rFonts w:ascii="Arial" w:hAnsi="Arial" w:cs="Arial"/>
        </w:rPr>
      </w:pPr>
      <w:r w:rsidRPr="002C5D23">
        <w:rPr>
          <w:rFonts w:ascii="Arial" w:hAnsi="Arial" w:cs="Arial"/>
          <w:color w:val="000000"/>
        </w:rPr>
        <w:t>Кодно слово Најмање дозвољено растојање</w:t>
      </w:r>
    </w:p>
    <w:p w14:paraId="5782EC51" w14:textId="77777777" w:rsidR="002C5D23" w:rsidRPr="002C5D23" w:rsidRDefault="002C5D23" w:rsidP="002C5D23">
      <w:pPr>
        <w:spacing w:after="150"/>
        <w:rPr>
          <w:rFonts w:ascii="Arial" w:hAnsi="Arial" w:cs="Arial"/>
        </w:rPr>
      </w:pPr>
      <w:r w:rsidRPr="002C5D23">
        <w:rPr>
          <w:rFonts w:ascii="Arial" w:hAnsi="Arial" w:cs="Arial"/>
          <w:i/>
          <w:color w:val="000000"/>
        </w:rPr>
        <w:t>A</w:t>
      </w:r>
      <w:r w:rsidRPr="002C5D23">
        <w:rPr>
          <w:rFonts w:ascii="Arial" w:hAnsi="Arial" w:cs="Arial"/>
          <w:color w:val="000000"/>
        </w:rPr>
        <w:t xml:space="preserve"> 3,8 </w:t>
      </w:r>
      <w:r w:rsidRPr="002C5D23">
        <w:rPr>
          <w:rFonts w:ascii="Arial" w:hAnsi="Arial" w:cs="Arial"/>
          <w:i/>
          <w:color w:val="000000"/>
        </w:rPr>
        <w:t>m</w:t>
      </w:r>
    </w:p>
    <w:p w14:paraId="54B0B1FF" w14:textId="77777777" w:rsidR="002C5D23" w:rsidRPr="002C5D23" w:rsidRDefault="002C5D23" w:rsidP="002C5D23">
      <w:pPr>
        <w:spacing w:after="150"/>
        <w:rPr>
          <w:rFonts w:ascii="Arial" w:hAnsi="Arial" w:cs="Arial"/>
        </w:rPr>
      </w:pPr>
      <w:r w:rsidRPr="002C5D23">
        <w:rPr>
          <w:rFonts w:ascii="Arial" w:hAnsi="Arial" w:cs="Arial"/>
          <w:i/>
          <w:color w:val="000000"/>
        </w:rPr>
        <w:t>B</w:t>
      </w:r>
      <w:r w:rsidRPr="002C5D23">
        <w:rPr>
          <w:rFonts w:ascii="Arial" w:hAnsi="Arial" w:cs="Arial"/>
          <w:color w:val="000000"/>
        </w:rPr>
        <w:t xml:space="preserve"> 3,8 </w:t>
      </w:r>
      <w:r w:rsidRPr="002C5D23">
        <w:rPr>
          <w:rFonts w:ascii="Arial" w:hAnsi="Arial" w:cs="Arial"/>
          <w:i/>
          <w:color w:val="000000"/>
        </w:rPr>
        <w:t>m</w:t>
      </w:r>
    </w:p>
    <w:p w14:paraId="19A963EC" w14:textId="77777777" w:rsidR="002C5D23" w:rsidRPr="002C5D23" w:rsidRDefault="002C5D23" w:rsidP="002C5D23">
      <w:pPr>
        <w:spacing w:after="150"/>
        <w:rPr>
          <w:rFonts w:ascii="Arial" w:hAnsi="Arial" w:cs="Arial"/>
        </w:rPr>
      </w:pPr>
      <w:r w:rsidRPr="002C5D23">
        <w:rPr>
          <w:rFonts w:ascii="Arial" w:hAnsi="Arial" w:cs="Arial"/>
          <w:i/>
          <w:color w:val="000000"/>
        </w:rPr>
        <w:t>C</w:t>
      </w:r>
      <w:r w:rsidRPr="002C5D23">
        <w:rPr>
          <w:rFonts w:ascii="Arial" w:hAnsi="Arial" w:cs="Arial"/>
          <w:color w:val="000000"/>
        </w:rPr>
        <w:t xml:space="preserve"> 4,5 </w:t>
      </w:r>
      <w:r w:rsidRPr="002C5D23">
        <w:rPr>
          <w:rFonts w:ascii="Arial" w:hAnsi="Arial" w:cs="Arial"/>
          <w:i/>
          <w:color w:val="000000"/>
        </w:rPr>
        <w:t>m</w:t>
      </w:r>
    </w:p>
    <w:p w14:paraId="126B17E0" w14:textId="77777777" w:rsidR="002C5D23" w:rsidRPr="002C5D23" w:rsidRDefault="002C5D23" w:rsidP="002C5D23">
      <w:pPr>
        <w:spacing w:after="150"/>
        <w:rPr>
          <w:rFonts w:ascii="Arial" w:hAnsi="Arial" w:cs="Arial"/>
        </w:rPr>
      </w:pPr>
      <w:r w:rsidRPr="002C5D23">
        <w:rPr>
          <w:rFonts w:ascii="Arial" w:hAnsi="Arial" w:cs="Arial"/>
          <w:i/>
          <w:color w:val="000000"/>
        </w:rPr>
        <w:t>D</w:t>
      </w:r>
      <w:r w:rsidRPr="002C5D23">
        <w:rPr>
          <w:rFonts w:ascii="Arial" w:hAnsi="Arial" w:cs="Arial"/>
          <w:color w:val="000000"/>
        </w:rPr>
        <w:t xml:space="preserve"> 7,5 </w:t>
      </w:r>
      <w:r w:rsidRPr="002C5D23">
        <w:rPr>
          <w:rFonts w:ascii="Arial" w:hAnsi="Arial" w:cs="Arial"/>
          <w:i/>
          <w:color w:val="000000"/>
        </w:rPr>
        <w:t>m</w:t>
      </w:r>
    </w:p>
    <w:p w14:paraId="317F9643" w14:textId="77777777" w:rsidR="002C5D23" w:rsidRPr="002C5D23" w:rsidRDefault="002C5D23" w:rsidP="002C5D23">
      <w:pPr>
        <w:spacing w:after="150"/>
        <w:rPr>
          <w:rFonts w:ascii="Arial" w:hAnsi="Arial" w:cs="Arial"/>
        </w:rPr>
      </w:pPr>
      <w:r w:rsidRPr="002C5D23">
        <w:rPr>
          <w:rFonts w:ascii="Arial" w:hAnsi="Arial" w:cs="Arial"/>
          <w:i/>
          <w:color w:val="000000"/>
        </w:rPr>
        <w:t>E</w:t>
      </w:r>
      <w:r w:rsidRPr="002C5D23">
        <w:rPr>
          <w:rFonts w:ascii="Arial" w:hAnsi="Arial" w:cs="Arial"/>
          <w:color w:val="000000"/>
        </w:rPr>
        <w:t xml:space="preserve"> 7,5 </w:t>
      </w:r>
      <w:r w:rsidRPr="002C5D23">
        <w:rPr>
          <w:rFonts w:ascii="Arial" w:hAnsi="Arial" w:cs="Arial"/>
          <w:i/>
          <w:color w:val="000000"/>
        </w:rPr>
        <w:t>m</w:t>
      </w:r>
    </w:p>
    <w:p w14:paraId="06B4506D" w14:textId="77777777" w:rsidR="002C5D23" w:rsidRPr="002C5D23" w:rsidRDefault="002C5D23" w:rsidP="002C5D23">
      <w:pPr>
        <w:spacing w:after="150"/>
        <w:rPr>
          <w:rFonts w:ascii="Arial" w:hAnsi="Arial" w:cs="Arial"/>
        </w:rPr>
      </w:pPr>
      <w:r w:rsidRPr="002C5D23">
        <w:rPr>
          <w:rFonts w:ascii="Arial" w:hAnsi="Arial" w:cs="Arial"/>
          <w:i/>
          <w:color w:val="000000"/>
        </w:rPr>
        <w:t>F</w:t>
      </w:r>
      <w:r w:rsidRPr="002C5D23">
        <w:rPr>
          <w:rFonts w:ascii="Arial" w:hAnsi="Arial" w:cs="Arial"/>
          <w:color w:val="000000"/>
        </w:rPr>
        <w:t xml:space="preserve"> 7,5 </w:t>
      </w:r>
      <w:r w:rsidRPr="002C5D23">
        <w:rPr>
          <w:rFonts w:ascii="Arial" w:hAnsi="Arial" w:cs="Arial"/>
          <w:i/>
          <w:color w:val="000000"/>
        </w:rPr>
        <w:t>m</w:t>
      </w:r>
    </w:p>
    <w:p w14:paraId="4E7E0F08" w14:textId="77777777" w:rsidR="002C5D23" w:rsidRPr="002C5D23" w:rsidRDefault="002C5D23" w:rsidP="002C5D23">
      <w:pPr>
        <w:spacing w:after="150"/>
        <w:rPr>
          <w:rFonts w:ascii="Arial" w:hAnsi="Arial" w:cs="Arial"/>
        </w:rPr>
      </w:pPr>
      <w:r w:rsidRPr="002C5D23">
        <w:rPr>
          <w:rFonts w:ascii="Arial" w:hAnsi="Arial" w:cs="Arial"/>
          <w:color w:val="000000"/>
        </w:rPr>
        <w:t>ц) Ако је позиција за одлеђивање/спречавање залеђивања ваздухоплова таква да садржи обилазницу, примењују се најмања дозвољена растојања из Табеле Д-1, колона (13).</w:t>
      </w:r>
    </w:p>
    <w:p w14:paraId="551390E7" w14:textId="77777777" w:rsidR="002C5D23" w:rsidRPr="002C5D23" w:rsidRDefault="002C5D23" w:rsidP="002C5D23">
      <w:pPr>
        <w:spacing w:after="150"/>
        <w:rPr>
          <w:rFonts w:ascii="Arial" w:hAnsi="Arial" w:cs="Arial"/>
        </w:rPr>
      </w:pPr>
      <w:r w:rsidRPr="002C5D23">
        <w:rPr>
          <w:rFonts w:ascii="Arial" w:hAnsi="Arial" w:cs="Arial"/>
          <w:color w:val="000000"/>
        </w:rPr>
        <w:t>д) Ако је позиција за одлеђивање/спречавање залеђивања ваздухоплова лоцирана поред рулне стазе, примењују се најмања дозвољена растојања рулних стаза из Табеле Д-1, колона (11) (видети слику Г-1).</w:t>
      </w:r>
    </w:p>
    <w:p w14:paraId="6AAAD671"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7D1B86C9" wp14:editId="240EDA43">
            <wp:extent cx="5732145" cy="2415511"/>
            <wp:effectExtent l="0" t="0" r="0" b="0"/>
            <wp:docPr id="1337716014" name="Picture 1337716014" descr="pravilnik-vazduhoplovstvo_Page_0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2415511"/>
                    </a:xfrm>
                    <a:prstGeom prst="rect">
                      <a:avLst/>
                    </a:prstGeom>
                  </pic:spPr>
                </pic:pic>
              </a:graphicData>
            </a:graphic>
          </wp:inline>
        </w:drawing>
      </w:r>
    </w:p>
    <w:p w14:paraId="36F195CD" w14:textId="77777777" w:rsidR="002C5D23" w:rsidRPr="002C5D23" w:rsidRDefault="002C5D23" w:rsidP="002C5D23">
      <w:pPr>
        <w:spacing w:after="150"/>
        <w:rPr>
          <w:rFonts w:ascii="Arial" w:hAnsi="Arial" w:cs="Arial"/>
        </w:rPr>
      </w:pPr>
      <w:r w:rsidRPr="002C5D23">
        <w:rPr>
          <w:rFonts w:ascii="Arial" w:hAnsi="Arial" w:cs="Arial"/>
          <w:color w:val="000000"/>
        </w:rPr>
        <w:t>Слика Г-1. Најмање дозвољено растојање на платформи за одлеђивање/спречавање залеђивања ваздухоплова</w:t>
      </w:r>
    </w:p>
    <w:p w14:paraId="6D0CB0C3" w14:textId="77777777" w:rsidR="002C5D23" w:rsidRPr="002C5D23" w:rsidRDefault="002C5D23" w:rsidP="002C5D23">
      <w:pPr>
        <w:spacing w:after="150"/>
        <w:rPr>
          <w:rFonts w:ascii="Arial" w:hAnsi="Arial" w:cs="Arial"/>
        </w:rPr>
      </w:pPr>
      <w:r w:rsidRPr="002C5D23">
        <w:rPr>
          <w:rFonts w:ascii="Arial" w:hAnsi="Arial" w:cs="Arial"/>
          <w:b/>
          <w:color w:val="000000"/>
        </w:rPr>
        <w:t>ПОГЛАВЉЕ Х – ПОВРШИ ЗА ОГРАНИЧЕЊЕ ПРЕПРЕКА</w:t>
      </w:r>
    </w:p>
    <w:p w14:paraId="1AE61A22" w14:textId="77777777" w:rsidR="002C5D23" w:rsidRPr="002C5D23" w:rsidRDefault="002C5D23" w:rsidP="002C5D23">
      <w:pPr>
        <w:spacing w:after="150"/>
        <w:rPr>
          <w:rFonts w:ascii="Arial" w:hAnsi="Arial" w:cs="Arial"/>
        </w:rPr>
      </w:pPr>
      <w:r w:rsidRPr="002C5D23">
        <w:rPr>
          <w:rFonts w:ascii="Arial" w:hAnsi="Arial" w:cs="Arial"/>
          <w:b/>
          <w:color w:val="000000"/>
        </w:rPr>
        <w:t>CS ADR-DSN.H.405 Примена</w:t>
      </w:r>
    </w:p>
    <w:p w14:paraId="08855668" w14:textId="77777777" w:rsidR="002C5D23" w:rsidRPr="002C5D23" w:rsidRDefault="002C5D23" w:rsidP="002C5D23">
      <w:pPr>
        <w:spacing w:after="150"/>
        <w:rPr>
          <w:rFonts w:ascii="Arial" w:hAnsi="Arial" w:cs="Arial"/>
        </w:rPr>
      </w:pPr>
      <w:r w:rsidRPr="002C5D23">
        <w:rPr>
          <w:rFonts w:ascii="Arial" w:hAnsi="Arial" w:cs="Arial"/>
          <w:color w:val="000000"/>
        </w:rPr>
        <w:t>Примена: Сврха површи за ограничење препрека је одређивање ваздушног простора око аеродрома слободног од препрека како би се безбедно спровеле планиране операције авиона на аеродрому.</w:t>
      </w:r>
    </w:p>
    <w:p w14:paraId="7E509544" w14:textId="77777777" w:rsidR="002C5D23" w:rsidRPr="002C5D23" w:rsidRDefault="002C5D23" w:rsidP="002C5D23">
      <w:pPr>
        <w:spacing w:after="150"/>
        <w:rPr>
          <w:rFonts w:ascii="Arial" w:hAnsi="Arial" w:cs="Arial"/>
        </w:rPr>
      </w:pPr>
      <w:r w:rsidRPr="002C5D23">
        <w:rPr>
          <w:rFonts w:ascii="Arial" w:hAnsi="Arial" w:cs="Arial"/>
          <w:b/>
          <w:color w:val="000000"/>
        </w:rPr>
        <w:t>CS ADR-DSN.H.410 Спољашња хоризонтална површ</w:t>
      </w:r>
    </w:p>
    <w:p w14:paraId="747B4876" w14:textId="77777777" w:rsidR="002C5D23" w:rsidRPr="002C5D23" w:rsidRDefault="002C5D23" w:rsidP="002C5D23">
      <w:pPr>
        <w:spacing w:after="150"/>
        <w:rPr>
          <w:rFonts w:ascii="Arial" w:hAnsi="Arial" w:cs="Arial"/>
        </w:rPr>
      </w:pPr>
      <w:r w:rsidRPr="002C5D23">
        <w:rPr>
          <w:rFonts w:ascii="Arial" w:hAnsi="Arial" w:cs="Arial"/>
          <w:color w:val="000000"/>
        </w:rPr>
        <w:t>Намерно остављено празно.</w:t>
      </w:r>
    </w:p>
    <w:p w14:paraId="3897D353" w14:textId="77777777" w:rsidR="002C5D23" w:rsidRPr="002C5D23" w:rsidRDefault="002C5D23" w:rsidP="002C5D23">
      <w:pPr>
        <w:spacing w:after="150"/>
        <w:rPr>
          <w:rFonts w:ascii="Arial" w:hAnsi="Arial" w:cs="Arial"/>
        </w:rPr>
      </w:pPr>
      <w:r w:rsidRPr="002C5D23">
        <w:rPr>
          <w:rFonts w:ascii="Arial" w:hAnsi="Arial" w:cs="Arial"/>
          <w:b/>
          <w:color w:val="000000"/>
        </w:rPr>
        <w:t>CS ADR-DSN.H.415 Конусна површ</w:t>
      </w:r>
    </w:p>
    <w:p w14:paraId="3392E5C1" w14:textId="77777777" w:rsidR="002C5D23" w:rsidRPr="002C5D23" w:rsidRDefault="002C5D23" w:rsidP="002C5D23">
      <w:pPr>
        <w:spacing w:after="150"/>
        <w:rPr>
          <w:rFonts w:ascii="Arial" w:hAnsi="Arial" w:cs="Arial"/>
        </w:rPr>
      </w:pPr>
      <w:r w:rsidRPr="002C5D23">
        <w:rPr>
          <w:rFonts w:ascii="Arial" w:hAnsi="Arial" w:cs="Arial"/>
          <w:color w:val="000000"/>
        </w:rPr>
        <w:t>а) Примена: Сврха конусне површи је да се олакша безбедно визуелно маневрисање у близини аеродрома.</w:t>
      </w:r>
    </w:p>
    <w:p w14:paraId="2584E559" w14:textId="77777777" w:rsidR="002C5D23" w:rsidRPr="002C5D23" w:rsidRDefault="002C5D23" w:rsidP="002C5D23">
      <w:pPr>
        <w:spacing w:after="150"/>
        <w:rPr>
          <w:rFonts w:ascii="Arial" w:hAnsi="Arial" w:cs="Arial"/>
        </w:rPr>
      </w:pPr>
      <w:r w:rsidRPr="002C5D23">
        <w:rPr>
          <w:rFonts w:ascii="Arial" w:hAnsi="Arial" w:cs="Arial"/>
          <w:color w:val="000000"/>
        </w:rPr>
        <w:t>б) Опис: Површ која се пружа навише и на спољну страну од ивице унутрашње хоризонталне површи.</w:t>
      </w:r>
    </w:p>
    <w:p w14:paraId="765F3EB3"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 Границе конусне површи се састоје од:</w:t>
      </w:r>
    </w:p>
    <w:p w14:paraId="3EF56226" w14:textId="77777777" w:rsidR="002C5D23" w:rsidRPr="002C5D23" w:rsidRDefault="002C5D23" w:rsidP="002C5D23">
      <w:pPr>
        <w:spacing w:after="150"/>
        <w:rPr>
          <w:rFonts w:ascii="Arial" w:hAnsi="Arial" w:cs="Arial"/>
        </w:rPr>
      </w:pPr>
      <w:r w:rsidRPr="002C5D23">
        <w:rPr>
          <w:rFonts w:ascii="Arial" w:hAnsi="Arial" w:cs="Arial"/>
          <w:color w:val="000000"/>
        </w:rPr>
        <w:t>1) доње ивице која се поклапа са спољном ивицом унутрашње хоризонталне површи; и</w:t>
      </w:r>
    </w:p>
    <w:p w14:paraId="66C30EDD" w14:textId="77777777" w:rsidR="002C5D23" w:rsidRPr="002C5D23" w:rsidRDefault="002C5D23" w:rsidP="002C5D23">
      <w:pPr>
        <w:spacing w:after="150"/>
        <w:rPr>
          <w:rFonts w:ascii="Arial" w:hAnsi="Arial" w:cs="Arial"/>
        </w:rPr>
      </w:pPr>
      <w:r w:rsidRPr="002C5D23">
        <w:rPr>
          <w:rFonts w:ascii="Arial" w:hAnsi="Arial" w:cs="Arial"/>
          <w:color w:val="000000"/>
        </w:rPr>
        <w:t>2) горње ивице која се налази на одређеној релативној висини изнад унутрашње хоризонталне површи.</w:t>
      </w:r>
    </w:p>
    <w:p w14:paraId="641E23ED" w14:textId="77777777" w:rsidR="002C5D23" w:rsidRPr="002C5D23" w:rsidRDefault="002C5D23" w:rsidP="002C5D23">
      <w:pPr>
        <w:spacing w:after="150"/>
        <w:rPr>
          <w:rFonts w:ascii="Arial" w:hAnsi="Arial" w:cs="Arial"/>
        </w:rPr>
      </w:pPr>
      <w:r w:rsidRPr="002C5D23">
        <w:rPr>
          <w:rFonts w:ascii="Arial" w:hAnsi="Arial" w:cs="Arial"/>
          <w:color w:val="000000"/>
        </w:rPr>
        <w:t>д) Нагиб конусне површи мери се у вертикалној равни управној на ивицу унутрашње хоризонталне површи.</w:t>
      </w:r>
    </w:p>
    <w:p w14:paraId="73552DA9" w14:textId="77777777" w:rsidR="002C5D23" w:rsidRPr="002C5D23" w:rsidRDefault="002C5D23" w:rsidP="002C5D23">
      <w:pPr>
        <w:spacing w:after="150"/>
        <w:rPr>
          <w:rFonts w:ascii="Arial" w:hAnsi="Arial" w:cs="Arial"/>
        </w:rPr>
      </w:pPr>
      <w:r w:rsidRPr="002C5D23">
        <w:rPr>
          <w:rFonts w:ascii="Arial" w:hAnsi="Arial" w:cs="Arial"/>
          <w:b/>
          <w:color w:val="000000"/>
        </w:rPr>
        <w:t>CS ADR-DSN.H.420 Унутрашња хоризонтална површ</w:t>
      </w:r>
    </w:p>
    <w:p w14:paraId="25C5A22F" w14:textId="77777777" w:rsidR="002C5D23" w:rsidRPr="002C5D23" w:rsidRDefault="002C5D23" w:rsidP="002C5D23">
      <w:pPr>
        <w:spacing w:after="150"/>
        <w:rPr>
          <w:rFonts w:ascii="Arial" w:hAnsi="Arial" w:cs="Arial"/>
        </w:rPr>
      </w:pPr>
      <w:r w:rsidRPr="002C5D23">
        <w:rPr>
          <w:rFonts w:ascii="Arial" w:hAnsi="Arial" w:cs="Arial"/>
          <w:color w:val="000000"/>
        </w:rPr>
        <w:t>а) Примена: Сврха унутрашње хоризонталне површи је да се заштити ваздушни простор за визуелно маневрисање пре слетања.</w:t>
      </w:r>
    </w:p>
    <w:p w14:paraId="29EBAD3B" w14:textId="77777777" w:rsidR="002C5D23" w:rsidRPr="002C5D23" w:rsidRDefault="002C5D23" w:rsidP="002C5D23">
      <w:pPr>
        <w:spacing w:after="150"/>
        <w:rPr>
          <w:rFonts w:ascii="Arial" w:hAnsi="Arial" w:cs="Arial"/>
        </w:rPr>
      </w:pPr>
      <w:r w:rsidRPr="002C5D23">
        <w:rPr>
          <w:rFonts w:ascii="Arial" w:hAnsi="Arial" w:cs="Arial"/>
          <w:color w:val="000000"/>
        </w:rPr>
        <w:t>б) Опис: Површ која се налази у хоризонталној равни изнад аеродрома и његове околине.</w:t>
      </w:r>
    </w:p>
    <w:p w14:paraId="51618733"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 Спољне ивице унутрашње хоризонталне површи су одређене кружним луковима са центром у геометријском центру полетно-слетне стазе, на укрштању продужене осе полетно-слетне стазе са крајем основне стазе полетно-слетне стазе спојене тангентно правим линијама или тачкама које су успостављене за ту сврху као на слици Х-1.</w:t>
      </w:r>
    </w:p>
    <w:p w14:paraId="258C9668" w14:textId="77777777" w:rsidR="002C5D23" w:rsidRPr="002C5D23" w:rsidRDefault="002C5D23" w:rsidP="002C5D23">
      <w:pPr>
        <w:spacing w:after="150"/>
        <w:rPr>
          <w:rFonts w:ascii="Arial" w:hAnsi="Arial" w:cs="Arial"/>
        </w:rPr>
      </w:pPr>
      <w:r w:rsidRPr="002C5D23">
        <w:rPr>
          <w:rFonts w:ascii="Arial" w:hAnsi="Arial" w:cs="Arial"/>
          <w:color w:val="000000"/>
        </w:rPr>
        <w:t>д) Релативна висина унутрашње хоризонталне површи мери се у односу на референтну надморску висину. Референтна надморска висина која се користи за мерење релативне висине унутрашње хоризонталне површи може да буде:</w:t>
      </w:r>
    </w:p>
    <w:p w14:paraId="1D72D652" w14:textId="77777777" w:rsidR="002C5D23" w:rsidRPr="002C5D23" w:rsidRDefault="002C5D23" w:rsidP="002C5D23">
      <w:pPr>
        <w:spacing w:after="150"/>
        <w:rPr>
          <w:rFonts w:ascii="Arial" w:hAnsi="Arial" w:cs="Arial"/>
        </w:rPr>
      </w:pPr>
      <w:r w:rsidRPr="002C5D23">
        <w:rPr>
          <w:rFonts w:ascii="Arial" w:hAnsi="Arial" w:cs="Arial"/>
          <w:color w:val="000000"/>
        </w:rPr>
        <w:t>1) надморска висина највише тачке најнижег прага одговарајуће полетно-слетне стазе; или</w:t>
      </w:r>
    </w:p>
    <w:p w14:paraId="5994C6A7" w14:textId="77777777" w:rsidR="002C5D23" w:rsidRPr="002C5D23" w:rsidRDefault="002C5D23" w:rsidP="002C5D23">
      <w:pPr>
        <w:spacing w:after="150"/>
        <w:rPr>
          <w:rFonts w:ascii="Arial" w:hAnsi="Arial" w:cs="Arial"/>
        </w:rPr>
      </w:pPr>
      <w:r w:rsidRPr="002C5D23">
        <w:rPr>
          <w:rFonts w:ascii="Arial" w:hAnsi="Arial" w:cs="Arial"/>
          <w:color w:val="000000"/>
        </w:rPr>
        <w:t>2) надморска висина највише тачке највишег прага одговарајуће полетно-слетне стазе; или</w:t>
      </w:r>
    </w:p>
    <w:p w14:paraId="3B95DDB8" w14:textId="77777777" w:rsidR="002C5D23" w:rsidRPr="002C5D23" w:rsidRDefault="002C5D23" w:rsidP="002C5D23">
      <w:pPr>
        <w:spacing w:after="150"/>
        <w:rPr>
          <w:rFonts w:ascii="Arial" w:hAnsi="Arial" w:cs="Arial"/>
        </w:rPr>
      </w:pPr>
      <w:r w:rsidRPr="002C5D23">
        <w:rPr>
          <w:rFonts w:ascii="Arial" w:hAnsi="Arial" w:cs="Arial"/>
          <w:color w:val="000000"/>
        </w:rPr>
        <w:t>3) надморска висина највише тачке полетно-слетне стазе; или</w:t>
      </w:r>
    </w:p>
    <w:p w14:paraId="7F67A8A4" w14:textId="77777777" w:rsidR="002C5D23" w:rsidRPr="002C5D23" w:rsidRDefault="002C5D23" w:rsidP="002C5D23">
      <w:pPr>
        <w:spacing w:after="150"/>
        <w:rPr>
          <w:rFonts w:ascii="Arial" w:hAnsi="Arial" w:cs="Arial"/>
        </w:rPr>
      </w:pPr>
      <w:r w:rsidRPr="002C5D23">
        <w:rPr>
          <w:rFonts w:ascii="Arial" w:hAnsi="Arial" w:cs="Arial"/>
          <w:color w:val="000000"/>
        </w:rPr>
        <w:t>4) надморска висина аеродрома.</w:t>
      </w:r>
    </w:p>
    <w:p w14:paraId="46BDA2C0" w14:textId="77777777" w:rsidR="002C5D23" w:rsidRPr="002C5D23" w:rsidRDefault="002C5D23" w:rsidP="002C5D23">
      <w:pPr>
        <w:spacing w:after="150"/>
        <w:rPr>
          <w:rFonts w:ascii="Arial" w:hAnsi="Arial" w:cs="Arial"/>
        </w:rPr>
      </w:pPr>
      <w:r w:rsidRPr="002C5D23">
        <w:rPr>
          <w:rFonts w:ascii="Arial" w:hAnsi="Arial" w:cs="Arial"/>
          <w:b/>
          <w:color w:val="000000"/>
        </w:rPr>
        <w:t>CS ADR-DSN.H.425 Прилазна површ</w:t>
      </w:r>
    </w:p>
    <w:p w14:paraId="74196D4C" w14:textId="77777777" w:rsidR="002C5D23" w:rsidRPr="002C5D23" w:rsidRDefault="002C5D23" w:rsidP="002C5D23">
      <w:pPr>
        <w:spacing w:after="150"/>
        <w:rPr>
          <w:rFonts w:ascii="Arial" w:hAnsi="Arial" w:cs="Arial"/>
        </w:rPr>
      </w:pPr>
      <w:r w:rsidRPr="002C5D23">
        <w:rPr>
          <w:rFonts w:ascii="Arial" w:hAnsi="Arial" w:cs="Arial"/>
          <w:color w:val="000000"/>
        </w:rPr>
        <w:t>а) Примена: Сврха прилазне површи је заштита ваздухоплова током финалног прилаза полетно-слетној стази одређивањем зоне која треба да буде без препрека ради заштите авиона у завршној фази маневра прилаза за слетање.</w:t>
      </w:r>
    </w:p>
    <w:p w14:paraId="0E82FCBD" w14:textId="77777777" w:rsidR="002C5D23" w:rsidRPr="002C5D23" w:rsidRDefault="002C5D23" w:rsidP="002C5D23">
      <w:pPr>
        <w:spacing w:after="150"/>
        <w:rPr>
          <w:rFonts w:ascii="Arial" w:hAnsi="Arial" w:cs="Arial"/>
        </w:rPr>
      </w:pPr>
      <w:r w:rsidRPr="002C5D23">
        <w:rPr>
          <w:rFonts w:ascii="Arial" w:hAnsi="Arial" w:cs="Arial"/>
          <w:color w:val="000000"/>
        </w:rPr>
        <w:t>б) Опис: Коса раван или комбинација равни које претходе прагу.</w:t>
      </w:r>
    </w:p>
    <w:p w14:paraId="5226A983"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 Границе прилазне површи се састоје од:</w:t>
      </w:r>
    </w:p>
    <w:p w14:paraId="3041F20A" w14:textId="77777777" w:rsidR="002C5D23" w:rsidRPr="002C5D23" w:rsidRDefault="002C5D23" w:rsidP="002C5D23">
      <w:pPr>
        <w:spacing w:after="150"/>
        <w:rPr>
          <w:rFonts w:ascii="Arial" w:hAnsi="Arial" w:cs="Arial"/>
        </w:rPr>
      </w:pPr>
      <w:r w:rsidRPr="002C5D23">
        <w:rPr>
          <w:rFonts w:ascii="Arial" w:hAnsi="Arial" w:cs="Arial"/>
          <w:color w:val="000000"/>
        </w:rPr>
        <w:t>1) унутрашње ивице одређене дужине, хоризонталне и управне на продужену осу полетно-слетне стазе и које се налазе на одређеном растојању испред прага;</w:t>
      </w:r>
    </w:p>
    <w:p w14:paraId="6CEF2F3D" w14:textId="77777777" w:rsidR="002C5D23" w:rsidRPr="002C5D23" w:rsidRDefault="002C5D23" w:rsidP="002C5D23">
      <w:pPr>
        <w:spacing w:after="150"/>
        <w:rPr>
          <w:rFonts w:ascii="Arial" w:hAnsi="Arial" w:cs="Arial"/>
        </w:rPr>
      </w:pPr>
      <w:r w:rsidRPr="002C5D23">
        <w:rPr>
          <w:rFonts w:ascii="Arial" w:hAnsi="Arial" w:cs="Arial"/>
          <w:color w:val="000000"/>
        </w:rPr>
        <w:t>2) две бочне стране које почињу из крајева унутрашње ивице и равномерно одступају за одређени степен од продужене осе полетно-слетне стазе; и</w:t>
      </w:r>
    </w:p>
    <w:p w14:paraId="2EF42D8C" w14:textId="77777777" w:rsidR="002C5D23" w:rsidRPr="002C5D23" w:rsidRDefault="002C5D23" w:rsidP="002C5D23">
      <w:pPr>
        <w:spacing w:after="150"/>
        <w:rPr>
          <w:rFonts w:ascii="Arial" w:hAnsi="Arial" w:cs="Arial"/>
        </w:rPr>
      </w:pPr>
      <w:r w:rsidRPr="002C5D23">
        <w:rPr>
          <w:rFonts w:ascii="Arial" w:hAnsi="Arial" w:cs="Arial"/>
          <w:color w:val="000000"/>
        </w:rPr>
        <w:t>3) спољне ивице која je паралелна са унутрашњом ивицом.</w:t>
      </w:r>
    </w:p>
    <w:p w14:paraId="68842D66" w14:textId="77777777" w:rsidR="002C5D23" w:rsidRPr="002C5D23" w:rsidRDefault="002C5D23" w:rsidP="002C5D23">
      <w:pPr>
        <w:spacing w:after="150"/>
        <w:rPr>
          <w:rFonts w:ascii="Arial" w:hAnsi="Arial" w:cs="Arial"/>
        </w:rPr>
      </w:pPr>
      <w:r w:rsidRPr="002C5D23">
        <w:rPr>
          <w:rFonts w:ascii="Arial" w:hAnsi="Arial" w:cs="Arial"/>
          <w:color w:val="000000"/>
        </w:rPr>
        <w:t>Наведене површи су другачије ако се користи бочно смакнути, смакнути или закривљени прилази, тако да две бочне стране које почињу из крајева унутрашње ивице равномерно одступају од пројекције на земљи продужене осе бочно смакнутог, смакнутог или закривљеног прилаза.</w:t>
      </w:r>
    </w:p>
    <w:p w14:paraId="31CE7E38" w14:textId="77777777" w:rsidR="002C5D23" w:rsidRPr="002C5D23" w:rsidRDefault="002C5D23" w:rsidP="002C5D23">
      <w:pPr>
        <w:spacing w:after="150"/>
        <w:rPr>
          <w:rFonts w:ascii="Arial" w:hAnsi="Arial" w:cs="Arial"/>
        </w:rPr>
      </w:pPr>
      <w:r w:rsidRPr="002C5D23">
        <w:rPr>
          <w:rFonts w:ascii="Arial" w:hAnsi="Arial" w:cs="Arial"/>
          <w:color w:val="000000"/>
        </w:rPr>
        <w:t>д) Надморска висина унутрашње ивице мора да буде једнака надморској висини средње тачке прага.</w:t>
      </w:r>
    </w:p>
    <w:p w14:paraId="59CCEDDA" w14:textId="77777777" w:rsidR="002C5D23" w:rsidRPr="002C5D23" w:rsidRDefault="002C5D23" w:rsidP="002C5D23">
      <w:pPr>
        <w:spacing w:after="150"/>
        <w:rPr>
          <w:rFonts w:ascii="Arial" w:hAnsi="Arial" w:cs="Arial"/>
        </w:rPr>
      </w:pPr>
      <w:r w:rsidRPr="002C5D23">
        <w:rPr>
          <w:rFonts w:ascii="Arial" w:hAnsi="Arial" w:cs="Arial"/>
          <w:color w:val="000000"/>
        </w:rPr>
        <w:t>е) Нагиб прилазне површи се мери у вертикалној равни која садржи осу полетно-слетне стазе и мора да следи пројекцију на земљи осе било ког бочно смакнутог или закривљеног прилаза.</w:t>
      </w:r>
    </w:p>
    <w:p w14:paraId="25CDB749" w14:textId="77777777" w:rsidR="002C5D23" w:rsidRPr="002C5D23" w:rsidRDefault="002C5D23" w:rsidP="002C5D23">
      <w:pPr>
        <w:spacing w:after="150"/>
        <w:rPr>
          <w:rFonts w:ascii="Arial" w:hAnsi="Arial" w:cs="Arial"/>
        </w:rPr>
      </w:pPr>
      <w:r w:rsidRPr="002C5D23">
        <w:rPr>
          <w:rFonts w:ascii="Arial" w:hAnsi="Arial" w:cs="Arial"/>
          <w:b/>
          <w:color w:val="000000"/>
        </w:rPr>
        <w:t>CS ADR-DSN.H.430 Прелазна површ</w:t>
      </w:r>
    </w:p>
    <w:p w14:paraId="5FFD455B" w14:textId="77777777" w:rsidR="002C5D23" w:rsidRPr="002C5D23" w:rsidRDefault="002C5D23" w:rsidP="002C5D23">
      <w:pPr>
        <w:spacing w:after="150"/>
        <w:rPr>
          <w:rFonts w:ascii="Arial" w:hAnsi="Arial" w:cs="Arial"/>
        </w:rPr>
      </w:pPr>
      <w:r w:rsidRPr="002C5D23">
        <w:rPr>
          <w:rFonts w:ascii="Arial" w:hAnsi="Arial" w:cs="Arial"/>
          <w:color w:val="000000"/>
        </w:rPr>
        <w:t>а) Примена: Сврха прелазне површи је да се дефинишу границе зоне у којој је дозвољено постојање зграда, других структура или природних препрека, као што је дрвеће.</w:t>
      </w:r>
    </w:p>
    <w:p w14:paraId="125AAC19" w14:textId="77777777" w:rsidR="002C5D23" w:rsidRPr="002C5D23" w:rsidRDefault="002C5D23" w:rsidP="002C5D23">
      <w:pPr>
        <w:spacing w:after="150"/>
        <w:rPr>
          <w:rFonts w:ascii="Arial" w:hAnsi="Arial" w:cs="Arial"/>
        </w:rPr>
      </w:pPr>
      <w:r w:rsidRPr="002C5D23">
        <w:rPr>
          <w:rFonts w:ascii="Arial" w:hAnsi="Arial" w:cs="Arial"/>
          <w:color w:val="000000"/>
        </w:rPr>
        <w:t>б) Опис: Сложена површ која се пружа дуж бочне стране основне стазе и дела бочне стране прилазне површи, навише на спољну страну под одређеним нагибом до унутрашње хоризонталне површи.</w:t>
      </w:r>
    </w:p>
    <w:p w14:paraId="3B88EE1C"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 Границе прелазне површи се састоје од:</w:t>
      </w:r>
    </w:p>
    <w:p w14:paraId="0F237666" w14:textId="77777777" w:rsidR="002C5D23" w:rsidRPr="002C5D23" w:rsidRDefault="002C5D23" w:rsidP="002C5D23">
      <w:pPr>
        <w:spacing w:after="150"/>
        <w:rPr>
          <w:rFonts w:ascii="Arial" w:hAnsi="Arial" w:cs="Arial"/>
        </w:rPr>
      </w:pPr>
      <w:r w:rsidRPr="002C5D23">
        <w:rPr>
          <w:rFonts w:ascii="Arial" w:hAnsi="Arial" w:cs="Arial"/>
          <w:color w:val="000000"/>
        </w:rPr>
        <w:t>1) доње ивице, која почиње на месту пресека бочне стране прилазне површи са унутрашњом хоризонталном површи и продужава надоле бочном страном прилазне површи до унутрашње ивице прилазне површи и одатле дужином основне стазе паралелно оси полетно-слетне стазе; и</w:t>
      </w:r>
    </w:p>
    <w:p w14:paraId="5E81F2CE" w14:textId="77777777" w:rsidR="002C5D23" w:rsidRPr="002C5D23" w:rsidRDefault="002C5D23" w:rsidP="002C5D23">
      <w:pPr>
        <w:spacing w:after="150"/>
        <w:rPr>
          <w:rFonts w:ascii="Arial" w:hAnsi="Arial" w:cs="Arial"/>
        </w:rPr>
      </w:pPr>
      <w:r w:rsidRPr="002C5D23">
        <w:rPr>
          <w:rFonts w:ascii="Arial" w:hAnsi="Arial" w:cs="Arial"/>
          <w:color w:val="000000"/>
        </w:rPr>
        <w:t>2) горње ивице, која се налази у равни унутрашње хоризонталне површи.</w:t>
      </w:r>
    </w:p>
    <w:p w14:paraId="3A4CBB2D" w14:textId="77777777" w:rsidR="002C5D23" w:rsidRPr="002C5D23" w:rsidRDefault="002C5D23" w:rsidP="002C5D23">
      <w:pPr>
        <w:spacing w:after="150"/>
        <w:rPr>
          <w:rFonts w:ascii="Arial" w:hAnsi="Arial" w:cs="Arial"/>
        </w:rPr>
      </w:pPr>
      <w:r w:rsidRPr="002C5D23">
        <w:rPr>
          <w:rFonts w:ascii="Arial" w:hAnsi="Arial" w:cs="Arial"/>
          <w:color w:val="000000"/>
        </w:rPr>
        <w:t>д) Надморска висина тачке на доњој ивици мора да буде:</w:t>
      </w:r>
    </w:p>
    <w:p w14:paraId="2CB58E3B" w14:textId="77777777" w:rsidR="002C5D23" w:rsidRPr="002C5D23" w:rsidRDefault="002C5D23" w:rsidP="002C5D23">
      <w:pPr>
        <w:spacing w:after="150"/>
        <w:rPr>
          <w:rFonts w:ascii="Arial" w:hAnsi="Arial" w:cs="Arial"/>
        </w:rPr>
      </w:pPr>
      <w:r w:rsidRPr="002C5D23">
        <w:rPr>
          <w:rFonts w:ascii="Arial" w:hAnsi="Arial" w:cs="Arial"/>
          <w:color w:val="000000"/>
        </w:rPr>
        <w:t>1) дуж бочне стране прилазне површи – једнака надморској висини прилазне површи у тој тачки; и</w:t>
      </w:r>
    </w:p>
    <w:p w14:paraId="4C1E41F4" w14:textId="77777777" w:rsidR="002C5D23" w:rsidRPr="002C5D23" w:rsidRDefault="002C5D23" w:rsidP="002C5D23">
      <w:pPr>
        <w:spacing w:after="150"/>
        <w:rPr>
          <w:rFonts w:ascii="Arial" w:hAnsi="Arial" w:cs="Arial"/>
        </w:rPr>
      </w:pPr>
      <w:r w:rsidRPr="002C5D23">
        <w:rPr>
          <w:rFonts w:ascii="Arial" w:hAnsi="Arial" w:cs="Arial"/>
          <w:color w:val="000000"/>
        </w:rPr>
        <w:t>2) дуж основне стазе – једнака надморској висини најближе тачке на оси полетно-слетне стазе или њеном продужетку.</w:t>
      </w:r>
    </w:p>
    <w:p w14:paraId="3FD50349" w14:textId="77777777" w:rsidR="002C5D23" w:rsidRPr="002C5D23" w:rsidRDefault="002C5D23" w:rsidP="002C5D23">
      <w:pPr>
        <w:spacing w:after="150"/>
        <w:rPr>
          <w:rFonts w:ascii="Arial" w:hAnsi="Arial" w:cs="Arial"/>
        </w:rPr>
      </w:pPr>
      <w:r w:rsidRPr="002C5D23">
        <w:rPr>
          <w:rFonts w:ascii="Arial" w:hAnsi="Arial" w:cs="Arial"/>
          <w:color w:val="000000"/>
        </w:rPr>
        <w:t>е) Нагиб прелазне површи мери се у вертикалној равни која је под правим углом у односу на осу полетно-слетне стазе.</w:t>
      </w:r>
    </w:p>
    <w:p w14:paraId="69EBD298"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68D7FEF3" wp14:editId="415C9C79">
            <wp:extent cx="5562600" cy="3975100"/>
            <wp:effectExtent l="0" t="0" r="0" b="0"/>
            <wp:docPr id="1869175565" name="Picture 1869175565" descr="pravilnik-vazduhoplovstvo_Page_0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62600" cy="3975100"/>
                    </a:xfrm>
                    <a:prstGeom prst="rect">
                      <a:avLst/>
                    </a:prstGeom>
                  </pic:spPr>
                </pic:pic>
              </a:graphicData>
            </a:graphic>
          </wp:inline>
        </w:drawing>
      </w:r>
    </w:p>
    <w:p w14:paraId="16FB1193" w14:textId="77777777" w:rsidR="002C5D23" w:rsidRPr="002C5D23" w:rsidRDefault="002C5D23" w:rsidP="002C5D23">
      <w:pPr>
        <w:spacing w:after="150"/>
        <w:rPr>
          <w:rFonts w:ascii="Arial" w:hAnsi="Arial" w:cs="Arial"/>
        </w:rPr>
      </w:pPr>
      <w:r w:rsidRPr="002C5D23">
        <w:rPr>
          <w:rFonts w:ascii="Arial" w:hAnsi="Arial" w:cs="Arial"/>
          <w:color w:val="000000"/>
        </w:rPr>
        <w:t>Слика Х-1. Унутрашња хоризонтална површ ако је полетно-слетна стаза кодног броја 4</w:t>
      </w:r>
    </w:p>
    <w:p w14:paraId="38DDEDA6"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18EBB2E3" wp14:editId="253A7BA5">
            <wp:extent cx="5732145" cy="6639210"/>
            <wp:effectExtent l="0" t="0" r="0" b="0"/>
            <wp:docPr id="1562726116" name="Picture 1562726116" descr="pravilnik-vazduhoplovstvo_Page_0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6639210"/>
                    </a:xfrm>
                    <a:prstGeom prst="rect">
                      <a:avLst/>
                    </a:prstGeom>
                  </pic:spPr>
                </pic:pic>
              </a:graphicData>
            </a:graphic>
          </wp:inline>
        </w:drawing>
      </w:r>
    </w:p>
    <w:p w14:paraId="34F2CA74" w14:textId="77777777" w:rsidR="002C5D23" w:rsidRPr="002C5D23" w:rsidRDefault="002C5D23" w:rsidP="002C5D23">
      <w:pPr>
        <w:spacing w:after="150"/>
        <w:rPr>
          <w:rFonts w:ascii="Arial" w:hAnsi="Arial" w:cs="Arial"/>
        </w:rPr>
      </w:pPr>
      <w:r w:rsidRPr="002C5D23">
        <w:rPr>
          <w:rFonts w:ascii="Arial" w:hAnsi="Arial" w:cs="Arial"/>
          <w:color w:val="000000"/>
        </w:rPr>
        <w:t>Слика Х-2. Површи за ограничење препрека</w:t>
      </w:r>
    </w:p>
    <w:p w14:paraId="614D931D"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4FA61FDD" wp14:editId="33214098">
            <wp:extent cx="5732145" cy="4630772"/>
            <wp:effectExtent l="0" t="0" r="0" b="0"/>
            <wp:docPr id="256960133" name="Picture 256960133" descr="pravilnik-vazduhoplovstvo_Page_0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4630772"/>
                    </a:xfrm>
                    <a:prstGeom prst="rect">
                      <a:avLst/>
                    </a:prstGeom>
                  </pic:spPr>
                </pic:pic>
              </a:graphicData>
            </a:graphic>
          </wp:inline>
        </w:drawing>
      </w:r>
    </w:p>
    <w:p w14:paraId="7811AA9B" w14:textId="77777777" w:rsidR="002C5D23" w:rsidRPr="002C5D23" w:rsidRDefault="002C5D23" w:rsidP="002C5D23">
      <w:pPr>
        <w:spacing w:after="150"/>
        <w:rPr>
          <w:rFonts w:ascii="Arial" w:hAnsi="Arial" w:cs="Arial"/>
        </w:rPr>
      </w:pPr>
      <w:r w:rsidRPr="002C5D23">
        <w:rPr>
          <w:rFonts w:ascii="Arial" w:hAnsi="Arial" w:cs="Arial"/>
          <w:color w:val="000000"/>
        </w:rPr>
        <w:t>Слика Х-3. Унутрашње прилазне, унутрашње прелазне и површи прекинутог слетања</w:t>
      </w:r>
    </w:p>
    <w:p w14:paraId="58CAEBCD" w14:textId="77777777" w:rsidR="002C5D23" w:rsidRPr="002C5D23" w:rsidRDefault="002C5D23" w:rsidP="002C5D23">
      <w:pPr>
        <w:spacing w:after="150"/>
        <w:rPr>
          <w:rFonts w:ascii="Arial" w:hAnsi="Arial" w:cs="Arial"/>
        </w:rPr>
      </w:pPr>
      <w:r w:rsidRPr="002C5D23">
        <w:rPr>
          <w:rFonts w:ascii="Arial" w:hAnsi="Arial" w:cs="Arial"/>
          <w:b/>
          <w:color w:val="000000"/>
        </w:rPr>
        <w:t>CS ADR-DSN.H.435 Одлетна површ</w:t>
      </w:r>
    </w:p>
    <w:p w14:paraId="7BC4FC19" w14:textId="77777777" w:rsidR="002C5D23" w:rsidRPr="002C5D23" w:rsidRDefault="002C5D23" w:rsidP="002C5D23">
      <w:pPr>
        <w:spacing w:after="150"/>
        <w:rPr>
          <w:rFonts w:ascii="Arial" w:hAnsi="Arial" w:cs="Arial"/>
        </w:rPr>
      </w:pPr>
      <w:r w:rsidRPr="002C5D23">
        <w:rPr>
          <w:rFonts w:ascii="Arial" w:hAnsi="Arial" w:cs="Arial"/>
          <w:color w:val="000000"/>
        </w:rPr>
        <w:t>а) Примена: Сврха одлетне површи је да се заштити ваздухоплов на полетању и током пењања.</w:t>
      </w:r>
    </w:p>
    <w:p w14:paraId="4F08491C" w14:textId="77777777" w:rsidR="002C5D23" w:rsidRPr="002C5D23" w:rsidRDefault="002C5D23" w:rsidP="002C5D23">
      <w:pPr>
        <w:spacing w:after="150"/>
        <w:rPr>
          <w:rFonts w:ascii="Arial" w:hAnsi="Arial" w:cs="Arial"/>
        </w:rPr>
      </w:pPr>
      <w:r w:rsidRPr="002C5D23">
        <w:rPr>
          <w:rFonts w:ascii="Arial" w:hAnsi="Arial" w:cs="Arial"/>
          <w:color w:val="000000"/>
        </w:rPr>
        <w:t>б) Опис: Коса раван или нека друга одређена површ иза краја полетно-слетне стазе или претпоља.</w:t>
      </w:r>
    </w:p>
    <w:p w14:paraId="0BE9A518"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 Границе одлетне површи се састоје од:</w:t>
      </w:r>
    </w:p>
    <w:p w14:paraId="1D6F4F1B" w14:textId="77777777" w:rsidR="002C5D23" w:rsidRPr="002C5D23" w:rsidRDefault="002C5D23" w:rsidP="002C5D23">
      <w:pPr>
        <w:spacing w:after="150"/>
        <w:rPr>
          <w:rFonts w:ascii="Arial" w:hAnsi="Arial" w:cs="Arial"/>
        </w:rPr>
      </w:pPr>
      <w:r w:rsidRPr="002C5D23">
        <w:rPr>
          <w:rFonts w:ascii="Arial" w:hAnsi="Arial" w:cs="Arial"/>
          <w:color w:val="000000"/>
        </w:rPr>
        <w:t>1) унутрашње ивице хоризонталне и управне на осу полетно-слетне стазе, која се налази на одређеној удаљености иза краја полетно-слетне стазе или на крају претпоља, ако постоји, и чија дужина прелази утврђено растојање;</w:t>
      </w:r>
    </w:p>
    <w:p w14:paraId="523A79ED" w14:textId="77777777" w:rsidR="002C5D23" w:rsidRPr="002C5D23" w:rsidRDefault="002C5D23" w:rsidP="002C5D23">
      <w:pPr>
        <w:spacing w:after="150"/>
        <w:rPr>
          <w:rFonts w:ascii="Arial" w:hAnsi="Arial" w:cs="Arial"/>
        </w:rPr>
      </w:pPr>
      <w:r w:rsidRPr="002C5D23">
        <w:rPr>
          <w:rFonts w:ascii="Arial" w:hAnsi="Arial" w:cs="Arial"/>
          <w:color w:val="000000"/>
        </w:rPr>
        <w:t>2) две стране које полазе од крајева унутрашње ивице и подједнако одступају за одређени степен од путање за полетање до одређене финалне ширине и одатле настављају паралелно на истој ширини целом дужином одлетне површи; и</w:t>
      </w:r>
    </w:p>
    <w:p w14:paraId="28645F00" w14:textId="77777777" w:rsidR="002C5D23" w:rsidRPr="002C5D23" w:rsidRDefault="002C5D23" w:rsidP="002C5D23">
      <w:pPr>
        <w:spacing w:after="150"/>
        <w:rPr>
          <w:rFonts w:ascii="Arial" w:hAnsi="Arial" w:cs="Arial"/>
        </w:rPr>
      </w:pPr>
      <w:r w:rsidRPr="002C5D23">
        <w:rPr>
          <w:rFonts w:ascii="Arial" w:hAnsi="Arial" w:cs="Arial"/>
          <w:color w:val="000000"/>
        </w:rPr>
        <w:t>3) спољне ивице хоризонталне и управне на одређену путању за полетање.</w:t>
      </w:r>
    </w:p>
    <w:p w14:paraId="2D9D5E0A" w14:textId="77777777" w:rsidR="002C5D23" w:rsidRPr="002C5D23" w:rsidRDefault="002C5D23" w:rsidP="002C5D23">
      <w:pPr>
        <w:spacing w:after="150"/>
        <w:rPr>
          <w:rFonts w:ascii="Arial" w:hAnsi="Arial" w:cs="Arial"/>
        </w:rPr>
      </w:pPr>
      <w:r w:rsidRPr="002C5D23">
        <w:rPr>
          <w:rFonts w:ascii="Arial" w:hAnsi="Arial" w:cs="Arial"/>
          <w:color w:val="000000"/>
        </w:rPr>
        <w:t>д) Надморска висина унутрашње ивице мора да буде једнака највишој тачки на продуженој оси полетно-слетне стазе између краја полетно-слетне стазе и унутрашње ивице, осим што у случају када постоји претпоље надморска висина мора да буде једнака највишој тачки на земљи на оси претпоља.</w:t>
      </w:r>
    </w:p>
    <w:p w14:paraId="092D73B6" w14:textId="77777777" w:rsidR="002C5D23" w:rsidRPr="002C5D23" w:rsidRDefault="002C5D23" w:rsidP="002C5D23">
      <w:pPr>
        <w:spacing w:after="150"/>
        <w:rPr>
          <w:rFonts w:ascii="Arial" w:hAnsi="Arial" w:cs="Arial"/>
        </w:rPr>
      </w:pPr>
      <w:r w:rsidRPr="002C5D23">
        <w:rPr>
          <w:rFonts w:ascii="Arial" w:hAnsi="Arial" w:cs="Arial"/>
          <w:color w:val="000000"/>
        </w:rPr>
        <w:t>е) У случају праволинијске путање за полетање нагиб одлетне површи се мери у вертикалној равни која садржи осу полетно-слетне стазе.</w:t>
      </w:r>
    </w:p>
    <w:p w14:paraId="2FBCCAEF" w14:textId="77777777" w:rsidR="002C5D23" w:rsidRPr="002C5D23" w:rsidRDefault="002C5D23" w:rsidP="002C5D23">
      <w:pPr>
        <w:spacing w:after="150"/>
        <w:rPr>
          <w:rFonts w:ascii="Arial" w:hAnsi="Arial" w:cs="Arial"/>
        </w:rPr>
      </w:pPr>
      <w:r w:rsidRPr="002C5D23">
        <w:rPr>
          <w:rFonts w:ascii="Arial" w:hAnsi="Arial" w:cs="Arial"/>
          <w:color w:val="000000"/>
        </w:rPr>
        <w:t>ф) У случају ако путања за полетање укључује заокрет, одлетна површ је комплексна површ која садржи хоризонталне нормале на њену осу и нагиб осе мора да буде исти као и нагиб путање за праволинијско полетање.</w:t>
      </w:r>
    </w:p>
    <w:p w14:paraId="78C2070A" w14:textId="77777777" w:rsidR="002C5D23" w:rsidRPr="002C5D23" w:rsidRDefault="002C5D23" w:rsidP="002C5D23">
      <w:pPr>
        <w:spacing w:after="150"/>
        <w:rPr>
          <w:rFonts w:ascii="Arial" w:hAnsi="Arial" w:cs="Arial"/>
        </w:rPr>
      </w:pPr>
      <w:r w:rsidRPr="002C5D23">
        <w:rPr>
          <w:rFonts w:ascii="Arial" w:hAnsi="Arial" w:cs="Arial"/>
          <w:b/>
          <w:color w:val="000000"/>
        </w:rPr>
        <w:t>CS ADR-DSN.H.440 Одлетна површ са заокретом</w:t>
      </w:r>
    </w:p>
    <w:p w14:paraId="46951121" w14:textId="77777777" w:rsidR="002C5D23" w:rsidRPr="002C5D23" w:rsidRDefault="002C5D23" w:rsidP="002C5D23">
      <w:pPr>
        <w:spacing w:after="150"/>
        <w:rPr>
          <w:rFonts w:ascii="Arial" w:hAnsi="Arial" w:cs="Arial"/>
        </w:rPr>
      </w:pPr>
      <w:r w:rsidRPr="002C5D23">
        <w:rPr>
          <w:rFonts w:ascii="Arial" w:hAnsi="Arial" w:cs="Arial"/>
          <w:color w:val="000000"/>
        </w:rPr>
        <w:t>Намерно остављено празно.</w:t>
      </w:r>
    </w:p>
    <w:p w14:paraId="5FBEFAA0" w14:textId="77777777" w:rsidR="002C5D23" w:rsidRPr="002C5D23" w:rsidRDefault="002C5D23" w:rsidP="002C5D23">
      <w:pPr>
        <w:spacing w:after="150"/>
        <w:rPr>
          <w:rFonts w:ascii="Arial" w:hAnsi="Arial" w:cs="Arial"/>
        </w:rPr>
      </w:pPr>
      <w:r w:rsidRPr="002C5D23">
        <w:rPr>
          <w:rFonts w:ascii="Arial" w:hAnsi="Arial" w:cs="Arial"/>
          <w:b/>
          <w:color w:val="000000"/>
        </w:rPr>
        <w:t>CS ADR-DSN.H.445 Зона без препрека (</w:t>
      </w:r>
      <w:r w:rsidRPr="002C5D23">
        <w:rPr>
          <w:rFonts w:ascii="Arial" w:hAnsi="Arial" w:cs="Arial"/>
          <w:color w:val="000000"/>
        </w:rPr>
        <w:t>OFZ</w:t>
      </w:r>
      <w:r w:rsidRPr="002C5D23">
        <w:rPr>
          <w:rFonts w:ascii="Arial" w:hAnsi="Arial" w:cs="Arial"/>
          <w:b/>
          <w:color w:val="000000"/>
        </w:rPr>
        <w:t>)</w:t>
      </w:r>
    </w:p>
    <w:p w14:paraId="3CA1AB96" w14:textId="77777777" w:rsidR="002C5D23" w:rsidRPr="002C5D23" w:rsidRDefault="002C5D23" w:rsidP="002C5D23">
      <w:pPr>
        <w:spacing w:after="150"/>
        <w:rPr>
          <w:rFonts w:ascii="Arial" w:hAnsi="Arial" w:cs="Arial"/>
        </w:rPr>
      </w:pPr>
      <w:r w:rsidRPr="002C5D23">
        <w:rPr>
          <w:rFonts w:ascii="Arial" w:hAnsi="Arial" w:cs="Arial"/>
          <w:color w:val="000000"/>
        </w:rPr>
        <w:t>а) Зона без препрека је намењена заштити авиона од непокретних и покретних препрека током операција категорије I, II или III када се прилази настављају испод висине одлуке и током неуспелог прилаза или прекинутог слетања, са нормалним радом свих мотора. Захтеви везани за ову зону не замењују захтеве везане за друге површи или зоне ако су они строжи.</w:t>
      </w:r>
    </w:p>
    <w:p w14:paraId="21405CB4" w14:textId="77777777" w:rsidR="002C5D23" w:rsidRPr="002C5D23" w:rsidRDefault="002C5D23" w:rsidP="002C5D23">
      <w:pPr>
        <w:spacing w:after="150"/>
        <w:rPr>
          <w:rFonts w:ascii="Arial" w:hAnsi="Arial" w:cs="Arial"/>
        </w:rPr>
      </w:pPr>
      <w:r w:rsidRPr="002C5D23">
        <w:rPr>
          <w:rFonts w:ascii="Arial" w:hAnsi="Arial" w:cs="Arial"/>
          <w:color w:val="000000"/>
        </w:rPr>
        <w:t>б) Зона без препрека се састоји од следећих површи за ограничење препрека:</w:t>
      </w:r>
    </w:p>
    <w:p w14:paraId="3D313C9C" w14:textId="77777777" w:rsidR="002C5D23" w:rsidRPr="002C5D23" w:rsidRDefault="002C5D23" w:rsidP="002C5D23">
      <w:pPr>
        <w:spacing w:after="150"/>
        <w:rPr>
          <w:rFonts w:ascii="Arial" w:hAnsi="Arial" w:cs="Arial"/>
        </w:rPr>
      </w:pPr>
      <w:r w:rsidRPr="002C5D23">
        <w:rPr>
          <w:rFonts w:ascii="Arial" w:hAnsi="Arial" w:cs="Arial"/>
          <w:color w:val="000000"/>
        </w:rPr>
        <w:t>1) унутрашње прилазне површи;</w:t>
      </w:r>
    </w:p>
    <w:p w14:paraId="24EEF0A2" w14:textId="77777777" w:rsidR="002C5D23" w:rsidRPr="002C5D23" w:rsidRDefault="002C5D23" w:rsidP="002C5D23">
      <w:pPr>
        <w:spacing w:after="150"/>
        <w:rPr>
          <w:rFonts w:ascii="Arial" w:hAnsi="Arial" w:cs="Arial"/>
        </w:rPr>
      </w:pPr>
      <w:r w:rsidRPr="002C5D23">
        <w:rPr>
          <w:rFonts w:ascii="Arial" w:hAnsi="Arial" w:cs="Arial"/>
          <w:color w:val="000000"/>
        </w:rPr>
        <w:t>2) унутрашње прелазне површи; и</w:t>
      </w:r>
    </w:p>
    <w:p w14:paraId="7D924705" w14:textId="77777777" w:rsidR="002C5D23" w:rsidRPr="002C5D23" w:rsidRDefault="002C5D23" w:rsidP="002C5D23">
      <w:pPr>
        <w:spacing w:after="150"/>
        <w:rPr>
          <w:rFonts w:ascii="Arial" w:hAnsi="Arial" w:cs="Arial"/>
        </w:rPr>
      </w:pPr>
      <w:r w:rsidRPr="002C5D23">
        <w:rPr>
          <w:rFonts w:ascii="Arial" w:hAnsi="Arial" w:cs="Arial"/>
          <w:color w:val="000000"/>
        </w:rPr>
        <w:t>3) површи прекинутог слетања.</w:t>
      </w:r>
    </w:p>
    <w:p w14:paraId="6FBB98A7" w14:textId="77777777" w:rsidR="002C5D23" w:rsidRPr="002C5D23" w:rsidRDefault="002C5D23" w:rsidP="002C5D23">
      <w:pPr>
        <w:spacing w:after="150"/>
        <w:rPr>
          <w:rFonts w:ascii="Arial" w:hAnsi="Arial" w:cs="Arial"/>
        </w:rPr>
      </w:pPr>
      <w:r w:rsidRPr="002C5D23">
        <w:rPr>
          <w:rFonts w:ascii="Arial" w:hAnsi="Arial" w:cs="Arial"/>
          <w:b/>
          <w:color w:val="000000"/>
        </w:rPr>
        <w:t>CS ADR-DSN.H.450 Унутрашња прилазна површ</w:t>
      </w:r>
    </w:p>
    <w:p w14:paraId="0ADC3908" w14:textId="77777777" w:rsidR="002C5D23" w:rsidRPr="002C5D23" w:rsidRDefault="002C5D23" w:rsidP="002C5D23">
      <w:pPr>
        <w:spacing w:after="150"/>
        <w:rPr>
          <w:rFonts w:ascii="Arial" w:hAnsi="Arial" w:cs="Arial"/>
        </w:rPr>
      </w:pPr>
      <w:r w:rsidRPr="002C5D23">
        <w:rPr>
          <w:rFonts w:ascii="Arial" w:hAnsi="Arial" w:cs="Arial"/>
          <w:color w:val="000000"/>
        </w:rPr>
        <w:t>а) Примена: Сврха унутрашње прилазне површи је заштита ваздухоплова у финалном прецизном прилазу.</w:t>
      </w:r>
    </w:p>
    <w:p w14:paraId="3D848CD9" w14:textId="77777777" w:rsidR="002C5D23" w:rsidRPr="002C5D23" w:rsidRDefault="002C5D23" w:rsidP="002C5D23">
      <w:pPr>
        <w:spacing w:after="150"/>
        <w:rPr>
          <w:rFonts w:ascii="Arial" w:hAnsi="Arial" w:cs="Arial"/>
        </w:rPr>
      </w:pPr>
      <w:r w:rsidRPr="002C5D23">
        <w:rPr>
          <w:rFonts w:ascii="Arial" w:hAnsi="Arial" w:cs="Arial"/>
          <w:color w:val="000000"/>
        </w:rPr>
        <w:t>б) Опис: Правоугаони део прилазне површи непосредно испред прага.</w:t>
      </w:r>
    </w:p>
    <w:p w14:paraId="211C295D"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 Границе унутрашње прилазне површи се састоје од:</w:t>
      </w:r>
    </w:p>
    <w:p w14:paraId="506BA808" w14:textId="77777777" w:rsidR="002C5D23" w:rsidRPr="002C5D23" w:rsidRDefault="002C5D23" w:rsidP="002C5D23">
      <w:pPr>
        <w:spacing w:after="150"/>
        <w:rPr>
          <w:rFonts w:ascii="Arial" w:hAnsi="Arial" w:cs="Arial"/>
        </w:rPr>
      </w:pPr>
      <w:r w:rsidRPr="002C5D23">
        <w:rPr>
          <w:rFonts w:ascii="Arial" w:hAnsi="Arial" w:cs="Arial"/>
          <w:color w:val="000000"/>
        </w:rPr>
        <w:t>1) унутрашње ивице која је истовремено и унутрашња ивица прилазне површи, али има своју сопствену дужину;</w:t>
      </w:r>
    </w:p>
    <w:p w14:paraId="4D1A0D2D" w14:textId="77777777" w:rsidR="002C5D23" w:rsidRPr="002C5D23" w:rsidRDefault="002C5D23" w:rsidP="002C5D23">
      <w:pPr>
        <w:spacing w:after="150"/>
        <w:rPr>
          <w:rFonts w:ascii="Arial" w:hAnsi="Arial" w:cs="Arial"/>
        </w:rPr>
      </w:pPr>
      <w:r w:rsidRPr="002C5D23">
        <w:rPr>
          <w:rFonts w:ascii="Arial" w:hAnsi="Arial" w:cs="Arial"/>
          <w:color w:val="000000"/>
        </w:rPr>
        <w:t>2) две стране које почињу на крајевима унутрашње ивице и продужавају паралелно до вертикалне равни садржавајући осу полетно-слетне стазе; и</w:t>
      </w:r>
    </w:p>
    <w:p w14:paraId="7B78621E" w14:textId="77777777" w:rsidR="002C5D23" w:rsidRPr="002C5D23" w:rsidRDefault="002C5D23" w:rsidP="002C5D23">
      <w:pPr>
        <w:spacing w:after="150"/>
        <w:rPr>
          <w:rFonts w:ascii="Arial" w:hAnsi="Arial" w:cs="Arial"/>
        </w:rPr>
      </w:pPr>
      <w:r w:rsidRPr="002C5D23">
        <w:rPr>
          <w:rFonts w:ascii="Arial" w:hAnsi="Arial" w:cs="Arial"/>
          <w:color w:val="000000"/>
        </w:rPr>
        <w:t>3) спољне ивице паралелне унутрашњој ивици.</w:t>
      </w:r>
    </w:p>
    <w:p w14:paraId="545912E1" w14:textId="77777777" w:rsidR="002C5D23" w:rsidRPr="002C5D23" w:rsidRDefault="002C5D23" w:rsidP="002C5D23">
      <w:pPr>
        <w:spacing w:after="150"/>
        <w:rPr>
          <w:rFonts w:ascii="Arial" w:hAnsi="Arial" w:cs="Arial"/>
        </w:rPr>
      </w:pPr>
      <w:r w:rsidRPr="002C5D23">
        <w:rPr>
          <w:rFonts w:ascii="Arial" w:hAnsi="Arial" w:cs="Arial"/>
          <w:b/>
          <w:color w:val="000000"/>
        </w:rPr>
        <w:t>CS ADR-DSN.H.455 Унутрашња прелазна површ</w:t>
      </w:r>
    </w:p>
    <w:p w14:paraId="783636D9" w14:textId="77777777" w:rsidR="002C5D23" w:rsidRPr="002C5D23" w:rsidRDefault="002C5D23" w:rsidP="002C5D23">
      <w:pPr>
        <w:spacing w:after="150"/>
        <w:rPr>
          <w:rFonts w:ascii="Arial" w:hAnsi="Arial" w:cs="Arial"/>
        </w:rPr>
      </w:pPr>
      <w:r w:rsidRPr="002C5D23">
        <w:rPr>
          <w:rFonts w:ascii="Arial" w:hAnsi="Arial" w:cs="Arial"/>
          <w:color w:val="000000"/>
        </w:rPr>
        <w:t>а) Примена: Сврха унутрашње прелазне површи је заштита авиона током прецизног прилаза и прекинутог слетања.</w:t>
      </w:r>
    </w:p>
    <w:p w14:paraId="52E31F5D" w14:textId="77777777" w:rsidR="002C5D23" w:rsidRPr="002C5D23" w:rsidRDefault="002C5D23" w:rsidP="002C5D23">
      <w:pPr>
        <w:spacing w:after="150"/>
        <w:rPr>
          <w:rFonts w:ascii="Arial" w:hAnsi="Arial" w:cs="Arial"/>
        </w:rPr>
      </w:pPr>
      <w:r w:rsidRPr="002C5D23">
        <w:rPr>
          <w:rFonts w:ascii="Arial" w:hAnsi="Arial" w:cs="Arial"/>
          <w:color w:val="000000"/>
        </w:rPr>
        <w:t>б) Опис: Површ слична прелазној површи, али ближа полетно-слетној стази.</w:t>
      </w:r>
    </w:p>
    <w:p w14:paraId="6E37086D"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 Границе унутрашње прелазне површи се састоје од:</w:t>
      </w:r>
    </w:p>
    <w:p w14:paraId="504B2F0A" w14:textId="77777777" w:rsidR="002C5D23" w:rsidRPr="002C5D23" w:rsidRDefault="002C5D23" w:rsidP="002C5D23">
      <w:pPr>
        <w:spacing w:after="150"/>
        <w:rPr>
          <w:rFonts w:ascii="Arial" w:hAnsi="Arial" w:cs="Arial"/>
        </w:rPr>
      </w:pPr>
      <w:r w:rsidRPr="002C5D23">
        <w:rPr>
          <w:rFonts w:ascii="Arial" w:hAnsi="Arial" w:cs="Arial"/>
          <w:color w:val="000000"/>
        </w:rPr>
        <w:t>1) доње ивице, која почиње на крају унутрашње прилазне површи и продужава се наниже једном страном унутрашње прилазне површи до унутрашње ивице те површи, одатле дуж основне стазе паралелне са осом полетно-слетне стазе до унутрашње ивице површи прекинутог слетања, а одатле уз бочну страну површи прекинутог слетања до тачке у којој та бочна страна пресеца унутрашњу хоризонталну површ; и</w:t>
      </w:r>
    </w:p>
    <w:p w14:paraId="6F586CC5" w14:textId="77777777" w:rsidR="002C5D23" w:rsidRPr="002C5D23" w:rsidRDefault="002C5D23" w:rsidP="002C5D23">
      <w:pPr>
        <w:spacing w:after="150"/>
        <w:rPr>
          <w:rFonts w:ascii="Arial" w:hAnsi="Arial" w:cs="Arial"/>
        </w:rPr>
      </w:pPr>
      <w:r w:rsidRPr="002C5D23">
        <w:rPr>
          <w:rFonts w:ascii="Arial" w:hAnsi="Arial" w:cs="Arial"/>
          <w:color w:val="000000"/>
        </w:rPr>
        <w:t>2) горње ивице, која се налази у равни унутрашње хоризонталне површи.</w:t>
      </w:r>
    </w:p>
    <w:p w14:paraId="2E51AF1D" w14:textId="77777777" w:rsidR="002C5D23" w:rsidRPr="002C5D23" w:rsidRDefault="002C5D23" w:rsidP="002C5D23">
      <w:pPr>
        <w:spacing w:after="150"/>
        <w:rPr>
          <w:rFonts w:ascii="Arial" w:hAnsi="Arial" w:cs="Arial"/>
        </w:rPr>
      </w:pPr>
      <w:r w:rsidRPr="002C5D23">
        <w:rPr>
          <w:rFonts w:ascii="Arial" w:hAnsi="Arial" w:cs="Arial"/>
          <w:color w:val="000000"/>
        </w:rPr>
        <w:t>д) Надморска висина тачке на доњој ивици мора да буде:</w:t>
      </w:r>
    </w:p>
    <w:p w14:paraId="0EB7B498" w14:textId="77777777" w:rsidR="002C5D23" w:rsidRPr="002C5D23" w:rsidRDefault="002C5D23" w:rsidP="002C5D23">
      <w:pPr>
        <w:spacing w:after="150"/>
        <w:rPr>
          <w:rFonts w:ascii="Arial" w:hAnsi="Arial" w:cs="Arial"/>
        </w:rPr>
      </w:pPr>
      <w:r w:rsidRPr="002C5D23">
        <w:rPr>
          <w:rFonts w:ascii="Arial" w:hAnsi="Arial" w:cs="Arial"/>
          <w:color w:val="000000"/>
        </w:rPr>
        <w:t>1) дуж бочне стране унутрашње прилазне површи и површи прекинутог слетања – једнака надморској висини одређене површи у тој тачки;</w:t>
      </w:r>
    </w:p>
    <w:p w14:paraId="3897E284" w14:textId="77777777" w:rsidR="002C5D23" w:rsidRPr="002C5D23" w:rsidRDefault="002C5D23" w:rsidP="002C5D23">
      <w:pPr>
        <w:spacing w:after="150"/>
        <w:rPr>
          <w:rFonts w:ascii="Arial" w:hAnsi="Arial" w:cs="Arial"/>
        </w:rPr>
      </w:pPr>
      <w:r w:rsidRPr="002C5D23">
        <w:rPr>
          <w:rFonts w:ascii="Arial" w:hAnsi="Arial" w:cs="Arial"/>
          <w:color w:val="000000"/>
        </w:rPr>
        <w:t>2) дуж основне стазе – једнака надморској висини најближе тачке на оси полетно-слетне стазе или њеном продужетку.</w:t>
      </w:r>
    </w:p>
    <w:p w14:paraId="35D9BDBE" w14:textId="77777777" w:rsidR="002C5D23" w:rsidRPr="002C5D23" w:rsidRDefault="002C5D23" w:rsidP="002C5D23">
      <w:pPr>
        <w:spacing w:after="150"/>
        <w:rPr>
          <w:rFonts w:ascii="Arial" w:hAnsi="Arial" w:cs="Arial"/>
        </w:rPr>
      </w:pPr>
      <w:r w:rsidRPr="002C5D23">
        <w:rPr>
          <w:rFonts w:ascii="Arial" w:hAnsi="Arial" w:cs="Arial"/>
          <w:color w:val="000000"/>
        </w:rPr>
        <w:t>е) Нагиб унутрашње прелазне површи мери се у вертикалној равни под правим углом у односу на осу полетно-слетне стазе.</w:t>
      </w:r>
    </w:p>
    <w:p w14:paraId="7D50E90D" w14:textId="77777777" w:rsidR="002C5D23" w:rsidRPr="002C5D23" w:rsidRDefault="002C5D23" w:rsidP="002C5D23">
      <w:pPr>
        <w:spacing w:after="150"/>
        <w:rPr>
          <w:rFonts w:ascii="Arial" w:hAnsi="Arial" w:cs="Arial"/>
        </w:rPr>
      </w:pPr>
      <w:r w:rsidRPr="002C5D23">
        <w:rPr>
          <w:rFonts w:ascii="Arial" w:hAnsi="Arial" w:cs="Arial"/>
          <w:b/>
          <w:color w:val="000000"/>
        </w:rPr>
        <w:t>CS ADR-DSN.H.460 Површ прекинутог слетања</w:t>
      </w:r>
    </w:p>
    <w:p w14:paraId="24099F6B" w14:textId="77777777" w:rsidR="002C5D23" w:rsidRPr="002C5D23" w:rsidRDefault="002C5D23" w:rsidP="002C5D23">
      <w:pPr>
        <w:spacing w:after="150"/>
        <w:rPr>
          <w:rFonts w:ascii="Arial" w:hAnsi="Arial" w:cs="Arial"/>
        </w:rPr>
      </w:pPr>
      <w:r w:rsidRPr="002C5D23">
        <w:rPr>
          <w:rFonts w:ascii="Arial" w:hAnsi="Arial" w:cs="Arial"/>
          <w:color w:val="000000"/>
        </w:rPr>
        <w:t>а) Примена: Сврха површи прекинутог слетања је заштита ваздухоплова приликом прекинутог слетања.</w:t>
      </w:r>
    </w:p>
    <w:p w14:paraId="2035A3EA" w14:textId="77777777" w:rsidR="002C5D23" w:rsidRPr="002C5D23" w:rsidRDefault="002C5D23" w:rsidP="002C5D23">
      <w:pPr>
        <w:spacing w:after="150"/>
        <w:rPr>
          <w:rFonts w:ascii="Arial" w:hAnsi="Arial" w:cs="Arial"/>
        </w:rPr>
      </w:pPr>
      <w:r w:rsidRPr="002C5D23">
        <w:rPr>
          <w:rFonts w:ascii="Arial" w:hAnsi="Arial" w:cs="Arial"/>
          <w:color w:val="000000"/>
        </w:rPr>
        <w:t>б) Опис: Коса раван која се налази на одређеној удаљености после прага и пружа се између унутрашњих прелазних површи.</w:t>
      </w:r>
    </w:p>
    <w:p w14:paraId="44DE0BE5"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 Границе површи прекинутог слетања се састоје од:</w:t>
      </w:r>
    </w:p>
    <w:p w14:paraId="157B1966" w14:textId="77777777" w:rsidR="002C5D23" w:rsidRPr="002C5D23" w:rsidRDefault="002C5D23" w:rsidP="002C5D23">
      <w:pPr>
        <w:spacing w:after="150"/>
        <w:rPr>
          <w:rFonts w:ascii="Arial" w:hAnsi="Arial" w:cs="Arial"/>
        </w:rPr>
      </w:pPr>
      <w:r w:rsidRPr="002C5D23">
        <w:rPr>
          <w:rFonts w:ascii="Arial" w:hAnsi="Arial" w:cs="Arial"/>
          <w:color w:val="000000"/>
        </w:rPr>
        <w:t>1) унутрашње ивице хоризонталне и управне на осу полетно-слетне стазе, која се налази на одређеној удаљености иза прага;</w:t>
      </w:r>
    </w:p>
    <w:p w14:paraId="2E8A234A" w14:textId="77777777" w:rsidR="002C5D23" w:rsidRPr="002C5D23" w:rsidRDefault="002C5D23" w:rsidP="002C5D23">
      <w:pPr>
        <w:spacing w:after="150"/>
        <w:rPr>
          <w:rFonts w:ascii="Arial" w:hAnsi="Arial" w:cs="Arial"/>
        </w:rPr>
      </w:pPr>
      <w:r w:rsidRPr="002C5D23">
        <w:rPr>
          <w:rFonts w:ascii="Arial" w:hAnsi="Arial" w:cs="Arial"/>
          <w:color w:val="000000"/>
        </w:rPr>
        <w:t>2) две стране које почињу на крајевима унутрашње ивице и одступају подједнако за одређени степен од вертикалне равни која садржи осу полетно-слетне стазе; и</w:t>
      </w:r>
    </w:p>
    <w:p w14:paraId="0478A16F" w14:textId="77777777" w:rsidR="002C5D23" w:rsidRPr="002C5D23" w:rsidRDefault="002C5D23" w:rsidP="002C5D23">
      <w:pPr>
        <w:spacing w:after="150"/>
        <w:rPr>
          <w:rFonts w:ascii="Arial" w:hAnsi="Arial" w:cs="Arial"/>
        </w:rPr>
      </w:pPr>
      <w:r w:rsidRPr="002C5D23">
        <w:rPr>
          <w:rFonts w:ascii="Arial" w:hAnsi="Arial" w:cs="Arial"/>
          <w:color w:val="000000"/>
        </w:rPr>
        <w:t>3) спољне ивице паралелне са унутрашњом ивицом, која се налази у равни унутрашње хоризонталне површи.</w:t>
      </w:r>
    </w:p>
    <w:p w14:paraId="22D5C0BF" w14:textId="77777777" w:rsidR="002C5D23" w:rsidRPr="002C5D23" w:rsidRDefault="002C5D23" w:rsidP="002C5D23">
      <w:pPr>
        <w:spacing w:after="150"/>
        <w:rPr>
          <w:rFonts w:ascii="Arial" w:hAnsi="Arial" w:cs="Arial"/>
        </w:rPr>
      </w:pPr>
      <w:r w:rsidRPr="002C5D23">
        <w:rPr>
          <w:rFonts w:ascii="Arial" w:hAnsi="Arial" w:cs="Arial"/>
          <w:color w:val="000000"/>
        </w:rPr>
        <w:t>д) Надморска висина унутрашње ивице мора да буде једнака надморској висини осе полетно-слетне стазе на месту унутрашње ивице.</w:t>
      </w:r>
    </w:p>
    <w:p w14:paraId="7D50134F" w14:textId="77777777" w:rsidR="002C5D23" w:rsidRPr="002C5D23" w:rsidRDefault="002C5D23" w:rsidP="002C5D23">
      <w:pPr>
        <w:spacing w:after="150"/>
        <w:rPr>
          <w:rFonts w:ascii="Arial" w:hAnsi="Arial" w:cs="Arial"/>
        </w:rPr>
      </w:pPr>
      <w:r w:rsidRPr="002C5D23">
        <w:rPr>
          <w:rFonts w:ascii="Arial" w:hAnsi="Arial" w:cs="Arial"/>
          <w:color w:val="000000"/>
        </w:rPr>
        <w:t>е) Нагиб површи прекинутог слетања мери се у вертикалној равни која садржи осу полетно-слетне стазе.</w:t>
      </w:r>
    </w:p>
    <w:p w14:paraId="0401B92F" w14:textId="77777777" w:rsidR="002C5D23" w:rsidRPr="002C5D23" w:rsidRDefault="002C5D23" w:rsidP="002C5D23">
      <w:pPr>
        <w:spacing w:after="150"/>
        <w:rPr>
          <w:rFonts w:ascii="Arial" w:hAnsi="Arial" w:cs="Arial"/>
        </w:rPr>
      </w:pPr>
      <w:r w:rsidRPr="002C5D23">
        <w:rPr>
          <w:rFonts w:ascii="Arial" w:hAnsi="Arial" w:cs="Arial"/>
          <w:b/>
          <w:color w:val="000000"/>
        </w:rPr>
        <w:t>ПОГЛАВЉЕ Ј – ЗАХТЕВИ ЗА ОГРАНИЧЕЊЕ ПРЕПРЕКА</w:t>
      </w:r>
    </w:p>
    <w:p w14:paraId="512A00BD" w14:textId="77777777" w:rsidR="002C5D23" w:rsidRPr="002C5D23" w:rsidRDefault="002C5D23" w:rsidP="002C5D23">
      <w:pPr>
        <w:spacing w:after="150"/>
        <w:rPr>
          <w:rFonts w:ascii="Arial" w:hAnsi="Arial" w:cs="Arial"/>
        </w:rPr>
      </w:pPr>
      <w:r w:rsidRPr="002C5D23">
        <w:rPr>
          <w:rFonts w:ascii="Arial" w:hAnsi="Arial" w:cs="Arial"/>
          <w:b/>
          <w:color w:val="000000"/>
        </w:rPr>
        <w:t>CS ADR-DSN.Ј.465 Опште</w:t>
      </w:r>
    </w:p>
    <w:p w14:paraId="536B2322" w14:textId="77777777" w:rsidR="002C5D23" w:rsidRPr="002C5D23" w:rsidRDefault="002C5D23" w:rsidP="002C5D23">
      <w:pPr>
        <w:spacing w:after="150"/>
        <w:rPr>
          <w:rFonts w:ascii="Arial" w:hAnsi="Arial" w:cs="Arial"/>
        </w:rPr>
      </w:pPr>
      <w:r w:rsidRPr="002C5D23">
        <w:rPr>
          <w:rFonts w:ascii="Arial" w:hAnsi="Arial" w:cs="Arial"/>
          <w:color w:val="000000"/>
        </w:rPr>
        <w:t>Захтеви за ограничење препрека се разликују за:</w:t>
      </w:r>
    </w:p>
    <w:p w14:paraId="502FAC56" w14:textId="77777777" w:rsidR="002C5D23" w:rsidRPr="002C5D23" w:rsidRDefault="002C5D23" w:rsidP="002C5D23">
      <w:pPr>
        <w:spacing w:after="150"/>
        <w:rPr>
          <w:rFonts w:ascii="Arial" w:hAnsi="Arial" w:cs="Arial"/>
        </w:rPr>
      </w:pPr>
      <w:r w:rsidRPr="002C5D23">
        <w:rPr>
          <w:rFonts w:ascii="Arial" w:hAnsi="Arial" w:cs="Arial"/>
          <w:color w:val="000000"/>
        </w:rPr>
        <w:t>a) неинструменталне полетно-слетне стазе;</w:t>
      </w:r>
    </w:p>
    <w:p w14:paraId="4FF3490A" w14:textId="77777777" w:rsidR="002C5D23" w:rsidRPr="002C5D23" w:rsidRDefault="002C5D23" w:rsidP="002C5D23">
      <w:pPr>
        <w:spacing w:after="150"/>
        <w:rPr>
          <w:rFonts w:ascii="Arial" w:hAnsi="Arial" w:cs="Arial"/>
        </w:rPr>
      </w:pPr>
      <w:r w:rsidRPr="002C5D23">
        <w:rPr>
          <w:rFonts w:ascii="Arial" w:hAnsi="Arial" w:cs="Arial"/>
          <w:color w:val="000000"/>
        </w:rPr>
        <w:t>б) полетно-слетне стазе за непрецизан прилаз;</w:t>
      </w:r>
    </w:p>
    <w:p w14:paraId="4345F0C1" w14:textId="77777777" w:rsidR="002C5D23" w:rsidRPr="002C5D23" w:rsidRDefault="002C5D23" w:rsidP="002C5D23">
      <w:pPr>
        <w:spacing w:after="150"/>
        <w:rPr>
          <w:rFonts w:ascii="Arial" w:hAnsi="Arial" w:cs="Arial"/>
        </w:rPr>
      </w:pPr>
      <w:r w:rsidRPr="002C5D23">
        <w:rPr>
          <w:rFonts w:ascii="Arial" w:hAnsi="Arial" w:cs="Arial"/>
          <w:color w:val="000000"/>
        </w:rPr>
        <w:t>ц) полетно-слетне стазе за прецизан прилаз; и</w:t>
      </w:r>
    </w:p>
    <w:p w14:paraId="6D31FA12" w14:textId="77777777" w:rsidR="002C5D23" w:rsidRPr="002C5D23" w:rsidRDefault="002C5D23" w:rsidP="002C5D23">
      <w:pPr>
        <w:spacing w:after="150"/>
        <w:rPr>
          <w:rFonts w:ascii="Arial" w:hAnsi="Arial" w:cs="Arial"/>
        </w:rPr>
      </w:pPr>
      <w:r w:rsidRPr="002C5D23">
        <w:rPr>
          <w:rFonts w:ascii="Arial" w:hAnsi="Arial" w:cs="Arial"/>
          <w:color w:val="000000"/>
        </w:rPr>
        <w:t>д) полетно-слетне стазе намењене за полетање.</w:t>
      </w:r>
    </w:p>
    <w:p w14:paraId="31537C33" w14:textId="77777777" w:rsidR="002C5D23" w:rsidRPr="002C5D23" w:rsidRDefault="002C5D23" w:rsidP="002C5D23">
      <w:pPr>
        <w:spacing w:after="150"/>
        <w:rPr>
          <w:rFonts w:ascii="Arial" w:hAnsi="Arial" w:cs="Arial"/>
        </w:rPr>
      </w:pPr>
      <w:r w:rsidRPr="002C5D23">
        <w:rPr>
          <w:rFonts w:ascii="Arial" w:hAnsi="Arial" w:cs="Arial"/>
          <w:b/>
          <w:color w:val="000000"/>
        </w:rPr>
        <w:t>CS ADR-DSN.Ј.470 Неинструменталне полетно-слетне стазе</w:t>
      </w:r>
    </w:p>
    <w:p w14:paraId="6AD08D83" w14:textId="77777777" w:rsidR="002C5D23" w:rsidRPr="002C5D23" w:rsidRDefault="002C5D23" w:rsidP="002C5D23">
      <w:pPr>
        <w:spacing w:after="150"/>
        <w:rPr>
          <w:rFonts w:ascii="Arial" w:hAnsi="Arial" w:cs="Arial"/>
        </w:rPr>
      </w:pPr>
      <w:r w:rsidRPr="002C5D23">
        <w:rPr>
          <w:rFonts w:ascii="Arial" w:hAnsi="Arial" w:cs="Arial"/>
          <w:color w:val="000000"/>
        </w:rPr>
        <w:t>а) За неинструменталну полетно-слетну стазу мора да се одреде следеће површи за ограничење препрека:</w:t>
      </w:r>
    </w:p>
    <w:p w14:paraId="5DD1C463" w14:textId="77777777" w:rsidR="002C5D23" w:rsidRPr="002C5D23" w:rsidRDefault="002C5D23" w:rsidP="002C5D23">
      <w:pPr>
        <w:spacing w:after="150"/>
        <w:rPr>
          <w:rFonts w:ascii="Arial" w:hAnsi="Arial" w:cs="Arial"/>
        </w:rPr>
      </w:pPr>
      <w:r w:rsidRPr="002C5D23">
        <w:rPr>
          <w:rFonts w:ascii="Arial" w:hAnsi="Arial" w:cs="Arial"/>
          <w:color w:val="000000"/>
        </w:rPr>
        <w:t>1) конусна површ;</w:t>
      </w:r>
    </w:p>
    <w:p w14:paraId="5367F616" w14:textId="77777777" w:rsidR="002C5D23" w:rsidRPr="002C5D23" w:rsidRDefault="002C5D23" w:rsidP="002C5D23">
      <w:pPr>
        <w:spacing w:after="150"/>
        <w:rPr>
          <w:rFonts w:ascii="Arial" w:hAnsi="Arial" w:cs="Arial"/>
        </w:rPr>
      </w:pPr>
      <w:r w:rsidRPr="002C5D23">
        <w:rPr>
          <w:rFonts w:ascii="Arial" w:hAnsi="Arial" w:cs="Arial"/>
          <w:color w:val="000000"/>
        </w:rPr>
        <w:t>2) унутрашња хоризонтална површ;</w:t>
      </w:r>
    </w:p>
    <w:p w14:paraId="565887F4" w14:textId="77777777" w:rsidR="002C5D23" w:rsidRPr="002C5D23" w:rsidRDefault="002C5D23" w:rsidP="002C5D23">
      <w:pPr>
        <w:spacing w:after="150"/>
        <w:rPr>
          <w:rFonts w:ascii="Arial" w:hAnsi="Arial" w:cs="Arial"/>
        </w:rPr>
      </w:pPr>
      <w:r w:rsidRPr="002C5D23">
        <w:rPr>
          <w:rFonts w:ascii="Arial" w:hAnsi="Arial" w:cs="Arial"/>
          <w:color w:val="000000"/>
        </w:rPr>
        <w:t>3) прилазна површ; и</w:t>
      </w:r>
    </w:p>
    <w:p w14:paraId="1D646CF1" w14:textId="77777777" w:rsidR="002C5D23" w:rsidRPr="002C5D23" w:rsidRDefault="002C5D23" w:rsidP="002C5D23">
      <w:pPr>
        <w:spacing w:after="150"/>
        <w:rPr>
          <w:rFonts w:ascii="Arial" w:hAnsi="Arial" w:cs="Arial"/>
        </w:rPr>
      </w:pPr>
      <w:r w:rsidRPr="002C5D23">
        <w:rPr>
          <w:rFonts w:ascii="Arial" w:hAnsi="Arial" w:cs="Arial"/>
          <w:color w:val="000000"/>
        </w:rPr>
        <w:t>4) прелазне површи.</w:t>
      </w:r>
    </w:p>
    <w:p w14:paraId="30B4101A" w14:textId="77777777" w:rsidR="002C5D23" w:rsidRPr="002C5D23" w:rsidRDefault="002C5D23" w:rsidP="002C5D23">
      <w:pPr>
        <w:spacing w:after="150"/>
        <w:rPr>
          <w:rFonts w:ascii="Arial" w:hAnsi="Arial" w:cs="Arial"/>
        </w:rPr>
      </w:pPr>
      <w:r w:rsidRPr="002C5D23">
        <w:rPr>
          <w:rFonts w:ascii="Arial" w:hAnsi="Arial" w:cs="Arial"/>
          <w:color w:val="000000"/>
        </w:rPr>
        <w:t>б) Релативне висине и нагиби површи не смеју да буду већи, а њихове остале димензије не смеју да буду мање од оних које су наведене у Табели Ј-1.</w:t>
      </w:r>
    </w:p>
    <w:p w14:paraId="06DA71EB" w14:textId="77777777" w:rsidR="002C5D23" w:rsidRPr="002C5D23" w:rsidRDefault="002C5D23" w:rsidP="002C5D23">
      <w:pPr>
        <w:spacing w:after="150"/>
        <w:rPr>
          <w:rFonts w:ascii="Arial" w:hAnsi="Arial" w:cs="Arial"/>
        </w:rPr>
      </w:pPr>
      <w:r w:rsidRPr="002C5D23">
        <w:rPr>
          <w:rFonts w:ascii="Arial" w:hAnsi="Arial" w:cs="Arial"/>
          <w:color w:val="000000"/>
        </w:rPr>
        <w:t>ц) Нови објекти или повећање висине постојећих објеката није дозвољено изнад прилазне или прелазне површи, осим ако ће нови објекат или објекат чија је висина повећана бити заклоњен постојећим непокретним објектом.</w:t>
      </w:r>
    </w:p>
    <w:p w14:paraId="0550E7E4" w14:textId="77777777" w:rsidR="002C5D23" w:rsidRPr="002C5D23" w:rsidRDefault="002C5D23" w:rsidP="002C5D23">
      <w:pPr>
        <w:spacing w:after="150"/>
        <w:rPr>
          <w:rFonts w:ascii="Arial" w:hAnsi="Arial" w:cs="Arial"/>
        </w:rPr>
      </w:pPr>
      <w:r w:rsidRPr="002C5D23">
        <w:rPr>
          <w:rFonts w:ascii="Arial" w:hAnsi="Arial" w:cs="Arial"/>
          <w:color w:val="000000"/>
        </w:rPr>
        <w:t>д) Нови објекти или повећање висине постојећих објеката није дозвољено изнад конусне површи или унутрашње хоризонталне површи, осим ако ће објекат бити заклоњен постојећим непокретним објектом или ако се, након безбедносне процене, утврди да објекат неће неповољно утицати на безбедност или да неће значајно угрозити редовност ваздухопловних операција.</w:t>
      </w:r>
    </w:p>
    <w:p w14:paraId="0BDCCD0E" w14:textId="77777777" w:rsidR="002C5D23" w:rsidRPr="002C5D23" w:rsidRDefault="002C5D23" w:rsidP="002C5D23">
      <w:pPr>
        <w:spacing w:after="150"/>
        <w:rPr>
          <w:rFonts w:ascii="Arial" w:hAnsi="Arial" w:cs="Arial"/>
        </w:rPr>
      </w:pPr>
      <w:r w:rsidRPr="002C5D23">
        <w:rPr>
          <w:rFonts w:ascii="Arial" w:hAnsi="Arial" w:cs="Arial"/>
          <w:color w:val="000000"/>
        </w:rPr>
        <w:t>е) Постојећи објекти изнад било које конусне површи, унутрашње хоризонталне површи, прилазне површи и прелазних површи морају, колико год је то могуће, да буду уклоњени, осим ако ће објекат бити заклоњен постојећим непокретним објектом или ако се, након безбедносне процене, утврди да објекат неће неповољно утицати на безбедност или да неће значајно угрозити редовност ваздухопловних операција.</w:t>
      </w:r>
    </w:p>
    <w:p w14:paraId="30B3408B" w14:textId="77777777" w:rsidR="002C5D23" w:rsidRPr="002C5D23" w:rsidRDefault="002C5D23" w:rsidP="002C5D23">
      <w:pPr>
        <w:spacing w:after="150"/>
        <w:rPr>
          <w:rFonts w:ascii="Arial" w:hAnsi="Arial" w:cs="Arial"/>
        </w:rPr>
      </w:pPr>
      <w:r w:rsidRPr="002C5D23">
        <w:rPr>
          <w:rFonts w:ascii="Arial" w:hAnsi="Arial" w:cs="Arial"/>
          <w:color w:val="000000"/>
        </w:rPr>
        <w:t>ф) При разматрању предлога за изградњу нових објеката мора да се узме у обзир могућ будући развој инструменталне полетно-слетне стазе и сходно томе строжи захтеви за површи за ограничење препрека.</w:t>
      </w:r>
    </w:p>
    <w:p w14:paraId="67BFDFA6" w14:textId="77777777" w:rsidR="002C5D23" w:rsidRPr="002C5D23" w:rsidRDefault="002C5D23" w:rsidP="002C5D23">
      <w:pPr>
        <w:spacing w:after="150"/>
        <w:rPr>
          <w:rFonts w:ascii="Arial" w:hAnsi="Arial" w:cs="Arial"/>
        </w:rPr>
      </w:pPr>
      <w:r w:rsidRPr="002C5D23">
        <w:rPr>
          <w:rFonts w:ascii="Arial" w:hAnsi="Arial" w:cs="Arial"/>
          <w:b/>
          <w:color w:val="000000"/>
        </w:rPr>
        <w:t>CS ADR-DSN.Ј.475 Полетно-слетне стазе за непрецизан прилаз</w:t>
      </w:r>
    </w:p>
    <w:p w14:paraId="46F3C443" w14:textId="77777777" w:rsidR="002C5D23" w:rsidRPr="002C5D23" w:rsidRDefault="002C5D23" w:rsidP="002C5D23">
      <w:pPr>
        <w:spacing w:after="150"/>
        <w:rPr>
          <w:rFonts w:ascii="Arial" w:hAnsi="Arial" w:cs="Arial"/>
        </w:rPr>
      </w:pPr>
      <w:r w:rsidRPr="002C5D23">
        <w:rPr>
          <w:rFonts w:ascii="Arial" w:hAnsi="Arial" w:cs="Arial"/>
          <w:color w:val="000000"/>
        </w:rPr>
        <w:t>а) За полетно-слетну стазу за непрецизан прилаз мора да се одреде следеће површи за ограничења препрека:</w:t>
      </w:r>
    </w:p>
    <w:p w14:paraId="10BD19D5" w14:textId="77777777" w:rsidR="002C5D23" w:rsidRPr="002C5D23" w:rsidRDefault="002C5D23" w:rsidP="002C5D23">
      <w:pPr>
        <w:spacing w:after="150"/>
        <w:rPr>
          <w:rFonts w:ascii="Arial" w:hAnsi="Arial" w:cs="Arial"/>
        </w:rPr>
      </w:pPr>
      <w:r w:rsidRPr="002C5D23">
        <w:rPr>
          <w:rFonts w:ascii="Arial" w:hAnsi="Arial" w:cs="Arial"/>
          <w:color w:val="000000"/>
        </w:rPr>
        <w:t>1) конусна површ;</w:t>
      </w:r>
    </w:p>
    <w:p w14:paraId="4194AB8A" w14:textId="77777777" w:rsidR="002C5D23" w:rsidRPr="002C5D23" w:rsidRDefault="002C5D23" w:rsidP="002C5D23">
      <w:pPr>
        <w:spacing w:after="150"/>
        <w:rPr>
          <w:rFonts w:ascii="Arial" w:hAnsi="Arial" w:cs="Arial"/>
        </w:rPr>
      </w:pPr>
      <w:r w:rsidRPr="002C5D23">
        <w:rPr>
          <w:rFonts w:ascii="Arial" w:hAnsi="Arial" w:cs="Arial"/>
          <w:color w:val="000000"/>
        </w:rPr>
        <w:t>2) унутрашња хоризонтална површ;</w:t>
      </w:r>
    </w:p>
    <w:p w14:paraId="7F859895" w14:textId="77777777" w:rsidR="002C5D23" w:rsidRPr="002C5D23" w:rsidRDefault="002C5D23" w:rsidP="002C5D23">
      <w:pPr>
        <w:spacing w:after="150"/>
        <w:rPr>
          <w:rFonts w:ascii="Arial" w:hAnsi="Arial" w:cs="Arial"/>
        </w:rPr>
      </w:pPr>
      <w:r w:rsidRPr="002C5D23">
        <w:rPr>
          <w:rFonts w:ascii="Arial" w:hAnsi="Arial" w:cs="Arial"/>
          <w:color w:val="000000"/>
        </w:rPr>
        <w:t>3) прилазна површ; и</w:t>
      </w:r>
    </w:p>
    <w:p w14:paraId="433B88F6" w14:textId="77777777" w:rsidR="002C5D23" w:rsidRPr="002C5D23" w:rsidRDefault="002C5D23" w:rsidP="002C5D23">
      <w:pPr>
        <w:spacing w:after="150"/>
        <w:rPr>
          <w:rFonts w:ascii="Arial" w:hAnsi="Arial" w:cs="Arial"/>
        </w:rPr>
      </w:pPr>
      <w:r w:rsidRPr="002C5D23">
        <w:rPr>
          <w:rFonts w:ascii="Arial" w:hAnsi="Arial" w:cs="Arial"/>
          <w:color w:val="000000"/>
        </w:rPr>
        <w:t>4) прелазне површи.</w:t>
      </w:r>
    </w:p>
    <w:p w14:paraId="5E021085" w14:textId="77777777" w:rsidR="002C5D23" w:rsidRPr="002C5D23" w:rsidRDefault="002C5D23" w:rsidP="002C5D23">
      <w:pPr>
        <w:spacing w:after="150"/>
        <w:rPr>
          <w:rFonts w:ascii="Arial" w:hAnsi="Arial" w:cs="Arial"/>
        </w:rPr>
      </w:pPr>
      <w:r w:rsidRPr="002C5D23">
        <w:rPr>
          <w:rFonts w:ascii="Arial" w:hAnsi="Arial" w:cs="Arial"/>
          <w:color w:val="000000"/>
        </w:rPr>
        <w:t>б) Релативне висине и нагиби површи не смеју да буду већи, а њихове остале димензије не смеју да буду мање од оних које су наведене у Табели Ј-1, осим у случају хоризонталне секције прилазне површи (видети став ц)).</w:t>
      </w:r>
    </w:p>
    <w:p w14:paraId="10409F47" w14:textId="77777777" w:rsidR="002C5D23" w:rsidRPr="002C5D23" w:rsidRDefault="002C5D23" w:rsidP="002C5D23">
      <w:pPr>
        <w:spacing w:after="150"/>
        <w:rPr>
          <w:rFonts w:ascii="Arial" w:hAnsi="Arial" w:cs="Arial"/>
        </w:rPr>
      </w:pPr>
      <w:r w:rsidRPr="002C5D23">
        <w:rPr>
          <w:rFonts w:ascii="Arial" w:hAnsi="Arial" w:cs="Arial"/>
          <w:color w:val="000000"/>
        </w:rPr>
        <w:t>ц) Прилазна површ је хоризонтална иза тачке у којој се површ са нагибом од 2,5% укршта са:</w:t>
      </w:r>
    </w:p>
    <w:p w14:paraId="1A2B1BEB" w14:textId="77777777" w:rsidR="002C5D23" w:rsidRPr="002C5D23" w:rsidRDefault="002C5D23" w:rsidP="002C5D23">
      <w:pPr>
        <w:spacing w:after="150"/>
        <w:rPr>
          <w:rFonts w:ascii="Arial" w:hAnsi="Arial" w:cs="Arial"/>
        </w:rPr>
      </w:pPr>
      <w:r w:rsidRPr="002C5D23">
        <w:rPr>
          <w:rFonts w:ascii="Arial" w:hAnsi="Arial" w:cs="Arial"/>
          <w:color w:val="000000"/>
        </w:rPr>
        <w:t xml:space="preserve">1) хоризонталном равни 150 </w:t>
      </w:r>
      <w:r w:rsidRPr="002C5D23">
        <w:rPr>
          <w:rFonts w:ascii="Arial" w:hAnsi="Arial" w:cs="Arial"/>
          <w:i/>
          <w:color w:val="000000"/>
        </w:rPr>
        <w:t>m</w:t>
      </w:r>
      <w:r w:rsidRPr="002C5D23">
        <w:rPr>
          <w:rFonts w:ascii="Arial" w:hAnsi="Arial" w:cs="Arial"/>
          <w:color w:val="000000"/>
        </w:rPr>
        <w:t xml:space="preserve"> изнад надморске висине прага; или</w:t>
      </w:r>
    </w:p>
    <w:p w14:paraId="02DAD7E6" w14:textId="77777777" w:rsidR="002C5D23" w:rsidRPr="002C5D23" w:rsidRDefault="002C5D23" w:rsidP="002C5D23">
      <w:pPr>
        <w:spacing w:after="150"/>
        <w:rPr>
          <w:rFonts w:ascii="Arial" w:hAnsi="Arial" w:cs="Arial"/>
        </w:rPr>
      </w:pPr>
      <w:r w:rsidRPr="002C5D23">
        <w:rPr>
          <w:rFonts w:ascii="Arial" w:hAnsi="Arial" w:cs="Arial"/>
          <w:color w:val="000000"/>
        </w:rPr>
        <w:t>2) хоризонталном равни која пролази кроз врх било ког објекта који утиче на одређивање границе за надвишавање препрека (</w:t>
      </w:r>
      <w:r w:rsidRPr="002C5D23">
        <w:rPr>
          <w:rFonts w:ascii="Arial" w:hAnsi="Arial" w:cs="Arial"/>
          <w:i/>
          <w:color w:val="000000"/>
        </w:rPr>
        <w:t>OCA/H</w:t>
      </w:r>
      <w:r w:rsidRPr="002C5D23">
        <w:rPr>
          <w:rFonts w:ascii="Arial" w:hAnsi="Arial" w:cs="Arial"/>
          <w:color w:val="000000"/>
        </w:rPr>
        <w:t>);</w:t>
      </w:r>
    </w:p>
    <w:p w14:paraId="209937A5" w14:textId="77777777" w:rsidR="002C5D23" w:rsidRPr="002C5D23" w:rsidRDefault="002C5D23" w:rsidP="002C5D23">
      <w:pPr>
        <w:spacing w:after="150"/>
        <w:rPr>
          <w:rFonts w:ascii="Arial" w:hAnsi="Arial" w:cs="Arial"/>
        </w:rPr>
      </w:pPr>
      <w:r w:rsidRPr="002C5D23">
        <w:rPr>
          <w:rFonts w:ascii="Arial" w:hAnsi="Arial" w:cs="Arial"/>
          <w:color w:val="000000"/>
        </w:rPr>
        <w:t>у зависности од тога која је виша.</w:t>
      </w:r>
    </w:p>
    <w:p w14:paraId="30F88B6A" w14:textId="77777777" w:rsidR="002C5D23" w:rsidRPr="002C5D23" w:rsidRDefault="002C5D23" w:rsidP="002C5D23">
      <w:pPr>
        <w:spacing w:after="150"/>
        <w:rPr>
          <w:rFonts w:ascii="Arial" w:hAnsi="Arial" w:cs="Arial"/>
        </w:rPr>
      </w:pPr>
      <w:r w:rsidRPr="002C5D23">
        <w:rPr>
          <w:rFonts w:ascii="Arial" w:hAnsi="Arial" w:cs="Arial"/>
          <w:color w:val="000000"/>
        </w:rPr>
        <w:t xml:space="preserve">д) Нови објекти или повећање висине постојећих објеката није дозвољено изнад прилазне површи унутар 3.000 </w:t>
      </w:r>
      <w:r w:rsidRPr="002C5D23">
        <w:rPr>
          <w:rFonts w:ascii="Arial" w:hAnsi="Arial" w:cs="Arial"/>
          <w:i/>
          <w:color w:val="000000"/>
        </w:rPr>
        <w:t>m</w:t>
      </w:r>
      <w:r w:rsidRPr="002C5D23">
        <w:rPr>
          <w:rFonts w:ascii="Arial" w:hAnsi="Arial" w:cs="Arial"/>
          <w:color w:val="000000"/>
        </w:rPr>
        <w:t xml:space="preserve"> од унутрашње ивице или изнад прелазне површи, осим ако ће нови објекат или објекат чија је висина повећана бити заклоњен постојећим непокретним објектом.</w:t>
      </w:r>
    </w:p>
    <w:p w14:paraId="4A091D27" w14:textId="77777777" w:rsidR="002C5D23" w:rsidRPr="002C5D23" w:rsidRDefault="002C5D23" w:rsidP="002C5D23">
      <w:pPr>
        <w:spacing w:after="150"/>
        <w:rPr>
          <w:rFonts w:ascii="Arial" w:hAnsi="Arial" w:cs="Arial"/>
        </w:rPr>
      </w:pPr>
      <w:r w:rsidRPr="002C5D23">
        <w:rPr>
          <w:rFonts w:ascii="Arial" w:hAnsi="Arial" w:cs="Arial"/>
          <w:color w:val="000000"/>
        </w:rPr>
        <w:t xml:space="preserve">е) Нови објекти или повећање висине постојећих објеката није дозвољено изнад прилазне површи иза 3.000 </w:t>
      </w:r>
      <w:r w:rsidRPr="002C5D23">
        <w:rPr>
          <w:rFonts w:ascii="Arial" w:hAnsi="Arial" w:cs="Arial"/>
          <w:i/>
          <w:color w:val="000000"/>
        </w:rPr>
        <w:t>m</w:t>
      </w:r>
      <w:r w:rsidRPr="002C5D23">
        <w:rPr>
          <w:rFonts w:ascii="Arial" w:hAnsi="Arial" w:cs="Arial"/>
          <w:color w:val="000000"/>
        </w:rPr>
        <w:t xml:space="preserve"> од унутрашње ивице, конусне површи или унутрашње хоризонталне површи, осим ако ће објекат бити заклоњен постојећим непокретним објектом или ако се, након безбедносне процене, утврди да објекат неће неповољно утицати на безбедност или да неће значајно угрозити редовност ваздухопловних операција.</w:t>
      </w:r>
    </w:p>
    <w:p w14:paraId="5AB02B1F" w14:textId="77777777" w:rsidR="002C5D23" w:rsidRPr="002C5D23" w:rsidRDefault="002C5D23" w:rsidP="002C5D23">
      <w:pPr>
        <w:spacing w:after="150"/>
        <w:rPr>
          <w:rFonts w:ascii="Arial" w:hAnsi="Arial" w:cs="Arial"/>
        </w:rPr>
      </w:pPr>
      <w:r w:rsidRPr="002C5D23">
        <w:rPr>
          <w:rFonts w:ascii="Arial" w:hAnsi="Arial" w:cs="Arial"/>
          <w:color w:val="000000"/>
        </w:rPr>
        <w:t>ф) Постојећи објекти изнад било које од површи из става а) морају, колико год је то могуће, да буду уклоњени, осим ако ће објекат бити заклоњен постојећим непокретним објектом или ако се, након безбедносне процене, утврди да објекат неће неповољно утицати на безбедност или да неће значајно угрозити редовност ваздухопловних операција.</w:t>
      </w:r>
    </w:p>
    <w:p w14:paraId="337328D1" w14:textId="77777777" w:rsidR="002C5D23" w:rsidRPr="002C5D23" w:rsidRDefault="002C5D23" w:rsidP="002C5D23">
      <w:pPr>
        <w:spacing w:after="150"/>
        <w:rPr>
          <w:rFonts w:ascii="Arial" w:hAnsi="Arial" w:cs="Arial"/>
        </w:rPr>
      </w:pPr>
      <w:r w:rsidRPr="002C5D23">
        <w:rPr>
          <w:rFonts w:ascii="Arial" w:hAnsi="Arial" w:cs="Arial"/>
          <w:b/>
          <w:color w:val="000000"/>
        </w:rPr>
        <w:t>CS ADR-DSN.Ј.480 Полетно-слетне стазе за прецизан прилаз</w:t>
      </w:r>
    </w:p>
    <w:p w14:paraId="63F1AA9F" w14:textId="77777777" w:rsidR="002C5D23" w:rsidRPr="002C5D23" w:rsidRDefault="002C5D23" w:rsidP="002C5D23">
      <w:pPr>
        <w:spacing w:after="150"/>
        <w:rPr>
          <w:rFonts w:ascii="Arial" w:hAnsi="Arial" w:cs="Arial"/>
        </w:rPr>
      </w:pPr>
      <w:r w:rsidRPr="002C5D23">
        <w:rPr>
          <w:rFonts w:ascii="Arial" w:hAnsi="Arial" w:cs="Arial"/>
          <w:color w:val="000000"/>
        </w:rPr>
        <w:t>а) За полетно-слетну стазу за прецизан прилаз категорије I морају да се одреде следеће површи за ограничење препрека:</w:t>
      </w:r>
    </w:p>
    <w:p w14:paraId="492B87A7" w14:textId="77777777" w:rsidR="002C5D23" w:rsidRPr="002C5D23" w:rsidRDefault="002C5D23" w:rsidP="002C5D23">
      <w:pPr>
        <w:spacing w:after="150"/>
        <w:rPr>
          <w:rFonts w:ascii="Arial" w:hAnsi="Arial" w:cs="Arial"/>
        </w:rPr>
      </w:pPr>
      <w:r w:rsidRPr="002C5D23">
        <w:rPr>
          <w:rFonts w:ascii="Arial" w:hAnsi="Arial" w:cs="Arial"/>
          <w:color w:val="000000"/>
        </w:rPr>
        <w:t>1) конусна површ;</w:t>
      </w:r>
    </w:p>
    <w:p w14:paraId="25FFEF1B" w14:textId="77777777" w:rsidR="002C5D23" w:rsidRPr="002C5D23" w:rsidRDefault="002C5D23" w:rsidP="002C5D23">
      <w:pPr>
        <w:spacing w:after="150"/>
        <w:rPr>
          <w:rFonts w:ascii="Arial" w:hAnsi="Arial" w:cs="Arial"/>
        </w:rPr>
      </w:pPr>
      <w:r w:rsidRPr="002C5D23">
        <w:rPr>
          <w:rFonts w:ascii="Arial" w:hAnsi="Arial" w:cs="Arial"/>
          <w:color w:val="000000"/>
        </w:rPr>
        <w:t>2) унутрашња хоризонтална површ;</w:t>
      </w:r>
    </w:p>
    <w:p w14:paraId="6684A5B0" w14:textId="77777777" w:rsidR="002C5D23" w:rsidRPr="002C5D23" w:rsidRDefault="002C5D23" w:rsidP="002C5D23">
      <w:pPr>
        <w:spacing w:after="150"/>
        <w:rPr>
          <w:rFonts w:ascii="Arial" w:hAnsi="Arial" w:cs="Arial"/>
        </w:rPr>
      </w:pPr>
      <w:r w:rsidRPr="002C5D23">
        <w:rPr>
          <w:rFonts w:ascii="Arial" w:hAnsi="Arial" w:cs="Arial"/>
          <w:color w:val="000000"/>
        </w:rPr>
        <w:t>3) прилазна површ; и</w:t>
      </w:r>
    </w:p>
    <w:p w14:paraId="09D54AB3" w14:textId="77777777" w:rsidR="002C5D23" w:rsidRPr="002C5D23" w:rsidRDefault="002C5D23" w:rsidP="002C5D23">
      <w:pPr>
        <w:spacing w:after="150"/>
        <w:rPr>
          <w:rFonts w:ascii="Arial" w:hAnsi="Arial" w:cs="Arial"/>
        </w:rPr>
      </w:pPr>
      <w:r w:rsidRPr="002C5D23">
        <w:rPr>
          <w:rFonts w:ascii="Arial" w:hAnsi="Arial" w:cs="Arial"/>
          <w:color w:val="000000"/>
        </w:rPr>
        <w:t>4) прелазне површи.</w:t>
      </w:r>
    </w:p>
    <w:p w14:paraId="569F6EDF" w14:textId="77777777" w:rsidR="002C5D23" w:rsidRPr="002C5D23" w:rsidRDefault="002C5D23" w:rsidP="002C5D23">
      <w:pPr>
        <w:spacing w:after="150"/>
        <w:rPr>
          <w:rFonts w:ascii="Arial" w:hAnsi="Arial" w:cs="Arial"/>
        </w:rPr>
      </w:pPr>
      <w:r w:rsidRPr="002C5D23">
        <w:rPr>
          <w:rFonts w:ascii="Arial" w:hAnsi="Arial" w:cs="Arial"/>
          <w:color w:val="000000"/>
        </w:rPr>
        <w:t>б) За полетно-слетну стазу за прецизан прилаз категорије II или III морају да се одреде следеће површи за ограничење препрека:</w:t>
      </w:r>
    </w:p>
    <w:p w14:paraId="3D6D438B" w14:textId="77777777" w:rsidR="002C5D23" w:rsidRPr="002C5D23" w:rsidRDefault="002C5D23" w:rsidP="002C5D23">
      <w:pPr>
        <w:spacing w:after="150"/>
        <w:rPr>
          <w:rFonts w:ascii="Arial" w:hAnsi="Arial" w:cs="Arial"/>
        </w:rPr>
      </w:pPr>
      <w:r w:rsidRPr="002C5D23">
        <w:rPr>
          <w:rFonts w:ascii="Arial" w:hAnsi="Arial" w:cs="Arial"/>
          <w:color w:val="000000"/>
        </w:rPr>
        <w:t>1) конусна површ;</w:t>
      </w:r>
    </w:p>
    <w:p w14:paraId="23C4FFDE" w14:textId="77777777" w:rsidR="002C5D23" w:rsidRPr="002C5D23" w:rsidRDefault="002C5D23" w:rsidP="002C5D23">
      <w:pPr>
        <w:spacing w:after="150"/>
        <w:rPr>
          <w:rFonts w:ascii="Arial" w:hAnsi="Arial" w:cs="Arial"/>
        </w:rPr>
      </w:pPr>
      <w:r w:rsidRPr="002C5D23">
        <w:rPr>
          <w:rFonts w:ascii="Arial" w:hAnsi="Arial" w:cs="Arial"/>
          <w:color w:val="000000"/>
        </w:rPr>
        <w:t>2) унутрашња хоризонтална површ;</w:t>
      </w:r>
    </w:p>
    <w:p w14:paraId="5798AF5B" w14:textId="77777777" w:rsidR="002C5D23" w:rsidRPr="002C5D23" w:rsidRDefault="002C5D23" w:rsidP="002C5D23">
      <w:pPr>
        <w:spacing w:after="150"/>
        <w:rPr>
          <w:rFonts w:ascii="Arial" w:hAnsi="Arial" w:cs="Arial"/>
        </w:rPr>
      </w:pPr>
      <w:r w:rsidRPr="002C5D23">
        <w:rPr>
          <w:rFonts w:ascii="Arial" w:hAnsi="Arial" w:cs="Arial"/>
          <w:color w:val="000000"/>
        </w:rPr>
        <w:t>3) прилазна површ и унутрашња прилазна површ;</w:t>
      </w:r>
    </w:p>
    <w:p w14:paraId="178C0962" w14:textId="77777777" w:rsidR="002C5D23" w:rsidRPr="002C5D23" w:rsidRDefault="002C5D23" w:rsidP="002C5D23">
      <w:pPr>
        <w:spacing w:after="150"/>
        <w:rPr>
          <w:rFonts w:ascii="Arial" w:hAnsi="Arial" w:cs="Arial"/>
        </w:rPr>
      </w:pPr>
      <w:r w:rsidRPr="002C5D23">
        <w:rPr>
          <w:rFonts w:ascii="Arial" w:hAnsi="Arial" w:cs="Arial"/>
          <w:color w:val="000000"/>
        </w:rPr>
        <w:t>4) прелазне површи и унутрашње прелазне површи; и</w:t>
      </w:r>
    </w:p>
    <w:p w14:paraId="7250A77A" w14:textId="77777777" w:rsidR="002C5D23" w:rsidRPr="002C5D23" w:rsidRDefault="002C5D23" w:rsidP="002C5D23">
      <w:pPr>
        <w:spacing w:after="150"/>
        <w:rPr>
          <w:rFonts w:ascii="Arial" w:hAnsi="Arial" w:cs="Arial"/>
        </w:rPr>
      </w:pPr>
      <w:r w:rsidRPr="002C5D23">
        <w:rPr>
          <w:rFonts w:ascii="Arial" w:hAnsi="Arial" w:cs="Arial"/>
          <w:color w:val="000000"/>
        </w:rPr>
        <w:t>5) површ прекинутог слетања.</w:t>
      </w:r>
    </w:p>
    <w:p w14:paraId="1B35D9FA" w14:textId="77777777" w:rsidR="002C5D23" w:rsidRPr="002C5D23" w:rsidRDefault="002C5D23" w:rsidP="002C5D23">
      <w:pPr>
        <w:spacing w:after="150"/>
        <w:rPr>
          <w:rFonts w:ascii="Arial" w:hAnsi="Arial" w:cs="Arial"/>
        </w:rPr>
      </w:pPr>
      <w:r w:rsidRPr="002C5D23">
        <w:rPr>
          <w:rFonts w:ascii="Arial" w:hAnsi="Arial" w:cs="Arial"/>
          <w:color w:val="000000"/>
        </w:rPr>
        <w:t>ц) Релативне висине и нагиби површи не смеју да буду већи, а њихове остале димензије не смеју да буду мање од оних које су наведене у Табели Ј-1, осим у случају хоризонталне секције прилазне површи у ставу д).</w:t>
      </w:r>
    </w:p>
    <w:p w14:paraId="7BF7F999" w14:textId="77777777" w:rsidR="002C5D23" w:rsidRPr="002C5D23" w:rsidRDefault="002C5D23" w:rsidP="002C5D23">
      <w:pPr>
        <w:spacing w:after="150"/>
        <w:rPr>
          <w:rFonts w:ascii="Arial" w:hAnsi="Arial" w:cs="Arial"/>
        </w:rPr>
      </w:pPr>
      <w:r w:rsidRPr="002C5D23">
        <w:rPr>
          <w:rFonts w:ascii="Arial" w:hAnsi="Arial" w:cs="Arial"/>
          <w:color w:val="000000"/>
        </w:rPr>
        <w:t>д) Прилазна површ је хоризонтална иза тачке у којој се површ са нагибом од 2,5% укршта са:</w:t>
      </w:r>
    </w:p>
    <w:p w14:paraId="732F621B" w14:textId="77777777" w:rsidR="002C5D23" w:rsidRPr="002C5D23" w:rsidRDefault="002C5D23" w:rsidP="002C5D23">
      <w:pPr>
        <w:spacing w:after="150"/>
        <w:rPr>
          <w:rFonts w:ascii="Arial" w:hAnsi="Arial" w:cs="Arial"/>
        </w:rPr>
      </w:pPr>
      <w:r w:rsidRPr="002C5D23">
        <w:rPr>
          <w:rFonts w:ascii="Arial" w:hAnsi="Arial" w:cs="Arial"/>
          <w:color w:val="000000"/>
        </w:rPr>
        <w:t xml:space="preserve">1) хоризонталном равни 150 </w:t>
      </w:r>
      <w:r w:rsidRPr="002C5D23">
        <w:rPr>
          <w:rFonts w:ascii="Arial" w:hAnsi="Arial" w:cs="Arial"/>
          <w:i/>
          <w:color w:val="000000"/>
        </w:rPr>
        <w:t>m</w:t>
      </w:r>
      <w:r w:rsidRPr="002C5D23">
        <w:rPr>
          <w:rFonts w:ascii="Arial" w:hAnsi="Arial" w:cs="Arial"/>
          <w:color w:val="000000"/>
        </w:rPr>
        <w:t xml:space="preserve"> изнад надморске висине прага; или</w:t>
      </w:r>
    </w:p>
    <w:p w14:paraId="7BD3AC00" w14:textId="77777777" w:rsidR="002C5D23" w:rsidRPr="002C5D23" w:rsidRDefault="002C5D23" w:rsidP="002C5D23">
      <w:pPr>
        <w:spacing w:after="150"/>
        <w:rPr>
          <w:rFonts w:ascii="Arial" w:hAnsi="Arial" w:cs="Arial"/>
        </w:rPr>
      </w:pPr>
      <w:r w:rsidRPr="002C5D23">
        <w:rPr>
          <w:rFonts w:ascii="Arial" w:hAnsi="Arial" w:cs="Arial"/>
          <w:color w:val="000000"/>
        </w:rPr>
        <w:t>2) хоризонталном равни која пролази кроз врх било ког објекта који утиче на одређивање границе за надвишавање препрека,</w:t>
      </w:r>
    </w:p>
    <w:p w14:paraId="027A887F" w14:textId="77777777" w:rsidR="002C5D23" w:rsidRPr="002C5D23" w:rsidRDefault="002C5D23" w:rsidP="002C5D23">
      <w:pPr>
        <w:spacing w:after="150"/>
        <w:rPr>
          <w:rFonts w:ascii="Arial" w:hAnsi="Arial" w:cs="Arial"/>
        </w:rPr>
      </w:pPr>
      <w:r w:rsidRPr="002C5D23">
        <w:rPr>
          <w:rFonts w:ascii="Arial" w:hAnsi="Arial" w:cs="Arial"/>
          <w:color w:val="000000"/>
        </w:rPr>
        <w:t>у зависности од тога која је виша.</w:t>
      </w:r>
    </w:p>
    <w:p w14:paraId="31D3136E" w14:textId="77777777" w:rsidR="002C5D23" w:rsidRPr="002C5D23" w:rsidRDefault="002C5D23" w:rsidP="002C5D23">
      <w:pPr>
        <w:spacing w:after="150"/>
        <w:rPr>
          <w:rFonts w:ascii="Arial" w:hAnsi="Arial" w:cs="Arial"/>
        </w:rPr>
      </w:pPr>
      <w:r w:rsidRPr="002C5D23">
        <w:rPr>
          <w:rFonts w:ascii="Arial" w:hAnsi="Arial" w:cs="Arial"/>
          <w:color w:val="000000"/>
        </w:rPr>
        <w:t>е) Непокретни објекти нису дозвољени изнад унутрашње прилазне површи, унутрашње прелазне површи или површи прекинутог слетања, осим ломљивих објеката који због своје функције морају да се налазе на основној стази. Покретни објекти не смеју да се налазе изнад ових површи током употребе полетно-слетне стазе за слетање.</w:t>
      </w:r>
    </w:p>
    <w:p w14:paraId="099D2BA6" w14:textId="77777777" w:rsidR="002C5D23" w:rsidRPr="002C5D23" w:rsidRDefault="002C5D23" w:rsidP="002C5D23">
      <w:pPr>
        <w:spacing w:after="150"/>
        <w:rPr>
          <w:rFonts w:ascii="Arial" w:hAnsi="Arial" w:cs="Arial"/>
        </w:rPr>
      </w:pPr>
      <w:r w:rsidRPr="002C5D23">
        <w:rPr>
          <w:rFonts w:ascii="Arial" w:hAnsi="Arial" w:cs="Arial"/>
          <w:color w:val="000000"/>
        </w:rPr>
        <w:t>ф) Нови објекти или повећање висине постојећих објеката није дозвољено изнад прилазне површи или прелазне површи, осим ако ће нови објекат или објекат чија је висина повећана бити заклоњен постојећим непокретним објектом.</w:t>
      </w:r>
    </w:p>
    <w:p w14:paraId="6DA02AC3" w14:textId="77777777" w:rsidR="002C5D23" w:rsidRPr="002C5D23" w:rsidRDefault="002C5D23" w:rsidP="002C5D23">
      <w:pPr>
        <w:spacing w:after="150"/>
        <w:rPr>
          <w:rFonts w:ascii="Arial" w:hAnsi="Arial" w:cs="Arial"/>
        </w:rPr>
      </w:pPr>
      <w:r w:rsidRPr="002C5D23">
        <w:rPr>
          <w:rFonts w:ascii="Arial" w:hAnsi="Arial" w:cs="Arial"/>
          <w:color w:val="000000"/>
        </w:rPr>
        <w:t>г) Нови објекти или повећање висине постојећих објеката није дозвољено изнад конусне површи и унутрашње хоризонталне површи, осим ако ће објекат бити заклоњен постојећим непокретним објектом или ако се, након безбедносне процене, утврди да објекат неће неповољно утицати на безбедност или да неће значајно угрозити редовност ваздухопловних операција.</w:t>
      </w:r>
    </w:p>
    <w:p w14:paraId="3495622B" w14:textId="77777777" w:rsidR="002C5D23" w:rsidRPr="002C5D23" w:rsidRDefault="002C5D23" w:rsidP="002C5D23">
      <w:pPr>
        <w:spacing w:after="150"/>
        <w:rPr>
          <w:rFonts w:ascii="Arial" w:hAnsi="Arial" w:cs="Arial"/>
        </w:rPr>
      </w:pPr>
      <w:r w:rsidRPr="002C5D23">
        <w:rPr>
          <w:rFonts w:ascii="Arial" w:hAnsi="Arial" w:cs="Arial"/>
          <w:color w:val="000000"/>
        </w:rPr>
        <w:t>х) Постојећи објекти изнад прилазне површи, прелазне површи, конусне површи и унутрашње хоризонталне површи морају, колико год је то могуће, да буду уклоњени, осим ако ће објекат бити заклоњен постојећим непокретним објектом или ако се, након безбедносне процене, утврди да објекат неће неповољно утицати на безбедност или да неће значајно угрозити редовност ваздухопловних операција.</w:t>
      </w:r>
    </w:p>
    <w:p w14:paraId="61E3D1AD" w14:textId="77777777" w:rsidR="002C5D23" w:rsidRPr="002C5D23" w:rsidRDefault="002C5D23" w:rsidP="002C5D23">
      <w:pPr>
        <w:spacing w:after="150"/>
        <w:rPr>
          <w:rFonts w:ascii="Arial" w:hAnsi="Arial" w:cs="Arial"/>
        </w:rPr>
      </w:pPr>
      <w:r w:rsidRPr="002C5D23">
        <w:rPr>
          <w:rFonts w:ascii="Arial" w:hAnsi="Arial" w:cs="Arial"/>
          <w:b/>
          <w:color w:val="000000"/>
        </w:rPr>
        <w:t>CS ADR-DSN.Ј.485 Полетно-слетне стазе намењене за полетање</w:t>
      </w:r>
    </w:p>
    <w:p w14:paraId="7BEFD3AD" w14:textId="77777777" w:rsidR="002C5D23" w:rsidRPr="002C5D23" w:rsidRDefault="002C5D23" w:rsidP="002C5D23">
      <w:pPr>
        <w:spacing w:after="150"/>
        <w:rPr>
          <w:rFonts w:ascii="Arial" w:hAnsi="Arial" w:cs="Arial"/>
        </w:rPr>
      </w:pPr>
      <w:r w:rsidRPr="002C5D23">
        <w:rPr>
          <w:rFonts w:ascii="Arial" w:hAnsi="Arial" w:cs="Arial"/>
          <w:color w:val="000000"/>
        </w:rPr>
        <w:t>а) Безбедносни циљ нагиба и димензија одлетне површи је да се омогуће безбедне операције полетања дефинисањем граница изнад којих није дозвољено постављање нових препрека, осим ако нису заклоњене постојећим непокретним објектима.</w:t>
      </w:r>
    </w:p>
    <w:p w14:paraId="3A98A163" w14:textId="77777777" w:rsidR="002C5D23" w:rsidRPr="002C5D23" w:rsidRDefault="002C5D23" w:rsidP="002C5D23">
      <w:pPr>
        <w:spacing w:after="150"/>
        <w:rPr>
          <w:rFonts w:ascii="Arial" w:hAnsi="Arial" w:cs="Arial"/>
        </w:rPr>
      </w:pPr>
      <w:r w:rsidRPr="002C5D23">
        <w:rPr>
          <w:rFonts w:ascii="Arial" w:hAnsi="Arial" w:cs="Arial"/>
          <w:color w:val="000000"/>
        </w:rPr>
        <w:t>б) За полетно-слетну стазу намењену за полетање мора да се одреди одлетна површ.</w:t>
      </w:r>
    </w:p>
    <w:p w14:paraId="0C743174" w14:textId="77777777" w:rsidR="002C5D23" w:rsidRPr="002C5D23" w:rsidRDefault="002C5D23" w:rsidP="002C5D23">
      <w:pPr>
        <w:spacing w:after="150"/>
        <w:rPr>
          <w:rFonts w:ascii="Arial" w:hAnsi="Arial" w:cs="Arial"/>
        </w:rPr>
      </w:pPr>
      <w:r w:rsidRPr="002C5D23">
        <w:rPr>
          <w:rFonts w:ascii="Arial" w:hAnsi="Arial" w:cs="Arial"/>
          <w:color w:val="000000"/>
        </w:rPr>
        <w:t>ц) Димензије површи не смеју да буду мање од димензија наведених у Табели Ј-2, осим што је могуће усвојити мању дужину одлетне површи када је та мања дужина у складу са процедуралним мерама које су усвојене да би се регулисали одлазећи летови авиона.</w:t>
      </w:r>
    </w:p>
    <w:p w14:paraId="6099E47D" w14:textId="77777777" w:rsidR="002C5D23" w:rsidRPr="002C5D23" w:rsidRDefault="002C5D23" w:rsidP="002C5D23">
      <w:pPr>
        <w:spacing w:after="150"/>
        <w:rPr>
          <w:rFonts w:ascii="Arial" w:hAnsi="Arial" w:cs="Arial"/>
        </w:rPr>
      </w:pPr>
      <w:r w:rsidRPr="002C5D23">
        <w:rPr>
          <w:rFonts w:ascii="Arial" w:hAnsi="Arial" w:cs="Arial"/>
          <w:color w:val="000000"/>
        </w:rPr>
        <w:t>д) Нови објекти или повећање висине постојећих објеката није дозвољено изнад одлетне површи, осим ако ће нови објекат или објекат чија је висина повећана бити заклоњен постојећим непокретним објектом.</w:t>
      </w:r>
    </w:p>
    <w:p w14:paraId="0ADF75D7" w14:textId="77777777" w:rsidR="002C5D23" w:rsidRPr="002C5D23" w:rsidRDefault="002C5D23" w:rsidP="002C5D23">
      <w:pPr>
        <w:spacing w:after="150"/>
        <w:rPr>
          <w:rFonts w:ascii="Arial" w:hAnsi="Arial" w:cs="Arial"/>
        </w:rPr>
      </w:pPr>
      <w:r w:rsidRPr="002C5D23">
        <w:rPr>
          <w:rFonts w:ascii="Arial" w:hAnsi="Arial" w:cs="Arial"/>
          <w:color w:val="000000"/>
        </w:rPr>
        <w:t>е) Постојећи објекти који се пружају изнад одлетне површи морају, колико год је то могуће, да буду уклоњени, осим ако ће објекат бити заклоњен постојећим непокретним објектом или ако се, након безбедносне процене, утврди да објекат неће неповољно утицати на безбедност или да неће значајно угрозити редовност ваздухопловних операција.</w:t>
      </w:r>
    </w:p>
    <w:p w14:paraId="39B87832" w14:textId="77777777" w:rsidR="002C5D23" w:rsidRPr="002C5D23" w:rsidRDefault="002C5D23" w:rsidP="002C5D23">
      <w:pPr>
        <w:spacing w:after="150"/>
        <w:rPr>
          <w:rFonts w:ascii="Arial" w:hAnsi="Arial" w:cs="Arial"/>
        </w:rPr>
      </w:pPr>
      <w:r w:rsidRPr="002C5D23">
        <w:rPr>
          <w:rFonts w:ascii="Arial" w:hAnsi="Arial" w:cs="Arial"/>
          <w:b/>
          <w:color w:val="000000"/>
        </w:rPr>
        <w:t>CS ADR-DSN.Ј.490 Остали објекти</w:t>
      </w:r>
    </w:p>
    <w:p w14:paraId="74E7EDC1" w14:textId="77777777" w:rsidR="002C5D23" w:rsidRPr="002C5D23" w:rsidRDefault="002C5D23" w:rsidP="002C5D23">
      <w:pPr>
        <w:spacing w:after="150"/>
        <w:rPr>
          <w:rFonts w:ascii="Arial" w:hAnsi="Arial" w:cs="Arial"/>
        </w:rPr>
      </w:pPr>
      <w:r w:rsidRPr="002C5D23">
        <w:rPr>
          <w:rFonts w:ascii="Arial" w:hAnsi="Arial" w:cs="Arial"/>
          <w:color w:val="000000"/>
        </w:rPr>
        <w:t>а) Објекти који не продиру кроз прилазну површ, али који ипак могу штетно да утичу на оптималан положај или карактеристике средстава за визуелну или невизуелну навигацију, морају, колико год је то могуће, да се уклоне.</w:t>
      </w:r>
    </w:p>
    <w:p w14:paraId="0098EBEB" w14:textId="77777777" w:rsidR="002C5D23" w:rsidRPr="002C5D23" w:rsidRDefault="002C5D23" w:rsidP="002C5D23">
      <w:pPr>
        <w:spacing w:after="150"/>
        <w:rPr>
          <w:rFonts w:ascii="Arial" w:hAnsi="Arial" w:cs="Arial"/>
        </w:rPr>
      </w:pPr>
      <w:r w:rsidRPr="002C5D23">
        <w:rPr>
          <w:rFonts w:ascii="Arial" w:hAnsi="Arial" w:cs="Arial"/>
          <w:color w:val="000000"/>
        </w:rPr>
        <w:t>б) Било који објекат који би, на основу безбедносне процене, могао да угрози авионе на површини за кретање ваздухоплова или у ваздуху унутар граница унутрашњих хоризонталних и конусних површи, сматраће се препреком и мора, колико год је то могуће, да се уклони.</w:t>
      </w:r>
    </w:p>
    <w:p w14:paraId="059F51F1" w14:textId="77777777" w:rsidR="002C5D23" w:rsidRPr="002C5D23" w:rsidRDefault="002C5D23" w:rsidP="002C5D23">
      <w:pPr>
        <w:spacing w:after="120"/>
        <w:jc w:val="center"/>
        <w:rPr>
          <w:rFonts w:ascii="Arial" w:hAnsi="Arial" w:cs="Arial"/>
        </w:rPr>
      </w:pPr>
      <w:r w:rsidRPr="002C5D23">
        <w:rPr>
          <w:rFonts w:ascii="Arial" w:hAnsi="Arial" w:cs="Arial"/>
          <w:color w:val="000000"/>
        </w:rPr>
        <w:t>ПРИЛАЗНЕ ПОЛЕТНО-СЛЕТНЕ СТАЗЕ</w:t>
      </w:r>
    </w:p>
    <w:p w14:paraId="4C174D8A" w14:textId="77777777" w:rsidR="002C5D23" w:rsidRPr="002C5D23" w:rsidRDefault="002C5D23" w:rsidP="002C5D23">
      <w:pPr>
        <w:spacing w:after="120"/>
        <w:jc w:val="center"/>
        <w:rPr>
          <w:rFonts w:ascii="Arial" w:hAnsi="Arial" w:cs="Arial"/>
        </w:rPr>
      </w:pPr>
      <w:r w:rsidRPr="002C5D23">
        <w:rPr>
          <w:rFonts w:ascii="Arial" w:hAnsi="Arial" w:cs="Arial"/>
          <w:color w:val="000000"/>
        </w:rPr>
        <w:t>КЛАСИФИКАЦИЈА ПОЛЕТНО-СЛЕТНИХ СТАЗА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09"/>
        <w:gridCol w:w="748"/>
        <w:gridCol w:w="749"/>
        <w:gridCol w:w="820"/>
        <w:gridCol w:w="820"/>
        <w:gridCol w:w="820"/>
        <w:gridCol w:w="867"/>
        <w:gridCol w:w="867"/>
        <w:gridCol w:w="867"/>
        <w:gridCol w:w="867"/>
        <w:gridCol w:w="867"/>
      </w:tblGrid>
      <w:tr w:rsidR="002C5D23" w:rsidRPr="002C5D23" w14:paraId="2CEE8DDD" w14:textId="77777777" w:rsidTr="002C775A">
        <w:trPr>
          <w:trHeight w:val="45"/>
          <w:tblCellSpacing w:w="0" w:type="auto"/>
        </w:trPr>
        <w:tc>
          <w:tcPr>
            <w:tcW w:w="595" w:type="dxa"/>
            <w:vMerge w:val="restart"/>
            <w:tcBorders>
              <w:top w:val="single" w:sz="8" w:space="0" w:color="000000"/>
              <w:left w:val="single" w:sz="8" w:space="0" w:color="000000"/>
              <w:bottom w:val="single" w:sz="8" w:space="0" w:color="000000"/>
              <w:right w:val="single" w:sz="8" w:space="0" w:color="000000"/>
            </w:tcBorders>
            <w:vAlign w:val="center"/>
          </w:tcPr>
          <w:p w14:paraId="350674F1" w14:textId="77777777" w:rsidR="002C5D23" w:rsidRPr="002C5D23" w:rsidRDefault="002C5D23" w:rsidP="002C775A">
            <w:pPr>
              <w:rPr>
                <w:rFonts w:ascii="Arial" w:hAnsi="Arial" w:cs="Arial"/>
              </w:rPr>
            </w:pPr>
          </w:p>
        </w:tc>
        <w:tc>
          <w:tcPr>
            <w:tcW w:w="0" w:type="auto"/>
            <w:gridSpan w:val="4"/>
            <w:vMerge w:val="restart"/>
            <w:tcBorders>
              <w:top w:val="single" w:sz="8" w:space="0" w:color="000000"/>
              <w:left w:val="single" w:sz="8" w:space="0" w:color="000000"/>
              <w:bottom w:val="single" w:sz="8" w:space="0" w:color="000000"/>
              <w:right w:val="single" w:sz="8" w:space="0" w:color="000000"/>
            </w:tcBorders>
            <w:vAlign w:val="center"/>
          </w:tcPr>
          <w:p w14:paraId="53C118EB" w14:textId="77777777" w:rsidR="002C5D23" w:rsidRPr="002C5D23" w:rsidRDefault="002C5D23" w:rsidP="002C775A">
            <w:pPr>
              <w:spacing w:after="150"/>
              <w:rPr>
                <w:rFonts w:ascii="Arial" w:hAnsi="Arial" w:cs="Arial"/>
              </w:rPr>
            </w:pPr>
            <w:r w:rsidRPr="002C5D23">
              <w:rPr>
                <w:rFonts w:ascii="Arial" w:hAnsi="Arial" w:cs="Arial"/>
                <w:color w:val="000000"/>
              </w:rPr>
              <w:t>Неинструменталне</w:t>
            </w:r>
            <w:r w:rsidRPr="002C5D23">
              <w:rPr>
                <w:rFonts w:ascii="Arial" w:hAnsi="Arial" w:cs="Arial"/>
              </w:rPr>
              <w:br/>
            </w:r>
            <w:r w:rsidRPr="002C5D23">
              <w:rPr>
                <w:rFonts w:ascii="Arial" w:hAnsi="Arial" w:cs="Arial"/>
                <w:color w:val="000000"/>
              </w:rPr>
              <w:t>Кодни број</w:t>
            </w:r>
          </w:p>
        </w:tc>
        <w:tc>
          <w:tcPr>
            <w:tcW w:w="0" w:type="auto"/>
            <w:gridSpan w:val="3"/>
            <w:vMerge w:val="restart"/>
            <w:tcBorders>
              <w:top w:val="single" w:sz="8" w:space="0" w:color="000000"/>
              <w:left w:val="single" w:sz="8" w:space="0" w:color="000000"/>
              <w:bottom w:val="single" w:sz="8" w:space="0" w:color="000000"/>
              <w:right w:val="single" w:sz="8" w:space="0" w:color="000000"/>
            </w:tcBorders>
            <w:vAlign w:val="center"/>
          </w:tcPr>
          <w:p w14:paraId="31E5C145" w14:textId="77777777" w:rsidR="002C5D23" w:rsidRPr="002C5D23" w:rsidRDefault="002C5D23" w:rsidP="002C775A">
            <w:pPr>
              <w:spacing w:after="150"/>
              <w:rPr>
                <w:rFonts w:ascii="Arial" w:hAnsi="Arial" w:cs="Arial"/>
              </w:rPr>
            </w:pPr>
            <w:r w:rsidRPr="002C5D23">
              <w:rPr>
                <w:rFonts w:ascii="Arial" w:hAnsi="Arial" w:cs="Arial"/>
                <w:color w:val="000000"/>
              </w:rPr>
              <w:t>Непрецизан прилаз</w:t>
            </w:r>
            <w:r w:rsidRPr="002C5D23">
              <w:rPr>
                <w:rFonts w:ascii="Arial" w:hAnsi="Arial" w:cs="Arial"/>
              </w:rPr>
              <w:br/>
            </w:r>
            <w:r w:rsidRPr="002C5D23">
              <w:rPr>
                <w:rFonts w:ascii="Arial" w:hAnsi="Arial" w:cs="Arial"/>
                <w:color w:val="000000"/>
              </w:rPr>
              <w:t>Кодни број</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56343BFF" w14:textId="77777777" w:rsidR="002C5D23" w:rsidRPr="002C5D23" w:rsidRDefault="002C5D23" w:rsidP="002C775A">
            <w:pPr>
              <w:spacing w:after="150"/>
              <w:rPr>
                <w:rFonts w:ascii="Arial" w:hAnsi="Arial" w:cs="Arial"/>
              </w:rPr>
            </w:pPr>
            <w:r w:rsidRPr="002C5D23">
              <w:rPr>
                <w:rFonts w:ascii="Arial" w:hAnsi="Arial" w:cs="Arial"/>
                <w:color w:val="000000"/>
              </w:rPr>
              <w:t>Категорија прецизног прилаза</w:t>
            </w:r>
          </w:p>
        </w:tc>
      </w:tr>
      <w:tr w:rsidR="002C5D23" w:rsidRPr="002C5D23" w14:paraId="18A2B8D1" w14:textId="77777777" w:rsidTr="002C775A">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6C52429" w14:textId="77777777" w:rsidR="002C5D23" w:rsidRPr="002C5D23" w:rsidRDefault="002C5D23" w:rsidP="002C775A">
            <w:pPr>
              <w:rPr>
                <w:rFonts w:ascii="Arial" w:hAnsi="Arial" w:cs="Arial"/>
              </w:rPr>
            </w:pPr>
          </w:p>
        </w:tc>
        <w:tc>
          <w:tcPr>
            <w:tcW w:w="0" w:type="auto"/>
            <w:gridSpan w:val="4"/>
            <w:vMerge/>
            <w:tcBorders>
              <w:top w:val="nil"/>
              <w:left w:val="single" w:sz="8" w:space="0" w:color="000000"/>
              <w:bottom w:val="single" w:sz="8" w:space="0" w:color="000000"/>
              <w:right w:val="single" w:sz="8" w:space="0" w:color="000000"/>
            </w:tcBorders>
          </w:tcPr>
          <w:p w14:paraId="640920AB" w14:textId="77777777" w:rsidR="002C5D23" w:rsidRPr="002C5D23" w:rsidRDefault="002C5D23" w:rsidP="002C775A">
            <w:pPr>
              <w:rPr>
                <w:rFonts w:ascii="Arial" w:hAnsi="Arial" w:cs="Arial"/>
              </w:rPr>
            </w:pPr>
          </w:p>
        </w:tc>
        <w:tc>
          <w:tcPr>
            <w:tcW w:w="0" w:type="auto"/>
            <w:gridSpan w:val="3"/>
            <w:vMerge/>
            <w:tcBorders>
              <w:top w:val="nil"/>
              <w:left w:val="single" w:sz="8" w:space="0" w:color="000000"/>
              <w:bottom w:val="single" w:sz="8" w:space="0" w:color="000000"/>
              <w:right w:val="single" w:sz="8" w:space="0" w:color="000000"/>
            </w:tcBorders>
          </w:tcPr>
          <w:p w14:paraId="4D372FEA" w14:textId="77777777" w:rsidR="002C5D23" w:rsidRPr="002C5D23" w:rsidRDefault="002C5D23" w:rsidP="002C775A">
            <w:pPr>
              <w:rPr>
                <w:rFonts w:ascii="Arial" w:hAnsi="Arial" w:cs="Arial"/>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935FE25" w14:textId="77777777" w:rsidR="002C5D23" w:rsidRPr="002C5D23" w:rsidRDefault="002C5D23" w:rsidP="002C775A">
            <w:pPr>
              <w:spacing w:after="150"/>
              <w:rPr>
                <w:rFonts w:ascii="Arial" w:hAnsi="Arial" w:cs="Arial"/>
              </w:rPr>
            </w:pPr>
            <w:r w:rsidRPr="002C5D23">
              <w:rPr>
                <w:rFonts w:ascii="Arial" w:hAnsi="Arial" w:cs="Arial"/>
                <w:color w:val="000000"/>
              </w:rPr>
              <w:t>I</w:t>
            </w:r>
            <w:r w:rsidRPr="002C5D23">
              <w:rPr>
                <w:rFonts w:ascii="Arial" w:hAnsi="Arial" w:cs="Arial"/>
              </w:rPr>
              <w:br/>
            </w:r>
            <w:r w:rsidRPr="002C5D23">
              <w:rPr>
                <w:rFonts w:ascii="Arial" w:hAnsi="Arial" w:cs="Arial"/>
                <w:color w:val="000000"/>
              </w:rPr>
              <w:t>Кодни број</w:t>
            </w:r>
          </w:p>
        </w:tc>
        <w:tc>
          <w:tcPr>
            <w:tcW w:w="1472" w:type="dxa"/>
            <w:tcBorders>
              <w:top w:val="single" w:sz="8" w:space="0" w:color="000000"/>
              <w:left w:val="single" w:sz="8" w:space="0" w:color="000000"/>
              <w:bottom w:val="single" w:sz="8" w:space="0" w:color="000000"/>
              <w:right w:val="single" w:sz="8" w:space="0" w:color="000000"/>
            </w:tcBorders>
            <w:vAlign w:val="center"/>
          </w:tcPr>
          <w:p w14:paraId="0763BEFE" w14:textId="77777777" w:rsidR="002C5D23" w:rsidRPr="002C5D23" w:rsidRDefault="002C5D23" w:rsidP="002C775A">
            <w:pPr>
              <w:spacing w:after="150"/>
              <w:rPr>
                <w:rFonts w:ascii="Arial" w:hAnsi="Arial" w:cs="Arial"/>
              </w:rPr>
            </w:pPr>
            <w:r w:rsidRPr="002C5D23">
              <w:rPr>
                <w:rFonts w:ascii="Arial" w:hAnsi="Arial" w:cs="Arial"/>
                <w:color w:val="000000"/>
              </w:rPr>
              <w:t>II или III</w:t>
            </w:r>
            <w:r w:rsidRPr="002C5D23">
              <w:rPr>
                <w:rFonts w:ascii="Arial" w:hAnsi="Arial" w:cs="Arial"/>
              </w:rPr>
              <w:br/>
            </w:r>
            <w:r w:rsidRPr="002C5D23">
              <w:rPr>
                <w:rFonts w:ascii="Arial" w:hAnsi="Arial" w:cs="Arial"/>
                <w:color w:val="000000"/>
              </w:rPr>
              <w:t>Кодни број</w:t>
            </w:r>
          </w:p>
        </w:tc>
      </w:tr>
      <w:tr w:rsidR="002C5D23" w:rsidRPr="002C5D23" w14:paraId="22A71DC6" w14:textId="77777777" w:rsidTr="002C775A">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3598F9A7" w14:textId="77777777" w:rsidR="002C5D23" w:rsidRPr="002C5D23" w:rsidRDefault="002C5D23" w:rsidP="002C775A">
            <w:pPr>
              <w:spacing w:after="150"/>
              <w:rPr>
                <w:rFonts w:ascii="Arial" w:hAnsi="Arial" w:cs="Arial"/>
              </w:rPr>
            </w:pPr>
            <w:r w:rsidRPr="002C5D23">
              <w:rPr>
                <w:rFonts w:ascii="Arial" w:hAnsi="Arial" w:cs="Arial"/>
                <w:color w:val="000000"/>
              </w:rPr>
              <w:t>Површи и димензије</w:t>
            </w:r>
            <w:r w:rsidRPr="002C5D23">
              <w:rPr>
                <w:rFonts w:ascii="Arial" w:hAnsi="Arial" w:cs="Arial"/>
                <w:color w:val="000000"/>
                <w:vertAlign w:val="superscript"/>
              </w:rPr>
              <w:t>а</w:t>
            </w:r>
          </w:p>
        </w:tc>
        <w:tc>
          <w:tcPr>
            <w:tcW w:w="1289" w:type="dxa"/>
            <w:tcBorders>
              <w:top w:val="single" w:sz="8" w:space="0" w:color="000000"/>
              <w:left w:val="single" w:sz="8" w:space="0" w:color="000000"/>
              <w:bottom w:val="single" w:sz="8" w:space="0" w:color="000000"/>
              <w:right w:val="single" w:sz="8" w:space="0" w:color="000000"/>
            </w:tcBorders>
            <w:vAlign w:val="center"/>
          </w:tcPr>
          <w:p w14:paraId="48AE3955" w14:textId="77777777" w:rsidR="002C5D23" w:rsidRPr="002C5D23" w:rsidRDefault="002C5D23" w:rsidP="002C775A">
            <w:pPr>
              <w:spacing w:after="150"/>
              <w:rPr>
                <w:rFonts w:ascii="Arial" w:hAnsi="Arial" w:cs="Arial"/>
              </w:rPr>
            </w:pPr>
            <w:r w:rsidRPr="002C5D23">
              <w:rPr>
                <w:rFonts w:ascii="Arial" w:hAnsi="Arial" w:cs="Arial"/>
                <w:color w:val="000000"/>
              </w:rPr>
              <w:t>1</w:t>
            </w:r>
          </w:p>
        </w:tc>
        <w:tc>
          <w:tcPr>
            <w:tcW w:w="1289" w:type="dxa"/>
            <w:tcBorders>
              <w:top w:val="single" w:sz="8" w:space="0" w:color="000000"/>
              <w:left w:val="single" w:sz="8" w:space="0" w:color="000000"/>
              <w:bottom w:val="single" w:sz="8" w:space="0" w:color="000000"/>
              <w:right w:val="single" w:sz="8" w:space="0" w:color="000000"/>
            </w:tcBorders>
            <w:vAlign w:val="center"/>
          </w:tcPr>
          <w:p w14:paraId="5EDA5E86" w14:textId="77777777" w:rsidR="002C5D23" w:rsidRPr="002C5D23" w:rsidRDefault="002C5D23" w:rsidP="002C775A">
            <w:pPr>
              <w:spacing w:after="150"/>
              <w:rPr>
                <w:rFonts w:ascii="Arial" w:hAnsi="Arial" w:cs="Arial"/>
              </w:rPr>
            </w:pPr>
            <w:r w:rsidRPr="002C5D23">
              <w:rPr>
                <w:rFonts w:ascii="Arial" w:hAnsi="Arial" w:cs="Arial"/>
                <w:color w:val="000000"/>
              </w:rPr>
              <w:t>2</w:t>
            </w:r>
          </w:p>
        </w:tc>
        <w:tc>
          <w:tcPr>
            <w:tcW w:w="1289" w:type="dxa"/>
            <w:tcBorders>
              <w:top w:val="single" w:sz="8" w:space="0" w:color="000000"/>
              <w:left w:val="single" w:sz="8" w:space="0" w:color="000000"/>
              <w:bottom w:val="single" w:sz="8" w:space="0" w:color="000000"/>
              <w:right w:val="single" w:sz="8" w:space="0" w:color="000000"/>
            </w:tcBorders>
            <w:vAlign w:val="center"/>
          </w:tcPr>
          <w:p w14:paraId="7A69230D" w14:textId="77777777" w:rsidR="002C5D23" w:rsidRPr="002C5D23" w:rsidRDefault="002C5D23" w:rsidP="002C775A">
            <w:pPr>
              <w:spacing w:after="150"/>
              <w:rPr>
                <w:rFonts w:ascii="Arial" w:hAnsi="Arial" w:cs="Arial"/>
              </w:rPr>
            </w:pPr>
            <w:r w:rsidRPr="002C5D23">
              <w:rPr>
                <w:rFonts w:ascii="Arial" w:hAnsi="Arial" w:cs="Arial"/>
                <w:color w:val="000000"/>
              </w:rPr>
              <w:t>3</w:t>
            </w:r>
          </w:p>
        </w:tc>
        <w:tc>
          <w:tcPr>
            <w:tcW w:w="1289" w:type="dxa"/>
            <w:tcBorders>
              <w:top w:val="single" w:sz="8" w:space="0" w:color="000000"/>
              <w:left w:val="single" w:sz="8" w:space="0" w:color="000000"/>
              <w:bottom w:val="single" w:sz="8" w:space="0" w:color="000000"/>
              <w:right w:val="single" w:sz="8" w:space="0" w:color="000000"/>
            </w:tcBorders>
            <w:vAlign w:val="center"/>
          </w:tcPr>
          <w:p w14:paraId="2E72AAE7" w14:textId="77777777" w:rsidR="002C5D23" w:rsidRPr="002C5D23" w:rsidRDefault="002C5D23" w:rsidP="002C775A">
            <w:pPr>
              <w:spacing w:after="150"/>
              <w:rPr>
                <w:rFonts w:ascii="Arial" w:hAnsi="Arial" w:cs="Arial"/>
              </w:rPr>
            </w:pPr>
            <w:r w:rsidRPr="002C5D23">
              <w:rPr>
                <w:rFonts w:ascii="Arial" w:hAnsi="Arial" w:cs="Arial"/>
                <w:color w:val="000000"/>
              </w:rPr>
              <w:t>4</w:t>
            </w:r>
          </w:p>
        </w:tc>
        <w:tc>
          <w:tcPr>
            <w:tcW w:w="1289" w:type="dxa"/>
            <w:tcBorders>
              <w:top w:val="single" w:sz="8" w:space="0" w:color="000000"/>
              <w:left w:val="single" w:sz="8" w:space="0" w:color="000000"/>
              <w:bottom w:val="single" w:sz="8" w:space="0" w:color="000000"/>
              <w:right w:val="single" w:sz="8" w:space="0" w:color="000000"/>
            </w:tcBorders>
            <w:vAlign w:val="center"/>
          </w:tcPr>
          <w:p w14:paraId="00131918" w14:textId="77777777" w:rsidR="002C5D23" w:rsidRPr="002C5D23" w:rsidRDefault="002C5D23" w:rsidP="002C775A">
            <w:pPr>
              <w:spacing w:after="150"/>
              <w:rPr>
                <w:rFonts w:ascii="Arial" w:hAnsi="Arial" w:cs="Arial"/>
              </w:rPr>
            </w:pPr>
            <w:r w:rsidRPr="002C5D23">
              <w:rPr>
                <w:rFonts w:ascii="Arial" w:hAnsi="Arial" w:cs="Arial"/>
                <w:color w:val="000000"/>
              </w:rPr>
              <w:t>1,2</w:t>
            </w:r>
          </w:p>
        </w:tc>
        <w:tc>
          <w:tcPr>
            <w:tcW w:w="1472" w:type="dxa"/>
            <w:tcBorders>
              <w:top w:val="single" w:sz="8" w:space="0" w:color="000000"/>
              <w:left w:val="single" w:sz="8" w:space="0" w:color="000000"/>
              <w:bottom w:val="single" w:sz="8" w:space="0" w:color="000000"/>
              <w:right w:val="single" w:sz="8" w:space="0" w:color="000000"/>
            </w:tcBorders>
            <w:vAlign w:val="center"/>
          </w:tcPr>
          <w:p w14:paraId="77B65188" w14:textId="77777777" w:rsidR="002C5D23" w:rsidRPr="002C5D23" w:rsidRDefault="002C5D23" w:rsidP="002C775A">
            <w:pPr>
              <w:spacing w:after="150"/>
              <w:rPr>
                <w:rFonts w:ascii="Arial" w:hAnsi="Arial" w:cs="Arial"/>
              </w:rPr>
            </w:pPr>
            <w:r w:rsidRPr="002C5D23">
              <w:rPr>
                <w:rFonts w:ascii="Arial" w:hAnsi="Arial" w:cs="Arial"/>
                <w:color w:val="000000"/>
              </w:rPr>
              <w:t>3</w:t>
            </w:r>
          </w:p>
        </w:tc>
        <w:tc>
          <w:tcPr>
            <w:tcW w:w="1472" w:type="dxa"/>
            <w:tcBorders>
              <w:top w:val="single" w:sz="8" w:space="0" w:color="000000"/>
              <w:left w:val="single" w:sz="8" w:space="0" w:color="000000"/>
              <w:bottom w:val="single" w:sz="8" w:space="0" w:color="000000"/>
              <w:right w:val="single" w:sz="8" w:space="0" w:color="000000"/>
            </w:tcBorders>
            <w:vAlign w:val="center"/>
          </w:tcPr>
          <w:p w14:paraId="2862C7DE" w14:textId="77777777" w:rsidR="002C5D23" w:rsidRPr="002C5D23" w:rsidRDefault="002C5D23" w:rsidP="002C775A">
            <w:pPr>
              <w:spacing w:after="150"/>
              <w:rPr>
                <w:rFonts w:ascii="Arial" w:hAnsi="Arial" w:cs="Arial"/>
              </w:rPr>
            </w:pPr>
            <w:r w:rsidRPr="002C5D23">
              <w:rPr>
                <w:rFonts w:ascii="Arial" w:hAnsi="Arial" w:cs="Arial"/>
                <w:color w:val="000000"/>
              </w:rPr>
              <w:t>4</w:t>
            </w:r>
          </w:p>
        </w:tc>
        <w:tc>
          <w:tcPr>
            <w:tcW w:w="1472" w:type="dxa"/>
            <w:tcBorders>
              <w:top w:val="single" w:sz="8" w:space="0" w:color="000000"/>
              <w:left w:val="single" w:sz="8" w:space="0" w:color="000000"/>
              <w:bottom w:val="single" w:sz="8" w:space="0" w:color="000000"/>
              <w:right w:val="single" w:sz="8" w:space="0" w:color="000000"/>
            </w:tcBorders>
            <w:vAlign w:val="center"/>
          </w:tcPr>
          <w:p w14:paraId="709A61B1" w14:textId="77777777" w:rsidR="002C5D23" w:rsidRPr="002C5D23" w:rsidRDefault="002C5D23" w:rsidP="002C775A">
            <w:pPr>
              <w:spacing w:after="150"/>
              <w:rPr>
                <w:rFonts w:ascii="Arial" w:hAnsi="Arial" w:cs="Arial"/>
              </w:rPr>
            </w:pPr>
            <w:r w:rsidRPr="002C5D23">
              <w:rPr>
                <w:rFonts w:ascii="Arial" w:hAnsi="Arial" w:cs="Arial"/>
                <w:color w:val="000000"/>
              </w:rPr>
              <w:t>1,2</w:t>
            </w:r>
          </w:p>
        </w:tc>
        <w:tc>
          <w:tcPr>
            <w:tcW w:w="1472" w:type="dxa"/>
            <w:tcBorders>
              <w:top w:val="single" w:sz="8" w:space="0" w:color="000000"/>
              <w:left w:val="single" w:sz="8" w:space="0" w:color="000000"/>
              <w:bottom w:val="single" w:sz="8" w:space="0" w:color="000000"/>
              <w:right w:val="single" w:sz="8" w:space="0" w:color="000000"/>
            </w:tcBorders>
            <w:vAlign w:val="center"/>
          </w:tcPr>
          <w:p w14:paraId="6DA2BF88" w14:textId="77777777" w:rsidR="002C5D23" w:rsidRPr="002C5D23" w:rsidRDefault="002C5D23" w:rsidP="002C775A">
            <w:pPr>
              <w:spacing w:after="150"/>
              <w:rPr>
                <w:rFonts w:ascii="Arial" w:hAnsi="Arial" w:cs="Arial"/>
              </w:rPr>
            </w:pPr>
            <w:r w:rsidRPr="002C5D23">
              <w:rPr>
                <w:rFonts w:ascii="Arial" w:hAnsi="Arial" w:cs="Arial"/>
                <w:color w:val="000000"/>
              </w:rPr>
              <w:t>3,4</w:t>
            </w:r>
          </w:p>
        </w:tc>
        <w:tc>
          <w:tcPr>
            <w:tcW w:w="1472" w:type="dxa"/>
            <w:tcBorders>
              <w:top w:val="single" w:sz="8" w:space="0" w:color="000000"/>
              <w:left w:val="single" w:sz="8" w:space="0" w:color="000000"/>
              <w:bottom w:val="single" w:sz="8" w:space="0" w:color="000000"/>
              <w:right w:val="single" w:sz="8" w:space="0" w:color="000000"/>
            </w:tcBorders>
            <w:vAlign w:val="center"/>
          </w:tcPr>
          <w:p w14:paraId="179AA48B" w14:textId="77777777" w:rsidR="002C5D23" w:rsidRPr="002C5D23" w:rsidRDefault="002C5D23" w:rsidP="002C775A">
            <w:pPr>
              <w:spacing w:after="150"/>
              <w:rPr>
                <w:rFonts w:ascii="Arial" w:hAnsi="Arial" w:cs="Arial"/>
              </w:rPr>
            </w:pPr>
            <w:r w:rsidRPr="002C5D23">
              <w:rPr>
                <w:rFonts w:ascii="Arial" w:hAnsi="Arial" w:cs="Arial"/>
                <w:color w:val="000000"/>
              </w:rPr>
              <w:t>3,4</w:t>
            </w:r>
          </w:p>
        </w:tc>
      </w:tr>
      <w:tr w:rsidR="002C5D23" w:rsidRPr="002C5D23" w14:paraId="12BC8E5D" w14:textId="77777777" w:rsidTr="002C775A">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002DEE07" w14:textId="77777777" w:rsidR="002C5D23" w:rsidRPr="002C5D23" w:rsidRDefault="002C5D23" w:rsidP="002C775A">
            <w:pPr>
              <w:spacing w:after="150"/>
              <w:rPr>
                <w:rFonts w:ascii="Arial" w:hAnsi="Arial" w:cs="Arial"/>
              </w:rPr>
            </w:pPr>
            <w:r w:rsidRPr="002C5D23">
              <w:rPr>
                <w:rFonts w:ascii="Arial" w:hAnsi="Arial" w:cs="Arial"/>
                <w:color w:val="000000"/>
              </w:rPr>
              <w:t>(1)</w:t>
            </w:r>
          </w:p>
        </w:tc>
        <w:tc>
          <w:tcPr>
            <w:tcW w:w="1289" w:type="dxa"/>
            <w:tcBorders>
              <w:top w:val="single" w:sz="8" w:space="0" w:color="000000"/>
              <w:left w:val="single" w:sz="8" w:space="0" w:color="000000"/>
              <w:bottom w:val="single" w:sz="8" w:space="0" w:color="000000"/>
              <w:right w:val="single" w:sz="8" w:space="0" w:color="000000"/>
            </w:tcBorders>
            <w:vAlign w:val="center"/>
          </w:tcPr>
          <w:p w14:paraId="7D1145C0" w14:textId="77777777" w:rsidR="002C5D23" w:rsidRPr="002C5D23" w:rsidRDefault="002C5D23" w:rsidP="002C775A">
            <w:pPr>
              <w:spacing w:after="150"/>
              <w:rPr>
                <w:rFonts w:ascii="Arial" w:hAnsi="Arial" w:cs="Arial"/>
              </w:rPr>
            </w:pPr>
            <w:r w:rsidRPr="002C5D23">
              <w:rPr>
                <w:rFonts w:ascii="Arial" w:hAnsi="Arial" w:cs="Arial"/>
                <w:color w:val="000000"/>
              </w:rPr>
              <w:t>(2)</w:t>
            </w:r>
          </w:p>
        </w:tc>
        <w:tc>
          <w:tcPr>
            <w:tcW w:w="1289" w:type="dxa"/>
            <w:tcBorders>
              <w:top w:val="single" w:sz="8" w:space="0" w:color="000000"/>
              <w:left w:val="single" w:sz="8" w:space="0" w:color="000000"/>
              <w:bottom w:val="single" w:sz="8" w:space="0" w:color="000000"/>
              <w:right w:val="single" w:sz="8" w:space="0" w:color="000000"/>
            </w:tcBorders>
            <w:vAlign w:val="center"/>
          </w:tcPr>
          <w:p w14:paraId="1AADD455" w14:textId="77777777" w:rsidR="002C5D23" w:rsidRPr="002C5D23" w:rsidRDefault="002C5D23" w:rsidP="002C775A">
            <w:pPr>
              <w:spacing w:after="150"/>
              <w:rPr>
                <w:rFonts w:ascii="Arial" w:hAnsi="Arial" w:cs="Arial"/>
              </w:rPr>
            </w:pPr>
            <w:r w:rsidRPr="002C5D23">
              <w:rPr>
                <w:rFonts w:ascii="Arial" w:hAnsi="Arial" w:cs="Arial"/>
                <w:color w:val="000000"/>
              </w:rPr>
              <w:t>(3)</w:t>
            </w:r>
          </w:p>
        </w:tc>
        <w:tc>
          <w:tcPr>
            <w:tcW w:w="1289" w:type="dxa"/>
            <w:tcBorders>
              <w:top w:val="single" w:sz="8" w:space="0" w:color="000000"/>
              <w:left w:val="single" w:sz="8" w:space="0" w:color="000000"/>
              <w:bottom w:val="single" w:sz="8" w:space="0" w:color="000000"/>
              <w:right w:val="single" w:sz="8" w:space="0" w:color="000000"/>
            </w:tcBorders>
            <w:vAlign w:val="center"/>
          </w:tcPr>
          <w:p w14:paraId="19B7933A" w14:textId="77777777" w:rsidR="002C5D23" w:rsidRPr="002C5D23" w:rsidRDefault="002C5D23" w:rsidP="002C775A">
            <w:pPr>
              <w:spacing w:after="150"/>
              <w:rPr>
                <w:rFonts w:ascii="Arial" w:hAnsi="Arial" w:cs="Arial"/>
              </w:rPr>
            </w:pPr>
            <w:r w:rsidRPr="002C5D23">
              <w:rPr>
                <w:rFonts w:ascii="Arial" w:hAnsi="Arial" w:cs="Arial"/>
                <w:color w:val="000000"/>
              </w:rPr>
              <w:t>(4)</w:t>
            </w:r>
          </w:p>
        </w:tc>
        <w:tc>
          <w:tcPr>
            <w:tcW w:w="1289" w:type="dxa"/>
            <w:tcBorders>
              <w:top w:val="single" w:sz="8" w:space="0" w:color="000000"/>
              <w:left w:val="single" w:sz="8" w:space="0" w:color="000000"/>
              <w:bottom w:val="single" w:sz="8" w:space="0" w:color="000000"/>
              <w:right w:val="single" w:sz="8" w:space="0" w:color="000000"/>
            </w:tcBorders>
            <w:vAlign w:val="center"/>
          </w:tcPr>
          <w:p w14:paraId="3297E373" w14:textId="77777777" w:rsidR="002C5D23" w:rsidRPr="002C5D23" w:rsidRDefault="002C5D23" w:rsidP="002C775A">
            <w:pPr>
              <w:spacing w:after="150"/>
              <w:rPr>
                <w:rFonts w:ascii="Arial" w:hAnsi="Arial" w:cs="Arial"/>
              </w:rPr>
            </w:pPr>
            <w:r w:rsidRPr="002C5D23">
              <w:rPr>
                <w:rFonts w:ascii="Arial" w:hAnsi="Arial" w:cs="Arial"/>
                <w:color w:val="000000"/>
              </w:rPr>
              <w:t>(5)</w:t>
            </w:r>
          </w:p>
        </w:tc>
        <w:tc>
          <w:tcPr>
            <w:tcW w:w="1289" w:type="dxa"/>
            <w:tcBorders>
              <w:top w:val="single" w:sz="8" w:space="0" w:color="000000"/>
              <w:left w:val="single" w:sz="8" w:space="0" w:color="000000"/>
              <w:bottom w:val="single" w:sz="8" w:space="0" w:color="000000"/>
              <w:right w:val="single" w:sz="8" w:space="0" w:color="000000"/>
            </w:tcBorders>
            <w:vAlign w:val="center"/>
          </w:tcPr>
          <w:p w14:paraId="07FD8248" w14:textId="77777777" w:rsidR="002C5D23" w:rsidRPr="002C5D23" w:rsidRDefault="002C5D23" w:rsidP="002C775A">
            <w:pPr>
              <w:spacing w:after="150"/>
              <w:rPr>
                <w:rFonts w:ascii="Arial" w:hAnsi="Arial" w:cs="Arial"/>
              </w:rPr>
            </w:pPr>
            <w:r w:rsidRPr="002C5D23">
              <w:rPr>
                <w:rFonts w:ascii="Arial" w:hAnsi="Arial" w:cs="Arial"/>
                <w:color w:val="000000"/>
              </w:rPr>
              <w:t>(6)</w:t>
            </w:r>
          </w:p>
        </w:tc>
        <w:tc>
          <w:tcPr>
            <w:tcW w:w="1472" w:type="dxa"/>
            <w:tcBorders>
              <w:top w:val="single" w:sz="8" w:space="0" w:color="000000"/>
              <w:left w:val="single" w:sz="8" w:space="0" w:color="000000"/>
              <w:bottom w:val="single" w:sz="8" w:space="0" w:color="000000"/>
              <w:right w:val="single" w:sz="8" w:space="0" w:color="000000"/>
            </w:tcBorders>
            <w:vAlign w:val="center"/>
          </w:tcPr>
          <w:p w14:paraId="237BACEB" w14:textId="77777777" w:rsidR="002C5D23" w:rsidRPr="002C5D23" w:rsidRDefault="002C5D23" w:rsidP="002C775A">
            <w:pPr>
              <w:spacing w:after="150"/>
              <w:rPr>
                <w:rFonts w:ascii="Arial" w:hAnsi="Arial" w:cs="Arial"/>
              </w:rPr>
            </w:pPr>
            <w:r w:rsidRPr="002C5D23">
              <w:rPr>
                <w:rFonts w:ascii="Arial" w:hAnsi="Arial" w:cs="Arial"/>
                <w:color w:val="000000"/>
              </w:rPr>
              <w:t>(7)</w:t>
            </w:r>
          </w:p>
        </w:tc>
        <w:tc>
          <w:tcPr>
            <w:tcW w:w="1472" w:type="dxa"/>
            <w:tcBorders>
              <w:top w:val="single" w:sz="8" w:space="0" w:color="000000"/>
              <w:left w:val="single" w:sz="8" w:space="0" w:color="000000"/>
              <w:bottom w:val="single" w:sz="8" w:space="0" w:color="000000"/>
              <w:right w:val="single" w:sz="8" w:space="0" w:color="000000"/>
            </w:tcBorders>
            <w:vAlign w:val="center"/>
          </w:tcPr>
          <w:p w14:paraId="5AA58604" w14:textId="77777777" w:rsidR="002C5D23" w:rsidRPr="002C5D23" w:rsidRDefault="002C5D23" w:rsidP="002C775A">
            <w:pPr>
              <w:spacing w:after="150"/>
              <w:rPr>
                <w:rFonts w:ascii="Arial" w:hAnsi="Arial" w:cs="Arial"/>
              </w:rPr>
            </w:pPr>
            <w:r w:rsidRPr="002C5D23">
              <w:rPr>
                <w:rFonts w:ascii="Arial" w:hAnsi="Arial" w:cs="Arial"/>
                <w:color w:val="000000"/>
              </w:rPr>
              <w:t>(8)</w:t>
            </w:r>
          </w:p>
        </w:tc>
        <w:tc>
          <w:tcPr>
            <w:tcW w:w="1472" w:type="dxa"/>
            <w:tcBorders>
              <w:top w:val="single" w:sz="8" w:space="0" w:color="000000"/>
              <w:left w:val="single" w:sz="8" w:space="0" w:color="000000"/>
              <w:bottom w:val="single" w:sz="8" w:space="0" w:color="000000"/>
              <w:right w:val="single" w:sz="8" w:space="0" w:color="000000"/>
            </w:tcBorders>
            <w:vAlign w:val="center"/>
          </w:tcPr>
          <w:p w14:paraId="1B132EB5" w14:textId="77777777" w:rsidR="002C5D23" w:rsidRPr="002C5D23" w:rsidRDefault="002C5D23" w:rsidP="002C775A">
            <w:pPr>
              <w:spacing w:after="150"/>
              <w:rPr>
                <w:rFonts w:ascii="Arial" w:hAnsi="Arial" w:cs="Arial"/>
              </w:rPr>
            </w:pPr>
            <w:r w:rsidRPr="002C5D23">
              <w:rPr>
                <w:rFonts w:ascii="Arial" w:hAnsi="Arial" w:cs="Arial"/>
                <w:color w:val="000000"/>
              </w:rPr>
              <w:t>(9)</w:t>
            </w:r>
          </w:p>
        </w:tc>
        <w:tc>
          <w:tcPr>
            <w:tcW w:w="1472" w:type="dxa"/>
            <w:tcBorders>
              <w:top w:val="single" w:sz="8" w:space="0" w:color="000000"/>
              <w:left w:val="single" w:sz="8" w:space="0" w:color="000000"/>
              <w:bottom w:val="single" w:sz="8" w:space="0" w:color="000000"/>
              <w:right w:val="single" w:sz="8" w:space="0" w:color="000000"/>
            </w:tcBorders>
            <w:vAlign w:val="center"/>
          </w:tcPr>
          <w:p w14:paraId="49F394C5" w14:textId="77777777" w:rsidR="002C5D23" w:rsidRPr="002C5D23" w:rsidRDefault="002C5D23" w:rsidP="002C775A">
            <w:pPr>
              <w:spacing w:after="150"/>
              <w:rPr>
                <w:rFonts w:ascii="Arial" w:hAnsi="Arial" w:cs="Arial"/>
              </w:rPr>
            </w:pPr>
            <w:r w:rsidRPr="002C5D23">
              <w:rPr>
                <w:rFonts w:ascii="Arial" w:hAnsi="Arial" w:cs="Arial"/>
                <w:color w:val="000000"/>
              </w:rPr>
              <w:t>(10)</w:t>
            </w:r>
          </w:p>
        </w:tc>
        <w:tc>
          <w:tcPr>
            <w:tcW w:w="1472" w:type="dxa"/>
            <w:tcBorders>
              <w:top w:val="single" w:sz="8" w:space="0" w:color="000000"/>
              <w:left w:val="single" w:sz="8" w:space="0" w:color="000000"/>
              <w:bottom w:val="single" w:sz="8" w:space="0" w:color="000000"/>
              <w:right w:val="single" w:sz="8" w:space="0" w:color="000000"/>
            </w:tcBorders>
            <w:vAlign w:val="center"/>
          </w:tcPr>
          <w:p w14:paraId="209F1A31" w14:textId="77777777" w:rsidR="002C5D23" w:rsidRPr="002C5D23" w:rsidRDefault="002C5D23" w:rsidP="002C775A">
            <w:pPr>
              <w:spacing w:after="150"/>
              <w:rPr>
                <w:rFonts w:ascii="Arial" w:hAnsi="Arial" w:cs="Arial"/>
              </w:rPr>
            </w:pPr>
            <w:r w:rsidRPr="002C5D23">
              <w:rPr>
                <w:rFonts w:ascii="Arial" w:hAnsi="Arial" w:cs="Arial"/>
                <w:color w:val="000000"/>
              </w:rPr>
              <w:t>(11)</w:t>
            </w:r>
          </w:p>
        </w:tc>
      </w:tr>
      <w:tr w:rsidR="002C5D23" w:rsidRPr="002C5D23" w14:paraId="45FFA3B1" w14:textId="77777777" w:rsidTr="002C775A">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14:paraId="66AE40FA" w14:textId="77777777" w:rsidR="002C5D23" w:rsidRPr="002C5D23" w:rsidRDefault="002C5D23" w:rsidP="002C775A">
            <w:pPr>
              <w:spacing w:after="150"/>
              <w:rPr>
                <w:rFonts w:ascii="Arial" w:hAnsi="Arial" w:cs="Arial"/>
              </w:rPr>
            </w:pPr>
            <w:r w:rsidRPr="002C5D23">
              <w:rPr>
                <w:rFonts w:ascii="Arial" w:hAnsi="Arial" w:cs="Arial"/>
                <w:color w:val="000000"/>
              </w:rPr>
              <w:t>КОНУСНА</w:t>
            </w:r>
          </w:p>
        </w:tc>
      </w:tr>
      <w:tr w:rsidR="002C5D23" w:rsidRPr="002C5D23" w14:paraId="5D8097D0" w14:textId="77777777" w:rsidTr="002C775A">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7B379437" w14:textId="77777777" w:rsidR="002C5D23" w:rsidRPr="002C5D23" w:rsidRDefault="002C5D23" w:rsidP="002C775A">
            <w:pPr>
              <w:spacing w:after="150"/>
              <w:rPr>
                <w:rFonts w:ascii="Arial" w:hAnsi="Arial" w:cs="Arial"/>
              </w:rPr>
            </w:pPr>
            <w:r w:rsidRPr="002C5D23">
              <w:rPr>
                <w:rFonts w:ascii="Arial" w:hAnsi="Arial" w:cs="Arial"/>
                <w:color w:val="000000"/>
              </w:rPr>
              <w:t>Нагиб</w:t>
            </w:r>
          </w:p>
        </w:tc>
        <w:tc>
          <w:tcPr>
            <w:tcW w:w="1289" w:type="dxa"/>
            <w:tcBorders>
              <w:top w:val="single" w:sz="8" w:space="0" w:color="000000"/>
              <w:left w:val="single" w:sz="8" w:space="0" w:color="000000"/>
              <w:bottom w:val="single" w:sz="8" w:space="0" w:color="000000"/>
              <w:right w:val="single" w:sz="8" w:space="0" w:color="000000"/>
            </w:tcBorders>
            <w:vAlign w:val="center"/>
          </w:tcPr>
          <w:p w14:paraId="1E3DF6CC" w14:textId="77777777" w:rsidR="002C5D23" w:rsidRPr="002C5D23" w:rsidRDefault="002C5D23" w:rsidP="002C775A">
            <w:pPr>
              <w:spacing w:after="150"/>
              <w:rPr>
                <w:rFonts w:ascii="Arial" w:hAnsi="Arial" w:cs="Arial"/>
              </w:rPr>
            </w:pPr>
            <w:r w:rsidRPr="002C5D23">
              <w:rPr>
                <w:rFonts w:ascii="Arial" w:hAnsi="Arial" w:cs="Arial"/>
                <w:color w:val="000000"/>
              </w:rPr>
              <w:t>5%</w:t>
            </w:r>
          </w:p>
        </w:tc>
        <w:tc>
          <w:tcPr>
            <w:tcW w:w="1289" w:type="dxa"/>
            <w:tcBorders>
              <w:top w:val="single" w:sz="8" w:space="0" w:color="000000"/>
              <w:left w:val="single" w:sz="8" w:space="0" w:color="000000"/>
              <w:bottom w:val="single" w:sz="8" w:space="0" w:color="000000"/>
              <w:right w:val="single" w:sz="8" w:space="0" w:color="000000"/>
            </w:tcBorders>
            <w:vAlign w:val="center"/>
          </w:tcPr>
          <w:p w14:paraId="4A31AA7A" w14:textId="77777777" w:rsidR="002C5D23" w:rsidRPr="002C5D23" w:rsidRDefault="002C5D23" w:rsidP="002C775A">
            <w:pPr>
              <w:spacing w:after="150"/>
              <w:rPr>
                <w:rFonts w:ascii="Arial" w:hAnsi="Arial" w:cs="Arial"/>
              </w:rPr>
            </w:pPr>
            <w:r w:rsidRPr="002C5D23">
              <w:rPr>
                <w:rFonts w:ascii="Arial" w:hAnsi="Arial" w:cs="Arial"/>
                <w:color w:val="000000"/>
              </w:rPr>
              <w:t>5%</w:t>
            </w:r>
          </w:p>
        </w:tc>
        <w:tc>
          <w:tcPr>
            <w:tcW w:w="1289" w:type="dxa"/>
            <w:tcBorders>
              <w:top w:val="single" w:sz="8" w:space="0" w:color="000000"/>
              <w:left w:val="single" w:sz="8" w:space="0" w:color="000000"/>
              <w:bottom w:val="single" w:sz="8" w:space="0" w:color="000000"/>
              <w:right w:val="single" w:sz="8" w:space="0" w:color="000000"/>
            </w:tcBorders>
            <w:vAlign w:val="center"/>
          </w:tcPr>
          <w:p w14:paraId="6E65F743" w14:textId="77777777" w:rsidR="002C5D23" w:rsidRPr="002C5D23" w:rsidRDefault="002C5D23" w:rsidP="002C775A">
            <w:pPr>
              <w:spacing w:after="150"/>
              <w:rPr>
                <w:rFonts w:ascii="Arial" w:hAnsi="Arial" w:cs="Arial"/>
              </w:rPr>
            </w:pPr>
            <w:r w:rsidRPr="002C5D23">
              <w:rPr>
                <w:rFonts w:ascii="Arial" w:hAnsi="Arial" w:cs="Arial"/>
                <w:color w:val="000000"/>
              </w:rPr>
              <w:t>5%</w:t>
            </w:r>
          </w:p>
        </w:tc>
        <w:tc>
          <w:tcPr>
            <w:tcW w:w="1289" w:type="dxa"/>
            <w:tcBorders>
              <w:top w:val="single" w:sz="8" w:space="0" w:color="000000"/>
              <w:left w:val="single" w:sz="8" w:space="0" w:color="000000"/>
              <w:bottom w:val="single" w:sz="8" w:space="0" w:color="000000"/>
              <w:right w:val="single" w:sz="8" w:space="0" w:color="000000"/>
            </w:tcBorders>
            <w:vAlign w:val="center"/>
          </w:tcPr>
          <w:p w14:paraId="58CBC996" w14:textId="77777777" w:rsidR="002C5D23" w:rsidRPr="002C5D23" w:rsidRDefault="002C5D23" w:rsidP="002C775A">
            <w:pPr>
              <w:spacing w:after="150"/>
              <w:rPr>
                <w:rFonts w:ascii="Arial" w:hAnsi="Arial" w:cs="Arial"/>
              </w:rPr>
            </w:pPr>
            <w:r w:rsidRPr="002C5D23">
              <w:rPr>
                <w:rFonts w:ascii="Arial" w:hAnsi="Arial" w:cs="Arial"/>
                <w:color w:val="000000"/>
              </w:rPr>
              <w:t>5%</w:t>
            </w:r>
          </w:p>
        </w:tc>
        <w:tc>
          <w:tcPr>
            <w:tcW w:w="1289" w:type="dxa"/>
            <w:tcBorders>
              <w:top w:val="single" w:sz="8" w:space="0" w:color="000000"/>
              <w:left w:val="single" w:sz="8" w:space="0" w:color="000000"/>
              <w:bottom w:val="single" w:sz="8" w:space="0" w:color="000000"/>
              <w:right w:val="single" w:sz="8" w:space="0" w:color="000000"/>
            </w:tcBorders>
            <w:vAlign w:val="center"/>
          </w:tcPr>
          <w:p w14:paraId="1D017043" w14:textId="77777777" w:rsidR="002C5D23" w:rsidRPr="002C5D23" w:rsidRDefault="002C5D23" w:rsidP="002C775A">
            <w:pPr>
              <w:spacing w:after="150"/>
              <w:rPr>
                <w:rFonts w:ascii="Arial" w:hAnsi="Arial" w:cs="Arial"/>
              </w:rPr>
            </w:pPr>
            <w:r w:rsidRPr="002C5D23">
              <w:rPr>
                <w:rFonts w:ascii="Arial" w:hAnsi="Arial" w:cs="Arial"/>
                <w:color w:val="000000"/>
              </w:rPr>
              <w:t>5%</w:t>
            </w:r>
          </w:p>
        </w:tc>
        <w:tc>
          <w:tcPr>
            <w:tcW w:w="1472" w:type="dxa"/>
            <w:tcBorders>
              <w:top w:val="single" w:sz="8" w:space="0" w:color="000000"/>
              <w:left w:val="single" w:sz="8" w:space="0" w:color="000000"/>
              <w:bottom w:val="single" w:sz="8" w:space="0" w:color="000000"/>
              <w:right w:val="single" w:sz="8" w:space="0" w:color="000000"/>
            </w:tcBorders>
            <w:vAlign w:val="center"/>
          </w:tcPr>
          <w:p w14:paraId="5B3C7BFA" w14:textId="77777777" w:rsidR="002C5D23" w:rsidRPr="002C5D23" w:rsidRDefault="002C5D23" w:rsidP="002C775A">
            <w:pPr>
              <w:spacing w:after="150"/>
              <w:rPr>
                <w:rFonts w:ascii="Arial" w:hAnsi="Arial" w:cs="Arial"/>
              </w:rPr>
            </w:pPr>
            <w:r w:rsidRPr="002C5D23">
              <w:rPr>
                <w:rFonts w:ascii="Arial" w:hAnsi="Arial" w:cs="Arial"/>
                <w:color w:val="000000"/>
              </w:rPr>
              <w:t>5%</w:t>
            </w:r>
          </w:p>
        </w:tc>
        <w:tc>
          <w:tcPr>
            <w:tcW w:w="1472" w:type="dxa"/>
            <w:tcBorders>
              <w:top w:val="single" w:sz="8" w:space="0" w:color="000000"/>
              <w:left w:val="single" w:sz="8" w:space="0" w:color="000000"/>
              <w:bottom w:val="single" w:sz="8" w:space="0" w:color="000000"/>
              <w:right w:val="single" w:sz="8" w:space="0" w:color="000000"/>
            </w:tcBorders>
            <w:vAlign w:val="center"/>
          </w:tcPr>
          <w:p w14:paraId="3A6D0428" w14:textId="77777777" w:rsidR="002C5D23" w:rsidRPr="002C5D23" w:rsidRDefault="002C5D23" w:rsidP="002C775A">
            <w:pPr>
              <w:spacing w:after="150"/>
              <w:rPr>
                <w:rFonts w:ascii="Arial" w:hAnsi="Arial" w:cs="Arial"/>
              </w:rPr>
            </w:pPr>
            <w:r w:rsidRPr="002C5D23">
              <w:rPr>
                <w:rFonts w:ascii="Arial" w:hAnsi="Arial" w:cs="Arial"/>
                <w:color w:val="000000"/>
              </w:rPr>
              <w:t>5%</w:t>
            </w:r>
          </w:p>
        </w:tc>
        <w:tc>
          <w:tcPr>
            <w:tcW w:w="1472" w:type="dxa"/>
            <w:tcBorders>
              <w:top w:val="single" w:sz="8" w:space="0" w:color="000000"/>
              <w:left w:val="single" w:sz="8" w:space="0" w:color="000000"/>
              <w:bottom w:val="single" w:sz="8" w:space="0" w:color="000000"/>
              <w:right w:val="single" w:sz="8" w:space="0" w:color="000000"/>
            </w:tcBorders>
            <w:vAlign w:val="center"/>
          </w:tcPr>
          <w:p w14:paraId="03454050" w14:textId="77777777" w:rsidR="002C5D23" w:rsidRPr="002C5D23" w:rsidRDefault="002C5D23" w:rsidP="002C775A">
            <w:pPr>
              <w:spacing w:after="150"/>
              <w:rPr>
                <w:rFonts w:ascii="Arial" w:hAnsi="Arial" w:cs="Arial"/>
              </w:rPr>
            </w:pPr>
            <w:r w:rsidRPr="002C5D23">
              <w:rPr>
                <w:rFonts w:ascii="Arial" w:hAnsi="Arial" w:cs="Arial"/>
                <w:color w:val="000000"/>
              </w:rPr>
              <w:t>5%</w:t>
            </w:r>
          </w:p>
        </w:tc>
        <w:tc>
          <w:tcPr>
            <w:tcW w:w="1472" w:type="dxa"/>
            <w:tcBorders>
              <w:top w:val="single" w:sz="8" w:space="0" w:color="000000"/>
              <w:left w:val="single" w:sz="8" w:space="0" w:color="000000"/>
              <w:bottom w:val="single" w:sz="8" w:space="0" w:color="000000"/>
              <w:right w:val="single" w:sz="8" w:space="0" w:color="000000"/>
            </w:tcBorders>
            <w:vAlign w:val="center"/>
          </w:tcPr>
          <w:p w14:paraId="12C0DF02" w14:textId="77777777" w:rsidR="002C5D23" w:rsidRPr="002C5D23" w:rsidRDefault="002C5D23" w:rsidP="002C775A">
            <w:pPr>
              <w:spacing w:after="150"/>
              <w:rPr>
                <w:rFonts w:ascii="Arial" w:hAnsi="Arial" w:cs="Arial"/>
              </w:rPr>
            </w:pPr>
            <w:r w:rsidRPr="002C5D23">
              <w:rPr>
                <w:rFonts w:ascii="Arial" w:hAnsi="Arial" w:cs="Arial"/>
                <w:color w:val="000000"/>
              </w:rPr>
              <w:t>5%</w:t>
            </w:r>
          </w:p>
        </w:tc>
        <w:tc>
          <w:tcPr>
            <w:tcW w:w="1472" w:type="dxa"/>
            <w:tcBorders>
              <w:top w:val="single" w:sz="8" w:space="0" w:color="000000"/>
              <w:left w:val="single" w:sz="8" w:space="0" w:color="000000"/>
              <w:bottom w:val="single" w:sz="8" w:space="0" w:color="000000"/>
              <w:right w:val="single" w:sz="8" w:space="0" w:color="000000"/>
            </w:tcBorders>
            <w:vAlign w:val="center"/>
          </w:tcPr>
          <w:p w14:paraId="0C380E13" w14:textId="77777777" w:rsidR="002C5D23" w:rsidRPr="002C5D23" w:rsidRDefault="002C5D23" w:rsidP="002C775A">
            <w:pPr>
              <w:spacing w:after="150"/>
              <w:rPr>
                <w:rFonts w:ascii="Arial" w:hAnsi="Arial" w:cs="Arial"/>
              </w:rPr>
            </w:pPr>
            <w:r w:rsidRPr="002C5D23">
              <w:rPr>
                <w:rFonts w:ascii="Arial" w:hAnsi="Arial" w:cs="Arial"/>
                <w:color w:val="000000"/>
              </w:rPr>
              <w:t>5%</w:t>
            </w:r>
          </w:p>
        </w:tc>
      </w:tr>
      <w:tr w:rsidR="002C5D23" w:rsidRPr="002C5D23" w14:paraId="089DD414" w14:textId="77777777" w:rsidTr="002C775A">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294CE726" w14:textId="77777777" w:rsidR="002C5D23" w:rsidRPr="002C5D23" w:rsidRDefault="002C5D23" w:rsidP="002C775A">
            <w:pPr>
              <w:spacing w:after="150"/>
              <w:rPr>
                <w:rFonts w:ascii="Arial" w:hAnsi="Arial" w:cs="Arial"/>
              </w:rPr>
            </w:pPr>
            <w:r w:rsidRPr="002C5D23">
              <w:rPr>
                <w:rFonts w:ascii="Arial" w:hAnsi="Arial" w:cs="Arial"/>
                <w:color w:val="000000"/>
              </w:rPr>
              <w:t>Висина</w:t>
            </w:r>
          </w:p>
        </w:tc>
        <w:tc>
          <w:tcPr>
            <w:tcW w:w="1289" w:type="dxa"/>
            <w:tcBorders>
              <w:top w:val="single" w:sz="8" w:space="0" w:color="000000"/>
              <w:left w:val="single" w:sz="8" w:space="0" w:color="000000"/>
              <w:bottom w:val="single" w:sz="8" w:space="0" w:color="000000"/>
              <w:right w:val="single" w:sz="8" w:space="0" w:color="000000"/>
            </w:tcBorders>
            <w:vAlign w:val="center"/>
          </w:tcPr>
          <w:p w14:paraId="064C5574" w14:textId="77777777" w:rsidR="002C5D23" w:rsidRPr="002C5D23" w:rsidRDefault="002C5D23" w:rsidP="002C775A">
            <w:pPr>
              <w:spacing w:after="150"/>
              <w:rPr>
                <w:rFonts w:ascii="Arial" w:hAnsi="Arial" w:cs="Arial"/>
              </w:rPr>
            </w:pPr>
            <w:r w:rsidRPr="002C5D23">
              <w:rPr>
                <w:rFonts w:ascii="Arial" w:hAnsi="Arial" w:cs="Arial"/>
                <w:color w:val="000000"/>
              </w:rPr>
              <w:t xml:space="preserve">35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397702E8" w14:textId="77777777" w:rsidR="002C5D23" w:rsidRPr="002C5D23" w:rsidRDefault="002C5D23" w:rsidP="002C775A">
            <w:pPr>
              <w:spacing w:after="150"/>
              <w:rPr>
                <w:rFonts w:ascii="Arial" w:hAnsi="Arial" w:cs="Arial"/>
              </w:rPr>
            </w:pPr>
            <w:r w:rsidRPr="002C5D23">
              <w:rPr>
                <w:rFonts w:ascii="Arial" w:hAnsi="Arial" w:cs="Arial"/>
                <w:color w:val="000000"/>
              </w:rPr>
              <w:t xml:space="preserve">55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25B747DD" w14:textId="77777777" w:rsidR="002C5D23" w:rsidRPr="002C5D23" w:rsidRDefault="002C5D23" w:rsidP="002C775A">
            <w:pPr>
              <w:spacing w:after="150"/>
              <w:rPr>
                <w:rFonts w:ascii="Arial" w:hAnsi="Arial" w:cs="Arial"/>
              </w:rPr>
            </w:pPr>
            <w:r w:rsidRPr="002C5D23">
              <w:rPr>
                <w:rFonts w:ascii="Arial" w:hAnsi="Arial" w:cs="Arial"/>
                <w:color w:val="000000"/>
              </w:rPr>
              <w:t xml:space="preserve">75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034CAB00" w14:textId="77777777" w:rsidR="002C5D23" w:rsidRPr="002C5D23" w:rsidRDefault="002C5D23" w:rsidP="002C775A">
            <w:pPr>
              <w:spacing w:after="150"/>
              <w:rPr>
                <w:rFonts w:ascii="Arial" w:hAnsi="Arial" w:cs="Arial"/>
              </w:rPr>
            </w:pPr>
            <w:r w:rsidRPr="002C5D23">
              <w:rPr>
                <w:rFonts w:ascii="Arial" w:hAnsi="Arial" w:cs="Arial"/>
                <w:color w:val="000000"/>
              </w:rPr>
              <w:t xml:space="preserve">100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2F48DDF1" w14:textId="77777777" w:rsidR="002C5D23" w:rsidRPr="002C5D23" w:rsidRDefault="002C5D23" w:rsidP="002C775A">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19773036" w14:textId="77777777" w:rsidR="002C5D23" w:rsidRPr="002C5D23" w:rsidRDefault="002C5D23" w:rsidP="002C775A">
            <w:pPr>
              <w:spacing w:after="150"/>
              <w:rPr>
                <w:rFonts w:ascii="Arial" w:hAnsi="Arial" w:cs="Arial"/>
              </w:rPr>
            </w:pPr>
            <w:r w:rsidRPr="002C5D23">
              <w:rPr>
                <w:rFonts w:ascii="Arial" w:hAnsi="Arial" w:cs="Arial"/>
                <w:color w:val="000000"/>
              </w:rPr>
              <w:t xml:space="preserve">75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0C8140F1" w14:textId="77777777" w:rsidR="002C5D23" w:rsidRPr="002C5D23" w:rsidRDefault="002C5D23" w:rsidP="002C775A">
            <w:pPr>
              <w:spacing w:after="150"/>
              <w:rPr>
                <w:rFonts w:ascii="Arial" w:hAnsi="Arial" w:cs="Arial"/>
              </w:rPr>
            </w:pPr>
            <w:r w:rsidRPr="002C5D23">
              <w:rPr>
                <w:rFonts w:ascii="Arial" w:hAnsi="Arial" w:cs="Arial"/>
                <w:color w:val="000000"/>
              </w:rPr>
              <w:t xml:space="preserve">100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55A50F4D" w14:textId="77777777" w:rsidR="002C5D23" w:rsidRPr="002C5D23" w:rsidRDefault="002C5D23" w:rsidP="002C775A">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3848EE31" w14:textId="77777777" w:rsidR="002C5D23" w:rsidRPr="002C5D23" w:rsidRDefault="002C5D23" w:rsidP="002C775A">
            <w:pPr>
              <w:spacing w:after="150"/>
              <w:rPr>
                <w:rFonts w:ascii="Arial" w:hAnsi="Arial" w:cs="Arial"/>
              </w:rPr>
            </w:pPr>
            <w:r w:rsidRPr="002C5D23">
              <w:rPr>
                <w:rFonts w:ascii="Arial" w:hAnsi="Arial" w:cs="Arial"/>
                <w:color w:val="000000"/>
              </w:rPr>
              <w:t xml:space="preserve">100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60E692E2" w14:textId="77777777" w:rsidR="002C5D23" w:rsidRPr="002C5D23" w:rsidRDefault="002C5D23" w:rsidP="002C775A">
            <w:pPr>
              <w:spacing w:after="150"/>
              <w:rPr>
                <w:rFonts w:ascii="Arial" w:hAnsi="Arial" w:cs="Arial"/>
              </w:rPr>
            </w:pPr>
            <w:r w:rsidRPr="002C5D23">
              <w:rPr>
                <w:rFonts w:ascii="Arial" w:hAnsi="Arial" w:cs="Arial"/>
                <w:color w:val="000000"/>
              </w:rPr>
              <w:t xml:space="preserve">100 </w:t>
            </w:r>
            <w:r w:rsidRPr="002C5D23">
              <w:rPr>
                <w:rFonts w:ascii="Arial" w:hAnsi="Arial" w:cs="Arial"/>
                <w:i/>
                <w:color w:val="000000"/>
              </w:rPr>
              <w:t>m</w:t>
            </w:r>
          </w:p>
        </w:tc>
      </w:tr>
      <w:tr w:rsidR="002C5D23" w:rsidRPr="002C5D23" w14:paraId="383FD9A3" w14:textId="77777777" w:rsidTr="002C775A">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14:paraId="29DDACED" w14:textId="77777777" w:rsidR="002C5D23" w:rsidRPr="002C5D23" w:rsidRDefault="002C5D23" w:rsidP="002C775A">
            <w:pPr>
              <w:spacing w:after="150"/>
              <w:rPr>
                <w:rFonts w:ascii="Arial" w:hAnsi="Arial" w:cs="Arial"/>
              </w:rPr>
            </w:pPr>
            <w:r w:rsidRPr="002C5D23">
              <w:rPr>
                <w:rFonts w:ascii="Arial" w:hAnsi="Arial" w:cs="Arial"/>
                <w:color w:val="000000"/>
              </w:rPr>
              <w:t>УНУТРАШЊА ХОРИЗОНТАЛНА</w:t>
            </w:r>
          </w:p>
        </w:tc>
      </w:tr>
      <w:tr w:rsidR="002C5D23" w:rsidRPr="002C5D23" w14:paraId="23C4A436" w14:textId="77777777" w:rsidTr="002C775A">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048D1E61" w14:textId="77777777" w:rsidR="002C5D23" w:rsidRPr="002C5D23" w:rsidRDefault="002C5D23" w:rsidP="002C775A">
            <w:pPr>
              <w:spacing w:after="150"/>
              <w:rPr>
                <w:rFonts w:ascii="Arial" w:hAnsi="Arial" w:cs="Arial"/>
              </w:rPr>
            </w:pPr>
            <w:r w:rsidRPr="002C5D23">
              <w:rPr>
                <w:rFonts w:ascii="Arial" w:hAnsi="Arial" w:cs="Arial"/>
                <w:color w:val="000000"/>
              </w:rPr>
              <w:t>Висина</w:t>
            </w:r>
          </w:p>
        </w:tc>
        <w:tc>
          <w:tcPr>
            <w:tcW w:w="1289" w:type="dxa"/>
            <w:tcBorders>
              <w:top w:val="single" w:sz="8" w:space="0" w:color="000000"/>
              <w:left w:val="single" w:sz="8" w:space="0" w:color="000000"/>
              <w:bottom w:val="single" w:sz="8" w:space="0" w:color="000000"/>
              <w:right w:val="single" w:sz="8" w:space="0" w:color="000000"/>
            </w:tcBorders>
            <w:vAlign w:val="center"/>
          </w:tcPr>
          <w:p w14:paraId="34D332C0" w14:textId="77777777" w:rsidR="002C5D23" w:rsidRPr="002C5D23" w:rsidRDefault="002C5D23" w:rsidP="002C775A">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254EBC7B" w14:textId="77777777" w:rsidR="002C5D23" w:rsidRPr="002C5D23" w:rsidRDefault="002C5D23" w:rsidP="002C775A">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58A16E28" w14:textId="77777777" w:rsidR="002C5D23" w:rsidRPr="002C5D23" w:rsidRDefault="002C5D23" w:rsidP="002C775A">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440BEC91" w14:textId="77777777" w:rsidR="002C5D23" w:rsidRPr="002C5D23" w:rsidRDefault="002C5D23" w:rsidP="002C775A">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187F5011" w14:textId="77777777" w:rsidR="002C5D23" w:rsidRPr="002C5D23" w:rsidRDefault="002C5D23" w:rsidP="002C775A">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672F6A66" w14:textId="77777777" w:rsidR="002C5D23" w:rsidRPr="002C5D23" w:rsidRDefault="002C5D23" w:rsidP="002C775A">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2111BD2C" w14:textId="77777777" w:rsidR="002C5D23" w:rsidRPr="002C5D23" w:rsidRDefault="002C5D23" w:rsidP="002C775A">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40930CF6" w14:textId="77777777" w:rsidR="002C5D23" w:rsidRPr="002C5D23" w:rsidRDefault="002C5D23" w:rsidP="002C775A">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64651A3F" w14:textId="77777777" w:rsidR="002C5D23" w:rsidRPr="002C5D23" w:rsidRDefault="002C5D23" w:rsidP="002C775A">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15ACDDC6" w14:textId="77777777" w:rsidR="002C5D23" w:rsidRPr="002C5D23" w:rsidRDefault="002C5D23" w:rsidP="002C775A">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r>
      <w:tr w:rsidR="002C5D23" w:rsidRPr="002C5D23" w14:paraId="0AAE2B56" w14:textId="77777777" w:rsidTr="002C775A">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49DC76B2" w14:textId="77777777" w:rsidR="002C5D23" w:rsidRPr="002C5D23" w:rsidRDefault="002C5D23" w:rsidP="002C775A">
            <w:pPr>
              <w:spacing w:after="150"/>
              <w:rPr>
                <w:rFonts w:ascii="Arial" w:hAnsi="Arial" w:cs="Arial"/>
              </w:rPr>
            </w:pPr>
            <w:r w:rsidRPr="002C5D23">
              <w:rPr>
                <w:rFonts w:ascii="Arial" w:hAnsi="Arial" w:cs="Arial"/>
                <w:color w:val="000000"/>
              </w:rPr>
              <w:t>Полупречник</w:t>
            </w:r>
          </w:p>
        </w:tc>
        <w:tc>
          <w:tcPr>
            <w:tcW w:w="1289" w:type="dxa"/>
            <w:tcBorders>
              <w:top w:val="single" w:sz="8" w:space="0" w:color="000000"/>
              <w:left w:val="single" w:sz="8" w:space="0" w:color="000000"/>
              <w:bottom w:val="single" w:sz="8" w:space="0" w:color="000000"/>
              <w:right w:val="single" w:sz="8" w:space="0" w:color="000000"/>
            </w:tcBorders>
            <w:vAlign w:val="center"/>
          </w:tcPr>
          <w:p w14:paraId="29C264A8" w14:textId="77777777" w:rsidR="002C5D23" w:rsidRPr="002C5D23" w:rsidRDefault="002C5D23" w:rsidP="002C775A">
            <w:pPr>
              <w:spacing w:after="150"/>
              <w:rPr>
                <w:rFonts w:ascii="Arial" w:hAnsi="Arial" w:cs="Arial"/>
              </w:rPr>
            </w:pPr>
            <w:r w:rsidRPr="002C5D23">
              <w:rPr>
                <w:rFonts w:ascii="Arial" w:hAnsi="Arial" w:cs="Arial"/>
                <w:color w:val="000000"/>
              </w:rPr>
              <w:t xml:space="preserve">2.000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219C3A47" w14:textId="77777777" w:rsidR="002C5D23" w:rsidRPr="002C5D23" w:rsidRDefault="002C5D23" w:rsidP="002C775A">
            <w:pPr>
              <w:spacing w:after="150"/>
              <w:rPr>
                <w:rFonts w:ascii="Arial" w:hAnsi="Arial" w:cs="Arial"/>
              </w:rPr>
            </w:pPr>
            <w:r w:rsidRPr="002C5D23">
              <w:rPr>
                <w:rFonts w:ascii="Arial" w:hAnsi="Arial" w:cs="Arial"/>
                <w:color w:val="000000"/>
              </w:rPr>
              <w:t xml:space="preserve">2.500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017486F2" w14:textId="77777777" w:rsidR="002C5D23" w:rsidRPr="002C5D23" w:rsidRDefault="002C5D23" w:rsidP="002C775A">
            <w:pPr>
              <w:spacing w:after="150"/>
              <w:rPr>
                <w:rFonts w:ascii="Arial" w:hAnsi="Arial" w:cs="Arial"/>
              </w:rPr>
            </w:pPr>
            <w:r w:rsidRPr="002C5D23">
              <w:rPr>
                <w:rFonts w:ascii="Arial" w:hAnsi="Arial" w:cs="Arial"/>
                <w:color w:val="000000"/>
              </w:rPr>
              <w:t xml:space="preserve">4.000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6E699A86" w14:textId="77777777" w:rsidR="002C5D23" w:rsidRPr="002C5D23" w:rsidRDefault="002C5D23" w:rsidP="002C775A">
            <w:pPr>
              <w:spacing w:after="150"/>
              <w:rPr>
                <w:rFonts w:ascii="Arial" w:hAnsi="Arial" w:cs="Arial"/>
              </w:rPr>
            </w:pPr>
            <w:r w:rsidRPr="002C5D23">
              <w:rPr>
                <w:rFonts w:ascii="Arial" w:hAnsi="Arial" w:cs="Arial"/>
                <w:color w:val="000000"/>
              </w:rPr>
              <w:t xml:space="preserve">4.000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6459F1C0" w14:textId="77777777" w:rsidR="002C5D23" w:rsidRPr="002C5D23" w:rsidRDefault="002C5D23" w:rsidP="002C775A">
            <w:pPr>
              <w:spacing w:after="150"/>
              <w:rPr>
                <w:rFonts w:ascii="Arial" w:hAnsi="Arial" w:cs="Arial"/>
              </w:rPr>
            </w:pPr>
            <w:r w:rsidRPr="002C5D23">
              <w:rPr>
                <w:rFonts w:ascii="Arial" w:hAnsi="Arial" w:cs="Arial"/>
                <w:color w:val="000000"/>
              </w:rPr>
              <w:t xml:space="preserve">3.500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699C4DDB" w14:textId="77777777" w:rsidR="002C5D23" w:rsidRPr="002C5D23" w:rsidRDefault="002C5D23" w:rsidP="002C775A">
            <w:pPr>
              <w:spacing w:after="150"/>
              <w:rPr>
                <w:rFonts w:ascii="Arial" w:hAnsi="Arial" w:cs="Arial"/>
              </w:rPr>
            </w:pPr>
            <w:r w:rsidRPr="002C5D23">
              <w:rPr>
                <w:rFonts w:ascii="Arial" w:hAnsi="Arial" w:cs="Arial"/>
                <w:color w:val="000000"/>
              </w:rPr>
              <w:t xml:space="preserve">4.000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2C63B51C" w14:textId="77777777" w:rsidR="002C5D23" w:rsidRPr="002C5D23" w:rsidRDefault="002C5D23" w:rsidP="002C775A">
            <w:pPr>
              <w:spacing w:after="150"/>
              <w:rPr>
                <w:rFonts w:ascii="Arial" w:hAnsi="Arial" w:cs="Arial"/>
              </w:rPr>
            </w:pPr>
            <w:r w:rsidRPr="002C5D23">
              <w:rPr>
                <w:rFonts w:ascii="Arial" w:hAnsi="Arial" w:cs="Arial"/>
                <w:color w:val="000000"/>
              </w:rPr>
              <w:t xml:space="preserve">4.000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0827B1E4" w14:textId="77777777" w:rsidR="002C5D23" w:rsidRPr="002C5D23" w:rsidRDefault="002C5D23" w:rsidP="002C775A">
            <w:pPr>
              <w:spacing w:after="150"/>
              <w:rPr>
                <w:rFonts w:ascii="Arial" w:hAnsi="Arial" w:cs="Arial"/>
              </w:rPr>
            </w:pPr>
            <w:r w:rsidRPr="002C5D23">
              <w:rPr>
                <w:rFonts w:ascii="Arial" w:hAnsi="Arial" w:cs="Arial"/>
                <w:color w:val="000000"/>
              </w:rPr>
              <w:t xml:space="preserve">3.500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75E02C93" w14:textId="77777777" w:rsidR="002C5D23" w:rsidRPr="002C5D23" w:rsidRDefault="002C5D23" w:rsidP="002C775A">
            <w:pPr>
              <w:spacing w:after="150"/>
              <w:rPr>
                <w:rFonts w:ascii="Arial" w:hAnsi="Arial" w:cs="Arial"/>
              </w:rPr>
            </w:pPr>
            <w:r w:rsidRPr="002C5D23">
              <w:rPr>
                <w:rFonts w:ascii="Arial" w:hAnsi="Arial" w:cs="Arial"/>
                <w:color w:val="000000"/>
              </w:rPr>
              <w:t xml:space="preserve">4.000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341AFECF" w14:textId="77777777" w:rsidR="002C5D23" w:rsidRPr="002C5D23" w:rsidRDefault="002C5D23" w:rsidP="002C775A">
            <w:pPr>
              <w:spacing w:after="150"/>
              <w:rPr>
                <w:rFonts w:ascii="Arial" w:hAnsi="Arial" w:cs="Arial"/>
              </w:rPr>
            </w:pPr>
            <w:r w:rsidRPr="002C5D23">
              <w:rPr>
                <w:rFonts w:ascii="Arial" w:hAnsi="Arial" w:cs="Arial"/>
                <w:color w:val="000000"/>
              </w:rPr>
              <w:t xml:space="preserve">4.000 </w:t>
            </w:r>
            <w:r w:rsidRPr="002C5D23">
              <w:rPr>
                <w:rFonts w:ascii="Arial" w:hAnsi="Arial" w:cs="Arial"/>
                <w:i/>
                <w:color w:val="000000"/>
              </w:rPr>
              <w:t>m</w:t>
            </w:r>
          </w:p>
        </w:tc>
      </w:tr>
      <w:tr w:rsidR="002C5D23" w:rsidRPr="002C5D23" w14:paraId="4D78C28A" w14:textId="77777777" w:rsidTr="002C775A">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14:paraId="56C13771" w14:textId="77777777" w:rsidR="002C5D23" w:rsidRPr="002C5D23" w:rsidRDefault="002C5D23" w:rsidP="002C775A">
            <w:pPr>
              <w:spacing w:after="150"/>
              <w:rPr>
                <w:rFonts w:ascii="Arial" w:hAnsi="Arial" w:cs="Arial"/>
              </w:rPr>
            </w:pPr>
            <w:r w:rsidRPr="002C5D23">
              <w:rPr>
                <w:rFonts w:ascii="Arial" w:hAnsi="Arial" w:cs="Arial"/>
                <w:color w:val="000000"/>
              </w:rPr>
              <w:t>УНУТРАШЊА ПРИЛАЗНА</w:t>
            </w:r>
          </w:p>
        </w:tc>
      </w:tr>
      <w:tr w:rsidR="002C5D23" w:rsidRPr="002C5D23" w14:paraId="137A746B" w14:textId="77777777" w:rsidTr="002C775A">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2CCC15D4" w14:textId="77777777" w:rsidR="002C5D23" w:rsidRPr="002C5D23" w:rsidRDefault="002C5D23" w:rsidP="002C775A">
            <w:pPr>
              <w:spacing w:after="150"/>
              <w:rPr>
                <w:rFonts w:ascii="Arial" w:hAnsi="Arial" w:cs="Arial"/>
              </w:rPr>
            </w:pPr>
            <w:r w:rsidRPr="002C5D23">
              <w:rPr>
                <w:rFonts w:ascii="Arial" w:hAnsi="Arial" w:cs="Arial"/>
                <w:color w:val="000000"/>
              </w:rPr>
              <w:t>Ширина</w:t>
            </w:r>
          </w:p>
        </w:tc>
        <w:tc>
          <w:tcPr>
            <w:tcW w:w="1289" w:type="dxa"/>
            <w:tcBorders>
              <w:top w:val="single" w:sz="8" w:space="0" w:color="000000"/>
              <w:left w:val="single" w:sz="8" w:space="0" w:color="000000"/>
              <w:bottom w:val="single" w:sz="8" w:space="0" w:color="000000"/>
              <w:right w:val="single" w:sz="8" w:space="0" w:color="000000"/>
            </w:tcBorders>
            <w:vAlign w:val="center"/>
          </w:tcPr>
          <w:p w14:paraId="2C6E3CDC"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1C218B68"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4DEDD332"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37CC0AC5"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29C5E6BC"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2831727F"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0C022E75"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4ABCFA72" w14:textId="77777777" w:rsidR="002C5D23" w:rsidRPr="002C5D23" w:rsidRDefault="002C5D23" w:rsidP="002C775A">
            <w:pPr>
              <w:spacing w:after="150"/>
              <w:rPr>
                <w:rFonts w:ascii="Arial" w:hAnsi="Arial" w:cs="Arial"/>
              </w:rPr>
            </w:pPr>
            <w:r w:rsidRPr="002C5D23">
              <w:rPr>
                <w:rFonts w:ascii="Arial" w:hAnsi="Arial" w:cs="Arial"/>
                <w:color w:val="000000"/>
              </w:rPr>
              <w:t xml:space="preserve">90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4EE0CD3E" w14:textId="77777777" w:rsidR="002C5D23" w:rsidRPr="002C5D23" w:rsidRDefault="002C5D23" w:rsidP="002C775A">
            <w:pPr>
              <w:spacing w:after="150"/>
              <w:rPr>
                <w:rFonts w:ascii="Arial" w:hAnsi="Arial" w:cs="Arial"/>
              </w:rPr>
            </w:pPr>
            <w:r w:rsidRPr="002C5D23">
              <w:rPr>
                <w:rFonts w:ascii="Arial" w:hAnsi="Arial" w:cs="Arial"/>
                <w:color w:val="000000"/>
              </w:rPr>
              <w:t xml:space="preserve">120 </w:t>
            </w:r>
            <w:r w:rsidRPr="002C5D23">
              <w:rPr>
                <w:rFonts w:ascii="Arial" w:hAnsi="Arial" w:cs="Arial"/>
                <w:i/>
                <w:color w:val="000000"/>
              </w:rPr>
              <w:t>m</w:t>
            </w:r>
            <w:r w:rsidRPr="002C5D23">
              <w:rPr>
                <w:rFonts w:ascii="Arial" w:hAnsi="Arial" w:cs="Arial"/>
                <w:color w:val="000000"/>
                <w:vertAlign w:val="superscript"/>
              </w:rPr>
              <w:t>е</w:t>
            </w:r>
          </w:p>
        </w:tc>
        <w:tc>
          <w:tcPr>
            <w:tcW w:w="1472" w:type="dxa"/>
            <w:tcBorders>
              <w:top w:val="single" w:sz="8" w:space="0" w:color="000000"/>
              <w:left w:val="single" w:sz="8" w:space="0" w:color="000000"/>
              <w:bottom w:val="single" w:sz="8" w:space="0" w:color="000000"/>
              <w:right w:val="single" w:sz="8" w:space="0" w:color="000000"/>
            </w:tcBorders>
            <w:vAlign w:val="center"/>
          </w:tcPr>
          <w:p w14:paraId="212E9798" w14:textId="77777777" w:rsidR="002C5D23" w:rsidRPr="002C5D23" w:rsidRDefault="002C5D23" w:rsidP="002C775A">
            <w:pPr>
              <w:spacing w:after="150"/>
              <w:rPr>
                <w:rFonts w:ascii="Arial" w:hAnsi="Arial" w:cs="Arial"/>
              </w:rPr>
            </w:pPr>
            <w:r w:rsidRPr="002C5D23">
              <w:rPr>
                <w:rFonts w:ascii="Arial" w:hAnsi="Arial" w:cs="Arial"/>
                <w:color w:val="000000"/>
              </w:rPr>
              <w:t xml:space="preserve">120 </w:t>
            </w:r>
            <w:r w:rsidRPr="002C5D23">
              <w:rPr>
                <w:rFonts w:ascii="Arial" w:hAnsi="Arial" w:cs="Arial"/>
                <w:i/>
                <w:color w:val="000000"/>
              </w:rPr>
              <w:t>m</w:t>
            </w:r>
            <w:r w:rsidRPr="002C5D23">
              <w:rPr>
                <w:rFonts w:ascii="Arial" w:hAnsi="Arial" w:cs="Arial"/>
                <w:color w:val="000000"/>
                <w:vertAlign w:val="superscript"/>
              </w:rPr>
              <w:t>е</w:t>
            </w:r>
          </w:p>
        </w:tc>
      </w:tr>
      <w:tr w:rsidR="002C5D23" w:rsidRPr="002C5D23" w14:paraId="1B049602" w14:textId="77777777" w:rsidTr="002C775A">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5BD0EA50" w14:textId="77777777" w:rsidR="002C5D23" w:rsidRPr="002C5D23" w:rsidRDefault="002C5D23" w:rsidP="002C775A">
            <w:pPr>
              <w:spacing w:after="150"/>
              <w:rPr>
                <w:rFonts w:ascii="Arial" w:hAnsi="Arial" w:cs="Arial"/>
              </w:rPr>
            </w:pPr>
            <w:r w:rsidRPr="002C5D23">
              <w:rPr>
                <w:rFonts w:ascii="Arial" w:hAnsi="Arial" w:cs="Arial"/>
                <w:color w:val="000000"/>
              </w:rPr>
              <w:t>Удаљеност од прага</w:t>
            </w:r>
          </w:p>
        </w:tc>
        <w:tc>
          <w:tcPr>
            <w:tcW w:w="1289" w:type="dxa"/>
            <w:tcBorders>
              <w:top w:val="single" w:sz="8" w:space="0" w:color="000000"/>
              <w:left w:val="single" w:sz="8" w:space="0" w:color="000000"/>
              <w:bottom w:val="single" w:sz="8" w:space="0" w:color="000000"/>
              <w:right w:val="single" w:sz="8" w:space="0" w:color="000000"/>
            </w:tcBorders>
            <w:vAlign w:val="center"/>
          </w:tcPr>
          <w:p w14:paraId="78B9D6CD"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0C726B37"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1C87D075"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2154EA2E"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51A899BD"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4C1EB5E3"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51349137"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68B3DD52" w14:textId="77777777" w:rsidR="002C5D23" w:rsidRPr="002C5D23" w:rsidRDefault="002C5D23" w:rsidP="002C775A">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573E73AC" w14:textId="77777777" w:rsidR="002C5D23" w:rsidRPr="002C5D23" w:rsidRDefault="002C5D23" w:rsidP="002C775A">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11E86202" w14:textId="77777777" w:rsidR="002C5D23" w:rsidRPr="002C5D23" w:rsidRDefault="002C5D23" w:rsidP="002C775A">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r>
      <w:tr w:rsidR="002C5D23" w:rsidRPr="002C5D23" w14:paraId="387EBECA" w14:textId="77777777" w:rsidTr="002C775A">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19FB95CF" w14:textId="77777777" w:rsidR="002C5D23" w:rsidRPr="002C5D23" w:rsidRDefault="002C5D23" w:rsidP="002C775A">
            <w:pPr>
              <w:spacing w:after="150"/>
              <w:rPr>
                <w:rFonts w:ascii="Arial" w:hAnsi="Arial" w:cs="Arial"/>
              </w:rPr>
            </w:pPr>
            <w:r w:rsidRPr="002C5D23">
              <w:rPr>
                <w:rFonts w:ascii="Arial" w:hAnsi="Arial" w:cs="Arial"/>
                <w:color w:val="000000"/>
              </w:rPr>
              <w:t>Дужина</w:t>
            </w:r>
          </w:p>
        </w:tc>
        <w:tc>
          <w:tcPr>
            <w:tcW w:w="1289" w:type="dxa"/>
            <w:tcBorders>
              <w:top w:val="single" w:sz="8" w:space="0" w:color="000000"/>
              <w:left w:val="single" w:sz="8" w:space="0" w:color="000000"/>
              <w:bottom w:val="single" w:sz="8" w:space="0" w:color="000000"/>
              <w:right w:val="single" w:sz="8" w:space="0" w:color="000000"/>
            </w:tcBorders>
            <w:vAlign w:val="center"/>
          </w:tcPr>
          <w:p w14:paraId="63AED9D3"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45E75343"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5672027C"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6ED64462"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2D0A4EAD"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7F790C0D"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61D03A51"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0C5A2F56" w14:textId="77777777" w:rsidR="002C5D23" w:rsidRPr="002C5D23" w:rsidRDefault="002C5D23" w:rsidP="002C775A">
            <w:pPr>
              <w:spacing w:after="150"/>
              <w:rPr>
                <w:rFonts w:ascii="Arial" w:hAnsi="Arial" w:cs="Arial"/>
              </w:rPr>
            </w:pPr>
            <w:r w:rsidRPr="002C5D23">
              <w:rPr>
                <w:rFonts w:ascii="Arial" w:hAnsi="Arial" w:cs="Arial"/>
                <w:color w:val="000000"/>
              </w:rPr>
              <w:t xml:space="preserve">900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7AD6BE05" w14:textId="77777777" w:rsidR="002C5D23" w:rsidRPr="002C5D23" w:rsidRDefault="002C5D23" w:rsidP="002C775A">
            <w:pPr>
              <w:spacing w:after="150"/>
              <w:rPr>
                <w:rFonts w:ascii="Arial" w:hAnsi="Arial" w:cs="Arial"/>
              </w:rPr>
            </w:pPr>
            <w:r w:rsidRPr="002C5D23">
              <w:rPr>
                <w:rFonts w:ascii="Arial" w:hAnsi="Arial" w:cs="Arial"/>
                <w:color w:val="000000"/>
              </w:rPr>
              <w:t xml:space="preserve">900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1B44C679" w14:textId="77777777" w:rsidR="002C5D23" w:rsidRPr="002C5D23" w:rsidRDefault="002C5D23" w:rsidP="002C775A">
            <w:pPr>
              <w:spacing w:after="150"/>
              <w:rPr>
                <w:rFonts w:ascii="Arial" w:hAnsi="Arial" w:cs="Arial"/>
              </w:rPr>
            </w:pPr>
            <w:r w:rsidRPr="002C5D23">
              <w:rPr>
                <w:rFonts w:ascii="Arial" w:hAnsi="Arial" w:cs="Arial"/>
                <w:color w:val="000000"/>
              </w:rPr>
              <w:t xml:space="preserve">900 </w:t>
            </w:r>
            <w:r w:rsidRPr="002C5D23">
              <w:rPr>
                <w:rFonts w:ascii="Arial" w:hAnsi="Arial" w:cs="Arial"/>
                <w:i/>
                <w:color w:val="000000"/>
              </w:rPr>
              <w:t>m</w:t>
            </w:r>
          </w:p>
        </w:tc>
      </w:tr>
      <w:tr w:rsidR="002C5D23" w:rsidRPr="002C5D23" w14:paraId="4D8E15D0" w14:textId="77777777" w:rsidTr="002C775A">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716A1303" w14:textId="77777777" w:rsidR="002C5D23" w:rsidRPr="002C5D23" w:rsidRDefault="002C5D23" w:rsidP="002C775A">
            <w:pPr>
              <w:spacing w:after="150"/>
              <w:rPr>
                <w:rFonts w:ascii="Arial" w:hAnsi="Arial" w:cs="Arial"/>
              </w:rPr>
            </w:pPr>
            <w:r w:rsidRPr="002C5D23">
              <w:rPr>
                <w:rFonts w:ascii="Arial" w:hAnsi="Arial" w:cs="Arial"/>
                <w:color w:val="000000"/>
              </w:rPr>
              <w:t>Нагиб</w:t>
            </w:r>
          </w:p>
        </w:tc>
        <w:tc>
          <w:tcPr>
            <w:tcW w:w="1289" w:type="dxa"/>
            <w:tcBorders>
              <w:top w:val="single" w:sz="8" w:space="0" w:color="000000"/>
              <w:left w:val="single" w:sz="8" w:space="0" w:color="000000"/>
              <w:bottom w:val="single" w:sz="8" w:space="0" w:color="000000"/>
              <w:right w:val="single" w:sz="8" w:space="0" w:color="000000"/>
            </w:tcBorders>
            <w:vAlign w:val="center"/>
          </w:tcPr>
          <w:p w14:paraId="0D684CCF"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75575845"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32E23C50"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2C309C9C"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5FF4D474"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4E87406E"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35BF9115"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112D934C" w14:textId="77777777" w:rsidR="002C5D23" w:rsidRPr="002C5D23" w:rsidRDefault="002C5D23" w:rsidP="002C775A">
            <w:pPr>
              <w:spacing w:after="150"/>
              <w:rPr>
                <w:rFonts w:ascii="Arial" w:hAnsi="Arial" w:cs="Arial"/>
              </w:rPr>
            </w:pPr>
            <w:r w:rsidRPr="002C5D23">
              <w:rPr>
                <w:rFonts w:ascii="Arial" w:hAnsi="Arial" w:cs="Arial"/>
                <w:color w:val="000000"/>
              </w:rPr>
              <w:t>2,5%</w:t>
            </w:r>
          </w:p>
        </w:tc>
        <w:tc>
          <w:tcPr>
            <w:tcW w:w="1472" w:type="dxa"/>
            <w:tcBorders>
              <w:top w:val="single" w:sz="8" w:space="0" w:color="000000"/>
              <w:left w:val="single" w:sz="8" w:space="0" w:color="000000"/>
              <w:bottom w:val="single" w:sz="8" w:space="0" w:color="000000"/>
              <w:right w:val="single" w:sz="8" w:space="0" w:color="000000"/>
            </w:tcBorders>
            <w:vAlign w:val="center"/>
          </w:tcPr>
          <w:p w14:paraId="1C7874B9" w14:textId="77777777" w:rsidR="002C5D23" w:rsidRPr="002C5D23" w:rsidRDefault="002C5D23" w:rsidP="002C775A">
            <w:pPr>
              <w:spacing w:after="150"/>
              <w:rPr>
                <w:rFonts w:ascii="Arial" w:hAnsi="Arial" w:cs="Arial"/>
              </w:rPr>
            </w:pPr>
            <w:r w:rsidRPr="002C5D23">
              <w:rPr>
                <w:rFonts w:ascii="Arial" w:hAnsi="Arial" w:cs="Arial"/>
                <w:color w:val="000000"/>
              </w:rPr>
              <w:t>2%</w:t>
            </w:r>
          </w:p>
        </w:tc>
        <w:tc>
          <w:tcPr>
            <w:tcW w:w="1472" w:type="dxa"/>
            <w:tcBorders>
              <w:top w:val="single" w:sz="8" w:space="0" w:color="000000"/>
              <w:left w:val="single" w:sz="8" w:space="0" w:color="000000"/>
              <w:bottom w:val="single" w:sz="8" w:space="0" w:color="000000"/>
              <w:right w:val="single" w:sz="8" w:space="0" w:color="000000"/>
            </w:tcBorders>
            <w:vAlign w:val="center"/>
          </w:tcPr>
          <w:p w14:paraId="542293D4" w14:textId="77777777" w:rsidR="002C5D23" w:rsidRPr="002C5D23" w:rsidRDefault="002C5D23" w:rsidP="002C775A">
            <w:pPr>
              <w:spacing w:after="150"/>
              <w:rPr>
                <w:rFonts w:ascii="Arial" w:hAnsi="Arial" w:cs="Arial"/>
              </w:rPr>
            </w:pPr>
            <w:r w:rsidRPr="002C5D23">
              <w:rPr>
                <w:rFonts w:ascii="Arial" w:hAnsi="Arial" w:cs="Arial"/>
                <w:color w:val="000000"/>
              </w:rPr>
              <w:t>2%</w:t>
            </w:r>
          </w:p>
        </w:tc>
      </w:tr>
      <w:tr w:rsidR="002C5D23" w:rsidRPr="002C5D23" w14:paraId="7AA4EF88" w14:textId="77777777" w:rsidTr="002C775A">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14:paraId="5EE7B8AF" w14:textId="77777777" w:rsidR="002C5D23" w:rsidRPr="002C5D23" w:rsidRDefault="002C5D23" w:rsidP="002C775A">
            <w:pPr>
              <w:spacing w:after="150"/>
              <w:rPr>
                <w:rFonts w:ascii="Arial" w:hAnsi="Arial" w:cs="Arial"/>
              </w:rPr>
            </w:pPr>
            <w:r w:rsidRPr="002C5D23">
              <w:rPr>
                <w:rFonts w:ascii="Arial" w:hAnsi="Arial" w:cs="Arial"/>
                <w:color w:val="000000"/>
              </w:rPr>
              <w:t>ПРИЛАЗНА</w:t>
            </w:r>
          </w:p>
        </w:tc>
      </w:tr>
      <w:tr w:rsidR="002C5D23" w:rsidRPr="002C5D23" w14:paraId="55612B04" w14:textId="77777777" w:rsidTr="002C775A">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24862C12" w14:textId="77777777" w:rsidR="002C5D23" w:rsidRPr="002C5D23" w:rsidRDefault="002C5D23" w:rsidP="002C775A">
            <w:pPr>
              <w:spacing w:after="150"/>
              <w:rPr>
                <w:rFonts w:ascii="Arial" w:hAnsi="Arial" w:cs="Arial"/>
              </w:rPr>
            </w:pPr>
            <w:r w:rsidRPr="002C5D23">
              <w:rPr>
                <w:rFonts w:ascii="Arial" w:hAnsi="Arial" w:cs="Arial"/>
                <w:color w:val="000000"/>
              </w:rPr>
              <w:t>Дужина унутрашње ивице</w:t>
            </w:r>
          </w:p>
        </w:tc>
        <w:tc>
          <w:tcPr>
            <w:tcW w:w="1289" w:type="dxa"/>
            <w:tcBorders>
              <w:top w:val="single" w:sz="8" w:space="0" w:color="000000"/>
              <w:left w:val="single" w:sz="8" w:space="0" w:color="000000"/>
              <w:bottom w:val="single" w:sz="8" w:space="0" w:color="000000"/>
              <w:right w:val="single" w:sz="8" w:space="0" w:color="000000"/>
            </w:tcBorders>
            <w:vAlign w:val="center"/>
          </w:tcPr>
          <w:p w14:paraId="4A556529" w14:textId="77777777" w:rsidR="002C5D23" w:rsidRPr="002C5D23" w:rsidRDefault="002C5D23" w:rsidP="002C775A">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4916BFB1" w14:textId="77777777" w:rsidR="002C5D23" w:rsidRPr="002C5D23" w:rsidRDefault="002C5D23" w:rsidP="002C775A">
            <w:pPr>
              <w:spacing w:after="150"/>
              <w:rPr>
                <w:rFonts w:ascii="Arial" w:hAnsi="Arial" w:cs="Arial"/>
              </w:rPr>
            </w:pPr>
            <w:r w:rsidRPr="002C5D23">
              <w:rPr>
                <w:rFonts w:ascii="Arial" w:hAnsi="Arial" w:cs="Arial"/>
                <w:color w:val="000000"/>
              </w:rPr>
              <w:t xml:space="preserve">80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08C4D56D" w14:textId="77777777" w:rsidR="002C5D23" w:rsidRPr="002C5D23" w:rsidRDefault="002C5D23" w:rsidP="002C775A">
            <w:pPr>
              <w:spacing w:after="150"/>
              <w:rPr>
                <w:rFonts w:ascii="Arial" w:hAnsi="Arial" w:cs="Arial"/>
              </w:rPr>
            </w:pPr>
            <w:r w:rsidRPr="002C5D23">
              <w:rPr>
                <w:rFonts w:ascii="Arial" w:hAnsi="Arial" w:cs="Arial"/>
                <w:color w:val="000000"/>
              </w:rPr>
              <w:t xml:space="preserve">150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023C6E33" w14:textId="77777777" w:rsidR="002C5D23" w:rsidRPr="002C5D23" w:rsidRDefault="002C5D23" w:rsidP="002C775A">
            <w:pPr>
              <w:spacing w:after="150"/>
              <w:rPr>
                <w:rFonts w:ascii="Arial" w:hAnsi="Arial" w:cs="Arial"/>
              </w:rPr>
            </w:pPr>
            <w:r w:rsidRPr="002C5D23">
              <w:rPr>
                <w:rFonts w:ascii="Arial" w:hAnsi="Arial" w:cs="Arial"/>
                <w:color w:val="000000"/>
              </w:rPr>
              <w:t xml:space="preserve">150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635C4576" w14:textId="77777777" w:rsidR="002C5D23" w:rsidRPr="002C5D23" w:rsidRDefault="002C5D23" w:rsidP="002C775A">
            <w:pPr>
              <w:spacing w:after="150"/>
              <w:rPr>
                <w:rFonts w:ascii="Arial" w:hAnsi="Arial" w:cs="Arial"/>
              </w:rPr>
            </w:pPr>
            <w:r w:rsidRPr="002C5D23">
              <w:rPr>
                <w:rFonts w:ascii="Arial" w:hAnsi="Arial" w:cs="Arial"/>
                <w:color w:val="000000"/>
              </w:rPr>
              <w:t xml:space="preserve">150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65E19CC7" w14:textId="77777777" w:rsidR="002C5D23" w:rsidRPr="002C5D23" w:rsidRDefault="002C5D23" w:rsidP="002C775A">
            <w:pPr>
              <w:spacing w:after="150"/>
              <w:rPr>
                <w:rFonts w:ascii="Arial" w:hAnsi="Arial" w:cs="Arial"/>
              </w:rPr>
            </w:pPr>
            <w:r w:rsidRPr="002C5D23">
              <w:rPr>
                <w:rFonts w:ascii="Arial" w:hAnsi="Arial" w:cs="Arial"/>
                <w:color w:val="000000"/>
              </w:rPr>
              <w:t xml:space="preserve">300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1B487821" w14:textId="77777777" w:rsidR="002C5D23" w:rsidRPr="002C5D23" w:rsidRDefault="002C5D23" w:rsidP="002C775A">
            <w:pPr>
              <w:spacing w:after="150"/>
              <w:rPr>
                <w:rFonts w:ascii="Arial" w:hAnsi="Arial" w:cs="Arial"/>
              </w:rPr>
            </w:pPr>
            <w:r w:rsidRPr="002C5D23">
              <w:rPr>
                <w:rFonts w:ascii="Arial" w:hAnsi="Arial" w:cs="Arial"/>
                <w:color w:val="000000"/>
              </w:rPr>
              <w:t xml:space="preserve">300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46354ACD" w14:textId="77777777" w:rsidR="002C5D23" w:rsidRPr="002C5D23" w:rsidRDefault="002C5D23" w:rsidP="002C775A">
            <w:pPr>
              <w:spacing w:after="150"/>
              <w:rPr>
                <w:rFonts w:ascii="Arial" w:hAnsi="Arial" w:cs="Arial"/>
              </w:rPr>
            </w:pPr>
            <w:r w:rsidRPr="002C5D23">
              <w:rPr>
                <w:rFonts w:ascii="Arial" w:hAnsi="Arial" w:cs="Arial"/>
                <w:color w:val="000000"/>
              </w:rPr>
              <w:t xml:space="preserve">150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058378E3" w14:textId="77777777" w:rsidR="002C5D23" w:rsidRPr="002C5D23" w:rsidRDefault="002C5D23" w:rsidP="002C775A">
            <w:pPr>
              <w:spacing w:after="150"/>
              <w:rPr>
                <w:rFonts w:ascii="Arial" w:hAnsi="Arial" w:cs="Arial"/>
              </w:rPr>
            </w:pPr>
            <w:r w:rsidRPr="002C5D23">
              <w:rPr>
                <w:rFonts w:ascii="Arial" w:hAnsi="Arial" w:cs="Arial"/>
                <w:color w:val="000000"/>
              </w:rPr>
              <w:t xml:space="preserve">300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1FC14AD9" w14:textId="77777777" w:rsidR="002C5D23" w:rsidRPr="002C5D23" w:rsidRDefault="002C5D23" w:rsidP="002C775A">
            <w:pPr>
              <w:spacing w:after="150"/>
              <w:rPr>
                <w:rFonts w:ascii="Arial" w:hAnsi="Arial" w:cs="Arial"/>
              </w:rPr>
            </w:pPr>
            <w:r w:rsidRPr="002C5D23">
              <w:rPr>
                <w:rFonts w:ascii="Arial" w:hAnsi="Arial" w:cs="Arial"/>
                <w:color w:val="000000"/>
              </w:rPr>
              <w:t xml:space="preserve">300 </w:t>
            </w:r>
            <w:r w:rsidRPr="002C5D23">
              <w:rPr>
                <w:rFonts w:ascii="Arial" w:hAnsi="Arial" w:cs="Arial"/>
                <w:i/>
                <w:color w:val="000000"/>
              </w:rPr>
              <w:t>m</w:t>
            </w:r>
          </w:p>
        </w:tc>
      </w:tr>
      <w:tr w:rsidR="002C5D23" w:rsidRPr="002C5D23" w14:paraId="284A7B37" w14:textId="77777777" w:rsidTr="002C775A">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0BBC1D89" w14:textId="77777777" w:rsidR="002C5D23" w:rsidRPr="002C5D23" w:rsidRDefault="002C5D23" w:rsidP="002C775A">
            <w:pPr>
              <w:spacing w:after="150"/>
              <w:rPr>
                <w:rFonts w:ascii="Arial" w:hAnsi="Arial" w:cs="Arial"/>
              </w:rPr>
            </w:pPr>
            <w:r w:rsidRPr="002C5D23">
              <w:rPr>
                <w:rFonts w:ascii="Arial" w:hAnsi="Arial" w:cs="Arial"/>
                <w:color w:val="000000"/>
              </w:rPr>
              <w:t>Удаљеност од прага</w:t>
            </w:r>
          </w:p>
        </w:tc>
        <w:tc>
          <w:tcPr>
            <w:tcW w:w="1289" w:type="dxa"/>
            <w:tcBorders>
              <w:top w:val="single" w:sz="8" w:space="0" w:color="000000"/>
              <w:left w:val="single" w:sz="8" w:space="0" w:color="000000"/>
              <w:bottom w:val="single" w:sz="8" w:space="0" w:color="000000"/>
              <w:right w:val="single" w:sz="8" w:space="0" w:color="000000"/>
            </w:tcBorders>
            <w:vAlign w:val="center"/>
          </w:tcPr>
          <w:p w14:paraId="4AC5C585" w14:textId="77777777" w:rsidR="002C5D23" w:rsidRPr="002C5D23" w:rsidRDefault="002C5D23" w:rsidP="002C775A">
            <w:pPr>
              <w:spacing w:after="150"/>
              <w:rPr>
                <w:rFonts w:ascii="Arial" w:hAnsi="Arial" w:cs="Arial"/>
              </w:rPr>
            </w:pPr>
            <w:r w:rsidRPr="002C5D23">
              <w:rPr>
                <w:rFonts w:ascii="Arial" w:hAnsi="Arial" w:cs="Arial"/>
                <w:color w:val="000000"/>
              </w:rPr>
              <w:t xml:space="preserve">30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2037545D" w14:textId="77777777" w:rsidR="002C5D23" w:rsidRPr="002C5D23" w:rsidRDefault="002C5D23" w:rsidP="002C775A">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05AC2D7C" w14:textId="77777777" w:rsidR="002C5D23" w:rsidRPr="002C5D23" w:rsidRDefault="002C5D23" w:rsidP="002C775A">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39599C47" w14:textId="77777777" w:rsidR="002C5D23" w:rsidRPr="002C5D23" w:rsidRDefault="002C5D23" w:rsidP="002C775A">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3DCD2C68" w14:textId="77777777" w:rsidR="002C5D23" w:rsidRPr="002C5D23" w:rsidRDefault="002C5D23" w:rsidP="002C775A">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032D58BE" w14:textId="77777777" w:rsidR="002C5D23" w:rsidRPr="002C5D23" w:rsidRDefault="002C5D23" w:rsidP="002C775A">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7DB22505" w14:textId="77777777" w:rsidR="002C5D23" w:rsidRPr="002C5D23" w:rsidRDefault="002C5D23" w:rsidP="002C775A">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36433345" w14:textId="77777777" w:rsidR="002C5D23" w:rsidRPr="002C5D23" w:rsidRDefault="002C5D23" w:rsidP="002C775A">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4B12B19C" w14:textId="77777777" w:rsidR="002C5D23" w:rsidRPr="002C5D23" w:rsidRDefault="002C5D23" w:rsidP="002C775A">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27349BD1" w14:textId="77777777" w:rsidR="002C5D23" w:rsidRPr="002C5D23" w:rsidRDefault="002C5D23" w:rsidP="002C775A">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r>
      <w:tr w:rsidR="002C5D23" w:rsidRPr="002C5D23" w14:paraId="7BBEEE41" w14:textId="77777777" w:rsidTr="002C775A">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4C65C219" w14:textId="77777777" w:rsidR="002C5D23" w:rsidRPr="002C5D23" w:rsidRDefault="002C5D23" w:rsidP="002C775A">
            <w:pPr>
              <w:spacing w:after="150"/>
              <w:rPr>
                <w:rFonts w:ascii="Arial" w:hAnsi="Arial" w:cs="Arial"/>
              </w:rPr>
            </w:pPr>
            <w:r w:rsidRPr="002C5D23">
              <w:rPr>
                <w:rFonts w:ascii="Arial" w:hAnsi="Arial" w:cs="Arial"/>
                <w:color w:val="000000"/>
              </w:rPr>
              <w:t>Одступање (са сваке стране)</w:t>
            </w:r>
          </w:p>
        </w:tc>
        <w:tc>
          <w:tcPr>
            <w:tcW w:w="1289" w:type="dxa"/>
            <w:tcBorders>
              <w:top w:val="single" w:sz="8" w:space="0" w:color="000000"/>
              <w:left w:val="single" w:sz="8" w:space="0" w:color="000000"/>
              <w:bottom w:val="single" w:sz="8" w:space="0" w:color="000000"/>
              <w:right w:val="single" w:sz="8" w:space="0" w:color="000000"/>
            </w:tcBorders>
            <w:vAlign w:val="center"/>
          </w:tcPr>
          <w:p w14:paraId="76D4201B" w14:textId="77777777" w:rsidR="002C5D23" w:rsidRPr="002C5D23" w:rsidRDefault="002C5D23" w:rsidP="002C775A">
            <w:pPr>
              <w:spacing w:after="150"/>
              <w:rPr>
                <w:rFonts w:ascii="Arial" w:hAnsi="Arial" w:cs="Arial"/>
              </w:rPr>
            </w:pPr>
            <w:r w:rsidRPr="002C5D23">
              <w:rPr>
                <w:rFonts w:ascii="Arial" w:hAnsi="Arial" w:cs="Arial"/>
                <w:color w:val="000000"/>
              </w:rPr>
              <w:t>10%</w:t>
            </w:r>
          </w:p>
        </w:tc>
        <w:tc>
          <w:tcPr>
            <w:tcW w:w="1289" w:type="dxa"/>
            <w:tcBorders>
              <w:top w:val="single" w:sz="8" w:space="0" w:color="000000"/>
              <w:left w:val="single" w:sz="8" w:space="0" w:color="000000"/>
              <w:bottom w:val="single" w:sz="8" w:space="0" w:color="000000"/>
              <w:right w:val="single" w:sz="8" w:space="0" w:color="000000"/>
            </w:tcBorders>
            <w:vAlign w:val="center"/>
          </w:tcPr>
          <w:p w14:paraId="42E0A2A5" w14:textId="77777777" w:rsidR="002C5D23" w:rsidRPr="002C5D23" w:rsidRDefault="002C5D23" w:rsidP="002C775A">
            <w:pPr>
              <w:spacing w:after="150"/>
              <w:rPr>
                <w:rFonts w:ascii="Arial" w:hAnsi="Arial" w:cs="Arial"/>
              </w:rPr>
            </w:pPr>
            <w:r w:rsidRPr="002C5D23">
              <w:rPr>
                <w:rFonts w:ascii="Arial" w:hAnsi="Arial" w:cs="Arial"/>
                <w:color w:val="000000"/>
              </w:rPr>
              <w:t>10%</w:t>
            </w:r>
          </w:p>
        </w:tc>
        <w:tc>
          <w:tcPr>
            <w:tcW w:w="1289" w:type="dxa"/>
            <w:tcBorders>
              <w:top w:val="single" w:sz="8" w:space="0" w:color="000000"/>
              <w:left w:val="single" w:sz="8" w:space="0" w:color="000000"/>
              <w:bottom w:val="single" w:sz="8" w:space="0" w:color="000000"/>
              <w:right w:val="single" w:sz="8" w:space="0" w:color="000000"/>
            </w:tcBorders>
            <w:vAlign w:val="center"/>
          </w:tcPr>
          <w:p w14:paraId="3ECC7114" w14:textId="77777777" w:rsidR="002C5D23" w:rsidRPr="002C5D23" w:rsidRDefault="002C5D23" w:rsidP="002C775A">
            <w:pPr>
              <w:spacing w:after="150"/>
              <w:rPr>
                <w:rFonts w:ascii="Arial" w:hAnsi="Arial" w:cs="Arial"/>
              </w:rPr>
            </w:pPr>
            <w:r w:rsidRPr="002C5D23">
              <w:rPr>
                <w:rFonts w:ascii="Arial" w:hAnsi="Arial" w:cs="Arial"/>
                <w:color w:val="000000"/>
              </w:rPr>
              <w:t>10%</w:t>
            </w:r>
          </w:p>
        </w:tc>
        <w:tc>
          <w:tcPr>
            <w:tcW w:w="1289" w:type="dxa"/>
            <w:tcBorders>
              <w:top w:val="single" w:sz="8" w:space="0" w:color="000000"/>
              <w:left w:val="single" w:sz="8" w:space="0" w:color="000000"/>
              <w:bottom w:val="single" w:sz="8" w:space="0" w:color="000000"/>
              <w:right w:val="single" w:sz="8" w:space="0" w:color="000000"/>
            </w:tcBorders>
            <w:vAlign w:val="center"/>
          </w:tcPr>
          <w:p w14:paraId="441ADDA3" w14:textId="77777777" w:rsidR="002C5D23" w:rsidRPr="002C5D23" w:rsidRDefault="002C5D23" w:rsidP="002C775A">
            <w:pPr>
              <w:spacing w:after="150"/>
              <w:rPr>
                <w:rFonts w:ascii="Arial" w:hAnsi="Arial" w:cs="Arial"/>
              </w:rPr>
            </w:pPr>
            <w:r w:rsidRPr="002C5D23">
              <w:rPr>
                <w:rFonts w:ascii="Arial" w:hAnsi="Arial" w:cs="Arial"/>
                <w:color w:val="000000"/>
              </w:rPr>
              <w:t>10%</w:t>
            </w:r>
          </w:p>
        </w:tc>
        <w:tc>
          <w:tcPr>
            <w:tcW w:w="1289" w:type="dxa"/>
            <w:tcBorders>
              <w:top w:val="single" w:sz="8" w:space="0" w:color="000000"/>
              <w:left w:val="single" w:sz="8" w:space="0" w:color="000000"/>
              <w:bottom w:val="single" w:sz="8" w:space="0" w:color="000000"/>
              <w:right w:val="single" w:sz="8" w:space="0" w:color="000000"/>
            </w:tcBorders>
            <w:vAlign w:val="center"/>
          </w:tcPr>
          <w:p w14:paraId="55B59A18" w14:textId="77777777" w:rsidR="002C5D23" w:rsidRPr="002C5D23" w:rsidRDefault="002C5D23" w:rsidP="002C775A">
            <w:pPr>
              <w:spacing w:after="150"/>
              <w:rPr>
                <w:rFonts w:ascii="Arial" w:hAnsi="Arial" w:cs="Arial"/>
              </w:rPr>
            </w:pPr>
            <w:r w:rsidRPr="002C5D23">
              <w:rPr>
                <w:rFonts w:ascii="Arial" w:hAnsi="Arial" w:cs="Arial"/>
                <w:color w:val="000000"/>
              </w:rPr>
              <w:t>15%</w:t>
            </w:r>
          </w:p>
        </w:tc>
        <w:tc>
          <w:tcPr>
            <w:tcW w:w="1472" w:type="dxa"/>
            <w:tcBorders>
              <w:top w:val="single" w:sz="8" w:space="0" w:color="000000"/>
              <w:left w:val="single" w:sz="8" w:space="0" w:color="000000"/>
              <w:bottom w:val="single" w:sz="8" w:space="0" w:color="000000"/>
              <w:right w:val="single" w:sz="8" w:space="0" w:color="000000"/>
            </w:tcBorders>
            <w:vAlign w:val="center"/>
          </w:tcPr>
          <w:p w14:paraId="32E5696E" w14:textId="77777777" w:rsidR="002C5D23" w:rsidRPr="002C5D23" w:rsidRDefault="002C5D23" w:rsidP="002C775A">
            <w:pPr>
              <w:spacing w:after="150"/>
              <w:rPr>
                <w:rFonts w:ascii="Arial" w:hAnsi="Arial" w:cs="Arial"/>
              </w:rPr>
            </w:pPr>
            <w:r w:rsidRPr="002C5D23">
              <w:rPr>
                <w:rFonts w:ascii="Arial" w:hAnsi="Arial" w:cs="Arial"/>
                <w:color w:val="000000"/>
              </w:rPr>
              <w:t>15%</w:t>
            </w:r>
          </w:p>
        </w:tc>
        <w:tc>
          <w:tcPr>
            <w:tcW w:w="1472" w:type="dxa"/>
            <w:tcBorders>
              <w:top w:val="single" w:sz="8" w:space="0" w:color="000000"/>
              <w:left w:val="single" w:sz="8" w:space="0" w:color="000000"/>
              <w:bottom w:val="single" w:sz="8" w:space="0" w:color="000000"/>
              <w:right w:val="single" w:sz="8" w:space="0" w:color="000000"/>
            </w:tcBorders>
            <w:vAlign w:val="center"/>
          </w:tcPr>
          <w:p w14:paraId="260A6B37" w14:textId="77777777" w:rsidR="002C5D23" w:rsidRPr="002C5D23" w:rsidRDefault="002C5D23" w:rsidP="002C775A">
            <w:pPr>
              <w:spacing w:after="150"/>
              <w:rPr>
                <w:rFonts w:ascii="Arial" w:hAnsi="Arial" w:cs="Arial"/>
              </w:rPr>
            </w:pPr>
            <w:r w:rsidRPr="002C5D23">
              <w:rPr>
                <w:rFonts w:ascii="Arial" w:hAnsi="Arial" w:cs="Arial"/>
                <w:color w:val="000000"/>
              </w:rPr>
              <w:t>15%</w:t>
            </w:r>
          </w:p>
        </w:tc>
        <w:tc>
          <w:tcPr>
            <w:tcW w:w="1472" w:type="dxa"/>
            <w:tcBorders>
              <w:top w:val="single" w:sz="8" w:space="0" w:color="000000"/>
              <w:left w:val="single" w:sz="8" w:space="0" w:color="000000"/>
              <w:bottom w:val="single" w:sz="8" w:space="0" w:color="000000"/>
              <w:right w:val="single" w:sz="8" w:space="0" w:color="000000"/>
            </w:tcBorders>
            <w:vAlign w:val="center"/>
          </w:tcPr>
          <w:p w14:paraId="78BFF70B" w14:textId="77777777" w:rsidR="002C5D23" w:rsidRPr="002C5D23" w:rsidRDefault="002C5D23" w:rsidP="002C775A">
            <w:pPr>
              <w:spacing w:after="150"/>
              <w:rPr>
                <w:rFonts w:ascii="Arial" w:hAnsi="Arial" w:cs="Arial"/>
              </w:rPr>
            </w:pPr>
            <w:r w:rsidRPr="002C5D23">
              <w:rPr>
                <w:rFonts w:ascii="Arial" w:hAnsi="Arial" w:cs="Arial"/>
                <w:color w:val="000000"/>
              </w:rPr>
              <w:t>15%</w:t>
            </w:r>
          </w:p>
        </w:tc>
        <w:tc>
          <w:tcPr>
            <w:tcW w:w="1472" w:type="dxa"/>
            <w:tcBorders>
              <w:top w:val="single" w:sz="8" w:space="0" w:color="000000"/>
              <w:left w:val="single" w:sz="8" w:space="0" w:color="000000"/>
              <w:bottom w:val="single" w:sz="8" w:space="0" w:color="000000"/>
              <w:right w:val="single" w:sz="8" w:space="0" w:color="000000"/>
            </w:tcBorders>
            <w:vAlign w:val="center"/>
          </w:tcPr>
          <w:p w14:paraId="77754792" w14:textId="77777777" w:rsidR="002C5D23" w:rsidRPr="002C5D23" w:rsidRDefault="002C5D23" w:rsidP="002C775A">
            <w:pPr>
              <w:spacing w:after="150"/>
              <w:rPr>
                <w:rFonts w:ascii="Arial" w:hAnsi="Arial" w:cs="Arial"/>
              </w:rPr>
            </w:pPr>
            <w:r w:rsidRPr="002C5D23">
              <w:rPr>
                <w:rFonts w:ascii="Arial" w:hAnsi="Arial" w:cs="Arial"/>
                <w:color w:val="000000"/>
              </w:rPr>
              <w:t>15%</w:t>
            </w:r>
          </w:p>
        </w:tc>
        <w:tc>
          <w:tcPr>
            <w:tcW w:w="1472" w:type="dxa"/>
            <w:tcBorders>
              <w:top w:val="single" w:sz="8" w:space="0" w:color="000000"/>
              <w:left w:val="single" w:sz="8" w:space="0" w:color="000000"/>
              <w:bottom w:val="single" w:sz="8" w:space="0" w:color="000000"/>
              <w:right w:val="single" w:sz="8" w:space="0" w:color="000000"/>
            </w:tcBorders>
            <w:vAlign w:val="center"/>
          </w:tcPr>
          <w:p w14:paraId="69479F80" w14:textId="77777777" w:rsidR="002C5D23" w:rsidRPr="002C5D23" w:rsidRDefault="002C5D23" w:rsidP="002C775A">
            <w:pPr>
              <w:spacing w:after="150"/>
              <w:rPr>
                <w:rFonts w:ascii="Arial" w:hAnsi="Arial" w:cs="Arial"/>
              </w:rPr>
            </w:pPr>
            <w:r w:rsidRPr="002C5D23">
              <w:rPr>
                <w:rFonts w:ascii="Arial" w:hAnsi="Arial" w:cs="Arial"/>
                <w:color w:val="000000"/>
              </w:rPr>
              <w:t>15%</w:t>
            </w:r>
          </w:p>
        </w:tc>
      </w:tr>
      <w:tr w:rsidR="002C5D23" w:rsidRPr="002C5D23" w14:paraId="7FD7303A" w14:textId="77777777" w:rsidTr="002C775A">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14:paraId="66C71E02" w14:textId="77777777" w:rsidR="002C5D23" w:rsidRPr="002C5D23" w:rsidRDefault="002C5D23" w:rsidP="002C775A">
            <w:pPr>
              <w:spacing w:after="150"/>
              <w:rPr>
                <w:rFonts w:ascii="Arial" w:hAnsi="Arial" w:cs="Arial"/>
              </w:rPr>
            </w:pPr>
            <w:r w:rsidRPr="002C5D23">
              <w:rPr>
                <w:rFonts w:ascii="Arial" w:hAnsi="Arial" w:cs="Arial"/>
                <w:color w:val="000000"/>
              </w:rPr>
              <w:t>Прва секција</w:t>
            </w:r>
          </w:p>
        </w:tc>
      </w:tr>
      <w:tr w:rsidR="002C5D23" w:rsidRPr="002C5D23" w14:paraId="4FE70A3F" w14:textId="77777777" w:rsidTr="002C775A">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7D622AC9" w14:textId="77777777" w:rsidR="002C5D23" w:rsidRPr="002C5D23" w:rsidRDefault="002C5D23" w:rsidP="002C775A">
            <w:pPr>
              <w:spacing w:after="150"/>
              <w:rPr>
                <w:rFonts w:ascii="Arial" w:hAnsi="Arial" w:cs="Arial"/>
              </w:rPr>
            </w:pPr>
            <w:r w:rsidRPr="002C5D23">
              <w:rPr>
                <w:rFonts w:ascii="Arial" w:hAnsi="Arial" w:cs="Arial"/>
                <w:color w:val="000000"/>
              </w:rPr>
              <w:t>Дужина</w:t>
            </w:r>
          </w:p>
        </w:tc>
        <w:tc>
          <w:tcPr>
            <w:tcW w:w="1289" w:type="dxa"/>
            <w:tcBorders>
              <w:top w:val="single" w:sz="8" w:space="0" w:color="000000"/>
              <w:left w:val="single" w:sz="8" w:space="0" w:color="000000"/>
              <w:bottom w:val="single" w:sz="8" w:space="0" w:color="000000"/>
              <w:right w:val="single" w:sz="8" w:space="0" w:color="000000"/>
            </w:tcBorders>
            <w:vAlign w:val="center"/>
          </w:tcPr>
          <w:p w14:paraId="3A105BD4" w14:textId="77777777" w:rsidR="002C5D23" w:rsidRPr="002C5D23" w:rsidRDefault="002C5D23" w:rsidP="002C775A">
            <w:pPr>
              <w:spacing w:after="150"/>
              <w:rPr>
                <w:rFonts w:ascii="Arial" w:hAnsi="Arial" w:cs="Arial"/>
              </w:rPr>
            </w:pPr>
            <w:r w:rsidRPr="002C5D23">
              <w:rPr>
                <w:rFonts w:ascii="Arial" w:hAnsi="Arial" w:cs="Arial"/>
                <w:color w:val="000000"/>
              </w:rPr>
              <w:t xml:space="preserve">1.600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209FA2C4" w14:textId="77777777" w:rsidR="002C5D23" w:rsidRPr="002C5D23" w:rsidRDefault="002C5D23" w:rsidP="002C775A">
            <w:pPr>
              <w:spacing w:after="150"/>
              <w:rPr>
                <w:rFonts w:ascii="Arial" w:hAnsi="Arial" w:cs="Arial"/>
              </w:rPr>
            </w:pPr>
            <w:r w:rsidRPr="002C5D23">
              <w:rPr>
                <w:rFonts w:ascii="Arial" w:hAnsi="Arial" w:cs="Arial"/>
                <w:color w:val="000000"/>
              </w:rPr>
              <w:t xml:space="preserve">2.500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27340F5F" w14:textId="77777777" w:rsidR="002C5D23" w:rsidRPr="002C5D23" w:rsidRDefault="002C5D23" w:rsidP="002C775A">
            <w:pPr>
              <w:spacing w:after="150"/>
              <w:rPr>
                <w:rFonts w:ascii="Arial" w:hAnsi="Arial" w:cs="Arial"/>
              </w:rPr>
            </w:pPr>
            <w:r w:rsidRPr="002C5D23">
              <w:rPr>
                <w:rFonts w:ascii="Arial" w:hAnsi="Arial" w:cs="Arial"/>
                <w:color w:val="000000"/>
              </w:rPr>
              <w:t xml:space="preserve">3.000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133E8502" w14:textId="77777777" w:rsidR="002C5D23" w:rsidRPr="002C5D23" w:rsidRDefault="002C5D23" w:rsidP="002C775A">
            <w:pPr>
              <w:spacing w:after="150"/>
              <w:rPr>
                <w:rFonts w:ascii="Arial" w:hAnsi="Arial" w:cs="Arial"/>
              </w:rPr>
            </w:pPr>
            <w:r w:rsidRPr="002C5D23">
              <w:rPr>
                <w:rFonts w:ascii="Arial" w:hAnsi="Arial" w:cs="Arial"/>
                <w:color w:val="000000"/>
              </w:rPr>
              <w:t xml:space="preserve">3.000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60815ADE" w14:textId="77777777" w:rsidR="002C5D23" w:rsidRPr="002C5D23" w:rsidRDefault="002C5D23" w:rsidP="002C775A">
            <w:pPr>
              <w:spacing w:after="150"/>
              <w:rPr>
                <w:rFonts w:ascii="Arial" w:hAnsi="Arial" w:cs="Arial"/>
              </w:rPr>
            </w:pPr>
            <w:r w:rsidRPr="002C5D23">
              <w:rPr>
                <w:rFonts w:ascii="Arial" w:hAnsi="Arial" w:cs="Arial"/>
                <w:color w:val="000000"/>
              </w:rPr>
              <w:t xml:space="preserve">2.500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5D87D8E1" w14:textId="77777777" w:rsidR="002C5D23" w:rsidRPr="002C5D23" w:rsidRDefault="002C5D23" w:rsidP="002C775A">
            <w:pPr>
              <w:spacing w:after="150"/>
              <w:rPr>
                <w:rFonts w:ascii="Arial" w:hAnsi="Arial" w:cs="Arial"/>
              </w:rPr>
            </w:pPr>
            <w:r w:rsidRPr="002C5D23">
              <w:rPr>
                <w:rFonts w:ascii="Arial" w:hAnsi="Arial" w:cs="Arial"/>
                <w:color w:val="000000"/>
              </w:rPr>
              <w:t xml:space="preserve">3.000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3F980E99" w14:textId="77777777" w:rsidR="002C5D23" w:rsidRPr="002C5D23" w:rsidRDefault="002C5D23" w:rsidP="002C775A">
            <w:pPr>
              <w:spacing w:after="150"/>
              <w:rPr>
                <w:rFonts w:ascii="Arial" w:hAnsi="Arial" w:cs="Arial"/>
              </w:rPr>
            </w:pPr>
            <w:r w:rsidRPr="002C5D23">
              <w:rPr>
                <w:rFonts w:ascii="Arial" w:hAnsi="Arial" w:cs="Arial"/>
                <w:color w:val="000000"/>
              </w:rPr>
              <w:t xml:space="preserve">3.000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4774DBC6" w14:textId="77777777" w:rsidR="002C5D23" w:rsidRPr="002C5D23" w:rsidRDefault="002C5D23" w:rsidP="002C775A">
            <w:pPr>
              <w:spacing w:after="150"/>
              <w:rPr>
                <w:rFonts w:ascii="Arial" w:hAnsi="Arial" w:cs="Arial"/>
              </w:rPr>
            </w:pPr>
            <w:r w:rsidRPr="002C5D23">
              <w:rPr>
                <w:rFonts w:ascii="Arial" w:hAnsi="Arial" w:cs="Arial"/>
                <w:color w:val="000000"/>
              </w:rPr>
              <w:t xml:space="preserve">3.000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69200CC0" w14:textId="77777777" w:rsidR="002C5D23" w:rsidRPr="002C5D23" w:rsidRDefault="002C5D23" w:rsidP="002C775A">
            <w:pPr>
              <w:spacing w:after="150"/>
              <w:rPr>
                <w:rFonts w:ascii="Arial" w:hAnsi="Arial" w:cs="Arial"/>
              </w:rPr>
            </w:pPr>
            <w:r w:rsidRPr="002C5D23">
              <w:rPr>
                <w:rFonts w:ascii="Arial" w:hAnsi="Arial" w:cs="Arial"/>
                <w:color w:val="000000"/>
              </w:rPr>
              <w:t xml:space="preserve">3.000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0D960914" w14:textId="77777777" w:rsidR="002C5D23" w:rsidRPr="002C5D23" w:rsidRDefault="002C5D23" w:rsidP="002C775A">
            <w:pPr>
              <w:spacing w:after="150"/>
              <w:rPr>
                <w:rFonts w:ascii="Arial" w:hAnsi="Arial" w:cs="Arial"/>
              </w:rPr>
            </w:pPr>
            <w:r w:rsidRPr="002C5D23">
              <w:rPr>
                <w:rFonts w:ascii="Arial" w:hAnsi="Arial" w:cs="Arial"/>
                <w:color w:val="000000"/>
              </w:rPr>
              <w:t xml:space="preserve">3.000 </w:t>
            </w:r>
            <w:r w:rsidRPr="002C5D23">
              <w:rPr>
                <w:rFonts w:ascii="Arial" w:hAnsi="Arial" w:cs="Arial"/>
                <w:i/>
                <w:color w:val="000000"/>
              </w:rPr>
              <w:t>m</w:t>
            </w:r>
          </w:p>
        </w:tc>
      </w:tr>
      <w:tr w:rsidR="002C5D23" w:rsidRPr="002C5D23" w14:paraId="2CE6BF3A" w14:textId="77777777" w:rsidTr="002C775A">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6D8105C0" w14:textId="77777777" w:rsidR="002C5D23" w:rsidRPr="002C5D23" w:rsidRDefault="002C5D23" w:rsidP="002C775A">
            <w:pPr>
              <w:spacing w:after="150"/>
              <w:rPr>
                <w:rFonts w:ascii="Arial" w:hAnsi="Arial" w:cs="Arial"/>
              </w:rPr>
            </w:pPr>
            <w:r w:rsidRPr="002C5D23">
              <w:rPr>
                <w:rFonts w:ascii="Arial" w:hAnsi="Arial" w:cs="Arial"/>
                <w:color w:val="000000"/>
              </w:rPr>
              <w:t>Нагиб</w:t>
            </w:r>
          </w:p>
        </w:tc>
        <w:tc>
          <w:tcPr>
            <w:tcW w:w="1289" w:type="dxa"/>
            <w:tcBorders>
              <w:top w:val="single" w:sz="8" w:space="0" w:color="000000"/>
              <w:left w:val="single" w:sz="8" w:space="0" w:color="000000"/>
              <w:bottom w:val="single" w:sz="8" w:space="0" w:color="000000"/>
              <w:right w:val="single" w:sz="8" w:space="0" w:color="000000"/>
            </w:tcBorders>
            <w:vAlign w:val="center"/>
          </w:tcPr>
          <w:p w14:paraId="09C6820D" w14:textId="77777777" w:rsidR="002C5D23" w:rsidRPr="002C5D23" w:rsidRDefault="002C5D23" w:rsidP="002C775A">
            <w:pPr>
              <w:spacing w:after="150"/>
              <w:rPr>
                <w:rFonts w:ascii="Arial" w:hAnsi="Arial" w:cs="Arial"/>
              </w:rPr>
            </w:pPr>
            <w:r w:rsidRPr="002C5D23">
              <w:rPr>
                <w:rFonts w:ascii="Arial" w:hAnsi="Arial" w:cs="Arial"/>
                <w:color w:val="000000"/>
              </w:rPr>
              <w:t>5%</w:t>
            </w:r>
          </w:p>
        </w:tc>
        <w:tc>
          <w:tcPr>
            <w:tcW w:w="1289" w:type="dxa"/>
            <w:tcBorders>
              <w:top w:val="single" w:sz="8" w:space="0" w:color="000000"/>
              <w:left w:val="single" w:sz="8" w:space="0" w:color="000000"/>
              <w:bottom w:val="single" w:sz="8" w:space="0" w:color="000000"/>
              <w:right w:val="single" w:sz="8" w:space="0" w:color="000000"/>
            </w:tcBorders>
            <w:vAlign w:val="center"/>
          </w:tcPr>
          <w:p w14:paraId="1F77E466" w14:textId="77777777" w:rsidR="002C5D23" w:rsidRPr="002C5D23" w:rsidRDefault="002C5D23" w:rsidP="002C775A">
            <w:pPr>
              <w:spacing w:after="150"/>
              <w:rPr>
                <w:rFonts w:ascii="Arial" w:hAnsi="Arial" w:cs="Arial"/>
              </w:rPr>
            </w:pPr>
            <w:r w:rsidRPr="002C5D23">
              <w:rPr>
                <w:rFonts w:ascii="Arial" w:hAnsi="Arial" w:cs="Arial"/>
                <w:color w:val="000000"/>
              </w:rPr>
              <w:t>4%</w:t>
            </w:r>
          </w:p>
        </w:tc>
        <w:tc>
          <w:tcPr>
            <w:tcW w:w="1289" w:type="dxa"/>
            <w:tcBorders>
              <w:top w:val="single" w:sz="8" w:space="0" w:color="000000"/>
              <w:left w:val="single" w:sz="8" w:space="0" w:color="000000"/>
              <w:bottom w:val="single" w:sz="8" w:space="0" w:color="000000"/>
              <w:right w:val="single" w:sz="8" w:space="0" w:color="000000"/>
            </w:tcBorders>
            <w:vAlign w:val="center"/>
          </w:tcPr>
          <w:p w14:paraId="5581CEF5" w14:textId="77777777" w:rsidR="002C5D23" w:rsidRPr="002C5D23" w:rsidRDefault="002C5D23" w:rsidP="002C775A">
            <w:pPr>
              <w:spacing w:after="150"/>
              <w:rPr>
                <w:rFonts w:ascii="Arial" w:hAnsi="Arial" w:cs="Arial"/>
              </w:rPr>
            </w:pPr>
            <w:r w:rsidRPr="002C5D23">
              <w:rPr>
                <w:rFonts w:ascii="Arial" w:hAnsi="Arial" w:cs="Arial"/>
                <w:color w:val="000000"/>
              </w:rPr>
              <w:t>3,33%</w:t>
            </w:r>
          </w:p>
        </w:tc>
        <w:tc>
          <w:tcPr>
            <w:tcW w:w="1289" w:type="dxa"/>
            <w:tcBorders>
              <w:top w:val="single" w:sz="8" w:space="0" w:color="000000"/>
              <w:left w:val="single" w:sz="8" w:space="0" w:color="000000"/>
              <w:bottom w:val="single" w:sz="8" w:space="0" w:color="000000"/>
              <w:right w:val="single" w:sz="8" w:space="0" w:color="000000"/>
            </w:tcBorders>
            <w:vAlign w:val="center"/>
          </w:tcPr>
          <w:p w14:paraId="6FED65CB" w14:textId="77777777" w:rsidR="002C5D23" w:rsidRPr="002C5D23" w:rsidRDefault="002C5D23" w:rsidP="002C775A">
            <w:pPr>
              <w:spacing w:after="150"/>
              <w:rPr>
                <w:rFonts w:ascii="Arial" w:hAnsi="Arial" w:cs="Arial"/>
              </w:rPr>
            </w:pPr>
            <w:r w:rsidRPr="002C5D23">
              <w:rPr>
                <w:rFonts w:ascii="Arial" w:hAnsi="Arial" w:cs="Arial"/>
                <w:color w:val="000000"/>
              </w:rPr>
              <w:t>2,5%</w:t>
            </w:r>
          </w:p>
        </w:tc>
        <w:tc>
          <w:tcPr>
            <w:tcW w:w="1289" w:type="dxa"/>
            <w:tcBorders>
              <w:top w:val="single" w:sz="8" w:space="0" w:color="000000"/>
              <w:left w:val="single" w:sz="8" w:space="0" w:color="000000"/>
              <w:bottom w:val="single" w:sz="8" w:space="0" w:color="000000"/>
              <w:right w:val="single" w:sz="8" w:space="0" w:color="000000"/>
            </w:tcBorders>
            <w:vAlign w:val="center"/>
          </w:tcPr>
          <w:p w14:paraId="0166FFF5" w14:textId="77777777" w:rsidR="002C5D23" w:rsidRPr="002C5D23" w:rsidRDefault="002C5D23" w:rsidP="002C775A">
            <w:pPr>
              <w:spacing w:after="150"/>
              <w:rPr>
                <w:rFonts w:ascii="Arial" w:hAnsi="Arial" w:cs="Arial"/>
              </w:rPr>
            </w:pPr>
            <w:r w:rsidRPr="002C5D23">
              <w:rPr>
                <w:rFonts w:ascii="Arial" w:hAnsi="Arial" w:cs="Arial"/>
                <w:color w:val="000000"/>
              </w:rPr>
              <w:t>3,33%</w:t>
            </w:r>
          </w:p>
        </w:tc>
        <w:tc>
          <w:tcPr>
            <w:tcW w:w="1472" w:type="dxa"/>
            <w:tcBorders>
              <w:top w:val="single" w:sz="8" w:space="0" w:color="000000"/>
              <w:left w:val="single" w:sz="8" w:space="0" w:color="000000"/>
              <w:bottom w:val="single" w:sz="8" w:space="0" w:color="000000"/>
              <w:right w:val="single" w:sz="8" w:space="0" w:color="000000"/>
            </w:tcBorders>
            <w:vAlign w:val="center"/>
          </w:tcPr>
          <w:p w14:paraId="6775F9FF" w14:textId="77777777" w:rsidR="002C5D23" w:rsidRPr="002C5D23" w:rsidRDefault="002C5D23" w:rsidP="002C775A">
            <w:pPr>
              <w:spacing w:after="150"/>
              <w:rPr>
                <w:rFonts w:ascii="Arial" w:hAnsi="Arial" w:cs="Arial"/>
              </w:rPr>
            </w:pPr>
            <w:r w:rsidRPr="002C5D23">
              <w:rPr>
                <w:rFonts w:ascii="Arial" w:hAnsi="Arial" w:cs="Arial"/>
                <w:color w:val="000000"/>
              </w:rPr>
              <w:t>2%</w:t>
            </w:r>
          </w:p>
        </w:tc>
        <w:tc>
          <w:tcPr>
            <w:tcW w:w="1472" w:type="dxa"/>
            <w:tcBorders>
              <w:top w:val="single" w:sz="8" w:space="0" w:color="000000"/>
              <w:left w:val="single" w:sz="8" w:space="0" w:color="000000"/>
              <w:bottom w:val="single" w:sz="8" w:space="0" w:color="000000"/>
              <w:right w:val="single" w:sz="8" w:space="0" w:color="000000"/>
            </w:tcBorders>
            <w:vAlign w:val="center"/>
          </w:tcPr>
          <w:p w14:paraId="34049AFB" w14:textId="77777777" w:rsidR="002C5D23" w:rsidRPr="002C5D23" w:rsidRDefault="002C5D23" w:rsidP="002C775A">
            <w:pPr>
              <w:spacing w:after="150"/>
              <w:rPr>
                <w:rFonts w:ascii="Arial" w:hAnsi="Arial" w:cs="Arial"/>
              </w:rPr>
            </w:pPr>
            <w:r w:rsidRPr="002C5D23">
              <w:rPr>
                <w:rFonts w:ascii="Arial" w:hAnsi="Arial" w:cs="Arial"/>
                <w:color w:val="000000"/>
              </w:rPr>
              <w:t>2%</w:t>
            </w:r>
          </w:p>
        </w:tc>
        <w:tc>
          <w:tcPr>
            <w:tcW w:w="1472" w:type="dxa"/>
            <w:tcBorders>
              <w:top w:val="single" w:sz="8" w:space="0" w:color="000000"/>
              <w:left w:val="single" w:sz="8" w:space="0" w:color="000000"/>
              <w:bottom w:val="single" w:sz="8" w:space="0" w:color="000000"/>
              <w:right w:val="single" w:sz="8" w:space="0" w:color="000000"/>
            </w:tcBorders>
            <w:vAlign w:val="center"/>
          </w:tcPr>
          <w:p w14:paraId="2FBA7157" w14:textId="77777777" w:rsidR="002C5D23" w:rsidRPr="002C5D23" w:rsidRDefault="002C5D23" w:rsidP="002C775A">
            <w:pPr>
              <w:spacing w:after="150"/>
              <w:rPr>
                <w:rFonts w:ascii="Arial" w:hAnsi="Arial" w:cs="Arial"/>
              </w:rPr>
            </w:pPr>
            <w:r w:rsidRPr="002C5D23">
              <w:rPr>
                <w:rFonts w:ascii="Arial" w:hAnsi="Arial" w:cs="Arial"/>
                <w:color w:val="000000"/>
              </w:rPr>
              <w:t>2,5%</w:t>
            </w:r>
          </w:p>
        </w:tc>
        <w:tc>
          <w:tcPr>
            <w:tcW w:w="1472" w:type="dxa"/>
            <w:tcBorders>
              <w:top w:val="single" w:sz="8" w:space="0" w:color="000000"/>
              <w:left w:val="single" w:sz="8" w:space="0" w:color="000000"/>
              <w:bottom w:val="single" w:sz="8" w:space="0" w:color="000000"/>
              <w:right w:val="single" w:sz="8" w:space="0" w:color="000000"/>
            </w:tcBorders>
            <w:vAlign w:val="center"/>
          </w:tcPr>
          <w:p w14:paraId="1E9AEE80" w14:textId="77777777" w:rsidR="002C5D23" w:rsidRPr="002C5D23" w:rsidRDefault="002C5D23" w:rsidP="002C775A">
            <w:pPr>
              <w:spacing w:after="150"/>
              <w:rPr>
                <w:rFonts w:ascii="Arial" w:hAnsi="Arial" w:cs="Arial"/>
              </w:rPr>
            </w:pPr>
            <w:r w:rsidRPr="002C5D23">
              <w:rPr>
                <w:rFonts w:ascii="Arial" w:hAnsi="Arial" w:cs="Arial"/>
                <w:color w:val="000000"/>
              </w:rPr>
              <w:t>2%</w:t>
            </w:r>
          </w:p>
        </w:tc>
        <w:tc>
          <w:tcPr>
            <w:tcW w:w="1472" w:type="dxa"/>
            <w:tcBorders>
              <w:top w:val="single" w:sz="8" w:space="0" w:color="000000"/>
              <w:left w:val="single" w:sz="8" w:space="0" w:color="000000"/>
              <w:bottom w:val="single" w:sz="8" w:space="0" w:color="000000"/>
              <w:right w:val="single" w:sz="8" w:space="0" w:color="000000"/>
            </w:tcBorders>
            <w:vAlign w:val="center"/>
          </w:tcPr>
          <w:p w14:paraId="38BC5A73" w14:textId="77777777" w:rsidR="002C5D23" w:rsidRPr="002C5D23" w:rsidRDefault="002C5D23" w:rsidP="002C775A">
            <w:pPr>
              <w:spacing w:after="150"/>
              <w:rPr>
                <w:rFonts w:ascii="Arial" w:hAnsi="Arial" w:cs="Arial"/>
              </w:rPr>
            </w:pPr>
            <w:r w:rsidRPr="002C5D23">
              <w:rPr>
                <w:rFonts w:ascii="Arial" w:hAnsi="Arial" w:cs="Arial"/>
                <w:color w:val="000000"/>
              </w:rPr>
              <w:t>2%</w:t>
            </w:r>
          </w:p>
        </w:tc>
      </w:tr>
      <w:tr w:rsidR="002C5D23" w:rsidRPr="002C5D23" w14:paraId="3E7A9A2D" w14:textId="77777777" w:rsidTr="002C775A">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14:paraId="2B42D88E" w14:textId="77777777" w:rsidR="002C5D23" w:rsidRPr="002C5D23" w:rsidRDefault="002C5D23" w:rsidP="002C775A">
            <w:pPr>
              <w:spacing w:after="150"/>
              <w:rPr>
                <w:rFonts w:ascii="Arial" w:hAnsi="Arial" w:cs="Arial"/>
              </w:rPr>
            </w:pPr>
            <w:r w:rsidRPr="002C5D23">
              <w:rPr>
                <w:rFonts w:ascii="Arial" w:hAnsi="Arial" w:cs="Arial"/>
                <w:color w:val="000000"/>
              </w:rPr>
              <w:t>Друга секција</w:t>
            </w:r>
          </w:p>
        </w:tc>
      </w:tr>
      <w:tr w:rsidR="002C5D23" w:rsidRPr="002C5D23" w14:paraId="1EDD7807" w14:textId="77777777" w:rsidTr="002C775A">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00797AFB" w14:textId="77777777" w:rsidR="002C5D23" w:rsidRPr="002C5D23" w:rsidRDefault="002C5D23" w:rsidP="002C775A">
            <w:pPr>
              <w:spacing w:after="150"/>
              <w:rPr>
                <w:rFonts w:ascii="Arial" w:hAnsi="Arial" w:cs="Arial"/>
              </w:rPr>
            </w:pPr>
            <w:r w:rsidRPr="002C5D23">
              <w:rPr>
                <w:rFonts w:ascii="Arial" w:hAnsi="Arial" w:cs="Arial"/>
                <w:color w:val="000000"/>
              </w:rPr>
              <w:t>Дужина</w:t>
            </w:r>
          </w:p>
        </w:tc>
        <w:tc>
          <w:tcPr>
            <w:tcW w:w="1289" w:type="dxa"/>
            <w:tcBorders>
              <w:top w:val="single" w:sz="8" w:space="0" w:color="000000"/>
              <w:left w:val="single" w:sz="8" w:space="0" w:color="000000"/>
              <w:bottom w:val="single" w:sz="8" w:space="0" w:color="000000"/>
              <w:right w:val="single" w:sz="8" w:space="0" w:color="000000"/>
            </w:tcBorders>
            <w:vAlign w:val="center"/>
          </w:tcPr>
          <w:p w14:paraId="4F6F9F5D"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084184C3"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548EE0D7"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08547432"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2AFA5EB5"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6210169A" w14:textId="77777777" w:rsidR="002C5D23" w:rsidRPr="002C5D23" w:rsidRDefault="002C5D23" w:rsidP="002C775A">
            <w:pPr>
              <w:spacing w:after="150"/>
              <w:rPr>
                <w:rFonts w:ascii="Arial" w:hAnsi="Arial" w:cs="Arial"/>
              </w:rPr>
            </w:pPr>
            <w:r w:rsidRPr="002C5D23">
              <w:rPr>
                <w:rFonts w:ascii="Arial" w:hAnsi="Arial" w:cs="Arial"/>
                <w:color w:val="000000"/>
              </w:rPr>
              <w:t xml:space="preserve">3.600 </w:t>
            </w:r>
            <w:r w:rsidRPr="002C5D23">
              <w:rPr>
                <w:rFonts w:ascii="Arial" w:hAnsi="Arial" w:cs="Arial"/>
                <w:i/>
                <w:color w:val="000000"/>
              </w:rPr>
              <w:t>m</w:t>
            </w:r>
            <w:r w:rsidRPr="002C5D23">
              <w:rPr>
                <w:rFonts w:ascii="Arial" w:hAnsi="Arial" w:cs="Arial"/>
                <w:color w:val="000000"/>
                <w:vertAlign w:val="superscript"/>
              </w:rPr>
              <w:t>б</w:t>
            </w:r>
          </w:p>
        </w:tc>
        <w:tc>
          <w:tcPr>
            <w:tcW w:w="1472" w:type="dxa"/>
            <w:tcBorders>
              <w:top w:val="single" w:sz="8" w:space="0" w:color="000000"/>
              <w:left w:val="single" w:sz="8" w:space="0" w:color="000000"/>
              <w:bottom w:val="single" w:sz="8" w:space="0" w:color="000000"/>
              <w:right w:val="single" w:sz="8" w:space="0" w:color="000000"/>
            </w:tcBorders>
            <w:vAlign w:val="center"/>
          </w:tcPr>
          <w:p w14:paraId="1E3FEB69" w14:textId="77777777" w:rsidR="002C5D23" w:rsidRPr="002C5D23" w:rsidRDefault="002C5D23" w:rsidP="002C775A">
            <w:pPr>
              <w:spacing w:after="150"/>
              <w:rPr>
                <w:rFonts w:ascii="Arial" w:hAnsi="Arial" w:cs="Arial"/>
              </w:rPr>
            </w:pPr>
            <w:r w:rsidRPr="002C5D23">
              <w:rPr>
                <w:rFonts w:ascii="Arial" w:hAnsi="Arial" w:cs="Arial"/>
                <w:color w:val="000000"/>
              </w:rPr>
              <w:t xml:space="preserve">3.600 </w:t>
            </w:r>
            <w:r w:rsidRPr="002C5D23">
              <w:rPr>
                <w:rFonts w:ascii="Arial" w:hAnsi="Arial" w:cs="Arial"/>
                <w:i/>
                <w:color w:val="000000"/>
              </w:rPr>
              <w:t>m</w:t>
            </w:r>
            <w:r w:rsidRPr="002C5D23">
              <w:rPr>
                <w:rFonts w:ascii="Arial" w:hAnsi="Arial" w:cs="Arial"/>
                <w:color w:val="000000"/>
                <w:vertAlign w:val="superscript"/>
              </w:rPr>
              <w:t>б</w:t>
            </w:r>
          </w:p>
        </w:tc>
        <w:tc>
          <w:tcPr>
            <w:tcW w:w="1472" w:type="dxa"/>
            <w:tcBorders>
              <w:top w:val="single" w:sz="8" w:space="0" w:color="000000"/>
              <w:left w:val="single" w:sz="8" w:space="0" w:color="000000"/>
              <w:bottom w:val="single" w:sz="8" w:space="0" w:color="000000"/>
              <w:right w:val="single" w:sz="8" w:space="0" w:color="000000"/>
            </w:tcBorders>
            <w:vAlign w:val="center"/>
          </w:tcPr>
          <w:p w14:paraId="1536F057" w14:textId="77777777" w:rsidR="002C5D23" w:rsidRPr="002C5D23" w:rsidRDefault="002C5D23" w:rsidP="002C775A">
            <w:pPr>
              <w:spacing w:after="150"/>
              <w:rPr>
                <w:rFonts w:ascii="Arial" w:hAnsi="Arial" w:cs="Arial"/>
              </w:rPr>
            </w:pPr>
            <w:r w:rsidRPr="002C5D23">
              <w:rPr>
                <w:rFonts w:ascii="Arial" w:hAnsi="Arial" w:cs="Arial"/>
                <w:color w:val="000000"/>
              </w:rPr>
              <w:t xml:space="preserve">12.000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77AF013C" w14:textId="77777777" w:rsidR="002C5D23" w:rsidRPr="002C5D23" w:rsidRDefault="002C5D23" w:rsidP="002C775A">
            <w:pPr>
              <w:spacing w:after="150"/>
              <w:rPr>
                <w:rFonts w:ascii="Arial" w:hAnsi="Arial" w:cs="Arial"/>
              </w:rPr>
            </w:pPr>
            <w:r w:rsidRPr="002C5D23">
              <w:rPr>
                <w:rFonts w:ascii="Arial" w:hAnsi="Arial" w:cs="Arial"/>
                <w:color w:val="000000"/>
              </w:rPr>
              <w:t xml:space="preserve">3.600 </w:t>
            </w:r>
            <w:r w:rsidRPr="002C5D23">
              <w:rPr>
                <w:rFonts w:ascii="Arial" w:hAnsi="Arial" w:cs="Arial"/>
                <w:i/>
                <w:color w:val="000000"/>
              </w:rPr>
              <w:t>m</w:t>
            </w:r>
            <w:r w:rsidRPr="002C5D23">
              <w:rPr>
                <w:rFonts w:ascii="Arial" w:hAnsi="Arial" w:cs="Arial"/>
                <w:color w:val="000000"/>
                <w:vertAlign w:val="superscript"/>
              </w:rPr>
              <w:t>б</w:t>
            </w:r>
          </w:p>
        </w:tc>
        <w:tc>
          <w:tcPr>
            <w:tcW w:w="1472" w:type="dxa"/>
            <w:tcBorders>
              <w:top w:val="single" w:sz="8" w:space="0" w:color="000000"/>
              <w:left w:val="single" w:sz="8" w:space="0" w:color="000000"/>
              <w:bottom w:val="single" w:sz="8" w:space="0" w:color="000000"/>
              <w:right w:val="single" w:sz="8" w:space="0" w:color="000000"/>
            </w:tcBorders>
            <w:vAlign w:val="center"/>
          </w:tcPr>
          <w:p w14:paraId="0FCF4D84" w14:textId="77777777" w:rsidR="002C5D23" w:rsidRPr="002C5D23" w:rsidRDefault="002C5D23" w:rsidP="002C775A">
            <w:pPr>
              <w:spacing w:after="150"/>
              <w:rPr>
                <w:rFonts w:ascii="Arial" w:hAnsi="Arial" w:cs="Arial"/>
              </w:rPr>
            </w:pPr>
            <w:r w:rsidRPr="002C5D23">
              <w:rPr>
                <w:rFonts w:ascii="Arial" w:hAnsi="Arial" w:cs="Arial"/>
                <w:color w:val="000000"/>
              </w:rPr>
              <w:t xml:space="preserve">3.600 </w:t>
            </w:r>
            <w:r w:rsidRPr="002C5D23">
              <w:rPr>
                <w:rFonts w:ascii="Arial" w:hAnsi="Arial" w:cs="Arial"/>
                <w:i/>
                <w:color w:val="000000"/>
              </w:rPr>
              <w:t>m</w:t>
            </w:r>
            <w:r w:rsidRPr="002C5D23">
              <w:rPr>
                <w:rFonts w:ascii="Arial" w:hAnsi="Arial" w:cs="Arial"/>
                <w:color w:val="000000"/>
                <w:vertAlign w:val="superscript"/>
              </w:rPr>
              <w:t>б</w:t>
            </w:r>
          </w:p>
        </w:tc>
      </w:tr>
      <w:tr w:rsidR="002C5D23" w:rsidRPr="002C5D23" w14:paraId="3D0DA03F" w14:textId="77777777" w:rsidTr="002C775A">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31526B6D" w14:textId="77777777" w:rsidR="002C5D23" w:rsidRPr="002C5D23" w:rsidRDefault="002C5D23" w:rsidP="002C775A">
            <w:pPr>
              <w:spacing w:after="150"/>
              <w:rPr>
                <w:rFonts w:ascii="Arial" w:hAnsi="Arial" w:cs="Arial"/>
              </w:rPr>
            </w:pPr>
            <w:r w:rsidRPr="002C5D23">
              <w:rPr>
                <w:rFonts w:ascii="Arial" w:hAnsi="Arial" w:cs="Arial"/>
                <w:color w:val="000000"/>
              </w:rPr>
              <w:t>Нагиб</w:t>
            </w:r>
          </w:p>
        </w:tc>
        <w:tc>
          <w:tcPr>
            <w:tcW w:w="1289" w:type="dxa"/>
            <w:tcBorders>
              <w:top w:val="single" w:sz="8" w:space="0" w:color="000000"/>
              <w:left w:val="single" w:sz="8" w:space="0" w:color="000000"/>
              <w:bottom w:val="single" w:sz="8" w:space="0" w:color="000000"/>
              <w:right w:val="single" w:sz="8" w:space="0" w:color="000000"/>
            </w:tcBorders>
            <w:vAlign w:val="center"/>
          </w:tcPr>
          <w:p w14:paraId="41F007FE"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306F7B7C"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3FE10037"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35D2125A"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5716CE67"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20F918BE" w14:textId="77777777" w:rsidR="002C5D23" w:rsidRPr="002C5D23" w:rsidRDefault="002C5D23" w:rsidP="002C775A">
            <w:pPr>
              <w:spacing w:after="150"/>
              <w:rPr>
                <w:rFonts w:ascii="Arial" w:hAnsi="Arial" w:cs="Arial"/>
              </w:rPr>
            </w:pPr>
            <w:r w:rsidRPr="002C5D23">
              <w:rPr>
                <w:rFonts w:ascii="Arial" w:hAnsi="Arial" w:cs="Arial"/>
                <w:color w:val="000000"/>
              </w:rPr>
              <w:t>2,5%</w:t>
            </w:r>
          </w:p>
        </w:tc>
        <w:tc>
          <w:tcPr>
            <w:tcW w:w="1472" w:type="dxa"/>
            <w:tcBorders>
              <w:top w:val="single" w:sz="8" w:space="0" w:color="000000"/>
              <w:left w:val="single" w:sz="8" w:space="0" w:color="000000"/>
              <w:bottom w:val="single" w:sz="8" w:space="0" w:color="000000"/>
              <w:right w:val="single" w:sz="8" w:space="0" w:color="000000"/>
            </w:tcBorders>
            <w:vAlign w:val="center"/>
          </w:tcPr>
          <w:p w14:paraId="0F36E3E7" w14:textId="77777777" w:rsidR="002C5D23" w:rsidRPr="002C5D23" w:rsidRDefault="002C5D23" w:rsidP="002C775A">
            <w:pPr>
              <w:spacing w:after="150"/>
              <w:rPr>
                <w:rFonts w:ascii="Arial" w:hAnsi="Arial" w:cs="Arial"/>
              </w:rPr>
            </w:pPr>
            <w:r w:rsidRPr="002C5D23">
              <w:rPr>
                <w:rFonts w:ascii="Arial" w:hAnsi="Arial" w:cs="Arial"/>
                <w:color w:val="000000"/>
              </w:rPr>
              <w:t>2,5%</w:t>
            </w:r>
          </w:p>
        </w:tc>
        <w:tc>
          <w:tcPr>
            <w:tcW w:w="1472" w:type="dxa"/>
            <w:tcBorders>
              <w:top w:val="single" w:sz="8" w:space="0" w:color="000000"/>
              <w:left w:val="single" w:sz="8" w:space="0" w:color="000000"/>
              <w:bottom w:val="single" w:sz="8" w:space="0" w:color="000000"/>
              <w:right w:val="single" w:sz="8" w:space="0" w:color="000000"/>
            </w:tcBorders>
            <w:vAlign w:val="center"/>
          </w:tcPr>
          <w:p w14:paraId="47D1D535" w14:textId="77777777" w:rsidR="002C5D23" w:rsidRPr="002C5D23" w:rsidRDefault="002C5D23" w:rsidP="002C775A">
            <w:pPr>
              <w:spacing w:after="150"/>
              <w:rPr>
                <w:rFonts w:ascii="Arial" w:hAnsi="Arial" w:cs="Arial"/>
              </w:rPr>
            </w:pPr>
            <w:r w:rsidRPr="002C5D23">
              <w:rPr>
                <w:rFonts w:ascii="Arial" w:hAnsi="Arial" w:cs="Arial"/>
                <w:color w:val="000000"/>
              </w:rPr>
              <w:t>3%</w:t>
            </w:r>
          </w:p>
        </w:tc>
        <w:tc>
          <w:tcPr>
            <w:tcW w:w="1472" w:type="dxa"/>
            <w:tcBorders>
              <w:top w:val="single" w:sz="8" w:space="0" w:color="000000"/>
              <w:left w:val="single" w:sz="8" w:space="0" w:color="000000"/>
              <w:bottom w:val="single" w:sz="8" w:space="0" w:color="000000"/>
              <w:right w:val="single" w:sz="8" w:space="0" w:color="000000"/>
            </w:tcBorders>
            <w:vAlign w:val="center"/>
          </w:tcPr>
          <w:p w14:paraId="57ED263F" w14:textId="77777777" w:rsidR="002C5D23" w:rsidRPr="002C5D23" w:rsidRDefault="002C5D23" w:rsidP="002C775A">
            <w:pPr>
              <w:spacing w:after="150"/>
              <w:rPr>
                <w:rFonts w:ascii="Arial" w:hAnsi="Arial" w:cs="Arial"/>
              </w:rPr>
            </w:pPr>
            <w:r w:rsidRPr="002C5D23">
              <w:rPr>
                <w:rFonts w:ascii="Arial" w:hAnsi="Arial" w:cs="Arial"/>
                <w:color w:val="000000"/>
              </w:rPr>
              <w:t>2,5%</w:t>
            </w:r>
          </w:p>
        </w:tc>
        <w:tc>
          <w:tcPr>
            <w:tcW w:w="1472" w:type="dxa"/>
            <w:tcBorders>
              <w:top w:val="single" w:sz="8" w:space="0" w:color="000000"/>
              <w:left w:val="single" w:sz="8" w:space="0" w:color="000000"/>
              <w:bottom w:val="single" w:sz="8" w:space="0" w:color="000000"/>
              <w:right w:val="single" w:sz="8" w:space="0" w:color="000000"/>
            </w:tcBorders>
            <w:vAlign w:val="center"/>
          </w:tcPr>
          <w:p w14:paraId="3FE1307A" w14:textId="77777777" w:rsidR="002C5D23" w:rsidRPr="002C5D23" w:rsidRDefault="002C5D23" w:rsidP="002C775A">
            <w:pPr>
              <w:spacing w:after="150"/>
              <w:rPr>
                <w:rFonts w:ascii="Arial" w:hAnsi="Arial" w:cs="Arial"/>
              </w:rPr>
            </w:pPr>
            <w:r w:rsidRPr="002C5D23">
              <w:rPr>
                <w:rFonts w:ascii="Arial" w:hAnsi="Arial" w:cs="Arial"/>
                <w:color w:val="000000"/>
              </w:rPr>
              <w:t>2,5%</w:t>
            </w:r>
          </w:p>
        </w:tc>
      </w:tr>
      <w:tr w:rsidR="002C5D23" w:rsidRPr="002C5D23" w14:paraId="1FB15783" w14:textId="77777777" w:rsidTr="002C775A">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14:paraId="4EC96841" w14:textId="77777777" w:rsidR="002C5D23" w:rsidRPr="002C5D23" w:rsidRDefault="002C5D23" w:rsidP="002C775A">
            <w:pPr>
              <w:spacing w:after="150"/>
              <w:rPr>
                <w:rFonts w:ascii="Arial" w:hAnsi="Arial" w:cs="Arial"/>
              </w:rPr>
            </w:pPr>
            <w:r w:rsidRPr="002C5D23">
              <w:rPr>
                <w:rFonts w:ascii="Arial" w:hAnsi="Arial" w:cs="Arial"/>
                <w:color w:val="000000"/>
              </w:rPr>
              <w:t>Хоризонтална секција</w:t>
            </w:r>
          </w:p>
        </w:tc>
      </w:tr>
      <w:tr w:rsidR="002C5D23" w:rsidRPr="002C5D23" w14:paraId="32611CCA" w14:textId="77777777" w:rsidTr="002C775A">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71770485" w14:textId="77777777" w:rsidR="002C5D23" w:rsidRPr="002C5D23" w:rsidRDefault="002C5D23" w:rsidP="002C775A">
            <w:pPr>
              <w:spacing w:after="150"/>
              <w:rPr>
                <w:rFonts w:ascii="Arial" w:hAnsi="Arial" w:cs="Arial"/>
              </w:rPr>
            </w:pPr>
            <w:r w:rsidRPr="002C5D23">
              <w:rPr>
                <w:rFonts w:ascii="Arial" w:hAnsi="Arial" w:cs="Arial"/>
                <w:color w:val="000000"/>
              </w:rPr>
              <w:t>Дужина</w:t>
            </w:r>
          </w:p>
        </w:tc>
        <w:tc>
          <w:tcPr>
            <w:tcW w:w="1289" w:type="dxa"/>
            <w:tcBorders>
              <w:top w:val="single" w:sz="8" w:space="0" w:color="000000"/>
              <w:left w:val="single" w:sz="8" w:space="0" w:color="000000"/>
              <w:bottom w:val="single" w:sz="8" w:space="0" w:color="000000"/>
              <w:right w:val="single" w:sz="8" w:space="0" w:color="000000"/>
            </w:tcBorders>
            <w:vAlign w:val="center"/>
          </w:tcPr>
          <w:p w14:paraId="7DF54A8A"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46398373"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27749B3C"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3F741913"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63F2C44B"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73615BA4" w14:textId="77777777" w:rsidR="002C5D23" w:rsidRPr="002C5D23" w:rsidRDefault="002C5D23" w:rsidP="002C775A">
            <w:pPr>
              <w:spacing w:after="150"/>
              <w:rPr>
                <w:rFonts w:ascii="Arial" w:hAnsi="Arial" w:cs="Arial"/>
              </w:rPr>
            </w:pPr>
            <w:r w:rsidRPr="002C5D23">
              <w:rPr>
                <w:rFonts w:ascii="Arial" w:hAnsi="Arial" w:cs="Arial"/>
                <w:color w:val="000000"/>
              </w:rPr>
              <w:t xml:space="preserve">8.400 </w:t>
            </w:r>
            <w:r w:rsidRPr="002C5D23">
              <w:rPr>
                <w:rFonts w:ascii="Arial" w:hAnsi="Arial" w:cs="Arial"/>
                <w:i/>
                <w:color w:val="000000"/>
              </w:rPr>
              <w:t>m</w:t>
            </w:r>
            <w:r w:rsidRPr="002C5D23">
              <w:rPr>
                <w:rFonts w:ascii="Arial" w:hAnsi="Arial" w:cs="Arial"/>
                <w:color w:val="000000"/>
                <w:vertAlign w:val="superscript"/>
              </w:rPr>
              <w:t>б</w:t>
            </w:r>
          </w:p>
        </w:tc>
        <w:tc>
          <w:tcPr>
            <w:tcW w:w="1472" w:type="dxa"/>
            <w:tcBorders>
              <w:top w:val="single" w:sz="8" w:space="0" w:color="000000"/>
              <w:left w:val="single" w:sz="8" w:space="0" w:color="000000"/>
              <w:bottom w:val="single" w:sz="8" w:space="0" w:color="000000"/>
              <w:right w:val="single" w:sz="8" w:space="0" w:color="000000"/>
            </w:tcBorders>
            <w:vAlign w:val="center"/>
          </w:tcPr>
          <w:p w14:paraId="7905A014" w14:textId="77777777" w:rsidR="002C5D23" w:rsidRPr="002C5D23" w:rsidRDefault="002C5D23" w:rsidP="002C775A">
            <w:pPr>
              <w:spacing w:after="150"/>
              <w:rPr>
                <w:rFonts w:ascii="Arial" w:hAnsi="Arial" w:cs="Arial"/>
              </w:rPr>
            </w:pPr>
            <w:r w:rsidRPr="002C5D23">
              <w:rPr>
                <w:rFonts w:ascii="Arial" w:hAnsi="Arial" w:cs="Arial"/>
                <w:color w:val="000000"/>
              </w:rPr>
              <w:t xml:space="preserve">8.400 </w:t>
            </w:r>
            <w:r w:rsidRPr="002C5D23">
              <w:rPr>
                <w:rFonts w:ascii="Arial" w:hAnsi="Arial" w:cs="Arial"/>
                <w:i/>
                <w:color w:val="000000"/>
              </w:rPr>
              <w:t>m</w:t>
            </w:r>
            <w:r w:rsidRPr="002C5D23">
              <w:rPr>
                <w:rFonts w:ascii="Arial" w:hAnsi="Arial" w:cs="Arial"/>
                <w:color w:val="000000"/>
                <w:vertAlign w:val="superscript"/>
              </w:rPr>
              <w:t>б</w:t>
            </w:r>
          </w:p>
        </w:tc>
        <w:tc>
          <w:tcPr>
            <w:tcW w:w="1472" w:type="dxa"/>
            <w:tcBorders>
              <w:top w:val="single" w:sz="8" w:space="0" w:color="000000"/>
              <w:left w:val="single" w:sz="8" w:space="0" w:color="000000"/>
              <w:bottom w:val="single" w:sz="8" w:space="0" w:color="000000"/>
              <w:right w:val="single" w:sz="8" w:space="0" w:color="000000"/>
            </w:tcBorders>
            <w:vAlign w:val="center"/>
          </w:tcPr>
          <w:p w14:paraId="67DB290F"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5DC2FFC9" w14:textId="77777777" w:rsidR="002C5D23" w:rsidRPr="002C5D23" w:rsidRDefault="002C5D23" w:rsidP="002C775A">
            <w:pPr>
              <w:spacing w:after="150"/>
              <w:rPr>
                <w:rFonts w:ascii="Arial" w:hAnsi="Arial" w:cs="Arial"/>
              </w:rPr>
            </w:pPr>
            <w:r w:rsidRPr="002C5D23">
              <w:rPr>
                <w:rFonts w:ascii="Arial" w:hAnsi="Arial" w:cs="Arial"/>
                <w:color w:val="000000"/>
              </w:rPr>
              <w:t xml:space="preserve">8.400 </w:t>
            </w:r>
            <w:r w:rsidRPr="002C5D23">
              <w:rPr>
                <w:rFonts w:ascii="Arial" w:hAnsi="Arial" w:cs="Arial"/>
                <w:i/>
                <w:color w:val="000000"/>
              </w:rPr>
              <w:t>m</w:t>
            </w:r>
            <w:r w:rsidRPr="002C5D23">
              <w:rPr>
                <w:rFonts w:ascii="Arial" w:hAnsi="Arial" w:cs="Arial"/>
                <w:color w:val="000000"/>
                <w:vertAlign w:val="superscript"/>
              </w:rPr>
              <w:t>б</w:t>
            </w:r>
          </w:p>
        </w:tc>
        <w:tc>
          <w:tcPr>
            <w:tcW w:w="1472" w:type="dxa"/>
            <w:tcBorders>
              <w:top w:val="single" w:sz="8" w:space="0" w:color="000000"/>
              <w:left w:val="single" w:sz="8" w:space="0" w:color="000000"/>
              <w:bottom w:val="single" w:sz="8" w:space="0" w:color="000000"/>
              <w:right w:val="single" w:sz="8" w:space="0" w:color="000000"/>
            </w:tcBorders>
            <w:vAlign w:val="center"/>
          </w:tcPr>
          <w:p w14:paraId="1CDBABF8" w14:textId="77777777" w:rsidR="002C5D23" w:rsidRPr="002C5D23" w:rsidRDefault="002C5D23" w:rsidP="002C775A">
            <w:pPr>
              <w:spacing w:after="150"/>
              <w:rPr>
                <w:rFonts w:ascii="Arial" w:hAnsi="Arial" w:cs="Arial"/>
              </w:rPr>
            </w:pPr>
            <w:r w:rsidRPr="002C5D23">
              <w:rPr>
                <w:rFonts w:ascii="Arial" w:hAnsi="Arial" w:cs="Arial"/>
                <w:color w:val="000000"/>
              </w:rPr>
              <w:t xml:space="preserve">8.400 </w:t>
            </w:r>
            <w:r w:rsidRPr="002C5D23">
              <w:rPr>
                <w:rFonts w:ascii="Arial" w:hAnsi="Arial" w:cs="Arial"/>
                <w:i/>
                <w:color w:val="000000"/>
              </w:rPr>
              <w:t>m</w:t>
            </w:r>
            <w:r w:rsidRPr="002C5D23">
              <w:rPr>
                <w:rFonts w:ascii="Arial" w:hAnsi="Arial" w:cs="Arial"/>
                <w:color w:val="000000"/>
                <w:vertAlign w:val="superscript"/>
              </w:rPr>
              <w:t>б</w:t>
            </w:r>
          </w:p>
        </w:tc>
      </w:tr>
      <w:tr w:rsidR="002C5D23" w:rsidRPr="002C5D23" w14:paraId="4EB12523" w14:textId="77777777" w:rsidTr="002C775A">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529A471A" w14:textId="77777777" w:rsidR="002C5D23" w:rsidRPr="002C5D23" w:rsidRDefault="002C5D23" w:rsidP="002C775A">
            <w:pPr>
              <w:spacing w:after="150"/>
              <w:rPr>
                <w:rFonts w:ascii="Arial" w:hAnsi="Arial" w:cs="Arial"/>
              </w:rPr>
            </w:pPr>
            <w:r w:rsidRPr="002C5D23">
              <w:rPr>
                <w:rFonts w:ascii="Arial" w:hAnsi="Arial" w:cs="Arial"/>
                <w:color w:val="000000"/>
              </w:rPr>
              <w:t>Укупна дужина</w:t>
            </w:r>
          </w:p>
        </w:tc>
        <w:tc>
          <w:tcPr>
            <w:tcW w:w="1289" w:type="dxa"/>
            <w:tcBorders>
              <w:top w:val="single" w:sz="8" w:space="0" w:color="000000"/>
              <w:left w:val="single" w:sz="8" w:space="0" w:color="000000"/>
              <w:bottom w:val="single" w:sz="8" w:space="0" w:color="000000"/>
              <w:right w:val="single" w:sz="8" w:space="0" w:color="000000"/>
            </w:tcBorders>
            <w:vAlign w:val="center"/>
          </w:tcPr>
          <w:p w14:paraId="03A6827F"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25E8F1A5"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748B008F"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13A161F1"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313714EC"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292A6852" w14:textId="77777777" w:rsidR="002C5D23" w:rsidRPr="002C5D23" w:rsidRDefault="002C5D23" w:rsidP="002C775A">
            <w:pPr>
              <w:spacing w:after="150"/>
              <w:rPr>
                <w:rFonts w:ascii="Arial" w:hAnsi="Arial" w:cs="Arial"/>
              </w:rPr>
            </w:pPr>
            <w:r w:rsidRPr="002C5D23">
              <w:rPr>
                <w:rFonts w:ascii="Arial" w:hAnsi="Arial" w:cs="Arial"/>
                <w:color w:val="000000"/>
              </w:rPr>
              <w:t xml:space="preserve">15.000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5AF0C94F" w14:textId="77777777" w:rsidR="002C5D23" w:rsidRPr="002C5D23" w:rsidRDefault="002C5D23" w:rsidP="002C775A">
            <w:pPr>
              <w:spacing w:after="150"/>
              <w:rPr>
                <w:rFonts w:ascii="Arial" w:hAnsi="Arial" w:cs="Arial"/>
              </w:rPr>
            </w:pPr>
            <w:r w:rsidRPr="002C5D23">
              <w:rPr>
                <w:rFonts w:ascii="Arial" w:hAnsi="Arial" w:cs="Arial"/>
                <w:color w:val="000000"/>
              </w:rPr>
              <w:t xml:space="preserve">15.000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6267CC64" w14:textId="77777777" w:rsidR="002C5D23" w:rsidRPr="002C5D23" w:rsidRDefault="002C5D23" w:rsidP="002C775A">
            <w:pPr>
              <w:spacing w:after="150"/>
              <w:rPr>
                <w:rFonts w:ascii="Arial" w:hAnsi="Arial" w:cs="Arial"/>
              </w:rPr>
            </w:pPr>
            <w:r w:rsidRPr="002C5D23">
              <w:rPr>
                <w:rFonts w:ascii="Arial" w:hAnsi="Arial" w:cs="Arial"/>
                <w:color w:val="000000"/>
              </w:rPr>
              <w:t xml:space="preserve">15.000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4318F95C" w14:textId="77777777" w:rsidR="002C5D23" w:rsidRPr="002C5D23" w:rsidRDefault="002C5D23" w:rsidP="002C775A">
            <w:pPr>
              <w:spacing w:after="150"/>
              <w:rPr>
                <w:rFonts w:ascii="Arial" w:hAnsi="Arial" w:cs="Arial"/>
              </w:rPr>
            </w:pPr>
            <w:r w:rsidRPr="002C5D23">
              <w:rPr>
                <w:rFonts w:ascii="Arial" w:hAnsi="Arial" w:cs="Arial"/>
                <w:color w:val="000000"/>
              </w:rPr>
              <w:t xml:space="preserve">15.000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302320E1" w14:textId="77777777" w:rsidR="002C5D23" w:rsidRPr="002C5D23" w:rsidRDefault="002C5D23" w:rsidP="002C775A">
            <w:pPr>
              <w:spacing w:after="150"/>
              <w:rPr>
                <w:rFonts w:ascii="Arial" w:hAnsi="Arial" w:cs="Arial"/>
              </w:rPr>
            </w:pPr>
            <w:r w:rsidRPr="002C5D23">
              <w:rPr>
                <w:rFonts w:ascii="Arial" w:hAnsi="Arial" w:cs="Arial"/>
                <w:color w:val="000000"/>
              </w:rPr>
              <w:t xml:space="preserve">15.000 </w:t>
            </w:r>
            <w:r w:rsidRPr="002C5D23">
              <w:rPr>
                <w:rFonts w:ascii="Arial" w:hAnsi="Arial" w:cs="Arial"/>
                <w:i/>
                <w:color w:val="000000"/>
              </w:rPr>
              <w:t>m</w:t>
            </w:r>
          </w:p>
        </w:tc>
      </w:tr>
      <w:tr w:rsidR="002C5D23" w:rsidRPr="002C5D23" w14:paraId="5052143A" w14:textId="77777777" w:rsidTr="002C775A">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14:paraId="7CEAA1E7" w14:textId="77777777" w:rsidR="002C5D23" w:rsidRPr="002C5D23" w:rsidRDefault="002C5D23" w:rsidP="002C775A">
            <w:pPr>
              <w:spacing w:after="150"/>
              <w:rPr>
                <w:rFonts w:ascii="Arial" w:hAnsi="Arial" w:cs="Arial"/>
              </w:rPr>
            </w:pPr>
            <w:r w:rsidRPr="002C5D23">
              <w:rPr>
                <w:rFonts w:ascii="Arial" w:hAnsi="Arial" w:cs="Arial"/>
                <w:color w:val="000000"/>
              </w:rPr>
              <w:t>ПРЕЛАЗНА</w:t>
            </w:r>
          </w:p>
        </w:tc>
      </w:tr>
      <w:tr w:rsidR="002C5D23" w:rsidRPr="002C5D23" w14:paraId="70E63BF6" w14:textId="77777777" w:rsidTr="002C775A">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77DED1E7" w14:textId="77777777" w:rsidR="002C5D23" w:rsidRPr="002C5D23" w:rsidRDefault="002C5D23" w:rsidP="002C775A">
            <w:pPr>
              <w:spacing w:after="150"/>
              <w:rPr>
                <w:rFonts w:ascii="Arial" w:hAnsi="Arial" w:cs="Arial"/>
              </w:rPr>
            </w:pPr>
            <w:r w:rsidRPr="002C5D23">
              <w:rPr>
                <w:rFonts w:ascii="Arial" w:hAnsi="Arial" w:cs="Arial"/>
                <w:color w:val="000000"/>
              </w:rPr>
              <w:t>Нагиб</w:t>
            </w:r>
          </w:p>
        </w:tc>
        <w:tc>
          <w:tcPr>
            <w:tcW w:w="1289" w:type="dxa"/>
            <w:tcBorders>
              <w:top w:val="single" w:sz="8" w:space="0" w:color="000000"/>
              <w:left w:val="single" w:sz="8" w:space="0" w:color="000000"/>
              <w:bottom w:val="single" w:sz="8" w:space="0" w:color="000000"/>
              <w:right w:val="single" w:sz="8" w:space="0" w:color="000000"/>
            </w:tcBorders>
            <w:vAlign w:val="center"/>
          </w:tcPr>
          <w:p w14:paraId="3A278D25" w14:textId="77777777" w:rsidR="002C5D23" w:rsidRPr="002C5D23" w:rsidRDefault="002C5D23" w:rsidP="002C775A">
            <w:pPr>
              <w:spacing w:after="150"/>
              <w:rPr>
                <w:rFonts w:ascii="Arial" w:hAnsi="Arial" w:cs="Arial"/>
              </w:rPr>
            </w:pPr>
            <w:r w:rsidRPr="002C5D23">
              <w:rPr>
                <w:rFonts w:ascii="Arial" w:hAnsi="Arial" w:cs="Arial"/>
                <w:color w:val="000000"/>
              </w:rPr>
              <w:t>20%</w:t>
            </w:r>
          </w:p>
        </w:tc>
        <w:tc>
          <w:tcPr>
            <w:tcW w:w="1289" w:type="dxa"/>
            <w:tcBorders>
              <w:top w:val="single" w:sz="8" w:space="0" w:color="000000"/>
              <w:left w:val="single" w:sz="8" w:space="0" w:color="000000"/>
              <w:bottom w:val="single" w:sz="8" w:space="0" w:color="000000"/>
              <w:right w:val="single" w:sz="8" w:space="0" w:color="000000"/>
            </w:tcBorders>
            <w:vAlign w:val="center"/>
          </w:tcPr>
          <w:p w14:paraId="1A5E9298" w14:textId="77777777" w:rsidR="002C5D23" w:rsidRPr="002C5D23" w:rsidRDefault="002C5D23" w:rsidP="002C775A">
            <w:pPr>
              <w:spacing w:after="150"/>
              <w:rPr>
                <w:rFonts w:ascii="Arial" w:hAnsi="Arial" w:cs="Arial"/>
              </w:rPr>
            </w:pPr>
            <w:r w:rsidRPr="002C5D23">
              <w:rPr>
                <w:rFonts w:ascii="Arial" w:hAnsi="Arial" w:cs="Arial"/>
                <w:color w:val="000000"/>
              </w:rPr>
              <w:t>20%</w:t>
            </w:r>
          </w:p>
        </w:tc>
        <w:tc>
          <w:tcPr>
            <w:tcW w:w="1289" w:type="dxa"/>
            <w:tcBorders>
              <w:top w:val="single" w:sz="8" w:space="0" w:color="000000"/>
              <w:left w:val="single" w:sz="8" w:space="0" w:color="000000"/>
              <w:bottom w:val="single" w:sz="8" w:space="0" w:color="000000"/>
              <w:right w:val="single" w:sz="8" w:space="0" w:color="000000"/>
            </w:tcBorders>
            <w:vAlign w:val="center"/>
          </w:tcPr>
          <w:p w14:paraId="392A9601" w14:textId="77777777" w:rsidR="002C5D23" w:rsidRPr="002C5D23" w:rsidRDefault="002C5D23" w:rsidP="002C775A">
            <w:pPr>
              <w:spacing w:after="150"/>
              <w:rPr>
                <w:rFonts w:ascii="Arial" w:hAnsi="Arial" w:cs="Arial"/>
              </w:rPr>
            </w:pPr>
            <w:r w:rsidRPr="002C5D23">
              <w:rPr>
                <w:rFonts w:ascii="Arial" w:hAnsi="Arial" w:cs="Arial"/>
                <w:color w:val="000000"/>
              </w:rPr>
              <w:t>14,3%</w:t>
            </w:r>
          </w:p>
        </w:tc>
        <w:tc>
          <w:tcPr>
            <w:tcW w:w="1289" w:type="dxa"/>
            <w:tcBorders>
              <w:top w:val="single" w:sz="8" w:space="0" w:color="000000"/>
              <w:left w:val="single" w:sz="8" w:space="0" w:color="000000"/>
              <w:bottom w:val="single" w:sz="8" w:space="0" w:color="000000"/>
              <w:right w:val="single" w:sz="8" w:space="0" w:color="000000"/>
            </w:tcBorders>
            <w:vAlign w:val="center"/>
          </w:tcPr>
          <w:p w14:paraId="31C97476" w14:textId="77777777" w:rsidR="002C5D23" w:rsidRPr="002C5D23" w:rsidRDefault="002C5D23" w:rsidP="002C775A">
            <w:pPr>
              <w:spacing w:after="150"/>
              <w:rPr>
                <w:rFonts w:ascii="Arial" w:hAnsi="Arial" w:cs="Arial"/>
              </w:rPr>
            </w:pPr>
            <w:r w:rsidRPr="002C5D23">
              <w:rPr>
                <w:rFonts w:ascii="Arial" w:hAnsi="Arial" w:cs="Arial"/>
                <w:color w:val="000000"/>
              </w:rPr>
              <w:t>14,3%</w:t>
            </w:r>
          </w:p>
        </w:tc>
        <w:tc>
          <w:tcPr>
            <w:tcW w:w="1289" w:type="dxa"/>
            <w:tcBorders>
              <w:top w:val="single" w:sz="8" w:space="0" w:color="000000"/>
              <w:left w:val="single" w:sz="8" w:space="0" w:color="000000"/>
              <w:bottom w:val="single" w:sz="8" w:space="0" w:color="000000"/>
              <w:right w:val="single" w:sz="8" w:space="0" w:color="000000"/>
            </w:tcBorders>
            <w:vAlign w:val="center"/>
          </w:tcPr>
          <w:p w14:paraId="1885B361" w14:textId="77777777" w:rsidR="002C5D23" w:rsidRPr="002C5D23" w:rsidRDefault="002C5D23" w:rsidP="002C775A">
            <w:pPr>
              <w:spacing w:after="150"/>
              <w:rPr>
                <w:rFonts w:ascii="Arial" w:hAnsi="Arial" w:cs="Arial"/>
              </w:rPr>
            </w:pPr>
            <w:r w:rsidRPr="002C5D23">
              <w:rPr>
                <w:rFonts w:ascii="Arial" w:hAnsi="Arial" w:cs="Arial"/>
                <w:color w:val="000000"/>
              </w:rPr>
              <w:t>20%</w:t>
            </w:r>
          </w:p>
        </w:tc>
        <w:tc>
          <w:tcPr>
            <w:tcW w:w="1472" w:type="dxa"/>
            <w:tcBorders>
              <w:top w:val="single" w:sz="8" w:space="0" w:color="000000"/>
              <w:left w:val="single" w:sz="8" w:space="0" w:color="000000"/>
              <w:bottom w:val="single" w:sz="8" w:space="0" w:color="000000"/>
              <w:right w:val="single" w:sz="8" w:space="0" w:color="000000"/>
            </w:tcBorders>
            <w:vAlign w:val="center"/>
          </w:tcPr>
          <w:p w14:paraId="5C3F41EA" w14:textId="77777777" w:rsidR="002C5D23" w:rsidRPr="002C5D23" w:rsidRDefault="002C5D23" w:rsidP="002C775A">
            <w:pPr>
              <w:spacing w:after="150"/>
              <w:rPr>
                <w:rFonts w:ascii="Arial" w:hAnsi="Arial" w:cs="Arial"/>
              </w:rPr>
            </w:pPr>
            <w:r w:rsidRPr="002C5D23">
              <w:rPr>
                <w:rFonts w:ascii="Arial" w:hAnsi="Arial" w:cs="Arial"/>
                <w:color w:val="000000"/>
              </w:rPr>
              <w:t>14,3%</w:t>
            </w:r>
          </w:p>
        </w:tc>
        <w:tc>
          <w:tcPr>
            <w:tcW w:w="1472" w:type="dxa"/>
            <w:tcBorders>
              <w:top w:val="single" w:sz="8" w:space="0" w:color="000000"/>
              <w:left w:val="single" w:sz="8" w:space="0" w:color="000000"/>
              <w:bottom w:val="single" w:sz="8" w:space="0" w:color="000000"/>
              <w:right w:val="single" w:sz="8" w:space="0" w:color="000000"/>
            </w:tcBorders>
            <w:vAlign w:val="center"/>
          </w:tcPr>
          <w:p w14:paraId="01D09843" w14:textId="77777777" w:rsidR="002C5D23" w:rsidRPr="002C5D23" w:rsidRDefault="002C5D23" w:rsidP="002C775A">
            <w:pPr>
              <w:spacing w:after="150"/>
              <w:rPr>
                <w:rFonts w:ascii="Arial" w:hAnsi="Arial" w:cs="Arial"/>
              </w:rPr>
            </w:pPr>
            <w:r w:rsidRPr="002C5D23">
              <w:rPr>
                <w:rFonts w:ascii="Arial" w:hAnsi="Arial" w:cs="Arial"/>
                <w:color w:val="000000"/>
              </w:rPr>
              <w:t>14,3%</w:t>
            </w:r>
          </w:p>
        </w:tc>
        <w:tc>
          <w:tcPr>
            <w:tcW w:w="1472" w:type="dxa"/>
            <w:tcBorders>
              <w:top w:val="single" w:sz="8" w:space="0" w:color="000000"/>
              <w:left w:val="single" w:sz="8" w:space="0" w:color="000000"/>
              <w:bottom w:val="single" w:sz="8" w:space="0" w:color="000000"/>
              <w:right w:val="single" w:sz="8" w:space="0" w:color="000000"/>
            </w:tcBorders>
            <w:vAlign w:val="center"/>
          </w:tcPr>
          <w:p w14:paraId="3A6DE52F" w14:textId="77777777" w:rsidR="002C5D23" w:rsidRPr="002C5D23" w:rsidRDefault="002C5D23" w:rsidP="002C775A">
            <w:pPr>
              <w:spacing w:after="150"/>
              <w:rPr>
                <w:rFonts w:ascii="Arial" w:hAnsi="Arial" w:cs="Arial"/>
              </w:rPr>
            </w:pPr>
            <w:r w:rsidRPr="002C5D23">
              <w:rPr>
                <w:rFonts w:ascii="Arial" w:hAnsi="Arial" w:cs="Arial"/>
                <w:color w:val="000000"/>
              </w:rPr>
              <w:t>14,3%</w:t>
            </w:r>
          </w:p>
        </w:tc>
        <w:tc>
          <w:tcPr>
            <w:tcW w:w="1472" w:type="dxa"/>
            <w:tcBorders>
              <w:top w:val="single" w:sz="8" w:space="0" w:color="000000"/>
              <w:left w:val="single" w:sz="8" w:space="0" w:color="000000"/>
              <w:bottom w:val="single" w:sz="8" w:space="0" w:color="000000"/>
              <w:right w:val="single" w:sz="8" w:space="0" w:color="000000"/>
            </w:tcBorders>
            <w:vAlign w:val="center"/>
          </w:tcPr>
          <w:p w14:paraId="24FE0150" w14:textId="77777777" w:rsidR="002C5D23" w:rsidRPr="002C5D23" w:rsidRDefault="002C5D23" w:rsidP="002C775A">
            <w:pPr>
              <w:spacing w:after="150"/>
              <w:rPr>
                <w:rFonts w:ascii="Arial" w:hAnsi="Arial" w:cs="Arial"/>
              </w:rPr>
            </w:pPr>
            <w:r w:rsidRPr="002C5D23">
              <w:rPr>
                <w:rFonts w:ascii="Arial" w:hAnsi="Arial" w:cs="Arial"/>
                <w:color w:val="000000"/>
              </w:rPr>
              <w:t>14,3%</w:t>
            </w:r>
          </w:p>
        </w:tc>
        <w:tc>
          <w:tcPr>
            <w:tcW w:w="1472" w:type="dxa"/>
            <w:tcBorders>
              <w:top w:val="single" w:sz="8" w:space="0" w:color="000000"/>
              <w:left w:val="single" w:sz="8" w:space="0" w:color="000000"/>
              <w:bottom w:val="single" w:sz="8" w:space="0" w:color="000000"/>
              <w:right w:val="single" w:sz="8" w:space="0" w:color="000000"/>
            </w:tcBorders>
            <w:vAlign w:val="center"/>
          </w:tcPr>
          <w:p w14:paraId="3F851E3F" w14:textId="77777777" w:rsidR="002C5D23" w:rsidRPr="002C5D23" w:rsidRDefault="002C5D23" w:rsidP="002C775A">
            <w:pPr>
              <w:spacing w:after="150"/>
              <w:rPr>
                <w:rFonts w:ascii="Arial" w:hAnsi="Arial" w:cs="Arial"/>
              </w:rPr>
            </w:pPr>
            <w:r w:rsidRPr="002C5D23">
              <w:rPr>
                <w:rFonts w:ascii="Arial" w:hAnsi="Arial" w:cs="Arial"/>
                <w:color w:val="000000"/>
              </w:rPr>
              <w:t>14,3%</w:t>
            </w:r>
          </w:p>
        </w:tc>
      </w:tr>
      <w:tr w:rsidR="002C5D23" w:rsidRPr="002C5D23" w14:paraId="06922C84" w14:textId="77777777" w:rsidTr="002C775A">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14:paraId="4B974DD8" w14:textId="77777777" w:rsidR="002C5D23" w:rsidRPr="002C5D23" w:rsidRDefault="002C5D23" w:rsidP="002C775A">
            <w:pPr>
              <w:spacing w:after="150"/>
              <w:rPr>
                <w:rFonts w:ascii="Arial" w:hAnsi="Arial" w:cs="Arial"/>
              </w:rPr>
            </w:pPr>
            <w:r w:rsidRPr="002C5D23">
              <w:rPr>
                <w:rFonts w:ascii="Arial" w:hAnsi="Arial" w:cs="Arial"/>
                <w:color w:val="000000"/>
              </w:rPr>
              <w:t>УНУТРАШЊА ПРЕЛАЗНА</w:t>
            </w:r>
          </w:p>
        </w:tc>
      </w:tr>
      <w:tr w:rsidR="002C5D23" w:rsidRPr="002C5D23" w14:paraId="4D4E7D95" w14:textId="77777777" w:rsidTr="002C775A">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30C27DA6" w14:textId="77777777" w:rsidR="002C5D23" w:rsidRPr="002C5D23" w:rsidRDefault="002C5D23" w:rsidP="002C775A">
            <w:pPr>
              <w:spacing w:after="150"/>
              <w:rPr>
                <w:rFonts w:ascii="Arial" w:hAnsi="Arial" w:cs="Arial"/>
              </w:rPr>
            </w:pPr>
            <w:r w:rsidRPr="002C5D23">
              <w:rPr>
                <w:rFonts w:ascii="Arial" w:hAnsi="Arial" w:cs="Arial"/>
                <w:color w:val="000000"/>
              </w:rPr>
              <w:t>Нагиб</w:t>
            </w:r>
          </w:p>
        </w:tc>
        <w:tc>
          <w:tcPr>
            <w:tcW w:w="1289" w:type="dxa"/>
            <w:tcBorders>
              <w:top w:val="single" w:sz="8" w:space="0" w:color="000000"/>
              <w:left w:val="single" w:sz="8" w:space="0" w:color="000000"/>
              <w:bottom w:val="single" w:sz="8" w:space="0" w:color="000000"/>
              <w:right w:val="single" w:sz="8" w:space="0" w:color="000000"/>
            </w:tcBorders>
            <w:vAlign w:val="center"/>
          </w:tcPr>
          <w:p w14:paraId="305B1DE6"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3296DD2B"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60AF8194"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480AE521"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6504FF13"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0BBA5ED0"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07D3FC0D"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6A7931D2" w14:textId="77777777" w:rsidR="002C5D23" w:rsidRPr="002C5D23" w:rsidRDefault="002C5D23" w:rsidP="002C775A">
            <w:pPr>
              <w:spacing w:after="150"/>
              <w:rPr>
                <w:rFonts w:ascii="Arial" w:hAnsi="Arial" w:cs="Arial"/>
              </w:rPr>
            </w:pPr>
            <w:r w:rsidRPr="002C5D23">
              <w:rPr>
                <w:rFonts w:ascii="Arial" w:hAnsi="Arial" w:cs="Arial"/>
                <w:color w:val="000000"/>
              </w:rPr>
              <w:t>40%</w:t>
            </w:r>
          </w:p>
        </w:tc>
        <w:tc>
          <w:tcPr>
            <w:tcW w:w="1472" w:type="dxa"/>
            <w:tcBorders>
              <w:top w:val="single" w:sz="8" w:space="0" w:color="000000"/>
              <w:left w:val="single" w:sz="8" w:space="0" w:color="000000"/>
              <w:bottom w:val="single" w:sz="8" w:space="0" w:color="000000"/>
              <w:right w:val="single" w:sz="8" w:space="0" w:color="000000"/>
            </w:tcBorders>
            <w:vAlign w:val="center"/>
          </w:tcPr>
          <w:p w14:paraId="467940D9" w14:textId="77777777" w:rsidR="002C5D23" w:rsidRPr="002C5D23" w:rsidRDefault="002C5D23" w:rsidP="002C775A">
            <w:pPr>
              <w:spacing w:after="150"/>
              <w:rPr>
                <w:rFonts w:ascii="Arial" w:hAnsi="Arial" w:cs="Arial"/>
              </w:rPr>
            </w:pPr>
            <w:r w:rsidRPr="002C5D23">
              <w:rPr>
                <w:rFonts w:ascii="Arial" w:hAnsi="Arial" w:cs="Arial"/>
                <w:color w:val="000000"/>
              </w:rPr>
              <w:t>33,3%</w:t>
            </w:r>
          </w:p>
        </w:tc>
        <w:tc>
          <w:tcPr>
            <w:tcW w:w="1472" w:type="dxa"/>
            <w:tcBorders>
              <w:top w:val="single" w:sz="8" w:space="0" w:color="000000"/>
              <w:left w:val="single" w:sz="8" w:space="0" w:color="000000"/>
              <w:bottom w:val="single" w:sz="8" w:space="0" w:color="000000"/>
              <w:right w:val="single" w:sz="8" w:space="0" w:color="000000"/>
            </w:tcBorders>
            <w:vAlign w:val="center"/>
          </w:tcPr>
          <w:p w14:paraId="34B98C77" w14:textId="77777777" w:rsidR="002C5D23" w:rsidRPr="002C5D23" w:rsidRDefault="002C5D23" w:rsidP="002C775A">
            <w:pPr>
              <w:spacing w:after="150"/>
              <w:rPr>
                <w:rFonts w:ascii="Arial" w:hAnsi="Arial" w:cs="Arial"/>
              </w:rPr>
            </w:pPr>
            <w:r w:rsidRPr="002C5D23">
              <w:rPr>
                <w:rFonts w:ascii="Arial" w:hAnsi="Arial" w:cs="Arial"/>
                <w:color w:val="000000"/>
              </w:rPr>
              <w:t>33,3%</w:t>
            </w:r>
          </w:p>
        </w:tc>
      </w:tr>
      <w:tr w:rsidR="002C5D23" w:rsidRPr="002C5D23" w14:paraId="181793B1" w14:textId="77777777" w:rsidTr="002C775A">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14:paraId="57349A7D" w14:textId="77777777" w:rsidR="002C5D23" w:rsidRPr="002C5D23" w:rsidRDefault="002C5D23" w:rsidP="002C775A">
            <w:pPr>
              <w:spacing w:after="150"/>
              <w:rPr>
                <w:rFonts w:ascii="Arial" w:hAnsi="Arial" w:cs="Arial"/>
              </w:rPr>
            </w:pPr>
            <w:r w:rsidRPr="002C5D23">
              <w:rPr>
                <w:rFonts w:ascii="Arial" w:hAnsi="Arial" w:cs="Arial"/>
                <w:color w:val="000000"/>
              </w:rPr>
              <w:t>ПОВРШ ПРЕКИНУТОГ СЛЕТАЊА</w:t>
            </w:r>
          </w:p>
        </w:tc>
      </w:tr>
      <w:tr w:rsidR="002C5D23" w:rsidRPr="002C5D23" w14:paraId="2E84086D" w14:textId="77777777" w:rsidTr="002C775A">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5B899E74" w14:textId="77777777" w:rsidR="002C5D23" w:rsidRPr="002C5D23" w:rsidRDefault="002C5D23" w:rsidP="002C775A">
            <w:pPr>
              <w:spacing w:after="150"/>
              <w:rPr>
                <w:rFonts w:ascii="Arial" w:hAnsi="Arial" w:cs="Arial"/>
              </w:rPr>
            </w:pPr>
            <w:r w:rsidRPr="002C5D23">
              <w:rPr>
                <w:rFonts w:ascii="Arial" w:hAnsi="Arial" w:cs="Arial"/>
                <w:color w:val="000000"/>
              </w:rPr>
              <w:t>Дужина унутрашње ивице</w:t>
            </w:r>
          </w:p>
        </w:tc>
        <w:tc>
          <w:tcPr>
            <w:tcW w:w="1289" w:type="dxa"/>
            <w:tcBorders>
              <w:top w:val="single" w:sz="8" w:space="0" w:color="000000"/>
              <w:left w:val="single" w:sz="8" w:space="0" w:color="000000"/>
              <w:bottom w:val="single" w:sz="8" w:space="0" w:color="000000"/>
              <w:right w:val="single" w:sz="8" w:space="0" w:color="000000"/>
            </w:tcBorders>
            <w:vAlign w:val="center"/>
          </w:tcPr>
          <w:p w14:paraId="4990A7F9"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4D88E182"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17402134"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12468DBA"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37B7D723"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22C526E5"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0071D61E"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2A2FF5D8" w14:textId="77777777" w:rsidR="002C5D23" w:rsidRPr="002C5D23" w:rsidRDefault="002C5D23" w:rsidP="002C775A">
            <w:pPr>
              <w:spacing w:after="150"/>
              <w:rPr>
                <w:rFonts w:ascii="Arial" w:hAnsi="Arial" w:cs="Arial"/>
              </w:rPr>
            </w:pPr>
            <w:r w:rsidRPr="002C5D23">
              <w:rPr>
                <w:rFonts w:ascii="Arial" w:hAnsi="Arial" w:cs="Arial"/>
                <w:color w:val="000000"/>
              </w:rPr>
              <w:t xml:space="preserve">90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0CF73B1C" w14:textId="77777777" w:rsidR="002C5D23" w:rsidRPr="002C5D23" w:rsidRDefault="002C5D23" w:rsidP="002C775A">
            <w:pPr>
              <w:spacing w:after="150"/>
              <w:rPr>
                <w:rFonts w:ascii="Arial" w:hAnsi="Arial" w:cs="Arial"/>
              </w:rPr>
            </w:pPr>
            <w:r w:rsidRPr="002C5D23">
              <w:rPr>
                <w:rFonts w:ascii="Arial" w:hAnsi="Arial" w:cs="Arial"/>
                <w:color w:val="000000"/>
              </w:rPr>
              <w:t xml:space="preserve">120 </w:t>
            </w:r>
            <w:r w:rsidRPr="002C5D23">
              <w:rPr>
                <w:rFonts w:ascii="Arial" w:hAnsi="Arial" w:cs="Arial"/>
                <w:i/>
                <w:color w:val="000000"/>
              </w:rPr>
              <w:t>m</w:t>
            </w:r>
            <w:r w:rsidRPr="002C5D23">
              <w:rPr>
                <w:rFonts w:ascii="Arial" w:hAnsi="Arial" w:cs="Arial"/>
                <w:color w:val="000000"/>
                <w:vertAlign w:val="superscript"/>
              </w:rPr>
              <w:t>е</w:t>
            </w:r>
          </w:p>
        </w:tc>
        <w:tc>
          <w:tcPr>
            <w:tcW w:w="1472" w:type="dxa"/>
            <w:tcBorders>
              <w:top w:val="single" w:sz="8" w:space="0" w:color="000000"/>
              <w:left w:val="single" w:sz="8" w:space="0" w:color="000000"/>
              <w:bottom w:val="single" w:sz="8" w:space="0" w:color="000000"/>
              <w:right w:val="single" w:sz="8" w:space="0" w:color="000000"/>
            </w:tcBorders>
            <w:vAlign w:val="center"/>
          </w:tcPr>
          <w:p w14:paraId="03A365C6" w14:textId="77777777" w:rsidR="002C5D23" w:rsidRPr="002C5D23" w:rsidRDefault="002C5D23" w:rsidP="002C775A">
            <w:pPr>
              <w:spacing w:after="150"/>
              <w:rPr>
                <w:rFonts w:ascii="Arial" w:hAnsi="Arial" w:cs="Arial"/>
              </w:rPr>
            </w:pPr>
            <w:r w:rsidRPr="002C5D23">
              <w:rPr>
                <w:rFonts w:ascii="Arial" w:hAnsi="Arial" w:cs="Arial"/>
                <w:color w:val="000000"/>
              </w:rPr>
              <w:t xml:space="preserve">120 </w:t>
            </w:r>
            <w:r w:rsidRPr="002C5D23">
              <w:rPr>
                <w:rFonts w:ascii="Arial" w:hAnsi="Arial" w:cs="Arial"/>
                <w:i/>
                <w:color w:val="000000"/>
              </w:rPr>
              <w:t>m</w:t>
            </w:r>
            <w:r w:rsidRPr="002C5D23">
              <w:rPr>
                <w:rFonts w:ascii="Arial" w:hAnsi="Arial" w:cs="Arial"/>
                <w:color w:val="000000"/>
                <w:vertAlign w:val="superscript"/>
              </w:rPr>
              <w:t>е</w:t>
            </w:r>
          </w:p>
        </w:tc>
      </w:tr>
      <w:tr w:rsidR="002C5D23" w:rsidRPr="002C5D23" w14:paraId="0C1843AD" w14:textId="77777777" w:rsidTr="002C775A">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1A44153B" w14:textId="77777777" w:rsidR="002C5D23" w:rsidRPr="002C5D23" w:rsidRDefault="002C5D23" w:rsidP="002C775A">
            <w:pPr>
              <w:spacing w:after="150"/>
              <w:rPr>
                <w:rFonts w:ascii="Arial" w:hAnsi="Arial" w:cs="Arial"/>
              </w:rPr>
            </w:pPr>
            <w:r w:rsidRPr="002C5D23">
              <w:rPr>
                <w:rFonts w:ascii="Arial" w:hAnsi="Arial" w:cs="Arial"/>
                <w:color w:val="000000"/>
              </w:rPr>
              <w:t>Удаљеност од прага</w:t>
            </w:r>
          </w:p>
        </w:tc>
        <w:tc>
          <w:tcPr>
            <w:tcW w:w="1289" w:type="dxa"/>
            <w:tcBorders>
              <w:top w:val="single" w:sz="8" w:space="0" w:color="000000"/>
              <w:left w:val="single" w:sz="8" w:space="0" w:color="000000"/>
              <w:bottom w:val="single" w:sz="8" w:space="0" w:color="000000"/>
              <w:right w:val="single" w:sz="8" w:space="0" w:color="000000"/>
            </w:tcBorders>
            <w:vAlign w:val="center"/>
          </w:tcPr>
          <w:p w14:paraId="40EF292D"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320B700A"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7BD5F2C4"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59CF3FD0"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7ECFFD14"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0C2CE566"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31693AB8"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2CFE7551" w14:textId="77777777" w:rsidR="002C5D23" w:rsidRPr="002C5D23" w:rsidRDefault="002C5D23" w:rsidP="002C775A">
            <w:pPr>
              <w:spacing w:after="150"/>
              <w:rPr>
                <w:rFonts w:ascii="Arial" w:hAnsi="Arial" w:cs="Arial"/>
              </w:rPr>
            </w:pPr>
            <w:r w:rsidRPr="002C5D23">
              <w:rPr>
                <w:rFonts w:ascii="Arial" w:hAnsi="Arial" w:cs="Arial"/>
                <w:color w:val="000000"/>
              </w:rPr>
              <w:t>ц</w:t>
            </w:r>
          </w:p>
        </w:tc>
        <w:tc>
          <w:tcPr>
            <w:tcW w:w="1472" w:type="dxa"/>
            <w:tcBorders>
              <w:top w:val="single" w:sz="8" w:space="0" w:color="000000"/>
              <w:left w:val="single" w:sz="8" w:space="0" w:color="000000"/>
              <w:bottom w:val="single" w:sz="8" w:space="0" w:color="000000"/>
              <w:right w:val="single" w:sz="8" w:space="0" w:color="000000"/>
            </w:tcBorders>
            <w:vAlign w:val="center"/>
          </w:tcPr>
          <w:p w14:paraId="38E7816A" w14:textId="77777777" w:rsidR="002C5D23" w:rsidRPr="002C5D23" w:rsidRDefault="002C5D23" w:rsidP="002C775A">
            <w:pPr>
              <w:spacing w:after="150"/>
              <w:rPr>
                <w:rFonts w:ascii="Arial" w:hAnsi="Arial" w:cs="Arial"/>
              </w:rPr>
            </w:pPr>
            <w:r w:rsidRPr="002C5D23">
              <w:rPr>
                <w:rFonts w:ascii="Arial" w:hAnsi="Arial" w:cs="Arial"/>
                <w:color w:val="000000"/>
              </w:rPr>
              <w:t xml:space="preserve">1.800 </w:t>
            </w:r>
            <w:r w:rsidRPr="002C5D23">
              <w:rPr>
                <w:rFonts w:ascii="Arial" w:hAnsi="Arial" w:cs="Arial"/>
                <w:i/>
                <w:color w:val="000000"/>
              </w:rPr>
              <w:t>m</w:t>
            </w:r>
            <w:r w:rsidRPr="002C5D23">
              <w:rPr>
                <w:rFonts w:ascii="Arial" w:hAnsi="Arial" w:cs="Arial"/>
                <w:color w:val="000000"/>
                <w:vertAlign w:val="superscript"/>
              </w:rPr>
              <w:t>д</w:t>
            </w:r>
          </w:p>
        </w:tc>
        <w:tc>
          <w:tcPr>
            <w:tcW w:w="1472" w:type="dxa"/>
            <w:tcBorders>
              <w:top w:val="single" w:sz="8" w:space="0" w:color="000000"/>
              <w:left w:val="single" w:sz="8" w:space="0" w:color="000000"/>
              <w:bottom w:val="single" w:sz="8" w:space="0" w:color="000000"/>
              <w:right w:val="single" w:sz="8" w:space="0" w:color="000000"/>
            </w:tcBorders>
            <w:vAlign w:val="center"/>
          </w:tcPr>
          <w:p w14:paraId="245C82F2" w14:textId="77777777" w:rsidR="002C5D23" w:rsidRPr="002C5D23" w:rsidRDefault="002C5D23" w:rsidP="002C775A">
            <w:pPr>
              <w:spacing w:after="150"/>
              <w:rPr>
                <w:rFonts w:ascii="Arial" w:hAnsi="Arial" w:cs="Arial"/>
              </w:rPr>
            </w:pPr>
            <w:r w:rsidRPr="002C5D23">
              <w:rPr>
                <w:rFonts w:ascii="Arial" w:hAnsi="Arial" w:cs="Arial"/>
                <w:color w:val="000000"/>
              </w:rPr>
              <w:t xml:space="preserve">1.800 </w:t>
            </w:r>
            <w:r w:rsidRPr="002C5D23">
              <w:rPr>
                <w:rFonts w:ascii="Arial" w:hAnsi="Arial" w:cs="Arial"/>
                <w:i/>
                <w:color w:val="000000"/>
              </w:rPr>
              <w:t>m</w:t>
            </w:r>
            <w:r w:rsidRPr="002C5D23">
              <w:rPr>
                <w:rFonts w:ascii="Arial" w:hAnsi="Arial" w:cs="Arial"/>
                <w:color w:val="000000"/>
                <w:vertAlign w:val="superscript"/>
              </w:rPr>
              <w:t>д</w:t>
            </w:r>
          </w:p>
        </w:tc>
      </w:tr>
      <w:tr w:rsidR="002C5D23" w:rsidRPr="002C5D23" w14:paraId="52E997BA" w14:textId="77777777" w:rsidTr="002C775A">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19E8FB72" w14:textId="77777777" w:rsidR="002C5D23" w:rsidRPr="002C5D23" w:rsidRDefault="002C5D23" w:rsidP="002C775A">
            <w:pPr>
              <w:spacing w:after="150"/>
              <w:rPr>
                <w:rFonts w:ascii="Arial" w:hAnsi="Arial" w:cs="Arial"/>
              </w:rPr>
            </w:pPr>
            <w:r w:rsidRPr="002C5D23">
              <w:rPr>
                <w:rFonts w:ascii="Arial" w:hAnsi="Arial" w:cs="Arial"/>
                <w:color w:val="000000"/>
              </w:rPr>
              <w:t>Одступање (са сваке стране)</w:t>
            </w:r>
          </w:p>
        </w:tc>
        <w:tc>
          <w:tcPr>
            <w:tcW w:w="1289" w:type="dxa"/>
            <w:tcBorders>
              <w:top w:val="single" w:sz="8" w:space="0" w:color="000000"/>
              <w:left w:val="single" w:sz="8" w:space="0" w:color="000000"/>
              <w:bottom w:val="single" w:sz="8" w:space="0" w:color="000000"/>
              <w:right w:val="single" w:sz="8" w:space="0" w:color="000000"/>
            </w:tcBorders>
            <w:vAlign w:val="center"/>
          </w:tcPr>
          <w:p w14:paraId="1A0315B7"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0364C408"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4BC1235F"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4B76E3C1"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2B0C40B3"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101AE7D9"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733D3AFB"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0F0CB682" w14:textId="77777777" w:rsidR="002C5D23" w:rsidRPr="002C5D23" w:rsidRDefault="002C5D23" w:rsidP="002C775A">
            <w:pPr>
              <w:spacing w:after="150"/>
              <w:rPr>
                <w:rFonts w:ascii="Arial" w:hAnsi="Arial" w:cs="Arial"/>
              </w:rPr>
            </w:pPr>
            <w:r w:rsidRPr="002C5D23">
              <w:rPr>
                <w:rFonts w:ascii="Arial" w:hAnsi="Arial" w:cs="Arial"/>
                <w:color w:val="000000"/>
              </w:rPr>
              <w:t>10%</w:t>
            </w:r>
          </w:p>
        </w:tc>
        <w:tc>
          <w:tcPr>
            <w:tcW w:w="1472" w:type="dxa"/>
            <w:tcBorders>
              <w:top w:val="single" w:sz="8" w:space="0" w:color="000000"/>
              <w:left w:val="single" w:sz="8" w:space="0" w:color="000000"/>
              <w:bottom w:val="single" w:sz="8" w:space="0" w:color="000000"/>
              <w:right w:val="single" w:sz="8" w:space="0" w:color="000000"/>
            </w:tcBorders>
            <w:vAlign w:val="center"/>
          </w:tcPr>
          <w:p w14:paraId="75C24E7F" w14:textId="77777777" w:rsidR="002C5D23" w:rsidRPr="002C5D23" w:rsidRDefault="002C5D23" w:rsidP="002C775A">
            <w:pPr>
              <w:spacing w:after="150"/>
              <w:rPr>
                <w:rFonts w:ascii="Arial" w:hAnsi="Arial" w:cs="Arial"/>
              </w:rPr>
            </w:pPr>
            <w:r w:rsidRPr="002C5D23">
              <w:rPr>
                <w:rFonts w:ascii="Arial" w:hAnsi="Arial" w:cs="Arial"/>
                <w:color w:val="000000"/>
              </w:rPr>
              <w:t>10%</w:t>
            </w:r>
          </w:p>
        </w:tc>
        <w:tc>
          <w:tcPr>
            <w:tcW w:w="1472" w:type="dxa"/>
            <w:tcBorders>
              <w:top w:val="single" w:sz="8" w:space="0" w:color="000000"/>
              <w:left w:val="single" w:sz="8" w:space="0" w:color="000000"/>
              <w:bottom w:val="single" w:sz="8" w:space="0" w:color="000000"/>
              <w:right w:val="single" w:sz="8" w:space="0" w:color="000000"/>
            </w:tcBorders>
            <w:vAlign w:val="center"/>
          </w:tcPr>
          <w:p w14:paraId="3A4A63F6" w14:textId="77777777" w:rsidR="002C5D23" w:rsidRPr="002C5D23" w:rsidRDefault="002C5D23" w:rsidP="002C775A">
            <w:pPr>
              <w:spacing w:after="150"/>
              <w:rPr>
                <w:rFonts w:ascii="Arial" w:hAnsi="Arial" w:cs="Arial"/>
              </w:rPr>
            </w:pPr>
            <w:r w:rsidRPr="002C5D23">
              <w:rPr>
                <w:rFonts w:ascii="Arial" w:hAnsi="Arial" w:cs="Arial"/>
                <w:color w:val="000000"/>
              </w:rPr>
              <w:t>10%</w:t>
            </w:r>
          </w:p>
        </w:tc>
      </w:tr>
      <w:tr w:rsidR="002C5D23" w:rsidRPr="002C5D23" w14:paraId="5D0FB8BE" w14:textId="77777777" w:rsidTr="002C775A">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666E9FB9" w14:textId="77777777" w:rsidR="002C5D23" w:rsidRPr="002C5D23" w:rsidRDefault="002C5D23" w:rsidP="002C775A">
            <w:pPr>
              <w:spacing w:after="150"/>
              <w:rPr>
                <w:rFonts w:ascii="Arial" w:hAnsi="Arial" w:cs="Arial"/>
              </w:rPr>
            </w:pPr>
            <w:r w:rsidRPr="002C5D23">
              <w:rPr>
                <w:rFonts w:ascii="Arial" w:hAnsi="Arial" w:cs="Arial"/>
                <w:color w:val="000000"/>
              </w:rPr>
              <w:t>Нагиб</w:t>
            </w:r>
          </w:p>
        </w:tc>
        <w:tc>
          <w:tcPr>
            <w:tcW w:w="1289" w:type="dxa"/>
            <w:tcBorders>
              <w:top w:val="single" w:sz="8" w:space="0" w:color="000000"/>
              <w:left w:val="single" w:sz="8" w:space="0" w:color="000000"/>
              <w:bottom w:val="single" w:sz="8" w:space="0" w:color="000000"/>
              <w:right w:val="single" w:sz="8" w:space="0" w:color="000000"/>
            </w:tcBorders>
            <w:vAlign w:val="center"/>
          </w:tcPr>
          <w:p w14:paraId="3CF25E4A"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39180DCE"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6AD67844"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40D0C024"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2367ED3C"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6504ED90"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091A9431"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5BB3DE56" w14:textId="77777777" w:rsidR="002C5D23" w:rsidRPr="002C5D23" w:rsidRDefault="002C5D23" w:rsidP="002C775A">
            <w:pPr>
              <w:spacing w:after="150"/>
              <w:rPr>
                <w:rFonts w:ascii="Arial" w:hAnsi="Arial" w:cs="Arial"/>
              </w:rPr>
            </w:pPr>
            <w:r w:rsidRPr="002C5D23">
              <w:rPr>
                <w:rFonts w:ascii="Arial" w:hAnsi="Arial" w:cs="Arial"/>
                <w:color w:val="000000"/>
              </w:rPr>
              <w:t>4%</w:t>
            </w:r>
          </w:p>
        </w:tc>
        <w:tc>
          <w:tcPr>
            <w:tcW w:w="1472" w:type="dxa"/>
            <w:tcBorders>
              <w:top w:val="single" w:sz="8" w:space="0" w:color="000000"/>
              <w:left w:val="single" w:sz="8" w:space="0" w:color="000000"/>
              <w:bottom w:val="single" w:sz="8" w:space="0" w:color="000000"/>
              <w:right w:val="single" w:sz="8" w:space="0" w:color="000000"/>
            </w:tcBorders>
            <w:vAlign w:val="center"/>
          </w:tcPr>
          <w:p w14:paraId="1E656E79" w14:textId="77777777" w:rsidR="002C5D23" w:rsidRPr="002C5D23" w:rsidRDefault="002C5D23" w:rsidP="002C775A">
            <w:pPr>
              <w:spacing w:after="150"/>
              <w:rPr>
                <w:rFonts w:ascii="Arial" w:hAnsi="Arial" w:cs="Arial"/>
              </w:rPr>
            </w:pPr>
            <w:r w:rsidRPr="002C5D23">
              <w:rPr>
                <w:rFonts w:ascii="Arial" w:hAnsi="Arial" w:cs="Arial"/>
                <w:color w:val="000000"/>
              </w:rPr>
              <w:t>3,33%</w:t>
            </w:r>
          </w:p>
        </w:tc>
        <w:tc>
          <w:tcPr>
            <w:tcW w:w="1472" w:type="dxa"/>
            <w:tcBorders>
              <w:top w:val="single" w:sz="8" w:space="0" w:color="000000"/>
              <w:left w:val="single" w:sz="8" w:space="0" w:color="000000"/>
              <w:bottom w:val="single" w:sz="8" w:space="0" w:color="000000"/>
              <w:right w:val="single" w:sz="8" w:space="0" w:color="000000"/>
            </w:tcBorders>
            <w:vAlign w:val="center"/>
          </w:tcPr>
          <w:p w14:paraId="344BDAA5" w14:textId="77777777" w:rsidR="002C5D23" w:rsidRPr="002C5D23" w:rsidRDefault="002C5D23" w:rsidP="002C775A">
            <w:pPr>
              <w:spacing w:after="150"/>
              <w:rPr>
                <w:rFonts w:ascii="Arial" w:hAnsi="Arial" w:cs="Arial"/>
              </w:rPr>
            </w:pPr>
            <w:r w:rsidRPr="002C5D23">
              <w:rPr>
                <w:rFonts w:ascii="Arial" w:hAnsi="Arial" w:cs="Arial"/>
                <w:color w:val="000000"/>
              </w:rPr>
              <w:t>3,33%</w:t>
            </w:r>
          </w:p>
        </w:tc>
      </w:tr>
      <w:tr w:rsidR="002C5D23" w:rsidRPr="002C5D23" w14:paraId="0BDD3DE8" w14:textId="77777777" w:rsidTr="002C775A">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14:paraId="3F2F31D5" w14:textId="77777777" w:rsidR="002C5D23" w:rsidRPr="002C5D23" w:rsidRDefault="002C5D23" w:rsidP="002C775A">
            <w:pPr>
              <w:spacing w:after="150"/>
              <w:rPr>
                <w:rFonts w:ascii="Arial" w:hAnsi="Arial" w:cs="Arial"/>
              </w:rPr>
            </w:pPr>
            <w:r w:rsidRPr="002C5D23">
              <w:rPr>
                <w:rFonts w:ascii="Arial" w:hAnsi="Arial" w:cs="Arial"/>
                <w:color w:val="000000"/>
              </w:rPr>
              <w:t>а. Све димензије се мере хоризонтално осим ако није другачије одређено.</w:t>
            </w:r>
          </w:p>
          <w:p w14:paraId="109785EF" w14:textId="77777777" w:rsidR="002C5D23" w:rsidRPr="002C5D23" w:rsidRDefault="002C5D23" w:rsidP="002C775A">
            <w:pPr>
              <w:spacing w:after="150"/>
              <w:rPr>
                <w:rFonts w:ascii="Arial" w:hAnsi="Arial" w:cs="Arial"/>
              </w:rPr>
            </w:pPr>
            <w:r w:rsidRPr="002C5D23">
              <w:rPr>
                <w:rFonts w:ascii="Arial" w:hAnsi="Arial" w:cs="Arial"/>
                <w:color w:val="000000"/>
              </w:rPr>
              <w:t>б. Променљиве дужине (CS ADR-DSN.J.475 став ц) или CS ADR-DSN.J.480 став д)).</w:t>
            </w:r>
          </w:p>
          <w:p w14:paraId="1FF9D53A" w14:textId="77777777" w:rsidR="002C5D23" w:rsidRPr="002C5D23" w:rsidRDefault="002C5D23" w:rsidP="002C775A">
            <w:pPr>
              <w:spacing w:after="150"/>
              <w:rPr>
                <w:rFonts w:ascii="Arial" w:hAnsi="Arial" w:cs="Arial"/>
              </w:rPr>
            </w:pPr>
            <w:r w:rsidRPr="002C5D23">
              <w:rPr>
                <w:rFonts w:ascii="Arial" w:hAnsi="Arial" w:cs="Arial"/>
                <w:color w:val="000000"/>
              </w:rPr>
              <w:t>ц. Удаљеност до краја основне стазе.</w:t>
            </w:r>
          </w:p>
          <w:p w14:paraId="4E75DCC6" w14:textId="77777777" w:rsidR="002C5D23" w:rsidRPr="002C5D23" w:rsidRDefault="002C5D23" w:rsidP="002C775A">
            <w:pPr>
              <w:spacing w:after="150"/>
              <w:rPr>
                <w:rFonts w:ascii="Arial" w:hAnsi="Arial" w:cs="Arial"/>
              </w:rPr>
            </w:pPr>
            <w:r w:rsidRPr="002C5D23">
              <w:rPr>
                <w:rFonts w:ascii="Arial" w:hAnsi="Arial" w:cs="Arial"/>
                <w:color w:val="000000"/>
              </w:rPr>
              <w:t>д. Или краја полетно-слетне стазе у зависности од тога шта је мање.</w:t>
            </w:r>
          </w:p>
          <w:p w14:paraId="1AA37571" w14:textId="77777777" w:rsidR="002C5D23" w:rsidRPr="002C5D23" w:rsidRDefault="002C5D23" w:rsidP="002C775A">
            <w:pPr>
              <w:spacing w:after="150"/>
              <w:rPr>
                <w:rFonts w:ascii="Arial" w:hAnsi="Arial" w:cs="Arial"/>
              </w:rPr>
            </w:pPr>
            <w:r w:rsidRPr="002C5D23">
              <w:rPr>
                <w:rFonts w:ascii="Arial" w:hAnsi="Arial" w:cs="Arial"/>
                <w:color w:val="000000"/>
              </w:rPr>
              <w:t xml:space="preserve">е. Ако је кодно слово </w:t>
            </w:r>
            <w:r w:rsidRPr="002C5D23">
              <w:rPr>
                <w:rFonts w:ascii="Arial" w:hAnsi="Arial" w:cs="Arial"/>
                <w:i/>
                <w:color w:val="000000"/>
              </w:rPr>
              <w:t>F</w:t>
            </w:r>
            <w:r w:rsidRPr="002C5D23">
              <w:rPr>
                <w:rFonts w:ascii="Arial" w:hAnsi="Arial" w:cs="Arial"/>
                <w:color w:val="000000"/>
              </w:rPr>
              <w:t xml:space="preserve"> (Колона (3) у Табели А-1), ширина се повећава до 155 </w:t>
            </w:r>
            <w:r w:rsidRPr="002C5D23">
              <w:rPr>
                <w:rFonts w:ascii="Arial" w:hAnsi="Arial" w:cs="Arial"/>
                <w:i/>
                <w:color w:val="000000"/>
              </w:rPr>
              <w:t>m</w:t>
            </w:r>
            <w:r w:rsidRPr="002C5D23">
              <w:rPr>
                <w:rFonts w:ascii="Arial" w:hAnsi="Arial" w:cs="Arial"/>
                <w:color w:val="000000"/>
              </w:rPr>
              <w:t>.</w:t>
            </w:r>
          </w:p>
        </w:tc>
      </w:tr>
    </w:tbl>
    <w:p w14:paraId="419C9631" w14:textId="77777777" w:rsidR="002C5D23" w:rsidRPr="002C5D23" w:rsidRDefault="002C5D23" w:rsidP="002C5D23">
      <w:pPr>
        <w:spacing w:after="150"/>
        <w:rPr>
          <w:rFonts w:ascii="Arial" w:hAnsi="Arial" w:cs="Arial"/>
        </w:rPr>
      </w:pPr>
      <w:r w:rsidRPr="002C5D23">
        <w:rPr>
          <w:rFonts w:ascii="Arial" w:hAnsi="Arial" w:cs="Arial"/>
          <w:color w:val="000000"/>
        </w:rPr>
        <w:t>Табела Ј-1. Димензије и нагиби површи за ограничење препрека - Прилазне полетно-слетне стазе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45"/>
        <w:gridCol w:w="2594"/>
        <w:gridCol w:w="2594"/>
        <w:gridCol w:w="2968"/>
      </w:tblGrid>
      <w:tr w:rsidR="002C5D23" w:rsidRPr="002C5D23" w14:paraId="7A73AC9B" w14:textId="77777777" w:rsidTr="002C775A">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14:paraId="2F3AB662" w14:textId="77777777" w:rsidR="002C5D23" w:rsidRPr="002C5D23" w:rsidRDefault="002C5D23" w:rsidP="002C775A">
            <w:pPr>
              <w:spacing w:after="150"/>
              <w:rPr>
                <w:rFonts w:ascii="Arial" w:hAnsi="Arial" w:cs="Arial"/>
              </w:rPr>
            </w:pPr>
            <w:r w:rsidRPr="002C5D23">
              <w:rPr>
                <w:rFonts w:ascii="Arial" w:hAnsi="Arial" w:cs="Arial"/>
                <w:color w:val="000000"/>
              </w:rPr>
              <w:t>ПОЛЕТНО-СЛЕТНЕ СТАЗЕ НАМЕЊЕНЕ ЗА ПОЛЕТАЊЕ</w:t>
            </w:r>
          </w:p>
        </w:tc>
      </w:tr>
      <w:tr w:rsidR="002C5D23" w:rsidRPr="002C5D23" w14:paraId="46F746AB" w14:textId="77777777" w:rsidTr="002C775A">
        <w:trPr>
          <w:trHeight w:val="45"/>
          <w:tblCellSpacing w:w="0" w:type="auto"/>
        </w:trPr>
        <w:tc>
          <w:tcPr>
            <w:tcW w:w="1846" w:type="dxa"/>
            <w:tcBorders>
              <w:top w:val="single" w:sz="8" w:space="0" w:color="000000"/>
              <w:left w:val="single" w:sz="8" w:space="0" w:color="000000"/>
              <w:bottom w:val="single" w:sz="8" w:space="0" w:color="000000"/>
              <w:right w:val="single" w:sz="8" w:space="0" w:color="000000"/>
            </w:tcBorders>
            <w:vAlign w:val="center"/>
          </w:tcPr>
          <w:p w14:paraId="42B1C2CD" w14:textId="77777777" w:rsidR="002C5D23" w:rsidRPr="002C5D23" w:rsidRDefault="002C5D23" w:rsidP="002C775A">
            <w:pPr>
              <w:rPr>
                <w:rFonts w:ascii="Arial" w:hAnsi="Arial" w:cs="Arial"/>
              </w:rPr>
            </w:pP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388AFC21" w14:textId="77777777" w:rsidR="002C5D23" w:rsidRPr="002C5D23" w:rsidRDefault="002C5D23" w:rsidP="002C775A">
            <w:pPr>
              <w:spacing w:after="150"/>
              <w:rPr>
                <w:rFonts w:ascii="Arial" w:hAnsi="Arial" w:cs="Arial"/>
              </w:rPr>
            </w:pPr>
            <w:r w:rsidRPr="002C5D23">
              <w:rPr>
                <w:rFonts w:ascii="Arial" w:hAnsi="Arial" w:cs="Arial"/>
                <w:color w:val="000000"/>
              </w:rPr>
              <w:t>Кодни број</w:t>
            </w:r>
          </w:p>
        </w:tc>
      </w:tr>
      <w:tr w:rsidR="002C5D23" w:rsidRPr="002C5D23" w14:paraId="77761AB1" w14:textId="77777777" w:rsidTr="002C775A">
        <w:trPr>
          <w:trHeight w:val="45"/>
          <w:tblCellSpacing w:w="0" w:type="auto"/>
        </w:trPr>
        <w:tc>
          <w:tcPr>
            <w:tcW w:w="1846" w:type="dxa"/>
            <w:tcBorders>
              <w:top w:val="single" w:sz="8" w:space="0" w:color="000000"/>
              <w:left w:val="single" w:sz="8" w:space="0" w:color="000000"/>
              <w:bottom w:val="single" w:sz="8" w:space="0" w:color="000000"/>
              <w:right w:val="single" w:sz="8" w:space="0" w:color="000000"/>
            </w:tcBorders>
            <w:vAlign w:val="center"/>
          </w:tcPr>
          <w:p w14:paraId="175EEF4E" w14:textId="77777777" w:rsidR="002C5D23" w:rsidRPr="002C5D23" w:rsidRDefault="002C5D23" w:rsidP="002C775A">
            <w:pPr>
              <w:spacing w:after="150"/>
              <w:rPr>
                <w:rFonts w:ascii="Arial" w:hAnsi="Arial" w:cs="Arial"/>
              </w:rPr>
            </w:pPr>
            <w:r w:rsidRPr="002C5D23">
              <w:rPr>
                <w:rFonts w:ascii="Arial" w:hAnsi="Arial" w:cs="Arial"/>
                <w:color w:val="000000"/>
              </w:rPr>
              <w:t>Површи и димензије</w:t>
            </w:r>
            <w:r w:rsidRPr="002C5D23">
              <w:rPr>
                <w:rFonts w:ascii="Arial" w:hAnsi="Arial" w:cs="Arial"/>
                <w:color w:val="000000"/>
                <w:vertAlign w:val="superscript"/>
              </w:rPr>
              <w:t>а</w:t>
            </w:r>
          </w:p>
        </w:tc>
        <w:tc>
          <w:tcPr>
            <w:tcW w:w="3995" w:type="dxa"/>
            <w:tcBorders>
              <w:top w:val="single" w:sz="8" w:space="0" w:color="000000"/>
              <w:left w:val="single" w:sz="8" w:space="0" w:color="000000"/>
              <w:bottom w:val="single" w:sz="8" w:space="0" w:color="000000"/>
              <w:right w:val="single" w:sz="8" w:space="0" w:color="000000"/>
            </w:tcBorders>
            <w:vAlign w:val="center"/>
          </w:tcPr>
          <w:p w14:paraId="300F4D5E" w14:textId="77777777" w:rsidR="002C5D23" w:rsidRPr="002C5D23" w:rsidRDefault="002C5D23" w:rsidP="002C775A">
            <w:pPr>
              <w:spacing w:after="150"/>
              <w:rPr>
                <w:rFonts w:ascii="Arial" w:hAnsi="Arial" w:cs="Arial"/>
              </w:rPr>
            </w:pPr>
            <w:r w:rsidRPr="002C5D23">
              <w:rPr>
                <w:rFonts w:ascii="Arial" w:hAnsi="Arial" w:cs="Arial"/>
                <w:color w:val="000000"/>
              </w:rPr>
              <w:t>1</w:t>
            </w:r>
          </w:p>
        </w:tc>
        <w:tc>
          <w:tcPr>
            <w:tcW w:w="3996" w:type="dxa"/>
            <w:tcBorders>
              <w:top w:val="single" w:sz="8" w:space="0" w:color="000000"/>
              <w:left w:val="single" w:sz="8" w:space="0" w:color="000000"/>
              <w:bottom w:val="single" w:sz="8" w:space="0" w:color="000000"/>
              <w:right w:val="single" w:sz="8" w:space="0" w:color="000000"/>
            </w:tcBorders>
            <w:vAlign w:val="center"/>
          </w:tcPr>
          <w:p w14:paraId="5617D44E" w14:textId="77777777" w:rsidR="002C5D23" w:rsidRPr="002C5D23" w:rsidRDefault="002C5D23" w:rsidP="002C775A">
            <w:pPr>
              <w:spacing w:after="150"/>
              <w:rPr>
                <w:rFonts w:ascii="Arial" w:hAnsi="Arial" w:cs="Arial"/>
              </w:rPr>
            </w:pPr>
            <w:r w:rsidRPr="002C5D23">
              <w:rPr>
                <w:rFonts w:ascii="Arial" w:hAnsi="Arial" w:cs="Arial"/>
                <w:color w:val="000000"/>
              </w:rPr>
              <w:t>2</w:t>
            </w:r>
          </w:p>
        </w:tc>
        <w:tc>
          <w:tcPr>
            <w:tcW w:w="4563" w:type="dxa"/>
            <w:tcBorders>
              <w:top w:val="single" w:sz="8" w:space="0" w:color="000000"/>
              <w:left w:val="single" w:sz="8" w:space="0" w:color="000000"/>
              <w:bottom w:val="single" w:sz="8" w:space="0" w:color="000000"/>
              <w:right w:val="single" w:sz="8" w:space="0" w:color="000000"/>
            </w:tcBorders>
            <w:vAlign w:val="center"/>
          </w:tcPr>
          <w:p w14:paraId="6B38A746" w14:textId="77777777" w:rsidR="002C5D23" w:rsidRPr="002C5D23" w:rsidRDefault="002C5D23" w:rsidP="002C775A">
            <w:pPr>
              <w:spacing w:after="150"/>
              <w:rPr>
                <w:rFonts w:ascii="Arial" w:hAnsi="Arial" w:cs="Arial"/>
              </w:rPr>
            </w:pPr>
            <w:r w:rsidRPr="002C5D23">
              <w:rPr>
                <w:rFonts w:ascii="Arial" w:hAnsi="Arial" w:cs="Arial"/>
                <w:color w:val="000000"/>
              </w:rPr>
              <w:t>3 или 4</w:t>
            </w:r>
          </w:p>
        </w:tc>
      </w:tr>
      <w:tr w:rsidR="002C5D23" w:rsidRPr="002C5D23" w14:paraId="6B5315F4" w14:textId="77777777" w:rsidTr="002C775A">
        <w:trPr>
          <w:trHeight w:val="45"/>
          <w:tblCellSpacing w:w="0" w:type="auto"/>
        </w:trPr>
        <w:tc>
          <w:tcPr>
            <w:tcW w:w="1846" w:type="dxa"/>
            <w:tcBorders>
              <w:top w:val="single" w:sz="8" w:space="0" w:color="000000"/>
              <w:left w:val="single" w:sz="8" w:space="0" w:color="000000"/>
              <w:bottom w:val="single" w:sz="8" w:space="0" w:color="000000"/>
              <w:right w:val="single" w:sz="8" w:space="0" w:color="000000"/>
            </w:tcBorders>
            <w:vAlign w:val="center"/>
          </w:tcPr>
          <w:p w14:paraId="08EAF8A8" w14:textId="77777777" w:rsidR="002C5D23" w:rsidRPr="002C5D23" w:rsidRDefault="002C5D23" w:rsidP="002C775A">
            <w:pPr>
              <w:spacing w:after="150"/>
              <w:rPr>
                <w:rFonts w:ascii="Arial" w:hAnsi="Arial" w:cs="Arial"/>
              </w:rPr>
            </w:pPr>
            <w:r w:rsidRPr="002C5D23">
              <w:rPr>
                <w:rFonts w:ascii="Arial" w:hAnsi="Arial" w:cs="Arial"/>
                <w:color w:val="000000"/>
              </w:rPr>
              <w:t>(1)</w:t>
            </w:r>
          </w:p>
        </w:tc>
        <w:tc>
          <w:tcPr>
            <w:tcW w:w="3995" w:type="dxa"/>
            <w:tcBorders>
              <w:top w:val="single" w:sz="8" w:space="0" w:color="000000"/>
              <w:left w:val="single" w:sz="8" w:space="0" w:color="000000"/>
              <w:bottom w:val="single" w:sz="8" w:space="0" w:color="000000"/>
              <w:right w:val="single" w:sz="8" w:space="0" w:color="000000"/>
            </w:tcBorders>
            <w:vAlign w:val="center"/>
          </w:tcPr>
          <w:p w14:paraId="3951FE5A" w14:textId="77777777" w:rsidR="002C5D23" w:rsidRPr="002C5D23" w:rsidRDefault="002C5D23" w:rsidP="002C775A">
            <w:pPr>
              <w:spacing w:after="150"/>
              <w:rPr>
                <w:rFonts w:ascii="Arial" w:hAnsi="Arial" w:cs="Arial"/>
              </w:rPr>
            </w:pPr>
            <w:r w:rsidRPr="002C5D23">
              <w:rPr>
                <w:rFonts w:ascii="Arial" w:hAnsi="Arial" w:cs="Arial"/>
                <w:color w:val="000000"/>
              </w:rPr>
              <w:t>(2)</w:t>
            </w:r>
          </w:p>
        </w:tc>
        <w:tc>
          <w:tcPr>
            <w:tcW w:w="3996" w:type="dxa"/>
            <w:tcBorders>
              <w:top w:val="single" w:sz="8" w:space="0" w:color="000000"/>
              <w:left w:val="single" w:sz="8" w:space="0" w:color="000000"/>
              <w:bottom w:val="single" w:sz="8" w:space="0" w:color="000000"/>
              <w:right w:val="single" w:sz="8" w:space="0" w:color="000000"/>
            </w:tcBorders>
            <w:vAlign w:val="center"/>
          </w:tcPr>
          <w:p w14:paraId="19979AD0" w14:textId="77777777" w:rsidR="002C5D23" w:rsidRPr="002C5D23" w:rsidRDefault="002C5D23" w:rsidP="002C775A">
            <w:pPr>
              <w:spacing w:after="150"/>
              <w:rPr>
                <w:rFonts w:ascii="Arial" w:hAnsi="Arial" w:cs="Arial"/>
              </w:rPr>
            </w:pPr>
            <w:r w:rsidRPr="002C5D23">
              <w:rPr>
                <w:rFonts w:ascii="Arial" w:hAnsi="Arial" w:cs="Arial"/>
                <w:color w:val="000000"/>
              </w:rPr>
              <w:t>(3)</w:t>
            </w:r>
          </w:p>
        </w:tc>
        <w:tc>
          <w:tcPr>
            <w:tcW w:w="4563" w:type="dxa"/>
            <w:tcBorders>
              <w:top w:val="single" w:sz="8" w:space="0" w:color="000000"/>
              <w:left w:val="single" w:sz="8" w:space="0" w:color="000000"/>
              <w:bottom w:val="single" w:sz="8" w:space="0" w:color="000000"/>
              <w:right w:val="single" w:sz="8" w:space="0" w:color="000000"/>
            </w:tcBorders>
            <w:vAlign w:val="center"/>
          </w:tcPr>
          <w:p w14:paraId="681AE86A" w14:textId="77777777" w:rsidR="002C5D23" w:rsidRPr="002C5D23" w:rsidRDefault="002C5D23" w:rsidP="002C775A">
            <w:pPr>
              <w:spacing w:after="150"/>
              <w:rPr>
                <w:rFonts w:ascii="Arial" w:hAnsi="Arial" w:cs="Arial"/>
              </w:rPr>
            </w:pPr>
            <w:r w:rsidRPr="002C5D23">
              <w:rPr>
                <w:rFonts w:ascii="Arial" w:hAnsi="Arial" w:cs="Arial"/>
                <w:color w:val="000000"/>
              </w:rPr>
              <w:t>(4)</w:t>
            </w:r>
          </w:p>
        </w:tc>
      </w:tr>
      <w:tr w:rsidR="002C5D23" w:rsidRPr="002C5D23" w14:paraId="25587C82" w14:textId="77777777" w:rsidTr="002C775A">
        <w:trPr>
          <w:trHeight w:val="45"/>
          <w:tblCellSpacing w:w="0" w:type="auto"/>
        </w:trPr>
        <w:tc>
          <w:tcPr>
            <w:tcW w:w="1846" w:type="dxa"/>
            <w:tcBorders>
              <w:top w:val="single" w:sz="8" w:space="0" w:color="000000"/>
              <w:left w:val="single" w:sz="8" w:space="0" w:color="000000"/>
              <w:bottom w:val="single" w:sz="8" w:space="0" w:color="000000"/>
              <w:right w:val="single" w:sz="8" w:space="0" w:color="000000"/>
            </w:tcBorders>
            <w:vAlign w:val="center"/>
          </w:tcPr>
          <w:p w14:paraId="6D7E1D9C" w14:textId="77777777" w:rsidR="002C5D23" w:rsidRPr="002C5D23" w:rsidRDefault="002C5D23" w:rsidP="002C775A">
            <w:pPr>
              <w:spacing w:after="150"/>
              <w:rPr>
                <w:rFonts w:ascii="Arial" w:hAnsi="Arial" w:cs="Arial"/>
              </w:rPr>
            </w:pPr>
            <w:r w:rsidRPr="002C5D23">
              <w:rPr>
                <w:rFonts w:ascii="Arial" w:hAnsi="Arial" w:cs="Arial"/>
                <w:color w:val="000000"/>
              </w:rPr>
              <w:t>ОДЛЕТНА</w:t>
            </w:r>
          </w:p>
        </w:tc>
        <w:tc>
          <w:tcPr>
            <w:tcW w:w="3995" w:type="dxa"/>
            <w:tcBorders>
              <w:top w:val="single" w:sz="8" w:space="0" w:color="000000"/>
              <w:left w:val="single" w:sz="8" w:space="0" w:color="000000"/>
              <w:bottom w:val="single" w:sz="8" w:space="0" w:color="000000"/>
              <w:right w:val="single" w:sz="8" w:space="0" w:color="000000"/>
            </w:tcBorders>
            <w:vAlign w:val="center"/>
          </w:tcPr>
          <w:p w14:paraId="1A42E023" w14:textId="77777777" w:rsidR="002C5D23" w:rsidRPr="002C5D23" w:rsidRDefault="002C5D23" w:rsidP="002C775A">
            <w:pPr>
              <w:rPr>
                <w:rFonts w:ascii="Arial" w:hAnsi="Arial" w:cs="Arial"/>
              </w:rPr>
            </w:pPr>
          </w:p>
        </w:tc>
        <w:tc>
          <w:tcPr>
            <w:tcW w:w="3996" w:type="dxa"/>
            <w:tcBorders>
              <w:top w:val="single" w:sz="8" w:space="0" w:color="000000"/>
              <w:left w:val="single" w:sz="8" w:space="0" w:color="000000"/>
              <w:bottom w:val="single" w:sz="8" w:space="0" w:color="000000"/>
              <w:right w:val="single" w:sz="8" w:space="0" w:color="000000"/>
            </w:tcBorders>
            <w:vAlign w:val="center"/>
          </w:tcPr>
          <w:p w14:paraId="129D58F0" w14:textId="77777777" w:rsidR="002C5D23" w:rsidRPr="002C5D23" w:rsidRDefault="002C5D23" w:rsidP="002C775A">
            <w:pPr>
              <w:rPr>
                <w:rFonts w:ascii="Arial" w:hAnsi="Arial" w:cs="Arial"/>
              </w:rPr>
            </w:pPr>
          </w:p>
        </w:tc>
        <w:tc>
          <w:tcPr>
            <w:tcW w:w="4563" w:type="dxa"/>
            <w:tcBorders>
              <w:top w:val="single" w:sz="8" w:space="0" w:color="000000"/>
              <w:left w:val="single" w:sz="8" w:space="0" w:color="000000"/>
              <w:bottom w:val="single" w:sz="8" w:space="0" w:color="000000"/>
              <w:right w:val="single" w:sz="8" w:space="0" w:color="000000"/>
            </w:tcBorders>
            <w:vAlign w:val="center"/>
          </w:tcPr>
          <w:p w14:paraId="3969A7D6" w14:textId="77777777" w:rsidR="002C5D23" w:rsidRPr="002C5D23" w:rsidRDefault="002C5D23" w:rsidP="002C775A">
            <w:pPr>
              <w:rPr>
                <w:rFonts w:ascii="Arial" w:hAnsi="Arial" w:cs="Arial"/>
              </w:rPr>
            </w:pPr>
          </w:p>
        </w:tc>
      </w:tr>
      <w:tr w:rsidR="002C5D23" w:rsidRPr="002C5D23" w14:paraId="4237D581" w14:textId="77777777" w:rsidTr="002C775A">
        <w:trPr>
          <w:trHeight w:val="45"/>
          <w:tblCellSpacing w:w="0" w:type="auto"/>
        </w:trPr>
        <w:tc>
          <w:tcPr>
            <w:tcW w:w="1846" w:type="dxa"/>
            <w:tcBorders>
              <w:top w:val="single" w:sz="8" w:space="0" w:color="000000"/>
              <w:left w:val="single" w:sz="8" w:space="0" w:color="000000"/>
              <w:bottom w:val="single" w:sz="8" w:space="0" w:color="000000"/>
              <w:right w:val="single" w:sz="8" w:space="0" w:color="000000"/>
            </w:tcBorders>
            <w:vAlign w:val="center"/>
          </w:tcPr>
          <w:p w14:paraId="4EAD50CE" w14:textId="77777777" w:rsidR="002C5D23" w:rsidRPr="002C5D23" w:rsidRDefault="002C5D23" w:rsidP="002C775A">
            <w:pPr>
              <w:spacing w:after="150"/>
              <w:rPr>
                <w:rFonts w:ascii="Arial" w:hAnsi="Arial" w:cs="Arial"/>
              </w:rPr>
            </w:pPr>
            <w:r w:rsidRPr="002C5D23">
              <w:rPr>
                <w:rFonts w:ascii="Arial" w:hAnsi="Arial" w:cs="Arial"/>
                <w:color w:val="000000"/>
              </w:rPr>
              <w:t>Дужина унутрашње ивице</w:t>
            </w:r>
          </w:p>
        </w:tc>
        <w:tc>
          <w:tcPr>
            <w:tcW w:w="3995" w:type="dxa"/>
            <w:tcBorders>
              <w:top w:val="single" w:sz="8" w:space="0" w:color="000000"/>
              <w:left w:val="single" w:sz="8" w:space="0" w:color="000000"/>
              <w:bottom w:val="single" w:sz="8" w:space="0" w:color="000000"/>
              <w:right w:val="single" w:sz="8" w:space="0" w:color="000000"/>
            </w:tcBorders>
            <w:vAlign w:val="center"/>
          </w:tcPr>
          <w:p w14:paraId="6A01D6E9" w14:textId="77777777" w:rsidR="002C5D23" w:rsidRPr="002C5D23" w:rsidRDefault="002C5D23" w:rsidP="002C775A">
            <w:pPr>
              <w:spacing w:after="150"/>
              <w:rPr>
                <w:rFonts w:ascii="Arial" w:hAnsi="Arial" w:cs="Arial"/>
              </w:rPr>
            </w:pPr>
            <w:r w:rsidRPr="002C5D23">
              <w:rPr>
                <w:rFonts w:ascii="Arial" w:hAnsi="Arial" w:cs="Arial"/>
                <w:color w:val="000000"/>
              </w:rPr>
              <w:t>60</w:t>
            </w:r>
            <w:r w:rsidRPr="002C5D23">
              <w:rPr>
                <w:rFonts w:ascii="Arial" w:hAnsi="Arial" w:cs="Arial"/>
                <w:color w:val="000000"/>
                <w:vertAlign w:val="superscript"/>
              </w:rPr>
              <w:t>е</w:t>
            </w:r>
            <w:r w:rsidRPr="002C5D23">
              <w:rPr>
                <w:rFonts w:ascii="Arial" w:hAnsi="Arial" w:cs="Arial"/>
                <w:color w:val="000000"/>
              </w:rPr>
              <w:t xml:space="preserve"> </w:t>
            </w:r>
            <w:r w:rsidRPr="002C5D23">
              <w:rPr>
                <w:rFonts w:ascii="Arial" w:hAnsi="Arial" w:cs="Arial"/>
                <w:i/>
                <w:color w:val="000000"/>
              </w:rPr>
              <w:t>m</w:t>
            </w:r>
          </w:p>
        </w:tc>
        <w:tc>
          <w:tcPr>
            <w:tcW w:w="3996" w:type="dxa"/>
            <w:tcBorders>
              <w:top w:val="single" w:sz="8" w:space="0" w:color="000000"/>
              <w:left w:val="single" w:sz="8" w:space="0" w:color="000000"/>
              <w:bottom w:val="single" w:sz="8" w:space="0" w:color="000000"/>
              <w:right w:val="single" w:sz="8" w:space="0" w:color="000000"/>
            </w:tcBorders>
            <w:vAlign w:val="center"/>
          </w:tcPr>
          <w:p w14:paraId="639E8DF2" w14:textId="77777777" w:rsidR="002C5D23" w:rsidRPr="002C5D23" w:rsidRDefault="002C5D23" w:rsidP="002C775A">
            <w:pPr>
              <w:spacing w:after="150"/>
              <w:rPr>
                <w:rFonts w:ascii="Arial" w:hAnsi="Arial" w:cs="Arial"/>
              </w:rPr>
            </w:pPr>
            <w:r w:rsidRPr="002C5D23">
              <w:rPr>
                <w:rFonts w:ascii="Arial" w:hAnsi="Arial" w:cs="Arial"/>
                <w:color w:val="000000"/>
              </w:rPr>
              <w:t>80</w:t>
            </w:r>
            <w:r w:rsidRPr="002C5D23">
              <w:rPr>
                <w:rFonts w:ascii="Arial" w:hAnsi="Arial" w:cs="Arial"/>
                <w:color w:val="000000"/>
                <w:vertAlign w:val="superscript"/>
              </w:rPr>
              <w:t>е</w:t>
            </w:r>
            <w:r w:rsidRPr="002C5D23">
              <w:rPr>
                <w:rFonts w:ascii="Arial" w:hAnsi="Arial" w:cs="Arial"/>
                <w:color w:val="000000"/>
              </w:rPr>
              <w:t xml:space="preserve"> </w:t>
            </w:r>
            <w:r w:rsidRPr="002C5D23">
              <w:rPr>
                <w:rFonts w:ascii="Arial" w:hAnsi="Arial" w:cs="Arial"/>
                <w:i/>
                <w:color w:val="000000"/>
              </w:rPr>
              <w:t>m</w:t>
            </w:r>
          </w:p>
        </w:tc>
        <w:tc>
          <w:tcPr>
            <w:tcW w:w="4563" w:type="dxa"/>
            <w:tcBorders>
              <w:top w:val="single" w:sz="8" w:space="0" w:color="000000"/>
              <w:left w:val="single" w:sz="8" w:space="0" w:color="000000"/>
              <w:bottom w:val="single" w:sz="8" w:space="0" w:color="000000"/>
              <w:right w:val="single" w:sz="8" w:space="0" w:color="000000"/>
            </w:tcBorders>
            <w:vAlign w:val="center"/>
          </w:tcPr>
          <w:p w14:paraId="54B86CEE" w14:textId="77777777" w:rsidR="002C5D23" w:rsidRPr="002C5D23" w:rsidRDefault="002C5D23" w:rsidP="002C775A">
            <w:pPr>
              <w:spacing w:after="150"/>
              <w:rPr>
                <w:rFonts w:ascii="Arial" w:hAnsi="Arial" w:cs="Arial"/>
              </w:rPr>
            </w:pPr>
            <w:r w:rsidRPr="002C5D23">
              <w:rPr>
                <w:rFonts w:ascii="Arial" w:hAnsi="Arial" w:cs="Arial"/>
                <w:color w:val="000000"/>
              </w:rPr>
              <w:t xml:space="preserve">180 </w:t>
            </w:r>
            <w:r w:rsidRPr="002C5D23">
              <w:rPr>
                <w:rFonts w:ascii="Arial" w:hAnsi="Arial" w:cs="Arial"/>
                <w:i/>
                <w:color w:val="000000"/>
              </w:rPr>
              <w:t>m</w:t>
            </w:r>
          </w:p>
        </w:tc>
      </w:tr>
      <w:tr w:rsidR="002C5D23" w:rsidRPr="002C5D23" w14:paraId="437A8B38" w14:textId="77777777" w:rsidTr="002C775A">
        <w:trPr>
          <w:trHeight w:val="45"/>
          <w:tblCellSpacing w:w="0" w:type="auto"/>
        </w:trPr>
        <w:tc>
          <w:tcPr>
            <w:tcW w:w="1846" w:type="dxa"/>
            <w:tcBorders>
              <w:top w:val="single" w:sz="8" w:space="0" w:color="000000"/>
              <w:left w:val="single" w:sz="8" w:space="0" w:color="000000"/>
              <w:bottom w:val="single" w:sz="8" w:space="0" w:color="000000"/>
              <w:right w:val="single" w:sz="8" w:space="0" w:color="000000"/>
            </w:tcBorders>
            <w:vAlign w:val="center"/>
          </w:tcPr>
          <w:p w14:paraId="7306970B" w14:textId="77777777" w:rsidR="002C5D23" w:rsidRPr="002C5D23" w:rsidRDefault="002C5D23" w:rsidP="002C775A">
            <w:pPr>
              <w:spacing w:after="150"/>
              <w:rPr>
                <w:rFonts w:ascii="Arial" w:hAnsi="Arial" w:cs="Arial"/>
              </w:rPr>
            </w:pPr>
            <w:r w:rsidRPr="002C5D23">
              <w:rPr>
                <w:rFonts w:ascii="Arial" w:hAnsi="Arial" w:cs="Arial"/>
                <w:color w:val="000000"/>
              </w:rPr>
              <w:t>Удаљеност од краја</w:t>
            </w:r>
          </w:p>
          <w:p w14:paraId="5EDD7163" w14:textId="77777777" w:rsidR="002C5D23" w:rsidRPr="002C5D23" w:rsidRDefault="002C5D23" w:rsidP="002C775A">
            <w:pPr>
              <w:spacing w:after="150"/>
              <w:rPr>
                <w:rFonts w:ascii="Arial" w:hAnsi="Arial" w:cs="Arial"/>
              </w:rPr>
            </w:pPr>
            <w:r w:rsidRPr="002C5D23">
              <w:rPr>
                <w:rFonts w:ascii="Arial" w:hAnsi="Arial" w:cs="Arial"/>
                <w:color w:val="000000"/>
              </w:rPr>
              <w:t>полетно-слетне стазе</w:t>
            </w:r>
            <w:r w:rsidRPr="002C5D23">
              <w:rPr>
                <w:rFonts w:ascii="Arial" w:hAnsi="Arial" w:cs="Arial"/>
                <w:color w:val="000000"/>
                <w:vertAlign w:val="superscript"/>
              </w:rPr>
              <w:t>б</w:t>
            </w:r>
          </w:p>
        </w:tc>
        <w:tc>
          <w:tcPr>
            <w:tcW w:w="3995" w:type="dxa"/>
            <w:tcBorders>
              <w:top w:val="single" w:sz="8" w:space="0" w:color="000000"/>
              <w:left w:val="single" w:sz="8" w:space="0" w:color="000000"/>
              <w:bottom w:val="single" w:sz="8" w:space="0" w:color="000000"/>
              <w:right w:val="single" w:sz="8" w:space="0" w:color="000000"/>
            </w:tcBorders>
            <w:vAlign w:val="center"/>
          </w:tcPr>
          <w:p w14:paraId="7053CE7C" w14:textId="77777777" w:rsidR="002C5D23" w:rsidRPr="002C5D23" w:rsidRDefault="002C5D23" w:rsidP="002C775A">
            <w:pPr>
              <w:spacing w:after="150"/>
              <w:rPr>
                <w:rFonts w:ascii="Arial" w:hAnsi="Arial" w:cs="Arial"/>
              </w:rPr>
            </w:pPr>
            <w:r w:rsidRPr="002C5D23">
              <w:rPr>
                <w:rFonts w:ascii="Arial" w:hAnsi="Arial" w:cs="Arial"/>
                <w:color w:val="000000"/>
              </w:rPr>
              <w:t xml:space="preserve">30 </w:t>
            </w:r>
            <w:r w:rsidRPr="002C5D23">
              <w:rPr>
                <w:rFonts w:ascii="Arial" w:hAnsi="Arial" w:cs="Arial"/>
                <w:i/>
                <w:color w:val="000000"/>
              </w:rPr>
              <w:t>m</w:t>
            </w:r>
          </w:p>
        </w:tc>
        <w:tc>
          <w:tcPr>
            <w:tcW w:w="3996" w:type="dxa"/>
            <w:tcBorders>
              <w:top w:val="single" w:sz="8" w:space="0" w:color="000000"/>
              <w:left w:val="single" w:sz="8" w:space="0" w:color="000000"/>
              <w:bottom w:val="single" w:sz="8" w:space="0" w:color="000000"/>
              <w:right w:val="single" w:sz="8" w:space="0" w:color="000000"/>
            </w:tcBorders>
            <w:vAlign w:val="center"/>
          </w:tcPr>
          <w:p w14:paraId="5A255DFC" w14:textId="77777777" w:rsidR="002C5D23" w:rsidRPr="002C5D23" w:rsidRDefault="002C5D23" w:rsidP="002C775A">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4563" w:type="dxa"/>
            <w:tcBorders>
              <w:top w:val="single" w:sz="8" w:space="0" w:color="000000"/>
              <w:left w:val="single" w:sz="8" w:space="0" w:color="000000"/>
              <w:bottom w:val="single" w:sz="8" w:space="0" w:color="000000"/>
              <w:right w:val="single" w:sz="8" w:space="0" w:color="000000"/>
            </w:tcBorders>
            <w:vAlign w:val="center"/>
          </w:tcPr>
          <w:p w14:paraId="66937EF6" w14:textId="77777777" w:rsidR="002C5D23" w:rsidRPr="002C5D23" w:rsidRDefault="002C5D23" w:rsidP="002C775A">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r>
      <w:tr w:rsidR="002C5D23" w:rsidRPr="002C5D23" w14:paraId="3B6DAABA" w14:textId="77777777" w:rsidTr="002C775A">
        <w:trPr>
          <w:trHeight w:val="45"/>
          <w:tblCellSpacing w:w="0" w:type="auto"/>
        </w:trPr>
        <w:tc>
          <w:tcPr>
            <w:tcW w:w="1846" w:type="dxa"/>
            <w:tcBorders>
              <w:top w:val="single" w:sz="8" w:space="0" w:color="000000"/>
              <w:left w:val="single" w:sz="8" w:space="0" w:color="000000"/>
              <w:bottom w:val="single" w:sz="8" w:space="0" w:color="000000"/>
              <w:right w:val="single" w:sz="8" w:space="0" w:color="000000"/>
            </w:tcBorders>
            <w:vAlign w:val="center"/>
          </w:tcPr>
          <w:p w14:paraId="4F3BB3BE" w14:textId="77777777" w:rsidR="002C5D23" w:rsidRPr="002C5D23" w:rsidRDefault="002C5D23" w:rsidP="002C775A">
            <w:pPr>
              <w:spacing w:after="150"/>
              <w:rPr>
                <w:rFonts w:ascii="Arial" w:hAnsi="Arial" w:cs="Arial"/>
              </w:rPr>
            </w:pPr>
            <w:r w:rsidRPr="002C5D23">
              <w:rPr>
                <w:rFonts w:ascii="Arial" w:hAnsi="Arial" w:cs="Arial"/>
                <w:color w:val="000000"/>
              </w:rPr>
              <w:t>Одступање (са сваке стране)</w:t>
            </w:r>
          </w:p>
        </w:tc>
        <w:tc>
          <w:tcPr>
            <w:tcW w:w="3995" w:type="dxa"/>
            <w:tcBorders>
              <w:top w:val="single" w:sz="8" w:space="0" w:color="000000"/>
              <w:left w:val="single" w:sz="8" w:space="0" w:color="000000"/>
              <w:bottom w:val="single" w:sz="8" w:space="0" w:color="000000"/>
              <w:right w:val="single" w:sz="8" w:space="0" w:color="000000"/>
            </w:tcBorders>
            <w:vAlign w:val="center"/>
          </w:tcPr>
          <w:p w14:paraId="406B560B" w14:textId="77777777" w:rsidR="002C5D23" w:rsidRPr="002C5D23" w:rsidRDefault="002C5D23" w:rsidP="002C775A">
            <w:pPr>
              <w:spacing w:after="150"/>
              <w:rPr>
                <w:rFonts w:ascii="Arial" w:hAnsi="Arial" w:cs="Arial"/>
              </w:rPr>
            </w:pPr>
            <w:r w:rsidRPr="002C5D23">
              <w:rPr>
                <w:rFonts w:ascii="Arial" w:hAnsi="Arial" w:cs="Arial"/>
                <w:color w:val="000000"/>
              </w:rPr>
              <w:t>10%</w:t>
            </w:r>
          </w:p>
        </w:tc>
        <w:tc>
          <w:tcPr>
            <w:tcW w:w="3996" w:type="dxa"/>
            <w:tcBorders>
              <w:top w:val="single" w:sz="8" w:space="0" w:color="000000"/>
              <w:left w:val="single" w:sz="8" w:space="0" w:color="000000"/>
              <w:bottom w:val="single" w:sz="8" w:space="0" w:color="000000"/>
              <w:right w:val="single" w:sz="8" w:space="0" w:color="000000"/>
            </w:tcBorders>
            <w:vAlign w:val="center"/>
          </w:tcPr>
          <w:p w14:paraId="70D0AB8D" w14:textId="77777777" w:rsidR="002C5D23" w:rsidRPr="002C5D23" w:rsidRDefault="002C5D23" w:rsidP="002C775A">
            <w:pPr>
              <w:spacing w:after="150"/>
              <w:rPr>
                <w:rFonts w:ascii="Arial" w:hAnsi="Arial" w:cs="Arial"/>
              </w:rPr>
            </w:pPr>
            <w:r w:rsidRPr="002C5D23">
              <w:rPr>
                <w:rFonts w:ascii="Arial" w:hAnsi="Arial" w:cs="Arial"/>
                <w:color w:val="000000"/>
              </w:rPr>
              <w:t>10%</w:t>
            </w:r>
          </w:p>
        </w:tc>
        <w:tc>
          <w:tcPr>
            <w:tcW w:w="4563" w:type="dxa"/>
            <w:tcBorders>
              <w:top w:val="single" w:sz="8" w:space="0" w:color="000000"/>
              <w:left w:val="single" w:sz="8" w:space="0" w:color="000000"/>
              <w:bottom w:val="single" w:sz="8" w:space="0" w:color="000000"/>
              <w:right w:val="single" w:sz="8" w:space="0" w:color="000000"/>
            </w:tcBorders>
            <w:vAlign w:val="center"/>
          </w:tcPr>
          <w:p w14:paraId="10522BF9" w14:textId="77777777" w:rsidR="002C5D23" w:rsidRPr="002C5D23" w:rsidRDefault="002C5D23" w:rsidP="002C775A">
            <w:pPr>
              <w:spacing w:after="150"/>
              <w:rPr>
                <w:rFonts w:ascii="Arial" w:hAnsi="Arial" w:cs="Arial"/>
              </w:rPr>
            </w:pPr>
            <w:r w:rsidRPr="002C5D23">
              <w:rPr>
                <w:rFonts w:ascii="Arial" w:hAnsi="Arial" w:cs="Arial"/>
                <w:color w:val="000000"/>
              </w:rPr>
              <w:t>12,5%</w:t>
            </w:r>
          </w:p>
        </w:tc>
      </w:tr>
      <w:tr w:rsidR="002C5D23" w:rsidRPr="002C5D23" w14:paraId="1A18CB9E" w14:textId="77777777" w:rsidTr="002C775A">
        <w:trPr>
          <w:trHeight w:val="45"/>
          <w:tblCellSpacing w:w="0" w:type="auto"/>
        </w:trPr>
        <w:tc>
          <w:tcPr>
            <w:tcW w:w="1846" w:type="dxa"/>
            <w:tcBorders>
              <w:top w:val="single" w:sz="8" w:space="0" w:color="000000"/>
              <w:left w:val="single" w:sz="8" w:space="0" w:color="000000"/>
              <w:bottom w:val="single" w:sz="8" w:space="0" w:color="000000"/>
              <w:right w:val="single" w:sz="8" w:space="0" w:color="000000"/>
            </w:tcBorders>
            <w:vAlign w:val="center"/>
          </w:tcPr>
          <w:p w14:paraId="793B6F0B" w14:textId="77777777" w:rsidR="002C5D23" w:rsidRPr="002C5D23" w:rsidRDefault="002C5D23" w:rsidP="002C775A">
            <w:pPr>
              <w:spacing w:after="150"/>
              <w:rPr>
                <w:rFonts w:ascii="Arial" w:hAnsi="Arial" w:cs="Arial"/>
              </w:rPr>
            </w:pPr>
            <w:r w:rsidRPr="002C5D23">
              <w:rPr>
                <w:rFonts w:ascii="Arial" w:hAnsi="Arial" w:cs="Arial"/>
                <w:color w:val="000000"/>
              </w:rPr>
              <w:t>Финална ширина</w:t>
            </w:r>
          </w:p>
        </w:tc>
        <w:tc>
          <w:tcPr>
            <w:tcW w:w="3995" w:type="dxa"/>
            <w:tcBorders>
              <w:top w:val="single" w:sz="8" w:space="0" w:color="000000"/>
              <w:left w:val="single" w:sz="8" w:space="0" w:color="000000"/>
              <w:bottom w:val="single" w:sz="8" w:space="0" w:color="000000"/>
              <w:right w:val="single" w:sz="8" w:space="0" w:color="000000"/>
            </w:tcBorders>
            <w:vAlign w:val="center"/>
          </w:tcPr>
          <w:p w14:paraId="781FF227" w14:textId="77777777" w:rsidR="002C5D23" w:rsidRPr="002C5D23" w:rsidRDefault="002C5D23" w:rsidP="002C775A">
            <w:pPr>
              <w:spacing w:after="150"/>
              <w:rPr>
                <w:rFonts w:ascii="Arial" w:hAnsi="Arial" w:cs="Arial"/>
              </w:rPr>
            </w:pPr>
            <w:r w:rsidRPr="002C5D23">
              <w:rPr>
                <w:rFonts w:ascii="Arial" w:hAnsi="Arial" w:cs="Arial"/>
                <w:color w:val="000000"/>
              </w:rPr>
              <w:t xml:space="preserve">380 </w:t>
            </w:r>
            <w:r w:rsidRPr="002C5D23">
              <w:rPr>
                <w:rFonts w:ascii="Arial" w:hAnsi="Arial" w:cs="Arial"/>
                <w:i/>
                <w:color w:val="000000"/>
              </w:rPr>
              <w:t>m</w:t>
            </w:r>
          </w:p>
        </w:tc>
        <w:tc>
          <w:tcPr>
            <w:tcW w:w="3996" w:type="dxa"/>
            <w:tcBorders>
              <w:top w:val="single" w:sz="8" w:space="0" w:color="000000"/>
              <w:left w:val="single" w:sz="8" w:space="0" w:color="000000"/>
              <w:bottom w:val="single" w:sz="8" w:space="0" w:color="000000"/>
              <w:right w:val="single" w:sz="8" w:space="0" w:color="000000"/>
            </w:tcBorders>
            <w:vAlign w:val="center"/>
          </w:tcPr>
          <w:p w14:paraId="7C99B76D" w14:textId="77777777" w:rsidR="002C5D23" w:rsidRPr="002C5D23" w:rsidRDefault="002C5D23" w:rsidP="002C775A">
            <w:pPr>
              <w:spacing w:after="150"/>
              <w:rPr>
                <w:rFonts w:ascii="Arial" w:hAnsi="Arial" w:cs="Arial"/>
              </w:rPr>
            </w:pPr>
            <w:r w:rsidRPr="002C5D23">
              <w:rPr>
                <w:rFonts w:ascii="Arial" w:hAnsi="Arial" w:cs="Arial"/>
                <w:color w:val="000000"/>
              </w:rPr>
              <w:t xml:space="preserve">580 </w:t>
            </w:r>
            <w:r w:rsidRPr="002C5D23">
              <w:rPr>
                <w:rFonts w:ascii="Arial" w:hAnsi="Arial" w:cs="Arial"/>
                <w:i/>
                <w:color w:val="000000"/>
              </w:rPr>
              <w:t>m</w:t>
            </w:r>
          </w:p>
        </w:tc>
        <w:tc>
          <w:tcPr>
            <w:tcW w:w="4563" w:type="dxa"/>
            <w:tcBorders>
              <w:top w:val="single" w:sz="8" w:space="0" w:color="000000"/>
              <w:left w:val="single" w:sz="8" w:space="0" w:color="000000"/>
              <w:bottom w:val="single" w:sz="8" w:space="0" w:color="000000"/>
              <w:right w:val="single" w:sz="8" w:space="0" w:color="000000"/>
            </w:tcBorders>
            <w:vAlign w:val="center"/>
          </w:tcPr>
          <w:p w14:paraId="301EDB24" w14:textId="77777777" w:rsidR="002C5D23" w:rsidRPr="002C5D23" w:rsidRDefault="002C5D23" w:rsidP="002C775A">
            <w:pPr>
              <w:spacing w:after="150"/>
              <w:rPr>
                <w:rFonts w:ascii="Arial" w:hAnsi="Arial" w:cs="Arial"/>
              </w:rPr>
            </w:pPr>
            <w:r w:rsidRPr="002C5D23">
              <w:rPr>
                <w:rFonts w:ascii="Arial" w:hAnsi="Arial" w:cs="Arial"/>
                <w:color w:val="000000"/>
              </w:rPr>
              <w:t xml:space="preserve">1.200 </w:t>
            </w:r>
            <w:r w:rsidRPr="002C5D23">
              <w:rPr>
                <w:rFonts w:ascii="Arial" w:hAnsi="Arial" w:cs="Arial"/>
                <w:i/>
                <w:color w:val="000000"/>
              </w:rPr>
              <w:t>m</w:t>
            </w:r>
          </w:p>
          <w:p w14:paraId="2AC9C860" w14:textId="77777777" w:rsidR="002C5D23" w:rsidRPr="002C5D23" w:rsidRDefault="002C5D23" w:rsidP="002C775A">
            <w:pPr>
              <w:spacing w:after="150"/>
              <w:rPr>
                <w:rFonts w:ascii="Arial" w:hAnsi="Arial" w:cs="Arial"/>
              </w:rPr>
            </w:pPr>
            <w:r w:rsidRPr="002C5D23">
              <w:rPr>
                <w:rFonts w:ascii="Arial" w:hAnsi="Arial" w:cs="Arial"/>
                <w:color w:val="000000"/>
              </w:rPr>
              <w:t xml:space="preserve">1.800 </w:t>
            </w:r>
            <w:r w:rsidRPr="002C5D23">
              <w:rPr>
                <w:rFonts w:ascii="Arial" w:hAnsi="Arial" w:cs="Arial"/>
                <w:i/>
                <w:color w:val="000000"/>
              </w:rPr>
              <w:t>m</w:t>
            </w:r>
            <w:r w:rsidRPr="002C5D23">
              <w:rPr>
                <w:rFonts w:ascii="Arial" w:hAnsi="Arial" w:cs="Arial"/>
                <w:color w:val="000000"/>
                <w:vertAlign w:val="superscript"/>
              </w:rPr>
              <w:t>ц</w:t>
            </w:r>
          </w:p>
        </w:tc>
      </w:tr>
      <w:tr w:rsidR="002C5D23" w:rsidRPr="002C5D23" w14:paraId="7BEE88C3" w14:textId="77777777" w:rsidTr="002C775A">
        <w:trPr>
          <w:trHeight w:val="45"/>
          <w:tblCellSpacing w:w="0" w:type="auto"/>
        </w:trPr>
        <w:tc>
          <w:tcPr>
            <w:tcW w:w="1846" w:type="dxa"/>
            <w:tcBorders>
              <w:top w:val="single" w:sz="8" w:space="0" w:color="000000"/>
              <w:left w:val="single" w:sz="8" w:space="0" w:color="000000"/>
              <w:bottom w:val="single" w:sz="8" w:space="0" w:color="000000"/>
              <w:right w:val="single" w:sz="8" w:space="0" w:color="000000"/>
            </w:tcBorders>
            <w:vAlign w:val="center"/>
          </w:tcPr>
          <w:p w14:paraId="44481D7A" w14:textId="77777777" w:rsidR="002C5D23" w:rsidRPr="002C5D23" w:rsidRDefault="002C5D23" w:rsidP="002C775A">
            <w:pPr>
              <w:spacing w:after="150"/>
              <w:rPr>
                <w:rFonts w:ascii="Arial" w:hAnsi="Arial" w:cs="Arial"/>
              </w:rPr>
            </w:pPr>
            <w:r w:rsidRPr="002C5D23">
              <w:rPr>
                <w:rFonts w:ascii="Arial" w:hAnsi="Arial" w:cs="Arial"/>
                <w:color w:val="000000"/>
              </w:rPr>
              <w:t>Дужина</w:t>
            </w:r>
          </w:p>
        </w:tc>
        <w:tc>
          <w:tcPr>
            <w:tcW w:w="3995" w:type="dxa"/>
            <w:tcBorders>
              <w:top w:val="single" w:sz="8" w:space="0" w:color="000000"/>
              <w:left w:val="single" w:sz="8" w:space="0" w:color="000000"/>
              <w:bottom w:val="single" w:sz="8" w:space="0" w:color="000000"/>
              <w:right w:val="single" w:sz="8" w:space="0" w:color="000000"/>
            </w:tcBorders>
            <w:vAlign w:val="center"/>
          </w:tcPr>
          <w:p w14:paraId="1D9FAA30" w14:textId="77777777" w:rsidR="002C5D23" w:rsidRPr="002C5D23" w:rsidRDefault="002C5D23" w:rsidP="002C775A">
            <w:pPr>
              <w:spacing w:after="150"/>
              <w:rPr>
                <w:rFonts w:ascii="Arial" w:hAnsi="Arial" w:cs="Arial"/>
              </w:rPr>
            </w:pPr>
            <w:r w:rsidRPr="002C5D23">
              <w:rPr>
                <w:rFonts w:ascii="Arial" w:hAnsi="Arial" w:cs="Arial"/>
                <w:color w:val="000000"/>
              </w:rPr>
              <w:t xml:space="preserve">1.600 </w:t>
            </w:r>
            <w:r w:rsidRPr="002C5D23">
              <w:rPr>
                <w:rFonts w:ascii="Arial" w:hAnsi="Arial" w:cs="Arial"/>
                <w:i/>
                <w:color w:val="000000"/>
              </w:rPr>
              <w:t>m</w:t>
            </w:r>
          </w:p>
        </w:tc>
        <w:tc>
          <w:tcPr>
            <w:tcW w:w="3996" w:type="dxa"/>
            <w:tcBorders>
              <w:top w:val="single" w:sz="8" w:space="0" w:color="000000"/>
              <w:left w:val="single" w:sz="8" w:space="0" w:color="000000"/>
              <w:bottom w:val="single" w:sz="8" w:space="0" w:color="000000"/>
              <w:right w:val="single" w:sz="8" w:space="0" w:color="000000"/>
            </w:tcBorders>
            <w:vAlign w:val="center"/>
          </w:tcPr>
          <w:p w14:paraId="1150B740" w14:textId="77777777" w:rsidR="002C5D23" w:rsidRPr="002C5D23" w:rsidRDefault="002C5D23" w:rsidP="002C775A">
            <w:pPr>
              <w:spacing w:after="150"/>
              <w:rPr>
                <w:rFonts w:ascii="Arial" w:hAnsi="Arial" w:cs="Arial"/>
              </w:rPr>
            </w:pPr>
            <w:r w:rsidRPr="002C5D23">
              <w:rPr>
                <w:rFonts w:ascii="Arial" w:hAnsi="Arial" w:cs="Arial"/>
                <w:color w:val="000000"/>
              </w:rPr>
              <w:t xml:space="preserve">2.500 </w:t>
            </w:r>
            <w:r w:rsidRPr="002C5D23">
              <w:rPr>
                <w:rFonts w:ascii="Arial" w:hAnsi="Arial" w:cs="Arial"/>
                <w:i/>
                <w:color w:val="000000"/>
              </w:rPr>
              <w:t>m</w:t>
            </w:r>
          </w:p>
        </w:tc>
        <w:tc>
          <w:tcPr>
            <w:tcW w:w="4563" w:type="dxa"/>
            <w:tcBorders>
              <w:top w:val="single" w:sz="8" w:space="0" w:color="000000"/>
              <w:left w:val="single" w:sz="8" w:space="0" w:color="000000"/>
              <w:bottom w:val="single" w:sz="8" w:space="0" w:color="000000"/>
              <w:right w:val="single" w:sz="8" w:space="0" w:color="000000"/>
            </w:tcBorders>
            <w:vAlign w:val="center"/>
          </w:tcPr>
          <w:p w14:paraId="6092D47C" w14:textId="77777777" w:rsidR="002C5D23" w:rsidRPr="002C5D23" w:rsidRDefault="002C5D23" w:rsidP="002C775A">
            <w:pPr>
              <w:spacing w:after="150"/>
              <w:rPr>
                <w:rFonts w:ascii="Arial" w:hAnsi="Arial" w:cs="Arial"/>
              </w:rPr>
            </w:pPr>
            <w:r w:rsidRPr="002C5D23">
              <w:rPr>
                <w:rFonts w:ascii="Arial" w:hAnsi="Arial" w:cs="Arial"/>
                <w:color w:val="000000"/>
              </w:rPr>
              <w:t xml:space="preserve">15.000 </w:t>
            </w:r>
            <w:r w:rsidRPr="002C5D23">
              <w:rPr>
                <w:rFonts w:ascii="Arial" w:hAnsi="Arial" w:cs="Arial"/>
                <w:i/>
                <w:color w:val="000000"/>
              </w:rPr>
              <w:t>m</w:t>
            </w:r>
          </w:p>
        </w:tc>
      </w:tr>
      <w:tr w:rsidR="002C5D23" w:rsidRPr="002C5D23" w14:paraId="0A01F63F" w14:textId="77777777" w:rsidTr="002C775A">
        <w:trPr>
          <w:trHeight w:val="45"/>
          <w:tblCellSpacing w:w="0" w:type="auto"/>
        </w:trPr>
        <w:tc>
          <w:tcPr>
            <w:tcW w:w="1846" w:type="dxa"/>
            <w:tcBorders>
              <w:top w:val="single" w:sz="8" w:space="0" w:color="000000"/>
              <w:left w:val="single" w:sz="8" w:space="0" w:color="000000"/>
              <w:bottom w:val="single" w:sz="8" w:space="0" w:color="000000"/>
              <w:right w:val="single" w:sz="8" w:space="0" w:color="000000"/>
            </w:tcBorders>
            <w:vAlign w:val="center"/>
          </w:tcPr>
          <w:p w14:paraId="09019A61" w14:textId="77777777" w:rsidR="002C5D23" w:rsidRPr="002C5D23" w:rsidRDefault="002C5D23" w:rsidP="002C775A">
            <w:pPr>
              <w:spacing w:after="150"/>
              <w:rPr>
                <w:rFonts w:ascii="Arial" w:hAnsi="Arial" w:cs="Arial"/>
              </w:rPr>
            </w:pPr>
            <w:r w:rsidRPr="002C5D23">
              <w:rPr>
                <w:rFonts w:ascii="Arial" w:hAnsi="Arial" w:cs="Arial"/>
                <w:color w:val="000000"/>
              </w:rPr>
              <w:t>Нагиб</w:t>
            </w:r>
          </w:p>
        </w:tc>
        <w:tc>
          <w:tcPr>
            <w:tcW w:w="3995" w:type="dxa"/>
            <w:tcBorders>
              <w:top w:val="single" w:sz="8" w:space="0" w:color="000000"/>
              <w:left w:val="single" w:sz="8" w:space="0" w:color="000000"/>
              <w:bottom w:val="single" w:sz="8" w:space="0" w:color="000000"/>
              <w:right w:val="single" w:sz="8" w:space="0" w:color="000000"/>
            </w:tcBorders>
            <w:vAlign w:val="center"/>
          </w:tcPr>
          <w:p w14:paraId="1D8C2055" w14:textId="77777777" w:rsidR="002C5D23" w:rsidRPr="002C5D23" w:rsidRDefault="002C5D23" w:rsidP="002C775A">
            <w:pPr>
              <w:spacing w:after="150"/>
              <w:rPr>
                <w:rFonts w:ascii="Arial" w:hAnsi="Arial" w:cs="Arial"/>
              </w:rPr>
            </w:pPr>
            <w:r w:rsidRPr="002C5D23">
              <w:rPr>
                <w:rFonts w:ascii="Arial" w:hAnsi="Arial" w:cs="Arial"/>
                <w:color w:val="000000"/>
              </w:rPr>
              <w:t>5%</w:t>
            </w:r>
          </w:p>
        </w:tc>
        <w:tc>
          <w:tcPr>
            <w:tcW w:w="3996" w:type="dxa"/>
            <w:tcBorders>
              <w:top w:val="single" w:sz="8" w:space="0" w:color="000000"/>
              <w:left w:val="single" w:sz="8" w:space="0" w:color="000000"/>
              <w:bottom w:val="single" w:sz="8" w:space="0" w:color="000000"/>
              <w:right w:val="single" w:sz="8" w:space="0" w:color="000000"/>
            </w:tcBorders>
            <w:vAlign w:val="center"/>
          </w:tcPr>
          <w:p w14:paraId="23C10CFC" w14:textId="77777777" w:rsidR="002C5D23" w:rsidRPr="002C5D23" w:rsidRDefault="002C5D23" w:rsidP="002C775A">
            <w:pPr>
              <w:spacing w:after="150"/>
              <w:rPr>
                <w:rFonts w:ascii="Arial" w:hAnsi="Arial" w:cs="Arial"/>
              </w:rPr>
            </w:pPr>
            <w:r w:rsidRPr="002C5D23">
              <w:rPr>
                <w:rFonts w:ascii="Arial" w:hAnsi="Arial" w:cs="Arial"/>
                <w:color w:val="000000"/>
              </w:rPr>
              <w:t>4%</w:t>
            </w:r>
          </w:p>
        </w:tc>
        <w:tc>
          <w:tcPr>
            <w:tcW w:w="4563" w:type="dxa"/>
            <w:tcBorders>
              <w:top w:val="single" w:sz="8" w:space="0" w:color="000000"/>
              <w:left w:val="single" w:sz="8" w:space="0" w:color="000000"/>
              <w:bottom w:val="single" w:sz="8" w:space="0" w:color="000000"/>
              <w:right w:val="single" w:sz="8" w:space="0" w:color="000000"/>
            </w:tcBorders>
            <w:vAlign w:val="center"/>
          </w:tcPr>
          <w:p w14:paraId="401BEA8D" w14:textId="77777777" w:rsidR="002C5D23" w:rsidRPr="002C5D23" w:rsidRDefault="002C5D23" w:rsidP="002C775A">
            <w:pPr>
              <w:spacing w:after="150"/>
              <w:rPr>
                <w:rFonts w:ascii="Arial" w:hAnsi="Arial" w:cs="Arial"/>
              </w:rPr>
            </w:pPr>
            <w:r w:rsidRPr="002C5D23">
              <w:rPr>
                <w:rFonts w:ascii="Arial" w:hAnsi="Arial" w:cs="Arial"/>
                <w:color w:val="000000"/>
              </w:rPr>
              <w:t>2%</w:t>
            </w:r>
            <w:r w:rsidRPr="002C5D23">
              <w:rPr>
                <w:rFonts w:ascii="Arial" w:hAnsi="Arial" w:cs="Arial"/>
                <w:color w:val="000000"/>
                <w:vertAlign w:val="superscript"/>
              </w:rPr>
              <w:t>д</w:t>
            </w:r>
          </w:p>
        </w:tc>
      </w:tr>
      <w:tr w:rsidR="002C5D23" w:rsidRPr="002C5D23" w14:paraId="3C9170C1" w14:textId="77777777" w:rsidTr="002C775A">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14:paraId="08508C42" w14:textId="77777777" w:rsidR="002C5D23" w:rsidRPr="002C5D23" w:rsidRDefault="002C5D23" w:rsidP="002C775A">
            <w:pPr>
              <w:spacing w:after="150"/>
              <w:rPr>
                <w:rFonts w:ascii="Arial" w:hAnsi="Arial" w:cs="Arial"/>
              </w:rPr>
            </w:pPr>
            <w:r w:rsidRPr="002C5D23">
              <w:rPr>
                <w:rFonts w:ascii="Arial" w:hAnsi="Arial" w:cs="Arial"/>
                <w:color w:val="000000"/>
              </w:rPr>
              <w:t>а. Све димензије се мере хоризонтално осим ако није другачије одређено.</w:t>
            </w:r>
          </w:p>
          <w:p w14:paraId="15216A64" w14:textId="77777777" w:rsidR="002C5D23" w:rsidRPr="002C5D23" w:rsidRDefault="002C5D23" w:rsidP="002C775A">
            <w:pPr>
              <w:spacing w:after="150"/>
              <w:rPr>
                <w:rFonts w:ascii="Arial" w:hAnsi="Arial" w:cs="Arial"/>
              </w:rPr>
            </w:pPr>
            <w:r w:rsidRPr="002C5D23">
              <w:rPr>
                <w:rFonts w:ascii="Arial" w:hAnsi="Arial" w:cs="Arial"/>
                <w:color w:val="000000"/>
              </w:rPr>
              <w:t>б. Одлетна површ почиње од краја претпоља ако његова дужина премашује одређено растојање.</w:t>
            </w:r>
          </w:p>
          <w:p w14:paraId="3DFB2A76" w14:textId="77777777" w:rsidR="002C5D23" w:rsidRPr="002C5D23" w:rsidRDefault="002C5D23" w:rsidP="002C775A">
            <w:pPr>
              <w:spacing w:after="150"/>
              <w:rPr>
                <w:rFonts w:ascii="Arial" w:hAnsi="Arial" w:cs="Arial"/>
              </w:rPr>
            </w:pPr>
            <w:r w:rsidRPr="002C5D23">
              <w:rPr>
                <w:rFonts w:ascii="Arial" w:hAnsi="Arial" w:cs="Arial"/>
                <w:color w:val="000000"/>
              </w:rPr>
              <w:t xml:space="preserve">ц. 1.800 </w:t>
            </w:r>
            <w:r w:rsidRPr="002C5D23">
              <w:rPr>
                <w:rFonts w:ascii="Arial" w:hAnsi="Arial" w:cs="Arial"/>
                <w:i/>
                <w:color w:val="000000"/>
              </w:rPr>
              <w:t>m</w:t>
            </w:r>
            <w:r w:rsidRPr="002C5D23">
              <w:rPr>
                <w:rFonts w:ascii="Arial" w:hAnsi="Arial" w:cs="Arial"/>
                <w:color w:val="000000"/>
              </w:rPr>
              <w:t xml:space="preserve"> ако намеравана путања укључује промене у правцу које су веће од 15° за операције које се обављају ноћу у </w:t>
            </w:r>
            <w:r w:rsidRPr="002C5D23">
              <w:rPr>
                <w:rFonts w:ascii="Arial" w:hAnsi="Arial" w:cs="Arial"/>
                <w:i/>
                <w:color w:val="000000"/>
              </w:rPr>
              <w:t>IMC</w:t>
            </w:r>
            <w:r w:rsidRPr="002C5D23">
              <w:rPr>
                <w:rFonts w:ascii="Arial" w:hAnsi="Arial" w:cs="Arial"/>
                <w:color w:val="000000"/>
              </w:rPr>
              <w:t xml:space="preserve">, </w:t>
            </w:r>
            <w:r w:rsidRPr="002C5D23">
              <w:rPr>
                <w:rFonts w:ascii="Arial" w:hAnsi="Arial" w:cs="Arial"/>
                <w:i/>
                <w:color w:val="000000"/>
              </w:rPr>
              <w:t>VMC</w:t>
            </w:r>
            <w:r w:rsidRPr="002C5D23">
              <w:rPr>
                <w:rFonts w:ascii="Arial" w:hAnsi="Arial" w:cs="Arial"/>
                <w:color w:val="000000"/>
              </w:rPr>
              <w:t>.</w:t>
            </w:r>
          </w:p>
          <w:p w14:paraId="6798CA2E" w14:textId="77777777" w:rsidR="002C5D23" w:rsidRPr="002C5D23" w:rsidRDefault="002C5D23" w:rsidP="002C775A">
            <w:pPr>
              <w:spacing w:after="150"/>
              <w:rPr>
                <w:rFonts w:ascii="Arial" w:hAnsi="Arial" w:cs="Arial"/>
              </w:rPr>
            </w:pPr>
            <w:r w:rsidRPr="002C5D23">
              <w:rPr>
                <w:rFonts w:ascii="Arial" w:hAnsi="Arial" w:cs="Arial"/>
                <w:color w:val="000000"/>
              </w:rPr>
              <w:t>д. Видети CS ADR-DSN.Ј.485 ст. ц) и е).</w:t>
            </w:r>
          </w:p>
          <w:p w14:paraId="6B913454" w14:textId="77777777" w:rsidR="002C5D23" w:rsidRPr="002C5D23" w:rsidRDefault="002C5D23" w:rsidP="002C775A">
            <w:pPr>
              <w:spacing w:after="150"/>
              <w:rPr>
                <w:rFonts w:ascii="Arial" w:hAnsi="Arial" w:cs="Arial"/>
              </w:rPr>
            </w:pPr>
            <w:r w:rsidRPr="002C5D23">
              <w:rPr>
                <w:rFonts w:ascii="Arial" w:hAnsi="Arial" w:cs="Arial"/>
                <w:color w:val="000000"/>
              </w:rPr>
              <w:t xml:space="preserve">е. Ако постоји претпоље дужина унутрашње ивице мора да буде 150 </w:t>
            </w:r>
            <w:r w:rsidRPr="002C5D23">
              <w:rPr>
                <w:rFonts w:ascii="Arial" w:hAnsi="Arial" w:cs="Arial"/>
                <w:i/>
                <w:color w:val="000000"/>
              </w:rPr>
              <w:t>m.</w:t>
            </w:r>
          </w:p>
        </w:tc>
      </w:tr>
    </w:tbl>
    <w:p w14:paraId="329F67DE" w14:textId="77777777" w:rsidR="002C5D23" w:rsidRPr="002C5D23" w:rsidRDefault="002C5D23" w:rsidP="002C5D23">
      <w:pPr>
        <w:spacing w:after="150"/>
        <w:rPr>
          <w:rFonts w:ascii="Arial" w:hAnsi="Arial" w:cs="Arial"/>
        </w:rPr>
      </w:pPr>
      <w:r w:rsidRPr="002C5D23">
        <w:rPr>
          <w:rFonts w:ascii="Arial" w:hAnsi="Arial" w:cs="Arial"/>
          <w:color w:val="000000"/>
        </w:rPr>
        <w:t>Табела Ј-2. Димензије и нагиби површи за ограничење препрека – Полетно-слетне стазе намењене за полетање</w:t>
      </w:r>
    </w:p>
    <w:p w14:paraId="28607BA1" w14:textId="77777777" w:rsidR="002C5D23" w:rsidRPr="002C5D23" w:rsidRDefault="002C5D23" w:rsidP="002C5D23">
      <w:pPr>
        <w:spacing w:after="150"/>
        <w:rPr>
          <w:rFonts w:ascii="Arial" w:hAnsi="Arial" w:cs="Arial"/>
        </w:rPr>
      </w:pPr>
      <w:r w:rsidRPr="002C5D23">
        <w:rPr>
          <w:rFonts w:ascii="Arial" w:hAnsi="Arial" w:cs="Arial"/>
          <w:b/>
          <w:color w:val="000000"/>
        </w:rPr>
        <w:t>ПОГЛАВЉЕ К – ВИЗУЕЛНА СРЕДСТВА ЗА НАВИГАЦИЈУ (ПОКАЗИВАЧИ И УРЕЂАЈИ ЗА СИГНАЛИЗАЦИЈУ)</w:t>
      </w:r>
    </w:p>
    <w:p w14:paraId="18738A03" w14:textId="77777777" w:rsidR="002C5D23" w:rsidRPr="002C5D23" w:rsidRDefault="002C5D23" w:rsidP="002C5D23">
      <w:pPr>
        <w:spacing w:after="150"/>
        <w:rPr>
          <w:rFonts w:ascii="Arial" w:hAnsi="Arial" w:cs="Arial"/>
        </w:rPr>
      </w:pPr>
      <w:r w:rsidRPr="002C5D23">
        <w:rPr>
          <w:rFonts w:ascii="Arial" w:hAnsi="Arial" w:cs="Arial"/>
          <w:b/>
          <w:color w:val="000000"/>
        </w:rPr>
        <w:t>CS ADR-DSN.К.490 Показивач правца ветра</w:t>
      </w:r>
    </w:p>
    <w:p w14:paraId="2382433F" w14:textId="77777777" w:rsidR="002C5D23" w:rsidRPr="002C5D23" w:rsidRDefault="002C5D23" w:rsidP="002C5D23">
      <w:pPr>
        <w:spacing w:after="150"/>
        <w:rPr>
          <w:rFonts w:ascii="Arial" w:hAnsi="Arial" w:cs="Arial"/>
        </w:rPr>
      </w:pPr>
      <w:r w:rsidRPr="002C5D23">
        <w:rPr>
          <w:rFonts w:ascii="Arial" w:hAnsi="Arial" w:cs="Arial"/>
          <w:color w:val="000000"/>
        </w:rPr>
        <w:t>а) На аеродрому мора да постоји довољан број показивача правца ветра како би пилот имао информације о ветру током прилаза и полетања.</w:t>
      </w:r>
    </w:p>
    <w:p w14:paraId="575A9D87" w14:textId="77777777" w:rsidR="002C5D23" w:rsidRPr="002C5D23" w:rsidRDefault="002C5D23" w:rsidP="002C5D23">
      <w:pPr>
        <w:spacing w:after="150"/>
        <w:rPr>
          <w:rFonts w:ascii="Arial" w:hAnsi="Arial" w:cs="Arial"/>
        </w:rPr>
      </w:pPr>
      <w:r w:rsidRPr="002C5D23">
        <w:rPr>
          <w:rFonts w:ascii="Arial" w:hAnsi="Arial" w:cs="Arial"/>
          <w:color w:val="000000"/>
        </w:rPr>
        <w:t>б) Локација:</w:t>
      </w:r>
    </w:p>
    <w:p w14:paraId="4A5A357C" w14:textId="77777777" w:rsidR="002C5D23" w:rsidRPr="002C5D23" w:rsidRDefault="002C5D23" w:rsidP="002C5D23">
      <w:pPr>
        <w:spacing w:after="150"/>
        <w:rPr>
          <w:rFonts w:ascii="Arial" w:hAnsi="Arial" w:cs="Arial"/>
        </w:rPr>
      </w:pPr>
      <w:r w:rsidRPr="002C5D23">
        <w:rPr>
          <w:rFonts w:ascii="Arial" w:hAnsi="Arial" w:cs="Arial"/>
          <w:color w:val="000000"/>
        </w:rPr>
        <w:t>Показивачи правца ветра морају да буду постављени тако да је најмање један показивач видљив из ваздухоплова у лету током прилаза или са површине за кретање ваздухоплова пре полетања, с тим да на њега не утиче поремећај струјања ваздуха проузрокован околним објектима.</w:t>
      </w:r>
    </w:p>
    <w:p w14:paraId="01C2B00A"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w:t>
      </w:r>
    </w:p>
    <w:p w14:paraId="24E828E1" w14:textId="77777777" w:rsidR="002C5D23" w:rsidRPr="002C5D23" w:rsidRDefault="002C5D23" w:rsidP="002C5D23">
      <w:pPr>
        <w:spacing w:after="150"/>
        <w:rPr>
          <w:rFonts w:ascii="Arial" w:hAnsi="Arial" w:cs="Arial"/>
        </w:rPr>
      </w:pPr>
      <w:r w:rsidRPr="002C5D23">
        <w:rPr>
          <w:rFonts w:ascii="Arial" w:hAnsi="Arial" w:cs="Arial"/>
          <w:color w:val="000000"/>
        </w:rPr>
        <w:t xml:space="preserve">1) Показивач правца ветра мора да буде у облику зaрубљеног конуса, израђен од тканине дужине најмање 3,6 </w:t>
      </w:r>
      <w:r w:rsidRPr="002C5D23">
        <w:rPr>
          <w:rFonts w:ascii="Arial" w:hAnsi="Arial" w:cs="Arial"/>
          <w:i/>
          <w:color w:val="000000"/>
        </w:rPr>
        <w:t>m</w:t>
      </w:r>
      <w:r w:rsidRPr="002C5D23">
        <w:rPr>
          <w:rFonts w:ascii="Arial" w:hAnsi="Arial" w:cs="Arial"/>
          <w:color w:val="000000"/>
        </w:rPr>
        <w:t xml:space="preserve"> и пречника на ширем крају најмање 0,9 </w:t>
      </w:r>
      <w:r w:rsidRPr="002C5D23">
        <w:rPr>
          <w:rFonts w:ascii="Arial" w:hAnsi="Arial" w:cs="Arial"/>
          <w:i/>
          <w:color w:val="000000"/>
        </w:rPr>
        <w:t>m</w:t>
      </w:r>
      <w:r w:rsidRPr="002C5D23">
        <w:rPr>
          <w:rFonts w:ascii="Arial" w:hAnsi="Arial" w:cs="Arial"/>
          <w:color w:val="000000"/>
        </w:rPr>
        <w:t>.</w:t>
      </w:r>
    </w:p>
    <w:p w14:paraId="797510E3" w14:textId="77777777" w:rsidR="002C5D23" w:rsidRPr="002C5D23" w:rsidRDefault="002C5D23" w:rsidP="002C5D23">
      <w:pPr>
        <w:spacing w:after="150"/>
        <w:rPr>
          <w:rFonts w:ascii="Arial" w:hAnsi="Arial" w:cs="Arial"/>
        </w:rPr>
      </w:pPr>
      <w:r w:rsidRPr="002C5D23">
        <w:rPr>
          <w:rFonts w:ascii="Arial" w:hAnsi="Arial" w:cs="Arial"/>
          <w:color w:val="000000"/>
        </w:rPr>
        <w:t>2) Показивач правца ветра мора да буде тако конструисан да даје јасну индикацију правца ветра на површини и оквирну индикацију брзине ветра.</w:t>
      </w:r>
    </w:p>
    <w:p w14:paraId="1B15BA72" w14:textId="77777777" w:rsidR="002C5D23" w:rsidRPr="002C5D23" w:rsidRDefault="002C5D23" w:rsidP="002C5D23">
      <w:pPr>
        <w:spacing w:after="150"/>
        <w:rPr>
          <w:rFonts w:ascii="Arial" w:hAnsi="Arial" w:cs="Arial"/>
        </w:rPr>
      </w:pPr>
      <w:r w:rsidRPr="002C5D23">
        <w:rPr>
          <w:rFonts w:ascii="Arial" w:hAnsi="Arial" w:cs="Arial"/>
          <w:color w:val="000000"/>
        </w:rPr>
        <w:t xml:space="preserve">3) Боја или боје морају да буду тако одабране да је показивач правца ветра јасно видљив и разумљив са висине од најмање 300 </w:t>
      </w:r>
      <w:r w:rsidRPr="002C5D23">
        <w:rPr>
          <w:rFonts w:ascii="Arial" w:hAnsi="Arial" w:cs="Arial"/>
          <w:i/>
          <w:color w:val="000000"/>
        </w:rPr>
        <w:t>m</w:t>
      </w:r>
      <w:r w:rsidRPr="002C5D23">
        <w:rPr>
          <w:rFonts w:ascii="Arial" w:hAnsi="Arial" w:cs="Arial"/>
          <w:color w:val="000000"/>
        </w:rPr>
        <w:t>. Узимајући у обзир позадину:</w:t>
      </w:r>
    </w:p>
    <w:p w14:paraId="2B9E6322" w14:textId="77777777" w:rsidR="002C5D23" w:rsidRPr="002C5D23" w:rsidRDefault="002C5D23" w:rsidP="002C5D23">
      <w:pPr>
        <w:spacing w:after="150"/>
        <w:rPr>
          <w:rFonts w:ascii="Arial" w:hAnsi="Arial" w:cs="Arial"/>
        </w:rPr>
      </w:pPr>
      <w:r w:rsidRPr="002C5D23">
        <w:rPr>
          <w:rFonts w:ascii="Arial" w:hAnsi="Arial" w:cs="Arial"/>
          <w:color w:val="000000"/>
        </w:rPr>
        <w:t>(i) тамо где је то практично, треба користити једну боју; и</w:t>
      </w:r>
    </w:p>
    <w:p w14:paraId="764DE045" w14:textId="77777777" w:rsidR="002C5D23" w:rsidRPr="002C5D23" w:rsidRDefault="002C5D23" w:rsidP="002C5D23">
      <w:pPr>
        <w:spacing w:after="150"/>
        <w:rPr>
          <w:rFonts w:ascii="Arial" w:hAnsi="Arial" w:cs="Arial"/>
        </w:rPr>
      </w:pPr>
      <w:r w:rsidRPr="002C5D23">
        <w:rPr>
          <w:rFonts w:ascii="Arial" w:hAnsi="Arial" w:cs="Arial"/>
          <w:color w:val="000000"/>
        </w:rPr>
        <w:t>(ii) ако се захтева комбинација две боје да би се постигао одговарајући контраст у односу на позадину, боје треба да буду наранџаста и бела, црвена и бела или црна и бела, при чему боје морају да буду распоређене наизменично у пет трака, с тим да прва и последња трака буду тамније боје.</w:t>
      </w:r>
    </w:p>
    <w:p w14:paraId="24A1BDDD" w14:textId="77777777" w:rsidR="002C5D23" w:rsidRPr="002C5D23" w:rsidRDefault="002C5D23" w:rsidP="002C5D23">
      <w:pPr>
        <w:spacing w:after="150"/>
        <w:rPr>
          <w:rFonts w:ascii="Arial" w:hAnsi="Arial" w:cs="Arial"/>
        </w:rPr>
      </w:pPr>
      <w:r w:rsidRPr="002C5D23">
        <w:rPr>
          <w:rFonts w:ascii="Arial" w:hAnsi="Arial" w:cs="Arial"/>
          <w:color w:val="000000"/>
        </w:rPr>
        <w:t>д) Ноћни услови:</w:t>
      </w:r>
    </w:p>
    <w:p w14:paraId="6BFD986E" w14:textId="77777777" w:rsidR="002C5D23" w:rsidRPr="002C5D23" w:rsidRDefault="002C5D23" w:rsidP="002C5D23">
      <w:pPr>
        <w:spacing w:after="150"/>
        <w:rPr>
          <w:rFonts w:ascii="Arial" w:hAnsi="Arial" w:cs="Arial"/>
        </w:rPr>
      </w:pPr>
      <w:r w:rsidRPr="002C5D23">
        <w:rPr>
          <w:rFonts w:ascii="Arial" w:hAnsi="Arial" w:cs="Arial"/>
          <w:color w:val="000000"/>
        </w:rPr>
        <w:t>Довољан број показивача правца ветра мора да буде осветљен ако се планира коришћење аеродрома ноћу.</w:t>
      </w:r>
    </w:p>
    <w:p w14:paraId="7ACDA94C" w14:textId="77777777" w:rsidR="002C5D23" w:rsidRPr="002C5D23" w:rsidRDefault="002C5D23" w:rsidP="002C5D23">
      <w:pPr>
        <w:spacing w:after="150"/>
        <w:rPr>
          <w:rFonts w:ascii="Arial" w:hAnsi="Arial" w:cs="Arial"/>
        </w:rPr>
      </w:pPr>
      <w:r w:rsidRPr="002C5D23">
        <w:rPr>
          <w:rFonts w:ascii="Arial" w:hAnsi="Arial" w:cs="Arial"/>
          <w:b/>
          <w:color w:val="000000"/>
        </w:rPr>
        <w:t>CS ADR-DSN.К.495 Показивач смера слетања</w:t>
      </w:r>
    </w:p>
    <w:p w14:paraId="3EE4B3D5" w14:textId="77777777" w:rsidR="002C5D23" w:rsidRPr="002C5D23" w:rsidRDefault="002C5D23" w:rsidP="002C5D23">
      <w:pPr>
        <w:spacing w:after="150"/>
        <w:rPr>
          <w:rFonts w:ascii="Arial" w:hAnsi="Arial" w:cs="Arial"/>
        </w:rPr>
      </w:pPr>
      <w:r w:rsidRPr="002C5D23">
        <w:rPr>
          <w:rFonts w:ascii="Arial" w:hAnsi="Arial" w:cs="Arial"/>
          <w:color w:val="000000"/>
        </w:rPr>
        <w:t>а) Локација: Ако на аеродрому постоји показивач смера слетања, он мора да буде постављен на упадљивом месту на аеродрому.</w:t>
      </w:r>
    </w:p>
    <w:p w14:paraId="66D3C985" w14:textId="77777777" w:rsidR="002C5D23" w:rsidRPr="002C5D23" w:rsidRDefault="002C5D23" w:rsidP="002C5D23">
      <w:pPr>
        <w:spacing w:after="150"/>
        <w:rPr>
          <w:rFonts w:ascii="Arial" w:hAnsi="Arial" w:cs="Arial"/>
        </w:rPr>
      </w:pPr>
      <w:r w:rsidRPr="002C5D23">
        <w:rPr>
          <w:rFonts w:ascii="Arial" w:hAnsi="Arial" w:cs="Arial"/>
          <w:color w:val="000000"/>
        </w:rPr>
        <w:t>б) Карактеристике:</w:t>
      </w:r>
    </w:p>
    <w:p w14:paraId="65E6D6AB" w14:textId="77777777" w:rsidR="002C5D23" w:rsidRPr="002C5D23" w:rsidRDefault="002C5D23" w:rsidP="002C5D23">
      <w:pPr>
        <w:spacing w:after="150"/>
        <w:rPr>
          <w:rFonts w:ascii="Arial" w:hAnsi="Arial" w:cs="Arial"/>
        </w:rPr>
      </w:pPr>
      <w:r w:rsidRPr="002C5D23">
        <w:rPr>
          <w:rFonts w:ascii="Arial" w:hAnsi="Arial" w:cs="Arial"/>
          <w:color w:val="000000"/>
        </w:rPr>
        <w:t>1) Показивач смера слетања мора да буде у облику слова „Т”.</w:t>
      </w:r>
    </w:p>
    <w:p w14:paraId="63C658C7" w14:textId="77777777" w:rsidR="002C5D23" w:rsidRPr="002C5D23" w:rsidRDefault="002C5D23" w:rsidP="002C5D23">
      <w:pPr>
        <w:spacing w:after="150"/>
        <w:rPr>
          <w:rFonts w:ascii="Arial" w:hAnsi="Arial" w:cs="Arial"/>
        </w:rPr>
      </w:pPr>
      <w:r w:rsidRPr="002C5D23">
        <w:rPr>
          <w:rFonts w:ascii="Arial" w:hAnsi="Arial" w:cs="Arial"/>
          <w:color w:val="000000"/>
        </w:rPr>
        <w:t>2) Облик и минималне димензије показивача смера слетања морају да буду као што је приказано на слици К-1.</w:t>
      </w:r>
    </w:p>
    <w:p w14:paraId="4B48B165" w14:textId="77777777" w:rsidR="002C5D23" w:rsidRPr="002C5D23" w:rsidRDefault="002C5D23" w:rsidP="002C5D23">
      <w:pPr>
        <w:spacing w:after="150"/>
        <w:rPr>
          <w:rFonts w:ascii="Arial" w:hAnsi="Arial" w:cs="Arial"/>
        </w:rPr>
      </w:pPr>
      <w:r w:rsidRPr="002C5D23">
        <w:rPr>
          <w:rFonts w:ascii="Arial" w:hAnsi="Arial" w:cs="Arial"/>
          <w:color w:val="000000"/>
        </w:rPr>
        <w:t>3) Боја показивача смера слетања мора да буде бела или наранџаста, у зависности од тога која је од те две боје у јачем контрасту у односу на позадину наспрам које се показивач посматра.</w:t>
      </w:r>
    </w:p>
    <w:p w14:paraId="3ECA4722" w14:textId="77777777" w:rsidR="002C5D23" w:rsidRPr="002C5D23" w:rsidRDefault="002C5D23" w:rsidP="002C5D23">
      <w:pPr>
        <w:spacing w:after="150"/>
        <w:rPr>
          <w:rFonts w:ascii="Arial" w:hAnsi="Arial" w:cs="Arial"/>
        </w:rPr>
      </w:pPr>
      <w:r w:rsidRPr="002C5D23">
        <w:rPr>
          <w:rFonts w:ascii="Arial" w:hAnsi="Arial" w:cs="Arial"/>
          <w:color w:val="000000"/>
        </w:rPr>
        <w:t>4) Ако се употребљава ноћу, показивач смера слетања мора да буде осветљен или оивичен белим светлима.</w:t>
      </w:r>
    </w:p>
    <w:p w14:paraId="7117BC37"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1DB7E2DC" wp14:editId="3286CB05">
            <wp:extent cx="2565400" cy="1981200"/>
            <wp:effectExtent l="0" t="0" r="0" b="0"/>
            <wp:docPr id="1720285113" name="Picture 1720285113" descr="pravilnik-vazduhoplovstvo_Page_0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65400" cy="1981200"/>
                    </a:xfrm>
                    <a:prstGeom prst="rect">
                      <a:avLst/>
                    </a:prstGeom>
                  </pic:spPr>
                </pic:pic>
              </a:graphicData>
            </a:graphic>
          </wp:inline>
        </w:drawing>
      </w:r>
    </w:p>
    <w:p w14:paraId="369C7428" w14:textId="77777777" w:rsidR="002C5D23" w:rsidRPr="002C5D23" w:rsidRDefault="002C5D23" w:rsidP="002C5D23">
      <w:pPr>
        <w:spacing w:after="150"/>
        <w:rPr>
          <w:rFonts w:ascii="Arial" w:hAnsi="Arial" w:cs="Arial"/>
        </w:rPr>
      </w:pPr>
      <w:r w:rsidRPr="002C5D23">
        <w:rPr>
          <w:rFonts w:ascii="Arial" w:hAnsi="Arial" w:cs="Arial"/>
          <w:color w:val="000000"/>
        </w:rPr>
        <w:t>Слика К-1. Показивач смера слетања</w:t>
      </w:r>
    </w:p>
    <w:p w14:paraId="2B20E4D8" w14:textId="77777777" w:rsidR="002C5D23" w:rsidRPr="002C5D23" w:rsidRDefault="002C5D23" w:rsidP="002C5D23">
      <w:pPr>
        <w:spacing w:after="150"/>
        <w:rPr>
          <w:rFonts w:ascii="Arial" w:hAnsi="Arial" w:cs="Arial"/>
        </w:rPr>
      </w:pPr>
      <w:r w:rsidRPr="002C5D23">
        <w:rPr>
          <w:rFonts w:ascii="Arial" w:hAnsi="Arial" w:cs="Arial"/>
          <w:b/>
          <w:color w:val="000000"/>
        </w:rPr>
        <w:t>CS ADR-DSN.К.500 Сигнална светиљка</w:t>
      </w:r>
    </w:p>
    <w:p w14:paraId="27F802CB" w14:textId="77777777" w:rsidR="002C5D23" w:rsidRPr="002C5D23" w:rsidRDefault="002C5D23" w:rsidP="002C5D23">
      <w:pPr>
        <w:spacing w:after="150"/>
        <w:rPr>
          <w:rFonts w:ascii="Arial" w:hAnsi="Arial" w:cs="Arial"/>
        </w:rPr>
      </w:pPr>
      <w:r w:rsidRPr="002C5D23">
        <w:rPr>
          <w:rFonts w:ascii="Arial" w:hAnsi="Arial" w:cs="Arial"/>
          <w:color w:val="000000"/>
        </w:rPr>
        <w:t>а) На контролисаном аеродрому мора да се постави сигнална светиљка на торњу аеродромске контроле летења.</w:t>
      </w:r>
    </w:p>
    <w:p w14:paraId="708FF4CB" w14:textId="77777777" w:rsidR="002C5D23" w:rsidRPr="002C5D23" w:rsidRDefault="002C5D23" w:rsidP="002C5D23">
      <w:pPr>
        <w:spacing w:after="150"/>
        <w:rPr>
          <w:rFonts w:ascii="Arial" w:hAnsi="Arial" w:cs="Arial"/>
        </w:rPr>
      </w:pPr>
      <w:r w:rsidRPr="002C5D23">
        <w:rPr>
          <w:rFonts w:ascii="Arial" w:hAnsi="Arial" w:cs="Arial"/>
          <w:color w:val="000000"/>
        </w:rPr>
        <w:t>б) Карактеристике:</w:t>
      </w:r>
    </w:p>
    <w:p w14:paraId="5DAF01C9" w14:textId="77777777" w:rsidR="002C5D23" w:rsidRPr="002C5D23" w:rsidRDefault="002C5D23" w:rsidP="002C5D23">
      <w:pPr>
        <w:spacing w:after="150"/>
        <w:rPr>
          <w:rFonts w:ascii="Arial" w:hAnsi="Arial" w:cs="Arial"/>
        </w:rPr>
      </w:pPr>
      <w:r w:rsidRPr="002C5D23">
        <w:rPr>
          <w:rFonts w:ascii="Arial" w:hAnsi="Arial" w:cs="Arial"/>
          <w:color w:val="000000"/>
        </w:rPr>
        <w:t>1) Сигнална светиљка мора да буде таква да може да даје светлосне сигнале црвене, зелене и беле боје и:</w:t>
      </w:r>
    </w:p>
    <w:p w14:paraId="1DE4678B" w14:textId="77777777" w:rsidR="002C5D23" w:rsidRPr="002C5D23" w:rsidRDefault="002C5D23" w:rsidP="002C5D23">
      <w:pPr>
        <w:spacing w:after="150"/>
        <w:rPr>
          <w:rFonts w:ascii="Arial" w:hAnsi="Arial" w:cs="Arial"/>
        </w:rPr>
      </w:pPr>
      <w:r w:rsidRPr="002C5D23">
        <w:rPr>
          <w:rFonts w:ascii="Arial" w:hAnsi="Arial" w:cs="Arial"/>
          <w:color w:val="000000"/>
        </w:rPr>
        <w:t>(i) да се може ручно усмерити ка жељеном циљу; и</w:t>
      </w:r>
    </w:p>
    <w:p w14:paraId="5E650C12" w14:textId="77777777" w:rsidR="002C5D23" w:rsidRPr="002C5D23" w:rsidRDefault="002C5D23" w:rsidP="002C5D23">
      <w:pPr>
        <w:spacing w:after="150"/>
        <w:rPr>
          <w:rFonts w:ascii="Arial" w:hAnsi="Arial" w:cs="Arial"/>
        </w:rPr>
      </w:pPr>
      <w:r w:rsidRPr="002C5D23">
        <w:rPr>
          <w:rFonts w:ascii="Arial" w:hAnsi="Arial" w:cs="Arial"/>
          <w:color w:val="000000"/>
        </w:rPr>
        <w:t>(ii) да даје светлосни сигнал у једној боји, а затим да уследи сигнал у једној од друге две боје.</w:t>
      </w:r>
    </w:p>
    <w:p w14:paraId="658D00CE" w14:textId="77777777" w:rsidR="002C5D23" w:rsidRPr="002C5D23" w:rsidRDefault="002C5D23" w:rsidP="002C5D23">
      <w:pPr>
        <w:spacing w:after="150"/>
        <w:rPr>
          <w:rFonts w:ascii="Arial" w:hAnsi="Arial" w:cs="Arial"/>
        </w:rPr>
      </w:pPr>
      <w:r w:rsidRPr="002C5D23">
        <w:rPr>
          <w:rFonts w:ascii="Arial" w:hAnsi="Arial" w:cs="Arial"/>
          <w:color w:val="000000"/>
        </w:rPr>
        <w:t xml:space="preserve">2) Сигнална светиљка мора да буде таква да јој је сноп светлости у распону између 1° и 3°, са незнатним осветљењем преко 3°. Кад се сигнална светиљка користи дању, интензитет обојеног светла мора да је најмање 6.000 </w:t>
      </w:r>
      <w:r w:rsidRPr="002C5D23">
        <w:rPr>
          <w:rFonts w:ascii="Arial" w:hAnsi="Arial" w:cs="Arial"/>
          <w:i/>
          <w:color w:val="000000"/>
        </w:rPr>
        <w:t>cd</w:t>
      </w:r>
      <w:r w:rsidRPr="002C5D23">
        <w:rPr>
          <w:rFonts w:ascii="Arial" w:hAnsi="Arial" w:cs="Arial"/>
          <w:color w:val="000000"/>
        </w:rPr>
        <w:t>.</w:t>
      </w:r>
    </w:p>
    <w:p w14:paraId="6D64B8BF" w14:textId="77777777" w:rsidR="002C5D23" w:rsidRPr="002C5D23" w:rsidRDefault="002C5D23" w:rsidP="002C5D23">
      <w:pPr>
        <w:spacing w:after="150"/>
        <w:rPr>
          <w:rFonts w:ascii="Arial" w:hAnsi="Arial" w:cs="Arial"/>
        </w:rPr>
      </w:pPr>
      <w:r w:rsidRPr="002C5D23">
        <w:rPr>
          <w:rFonts w:ascii="Arial" w:hAnsi="Arial" w:cs="Arial"/>
          <w:b/>
          <w:color w:val="000000"/>
        </w:rPr>
        <w:t>CS ADR-DSN.К.505 Сигнални панели и сигнална зона</w:t>
      </w:r>
    </w:p>
    <w:p w14:paraId="4C107664" w14:textId="77777777" w:rsidR="002C5D23" w:rsidRPr="002C5D23" w:rsidRDefault="002C5D23" w:rsidP="002C5D23">
      <w:pPr>
        <w:spacing w:after="150"/>
        <w:rPr>
          <w:rFonts w:ascii="Arial" w:hAnsi="Arial" w:cs="Arial"/>
        </w:rPr>
      </w:pPr>
      <w:r w:rsidRPr="002C5D23">
        <w:rPr>
          <w:rFonts w:ascii="Arial" w:hAnsi="Arial" w:cs="Arial"/>
          <w:color w:val="000000"/>
        </w:rPr>
        <w:t>Намерно остављено празно.</w:t>
      </w:r>
    </w:p>
    <w:p w14:paraId="2E9AAFAC" w14:textId="77777777" w:rsidR="002C5D23" w:rsidRPr="002C5D23" w:rsidRDefault="002C5D23" w:rsidP="002C5D23">
      <w:pPr>
        <w:spacing w:after="150"/>
        <w:rPr>
          <w:rFonts w:ascii="Arial" w:hAnsi="Arial" w:cs="Arial"/>
        </w:rPr>
      </w:pPr>
      <w:r w:rsidRPr="002C5D23">
        <w:rPr>
          <w:rFonts w:ascii="Arial" w:hAnsi="Arial" w:cs="Arial"/>
          <w:b/>
          <w:color w:val="000000"/>
        </w:rPr>
        <w:t>CS ADR-DSN.К.510 Локација сигналних панела и сигналне зоне</w:t>
      </w:r>
    </w:p>
    <w:p w14:paraId="7F522F0D" w14:textId="77777777" w:rsidR="002C5D23" w:rsidRPr="002C5D23" w:rsidRDefault="002C5D23" w:rsidP="002C5D23">
      <w:pPr>
        <w:spacing w:after="150"/>
        <w:rPr>
          <w:rFonts w:ascii="Arial" w:hAnsi="Arial" w:cs="Arial"/>
        </w:rPr>
      </w:pPr>
      <w:r w:rsidRPr="002C5D23">
        <w:rPr>
          <w:rFonts w:ascii="Arial" w:hAnsi="Arial" w:cs="Arial"/>
          <w:color w:val="000000"/>
        </w:rPr>
        <w:t>Намерно остављено празно.</w:t>
      </w:r>
    </w:p>
    <w:p w14:paraId="0EE3F033" w14:textId="77777777" w:rsidR="002C5D23" w:rsidRPr="002C5D23" w:rsidRDefault="002C5D23" w:rsidP="002C5D23">
      <w:pPr>
        <w:spacing w:after="150"/>
        <w:rPr>
          <w:rFonts w:ascii="Arial" w:hAnsi="Arial" w:cs="Arial"/>
        </w:rPr>
      </w:pPr>
      <w:r w:rsidRPr="002C5D23">
        <w:rPr>
          <w:rFonts w:ascii="Arial" w:hAnsi="Arial" w:cs="Arial"/>
          <w:b/>
          <w:color w:val="000000"/>
        </w:rPr>
        <w:t>CS ADR-DSN.К.515 Карактеристике сигналних панела и сигналне зоне</w:t>
      </w:r>
    </w:p>
    <w:p w14:paraId="59828C59" w14:textId="77777777" w:rsidR="002C5D23" w:rsidRPr="002C5D23" w:rsidRDefault="002C5D23" w:rsidP="002C5D23">
      <w:pPr>
        <w:spacing w:after="150"/>
        <w:rPr>
          <w:rFonts w:ascii="Arial" w:hAnsi="Arial" w:cs="Arial"/>
        </w:rPr>
      </w:pPr>
      <w:r w:rsidRPr="002C5D23">
        <w:rPr>
          <w:rFonts w:ascii="Arial" w:hAnsi="Arial" w:cs="Arial"/>
          <w:color w:val="000000"/>
        </w:rPr>
        <w:t>Намерно остављено празно.</w:t>
      </w:r>
    </w:p>
    <w:p w14:paraId="004F188A" w14:textId="77777777" w:rsidR="002C5D23" w:rsidRPr="002C5D23" w:rsidRDefault="002C5D23" w:rsidP="002C5D23">
      <w:pPr>
        <w:spacing w:after="150"/>
        <w:rPr>
          <w:rFonts w:ascii="Arial" w:hAnsi="Arial" w:cs="Arial"/>
        </w:rPr>
      </w:pPr>
      <w:r w:rsidRPr="002C5D23">
        <w:rPr>
          <w:rFonts w:ascii="Arial" w:hAnsi="Arial" w:cs="Arial"/>
          <w:b/>
          <w:color w:val="000000"/>
        </w:rPr>
        <w:t>ПОГЛАВЉЕ Л – ВИЗУЕЛНА СРЕДСТВА ЗА НАВИГАЦИЈУ (ОЗНАКЕ)</w:t>
      </w:r>
    </w:p>
    <w:p w14:paraId="756D1051" w14:textId="77777777" w:rsidR="002C5D23" w:rsidRPr="002C5D23" w:rsidRDefault="002C5D23" w:rsidP="002C5D23">
      <w:pPr>
        <w:spacing w:after="150"/>
        <w:rPr>
          <w:rFonts w:ascii="Arial" w:hAnsi="Arial" w:cs="Arial"/>
        </w:rPr>
      </w:pPr>
      <w:r w:rsidRPr="002C5D23">
        <w:rPr>
          <w:rFonts w:ascii="Arial" w:hAnsi="Arial" w:cs="Arial"/>
          <w:b/>
          <w:color w:val="000000"/>
        </w:rPr>
        <w:t>CS ADR-DSN.L.520 Опште – Боја и упадљивост</w:t>
      </w:r>
    </w:p>
    <w:p w14:paraId="7417D761" w14:textId="77777777" w:rsidR="002C5D23" w:rsidRPr="002C5D23" w:rsidRDefault="002C5D23" w:rsidP="002C5D23">
      <w:pPr>
        <w:spacing w:after="150"/>
        <w:rPr>
          <w:rFonts w:ascii="Arial" w:hAnsi="Arial" w:cs="Arial"/>
        </w:rPr>
      </w:pPr>
      <w:r w:rsidRPr="002C5D23">
        <w:rPr>
          <w:rFonts w:ascii="Arial" w:hAnsi="Arial" w:cs="Arial"/>
          <w:color w:val="000000"/>
        </w:rPr>
        <w:t>Ознаке морају да буду упадљиве боје и у контрасту са површином на којој се налазе.</w:t>
      </w:r>
    </w:p>
    <w:p w14:paraId="51AE984D" w14:textId="77777777" w:rsidR="002C5D23" w:rsidRPr="002C5D23" w:rsidRDefault="002C5D23" w:rsidP="002C5D23">
      <w:pPr>
        <w:spacing w:after="150"/>
        <w:rPr>
          <w:rFonts w:ascii="Arial" w:hAnsi="Arial" w:cs="Arial"/>
        </w:rPr>
      </w:pPr>
      <w:r w:rsidRPr="002C5D23">
        <w:rPr>
          <w:rFonts w:ascii="Arial" w:hAnsi="Arial" w:cs="Arial"/>
          <w:color w:val="000000"/>
        </w:rPr>
        <w:t>а) Ознаке полетно-слетне стазе морају да буду беле боје.</w:t>
      </w:r>
    </w:p>
    <w:p w14:paraId="3215A9C0" w14:textId="77777777" w:rsidR="002C5D23" w:rsidRPr="002C5D23" w:rsidRDefault="002C5D23" w:rsidP="002C5D23">
      <w:pPr>
        <w:spacing w:after="150"/>
        <w:rPr>
          <w:rFonts w:ascii="Arial" w:hAnsi="Arial" w:cs="Arial"/>
        </w:rPr>
      </w:pPr>
      <w:r w:rsidRPr="002C5D23">
        <w:rPr>
          <w:rFonts w:ascii="Arial" w:hAnsi="Arial" w:cs="Arial"/>
          <w:color w:val="000000"/>
        </w:rPr>
        <w:t>б) Ознаке рулних стаза, окретница на полетно-слетној стази и паркинг позиција ваздухоплова морају да буду жуте боје.</w:t>
      </w:r>
    </w:p>
    <w:p w14:paraId="041DF42F" w14:textId="77777777" w:rsidR="002C5D23" w:rsidRPr="002C5D23" w:rsidRDefault="002C5D23" w:rsidP="002C5D23">
      <w:pPr>
        <w:spacing w:after="150"/>
        <w:rPr>
          <w:rFonts w:ascii="Arial" w:hAnsi="Arial" w:cs="Arial"/>
        </w:rPr>
      </w:pPr>
      <w:r w:rsidRPr="002C5D23">
        <w:rPr>
          <w:rFonts w:ascii="Arial" w:hAnsi="Arial" w:cs="Arial"/>
          <w:color w:val="000000"/>
        </w:rPr>
        <w:t>ц) Безбедносне линије на платформи се обележавају упадљивом бојом која је у контрасту са бојом која се користи за означавање паркинг позиција ваздухоплова.</w:t>
      </w:r>
    </w:p>
    <w:p w14:paraId="0C2D62DA" w14:textId="77777777" w:rsidR="002C5D23" w:rsidRPr="002C5D23" w:rsidRDefault="002C5D23" w:rsidP="002C5D23">
      <w:pPr>
        <w:spacing w:after="150"/>
        <w:rPr>
          <w:rFonts w:ascii="Arial" w:hAnsi="Arial" w:cs="Arial"/>
        </w:rPr>
      </w:pPr>
      <w:r w:rsidRPr="002C5D23">
        <w:rPr>
          <w:rFonts w:ascii="Arial" w:hAnsi="Arial" w:cs="Arial"/>
          <w:color w:val="000000"/>
        </w:rPr>
        <w:t>д) Ако је неопходно да се на полетно-слетној или рулној стази поставе привремене ознаке, оне морају да буду у складу са одговарајућим сертификационим захтевима.</w:t>
      </w:r>
    </w:p>
    <w:p w14:paraId="44360C61" w14:textId="77777777" w:rsidR="002C5D23" w:rsidRPr="002C5D23" w:rsidRDefault="002C5D23" w:rsidP="002C5D23">
      <w:pPr>
        <w:spacing w:after="150"/>
        <w:rPr>
          <w:rFonts w:ascii="Arial" w:hAnsi="Arial" w:cs="Arial"/>
        </w:rPr>
      </w:pPr>
      <w:r w:rsidRPr="002C5D23">
        <w:rPr>
          <w:rFonts w:ascii="Arial" w:hAnsi="Arial" w:cs="Arial"/>
          <w:b/>
          <w:color w:val="000000"/>
        </w:rPr>
        <w:t>CS ADR-DSN.L.525 Ознака полетно-слетне стазе</w:t>
      </w:r>
    </w:p>
    <w:p w14:paraId="6885AE24" w14:textId="77777777" w:rsidR="002C5D23" w:rsidRPr="002C5D23" w:rsidRDefault="002C5D23" w:rsidP="002C5D23">
      <w:pPr>
        <w:spacing w:after="150"/>
        <w:rPr>
          <w:rFonts w:ascii="Arial" w:hAnsi="Arial" w:cs="Arial"/>
        </w:rPr>
      </w:pPr>
      <w:r w:rsidRPr="002C5D23">
        <w:rPr>
          <w:rFonts w:ascii="Arial" w:hAnsi="Arial" w:cs="Arial"/>
          <w:color w:val="000000"/>
        </w:rPr>
        <w:t>а) Примена: Ознака полетно-слетне стазе се поставља на праговима полетно-слетне стазе.</w:t>
      </w:r>
    </w:p>
    <w:p w14:paraId="6B76912A" w14:textId="77777777" w:rsidR="002C5D23" w:rsidRPr="002C5D23" w:rsidRDefault="002C5D23" w:rsidP="002C5D23">
      <w:pPr>
        <w:spacing w:after="150"/>
        <w:rPr>
          <w:rFonts w:ascii="Arial" w:hAnsi="Arial" w:cs="Arial"/>
        </w:rPr>
      </w:pPr>
      <w:r w:rsidRPr="002C5D23">
        <w:rPr>
          <w:rFonts w:ascii="Arial" w:hAnsi="Arial" w:cs="Arial"/>
          <w:color w:val="000000"/>
        </w:rPr>
        <w:t>б) Локација и постављање: Ознака полетно-слетне стазе се поставља на праг на начин приказан на слици Л-1.</w:t>
      </w:r>
    </w:p>
    <w:p w14:paraId="3EABDC4A"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w:t>
      </w:r>
    </w:p>
    <w:p w14:paraId="622EC93D" w14:textId="77777777" w:rsidR="002C5D23" w:rsidRPr="002C5D23" w:rsidRDefault="002C5D23" w:rsidP="002C5D23">
      <w:pPr>
        <w:spacing w:after="150"/>
        <w:rPr>
          <w:rFonts w:ascii="Arial" w:hAnsi="Arial" w:cs="Arial"/>
        </w:rPr>
      </w:pPr>
      <w:r w:rsidRPr="002C5D23">
        <w:rPr>
          <w:rFonts w:ascii="Arial" w:hAnsi="Arial" w:cs="Arial"/>
          <w:color w:val="000000"/>
        </w:rPr>
        <w:t>1) Oзнаку полетно-слетне стазе чини двоцифрен број, а на паралелним полетно-слетним стазама ознаку чини двоцифрени број и слово.</w:t>
      </w:r>
    </w:p>
    <w:p w14:paraId="37EB1881" w14:textId="77777777" w:rsidR="002C5D23" w:rsidRPr="002C5D23" w:rsidRDefault="002C5D23" w:rsidP="002C5D23">
      <w:pPr>
        <w:spacing w:after="150"/>
        <w:rPr>
          <w:rFonts w:ascii="Arial" w:hAnsi="Arial" w:cs="Arial"/>
        </w:rPr>
      </w:pPr>
      <w:r w:rsidRPr="002C5D23">
        <w:rPr>
          <w:rFonts w:ascii="Arial" w:hAnsi="Arial" w:cs="Arial"/>
          <w:color w:val="000000"/>
        </w:rPr>
        <w:t>(i) На аеродромима са једном полетно-слетном стазом, две паралелне или три паралелне полетно-слетне стазе, двоцифрени број мора да буде цео број најближи десетом делу смера пружања полетно-слетне стазе у односу на магнетни север, кад се посматра из смера прилаза ваздухоплова.</w:t>
      </w:r>
    </w:p>
    <w:p w14:paraId="5117E38E" w14:textId="77777777" w:rsidR="002C5D23" w:rsidRPr="002C5D23" w:rsidRDefault="002C5D23" w:rsidP="002C5D23">
      <w:pPr>
        <w:spacing w:after="150"/>
        <w:rPr>
          <w:rFonts w:ascii="Arial" w:hAnsi="Arial" w:cs="Arial"/>
        </w:rPr>
      </w:pPr>
      <w:r w:rsidRPr="002C5D23">
        <w:rPr>
          <w:rFonts w:ascii="Arial" w:hAnsi="Arial" w:cs="Arial"/>
          <w:color w:val="000000"/>
        </w:rPr>
        <w:t>(ii) На аеродромима са четири или више паралелних полетно-слетних стаза, једна група суседних полетно-слетних стаза мора да има број који је најближи десетом делу смера пружања полетно-слетне стазе у односу на магнетни север, а друга група суседних полетно-слетних стаза мора да има број који је најближи следећем десетом делу смера пружања полетно-слетне стазе у односу на магнетни север.</w:t>
      </w:r>
    </w:p>
    <w:p w14:paraId="1C819E7F" w14:textId="77777777" w:rsidR="002C5D23" w:rsidRPr="002C5D23" w:rsidRDefault="002C5D23" w:rsidP="002C5D23">
      <w:pPr>
        <w:spacing w:after="150"/>
        <w:rPr>
          <w:rFonts w:ascii="Arial" w:hAnsi="Arial" w:cs="Arial"/>
        </w:rPr>
      </w:pPr>
      <w:r w:rsidRPr="002C5D23">
        <w:rPr>
          <w:rFonts w:ascii="Arial" w:hAnsi="Arial" w:cs="Arial"/>
          <w:color w:val="000000"/>
        </w:rPr>
        <w:t>(iii) Ако се ознака полетно-слетне стазе састоји од једноцифреног броја, онда се испред њега додаје нула.</w:t>
      </w:r>
    </w:p>
    <w:p w14:paraId="33AA34CC" w14:textId="77777777" w:rsidR="002C5D23" w:rsidRPr="002C5D23" w:rsidRDefault="002C5D23" w:rsidP="002C5D23">
      <w:pPr>
        <w:spacing w:after="150"/>
        <w:rPr>
          <w:rFonts w:ascii="Arial" w:hAnsi="Arial" w:cs="Arial"/>
        </w:rPr>
      </w:pPr>
      <w:r w:rsidRPr="002C5D23">
        <w:rPr>
          <w:rFonts w:ascii="Arial" w:hAnsi="Arial" w:cs="Arial"/>
          <w:color w:val="000000"/>
        </w:rPr>
        <w:t>2) У случају паралелних полетно-слетних стаза, свакој ознаци полетно-слетне стазе се додаје слово, по редоследу с лева на десно, ако се посматра из смера прилаза ваздухоплова, на следећи начин:</w:t>
      </w:r>
    </w:p>
    <w:p w14:paraId="23B8349A" w14:textId="77777777" w:rsidR="002C5D23" w:rsidRPr="002C5D23" w:rsidRDefault="002C5D23" w:rsidP="002C5D23">
      <w:pPr>
        <w:spacing w:after="150"/>
        <w:rPr>
          <w:rFonts w:ascii="Arial" w:hAnsi="Arial" w:cs="Arial"/>
        </w:rPr>
      </w:pPr>
      <w:r w:rsidRPr="002C5D23">
        <w:rPr>
          <w:rFonts w:ascii="Arial" w:hAnsi="Arial" w:cs="Arial"/>
          <w:color w:val="000000"/>
        </w:rPr>
        <w:t>(i) за две паралелне полетно-слетне стазе: „</w:t>
      </w:r>
      <w:r w:rsidRPr="002C5D23">
        <w:rPr>
          <w:rFonts w:ascii="Arial" w:hAnsi="Arial" w:cs="Arial"/>
          <w:i/>
          <w:color w:val="000000"/>
        </w:rPr>
        <w:t>L</w:t>
      </w:r>
      <w:r w:rsidRPr="002C5D23">
        <w:rPr>
          <w:rFonts w:ascii="Arial" w:hAnsi="Arial" w:cs="Arial"/>
          <w:color w:val="000000"/>
        </w:rPr>
        <w:t>” „</w:t>
      </w:r>
      <w:r w:rsidRPr="002C5D23">
        <w:rPr>
          <w:rFonts w:ascii="Arial" w:hAnsi="Arial" w:cs="Arial"/>
          <w:i/>
          <w:color w:val="000000"/>
        </w:rPr>
        <w:t>R</w:t>
      </w:r>
      <w:r w:rsidRPr="002C5D23">
        <w:rPr>
          <w:rFonts w:ascii="Arial" w:hAnsi="Arial" w:cs="Arial"/>
          <w:color w:val="000000"/>
        </w:rPr>
        <w:t>”;</w:t>
      </w:r>
    </w:p>
    <w:p w14:paraId="6CC6BE27" w14:textId="77777777" w:rsidR="002C5D23" w:rsidRPr="002C5D23" w:rsidRDefault="002C5D23" w:rsidP="002C5D23">
      <w:pPr>
        <w:spacing w:after="150"/>
        <w:rPr>
          <w:rFonts w:ascii="Arial" w:hAnsi="Arial" w:cs="Arial"/>
        </w:rPr>
      </w:pPr>
      <w:r w:rsidRPr="002C5D23">
        <w:rPr>
          <w:rFonts w:ascii="Arial" w:hAnsi="Arial" w:cs="Arial"/>
          <w:color w:val="000000"/>
        </w:rPr>
        <w:t>(ii) за три паралелне полетно-слетне стазе: „</w:t>
      </w:r>
      <w:r w:rsidRPr="002C5D23">
        <w:rPr>
          <w:rFonts w:ascii="Arial" w:hAnsi="Arial" w:cs="Arial"/>
          <w:i/>
          <w:color w:val="000000"/>
        </w:rPr>
        <w:t>L</w:t>
      </w:r>
      <w:r w:rsidRPr="002C5D23">
        <w:rPr>
          <w:rFonts w:ascii="Arial" w:hAnsi="Arial" w:cs="Arial"/>
          <w:color w:val="000000"/>
        </w:rPr>
        <w:t>” „</w:t>
      </w:r>
      <w:r w:rsidRPr="002C5D23">
        <w:rPr>
          <w:rFonts w:ascii="Arial" w:hAnsi="Arial" w:cs="Arial"/>
          <w:i/>
          <w:color w:val="000000"/>
        </w:rPr>
        <w:t>С</w:t>
      </w:r>
      <w:r w:rsidRPr="002C5D23">
        <w:rPr>
          <w:rFonts w:ascii="Arial" w:hAnsi="Arial" w:cs="Arial"/>
          <w:color w:val="000000"/>
        </w:rPr>
        <w:t>” „</w:t>
      </w:r>
      <w:r w:rsidRPr="002C5D23">
        <w:rPr>
          <w:rFonts w:ascii="Arial" w:hAnsi="Arial" w:cs="Arial"/>
          <w:i/>
          <w:color w:val="000000"/>
        </w:rPr>
        <w:t>R</w:t>
      </w:r>
      <w:r w:rsidRPr="002C5D23">
        <w:rPr>
          <w:rFonts w:ascii="Arial" w:hAnsi="Arial" w:cs="Arial"/>
          <w:color w:val="000000"/>
        </w:rPr>
        <w:t>”;</w:t>
      </w:r>
    </w:p>
    <w:p w14:paraId="1F79BF94" w14:textId="77777777" w:rsidR="002C5D23" w:rsidRPr="002C5D23" w:rsidRDefault="002C5D23" w:rsidP="002C5D23">
      <w:pPr>
        <w:spacing w:after="150"/>
        <w:rPr>
          <w:rFonts w:ascii="Arial" w:hAnsi="Arial" w:cs="Arial"/>
        </w:rPr>
      </w:pPr>
      <w:r w:rsidRPr="002C5D23">
        <w:rPr>
          <w:rFonts w:ascii="Arial" w:hAnsi="Arial" w:cs="Arial"/>
          <w:color w:val="000000"/>
        </w:rPr>
        <w:t>(iii) за четири паралелне полетно-слетне стазе: „</w:t>
      </w:r>
      <w:r w:rsidRPr="002C5D23">
        <w:rPr>
          <w:rFonts w:ascii="Arial" w:hAnsi="Arial" w:cs="Arial"/>
          <w:i/>
          <w:color w:val="000000"/>
        </w:rPr>
        <w:t>L</w:t>
      </w:r>
      <w:r w:rsidRPr="002C5D23">
        <w:rPr>
          <w:rFonts w:ascii="Arial" w:hAnsi="Arial" w:cs="Arial"/>
          <w:color w:val="000000"/>
        </w:rPr>
        <w:t>” „</w:t>
      </w:r>
      <w:r w:rsidRPr="002C5D23">
        <w:rPr>
          <w:rFonts w:ascii="Arial" w:hAnsi="Arial" w:cs="Arial"/>
          <w:i/>
          <w:color w:val="000000"/>
        </w:rPr>
        <w:t>R</w:t>
      </w:r>
      <w:r w:rsidRPr="002C5D23">
        <w:rPr>
          <w:rFonts w:ascii="Arial" w:hAnsi="Arial" w:cs="Arial"/>
          <w:color w:val="000000"/>
        </w:rPr>
        <w:t>” „</w:t>
      </w:r>
      <w:r w:rsidRPr="002C5D23">
        <w:rPr>
          <w:rFonts w:ascii="Arial" w:hAnsi="Arial" w:cs="Arial"/>
          <w:i/>
          <w:color w:val="000000"/>
        </w:rPr>
        <w:t>L</w:t>
      </w:r>
      <w:r w:rsidRPr="002C5D23">
        <w:rPr>
          <w:rFonts w:ascii="Arial" w:hAnsi="Arial" w:cs="Arial"/>
          <w:color w:val="000000"/>
        </w:rPr>
        <w:t>” „</w:t>
      </w:r>
      <w:r w:rsidRPr="002C5D23">
        <w:rPr>
          <w:rFonts w:ascii="Arial" w:hAnsi="Arial" w:cs="Arial"/>
          <w:i/>
          <w:color w:val="000000"/>
        </w:rPr>
        <w:t>R</w:t>
      </w:r>
      <w:r w:rsidRPr="002C5D23">
        <w:rPr>
          <w:rFonts w:ascii="Arial" w:hAnsi="Arial" w:cs="Arial"/>
          <w:color w:val="000000"/>
        </w:rPr>
        <w:t>”;</w:t>
      </w:r>
    </w:p>
    <w:p w14:paraId="1CB74957" w14:textId="77777777" w:rsidR="002C5D23" w:rsidRPr="002C5D23" w:rsidRDefault="002C5D23" w:rsidP="002C5D23">
      <w:pPr>
        <w:spacing w:after="150"/>
        <w:rPr>
          <w:rFonts w:ascii="Arial" w:hAnsi="Arial" w:cs="Arial"/>
        </w:rPr>
      </w:pPr>
      <w:r w:rsidRPr="002C5D23">
        <w:rPr>
          <w:rFonts w:ascii="Arial" w:hAnsi="Arial" w:cs="Arial"/>
          <w:color w:val="000000"/>
        </w:rPr>
        <w:t>(iv) за пет паралелних полетно-слетних стаза: „</w:t>
      </w:r>
      <w:r w:rsidRPr="002C5D23">
        <w:rPr>
          <w:rFonts w:ascii="Arial" w:hAnsi="Arial" w:cs="Arial"/>
          <w:i/>
          <w:color w:val="000000"/>
        </w:rPr>
        <w:t>L</w:t>
      </w:r>
      <w:r w:rsidRPr="002C5D23">
        <w:rPr>
          <w:rFonts w:ascii="Arial" w:hAnsi="Arial" w:cs="Arial"/>
          <w:color w:val="000000"/>
        </w:rPr>
        <w:t>” „</w:t>
      </w:r>
      <w:r w:rsidRPr="002C5D23">
        <w:rPr>
          <w:rFonts w:ascii="Arial" w:hAnsi="Arial" w:cs="Arial"/>
          <w:i/>
          <w:color w:val="000000"/>
        </w:rPr>
        <w:t>С</w:t>
      </w:r>
      <w:r w:rsidRPr="002C5D23">
        <w:rPr>
          <w:rFonts w:ascii="Arial" w:hAnsi="Arial" w:cs="Arial"/>
          <w:color w:val="000000"/>
        </w:rPr>
        <w:t>” „</w:t>
      </w:r>
      <w:r w:rsidRPr="002C5D23">
        <w:rPr>
          <w:rFonts w:ascii="Arial" w:hAnsi="Arial" w:cs="Arial"/>
          <w:i/>
          <w:color w:val="000000"/>
        </w:rPr>
        <w:t>R</w:t>
      </w:r>
      <w:r w:rsidRPr="002C5D23">
        <w:rPr>
          <w:rFonts w:ascii="Arial" w:hAnsi="Arial" w:cs="Arial"/>
          <w:color w:val="000000"/>
        </w:rPr>
        <w:t>” „</w:t>
      </w:r>
      <w:r w:rsidRPr="002C5D23">
        <w:rPr>
          <w:rFonts w:ascii="Arial" w:hAnsi="Arial" w:cs="Arial"/>
          <w:i/>
          <w:color w:val="000000"/>
        </w:rPr>
        <w:t>L</w:t>
      </w:r>
      <w:r w:rsidRPr="002C5D23">
        <w:rPr>
          <w:rFonts w:ascii="Arial" w:hAnsi="Arial" w:cs="Arial"/>
          <w:color w:val="000000"/>
        </w:rPr>
        <w:t>” „</w:t>
      </w:r>
      <w:r w:rsidRPr="002C5D23">
        <w:rPr>
          <w:rFonts w:ascii="Arial" w:hAnsi="Arial" w:cs="Arial"/>
          <w:i/>
          <w:color w:val="000000"/>
        </w:rPr>
        <w:t>R</w:t>
      </w:r>
      <w:r w:rsidRPr="002C5D23">
        <w:rPr>
          <w:rFonts w:ascii="Arial" w:hAnsi="Arial" w:cs="Arial"/>
          <w:color w:val="000000"/>
        </w:rPr>
        <w:t>” или „</w:t>
      </w:r>
      <w:r w:rsidRPr="002C5D23">
        <w:rPr>
          <w:rFonts w:ascii="Arial" w:hAnsi="Arial" w:cs="Arial"/>
          <w:i/>
          <w:color w:val="000000"/>
        </w:rPr>
        <w:t>L</w:t>
      </w:r>
      <w:r w:rsidRPr="002C5D23">
        <w:rPr>
          <w:rFonts w:ascii="Arial" w:hAnsi="Arial" w:cs="Arial"/>
          <w:color w:val="000000"/>
        </w:rPr>
        <w:t>” „</w:t>
      </w:r>
      <w:r w:rsidRPr="002C5D23">
        <w:rPr>
          <w:rFonts w:ascii="Arial" w:hAnsi="Arial" w:cs="Arial"/>
          <w:i/>
          <w:color w:val="000000"/>
        </w:rPr>
        <w:t>R</w:t>
      </w:r>
      <w:r w:rsidRPr="002C5D23">
        <w:rPr>
          <w:rFonts w:ascii="Arial" w:hAnsi="Arial" w:cs="Arial"/>
          <w:color w:val="000000"/>
        </w:rPr>
        <w:t>” „</w:t>
      </w:r>
      <w:r w:rsidRPr="002C5D23">
        <w:rPr>
          <w:rFonts w:ascii="Arial" w:hAnsi="Arial" w:cs="Arial"/>
          <w:i/>
          <w:color w:val="000000"/>
        </w:rPr>
        <w:t>L</w:t>
      </w:r>
      <w:r w:rsidRPr="002C5D23">
        <w:rPr>
          <w:rFonts w:ascii="Arial" w:hAnsi="Arial" w:cs="Arial"/>
          <w:color w:val="000000"/>
        </w:rPr>
        <w:t>” „</w:t>
      </w:r>
      <w:r w:rsidRPr="002C5D23">
        <w:rPr>
          <w:rFonts w:ascii="Arial" w:hAnsi="Arial" w:cs="Arial"/>
          <w:i/>
          <w:color w:val="000000"/>
        </w:rPr>
        <w:t>С</w:t>
      </w:r>
      <w:r w:rsidRPr="002C5D23">
        <w:rPr>
          <w:rFonts w:ascii="Arial" w:hAnsi="Arial" w:cs="Arial"/>
          <w:color w:val="000000"/>
        </w:rPr>
        <w:t>” „</w:t>
      </w:r>
      <w:r w:rsidRPr="002C5D23">
        <w:rPr>
          <w:rFonts w:ascii="Arial" w:hAnsi="Arial" w:cs="Arial"/>
          <w:i/>
          <w:color w:val="000000"/>
        </w:rPr>
        <w:t>R</w:t>
      </w:r>
      <w:r w:rsidRPr="002C5D23">
        <w:rPr>
          <w:rFonts w:ascii="Arial" w:hAnsi="Arial" w:cs="Arial"/>
          <w:color w:val="000000"/>
        </w:rPr>
        <w:t>”; и</w:t>
      </w:r>
    </w:p>
    <w:p w14:paraId="3E854767" w14:textId="77777777" w:rsidR="002C5D23" w:rsidRPr="002C5D23" w:rsidRDefault="002C5D23" w:rsidP="002C5D23">
      <w:pPr>
        <w:spacing w:after="150"/>
        <w:rPr>
          <w:rFonts w:ascii="Arial" w:hAnsi="Arial" w:cs="Arial"/>
        </w:rPr>
      </w:pPr>
      <w:r w:rsidRPr="002C5D23">
        <w:rPr>
          <w:rFonts w:ascii="Arial" w:hAnsi="Arial" w:cs="Arial"/>
          <w:color w:val="000000"/>
        </w:rPr>
        <w:t>(v) за шест паралелних полетно-слетних стаза: „</w:t>
      </w:r>
      <w:r w:rsidRPr="002C5D23">
        <w:rPr>
          <w:rFonts w:ascii="Arial" w:hAnsi="Arial" w:cs="Arial"/>
          <w:i/>
          <w:color w:val="000000"/>
        </w:rPr>
        <w:t>L</w:t>
      </w:r>
      <w:r w:rsidRPr="002C5D23">
        <w:rPr>
          <w:rFonts w:ascii="Arial" w:hAnsi="Arial" w:cs="Arial"/>
          <w:color w:val="000000"/>
        </w:rPr>
        <w:t>” „</w:t>
      </w:r>
      <w:r w:rsidRPr="002C5D23">
        <w:rPr>
          <w:rFonts w:ascii="Arial" w:hAnsi="Arial" w:cs="Arial"/>
          <w:i/>
          <w:color w:val="000000"/>
        </w:rPr>
        <w:t>С</w:t>
      </w:r>
      <w:r w:rsidRPr="002C5D23">
        <w:rPr>
          <w:rFonts w:ascii="Arial" w:hAnsi="Arial" w:cs="Arial"/>
          <w:color w:val="000000"/>
        </w:rPr>
        <w:t>” „</w:t>
      </w:r>
      <w:r w:rsidRPr="002C5D23">
        <w:rPr>
          <w:rFonts w:ascii="Arial" w:hAnsi="Arial" w:cs="Arial"/>
          <w:i/>
          <w:color w:val="000000"/>
        </w:rPr>
        <w:t>R</w:t>
      </w:r>
      <w:r w:rsidRPr="002C5D23">
        <w:rPr>
          <w:rFonts w:ascii="Arial" w:hAnsi="Arial" w:cs="Arial"/>
          <w:color w:val="000000"/>
        </w:rPr>
        <w:t>” „</w:t>
      </w:r>
      <w:r w:rsidRPr="002C5D23">
        <w:rPr>
          <w:rFonts w:ascii="Arial" w:hAnsi="Arial" w:cs="Arial"/>
          <w:i/>
          <w:color w:val="000000"/>
        </w:rPr>
        <w:t>L</w:t>
      </w:r>
      <w:r w:rsidRPr="002C5D23">
        <w:rPr>
          <w:rFonts w:ascii="Arial" w:hAnsi="Arial" w:cs="Arial"/>
          <w:color w:val="000000"/>
        </w:rPr>
        <w:t>” „</w:t>
      </w:r>
      <w:r w:rsidRPr="002C5D23">
        <w:rPr>
          <w:rFonts w:ascii="Arial" w:hAnsi="Arial" w:cs="Arial"/>
          <w:i/>
          <w:color w:val="000000"/>
        </w:rPr>
        <w:t>С</w:t>
      </w:r>
      <w:r w:rsidRPr="002C5D23">
        <w:rPr>
          <w:rFonts w:ascii="Arial" w:hAnsi="Arial" w:cs="Arial"/>
          <w:color w:val="000000"/>
        </w:rPr>
        <w:t>” „</w:t>
      </w:r>
      <w:r w:rsidRPr="002C5D23">
        <w:rPr>
          <w:rFonts w:ascii="Arial" w:hAnsi="Arial" w:cs="Arial"/>
          <w:i/>
          <w:color w:val="000000"/>
        </w:rPr>
        <w:t>R</w:t>
      </w:r>
      <w:r w:rsidRPr="002C5D23">
        <w:rPr>
          <w:rFonts w:ascii="Arial" w:hAnsi="Arial" w:cs="Arial"/>
          <w:color w:val="000000"/>
        </w:rPr>
        <w:t>”.</w:t>
      </w:r>
    </w:p>
    <w:p w14:paraId="1A11081F" w14:textId="77777777" w:rsidR="002C5D23" w:rsidRPr="002C5D23" w:rsidRDefault="002C5D23" w:rsidP="002C5D23">
      <w:pPr>
        <w:spacing w:after="150"/>
        <w:rPr>
          <w:rFonts w:ascii="Arial" w:hAnsi="Arial" w:cs="Arial"/>
        </w:rPr>
      </w:pPr>
      <w:r w:rsidRPr="002C5D23">
        <w:rPr>
          <w:rFonts w:ascii="Arial" w:hAnsi="Arial" w:cs="Arial"/>
          <w:color w:val="000000"/>
        </w:rPr>
        <w:t>3) Бројеви и слова морају да имају облик и пропорције приказан на слици Л-2. Димензије не смеју да буду мање од оних које су приказане на слици Л-2. Ако су бројеви саставни део ознаке прага, могу се користити веће димензије да би се одговарајуће попунила празнина између трака на ознаци прага.</w:t>
      </w:r>
    </w:p>
    <w:p w14:paraId="1A714E9A"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78274206" wp14:editId="151CDDC3">
            <wp:extent cx="5613400" cy="3848100"/>
            <wp:effectExtent l="0" t="0" r="0" b="0"/>
            <wp:docPr id="1073038594" name="Picture 1073038594" descr="pravilnik-vazduhoplovstvo_Page_0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3400" cy="3848100"/>
                    </a:xfrm>
                    <a:prstGeom prst="rect">
                      <a:avLst/>
                    </a:prstGeom>
                  </pic:spPr>
                </pic:pic>
              </a:graphicData>
            </a:graphic>
          </wp:inline>
        </w:drawing>
      </w:r>
    </w:p>
    <w:p w14:paraId="07E12C69" w14:textId="77777777" w:rsidR="002C5D23" w:rsidRPr="002C5D23" w:rsidRDefault="002C5D23" w:rsidP="002C5D23">
      <w:pPr>
        <w:spacing w:after="150"/>
        <w:rPr>
          <w:rFonts w:ascii="Arial" w:hAnsi="Arial" w:cs="Arial"/>
        </w:rPr>
      </w:pPr>
      <w:r w:rsidRPr="002C5D23">
        <w:rPr>
          <w:rFonts w:ascii="Arial" w:hAnsi="Arial" w:cs="Arial"/>
          <w:color w:val="000000"/>
        </w:rPr>
        <w:t>Слика Л-1. Ознаке полетно-слетне стазе, осе и прага</w:t>
      </w:r>
    </w:p>
    <w:p w14:paraId="6471700A"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0F7445CE" wp14:editId="7AA699A5">
            <wp:extent cx="5575300" cy="5727700"/>
            <wp:effectExtent l="0" t="0" r="0" b="0"/>
            <wp:docPr id="517092385" name="Picture 517092385" descr="pravilnik-vazduhoplovstvo_Page_0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75300" cy="5727700"/>
                    </a:xfrm>
                    <a:prstGeom prst="rect">
                      <a:avLst/>
                    </a:prstGeom>
                  </pic:spPr>
                </pic:pic>
              </a:graphicData>
            </a:graphic>
          </wp:inline>
        </w:drawing>
      </w:r>
    </w:p>
    <w:p w14:paraId="6EE41CCD" w14:textId="77777777" w:rsidR="002C5D23" w:rsidRPr="002C5D23" w:rsidRDefault="002C5D23" w:rsidP="002C5D23">
      <w:pPr>
        <w:spacing w:after="150"/>
        <w:rPr>
          <w:rFonts w:ascii="Arial" w:hAnsi="Arial" w:cs="Arial"/>
        </w:rPr>
      </w:pPr>
      <w:r w:rsidRPr="002C5D23">
        <w:rPr>
          <w:rFonts w:ascii="Arial" w:hAnsi="Arial" w:cs="Arial"/>
          <w:color w:val="000000"/>
        </w:rPr>
        <w:t>Слика Л-2. Облик и пропорције бројева и слова за ознаку полетно-слетне стазе</w:t>
      </w:r>
    </w:p>
    <w:p w14:paraId="4031D743" w14:textId="77777777" w:rsidR="002C5D23" w:rsidRPr="002C5D23" w:rsidRDefault="002C5D23" w:rsidP="002C5D23">
      <w:pPr>
        <w:spacing w:after="150"/>
        <w:rPr>
          <w:rFonts w:ascii="Arial" w:hAnsi="Arial" w:cs="Arial"/>
        </w:rPr>
      </w:pPr>
      <w:r w:rsidRPr="002C5D23">
        <w:rPr>
          <w:rFonts w:ascii="Arial" w:hAnsi="Arial" w:cs="Arial"/>
          <w:b/>
          <w:color w:val="000000"/>
        </w:rPr>
        <w:t>CS ADR-DSN.L.530 Ознака осе полетно-слетне стазе</w:t>
      </w:r>
    </w:p>
    <w:p w14:paraId="531C09AB" w14:textId="77777777" w:rsidR="002C5D23" w:rsidRPr="002C5D23" w:rsidRDefault="002C5D23" w:rsidP="002C5D23">
      <w:pPr>
        <w:spacing w:after="150"/>
        <w:rPr>
          <w:rFonts w:ascii="Arial" w:hAnsi="Arial" w:cs="Arial"/>
        </w:rPr>
      </w:pPr>
      <w:r w:rsidRPr="002C5D23">
        <w:rPr>
          <w:rFonts w:ascii="Arial" w:hAnsi="Arial" w:cs="Arial"/>
          <w:color w:val="000000"/>
        </w:rPr>
        <w:t>а) Примена: Обележавање осе полетно-слетне стазе се врши на полетно-слетној стази са коловозним застором.</w:t>
      </w:r>
    </w:p>
    <w:p w14:paraId="75ABC746" w14:textId="77777777" w:rsidR="002C5D23" w:rsidRPr="002C5D23" w:rsidRDefault="002C5D23" w:rsidP="002C5D23">
      <w:pPr>
        <w:spacing w:after="150"/>
        <w:rPr>
          <w:rFonts w:ascii="Arial" w:hAnsi="Arial" w:cs="Arial"/>
        </w:rPr>
      </w:pPr>
      <w:r w:rsidRPr="002C5D23">
        <w:rPr>
          <w:rFonts w:ascii="Arial" w:hAnsi="Arial" w:cs="Arial"/>
          <w:color w:val="000000"/>
        </w:rPr>
        <w:t>б) Локација: Обележавање осе полетно-слетне стазе се врши дуж осе полетно-слетне стазе између ознака полетно-слетне стазе, као што је приказано на слици Л-1, осим код прекида ознаке као што је прописано у CS ADR-DSN.L.560.</w:t>
      </w:r>
    </w:p>
    <w:p w14:paraId="5A08C6AF"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w:t>
      </w:r>
    </w:p>
    <w:p w14:paraId="1DBB03F7" w14:textId="77777777" w:rsidR="002C5D23" w:rsidRPr="002C5D23" w:rsidRDefault="002C5D23" w:rsidP="002C5D23">
      <w:pPr>
        <w:spacing w:after="150"/>
        <w:rPr>
          <w:rFonts w:ascii="Arial" w:hAnsi="Arial" w:cs="Arial"/>
        </w:rPr>
      </w:pPr>
      <w:r w:rsidRPr="002C5D23">
        <w:rPr>
          <w:rFonts w:ascii="Arial" w:hAnsi="Arial" w:cs="Arial"/>
          <w:color w:val="000000"/>
        </w:rPr>
        <w:t xml:space="preserve">1) Ознаку осе полетно-слетне стазе чини једна испрекидана линија, једнако размакнутих трака и празнина. Укупна дужина једне траке и размака између трака не сме да износи мање од 50 </w:t>
      </w:r>
      <w:r w:rsidRPr="002C5D23">
        <w:rPr>
          <w:rFonts w:ascii="Arial" w:hAnsi="Arial" w:cs="Arial"/>
          <w:i/>
          <w:color w:val="000000"/>
        </w:rPr>
        <w:t>m</w:t>
      </w:r>
      <w:r w:rsidRPr="002C5D23">
        <w:rPr>
          <w:rFonts w:ascii="Arial" w:hAnsi="Arial" w:cs="Arial"/>
          <w:color w:val="000000"/>
        </w:rPr>
        <w:t xml:space="preserve"> и не више од 75 </w:t>
      </w:r>
      <w:r w:rsidRPr="002C5D23">
        <w:rPr>
          <w:rFonts w:ascii="Arial" w:hAnsi="Arial" w:cs="Arial"/>
          <w:i/>
          <w:color w:val="000000"/>
        </w:rPr>
        <w:t>m</w:t>
      </w:r>
      <w:r w:rsidRPr="002C5D23">
        <w:rPr>
          <w:rFonts w:ascii="Arial" w:hAnsi="Arial" w:cs="Arial"/>
          <w:color w:val="000000"/>
        </w:rPr>
        <w:t xml:space="preserve">. Дужина сваке траке мора да буде најмање једнака дужини размака између трака или 30 </w:t>
      </w:r>
      <w:r w:rsidRPr="002C5D23">
        <w:rPr>
          <w:rFonts w:ascii="Arial" w:hAnsi="Arial" w:cs="Arial"/>
          <w:i/>
          <w:color w:val="000000"/>
        </w:rPr>
        <w:t>m</w:t>
      </w:r>
      <w:r w:rsidRPr="002C5D23">
        <w:rPr>
          <w:rFonts w:ascii="Arial" w:hAnsi="Arial" w:cs="Arial"/>
          <w:color w:val="000000"/>
        </w:rPr>
        <w:t>, у зависности шта је веће.</w:t>
      </w:r>
    </w:p>
    <w:p w14:paraId="2A93CCC9" w14:textId="77777777" w:rsidR="002C5D23" w:rsidRPr="002C5D23" w:rsidRDefault="002C5D23" w:rsidP="002C5D23">
      <w:pPr>
        <w:spacing w:after="150"/>
        <w:rPr>
          <w:rFonts w:ascii="Arial" w:hAnsi="Arial" w:cs="Arial"/>
        </w:rPr>
      </w:pPr>
      <w:r w:rsidRPr="002C5D23">
        <w:rPr>
          <w:rFonts w:ascii="Arial" w:hAnsi="Arial" w:cs="Arial"/>
          <w:color w:val="000000"/>
        </w:rPr>
        <w:t>2) Ширина трака не може да буде мања од:</w:t>
      </w:r>
    </w:p>
    <w:p w14:paraId="0323FB63" w14:textId="77777777" w:rsidR="002C5D23" w:rsidRPr="002C5D23" w:rsidRDefault="002C5D23" w:rsidP="002C5D23">
      <w:pPr>
        <w:spacing w:after="150"/>
        <w:rPr>
          <w:rFonts w:ascii="Arial" w:hAnsi="Arial" w:cs="Arial"/>
        </w:rPr>
      </w:pPr>
      <w:r w:rsidRPr="002C5D23">
        <w:rPr>
          <w:rFonts w:ascii="Arial" w:hAnsi="Arial" w:cs="Arial"/>
          <w:color w:val="000000"/>
        </w:rPr>
        <w:t xml:space="preserve">(i) 0,90 </w:t>
      </w:r>
      <w:r w:rsidRPr="002C5D23">
        <w:rPr>
          <w:rFonts w:ascii="Arial" w:hAnsi="Arial" w:cs="Arial"/>
          <w:i/>
          <w:color w:val="000000"/>
        </w:rPr>
        <w:t>m</w:t>
      </w:r>
      <w:r w:rsidRPr="002C5D23">
        <w:rPr>
          <w:rFonts w:ascii="Arial" w:hAnsi="Arial" w:cs="Arial"/>
          <w:color w:val="000000"/>
        </w:rPr>
        <w:t xml:space="preserve"> на полетно-слетним стазама за прецизан прилаз категорије II и III;</w:t>
      </w:r>
    </w:p>
    <w:p w14:paraId="166FB991" w14:textId="77777777" w:rsidR="002C5D23" w:rsidRPr="002C5D23" w:rsidRDefault="002C5D23" w:rsidP="002C5D23">
      <w:pPr>
        <w:spacing w:after="150"/>
        <w:rPr>
          <w:rFonts w:ascii="Arial" w:hAnsi="Arial" w:cs="Arial"/>
        </w:rPr>
      </w:pPr>
      <w:r w:rsidRPr="002C5D23">
        <w:rPr>
          <w:rFonts w:ascii="Arial" w:hAnsi="Arial" w:cs="Arial"/>
          <w:color w:val="000000"/>
        </w:rPr>
        <w:t xml:space="preserve">(ii) 0,45 </w:t>
      </w:r>
      <w:r w:rsidRPr="002C5D23">
        <w:rPr>
          <w:rFonts w:ascii="Arial" w:hAnsi="Arial" w:cs="Arial"/>
          <w:i/>
          <w:color w:val="000000"/>
        </w:rPr>
        <w:t>m</w:t>
      </w:r>
      <w:r w:rsidRPr="002C5D23">
        <w:rPr>
          <w:rFonts w:ascii="Arial" w:hAnsi="Arial" w:cs="Arial"/>
          <w:color w:val="000000"/>
        </w:rPr>
        <w:t xml:space="preserve"> на полетно-слетним стазама за непрецизан прилаз ако је кодни број 3 или 4 и на полетно-слетним стазама за прецизан прилаз категорије I; и</w:t>
      </w:r>
    </w:p>
    <w:p w14:paraId="572EB6C9" w14:textId="77777777" w:rsidR="002C5D23" w:rsidRPr="002C5D23" w:rsidRDefault="002C5D23" w:rsidP="002C5D23">
      <w:pPr>
        <w:spacing w:after="150"/>
        <w:rPr>
          <w:rFonts w:ascii="Arial" w:hAnsi="Arial" w:cs="Arial"/>
        </w:rPr>
      </w:pPr>
      <w:r w:rsidRPr="002C5D23">
        <w:rPr>
          <w:rFonts w:ascii="Arial" w:hAnsi="Arial" w:cs="Arial"/>
          <w:color w:val="000000"/>
        </w:rPr>
        <w:t xml:space="preserve">(iii) 0,30 </w:t>
      </w:r>
      <w:r w:rsidRPr="002C5D23">
        <w:rPr>
          <w:rFonts w:ascii="Arial" w:hAnsi="Arial" w:cs="Arial"/>
          <w:i/>
          <w:color w:val="000000"/>
        </w:rPr>
        <w:t>m</w:t>
      </w:r>
      <w:r w:rsidRPr="002C5D23">
        <w:rPr>
          <w:rFonts w:ascii="Arial" w:hAnsi="Arial" w:cs="Arial"/>
          <w:color w:val="000000"/>
        </w:rPr>
        <w:t xml:space="preserve"> на полетно-слетним стазама за непрецизан прилаз ако је кодни број 1 или 2 и на неинструменталним полетно-слетним стазама.</w:t>
      </w:r>
    </w:p>
    <w:p w14:paraId="362715F6" w14:textId="77777777" w:rsidR="002C5D23" w:rsidRPr="002C5D23" w:rsidRDefault="002C5D23" w:rsidP="002C5D23">
      <w:pPr>
        <w:spacing w:after="150"/>
        <w:rPr>
          <w:rFonts w:ascii="Arial" w:hAnsi="Arial" w:cs="Arial"/>
        </w:rPr>
      </w:pPr>
      <w:r w:rsidRPr="002C5D23">
        <w:rPr>
          <w:rFonts w:ascii="Arial" w:hAnsi="Arial" w:cs="Arial"/>
          <w:b/>
          <w:color w:val="000000"/>
        </w:rPr>
        <w:t>CS ADR-DSN.L.535 Ознака прага полетно-слетне стазе</w:t>
      </w:r>
    </w:p>
    <w:p w14:paraId="14824926" w14:textId="77777777" w:rsidR="002C5D23" w:rsidRPr="002C5D23" w:rsidRDefault="002C5D23" w:rsidP="002C5D23">
      <w:pPr>
        <w:spacing w:after="150"/>
        <w:rPr>
          <w:rFonts w:ascii="Arial" w:hAnsi="Arial" w:cs="Arial"/>
        </w:rPr>
      </w:pPr>
      <w:r w:rsidRPr="002C5D23">
        <w:rPr>
          <w:rFonts w:ascii="Arial" w:hAnsi="Arial" w:cs="Arial"/>
          <w:color w:val="000000"/>
        </w:rPr>
        <w:t>а) Примена и локација: Ознака прага полетно-слетне стазе се поставља на прагу полетно-слетне стазе.</w:t>
      </w:r>
    </w:p>
    <w:p w14:paraId="653CF4EB" w14:textId="77777777" w:rsidR="002C5D23" w:rsidRPr="002C5D23" w:rsidRDefault="002C5D23" w:rsidP="002C5D23">
      <w:pPr>
        <w:spacing w:after="150"/>
        <w:rPr>
          <w:rFonts w:ascii="Arial" w:hAnsi="Arial" w:cs="Arial"/>
        </w:rPr>
      </w:pPr>
      <w:r w:rsidRPr="002C5D23">
        <w:rPr>
          <w:rFonts w:ascii="Arial" w:hAnsi="Arial" w:cs="Arial"/>
          <w:color w:val="000000"/>
        </w:rPr>
        <w:t>б) Карактеристике:</w:t>
      </w:r>
    </w:p>
    <w:p w14:paraId="6E8CCB76" w14:textId="77777777" w:rsidR="002C5D23" w:rsidRPr="002C5D23" w:rsidRDefault="002C5D23" w:rsidP="002C5D23">
      <w:pPr>
        <w:spacing w:after="150"/>
        <w:rPr>
          <w:rFonts w:ascii="Arial" w:hAnsi="Arial" w:cs="Arial"/>
        </w:rPr>
      </w:pPr>
      <w:r w:rsidRPr="002C5D23">
        <w:rPr>
          <w:rFonts w:ascii="Arial" w:hAnsi="Arial" w:cs="Arial"/>
          <w:color w:val="000000"/>
        </w:rPr>
        <w:t xml:space="preserve">1) Траке на ознаци прага се постављају са почетком од 6 </w:t>
      </w:r>
      <w:r w:rsidRPr="002C5D23">
        <w:rPr>
          <w:rFonts w:ascii="Arial" w:hAnsi="Arial" w:cs="Arial"/>
          <w:i/>
          <w:color w:val="000000"/>
        </w:rPr>
        <w:t>m</w:t>
      </w:r>
      <w:r w:rsidRPr="002C5D23">
        <w:rPr>
          <w:rFonts w:ascii="Arial" w:hAnsi="Arial" w:cs="Arial"/>
          <w:color w:val="000000"/>
        </w:rPr>
        <w:t xml:space="preserve"> од прага.</w:t>
      </w:r>
    </w:p>
    <w:p w14:paraId="2A6663E2" w14:textId="77777777" w:rsidR="002C5D23" w:rsidRPr="002C5D23" w:rsidRDefault="002C5D23" w:rsidP="002C5D23">
      <w:pPr>
        <w:spacing w:after="150"/>
        <w:rPr>
          <w:rFonts w:ascii="Arial" w:hAnsi="Arial" w:cs="Arial"/>
        </w:rPr>
      </w:pPr>
      <w:r w:rsidRPr="002C5D23">
        <w:rPr>
          <w:rFonts w:ascii="Arial" w:hAnsi="Arial" w:cs="Arial"/>
          <w:color w:val="000000"/>
        </w:rPr>
        <w:t xml:space="preserve">2) Ознака прага полетно-слетне стазе се састоји од трака једнаке дужине симетрично распоређених око осе полетно-слетне стазе, као што је приказано на слици Л-1(А) и Л-1(Б) за полетно-слетну стазу ширине 45 </w:t>
      </w:r>
      <w:r w:rsidRPr="002C5D23">
        <w:rPr>
          <w:rFonts w:ascii="Arial" w:hAnsi="Arial" w:cs="Arial"/>
          <w:i/>
          <w:color w:val="000000"/>
        </w:rPr>
        <w:t>m</w:t>
      </w:r>
      <w:r w:rsidRPr="002C5D23">
        <w:rPr>
          <w:rFonts w:ascii="Arial" w:hAnsi="Arial" w:cs="Arial"/>
          <w:color w:val="000000"/>
        </w:rPr>
        <w:t>. Број трака мора да буде у складу са ширином полетно-слетне стазе на следећи начин:</w:t>
      </w:r>
    </w:p>
    <w:p w14:paraId="35128BE0" w14:textId="77777777" w:rsidR="002C5D23" w:rsidRPr="002C5D23" w:rsidRDefault="002C5D23" w:rsidP="002C5D23">
      <w:pPr>
        <w:spacing w:after="150"/>
        <w:rPr>
          <w:rFonts w:ascii="Arial" w:hAnsi="Arial" w:cs="Arial"/>
        </w:rPr>
      </w:pPr>
      <w:r w:rsidRPr="002C5D23">
        <w:rPr>
          <w:rFonts w:ascii="Arial" w:hAnsi="Arial" w:cs="Arial"/>
          <w:color w:val="000000"/>
        </w:rPr>
        <w:t>Ширина полетно-слетне стазе Број трака</w:t>
      </w:r>
    </w:p>
    <w:p w14:paraId="238CE1C0" w14:textId="77777777" w:rsidR="002C5D23" w:rsidRPr="002C5D23" w:rsidRDefault="002C5D23" w:rsidP="002C5D23">
      <w:pPr>
        <w:spacing w:after="150"/>
        <w:rPr>
          <w:rFonts w:ascii="Arial" w:hAnsi="Arial" w:cs="Arial"/>
        </w:rPr>
      </w:pPr>
      <w:r w:rsidRPr="002C5D23">
        <w:rPr>
          <w:rFonts w:ascii="Arial" w:hAnsi="Arial" w:cs="Arial"/>
          <w:color w:val="000000"/>
        </w:rPr>
        <w:t xml:space="preserve">18 </w:t>
      </w:r>
      <w:r w:rsidRPr="002C5D23">
        <w:rPr>
          <w:rFonts w:ascii="Arial" w:hAnsi="Arial" w:cs="Arial"/>
          <w:i/>
          <w:color w:val="000000"/>
        </w:rPr>
        <w:t>m</w:t>
      </w:r>
      <w:r w:rsidRPr="002C5D23">
        <w:rPr>
          <w:rFonts w:ascii="Arial" w:hAnsi="Arial" w:cs="Arial"/>
          <w:color w:val="000000"/>
        </w:rPr>
        <w:t xml:space="preserve"> 4</w:t>
      </w:r>
    </w:p>
    <w:p w14:paraId="6EBD4043" w14:textId="77777777" w:rsidR="002C5D23" w:rsidRPr="002C5D23" w:rsidRDefault="002C5D23" w:rsidP="002C5D23">
      <w:pPr>
        <w:spacing w:after="150"/>
        <w:rPr>
          <w:rFonts w:ascii="Arial" w:hAnsi="Arial" w:cs="Arial"/>
        </w:rPr>
      </w:pPr>
      <w:r w:rsidRPr="002C5D23">
        <w:rPr>
          <w:rFonts w:ascii="Arial" w:hAnsi="Arial" w:cs="Arial"/>
          <w:color w:val="000000"/>
        </w:rPr>
        <w:t xml:space="preserve">23 </w:t>
      </w:r>
      <w:r w:rsidRPr="002C5D23">
        <w:rPr>
          <w:rFonts w:ascii="Arial" w:hAnsi="Arial" w:cs="Arial"/>
          <w:i/>
          <w:color w:val="000000"/>
        </w:rPr>
        <w:t>m</w:t>
      </w:r>
      <w:r w:rsidRPr="002C5D23">
        <w:rPr>
          <w:rFonts w:ascii="Arial" w:hAnsi="Arial" w:cs="Arial"/>
          <w:color w:val="000000"/>
        </w:rPr>
        <w:t xml:space="preserve"> 6</w:t>
      </w:r>
    </w:p>
    <w:p w14:paraId="6D574F69" w14:textId="77777777" w:rsidR="002C5D23" w:rsidRPr="002C5D23" w:rsidRDefault="002C5D23" w:rsidP="002C5D23">
      <w:pPr>
        <w:spacing w:after="150"/>
        <w:rPr>
          <w:rFonts w:ascii="Arial" w:hAnsi="Arial" w:cs="Arial"/>
        </w:rPr>
      </w:pPr>
      <w:r w:rsidRPr="002C5D23">
        <w:rPr>
          <w:rFonts w:ascii="Arial" w:hAnsi="Arial" w:cs="Arial"/>
          <w:color w:val="000000"/>
        </w:rPr>
        <w:t xml:space="preserve">30 </w:t>
      </w:r>
      <w:r w:rsidRPr="002C5D23">
        <w:rPr>
          <w:rFonts w:ascii="Arial" w:hAnsi="Arial" w:cs="Arial"/>
          <w:i/>
          <w:color w:val="000000"/>
        </w:rPr>
        <w:t>m</w:t>
      </w:r>
      <w:r w:rsidRPr="002C5D23">
        <w:rPr>
          <w:rFonts w:ascii="Arial" w:hAnsi="Arial" w:cs="Arial"/>
          <w:color w:val="000000"/>
        </w:rPr>
        <w:t xml:space="preserve"> 8</w:t>
      </w:r>
    </w:p>
    <w:p w14:paraId="498E5FC3" w14:textId="77777777" w:rsidR="002C5D23" w:rsidRPr="002C5D23" w:rsidRDefault="002C5D23" w:rsidP="002C5D23">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r w:rsidRPr="002C5D23">
        <w:rPr>
          <w:rFonts w:ascii="Arial" w:hAnsi="Arial" w:cs="Arial"/>
          <w:color w:val="000000"/>
        </w:rPr>
        <w:t xml:space="preserve"> 12</w:t>
      </w:r>
    </w:p>
    <w:p w14:paraId="75FC95FA" w14:textId="77777777" w:rsidR="002C5D23" w:rsidRPr="002C5D23" w:rsidRDefault="002C5D23" w:rsidP="002C5D23">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r w:rsidRPr="002C5D23">
        <w:rPr>
          <w:rFonts w:ascii="Arial" w:hAnsi="Arial" w:cs="Arial"/>
          <w:color w:val="000000"/>
        </w:rPr>
        <w:t xml:space="preserve"> 16</w:t>
      </w:r>
    </w:p>
    <w:p w14:paraId="7612855D" w14:textId="77777777" w:rsidR="002C5D23" w:rsidRPr="002C5D23" w:rsidRDefault="002C5D23" w:rsidP="002C5D23">
      <w:pPr>
        <w:spacing w:after="150"/>
        <w:rPr>
          <w:rFonts w:ascii="Arial" w:hAnsi="Arial" w:cs="Arial"/>
        </w:rPr>
      </w:pPr>
      <w:r w:rsidRPr="002C5D23">
        <w:rPr>
          <w:rFonts w:ascii="Arial" w:hAnsi="Arial" w:cs="Arial"/>
          <w:color w:val="000000"/>
        </w:rPr>
        <w:t xml:space="preserve">осим што на полетно-слетним стазама за непрецизан прилаз и неинструменталним полетно-слетним стазама ширине 45 </w:t>
      </w:r>
      <w:r w:rsidRPr="002C5D23">
        <w:rPr>
          <w:rFonts w:ascii="Arial" w:hAnsi="Arial" w:cs="Arial"/>
          <w:i/>
          <w:color w:val="000000"/>
        </w:rPr>
        <w:t>m</w:t>
      </w:r>
      <w:r w:rsidRPr="002C5D23">
        <w:rPr>
          <w:rFonts w:ascii="Arial" w:hAnsi="Arial" w:cs="Arial"/>
          <w:color w:val="000000"/>
        </w:rPr>
        <w:t xml:space="preserve"> или више, ознаке прага морају да буду као што је приказано на слици Л-1(Ц).</w:t>
      </w:r>
    </w:p>
    <w:p w14:paraId="3F933034" w14:textId="77777777" w:rsidR="002C5D23" w:rsidRPr="002C5D23" w:rsidRDefault="002C5D23" w:rsidP="002C5D23">
      <w:pPr>
        <w:spacing w:after="150"/>
        <w:rPr>
          <w:rFonts w:ascii="Arial" w:hAnsi="Arial" w:cs="Arial"/>
        </w:rPr>
      </w:pPr>
      <w:r w:rsidRPr="002C5D23">
        <w:rPr>
          <w:rFonts w:ascii="Arial" w:hAnsi="Arial" w:cs="Arial"/>
          <w:color w:val="000000"/>
        </w:rPr>
        <w:t xml:space="preserve">3) Траке морају да се пружају бочно до удаљености од 3 </w:t>
      </w:r>
      <w:r w:rsidRPr="002C5D23">
        <w:rPr>
          <w:rFonts w:ascii="Arial" w:hAnsi="Arial" w:cs="Arial"/>
          <w:i/>
          <w:color w:val="000000"/>
        </w:rPr>
        <w:t>m</w:t>
      </w:r>
      <w:r w:rsidRPr="002C5D23">
        <w:rPr>
          <w:rFonts w:ascii="Arial" w:hAnsi="Arial" w:cs="Arial"/>
          <w:color w:val="000000"/>
        </w:rPr>
        <w:t xml:space="preserve"> од ивице полетно-слетне стазе или до удаљености од 27 </w:t>
      </w:r>
      <w:r w:rsidRPr="002C5D23">
        <w:rPr>
          <w:rFonts w:ascii="Arial" w:hAnsi="Arial" w:cs="Arial"/>
          <w:i/>
          <w:color w:val="000000"/>
        </w:rPr>
        <w:t>m</w:t>
      </w:r>
      <w:r w:rsidRPr="002C5D23">
        <w:rPr>
          <w:rFonts w:ascii="Arial" w:hAnsi="Arial" w:cs="Arial"/>
          <w:color w:val="000000"/>
        </w:rPr>
        <w:t xml:space="preserve"> са сваке стране од осе полетно-слетне стазе, у зависности од тога која удаљеност захтева мање бочно растојање између трака.</w:t>
      </w:r>
    </w:p>
    <w:p w14:paraId="0CAD18A1" w14:textId="77777777" w:rsidR="002C5D23" w:rsidRPr="002C5D23" w:rsidRDefault="002C5D23" w:rsidP="002C5D23">
      <w:pPr>
        <w:spacing w:after="150"/>
        <w:rPr>
          <w:rFonts w:ascii="Arial" w:hAnsi="Arial" w:cs="Arial"/>
        </w:rPr>
      </w:pPr>
      <w:r w:rsidRPr="002C5D23">
        <w:rPr>
          <w:rFonts w:ascii="Arial" w:hAnsi="Arial" w:cs="Arial"/>
          <w:color w:val="000000"/>
        </w:rPr>
        <w:t>4) Ако се ознака полетно-слетне стазе налази у простору за обележавања прага, са сваке стране од осе полетно-слетне стазе се постављају најмање по три траке.</w:t>
      </w:r>
    </w:p>
    <w:p w14:paraId="679694E1" w14:textId="77777777" w:rsidR="002C5D23" w:rsidRPr="002C5D23" w:rsidRDefault="002C5D23" w:rsidP="002C5D23">
      <w:pPr>
        <w:spacing w:after="150"/>
        <w:rPr>
          <w:rFonts w:ascii="Arial" w:hAnsi="Arial" w:cs="Arial"/>
        </w:rPr>
      </w:pPr>
      <w:r w:rsidRPr="002C5D23">
        <w:rPr>
          <w:rFonts w:ascii="Arial" w:hAnsi="Arial" w:cs="Arial"/>
          <w:color w:val="000000"/>
        </w:rPr>
        <w:t xml:space="preserve">5) Ако се ознака полетно-слетне стазе налази изнад ознаке прага, траке морају да се пружају целом ширином полетно-слетне стазе. Траке морају да буду дугачке најмање 30 </w:t>
      </w:r>
      <w:r w:rsidRPr="002C5D23">
        <w:rPr>
          <w:rFonts w:ascii="Arial" w:hAnsi="Arial" w:cs="Arial"/>
          <w:i/>
          <w:color w:val="000000"/>
        </w:rPr>
        <w:t>m</w:t>
      </w:r>
      <w:r w:rsidRPr="002C5D23">
        <w:rPr>
          <w:rFonts w:ascii="Arial" w:hAnsi="Arial" w:cs="Arial"/>
          <w:color w:val="000000"/>
        </w:rPr>
        <w:t xml:space="preserve"> и широке приближно 1,80 </w:t>
      </w:r>
      <w:r w:rsidRPr="002C5D23">
        <w:rPr>
          <w:rFonts w:ascii="Arial" w:hAnsi="Arial" w:cs="Arial"/>
          <w:i/>
          <w:color w:val="000000"/>
        </w:rPr>
        <w:t>m</w:t>
      </w:r>
      <w:r w:rsidRPr="002C5D23">
        <w:rPr>
          <w:rFonts w:ascii="Arial" w:hAnsi="Arial" w:cs="Arial"/>
          <w:color w:val="000000"/>
        </w:rPr>
        <w:t xml:space="preserve">, са размацима од приближно 1,80 </w:t>
      </w:r>
      <w:r w:rsidRPr="002C5D23">
        <w:rPr>
          <w:rFonts w:ascii="Arial" w:hAnsi="Arial" w:cs="Arial"/>
          <w:i/>
          <w:color w:val="000000"/>
        </w:rPr>
        <w:t>m</w:t>
      </w:r>
      <w:r w:rsidRPr="002C5D23">
        <w:rPr>
          <w:rFonts w:ascii="Arial" w:hAnsi="Arial" w:cs="Arial"/>
          <w:color w:val="000000"/>
        </w:rPr>
        <w:t xml:space="preserve"> између њих. Ако се траке пружају целом ширином полетно-слетне стазе, мора да се користи двоструко растојање између трака које су најближе оси полетно-слетне стазе, а у случају да је ознака полетно-слетне стазе у простору за обележавање прага, тај размак мора да износи 22,5 </w:t>
      </w:r>
      <w:r w:rsidRPr="002C5D23">
        <w:rPr>
          <w:rFonts w:ascii="Arial" w:hAnsi="Arial" w:cs="Arial"/>
          <w:i/>
          <w:color w:val="000000"/>
        </w:rPr>
        <w:t>m</w:t>
      </w:r>
      <w:r w:rsidRPr="002C5D23">
        <w:rPr>
          <w:rFonts w:ascii="Arial" w:hAnsi="Arial" w:cs="Arial"/>
          <w:color w:val="000000"/>
        </w:rPr>
        <w:t>.</w:t>
      </w:r>
    </w:p>
    <w:p w14:paraId="16DA6504" w14:textId="77777777" w:rsidR="002C5D23" w:rsidRPr="002C5D23" w:rsidRDefault="002C5D23" w:rsidP="002C5D23">
      <w:pPr>
        <w:spacing w:after="150"/>
        <w:rPr>
          <w:rFonts w:ascii="Arial" w:hAnsi="Arial" w:cs="Arial"/>
        </w:rPr>
      </w:pPr>
      <w:r w:rsidRPr="002C5D23">
        <w:rPr>
          <w:rFonts w:ascii="Arial" w:hAnsi="Arial" w:cs="Arial"/>
          <w:color w:val="000000"/>
        </w:rPr>
        <w:t>ц) Измештен праг:</w:t>
      </w:r>
    </w:p>
    <w:p w14:paraId="536205CC" w14:textId="77777777" w:rsidR="002C5D23" w:rsidRPr="002C5D23" w:rsidRDefault="002C5D23" w:rsidP="002C5D23">
      <w:pPr>
        <w:spacing w:after="150"/>
        <w:rPr>
          <w:rFonts w:ascii="Arial" w:hAnsi="Arial" w:cs="Arial"/>
        </w:rPr>
      </w:pPr>
      <w:r w:rsidRPr="002C5D23">
        <w:rPr>
          <w:rFonts w:ascii="Arial" w:hAnsi="Arial" w:cs="Arial"/>
          <w:color w:val="000000"/>
        </w:rPr>
        <w:t>1) Ако је праг измештен са краја полетно-слетне стазе или ако крај полетно-слетне стазе није под правим углом са осом полетно-слетне стазе, на ознаку прага се додаје попречна трака, као што је приказано на слици Л-3(Б).</w:t>
      </w:r>
    </w:p>
    <w:p w14:paraId="7285378D" w14:textId="77777777" w:rsidR="002C5D23" w:rsidRPr="002C5D23" w:rsidRDefault="002C5D23" w:rsidP="002C5D23">
      <w:pPr>
        <w:spacing w:after="150"/>
        <w:rPr>
          <w:rFonts w:ascii="Arial" w:hAnsi="Arial" w:cs="Arial"/>
        </w:rPr>
      </w:pPr>
      <w:r w:rsidRPr="002C5D23">
        <w:rPr>
          <w:rFonts w:ascii="Arial" w:hAnsi="Arial" w:cs="Arial"/>
          <w:color w:val="000000"/>
        </w:rPr>
        <w:t xml:space="preserve">2) Ширина попречне траке не може да буде мања од 1,80 </w:t>
      </w:r>
      <w:r w:rsidRPr="002C5D23">
        <w:rPr>
          <w:rFonts w:ascii="Arial" w:hAnsi="Arial" w:cs="Arial"/>
          <w:i/>
          <w:color w:val="000000"/>
        </w:rPr>
        <w:t>m</w:t>
      </w:r>
      <w:r w:rsidRPr="002C5D23">
        <w:rPr>
          <w:rFonts w:ascii="Arial" w:hAnsi="Arial" w:cs="Arial"/>
          <w:color w:val="000000"/>
        </w:rPr>
        <w:t>.</w:t>
      </w:r>
    </w:p>
    <w:p w14:paraId="7BB11142" w14:textId="77777777" w:rsidR="002C5D23" w:rsidRPr="002C5D23" w:rsidRDefault="002C5D23" w:rsidP="002C5D23">
      <w:pPr>
        <w:spacing w:after="150"/>
        <w:rPr>
          <w:rFonts w:ascii="Arial" w:hAnsi="Arial" w:cs="Arial"/>
        </w:rPr>
      </w:pPr>
      <w:r w:rsidRPr="002C5D23">
        <w:rPr>
          <w:rFonts w:ascii="Arial" w:hAnsi="Arial" w:cs="Arial"/>
          <w:color w:val="000000"/>
        </w:rPr>
        <w:t>3) Ако је праг полетно-слетне стазе трајно измештен, на део полетно-слетне стазе испред измештеног прага постављају се стрелице у складу са сликом Л-3(Б).</w:t>
      </w:r>
    </w:p>
    <w:p w14:paraId="52F006B0" w14:textId="77777777" w:rsidR="002C5D23" w:rsidRPr="002C5D23" w:rsidRDefault="002C5D23" w:rsidP="002C5D23">
      <w:pPr>
        <w:spacing w:after="150"/>
        <w:rPr>
          <w:rFonts w:ascii="Arial" w:hAnsi="Arial" w:cs="Arial"/>
        </w:rPr>
      </w:pPr>
      <w:r w:rsidRPr="002C5D23">
        <w:rPr>
          <w:rFonts w:ascii="Arial" w:hAnsi="Arial" w:cs="Arial"/>
          <w:color w:val="000000"/>
        </w:rPr>
        <w:t>4) Ако је праг полетно-слетне стазе привремено измештен са своје нормалне позиције, мора да се обележи као што је приказано на слици Л-3(А) или Л-3(Б) и све ознаке пре измештеног прага морају да буду затамњене, осим ознаке осе полетно-слетне стазе која се обележава као стрелице.</w:t>
      </w:r>
    </w:p>
    <w:p w14:paraId="5D3D7590"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6461366A" wp14:editId="00717ADF">
            <wp:extent cx="5600700" cy="4114800"/>
            <wp:effectExtent l="0" t="0" r="0" b="0"/>
            <wp:docPr id="1603838307" name="Picture 1603838307" descr="pravilnik-vazduhoplovstvo_Page_0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00700" cy="4114800"/>
                    </a:xfrm>
                    <a:prstGeom prst="rect">
                      <a:avLst/>
                    </a:prstGeom>
                  </pic:spPr>
                </pic:pic>
              </a:graphicData>
            </a:graphic>
          </wp:inline>
        </w:drawing>
      </w:r>
    </w:p>
    <w:p w14:paraId="19D3F72C" w14:textId="77777777" w:rsidR="002C5D23" w:rsidRPr="002C5D23" w:rsidRDefault="002C5D23" w:rsidP="002C5D23">
      <w:pPr>
        <w:spacing w:after="150"/>
        <w:rPr>
          <w:rFonts w:ascii="Arial" w:hAnsi="Arial" w:cs="Arial"/>
        </w:rPr>
      </w:pPr>
      <w:r w:rsidRPr="002C5D23">
        <w:rPr>
          <w:rFonts w:ascii="Arial" w:hAnsi="Arial" w:cs="Arial"/>
          <w:color w:val="000000"/>
        </w:rPr>
        <w:t>Слика Л-3. Обележавање измештеног прага</w:t>
      </w:r>
    </w:p>
    <w:p w14:paraId="73BE0F00" w14:textId="77777777" w:rsidR="002C5D23" w:rsidRPr="002C5D23" w:rsidRDefault="002C5D23" w:rsidP="002C5D23">
      <w:pPr>
        <w:spacing w:after="150"/>
        <w:rPr>
          <w:rFonts w:ascii="Arial" w:hAnsi="Arial" w:cs="Arial"/>
        </w:rPr>
      </w:pPr>
      <w:r w:rsidRPr="002C5D23">
        <w:rPr>
          <w:rFonts w:ascii="Arial" w:hAnsi="Arial" w:cs="Arial"/>
          <w:b/>
          <w:color w:val="000000"/>
        </w:rPr>
        <w:t>CS ADR-DSN.L.540 Ознака циљне тачке за слетање</w:t>
      </w:r>
    </w:p>
    <w:p w14:paraId="5D525FCB" w14:textId="77777777" w:rsidR="002C5D23" w:rsidRPr="002C5D23" w:rsidRDefault="002C5D23" w:rsidP="002C5D23">
      <w:pPr>
        <w:spacing w:after="150"/>
        <w:rPr>
          <w:rFonts w:ascii="Arial" w:hAnsi="Arial" w:cs="Arial"/>
        </w:rPr>
      </w:pPr>
      <w:r w:rsidRPr="002C5D23">
        <w:rPr>
          <w:rFonts w:ascii="Arial" w:hAnsi="Arial" w:cs="Arial"/>
          <w:color w:val="000000"/>
        </w:rPr>
        <w:t>а) Примена:</w:t>
      </w:r>
    </w:p>
    <w:p w14:paraId="3C31E50F" w14:textId="77777777" w:rsidR="002C5D23" w:rsidRPr="002C5D23" w:rsidRDefault="002C5D23" w:rsidP="002C5D23">
      <w:pPr>
        <w:spacing w:after="150"/>
        <w:rPr>
          <w:rFonts w:ascii="Arial" w:hAnsi="Arial" w:cs="Arial"/>
        </w:rPr>
      </w:pPr>
      <w:r w:rsidRPr="002C5D23">
        <w:rPr>
          <w:rFonts w:ascii="Arial" w:hAnsi="Arial" w:cs="Arial"/>
          <w:color w:val="000000"/>
        </w:rPr>
        <w:t>1) Ознака циљне тачке за слетање мора да буде постављена на сваком завршетку прилаза на инструменталну полетно-слетну стазу ако је кодни број 2, 3 или 4.</w:t>
      </w:r>
    </w:p>
    <w:p w14:paraId="612D4305" w14:textId="77777777" w:rsidR="002C5D23" w:rsidRPr="002C5D23" w:rsidRDefault="002C5D23" w:rsidP="002C5D23">
      <w:pPr>
        <w:spacing w:after="150"/>
        <w:rPr>
          <w:rFonts w:ascii="Arial" w:hAnsi="Arial" w:cs="Arial"/>
        </w:rPr>
      </w:pPr>
      <w:r w:rsidRPr="002C5D23">
        <w:rPr>
          <w:rFonts w:ascii="Arial" w:hAnsi="Arial" w:cs="Arial"/>
          <w:color w:val="000000"/>
        </w:rPr>
        <w:t>2) Ознака циљне тачке за слетање мора да постоји ако се захтева додатна уочљивост циљне тачке за слетање на сваком завршетку прилаза на:</w:t>
      </w:r>
    </w:p>
    <w:p w14:paraId="2070F71A" w14:textId="77777777" w:rsidR="002C5D23" w:rsidRPr="002C5D23" w:rsidRDefault="002C5D23" w:rsidP="002C5D23">
      <w:pPr>
        <w:spacing w:after="150"/>
        <w:rPr>
          <w:rFonts w:ascii="Arial" w:hAnsi="Arial" w:cs="Arial"/>
        </w:rPr>
      </w:pPr>
      <w:r w:rsidRPr="002C5D23">
        <w:rPr>
          <w:rFonts w:ascii="Arial" w:hAnsi="Arial" w:cs="Arial"/>
          <w:color w:val="000000"/>
        </w:rPr>
        <w:t>(i) неинструменталну полетно-слетну стазе ако је кодни број 3 или 4,</w:t>
      </w:r>
    </w:p>
    <w:p w14:paraId="28C46395" w14:textId="77777777" w:rsidR="002C5D23" w:rsidRPr="002C5D23" w:rsidRDefault="002C5D23" w:rsidP="002C5D23">
      <w:pPr>
        <w:spacing w:after="150"/>
        <w:rPr>
          <w:rFonts w:ascii="Arial" w:hAnsi="Arial" w:cs="Arial"/>
        </w:rPr>
      </w:pPr>
      <w:r w:rsidRPr="002C5D23">
        <w:rPr>
          <w:rFonts w:ascii="Arial" w:hAnsi="Arial" w:cs="Arial"/>
          <w:color w:val="000000"/>
        </w:rPr>
        <w:t>(ii) инструменталну полетно-слетну стазе ако је кодни број 1.</w:t>
      </w:r>
    </w:p>
    <w:p w14:paraId="112D1B61" w14:textId="77777777" w:rsidR="002C5D23" w:rsidRPr="002C5D23" w:rsidRDefault="002C5D23" w:rsidP="002C5D23">
      <w:pPr>
        <w:spacing w:after="150"/>
        <w:rPr>
          <w:rFonts w:ascii="Arial" w:hAnsi="Arial" w:cs="Arial"/>
        </w:rPr>
      </w:pPr>
      <w:r w:rsidRPr="002C5D23">
        <w:rPr>
          <w:rFonts w:ascii="Arial" w:hAnsi="Arial" w:cs="Arial"/>
          <w:color w:val="000000"/>
        </w:rPr>
        <w:t xml:space="preserve">б) Карактеристике: Растојање од ознаке циљне тачке за слетање до прага не сме да буде мање од одговарајућег растојања из Табеле Л-1, осим што на полетно-слетној стази опремљеној </w:t>
      </w:r>
      <w:r w:rsidRPr="002C5D23">
        <w:rPr>
          <w:rFonts w:ascii="Arial" w:hAnsi="Arial" w:cs="Arial"/>
          <w:i/>
          <w:color w:val="000000"/>
        </w:rPr>
        <w:t>PAPI</w:t>
      </w:r>
      <w:r w:rsidRPr="002C5D23">
        <w:rPr>
          <w:rFonts w:ascii="Arial" w:hAnsi="Arial" w:cs="Arial"/>
          <w:color w:val="000000"/>
        </w:rPr>
        <w:t xml:space="preserve"> системом почетак ознаке мора да се подудара са локацијом визуелног показивача нагиба прилаза.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73"/>
        <w:gridCol w:w="1335"/>
        <w:gridCol w:w="2636"/>
        <w:gridCol w:w="2803"/>
        <w:gridCol w:w="1454"/>
      </w:tblGrid>
      <w:tr w:rsidR="002C5D23" w:rsidRPr="002C5D23" w14:paraId="7064B996" w14:textId="77777777" w:rsidTr="002C775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14:paraId="0A802053" w14:textId="77777777" w:rsidR="002C5D23" w:rsidRPr="002C5D23" w:rsidRDefault="002C5D23" w:rsidP="002C775A">
            <w:pPr>
              <w:spacing w:after="150"/>
              <w:rPr>
                <w:rFonts w:ascii="Arial" w:hAnsi="Arial" w:cs="Arial"/>
              </w:rPr>
            </w:pPr>
            <w:r w:rsidRPr="002C5D23">
              <w:rPr>
                <w:rFonts w:ascii="Arial" w:hAnsi="Arial" w:cs="Arial"/>
                <w:color w:val="000000"/>
              </w:rPr>
              <w:t>Расположива дужина за слетање</w:t>
            </w:r>
          </w:p>
        </w:tc>
      </w:tr>
      <w:tr w:rsidR="002C5D23" w:rsidRPr="002C5D23" w14:paraId="06655E46" w14:textId="77777777" w:rsidTr="002C775A">
        <w:trPr>
          <w:trHeight w:val="45"/>
          <w:tblCellSpacing w:w="0" w:type="auto"/>
        </w:trPr>
        <w:tc>
          <w:tcPr>
            <w:tcW w:w="822" w:type="dxa"/>
            <w:tcBorders>
              <w:top w:val="single" w:sz="8" w:space="0" w:color="000000"/>
              <w:left w:val="single" w:sz="8" w:space="0" w:color="000000"/>
              <w:bottom w:val="single" w:sz="8" w:space="0" w:color="000000"/>
              <w:right w:val="single" w:sz="8" w:space="0" w:color="000000"/>
            </w:tcBorders>
            <w:vAlign w:val="center"/>
          </w:tcPr>
          <w:p w14:paraId="63309A7D" w14:textId="77777777" w:rsidR="002C5D23" w:rsidRPr="002C5D23" w:rsidRDefault="002C5D23" w:rsidP="002C775A">
            <w:pPr>
              <w:spacing w:after="150"/>
              <w:rPr>
                <w:rFonts w:ascii="Arial" w:hAnsi="Arial" w:cs="Arial"/>
              </w:rPr>
            </w:pPr>
            <w:r w:rsidRPr="002C5D23">
              <w:rPr>
                <w:rFonts w:ascii="Arial" w:hAnsi="Arial" w:cs="Arial"/>
                <w:color w:val="000000"/>
              </w:rPr>
              <w:t>Локација и димензије</w:t>
            </w:r>
          </w:p>
        </w:tc>
        <w:tc>
          <w:tcPr>
            <w:tcW w:w="2031" w:type="dxa"/>
            <w:tcBorders>
              <w:top w:val="single" w:sz="8" w:space="0" w:color="000000"/>
              <w:left w:val="single" w:sz="8" w:space="0" w:color="000000"/>
              <w:bottom w:val="single" w:sz="8" w:space="0" w:color="000000"/>
              <w:right w:val="single" w:sz="8" w:space="0" w:color="000000"/>
            </w:tcBorders>
            <w:vAlign w:val="center"/>
          </w:tcPr>
          <w:p w14:paraId="5AA395EF" w14:textId="77777777" w:rsidR="002C5D23" w:rsidRPr="002C5D23" w:rsidRDefault="002C5D23" w:rsidP="002C775A">
            <w:pPr>
              <w:spacing w:after="150"/>
              <w:rPr>
                <w:rFonts w:ascii="Arial" w:hAnsi="Arial" w:cs="Arial"/>
              </w:rPr>
            </w:pPr>
            <w:r w:rsidRPr="002C5D23">
              <w:rPr>
                <w:rFonts w:ascii="Arial" w:hAnsi="Arial" w:cs="Arial"/>
                <w:color w:val="000000"/>
              </w:rPr>
              <w:t xml:space="preserve">Мање од 800 </w:t>
            </w:r>
            <w:r w:rsidRPr="002C5D23">
              <w:rPr>
                <w:rFonts w:ascii="Arial" w:hAnsi="Arial" w:cs="Arial"/>
                <w:i/>
                <w:color w:val="000000"/>
              </w:rPr>
              <w:t>m</w:t>
            </w:r>
          </w:p>
        </w:tc>
        <w:tc>
          <w:tcPr>
            <w:tcW w:w="4341" w:type="dxa"/>
            <w:tcBorders>
              <w:top w:val="single" w:sz="8" w:space="0" w:color="000000"/>
              <w:left w:val="single" w:sz="8" w:space="0" w:color="000000"/>
              <w:bottom w:val="single" w:sz="8" w:space="0" w:color="000000"/>
              <w:right w:val="single" w:sz="8" w:space="0" w:color="000000"/>
            </w:tcBorders>
            <w:vAlign w:val="center"/>
          </w:tcPr>
          <w:p w14:paraId="50BBDA93" w14:textId="77777777" w:rsidR="002C5D23" w:rsidRPr="002C5D23" w:rsidRDefault="002C5D23" w:rsidP="002C775A">
            <w:pPr>
              <w:spacing w:after="150"/>
              <w:rPr>
                <w:rFonts w:ascii="Arial" w:hAnsi="Arial" w:cs="Arial"/>
              </w:rPr>
            </w:pPr>
            <w:r w:rsidRPr="002C5D23">
              <w:rPr>
                <w:rFonts w:ascii="Arial" w:hAnsi="Arial" w:cs="Arial"/>
                <w:color w:val="000000"/>
              </w:rPr>
              <w:t xml:space="preserve">од 800 </w:t>
            </w:r>
            <w:r w:rsidRPr="002C5D23">
              <w:rPr>
                <w:rFonts w:ascii="Arial" w:hAnsi="Arial" w:cs="Arial"/>
                <w:i/>
                <w:color w:val="000000"/>
              </w:rPr>
              <w:t>m</w:t>
            </w:r>
            <w:r w:rsidRPr="002C5D23">
              <w:rPr>
                <w:rFonts w:ascii="Arial" w:hAnsi="Arial" w:cs="Arial"/>
                <w:color w:val="000000"/>
              </w:rPr>
              <w:t xml:space="preserve"> до /али не укључујући) 1.200 </w:t>
            </w:r>
            <w:r w:rsidRPr="002C5D23">
              <w:rPr>
                <w:rFonts w:ascii="Arial" w:hAnsi="Arial" w:cs="Arial"/>
                <w:i/>
                <w:color w:val="000000"/>
              </w:rPr>
              <w:t>m</w:t>
            </w:r>
          </w:p>
        </w:tc>
        <w:tc>
          <w:tcPr>
            <w:tcW w:w="4771" w:type="dxa"/>
            <w:tcBorders>
              <w:top w:val="single" w:sz="8" w:space="0" w:color="000000"/>
              <w:left w:val="single" w:sz="8" w:space="0" w:color="000000"/>
              <w:bottom w:val="single" w:sz="8" w:space="0" w:color="000000"/>
              <w:right w:val="single" w:sz="8" w:space="0" w:color="000000"/>
            </w:tcBorders>
            <w:vAlign w:val="center"/>
          </w:tcPr>
          <w:p w14:paraId="51BD10B1" w14:textId="77777777" w:rsidR="002C5D23" w:rsidRPr="002C5D23" w:rsidRDefault="002C5D23" w:rsidP="002C775A">
            <w:pPr>
              <w:spacing w:after="150"/>
              <w:rPr>
                <w:rFonts w:ascii="Arial" w:hAnsi="Arial" w:cs="Arial"/>
              </w:rPr>
            </w:pPr>
            <w:r w:rsidRPr="002C5D23">
              <w:rPr>
                <w:rFonts w:ascii="Arial" w:hAnsi="Arial" w:cs="Arial"/>
                <w:color w:val="000000"/>
              </w:rPr>
              <w:t xml:space="preserve">од 1.200 </w:t>
            </w:r>
            <w:r w:rsidRPr="002C5D23">
              <w:rPr>
                <w:rFonts w:ascii="Arial" w:hAnsi="Arial" w:cs="Arial"/>
                <w:i/>
                <w:color w:val="000000"/>
              </w:rPr>
              <w:t>m</w:t>
            </w:r>
            <w:r w:rsidRPr="002C5D23">
              <w:rPr>
                <w:rFonts w:ascii="Arial" w:hAnsi="Arial" w:cs="Arial"/>
                <w:color w:val="000000"/>
              </w:rPr>
              <w:t xml:space="preserve"> до (али не укључујући) 2.400 </w:t>
            </w:r>
            <w:r w:rsidRPr="002C5D23">
              <w:rPr>
                <w:rFonts w:ascii="Arial" w:hAnsi="Arial" w:cs="Arial"/>
                <w:i/>
                <w:color w:val="000000"/>
              </w:rPr>
              <w:t>m</w:t>
            </w:r>
          </w:p>
        </w:tc>
        <w:tc>
          <w:tcPr>
            <w:tcW w:w="2435" w:type="dxa"/>
            <w:tcBorders>
              <w:top w:val="single" w:sz="8" w:space="0" w:color="000000"/>
              <w:left w:val="single" w:sz="8" w:space="0" w:color="000000"/>
              <w:bottom w:val="single" w:sz="8" w:space="0" w:color="000000"/>
              <w:right w:val="single" w:sz="8" w:space="0" w:color="000000"/>
            </w:tcBorders>
            <w:vAlign w:val="center"/>
          </w:tcPr>
          <w:p w14:paraId="5D364797" w14:textId="77777777" w:rsidR="002C5D23" w:rsidRPr="002C5D23" w:rsidRDefault="002C5D23" w:rsidP="002C775A">
            <w:pPr>
              <w:spacing w:after="150"/>
              <w:rPr>
                <w:rFonts w:ascii="Arial" w:hAnsi="Arial" w:cs="Arial"/>
              </w:rPr>
            </w:pPr>
            <w:r w:rsidRPr="002C5D23">
              <w:rPr>
                <w:rFonts w:ascii="Arial" w:hAnsi="Arial" w:cs="Arial"/>
                <w:color w:val="000000"/>
              </w:rPr>
              <w:t xml:space="preserve">2.400 </w:t>
            </w:r>
            <w:r w:rsidRPr="002C5D23">
              <w:rPr>
                <w:rFonts w:ascii="Arial" w:hAnsi="Arial" w:cs="Arial"/>
                <w:i/>
                <w:color w:val="000000"/>
              </w:rPr>
              <w:t>m</w:t>
            </w:r>
            <w:r w:rsidRPr="002C5D23">
              <w:rPr>
                <w:rFonts w:ascii="Arial" w:hAnsi="Arial" w:cs="Arial"/>
                <w:color w:val="000000"/>
              </w:rPr>
              <w:t xml:space="preserve"> и више</w:t>
            </w:r>
          </w:p>
        </w:tc>
      </w:tr>
      <w:tr w:rsidR="002C5D23" w:rsidRPr="002C5D23" w14:paraId="57B3F97E" w14:textId="77777777" w:rsidTr="002C775A">
        <w:trPr>
          <w:trHeight w:val="45"/>
          <w:tblCellSpacing w:w="0" w:type="auto"/>
        </w:trPr>
        <w:tc>
          <w:tcPr>
            <w:tcW w:w="822" w:type="dxa"/>
            <w:tcBorders>
              <w:top w:val="single" w:sz="8" w:space="0" w:color="000000"/>
              <w:left w:val="single" w:sz="8" w:space="0" w:color="000000"/>
              <w:bottom w:val="single" w:sz="8" w:space="0" w:color="000000"/>
              <w:right w:val="single" w:sz="8" w:space="0" w:color="000000"/>
            </w:tcBorders>
            <w:vAlign w:val="center"/>
          </w:tcPr>
          <w:p w14:paraId="79DE64EA" w14:textId="77777777" w:rsidR="002C5D23" w:rsidRPr="002C5D23" w:rsidRDefault="002C5D23" w:rsidP="002C775A">
            <w:pPr>
              <w:spacing w:after="150"/>
              <w:rPr>
                <w:rFonts w:ascii="Arial" w:hAnsi="Arial" w:cs="Arial"/>
              </w:rPr>
            </w:pPr>
            <w:r w:rsidRPr="002C5D23">
              <w:rPr>
                <w:rFonts w:ascii="Arial" w:hAnsi="Arial" w:cs="Arial"/>
                <w:color w:val="000000"/>
              </w:rPr>
              <w:t>(1)</w:t>
            </w:r>
          </w:p>
        </w:tc>
        <w:tc>
          <w:tcPr>
            <w:tcW w:w="2031" w:type="dxa"/>
            <w:tcBorders>
              <w:top w:val="single" w:sz="8" w:space="0" w:color="000000"/>
              <w:left w:val="single" w:sz="8" w:space="0" w:color="000000"/>
              <w:bottom w:val="single" w:sz="8" w:space="0" w:color="000000"/>
              <w:right w:val="single" w:sz="8" w:space="0" w:color="000000"/>
            </w:tcBorders>
            <w:vAlign w:val="center"/>
          </w:tcPr>
          <w:p w14:paraId="63D25BC4" w14:textId="77777777" w:rsidR="002C5D23" w:rsidRPr="002C5D23" w:rsidRDefault="002C5D23" w:rsidP="002C775A">
            <w:pPr>
              <w:spacing w:after="150"/>
              <w:rPr>
                <w:rFonts w:ascii="Arial" w:hAnsi="Arial" w:cs="Arial"/>
              </w:rPr>
            </w:pPr>
            <w:r w:rsidRPr="002C5D23">
              <w:rPr>
                <w:rFonts w:ascii="Arial" w:hAnsi="Arial" w:cs="Arial"/>
                <w:color w:val="000000"/>
              </w:rPr>
              <w:t>(2)</w:t>
            </w:r>
          </w:p>
        </w:tc>
        <w:tc>
          <w:tcPr>
            <w:tcW w:w="4341" w:type="dxa"/>
            <w:tcBorders>
              <w:top w:val="single" w:sz="8" w:space="0" w:color="000000"/>
              <w:left w:val="single" w:sz="8" w:space="0" w:color="000000"/>
              <w:bottom w:val="single" w:sz="8" w:space="0" w:color="000000"/>
              <w:right w:val="single" w:sz="8" w:space="0" w:color="000000"/>
            </w:tcBorders>
            <w:vAlign w:val="center"/>
          </w:tcPr>
          <w:p w14:paraId="18176AA9" w14:textId="77777777" w:rsidR="002C5D23" w:rsidRPr="002C5D23" w:rsidRDefault="002C5D23" w:rsidP="002C775A">
            <w:pPr>
              <w:spacing w:after="150"/>
              <w:rPr>
                <w:rFonts w:ascii="Arial" w:hAnsi="Arial" w:cs="Arial"/>
              </w:rPr>
            </w:pPr>
            <w:r w:rsidRPr="002C5D23">
              <w:rPr>
                <w:rFonts w:ascii="Arial" w:hAnsi="Arial" w:cs="Arial"/>
                <w:color w:val="000000"/>
              </w:rPr>
              <w:t>(3)</w:t>
            </w:r>
          </w:p>
        </w:tc>
        <w:tc>
          <w:tcPr>
            <w:tcW w:w="4771" w:type="dxa"/>
            <w:tcBorders>
              <w:top w:val="single" w:sz="8" w:space="0" w:color="000000"/>
              <w:left w:val="single" w:sz="8" w:space="0" w:color="000000"/>
              <w:bottom w:val="single" w:sz="8" w:space="0" w:color="000000"/>
              <w:right w:val="single" w:sz="8" w:space="0" w:color="000000"/>
            </w:tcBorders>
            <w:vAlign w:val="center"/>
          </w:tcPr>
          <w:p w14:paraId="5563A3EB" w14:textId="77777777" w:rsidR="002C5D23" w:rsidRPr="002C5D23" w:rsidRDefault="002C5D23" w:rsidP="002C775A">
            <w:pPr>
              <w:spacing w:after="150"/>
              <w:rPr>
                <w:rFonts w:ascii="Arial" w:hAnsi="Arial" w:cs="Arial"/>
              </w:rPr>
            </w:pPr>
            <w:r w:rsidRPr="002C5D23">
              <w:rPr>
                <w:rFonts w:ascii="Arial" w:hAnsi="Arial" w:cs="Arial"/>
                <w:color w:val="000000"/>
              </w:rPr>
              <w:t>(4)</w:t>
            </w:r>
          </w:p>
        </w:tc>
        <w:tc>
          <w:tcPr>
            <w:tcW w:w="2435" w:type="dxa"/>
            <w:tcBorders>
              <w:top w:val="single" w:sz="8" w:space="0" w:color="000000"/>
              <w:left w:val="single" w:sz="8" w:space="0" w:color="000000"/>
              <w:bottom w:val="single" w:sz="8" w:space="0" w:color="000000"/>
              <w:right w:val="single" w:sz="8" w:space="0" w:color="000000"/>
            </w:tcBorders>
            <w:vAlign w:val="center"/>
          </w:tcPr>
          <w:p w14:paraId="6A9455FF" w14:textId="77777777" w:rsidR="002C5D23" w:rsidRPr="002C5D23" w:rsidRDefault="002C5D23" w:rsidP="002C775A">
            <w:pPr>
              <w:spacing w:after="150"/>
              <w:rPr>
                <w:rFonts w:ascii="Arial" w:hAnsi="Arial" w:cs="Arial"/>
              </w:rPr>
            </w:pPr>
            <w:r w:rsidRPr="002C5D23">
              <w:rPr>
                <w:rFonts w:ascii="Arial" w:hAnsi="Arial" w:cs="Arial"/>
                <w:color w:val="000000"/>
              </w:rPr>
              <w:t>(5)</w:t>
            </w:r>
          </w:p>
        </w:tc>
      </w:tr>
      <w:tr w:rsidR="002C5D23" w:rsidRPr="002C5D23" w14:paraId="0EA70DB1" w14:textId="77777777" w:rsidTr="002C775A">
        <w:trPr>
          <w:trHeight w:val="45"/>
          <w:tblCellSpacing w:w="0" w:type="auto"/>
        </w:trPr>
        <w:tc>
          <w:tcPr>
            <w:tcW w:w="822" w:type="dxa"/>
            <w:tcBorders>
              <w:top w:val="single" w:sz="8" w:space="0" w:color="000000"/>
              <w:left w:val="single" w:sz="8" w:space="0" w:color="000000"/>
              <w:bottom w:val="single" w:sz="8" w:space="0" w:color="000000"/>
              <w:right w:val="single" w:sz="8" w:space="0" w:color="000000"/>
            </w:tcBorders>
            <w:vAlign w:val="center"/>
          </w:tcPr>
          <w:p w14:paraId="2E773928" w14:textId="77777777" w:rsidR="002C5D23" w:rsidRPr="002C5D23" w:rsidRDefault="002C5D23" w:rsidP="002C775A">
            <w:pPr>
              <w:spacing w:after="150"/>
              <w:rPr>
                <w:rFonts w:ascii="Arial" w:hAnsi="Arial" w:cs="Arial"/>
              </w:rPr>
            </w:pPr>
            <w:r w:rsidRPr="002C5D23">
              <w:rPr>
                <w:rFonts w:ascii="Arial" w:hAnsi="Arial" w:cs="Arial"/>
                <w:color w:val="000000"/>
              </w:rPr>
              <w:t>Растојање од прага до почетка ознаке</w:t>
            </w:r>
            <w:r w:rsidRPr="002C5D23">
              <w:rPr>
                <w:rFonts w:ascii="Arial" w:hAnsi="Arial" w:cs="Arial"/>
                <w:color w:val="000000"/>
                <w:vertAlign w:val="superscript"/>
              </w:rPr>
              <w:t>а</w:t>
            </w:r>
          </w:p>
        </w:tc>
        <w:tc>
          <w:tcPr>
            <w:tcW w:w="2031" w:type="dxa"/>
            <w:tcBorders>
              <w:top w:val="single" w:sz="8" w:space="0" w:color="000000"/>
              <w:left w:val="single" w:sz="8" w:space="0" w:color="000000"/>
              <w:bottom w:val="single" w:sz="8" w:space="0" w:color="000000"/>
              <w:right w:val="single" w:sz="8" w:space="0" w:color="000000"/>
            </w:tcBorders>
            <w:vAlign w:val="center"/>
          </w:tcPr>
          <w:p w14:paraId="2ED879F7" w14:textId="77777777" w:rsidR="002C5D23" w:rsidRPr="002C5D23" w:rsidRDefault="002C5D23" w:rsidP="002C775A">
            <w:pPr>
              <w:spacing w:after="150"/>
              <w:rPr>
                <w:rFonts w:ascii="Arial" w:hAnsi="Arial" w:cs="Arial"/>
              </w:rPr>
            </w:pPr>
            <w:r w:rsidRPr="002C5D23">
              <w:rPr>
                <w:rFonts w:ascii="Arial" w:hAnsi="Arial" w:cs="Arial"/>
                <w:color w:val="000000"/>
              </w:rPr>
              <w:t xml:space="preserve">150 </w:t>
            </w:r>
            <w:r w:rsidRPr="002C5D23">
              <w:rPr>
                <w:rFonts w:ascii="Arial" w:hAnsi="Arial" w:cs="Arial"/>
                <w:i/>
                <w:color w:val="000000"/>
              </w:rPr>
              <w:t>m</w:t>
            </w:r>
          </w:p>
        </w:tc>
        <w:tc>
          <w:tcPr>
            <w:tcW w:w="4341" w:type="dxa"/>
            <w:tcBorders>
              <w:top w:val="single" w:sz="8" w:space="0" w:color="000000"/>
              <w:left w:val="single" w:sz="8" w:space="0" w:color="000000"/>
              <w:bottom w:val="single" w:sz="8" w:space="0" w:color="000000"/>
              <w:right w:val="single" w:sz="8" w:space="0" w:color="000000"/>
            </w:tcBorders>
            <w:vAlign w:val="center"/>
          </w:tcPr>
          <w:p w14:paraId="41CBC8AE" w14:textId="77777777" w:rsidR="002C5D23" w:rsidRPr="002C5D23" w:rsidRDefault="002C5D23" w:rsidP="002C775A">
            <w:pPr>
              <w:spacing w:after="150"/>
              <w:rPr>
                <w:rFonts w:ascii="Arial" w:hAnsi="Arial" w:cs="Arial"/>
              </w:rPr>
            </w:pPr>
            <w:r w:rsidRPr="002C5D23">
              <w:rPr>
                <w:rFonts w:ascii="Arial" w:hAnsi="Arial" w:cs="Arial"/>
                <w:color w:val="000000"/>
              </w:rPr>
              <w:t xml:space="preserve">250 </w:t>
            </w:r>
            <w:r w:rsidRPr="002C5D23">
              <w:rPr>
                <w:rFonts w:ascii="Arial" w:hAnsi="Arial" w:cs="Arial"/>
                <w:i/>
                <w:color w:val="000000"/>
              </w:rPr>
              <w:t>m</w:t>
            </w:r>
          </w:p>
        </w:tc>
        <w:tc>
          <w:tcPr>
            <w:tcW w:w="4771" w:type="dxa"/>
            <w:tcBorders>
              <w:top w:val="single" w:sz="8" w:space="0" w:color="000000"/>
              <w:left w:val="single" w:sz="8" w:space="0" w:color="000000"/>
              <w:bottom w:val="single" w:sz="8" w:space="0" w:color="000000"/>
              <w:right w:val="single" w:sz="8" w:space="0" w:color="000000"/>
            </w:tcBorders>
            <w:vAlign w:val="center"/>
          </w:tcPr>
          <w:p w14:paraId="41DE8DC8" w14:textId="77777777" w:rsidR="002C5D23" w:rsidRPr="002C5D23" w:rsidRDefault="002C5D23" w:rsidP="002C775A">
            <w:pPr>
              <w:spacing w:after="150"/>
              <w:rPr>
                <w:rFonts w:ascii="Arial" w:hAnsi="Arial" w:cs="Arial"/>
              </w:rPr>
            </w:pPr>
            <w:r w:rsidRPr="002C5D23">
              <w:rPr>
                <w:rFonts w:ascii="Arial" w:hAnsi="Arial" w:cs="Arial"/>
                <w:color w:val="000000"/>
              </w:rPr>
              <w:t xml:space="preserve">300 </w:t>
            </w:r>
            <w:r w:rsidRPr="002C5D23">
              <w:rPr>
                <w:rFonts w:ascii="Arial" w:hAnsi="Arial" w:cs="Arial"/>
                <w:i/>
                <w:color w:val="000000"/>
              </w:rPr>
              <w:t>m</w:t>
            </w:r>
          </w:p>
        </w:tc>
        <w:tc>
          <w:tcPr>
            <w:tcW w:w="2435" w:type="dxa"/>
            <w:tcBorders>
              <w:top w:val="single" w:sz="8" w:space="0" w:color="000000"/>
              <w:left w:val="single" w:sz="8" w:space="0" w:color="000000"/>
              <w:bottom w:val="single" w:sz="8" w:space="0" w:color="000000"/>
              <w:right w:val="single" w:sz="8" w:space="0" w:color="000000"/>
            </w:tcBorders>
            <w:vAlign w:val="center"/>
          </w:tcPr>
          <w:p w14:paraId="11F211F1" w14:textId="77777777" w:rsidR="002C5D23" w:rsidRPr="002C5D23" w:rsidRDefault="002C5D23" w:rsidP="002C775A">
            <w:pPr>
              <w:spacing w:after="150"/>
              <w:rPr>
                <w:rFonts w:ascii="Arial" w:hAnsi="Arial" w:cs="Arial"/>
              </w:rPr>
            </w:pPr>
            <w:r w:rsidRPr="002C5D23">
              <w:rPr>
                <w:rFonts w:ascii="Arial" w:hAnsi="Arial" w:cs="Arial"/>
                <w:color w:val="000000"/>
              </w:rPr>
              <w:t xml:space="preserve">400 </w:t>
            </w:r>
            <w:r w:rsidRPr="002C5D23">
              <w:rPr>
                <w:rFonts w:ascii="Arial" w:hAnsi="Arial" w:cs="Arial"/>
                <w:i/>
                <w:color w:val="000000"/>
              </w:rPr>
              <w:t>m</w:t>
            </w:r>
          </w:p>
        </w:tc>
      </w:tr>
      <w:tr w:rsidR="002C5D23" w:rsidRPr="002C5D23" w14:paraId="521B6736" w14:textId="77777777" w:rsidTr="002C775A">
        <w:trPr>
          <w:trHeight w:val="45"/>
          <w:tblCellSpacing w:w="0" w:type="auto"/>
        </w:trPr>
        <w:tc>
          <w:tcPr>
            <w:tcW w:w="822" w:type="dxa"/>
            <w:tcBorders>
              <w:top w:val="single" w:sz="8" w:space="0" w:color="000000"/>
              <w:left w:val="single" w:sz="8" w:space="0" w:color="000000"/>
              <w:bottom w:val="single" w:sz="8" w:space="0" w:color="000000"/>
              <w:right w:val="single" w:sz="8" w:space="0" w:color="000000"/>
            </w:tcBorders>
            <w:vAlign w:val="center"/>
          </w:tcPr>
          <w:p w14:paraId="39C4E930" w14:textId="77777777" w:rsidR="002C5D23" w:rsidRPr="002C5D23" w:rsidRDefault="002C5D23" w:rsidP="002C775A">
            <w:pPr>
              <w:spacing w:after="150"/>
              <w:rPr>
                <w:rFonts w:ascii="Arial" w:hAnsi="Arial" w:cs="Arial"/>
              </w:rPr>
            </w:pPr>
            <w:r w:rsidRPr="002C5D23">
              <w:rPr>
                <w:rFonts w:ascii="Arial" w:hAnsi="Arial" w:cs="Arial"/>
                <w:color w:val="000000"/>
              </w:rPr>
              <w:t>Дужина траке</w:t>
            </w:r>
            <w:r w:rsidRPr="002C5D23">
              <w:rPr>
                <w:rFonts w:ascii="Arial" w:hAnsi="Arial" w:cs="Arial"/>
                <w:color w:val="000000"/>
                <w:vertAlign w:val="superscript"/>
              </w:rPr>
              <w:t>б</w:t>
            </w:r>
          </w:p>
        </w:tc>
        <w:tc>
          <w:tcPr>
            <w:tcW w:w="2031" w:type="dxa"/>
            <w:tcBorders>
              <w:top w:val="single" w:sz="8" w:space="0" w:color="000000"/>
              <w:left w:val="single" w:sz="8" w:space="0" w:color="000000"/>
              <w:bottom w:val="single" w:sz="8" w:space="0" w:color="000000"/>
              <w:right w:val="single" w:sz="8" w:space="0" w:color="000000"/>
            </w:tcBorders>
            <w:vAlign w:val="center"/>
          </w:tcPr>
          <w:p w14:paraId="52329E85" w14:textId="77777777" w:rsidR="002C5D23" w:rsidRPr="002C5D23" w:rsidRDefault="002C5D23" w:rsidP="002C775A">
            <w:pPr>
              <w:spacing w:after="150"/>
              <w:rPr>
                <w:rFonts w:ascii="Arial" w:hAnsi="Arial" w:cs="Arial"/>
              </w:rPr>
            </w:pPr>
            <w:r w:rsidRPr="002C5D23">
              <w:rPr>
                <w:rFonts w:ascii="Arial" w:hAnsi="Arial" w:cs="Arial"/>
                <w:color w:val="000000"/>
              </w:rPr>
              <w:t xml:space="preserve">30–45 </w:t>
            </w:r>
            <w:r w:rsidRPr="002C5D23">
              <w:rPr>
                <w:rFonts w:ascii="Arial" w:hAnsi="Arial" w:cs="Arial"/>
                <w:i/>
                <w:color w:val="000000"/>
              </w:rPr>
              <w:t>m</w:t>
            </w:r>
          </w:p>
        </w:tc>
        <w:tc>
          <w:tcPr>
            <w:tcW w:w="4341" w:type="dxa"/>
            <w:tcBorders>
              <w:top w:val="single" w:sz="8" w:space="0" w:color="000000"/>
              <w:left w:val="single" w:sz="8" w:space="0" w:color="000000"/>
              <w:bottom w:val="single" w:sz="8" w:space="0" w:color="000000"/>
              <w:right w:val="single" w:sz="8" w:space="0" w:color="000000"/>
            </w:tcBorders>
            <w:vAlign w:val="center"/>
          </w:tcPr>
          <w:p w14:paraId="7AF8241D" w14:textId="77777777" w:rsidR="002C5D23" w:rsidRPr="002C5D23" w:rsidRDefault="002C5D23" w:rsidP="002C775A">
            <w:pPr>
              <w:spacing w:after="150"/>
              <w:rPr>
                <w:rFonts w:ascii="Arial" w:hAnsi="Arial" w:cs="Arial"/>
              </w:rPr>
            </w:pPr>
            <w:r w:rsidRPr="002C5D23">
              <w:rPr>
                <w:rFonts w:ascii="Arial" w:hAnsi="Arial" w:cs="Arial"/>
                <w:color w:val="000000"/>
              </w:rPr>
              <w:t xml:space="preserve">30–45 </w:t>
            </w:r>
            <w:r w:rsidRPr="002C5D23">
              <w:rPr>
                <w:rFonts w:ascii="Arial" w:hAnsi="Arial" w:cs="Arial"/>
                <w:i/>
                <w:color w:val="000000"/>
              </w:rPr>
              <w:t>m</w:t>
            </w:r>
          </w:p>
        </w:tc>
        <w:tc>
          <w:tcPr>
            <w:tcW w:w="4771" w:type="dxa"/>
            <w:tcBorders>
              <w:top w:val="single" w:sz="8" w:space="0" w:color="000000"/>
              <w:left w:val="single" w:sz="8" w:space="0" w:color="000000"/>
              <w:bottom w:val="single" w:sz="8" w:space="0" w:color="000000"/>
              <w:right w:val="single" w:sz="8" w:space="0" w:color="000000"/>
            </w:tcBorders>
            <w:vAlign w:val="center"/>
          </w:tcPr>
          <w:p w14:paraId="1C8E5789" w14:textId="77777777" w:rsidR="002C5D23" w:rsidRPr="002C5D23" w:rsidRDefault="002C5D23" w:rsidP="002C775A">
            <w:pPr>
              <w:spacing w:after="150"/>
              <w:rPr>
                <w:rFonts w:ascii="Arial" w:hAnsi="Arial" w:cs="Arial"/>
              </w:rPr>
            </w:pPr>
            <w:r w:rsidRPr="002C5D23">
              <w:rPr>
                <w:rFonts w:ascii="Arial" w:hAnsi="Arial" w:cs="Arial"/>
                <w:color w:val="000000"/>
              </w:rPr>
              <w:t xml:space="preserve">45–60 </w:t>
            </w:r>
            <w:r w:rsidRPr="002C5D23">
              <w:rPr>
                <w:rFonts w:ascii="Arial" w:hAnsi="Arial" w:cs="Arial"/>
                <w:i/>
                <w:color w:val="000000"/>
              </w:rPr>
              <w:t>m</w:t>
            </w:r>
          </w:p>
        </w:tc>
        <w:tc>
          <w:tcPr>
            <w:tcW w:w="2435" w:type="dxa"/>
            <w:tcBorders>
              <w:top w:val="single" w:sz="8" w:space="0" w:color="000000"/>
              <w:left w:val="single" w:sz="8" w:space="0" w:color="000000"/>
              <w:bottom w:val="single" w:sz="8" w:space="0" w:color="000000"/>
              <w:right w:val="single" w:sz="8" w:space="0" w:color="000000"/>
            </w:tcBorders>
            <w:vAlign w:val="center"/>
          </w:tcPr>
          <w:p w14:paraId="1BC0E4EF" w14:textId="77777777" w:rsidR="002C5D23" w:rsidRPr="002C5D23" w:rsidRDefault="002C5D23" w:rsidP="002C775A">
            <w:pPr>
              <w:spacing w:after="150"/>
              <w:rPr>
                <w:rFonts w:ascii="Arial" w:hAnsi="Arial" w:cs="Arial"/>
              </w:rPr>
            </w:pPr>
            <w:r w:rsidRPr="002C5D23">
              <w:rPr>
                <w:rFonts w:ascii="Arial" w:hAnsi="Arial" w:cs="Arial"/>
                <w:color w:val="000000"/>
              </w:rPr>
              <w:t xml:space="preserve">45–60 </w:t>
            </w:r>
            <w:r w:rsidRPr="002C5D23">
              <w:rPr>
                <w:rFonts w:ascii="Arial" w:hAnsi="Arial" w:cs="Arial"/>
                <w:i/>
                <w:color w:val="000000"/>
              </w:rPr>
              <w:t>m</w:t>
            </w:r>
          </w:p>
        </w:tc>
      </w:tr>
      <w:tr w:rsidR="002C5D23" w:rsidRPr="002C5D23" w14:paraId="6A9E1F01" w14:textId="77777777" w:rsidTr="002C775A">
        <w:trPr>
          <w:trHeight w:val="45"/>
          <w:tblCellSpacing w:w="0" w:type="auto"/>
        </w:trPr>
        <w:tc>
          <w:tcPr>
            <w:tcW w:w="822" w:type="dxa"/>
            <w:tcBorders>
              <w:top w:val="single" w:sz="8" w:space="0" w:color="000000"/>
              <w:left w:val="single" w:sz="8" w:space="0" w:color="000000"/>
              <w:bottom w:val="single" w:sz="8" w:space="0" w:color="000000"/>
              <w:right w:val="single" w:sz="8" w:space="0" w:color="000000"/>
            </w:tcBorders>
            <w:vAlign w:val="center"/>
          </w:tcPr>
          <w:p w14:paraId="005359EA" w14:textId="77777777" w:rsidR="002C5D23" w:rsidRPr="002C5D23" w:rsidRDefault="002C5D23" w:rsidP="002C775A">
            <w:pPr>
              <w:spacing w:after="150"/>
              <w:rPr>
                <w:rFonts w:ascii="Arial" w:hAnsi="Arial" w:cs="Arial"/>
              </w:rPr>
            </w:pPr>
            <w:r w:rsidRPr="002C5D23">
              <w:rPr>
                <w:rFonts w:ascii="Arial" w:hAnsi="Arial" w:cs="Arial"/>
                <w:color w:val="000000"/>
              </w:rPr>
              <w:t>Ширина траке</w:t>
            </w:r>
          </w:p>
        </w:tc>
        <w:tc>
          <w:tcPr>
            <w:tcW w:w="2031" w:type="dxa"/>
            <w:tcBorders>
              <w:top w:val="single" w:sz="8" w:space="0" w:color="000000"/>
              <w:left w:val="single" w:sz="8" w:space="0" w:color="000000"/>
              <w:bottom w:val="single" w:sz="8" w:space="0" w:color="000000"/>
              <w:right w:val="single" w:sz="8" w:space="0" w:color="000000"/>
            </w:tcBorders>
            <w:vAlign w:val="center"/>
          </w:tcPr>
          <w:p w14:paraId="18AD0A93" w14:textId="77777777" w:rsidR="002C5D23" w:rsidRPr="002C5D23" w:rsidRDefault="002C5D23" w:rsidP="002C775A">
            <w:pPr>
              <w:spacing w:after="150"/>
              <w:rPr>
                <w:rFonts w:ascii="Arial" w:hAnsi="Arial" w:cs="Arial"/>
              </w:rPr>
            </w:pPr>
            <w:r w:rsidRPr="002C5D23">
              <w:rPr>
                <w:rFonts w:ascii="Arial" w:hAnsi="Arial" w:cs="Arial"/>
                <w:color w:val="000000"/>
              </w:rPr>
              <w:t xml:space="preserve">4 </w:t>
            </w:r>
            <w:r w:rsidRPr="002C5D23">
              <w:rPr>
                <w:rFonts w:ascii="Arial" w:hAnsi="Arial" w:cs="Arial"/>
                <w:i/>
                <w:color w:val="000000"/>
              </w:rPr>
              <w:t>m</w:t>
            </w:r>
          </w:p>
        </w:tc>
        <w:tc>
          <w:tcPr>
            <w:tcW w:w="4341" w:type="dxa"/>
            <w:tcBorders>
              <w:top w:val="single" w:sz="8" w:space="0" w:color="000000"/>
              <w:left w:val="single" w:sz="8" w:space="0" w:color="000000"/>
              <w:bottom w:val="single" w:sz="8" w:space="0" w:color="000000"/>
              <w:right w:val="single" w:sz="8" w:space="0" w:color="000000"/>
            </w:tcBorders>
            <w:vAlign w:val="center"/>
          </w:tcPr>
          <w:p w14:paraId="417B7575" w14:textId="77777777" w:rsidR="002C5D23" w:rsidRPr="002C5D23" w:rsidRDefault="002C5D23" w:rsidP="002C775A">
            <w:pPr>
              <w:spacing w:after="150"/>
              <w:rPr>
                <w:rFonts w:ascii="Arial" w:hAnsi="Arial" w:cs="Arial"/>
              </w:rPr>
            </w:pPr>
            <w:r w:rsidRPr="002C5D23">
              <w:rPr>
                <w:rFonts w:ascii="Arial" w:hAnsi="Arial" w:cs="Arial"/>
                <w:color w:val="000000"/>
              </w:rPr>
              <w:t xml:space="preserve">6 </w:t>
            </w:r>
            <w:r w:rsidRPr="002C5D23">
              <w:rPr>
                <w:rFonts w:ascii="Arial" w:hAnsi="Arial" w:cs="Arial"/>
                <w:i/>
                <w:color w:val="000000"/>
              </w:rPr>
              <w:t>m</w:t>
            </w:r>
          </w:p>
        </w:tc>
        <w:tc>
          <w:tcPr>
            <w:tcW w:w="4771" w:type="dxa"/>
            <w:tcBorders>
              <w:top w:val="single" w:sz="8" w:space="0" w:color="000000"/>
              <w:left w:val="single" w:sz="8" w:space="0" w:color="000000"/>
              <w:bottom w:val="single" w:sz="8" w:space="0" w:color="000000"/>
              <w:right w:val="single" w:sz="8" w:space="0" w:color="000000"/>
            </w:tcBorders>
            <w:vAlign w:val="center"/>
          </w:tcPr>
          <w:p w14:paraId="3855D95C" w14:textId="77777777" w:rsidR="002C5D23" w:rsidRPr="002C5D23" w:rsidRDefault="002C5D23" w:rsidP="002C775A">
            <w:pPr>
              <w:spacing w:after="150"/>
              <w:rPr>
                <w:rFonts w:ascii="Arial" w:hAnsi="Arial" w:cs="Arial"/>
              </w:rPr>
            </w:pPr>
            <w:r w:rsidRPr="002C5D23">
              <w:rPr>
                <w:rFonts w:ascii="Arial" w:hAnsi="Arial" w:cs="Arial"/>
                <w:color w:val="000000"/>
              </w:rPr>
              <w:t xml:space="preserve">6–10 </w:t>
            </w:r>
            <w:r w:rsidRPr="002C5D23">
              <w:rPr>
                <w:rFonts w:ascii="Arial" w:hAnsi="Arial" w:cs="Arial"/>
                <w:i/>
                <w:color w:val="000000"/>
              </w:rPr>
              <w:t>m</w:t>
            </w:r>
            <w:r w:rsidRPr="002C5D23">
              <w:rPr>
                <w:rFonts w:ascii="Arial" w:hAnsi="Arial" w:cs="Arial"/>
                <w:color w:val="000000"/>
                <w:vertAlign w:val="superscript"/>
              </w:rPr>
              <w:t>ц</w:t>
            </w:r>
          </w:p>
        </w:tc>
        <w:tc>
          <w:tcPr>
            <w:tcW w:w="2435" w:type="dxa"/>
            <w:tcBorders>
              <w:top w:val="single" w:sz="8" w:space="0" w:color="000000"/>
              <w:left w:val="single" w:sz="8" w:space="0" w:color="000000"/>
              <w:bottom w:val="single" w:sz="8" w:space="0" w:color="000000"/>
              <w:right w:val="single" w:sz="8" w:space="0" w:color="000000"/>
            </w:tcBorders>
            <w:vAlign w:val="center"/>
          </w:tcPr>
          <w:p w14:paraId="508071E4" w14:textId="77777777" w:rsidR="002C5D23" w:rsidRPr="002C5D23" w:rsidRDefault="002C5D23" w:rsidP="002C775A">
            <w:pPr>
              <w:spacing w:after="150"/>
              <w:rPr>
                <w:rFonts w:ascii="Arial" w:hAnsi="Arial" w:cs="Arial"/>
              </w:rPr>
            </w:pPr>
            <w:r w:rsidRPr="002C5D23">
              <w:rPr>
                <w:rFonts w:ascii="Arial" w:hAnsi="Arial" w:cs="Arial"/>
                <w:color w:val="000000"/>
              </w:rPr>
              <w:t xml:space="preserve">6–10 </w:t>
            </w:r>
            <w:r w:rsidRPr="002C5D23">
              <w:rPr>
                <w:rFonts w:ascii="Arial" w:hAnsi="Arial" w:cs="Arial"/>
                <w:i/>
                <w:color w:val="000000"/>
              </w:rPr>
              <w:t>m</w:t>
            </w:r>
            <w:r w:rsidRPr="002C5D23">
              <w:rPr>
                <w:rFonts w:ascii="Arial" w:hAnsi="Arial" w:cs="Arial"/>
                <w:color w:val="000000"/>
                <w:vertAlign w:val="superscript"/>
              </w:rPr>
              <w:t>ц</w:t>
            </w:r>
          </w:p>
        </w:tc>
      </w:tr>
      <w:tr w:rsidR="002C5D23" w:rsidRPr="002C5D23" w14:paraId="666F215E" w14:textId="77777777" w:rsidTr="002C775A">
        <w:trPr>
          <w:trHeight w:val="45"/>
          <w:tblCellSpacing w:w="0" w:type="auto"/>
        </w:trPr>
        <w:tc>
          <w:tcPr>
            <w:tcW w:w="822" w:type="dxa"/>
            <w:tcBorders>
              <w:top w:val="single" w:sz="8" w:space="0" w:color="000000"/>
              <w:left w:val="single" w:sz="8" w:space="0" w:color="000000"/>
              <w:bottom w:val="single" w:sz="8" w:space="0" w:color="000000"/>
              <w:right w:val="single" w:sz="8" w:space="0" w:color="000000"/>
            </w:tcBorders>
            <w:vAlign w:val="center"/>
          </w:tcPr>
          <w:p w14:paraId="4F1847C6" w14:textId="77777777" w:rsidR="002C5D23" w:rsidRPr="002C5D23" w:rsidRDefault="002C5D23" w:rsidP="002C775A">
            <w:pPr>
              <w:spacing w:after="150"/>
              <w:rPr>
                <w:rFonts w:ascii="Arial" w:hAnsi="Arial" w:cs="Arial"/>
              </w:rPr>
            </w:pPr>
            <w:r w:rsidRPr="002C5D23">
              <w:rPr>
                <w:rFonts w:ascii="Arial" w:hAnsi="Arial" w:cs="Arial"/>
                <w:color w:val="000000"/>
              </w:rPr>
              <w:t>Размак између унутрашњих страница трака</w:t>
            </w:r>
          </w:p>
        </w:tc>
        <w:tc>
          <w:tcPr>
            <w:tcW w:w="2031" w:type="dxa"/>
            <w:tcBorders>
              <w:top w:val="single" w:sz="8" w:space="0" w:color="000000"/>
              <w:left w:val="single" w:sz="8" w:space="0" w:color="000000"/>
              <w:bottom w:val="single" w:sz="8" w:space="0" w:color="000000"/>
              <w:right w:val="single" w:sz="8" w:space="0" w:color="000000"/>
            </w:tcBorders>
            <w:vAlign w:val="center"/>
          </w:tcPr>
          <w:p w14:paraId="71864BAC" w14:textId="77777777" w:rsidR="002C5D23" w:rsidRPr="002C5D23" w:rsidRDefault="002C5D23" w:rsidP="002C775A">
            <w:pPr>
              <w:spacing w:after="150"/>
              <w:rPr>
                <w:rFonts w:ascii="Arial" w:hAnsi="Arial" w:cs="Arial"/>
              </w:rPr>
            </w:pPr>
            <w:r w:rsidRPr="002C5D23">
              <w:rPr>
                <w:rFonts w:ascii="Arial" w:hAnsi="Arial" w:cs="Arial"/>
                <w:color w:val="000000"/>
              </w:rPr>
              <w:t xml:space="preserve">6 </w:t>
            </w:r>
            <w:r w:rsidRPr="002C5D23">
              <w:rPr>
                <w:rFonts w:ascii="Arial" w:hAnsi="Arial" w:cs="Arial"/>
                <w:i/>
                <w:color w:val="000000"/>
              </w:rPr>
              <w:t>m</w:t>
            </w:r>
            <w:r w:rsidRPr="002C5D23">
              <w:rPr>
                <w:rFonts w:ascii="Arial" w:hAnsi="Arial" w:cs="Arial"/>
                <w:color w:val="000000"/>
                <w:vertAlign w:val="superscript"/>
              </w:rPr>
              <w:t>д</w:t>
            </w:r>
          </w:p>
        </w:tc>
        <w:tc>
          <w:tcPr>
            <w:tcW w:w="4341" w:type="dxa"/>
            <w:tcBorders>
              <w:top w:val="single" w:sz="8" w:space="0" w:color="000000"/>
              <w:left w:val="single" w:sz="8" w:space="0" w:color="000000"/>
              <w:bottom w:val="single" w:sz="8" w:space="0" w:color="000000"/>
              <w:right w:val="single" w:sz="8" w:space="0" w:color="000000"/>
            </w:tcBorders>
            <w:vAlign w:val="center"/>
          </w:tcPr>
          <w:p w14:paraId="4811F008" w14:textId="77777777" w:rsidR="002C5D23" w:rsidRPr="002C5D23" w:rsidRDefault="002C5D23" w:rsidP="002C775A">
            <w:pPr>
              <w:spacing w:after="150"/>
              <w:rPr>
                <w:rFonts w:ascii="Arial" w:hAnsi="Arial" w:cs="Arial"/>
              </w:rPr>
            </w:pPr>
            <w:r w:rsidRPr="002C5D23">
              <w:rPr>
                <w:rFonts w:ascii="Arial" w:hAnsi="Arial" w:cs="Arial"/>
                <w:color w:val="000000"/>
              </w:rPr>
              <w:t xml:space="preserve">9 </w:t>
            </w:r>
            <w:r w:rsidRPr="002C5D23">
              <w:rPr>
                <w:rFonts w:ascii="Arial" w:hAnsi="Arial" w:cs="Arial"/>
                <w:i/>
                <w:color w:val="000000"/>
              </w:rPr>
              <w:t>m</w:t>
            </w:r>
            <w:r w:rsidRPr="002C5D23">
              <w:rPr>
                <w:rFonts w:ascii="Arial" w:hAnsi="Arial" w:cs="Arial"/>
                <w:color w:val="000000"/>
                <w:vertAlign w:val="superscript"/>
              </w:rPr>
              <w:t>д</w:t>
            </w:r>
          </w:p>
        </w:tc>
        <w:tc>
          <w:tcPr>
            <w:tcW w:w="4771" w:type="dxa"/>
            <w:tcBorders>
              <w:top w:val="single" w:sz="8" w:space="0" w:color="000000"/>
              <w:left w:val="single" w:sz="8" w:space="0" w:color="000000"/>
              <w:bottom w:val="single" w:sz="8" w:space="0" w:color="000000"/>
              <w:right w:val="single" w:sz="8" w:space="0" w:color="000000"/>
            </w:tcBorders>
            <w:vAlign w:val="center"/>
          </w:tcPr>
          <w:p w14:paraId="73324822" w14:textId="77777777" w:rsidR="002C5D23" w:rsidRPr="002C5D23" w:rsidRDefault="002C5D23" w:rsidP="002C775A">
            <w:pPr>
              <w:spacing w:after="150"/>
              <w:rPr>
                <w:rFonts w:ascii="Arial" w:hAnsi="Arial" w:cs="Arial"/>
              </w:rPr>
            </w:pPr>
            <w:r w:rsidRPr="002C5D23">
              <w:rPr>
                <w:rFonts w:ascii="Arial" w:hAnsi="Arial" w:cs="Arial"/>
                <w:color w:val="000000"/>
              </w:rPr>
              <w:t xml:space="preserve">18–22,5 </w:t>
            </w:r>
            <w:r w:rsidRPr="002C5D23">
              <w:rPr>
                <w:rFonts w:ascii="Arial" w:hAnsi="Arial" w:cs="Arial"/>
                <w:i/>
                <w:color w:val="000000"/>
              </w:rPr>
              <w:t>m</w:t>
            </w:r>
          </w:p>
        </w:tc>
        <w:tc>
          <w:tcPr>
            <w:tcW w:w="2435" w:type="dxa"/>
            <w:tcBorders>
              <w:top w:val="single" w:sz="8" w:space="0" w:color="000000"/>
              <w:left w:val="single" w:sz="8" w:space="0" w:color="000000"/>
              <w:bottom w:val="single" w:sz="8" w:space="0" w:color="000000"/>
              <w:right w:val="single" w:sz="8" w:space="0" w:color="000000"/>
            </w:tcBorders>
            <w:vAlign w:val="center"/>
          </w:tcPr>
          <w:p w14:paraId="6B062966" w14:textId="77777777" w:rsidR="002C5D23" w:rsidRPr="002C5D23" w:rsidRDefault="002C5D23" w:rsidP="002C775A">
            <w:pPr>
              <w:spacing w:after="150"/>
              <w:rPr>
                <w:rFonts w:ascii="Arial" w:hAnsi="Arial" w:cs="Arial"/>
              </w:rPr>
            </w:pPr>
            <w:r w:rsidRPr="002C5D23">
              <w:rPr>
                <w:rFonts w:ascii="Arial" w:hAnsi="Arial" w:cs="Arial"/>
                <w:color w:val="000000"/>
              </w:rPr>
              <w:t xml:space="preserve">18–22,5 </w:t>
            </w:r>
            <w:r w:rsidRPr="002C5D23">
              <w:rPr>
                <w:rFonts w:ascii="Arial" w:hAnsi="Arial" w:cs="Arial"/>
                <w:i/>
                <w:color w:val="000000"/>
              </w:rPr>
              <w:t>m</w:t>
            </w:r>
          </w:p>
        </w:tc>
      </w:tr>
      <w:tr w:rsidR="002C5D23" w:rsidRPr="002C5D23" w14:paraId="6D0A2391" w14:textId="77777777" w:rsidTr="002C775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14:paraId="506001F7" w14:textId="77777777" w:rsidR="002C5D23" w:rsidRPr="002C5D23" w:rsidRDefault="002C5D23" w:rsidP="002C775A">
            <w:pPr>
              <w:spacing w:after="150"/>
              <w:rPr>
                <w:rFonts w:ascii="Arial" w:hAnsi="Arial" w:cs="Arial"/>
              </w:rPr>
            </w:pPr>
            <w:r w:rsidRPr="002C5D23">
              <w:rPr>
                <w:rFonts w:ascii="Arial" w:hAnsi="Arial" w:cs="Arial"/>
                <w:color w:val="000000"/>
              </w:rPr>
              <w:t xml:space="preserve">а. Ако на полетно-слетној стази постоји </w:t>
            </w:r>
            <w:r w:rsidRPr="002C5D23">
              <w:rPr>
                <w:rFonts w:ascii="Arial" w:hAnsi="Arial" w:cs="Arial"/>
                <w:i/>
                <w:color w:val="000000"/>
              </w:rPr>
              <w:t>PAPI</w:t>
            </w:r>
            <w:r w:rsidRPr="002C5D23">
              <w:rPr>
                <w:rFonts w:ascii="Arial" w:hAnsi="Arial" w:cs="Arial"/>
                <w:color w:val="000000"/>
              </w:rPr>
              <w:t xml:space="preserve"> систем, почетак ознаке циљне тачке за слетање мора да се подудара са локацијом визуелног показивача нагиба прилаза.</w:t>
            </w:r>
          </w:p>
          <w:p w14:paraId="0E385360" w14:textId="77777777" w:rsidR="002C5D23" w:rsidRPr="002C5D23" w:rsidRDefault="002C5D23" w:rsidP="002C775A">
            <w:pPr>
              <w:spacing w:after="150"/>
              <w:rPr>
                <w:rFonts w:ascii="Arial" w:hAnsi="Arial" w:cs="Arial"/>
              </w:rPr>
            </w:pPr>
            <w:r w:rsidRPr="002C5D23">
              <w:rPr>
                <w:rFonts w:ascii="Arial" w:hAnsi="Arial" w:cs="Arial"/>
                <w:color w:val="000000"/>
              </w:rPr>
              <w:t>б. Ако се захтева додатна уочљивост циљне тачке за слетање могу се користити веће димензије.</w:t>
            </w:r>
          </w:p>
          <w:p w14:paraId="21E339E8" w14:textId="77777777" w:rsidR="002C5D23" w:rsidRPr="002C5D23" w:rsidRDefault="002C5D23" w:rsidP="002C775A">
            <w:pPr>
              <w:spacing w:after="150"/>
              <w:rPr>
                <w:rFonts w:ascii="Arial" w:hAnsi="Arial" w:cs="Arial"/>
              </w:rPr>
            </w:pPr>
            <w:r w:rsidRPr="002C5D23">
              <w:rPr>
                <w:rFonts w:ascii="Arial" w:hAnsi="Arial" w:cs="Arial"/>
                <w:color w:val="000000"/>
              </w:rPr>
              <w:t>ц. Бочни размак може да се мења у датим границама да би се контаминације ознаке гуменим наслагама свеле на минимум.</w:t>
            </w:r>
          </w:p>
          <w:p w14:paraId="25313D51" w14:textId="77777777" w:rsidR="002C5D23" w:rsidRPr="002C5D23" w:rsidRDefault="002C5D23" w:rsidP="002C775A">
            <w:pPr>
              <w:spacing w:after="150"/>
              <w:rPr>
                <w:rFonts w:ascii="Arial" w:hAnsi="Arial" w:cs="Arial"/>
              </w:rPr>
            </w:pPr>
            <w:r w:rsidRPr="002C5D23">
              <w:rPr>
                <w:rFonts w:ascii="Arial" w:hAnsi="Arial" w:cs="Arial"/>
                <w:color w:val="000000"/>
              </w:rPr>
              <w:t>д. Ови цифре су изведене према распону спољних точкова главног стајног трапа који је елемент 2 референтног кода аеродрома.</w:t>
            </w:r>
          </w:p>
        </w:tc>
      </w:tr>
    </w:tbl>
    <w:p w14:paraId="39035508" w14:textId="77777777" w:rsidR="002C5D23" w:rsidRPr="002C5D23" w:rsidRDefault="002C5D23" w:rsidP="002C5D23">
      <w:pPr>
        <w:spacing w:after="150"/>
        <w:rPr>
          <w:rFonts w:ascii="Arial" w:hAnsi="Arial" w:cs="Arial"/>
        </w:rPr>
      </w:pPr>
      <w:r w:rsidRPr="002C5D23">
        <w:rPr>
          <w:rFonts w:ascii="Arial" w:hAnsi="Arial" w:cs="Arial"/>
          <w:color w:val="000000"/>
        </w:rPr>
        <w:t>Табела Л-1. Локација и димензије ознаке циљне тачке за слетање</w:t>
      </w:r>
    </w:p>
    <w:p w14:paraId="4FE1E85A" w14:textId="77777777" w:rsidR="002C5D23" w:rsidRPr="002C5D23" w:rsidRDefault="002C5D23" w:rsidP="002C5D23">
      <w:pPr>
        <w:spacing w:after="150"/>
        <w:rPr>
          <w:rFonts w:ascii="Arial" w:hAnsi="Arial" w:cs="Arial"/>
        </w:rPr>
      </w:pPr>
      <w:r w:rsidRPr="002C5D23">
        <w:rPr>
          <w:rFonts w:ascii="Arial" w:hAnsi="Arial" w:cs="Arial"/>
          <w:color w:val="000000"/>
        </w:rPr>
        <w:t>ц) Ознака циљне тачке за слетање се састоји од две упадљиве траке. Димензије трака и бочно растојање између њихових унутрашњих страница морају да буду у складу са одговарајућим колонама из Табеле Л-1.</w:t>
      </w:r>
    </w:p>
    <w:p w14:paraId="289B935F" w14:textId="77777777" w:rsidR="002C5D23" w:rsidRPr="002C5D23" w:rsidRDefault="002C5D23" w:rsidP="002C5D23">
      <w:pPr>
        <w:spacing w:after="150"/>
        <w:rPr>
          <w:rFonts w:ascii="Arial" w:hAnsi="Arial" w:cs="Arial"/>
        </w:rPr>
      </w:pPr>
      <w:r w:rsidRPr="002C5D23">
        <w:rPr>
          <w:rFonts w:ascii="Arial" w:hAnsi="Arial" w:cs="Arial"/>
          <w:b/>
          <w:color w:val="000000"/>
        </w:rPr>
        <w:t>CS ADR-DSN.L.545 Ознака зоне додира</w:t>
      </w:r>
    </w:p>
    <w:p w14:paraId="737172B5" w14:textId="77777777" w:rsidR="002C5D23" w:rsidRPr="002C5D23" w:rsidRDefault="002C5D23" w:rsidP="002C5D23">
      <w:pPr>
        <w:spacing w:after="150"/>
        <w:rPr>
          <w:rFonts w:ascii="Arial" w:hAnsi="Arial" w:cs="Arial"/>
        </w:rPr>
      </w:pPr>
      <w:r w:rsidRPr="002C5D23">
        <w:rPr>
          <w:rFonts w:ascii="Arial" w:hAnsi="Arial" w:cs="Arial"/>
          <w:color w:val="000000"/>
        </w:rPr>
        <w:t>a) Примена:</w:t>
      </w:r>
    </w:p>
    <w:p w14:paraId="624A89BB" w14:textId="77777777" w:rsidR="002C5D23" w:rsidRPr="002C5D23" w:rsidRDefault="002C5D23" w:rsidP="002C5D23">
      <w:pPr>
        <w:spacing w:after="150"/>
        <w:rPr>
          <w:rFonts w:ascii="Arial" w:hAnsi="Arial" w:cs="Arial"/>
        </w:rPr>
      </w:pPr>
      <w:r w:rsidRPr="002C5D23">
        <w:rPr>
          <w:rFonts w:ascii="Arial" w:hAnsi="Arial" w:cs="Arial"/>
          <w:color w:val="000000"/>
        </w:rPr>
        <w:t>1) Ознака зоне додира се поставља у зони додира на инструменталној полетно-слетној стази за прецизан прилаз са коловозним застором кодног броја 2, 3 или 4.</w:t>
      </w:r>
    </w:p>
    <w:p w14:paraId="6092AE10" w14:textId="77777777" w:rsidR="002C5D23" w:rsidRPr="002C5D23" w:rsidRDefault="002C5D23" w:rsidP="002C5D23">
      <w:pPr>
        <w:spacing w:after="150"/>
        <w:rPr>
          <w:rFonts w:ascii="Arial" w:hAnsi="Arial" w:cs="Arial"/>
        </w:rPr>
      </w:pPr>
      <w:r w:rsidRPr="002C5D23">
        <w:rPr>
          <w:rFonts w:ascii="Arial" w:hAnsi="Arial" w:cs="Arial"/>
          <w:color w:val="000000"/>
        </w:rPr>
        <w:t>2) Ознака зоне додира се поставља у зони додира полетно-слетне стазе за непрецизан прилаз са коловозним застором или неинструменталне полетно-слетне стазе кодног броја 3 или 4, када је пожељна додатна уочљивост зоне додира.</w:t>
      </w:r>
    </w:p>
    <w:p w14:paraId="762C8190" w14:textId="77777777" w:rsidR="002C5D23" w:rsidRPr="002C5D23" w:rsidRDefault="002C5D23" w:rsidP="002C5D23">
      <w:pPr>
        <w:spacing w:after="150"/>
        <w:rPr>
          <w:rFonts w:ascii="Arial" w:hAnsi="Arial" w:cs="Arial"/>
        </w:rPr>
      </w:pPr>
      <w:r w:rsidRPr="002C5D23">
        <w:rPr>
          <w:rFonts w:ascii="Arial" w:hAnsi="Arial" w:cs="Arial"/>
          <w:color w:val="000000"/>
        </w:rPr>
        <w:t>б) Локација: Ознака зоне додира се састоји од парова правоугаоника симетрично распоређених око осе полетно-слетне стазе, при чему број таквих парова зависи од расположиве дужине за слетање и, у случају када се ознака поставља на оба смера прилаза полетно-слетној стази, од растојања између прагова, као што следи: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722"/>
        <w:gridCol w:w="1079"/>
      </w:tblGrid>
      <w:tr w:rsidR="002C5D23" w:rsidRPr="002C5D23" w14:paraId="3A03AFF9" w14:textId="77777777" w:rsidTr="002C775A">
        <w:trPr>
          <w:trHeight w:val="45"/>
          <w:tblCellSpacing w:w="0" w:type="auto"/>
        </w:trPr>
        <w:tc>
          <w:tcPr>
            <w:tcW w:w="13236" w:type="dxa"/>
            <w:tcBorders>
              <w:top w:val="single" w:sz="8" w:space="0" w:color="000000"/>
              <w:left w:val="single" w:sz="8" w:space="0" w:color="000000"/>
              <w:bottom w:val="single" w:sz="8" w:space="0" w:color="000000"/>
              <w:right w:val="single" w:sz="8" w:space="0" w:color="000000"/>
            </w:tcBorders>
            <w:vAlign w:val="center"/>
          </w:tcPr>
          <w:p w14:paraId="247364C7" w14:textId="77777777" w:rsidR="002C5D23" w:rsidRPr="002C5D23" w:rsidRDefault="002C5D23" w:rsidP="002C775A">
            <w:pPr>
              <w:spacing w:after="150"/>
              <w:rPr>
                <w:rFonts w:ascii="Arial" w:hAnsi="Arial" w:cs="Arial"/>
              </w:rPr>
            </w:pPr>
            <w:r w:rsidRPr="002C5D23">
              <w:rPr>
                <w:rFonts w:ascii="Arial" w:hAnsi="Arial" w:cs="Arial"/>
                <w:b/>
                <w:color w:val="000000"/>
              </w:rPr>
              <w:t>Расположива дужина за слетање или растојање између прагова</w:t>
            </w:r>
          </w:p>
        </w:tc>
        <w:tc>
          <w:tcPr>
            <w:tcW w:w="1164" w:type="dxa"/>
            <w:tcBorders>
              <w:top w:val="single" w:sz="8" w:space="0" w:color="000000"/>
              <w:left w:val="single" w:sz="8" w:space="0" w:color="000000"/>
              <w:bottom w:val="single" w:sz="8" w:space="0" w:color="000000"/>
              <w:right w:val="single" w:sz="8" w:space="0" w:color="000000"/>
            </w:tcBorders>
            <w:vAlign w:val="center"/>
          </w:tcPr>
          <w:p w14:paraId="79EDFCAF" w14:textId="77777777" w:rsidR="002C5D23" w:rsidRPr="002C5D23" w:rsidRDefault="002C5D23" w:rsidP="002C775A">
            <w:pPr>
              <w:spacing w:after="150"/>
              <w:rPr>
                <w:rFonts w:ascii="Arial" w:hAnsi="Arial" w:cs="Arial"/>
              </w:rPr>
            </w:pPr>
            <w:r w:rsidRPr="002C5D23">
              <w:rPr>
                <w:rFonts w:ascii="Arial" w:hAnsi="Arial" w:cs="Arial"/>
                <w:b/>
                <w:color w:val="000000"/>
              </w:rPr>
              <w:t>Пар ознака</w:t>
            </w:r>
          </w:p>
        </w:tc>
      </w:tr>
      <w:tr w:rsidR="002C5D23" w:rsidRPr="002C5D23" w14:paraId="0209657C" w14:textId="77777777" w:rsidTr="002C775A">
        <w:trPr>
          <w:trHeight w:val="45"/>
          <w:tblCellSpacing w:w="0" w:type="auto"/>
        </w:trPr>
        <w:tc>
          <w:tcPr>
            <w:tcW w:w="13236" w:type="dxa"/>
            <w:tcBorders>
              <w:top w:val="single" w:sz="8" w:space="0" w:color="000000"/>
              <w:left w:val="single" w:sz="8" w:space="0" w:color="000000"/>
              <w:bottom w:val="single" w:sz="8" w:space="0" w:color="000000"/>
              <w:right w:val="single" w:sz="8" w:space="0" w:color="000000"/>
            </w:tcBorders>
            <w:vAlign w:val="center"/>
          </w:tcPr>
          <w:p w14:paraId="3A82BA99" w14:textId="77777777" w:rsidR="002C5D23" w:rsidRPr="002C5D23" w:rsidRDefault="002C5D23" w:rsidP="002C775A">
            <w:pPr>
              <w:spacing w:after="150"/>
              <w:rPr>
                <w:rFonts w:ascii="Arial" w:hAnsi="Arial" w:cs="Arial"/>
              </w:rPr>
            </w:pPr>
            <w:r w:rsidRPr="002C5D23">
              <w:rPr>
                <w:rFonts w:ascii="Arial" w:hAnsi="Arial" w:cs="Arial"/>
                <w:color w:val="000000"/>
              </w:rPr>
              <w:t xml:space="preserve">мање од 900 </w:t>
            </w:r>
            <w:r w:rsidRPr="002C5D23">
              <w:rPr>
                <w:rFonts w:ascii="Arial" w:hAnsi="Arial" w:cs="Arial"/>
                <w:i/>
                <w:color w:val="000000"/>
              </w:rPr>
              <w:t>m</w:t>
            </w:r>
          </w:p>
        </w:tc>
        <w:tc>
          <w:tcPr>
            <w:tcW w:w="1164" w:type="dxa"/>
            <w:tcBorders>
              <w:top w:val="single" w:sz="8" w:space="0" w:color="000000"/>
              <w:left w:val="single" w:sz="8" w:space="0" w:color="000000"/>
              <w:bottom w:val="single" w:sz="8" w:space="0" w:color="000000"/>
              <w:right w:val="single" w:sz="8" w:space="0" w:color="000000"/>
            </w:tcBorders>
            <w:vAlign w:val="center"/>
          </w:tcPr>
          <w:p w14:paraId="443D62F0" w14:textId="77777777" w:rsidR="002C5D23" w:rsidRPr="002C5D23" w:rsidRDefault="002C5D23" w:rsidP="002C775A">
            <w:pPr>
              <w:spacing w:after="150"/>
              <w:rPr>
                <w:rFonts w:ascii="Arial" w:hAnsi="Arial" w:cs="Arial"/>
              </w:rPr>
            </w:pPr>
            <w:r w:rsidRPr="002C5D23">
              <w:rPr>
                <w:rFonts w:ascii="Arial" w:hAnsi="Arial" w:cs="Arial"/>
                <w:color w:val="000000"/>
              </w:rPr>
              <w:t>1</w:t>
            </w:r>
          </w:p>
        </w:tc>
      </w:tr>
      <w:tr w:rsidR="002C5D23" w:rsidRPr="002C5D23" w14:paraId="52AFB2BC" w14:textId="77777777" w:rsidTr="002C775A">
        <w:trPr>
          <w:trHeight w:val="45"/>
          <w:tblCellSpacing w:w="0" w:type="auto"/>
        </w:trPr>
        <w:tc>
          <w:tcPr>
            <w:tcW w:w="13236" w:type="dxa"/>
            <w:tcBorders>
              <w:top w:val="single" w:sz="8" w:space="0" w:color="000000"/>
              <w:left w:val="single" w:sz="8" w:space="0" w:color="000000"/>
              <w:bottom w:val="single" w:sz="8" w:space="0" w:color="000000"/>
              <w:right w:val="single" w:sz="8" w:space="0" w:color="000000"/>
            </w:tcBorders>
            <w:vAlign w:val="center"/>
          </w:tcPr>
          <w:p w14:paraId="3D8706C9" w14:textId="77777777" w:rsidR="002C5D23" w:rsidRPr="002C5D23" w:rsidRDefault="002C5D23" w:rsidP="002C775A">
            <w:pPr>
              <w:spacing w:after="150"/>
              <w:rPr>
                <w:rFonts w:ascii="Arial" w:hAnsi="Arial" w:cs="Arial"/>
              </w:rPr>
            </w:pPr>
            <w:r w:rsidRPr="002C5D23">
              <w:rPr>
                <w:rFonts w:ascii="Arial" w:hAnsi="Arial" w:cs="Arial"/>
                <w:color w:val="000000"/>
              </w:rPr>
              <w:t xml:space="preserve">од 900 </w:t>
            </w:r>
            <w:r w:rsidRPr="002C5D23">
              <w:rPr>
                <w:rFonts w:ascii="Arial" w:hAnsi="Arial" w:cs="Arial"/>
                <w:i/>
                <w:color w:val="000000"/>
              </w:rPr>
              <w:t>m</w:t>
            </w:r>
            <w:r w:rsidRPr="002C5D23">
              <w:rPr>
                <w:rFonts w:ascii="Arial" w:hAnsi="Arial" w:cs="Arial"/>
                <w:color w:val="000000"/>
              </w:rPr>
              <w:t xml:space="preserve"> до (али не укључујући) 1.200 </w:t>
            </w:r>
            <w:r w:rsidRPr="002C5D23">
              <w:rPr>
                <w:rFonts w:ascii="Arial" w:hAnsi="Arial" w:cs="Arial"/>
                <w:i/>
                <w:color w:val="000000"/>
              </w:rPr>
              <w:t>m</w:t>
            </w:r>
          </w:p>
        </w:tc>
        <w:tc>
          <w:tcPr>
            <w:tcW w:w="1164" w:type="dxa"/>
            <w:tcBorders>
              <w:top w:val="single" w:sz="8" w:space="0" w:color="000000"/>
              <w:left w:val="single" w:sz="8" w:space="0" w:color="000000"/>
              <w:bottom w:val="single" w:sz="8" w:space="0" w:color="000000"/>
              <w:right w:val="single" w:sz="8" w:space="0" w:color="000000"/>
            </w:tcBorders>
            <w:vAlign w:val="center"/>
          </w:tcPr>
          <w:p w14:paraId="001C2478" w14:textId="77777777" w:rsidR="002C5D23" w:rsidRPr="002C5D23" w:rsidRDefault="002C5D23" w:rsidP="002C775A">
            <w:pPr>
              <w:spacing w:after="150"/>
              <w:rPr>
                <w:rFonts w:ascii="Arial" w:hAnsi="Arial" w:cs="Arial"/>
              </w:rPr>
            </w:pPr>
            <w:r w:rsidRPr="002C5D23">
              <w:rPr>
                <w:rFonts w:ascii="Arial" w:hAnsi="Arial" w:cs="Arial"/>
                <w:color w:val="000000"/>
              </w:rPr>
              <w:t>2</w:t>
            </w:r>
          </w:p>
        </w:tc>
      </w:tr>
      <w:tr w:rsidR="002C5D23" w:rsidRPr="002C5D23" w14:paraId="1703B5EC" w14:textId="77777777" w:rsidTr="002C775A">
        <w:trPr>
          <w:trHeight w:val="45"/>
          <w:tblCellSpacing w:w="0" w:type="auto"/>
        </w:trPr>
        <w:tc>
          <w:tcPr>
            <w:tcW w:w="13236" w:type="dxa"/>
            <w:tcBorders>
              <w:top w:val="single" w:sz="8" w:space="0" w:color="000000"/>
              <w:left w:val="single" w:sz="8" w:space="0" w:color="000000"/>
              <w:bottom w:val="single" w:sz="8" w:space="0" w:color="000000"/>
              <w:right w:val="single" w:sz="8" w:space="0" w:color="000000"/>
            </w:tcBorders>
            <w:vAlign w:val="center"/>
          </w:tcPr>
          <w:p w14:paraId="3968B768" w14:textId="77777777" w:rsidR="002C5D23" w:rsidRPr="002C5D23" w:rsidRDefault="002C5D23" w:rsidP="002C775A">
            <w:pPr>
              <w:spacing w:after="150"/>
              <w:rPr>
                <w:rFonts w:ascii="Arial" w:hAnsi="Arial" w:cs="Arial"/>
              </w:rPr>
            </w:pPr>
            <w:r w:rsidRPr="002C5D23">
              <w:rPr>
                <w:rFonts w:ascii="Arial" w:hAnsi="Arial" w:cs="Arial"/>
                <w:color w:val="000000"/>
              </w:rPr>
              <w:t xml:space="preserve">од 1.200 </w:t>
            </w:r>
            <w:r w:rsidRPr="002C5D23">
              <w:rPr>
                <w:rFonts w:ascii="Arial" w:hAnsi="Arial" w:cs="Arial"/>
                <w:i/>
                <w:color w:val="000000"/>
              </w:rPr>
              <w:t>m</w:t>
            </w:r>
            <w:r w:rsidRPr="002C5D23">
              <w:rPr>
                <w:rFonts w:ascii="Arial" w:hAnsi="Arial" w:cs="Arial"/>
                <w:color w:val="000000"/>
              </w:rPr>
              <w:t xml:space="preserve"> до (али не укључујући) 1.500 </w:t>
            </w:r>
            <w:r w:rsidRPr="002C5D23">
              <w:rPr>
                <w:rFonts w:ascii="Arial" w:hAnsi="Arial" w:cs="Arial"/>
                <w:i/>
                <w:color w:val="000000"/>
              </w:rPr>
              <w:t>m</w:t>
            </w:r>
          </w:p>
        </w:tc>
        <w:tc>
          <w:tcPr>
            <w:tcW w:w="1164" w:type="dxa"/>
            <w:tcBorders>
              <w:top w:val="single" w:sz="8" w:space="0" w:color="000000"/>
              <w:left w:val="single" w:sz="8" w:space="0" w:color="000000"/>
              <w:bottom w:val="single" w:sz="8" w:space="0" w:color="000000"/>
              <w:right w:val="single" w:sz="8" w:space="0" w:color="000000"/>
            </w:tcBorders>
            <w:vAlign w:val="center"/>
          </w:tcPr>
          <w:p w14:paraId="0150E23C" w14:textId="77777777" w:rsidR="002C5D23" w:rsidRPr="002C5D23" w:rsidRDefault="002C5D23" w:rsidP="002C775A">
            <w:pPr>
              <w:spacing w:after="150"/>
              <w:rPr>
                <w:rFonts w:ascii="Arial" w:hAnsi="Arial" w:cs="Arial"/>
              </w:rPr>
            </w:pPr>
            <w:r w:rsidRPr="002C5D23">
              <w:rPr>
                <w:rFonts w:ascii="Arial" w:hAnsi="Arial" w:cs="Arial"/>
                <w:color w:val="000000"/>
              </w:rPr>
              <w:t>3</w:t>
            </w:r>
          </w:p>
        </w:tc>
      </w:tr>
      <w:tr w:rsidR="002C5D23" w:rsidRPr="002C5D23" w14:paraId="6884D653" w14:textId="77777777" w:rsidTr="002C775A">
        <w:trPr>
          <w:trHeight w:val="45"/>
          <w:tblCellSpacing w:w="0" w:type="auto"/>
        </w:trPr>
        <w:tc>
          <w:tcPr>
            <w:tcW w:w="13236" w:type="dxa"/>
            <w:tcBorders>
              <w:top w:val="single" w:sz="8" w:space="0" w:color="000000"/>
              <w:left w:val="single" w:sz="8" w:space="0" w:color="000000"/>
              <w:bottom w:val="single" w:sz="8" w:space="0" w:color="000000"/>
              <w:right w:val="single" w:sz="8" w:space="0" w:color="000000"/>
            </w:tcBorders>
            <w:vAlign w:val="center"/>
          </w:tcPr>
          <w:p w14:paraId="0466D2F7" w14:textId="77777777" w:rsidR="002C5D23" w:rsidRPr="002C5D23" w:rsidRDefault="002C5D23" w:rsidP="002C775A">
            <w:pPr>
              <w:spacing w:after="150"/>
              <w:rPr>
                <w:rFonts w:ascii="Arial" w:hAnsi="Arial" w:cs="Arial"/>
              </w:rPr>
            </w:pPr>
            <w:r w:rsidRPr="002C5D23">
              <w:rPr>
                <w:rFonts w:ascii="Arial" w:hAnsi="Arial" w:cs="Arial"/>
                <w:color w:val="000000"/>
              </w:rPr>
              <w:t xml:space="preserve">од 1.500 </w:t>
            </w:r>
            <w:r w:rsidRPr="002C5D23">
              <w:rPr>
                <w:rFonts w:ascii="Arial" w:hAnsi="Arial" w:cs="Arial"/>
                <w:i/>
                <w:color w:val="000000"/>
              </w:rPr>
              <w:t>m</w:t>
            </w:r>
            <w:r w:rsidRPr="002C5D23">
              <w:rPr>
                <w:rFonts w:ascii="Arial" w:hAnsi="Arial" w:cs="Arial"/>
                <w:color w:val="000000"/>
              </w:rPr>
              <w:t xml:space="preserve"> до (али не укључујући) 2.400 </w:t>
            </w:r>
            <w:r w:rsidRPr="002C5D23">
              <w:rPr>
                <w:rFonts w:ascii="Arial" w:hAnsi="Arial" w:cs="Arial"/>
                <w:i/>
                <w:color w:val="000000"/>
              </w:rPr>
              <w:t>m</w:t>
            </w:r>
          </w:p>
        </w:tc>
        <w:tc>
          <w:tcPr>
            <w:tcW w:w="1164" w:type="dxa"/>
            <w:tcBorders>
              <w:top w:val="single" w:sz="8" w:space="0" w:color="000000"/>
              <w:left w:val="single" w:sz="8" w:space="0" w:color="000000"/>
              <w:bottom w:val="single" w:sz="8" w:space="0" w:color="000000"/>
              <w:right w:val="single" w:sz="8" w:space="0" w:color="000000"/>
            </w:tcBorders>
            <w:vAlign w:val="center"/>
          </w:tcPr>
          <w:p w14:paraId="77B7FD7F" w14:textId="77777777" w:rsidR="002C5D23" w:rsidRPr="002C5D23" w:rsidRDefault="002C5D23" w:rsidP="002C775A">
            <w:pPr>
              <w:spacing w:after="150"/>
              <w:rPr>
                <w:rFonts w:ascii="Arial" w:hAnsi="Arial" w:cs="Arial"/>
              </w:rPr>
            </w:pPr>
            <w:r w:rsidRPr="002C5D23">
              <w:rPr>
                <w:rFonts w:ascii="Arial" w:hAnsi="Arial" w:cs="Arial"/>
                <w:color w:val="000000"/>
              </w:rPr>
              <w:t>4</w:t>
            </w:r>
          </w:p>
        </w:tc>
      </w:tr>
      <w:tr w:rsidR="002C5D23" w:rsidRPr="002C5D23" w14:paraId="7C799809" w14:textId="77777777" w:rsidTr="002C775A">
        <w:trPr>
          <w:trHeight w:val="45"/>
          <w:tblCellSpacing w:w="0" w:type="auto"/>
        </w:trPr>
        <w:tc>
          <w:tcPr>
            <w:tcW w:w="13236" w:type="dxa"/>
            <w:tcBorders>
              <w:top w:val="single" w:sz="8" w:space="0" w:color="000000"/>
              <w:left w:val="single" w:sz="8" w:space="0" w:color="000000"/>
              <w:bottom w:val="single" w:sz="8" w:space="0" w:color="000000"/>
              <w:right w:val="single" w:sz="8" w:space="0" w:color="000000"/>
            </w:tcBorders>
            <w:vAlign w:val="center"/>
          </w:tcPr>
          <w:p w14:paraId="4B1F2703" w14:textId="77777777" w:rsidR="002C5D23" w:rsidRPr="002C5D23" w:rsidRDefault="002C5D23" w:rsidP="002C775A">
            <w:pPr>
              <w:spacing w:after="150"/>
              <w:rPr>
                <w:rFonts w:ascii="Arial" w:hAnsi="Arial" w:cs="Arial"/>
              </w:rPr>
            </w:pPr>
            <w:r w:rsidRPr="002C5D23">
              <w:rPr>
                <w:rFonts w:ascii="Arial" w:hAnsi="Arial" w:cs="Arial"/>
                <w:color w:val="000000"/>
              </w:rPr>
              <w:t xml:space="preserve">2.400 </w:t>
            </w:r>
            <w:r w:rsidRPr="002C5D23">
              <w:rPr>
                <w:rFonts w:ascii="Arial" w:hAnsi="Arial" w:cs="Arial"/>
                <w:i/>
                <w:color w:val="000000"/>
              </w:rPr>
              <w:t>m</w:t>
            </w:r>
            <w:r w:rsidRPr="002C5D23">
              <w:rPr>
                <w:rFonts w:ascii="Arial" w:hAnsi="Arial" w:cs="Arial"/>
                <w:color w:val="000000"/>
              </w:rPr>
              <w:t xml:space="preserve"> или више</w:t>
            </w:r>
          </w:p>
        </w:tc>
        <w:tc>
          <w:tcPr>
            <w:tcW w:w="1164" w:type="dxa"/>
            <w:tcBorders>
              <w:top w:val="single" w:sz="8" w:space="0" w:color="000000"/>
              <w:left w:val="single" w:sz="8" w:space="0" w:color="000000"/>
              <w:bottom w:val="single" w:sz="8" w:space="0" w:color="000000"/>
              <w:right w:val="single" w:sz="8" w:space="0" w:color="000000"/>
            </w:tcBorders>
            <w:vAlign w:val="center"/>
          </w:tcPr>
          <w:p w14:paraId="05287769" w14:textId="77777777" w:rsidR="002C5D23" w:rsidRPr="002C5D23" w:rsidRDefault="002C5D23" w:rsidP="002C775A">
            <w:pPr>
              <w:spacing w:after="150"/>
              <w:rPr>
                <w:rFonts w:ascii="Arial" w:hAnsi="Arial" w:cs="Arial"/>
              </w:rPr>
            </w:pPr>
            <w:r w:rsidRPr="002C5D23">
              <w:rPr>
                <w:rFonts w:ascii="Arial" w:hAnsi="Arial" w:cs="Arial"/>
                <w:color w:val="000000"/>
              </w:rPr>
              <w:t>6</w:t>
            </w:r>
          </w:p>
        </w:tc>
      </w:tr>
    </w:tbl>
    <w:p w14:paraId="5FCA8781"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w:t>
      </w:r>
    </w:p>
    <w:p w14:paraId="77BD51FA" w14:textId="77777777" w:rsidR="002C5D23" w:rsidRPr="002C5D23" w:rsidRDefault="002C5D23" w:rsidP="002C5D23">
      <w:pPr>
        <w:spacing w:after="150"/>
        <w:rPr>
          <w:rFonts w:ascii="Arial" w:hAnsi="Arial" w:cs="Arial"/>
        </w:rPr>
      </w:pPr>
      <w:r w:rsidRPr="002C5D23">
        <w:rPr>
          <w:rFonts w:ascii="Arial" w:hAnsi="Arial" w:cs="Arial"/>
          <w:color w:val="000000"/>
        </w:rPr>
        <w:t xml:space="preserve">1) Ознака зоне додира мора да буде у складу са примерима приказаним на слици Л-4. За пример приказан на слици Л-4(А) ознаке морају да буду дужине најмање 22,5 </w:t>
      </w:r>
      <w:r w:rsidRPr="002C5D23">
        <w:rPr>
          <w:rFonts w:ascii="Arial" w:hAnsi="Arial" w:cs="Arial"/>
          <w:i/>
          <w:color w:val="000000"/>
        </w:rPr>
        <w:t>m</w:t>
      </w:r>
      <w:r w:rsidRPr="002C5D23">
        <w:rPr>
          <w:rFonts w:ascii="Arial" w:hAnsi="Arial" w:cs="Arial"/>
          <w:color w:val="000000"/>
        </w:rPr>
        <w:t xml:space="preserve"> и ширине најмање 3 </w:t>
      </w:r>
      <w:r w:rsidRPr="002C5D23">
        <w:rPr>
          <w:rFonts w:ascii="Arial" w:hAnsi="Arial" w:cs="Arial"/>
          <w:i/>
          <w:color w:val="000000"/>
        </w:rPr>
        <w:t>m</w:t>
      </w:r>
      <w:r w:rsidRPr="002C5D23">
        <w:rPr>
          <w:rFonts w:ascii="Arial" w:hAnsi="Arial" w:cs="Arial"/>
          <w:color w:val="000000"/>
        </w:rPr>
        <w:t xml:space="preserve">. За пример приказан на слици Л-4(Б) свака трака ознаке мора да буде дужине најмање 22,5 </w:t>
      </w:r>
      <w:r w:rsidRPr="002C5D23">
        <w:rPr>
          <w:rFonts w:ascii="Arial" w:hAnsi="Arial" w:cs="Arial"/>
          <w:i/>
          <w:color w:val="000000"/>
        </w:rPr>
        <w:t>m</w:t>
      </w:r>
      <w:r w:rsidRPr="002C5D23">
        <w:rPr>
          <w:rFonts w:ascii="Arial" w:hAnsi="Arial" w:cs="Arial"/>
          <w:color w:val="000000"/>
        </w:rPr>
        <w:t xml:space="preserve"> и ширине најмање 1,8 </w:t>
      </w:r>
      <w:r w:rsidRPr="002C5D23">
        <w:rPr>
          <w:rFonts w:ascii="Arial" w:hAnsi="Arial" w:cs="Arial"/>
          <w:i/>
          <w:color w:val="000000"/>
        </w:rPr>
        <w:t>m</w:t>
      </w:r>
      <w:r w:rsidRPr="002C5D23">
        <w:rPr>
          <w:rFonts w:ascii="Arial" w:hAnsi="Arial" w:cs="Arial"/>
          <w:color w:val="000000"/>
        </w:rPr>
        <w:t xml:space="preserve">, са размаком од 1,5 </w:t>
      </w:r>
      <w:r w:rsidRPr="002C5D23">
        <w:rPr>
          <w:rFonts w:ascii="Arial" w:hAnsi="Arial" w:cs="Arial"/>
          <w:i/>
          <w:color w:val="000000"/>
        </w:rPr>
        <w:t>m</w:t>
      </w:r>
      <w:r w:rsidRPr="002C5D23">
        <w:rPr>
          <w:rFonts w:ascii="Arial" w:hAnsi="Arial" w:cs="Arial"/>
          <w:color w:val="000000"/>
        </w:rPr>
        <w:t xml:space="preserve"> између суседних трака.</w:t>
      </w:r>
    </w:p>
    <w:p w14:paraId="34FED629" w14:textId="77777777" w:rsidR="002C5D23" w:rsidRPr="002C5D23" w:rsidRDefault="002C5D23" w:rsidP="002C5D23">
      <w:pPr>
        <w:spacing w:after="150"/>
        <w:rPr>
          <w:rFonts w:ascii="Arial" w:hAnsi="Arial" w:cs="Arial"/>
        </w:rPr>
      </w:pPr>
      <w:r w:rsidRPr="002C5D23">
        <w:rPr>
          <w:rFonts w:ascii="Arial" w:hAnsi="Arial" w:cs="Arial"/>
          <w:color w:val="000000"/>
        </w:rPr>
        <w:t xml:space="preserve">2) Бочни размак између унутрашњих страница правоугаоних трака ознаке зоне додира мора да буде једнак размаку унутрашњих страница ознака циљне тачке за слетање, ако оне постоје. Ако нема ознаке циљне тачке за слетање, бочни размак између унутрашњих страница правоугаоних трака ознака зоне додира мора да одговара бочном размаку утврђеном за ознаку циљне тачке за слетање у Табели Л-1 (колоне 2, 3, 4 и 5, као одговарајуће). Парови правоугаоних трака ознаке зоне додира се постављају на уздужним размацима од 150 </w:t>
      </w:r>
      <w:r w:rsidRPr="002C5D23">
        <w:rPr>
          <w:rFonts w:ascii="Arial" w:hAnsi="Arial" w:cs="Arial"/>
          <w:i/>
          <w:color w:val="000000"/>
        </w:rPr>
        <w:t>m</w:t>
      </w:r>
      <w:r w:rsidRPr="002C5D23">
        <w:rPr>
          <w:rFonts w:ascii="Arial" w:hAnsi="Arial" w:cs="Arial"/>
          <w:color w:val="000000"/>
        </w:rPr>
        <w:t xml:space="preserve"> почевши од прага полетно-слетне стазе, осим што се ознаке зоне додира бришу када се парови правоугаоних трака ознаке зоне додира поклапају са ознаком циљне тачке за слетање или се налазе на удаљености до 50 </w:t>
      </w:r>
      <w:r w:rsidRPr="002C5D23">
        <w:rPr>
          <w:rFonts w:ascii="Arial" w:hAnsi="Arial" w:cs="Arial"/>
          <w:i/>
          <w:color w:val="000000"/>
        </w:rPr>
        <w:t>m</w:t>
      </w:r>
      <w:r w:rsidRPr="002C5D23">
        <w:rPr>
          <w:rFonts w:ascii="Arial" w:hAnsi="Arial" w:cs="Arial"/>
          <w:color w:val="000000"/>
        </w:rPr>
        <w:t xml:space="preserve"> од ње.</w:t>
      </w:r>
    </w:p>
    <w:p w14:paraId="2F6AC3EE" w14:textId="77777777" w:rsidR="002C5D23" w:rsidRPr="002C5D23" w:rsidRDefault="002C5D23" w:rsidP="002C5D23">
      <w:pPr>
        <w:spacing w:after="150"/>
        <w:rPr>
          <w:rFonts w:ascii="Arial" w:hAnsi="Arial" w:cs="Arial"/>
        </w:rPr>
      </w:pPr>
      <w:r w:rsidRPr="002C5D23">
        <w:rPr>
          <w:rFonts w:ascii="Arial" w:hAnsi="Arial" w:cs="Arial"/>
          <w:color w:val="000000"/>
        </w:rPr>
        <w:t xml:space="preserve">3) На полетно-слетној стази за непрецизан прилаз кодног броја 2 мора да се постави додатни пар правоугаоника ознаке зоне додира и то на 150 </w:t>
      </w:r>
      <w:r w:rsidRPr="002C5D23">
        <w:rPr>
          <w:rFonts w:ascii="Arial" w:hAnsi="Arial" w:cs="Arial"/>
          <w:i/>
          <w:color w:val="000000"/>
        </w:rPr>
        <w:t>m</w:t>
      </w:r>
      <w:r w:rsidRPr="002C5D23">
        <w:rPr>
          <w:rFonts w:ascii="Arial" w:hAnsi="Arial" w:cs="Arial"/>
          <w:color w:val="000000"/>
        </w:rPr>
        <w:t xml:space="preserve"> после почетка ознаке циљне тачке за слетање.</w:t>
      </w:r>
    </w:p>
    <w:p w14:paraId="2DEB3D8E"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1C8361E1" wp14:editId="774EB64C">
            <wp:extent cx="5715000" cy="7340600"/>
            <wp:effectExtent l="0" t="0" r="0" b="0"/>
            <wp:docPr id="443076752" name="Picture 443076752" descr="pravilnik-vazduhoplovstvo_Page_1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15000" cy="7340600"/>
                    </a:xfrm>
                    <a:prstGeom prst="rect">
                      <a:avLst/>
                    </a:prstGeom>
                  </pic:spPr>
                </pic:pic>
              </a:graphicData>
            </a:graphic>
          </wp:inline>
        </w:drawing>
      </w:r>
    </w:p>
    <w:p w14:paraId="34A53DFD" w14:textId="77777777" w:rsidR="002C5D23" w:rsidRPr="002C5D23" w:rsidRDefault="002C5D23" w:rsidP="002C5D23">
      <w:pPr>
        <w:spacing w:after="150"/>
        <w:rPr>
          <w:rFonts w:ascii="Arial" w:hAnsi="Arial" w:cs="Arial"/>
        </w:rPr>
      </w:pPr>
      <w:r w:rsidRPr="002C5D23">
        <w:rPr>
          <w:rFonts w:ascii="Arial" w:hAnsi="Arial" w:cs="Arial"/>
          <w:color w:val="000000"/>
        </w:rPr>
        <w:t xml:space="preserve">Слика Л-4. Ознаке циљне тачке за слетање и зоне додира (приказане за полетно-слетну стазу са дужином од 2.400 </w:t>
      </w:r>
      <w:r w:rsidRPr="002C5D23">
        <w:rPr>
          <w:rFonts w:ascii="Arial" w:hAnsi="Arial" w:cs="Arial"/>
          <w:i/>
          <w:color w:val="000000"/>
        </w:rPr>
        <w:t>m</w:t>
      </w:r>
      <w:r w:rsidRPr="002C5D23">
        <w:rPr>
          <w:rFonts w:ascii="Arial" w:hAnsi="Arial" w:cs="Arial"/>
          <w:color w:val="000000"/>
        </w:rPr>
        <w:t xml:space="preserve"> или више)</w:t>
      </w:r>
    </w:p>
    <w:p w14:paraId="4247DEBD" w14:textId="77777777" w:rsidR="002C5D23" w:rsidRPr="002C5D23" w:rsidRDefault="002C5D23" w:rsidP="002C5D23">
      <w:pPr>
        <w:spacing w:after="150"/>
        <w:rPr>
          <w:rFonts w:ascii="Arial" w:hAnsi="Arial" w:cs="Arial"/>
        </w:rPr>
      </w:pPr>
      <w:r w:rsidRPr="002C5D23">
        <w:rPr>
          <w:rFonts w:ascii="Arial" w:hAnsi="Arial" w:cs="Arial"/>
          <w:b/>
          <w:color w:val="000000"/>
        </w:rPr>
        <w:t>CS ADR-DSN.L.550 Ознака ивице полетно-слетне стазе</w:t>
      </w:r>
    </w:p>
    <w:p w14:paraId="5A38CB9B" w14:textId="77777777" w:rsidR="002C5D23" w:rsidRPr="002C5D23" w:rsidRDefault="002C5D23" w:rsidP="002C5D23">
      <w:pPr>
        <w:spacing w:after="150"/>
        <w:rPr>
          <w:rFonts w:ascii="Arial" w:hAnsi="Arial" w:cs="Arial"/>
        </w:rPr>
      </w:pPr>
      <w:r w:rsidRPr="002C5D23">
        <w:rPr>
          <w:rFonts w:ascii="Arial" w:hAnsi="Arial" w:cs="Arial"/>
          <w:color w:val="000000"/>
        </w:rPr>
        <w:t>а) Примена:</w:t>
      </w:r>
    </w:p>
    <w:p w14:paraId="4FE7D612" w14:textId="77777777" w:rsidR="002C5D23" w:rsidRPr="002C5D23" w:rsidRDefault="002C5D23" w:rsidP="002C5D23">
      <w:pPr>
        <w:spacing w:after="150"/>
        <w:rPr>
          <w:rFonts w:ascii="Arial" w:hAnsi="Arial" w:cs="Arial"/>
        </w:rPr>
      </w:pPr>
      <w:r w:rsidRPr="002C5D23">
        <w:rPr>
          <w:rFonts w:ascii="Arial" w:hAnsi="Arial" w:cs="Arial"/>
          <w:color w:val="000000"/>
        </w:rPr>
        <w:t>1) Ознака ивице полетно-слетне стазе мора да буде постављена између прагова полетно-слетне стазе ако не постоји довољан контраст између ивица полетно-слетне стазе и заштитних појасева или околног терена.</w:t>
      </w:r>
    </w:p>
    <w:p w14:paraId="0C0C4570" w14:textId="77777777" w:rsidR="002C5D23" w:rsidRPr="002C5D23" w:rsidRDefault="002C5D23" w:rsidP="002C5D23">
      <w:pPr>
        <w:spacing w:after="150"/>
        <w:rPr>
          <w:rFonts w:ascii="Arial" w:hAnsi="Arial" w:cs="Arial"/>
        </w:rPr>
      </w:pPr>
      <w:r w:rsidRPr="002C5D23">
        <w:rPr>
          <w:rFonts w:ascii="Arial" w:hAnsi="Arial" w:cs="Arial"/>
          <w:color w:val="000000"/>
        </w:rPr>
        <w:t>2) Ознака ивице полетно-слетне стазе мора да буде постављена на полетно- слетним стазама за прецизан прилаз без обзира на контраст између ивица полетно-слетне стазе и заштитних појасева или околног терена.</w:t>
      </w:r>
    </w:p>
    <w:p w14:paraId="4DD08572" w14:textId="77777777" w:rsidR="002C5D23" w:rsidRPr="002C5D23" w:rsidRDefault="002C5D23" w:rsidP="002C5D23">
      <w:pPr>
        <w:spacing w:after="150"/>
        <w:rPr>
          <w:rFonts w:ascii="Arial" w:hAnsi="Arial" w:cs="Arial"/>
        </w:rPr>
      </w:pPr>
      <w:r w:rsidRPr="002C5D23">
        <w:rPr>
          <w:rFonts w:ascii="Arial" w:hAnsi="Arial" w:cs="Arial"/>
          <w:color w:val="000000"/>
        </w:rPr>
        <w:t>б) Локација и карактеристике:</w:t>
      </w:r>
    </w:p>
    <w:p w14:paraId="539C4340" w14:textId="77777777" w:rsidR="002C5D23" w:rsidRPr="002C5D23" w:rsidRDefault="002C5D23" w:rsidP="002C5D23">
      <w:pPr>
        <w:spacing w:after="150"/>
        <w:rPr>
          <w:rFonts w:ascii="Arial" w:hAnsi="Arial" w:cs="Arial"/>
        </w:rPr>
      </w:pPr>
      <w:r w:rsidRPr="002C5D23">
        <w:rPr>
          <w:rFonts w:ascii="Arial" w:hAnsi="Arial" w:cs="Arial"/>
          <w:color w:val="000000"/>
        </w:rPr>
        <w:t xml:space="preserve">1) Ознака ивице полетно-слетне стазе се састоји од две траке које се протежу дуж ивица полетно-слетне стазе, при чему је спољна ивица сваке ознаке приближно на ивици полетно-слетне стазе, осим ако је полетно-слетна стаза шира од 60 </w:t>
      </w:r>
      <w:r w:rsidRPr="002C5D23">
        <w:rPr>
          <w:rFonts w:ascii="Arial" w:hAnsi="Arial" w:cs="Arial"/>
          <w:i/>
          <w:color w:val="000000"/>
        </w:rPr>
        <w:t>m</w:t>
      </w:r>
      <w:r w:rsidRPr="002C5D23">
        <w:rPr>
          <w:rFonts w:ascii="Arial" w:hAnsi="Arial" w:cs="Arial"/>
          <w:color w:val="000000"/>
        </w:rPr>
        <w:t xml:space="preserve">, када траке морају да се налазе на удаљености од 30 </w:t>
      </w:r>
      <w:r w:rsidRPr="002C5D23">
        <w:rPr>
          <w:rFonts w:ascii="Arial" w:hAnsi="Arial" w:cs="Arial"/>
          <w:i/>
          <w:color w:val="000000"/>
        </w:rPr>
        <w:t>m</w:t>
      </w:r>
      <w:r w:rsidRPr="002C5D23">
        <w:rPr>
          <w:rFonts w:ascii="Arial" w:hAnsi="Arial" w:cs="Arial"/>
          <w:color w:val="000000"/>
        </w:rPr>
        <w:t xml:space="preserve"> од осе полетно-слетне стазе.</w:t>
      </w:r>
    </w:p>
    <w:p w14:paraId="2CCCCA1D" w14:textId="77777777" w:rsidR="002C5D23" w:rsidRPr="002C5D23" w:rsidRDefault="002C5D23" w:rsidP="002C5D23">
      <w:pPr>
        <w:spacing w:after="150"/>
        <w:rPr>
          <w:rFonts w:ascii="Arial" w:hAnsi="Arial" w:cs="Arial"/>
        </w:rPr>
      </w:pPr>
      <w:r w:rsidRPr="002C5D23">
        <w:rPr>
          <w:rFonts w:ascii="Arial" w:hAnsi="Arial" w:cs="Arial"/>
          <w:color w:val="000000"/>
        </w:rPr>
        <w:t>2) Ако постоји окретница на полетној-слетној стази, ознака ивице полетно-слетне стазе мора да се настави између полетно-слетне стазе и окретнице на полетно-слетној стази.</w:t>
      </w:r>
    </w:p>
    <w:p w14:paraId="47728889" w14:textId="77777777" w:rsidR="002C5D23" w:rsidRPr="002C5D23" w:rsidRDefault="002C5D23" w:rsidP="002C5D23">
      <w:pPr>
        <w:spacing w:after="150"/>
        <w:rPr>
          <w:rFonts w:ascii="Arial" w:hAnsi="Arial" w:cs="Arial"/>
        </w:rPr>
      </w:pPr>
      <w:r w:rsidRPr="002C5D23">
        <w:rPr>
          <w:rFonts w:ascii="Arial" w:hAnsi="Arial" w:cs="Arial"/>
          <w:color w:val="000000"/>
        </w:rPr>
        <w:t xml:space="preserve">3) Ширина ознаке ивице полетно-слетне стазе мора да износи најмање 0,9 </w:t>
      </w:r>
      <w:r w:rsidRPr="002C5D23">
        <w:rPr>
          <w:rFonts w:ascii="Arial" w:hAnsi="Arial" w:cs="Arial"/>
          <w:i/>
          <w:color w:val="000000"/>
        </w:rPr>
        <w:t>m</w:t>
      </w:r>
      <w:r w:rsidRPr="002C5D23">
        <w:rPr>
          <w:rFonts w:ascii="Arial" w:hAnsi="Arial" w:cs="Arial"/>
          <w:color w:val="000000"/>
        </w:rPr>
        <w:t xml:space="preserve"> на полетно-слетним стазама ширине 30 </w:t>
      </w:r>
      <w:r w:rsidRPr="002C5D23">
        <w:rPr>
          <w:rFonts w:ascii="Arial" w:hAnsi="Arial" w:cs="Arial"/>
          <w:i/>
          <w:color w:val="000000"/>
        </w:rPr>
        <w:t>m</w:t>
      </w:r>
      <w:r w:rsidRPr="002C5D23">
        <w:rPr>
          <w:rFonts w:ascii="Arial" w:hAnsi="Arial" w:cs="Arial"/>
          <w:color w:val="000000"/>
        </w:rPr>
        <w:t xml:space="preserve"> и више и најмање 0,45 </w:t>
      </w:r>
      <w:r w:rsidRPr="002C5D23">
        <w:rPr>
          <w:rFonts w:ascii="Arial" w:hAnsi="Arial" w:cs="Arial"/>
          <w:i/>
          <w:color w:val="000000"/>
        </w:rPr>
        <w:t>m</w:t>
      </w:r>
      <w:r w:rsidRPr="002C5D23">
        <w:rPr>
          <w:rFonts w:ascii="Arial" w:hAnsi="Arial" w:cs="Arial"/>
          <w:color w:val="000000"/>
        </w:rPr>
        <w:t xml:space="preserve"> на ужим полетно-слетним стазама.</w:t>
      </w:r>
    </w:p>
    <w:p w14:paraId="0FECCCFC" w14:textId="77777777" w:rsidR="002C5D23" w:rsidRPr="002C5D23" w:rsidRDefault="002C5D23" w:rsidP="002C5D23">
      <w:pPr>
        <w:spacing w:after="150"/>
        <w:rPr>
          <w:rFonts w:ascii="Arial" w:hAnsi="Arial" w:cs="Arial"/>
        </w:rPr>
      </w:pPr>
      <w:r w:rsidRPr="002C5D23">
        <w:rPr>
          <w:rFonts w:ascii="Arial" w:hAnsi="Arial" w:cs="Arial"/>
          <w:b/>
          <w:color w:val="000000"/>
        </w:rPr>
        <w:t>CS ADR-DSN.L.555 Ознака осе рулне стазе</w:t>
      </w:r>
    </w:p>
    <w:p w14:paraId="0A809187" w14:textId="77777777" w:rsidR="002C5D23" w:rsidRPr="002C5D23" w:rsidRDefault="002C5D23" w:rsidP="002C5D23">
      <w:pPr>
        <w:spacing w:after="150"/>
        <w:rPr>
          <w:rFonts w:ascii="Arial" w:hAnsi="Arial" w:cs="Arial"/>
        </w:rPr>
      </w:pPr>
      <w:r w:rsidRPr="002C5D23">
        <w:rPr>
          <w:rFonts w:ascii="Arial" w:hAnsi="Arial" w:cs="Arial"/>
          <w:color w:val="000000"/>
        </w:rPr>
        <w:t>а) Примена:</w:t>
      </w:r>
    </w:p>
    <w:p w14:paraId="015BA171" w14:textId="77777777" w:rsidR="002C5D23" w:rsidRPr="002C5D23" w:rsidRDefault="002C5D23" w:rsidP="002C5D23">
      <w:pPr>
        <w:spacing w:after="150"/>
        <w:rPr>
          <w:rFonts w:ascii="Arial" w:hAnsi="Arial" w:cs="Arial"/>
        </w:rPr>
      </w:pPr>
      <w:r w:rsidRPr="002C5D23">
        <w:rPr>
          <w:rFonts w:ascii="Arial" w:hAnsi="Arial" w:cs="Arial"/>
          <w:color w:val="000000"/>
        </w:rPr>
        <w:t>1) Ознака осе рулне стазе мора да се постави на рулној стази, на платформи за одлеђивање/спречавање залеђивања ваздухоплова и на платформи, на начин који омогућава непрекидно вођење ваздухоплова између осе полетно-слетне стазе и паркинг позиција ваздухоплова.</w:t>
      </w:r>
    </w:p>
    <w:p w14:paraId="334D24C6" w14:textId="77777777" w:rsidR="002C5D23" w:rsidRPr="002C5D23" w:rsidRDefault="002C5D23" w:rsidP="002C5D23">
      <w:pPr>
        <w:spacing w:after="150"/>
        <w:rPr>
          <w:rFonts w:ascii="Arial" w:hAnsi="Arial" w:cs="Arial"/>
        </w:rPr>
      </w:pPr>
      <w:r w:rsidRPr="002C5D23">
        <w:rPr>
          <w:rFonts w:ascii="Arial" w:hAnsi="Arial" w:cs="Arial"/>
          <w:color w:val="000000"/>
        </w:rPr>
        <w:t>2) Ознака осе рулне стазе мора да се постави на полетно-слетној стази ако је она део стандардне руте за рулање ваздухоплова и ако се оса рулне стазе не поклапа са осом полетно-слетне стазе.</w:t>
      </w:r>
    </w:p>
    <w:p w14:paraId="318886AA" w14:textId="77777777" w:rsidR="002C5D23" w:rsidRPr="002C5D23" w:rsidRDefault="002C5D23" w:rsidP="002C5D23">
      <w:pPr>
        <w:spacing w:after="150"/>
        <w:rPr>
          <w:rFonts w:ascii="Arial" w:hAnsi="Arial" w:cs="Arial"/>
        </w:rPr>
      </w:pPr>
      <w:r w:rsidRPr="002C5D23">
        <w:rPr>
          <w:rFonts w:ascii="Arial" w:hAnsi="Arial" w:cs="Arial"/>
          <w:color w:val="000000"/>
        </w:rPr>
        <w:t>б) Карактеристике:</w:t>
      </w:r>
    </w:p>
    <w:p w14:paraId="5DA2F8B7" w14:textId="77777777" w:rsidR="002C5D23" w:rsidRPr="002C5D23" w:rsidRDefault="002C5D23" w:rsidP="002C5D23">
      <w:pPr>
        <w:spacing w:after="150"/>
        <w:rPr>
          <w:rFonts w:ascii="Arial" w:hAnsi="Arial" w:cs="Arial"/>
        </w:rPr>
      </w:pPr>
      <w:r w:rsidRPr="002C5D23">
        <w:rPr>
          <w:rFonts w:ascii="Arial" w:hAnsi="Arial" w:cs="Arial"/>
          <w:color w:val="000000"/>
        </w:rPr>
        <w:t>1) На праволинијској деоници рулне стазе ознака осе рулне стазе мора да се налази дуж осе рулне стазе.</w:t>
      </w:r>
    </w:p>
    <w:p w14:paraId="502C7B94" w14:textId="77777777" w:rsidR="002C5D23" w:rsidRPr="002C5D23" w:rsidRDefault="002C5D23" w:rsidP="002C5D23">
      <w:pPr>
        <w:spacing w:after="150"/>
        <w:rPr>
          <w:rFonts w:ascii="Arial" w:hAnsi="Arial" w:cs="Arial"/>
        </w:rPr>
      </w:pPr>
      <w:r w:rsidRPr="002C5D23">
        <w:rPr>
          <w:rFonts w:ascii="Arial" w:hAnsi="Arial" w:cs="Arial"/>
          <w:color w:val="000000"/>
        </w:rPr>
        <w:t>2) На кривини рулне стазе ознака осе рулне стазе се наставља од праволинијске деонице рулне стазе на константном растојању од спољашње ивице кривине.</w:t>
      </w:r>
    </w:p>
    <w:p w14:paraId="558DBEEC" w14:textId="77777777" w:rsidR="002C5D23" w:rsidRPr="002C5D23" w:rsidRDefault="002C5D23" w:rsidP="002C5D23">
      <w:pPr>
        <w:spacing w:after="150"/>
        <w:rPr>
          <w:rFonts w:ascii="Arial" w:hAnsi="Arial" w:cs="Arial"/>
        </w:rPr>
      </w:pPr>
      <w:r w:rsidRPr="002C5D23">
        <w:rPr>
          <w:rFonts w:ascii="Arial" w:hAnsi="Arial" w:cs="Arial"/>
          <w:color w:val="000000"/>
        </w:rPr>
        <w:t xml:space="preserve">3) На укрштању рулне стазе са полетно-слетном стазом, на месту где рулна стаза служи као излаз са полетно-слетне стазе, ознака осе рулне стазе мора да се у кривини настави на ознаку осе полетно-слетне стазе, као што је приказано на слици Л-5. Ознака осе рулне стазе мора да се протеже паралелно са ознаком осе полетно-слетне стазе у дужини од најмање 60 </w:t>
      </w:r>
      <w:r w:rsidRPr="002C5D23">
        <w:rPr>
          <w:rFonts w:ascii="Arial" w:hAnsi="Arial" w:cs="Arial"/>
          <w:i/>
          <w:color w:val="000000"/>
        </w:rPr>
        <w:t>m</w:t>
      </w:r>
      <w:r w:rsidRPr="002C5D23">
        <w:rPr>
          <w:rFonts w:ascii="Arial" w:hAnsi="Arial" w:cs="Arial"/>
          <w:color w:val="000000"/>
        </w:rPr>
        <w:t xml:space="preserve"> након тачке додира ако је кодни број 3 или 4 и у дужини од најмање 30 </w:t>
      </w:r>
      <w:r w:rsidRPr="002C5D23">
        <w:rPr>
          <w:rFonts w:ascii="Arial" w:hAnsi="Arial" w:cs="Arial"/>
          <w:i/>
          <w:color w:val="000000"/>
        </w:rPr>
        <w:t>m</w:t>
      </w:r>
      <w:r w:rsidRPr="002C5D23">
        <w:rPr>
          <w:rFonts w:ascii="Arial" w:hAnsi="Arial" w:cs="Arial"/>
          <w:color w:val="000000"/>
        </w:rPr>
        <w:t xml:space="preserve"> ако је кодни број 1 или 2.</w:t>
      </w:r>
    </w:p>
    <w:p w14:paraId="39E23BA0" w14:textId="77777777" w:rsidR="002C5D23" w:rsidRPr="002C5D23" w:rsidRDefault="002C5D23" w:rsidP="002C5D23">
      <w:pPr>
        <w:spacing w:after="150"/>
        <w:rPr>
          <w:rFonts w:ascii="Arial" w:hAnsi="Arial" w:cs="Arial"/>
        </w:rPr>
      </w:pPr>
      <w:r w:rsidRPr="002C5D23">
        <w:rPr>
          <w:rFonts w:ascii="Arial" w:hAnsi="Arial" w:cs="Arial"/>
          <w:color w:val="000000"/>
        </w:rPr>
        <w:t>4) Ако постоји ознака осе рулне стазе у складу са ставом а) тачка 2), ознака мора да буде постављена на оси означене рулне стазе.</w:t>
      </w:r>
    </w:p>
    <w:p w14:paraId="37164570" w14:textId="77777777" w:rsidR="002C5D23" w:rsidRPr="002C5D23" w:rsidRDefault="002C5D23" w:rsidP="002C5D23">
      <w:pPr>
        <w:spacing w:after="150"/>
        <w:rPr>
          <w:rFonts w:ascii="Arial" w:hAnsi="Arial" w:cs="Arial"/>
        </w:rPr>
      </w:pPr>
      <w:r w:rsidRPr="002C5D23">
        <w:rPr>
          <w:rFonts w:ascii="Arial" w:hAnsi="Arial" w:cs="Arial"/>
          <w:color w:val="000000"/>
        </w:rPr>
        <w:t xml:space="preserve">5) Ознака оса рулне стазе мора да буде најмање 15 </w:t>
      </w:r>
      <w:r w:rsidRPr="002C5D23">
        <w:rPr>
          <w:rFonts w:ascii="Arial" w:hAnsi="Arial" w:cs="Arial"/>
          <w:i/>
          <w:color w:val="000000"/>
        </w:rPr>
        <w:t>cm</w:t>
      </w:r>
      <w:r w:rsidRPr="002C5D23">
        <w:rPr>
          <w:rFonts w:ascii="Arial" w:hAnsi="Arial" w:cs="Arial"/>
          <w:color w:val="000000"/>
        </w:rPr>
        <w:t xml:space="preserve"> широка и да се континуирано протеже, осим на местима где се укршта са ознаком позиције за чекање за излазак на полетно-слетну стазу или ознаком међупозиције за чекање, као што је приказано на слици Л-5.</w:t>
      </w:r>
    </w:p>
    <w:p w14:paraId="6C72AB22"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21B48AD8" wp14:editId="263F3AB1">
            <wp:extent cx="5732145" cy="6828182"/>
            <wp:effectExtent l="0" t="0" r="0" b="0"/>
            <wp:docPr id="1804837881" name="Picture 1804837881" descr="pravilnik-vazduhoplovstvo_Page_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6828182"/>
                    </a:xfrm>
                    <a:prstGeom prst="rect">
                      <a:avLst/>
                    </a:prstGeom>
                  </pic:spPr>
                </pic:pic>
              </a:graphicData>
            </a:graphic>
          </wp:inline>
        </w:drawing>
      </w:r>
    </w:p>
    <w:p w14:paraId="061C2234" w14:textId="77777777" w:rsidR="002C5D23" w:rsidRPr="002C5D23" w:rsidRDefault="002C5D23" w:rsidP="002C5D23">
      <w:pPr>
        <w:spacing w:after="150"/>
        <w:rPr>
          <w:rFonts w:ascii="Arial" w:hAnsi="Arial" w:cs="Arial"/>
        </w:rPr>
      </w:pPr>
      <w:r w:rsidRPr="002C5D23">
        <w:rPr>
          <w:rFonts w:ascii="Arial" w:hAnsi="Arial" w:cs="Arial"/>
          <w:color w:val="000000"/>
        </w:rPr>
        <w:t>Слика Л-5. Ознаке рулне стазе (приказан са основним ознакама полетно-слетне стазе)</w:t>
      </w:r>
    </w:p>
    <w:p w14:paraId="0058D945" w14:textId="77777777" w:rsidR="002C5D23" w:rsidRPr="002C5D23" w:rsidRDefault="002C5D23" w:rsidP="002C5D23">
      <w:pPr>
        <w:spacing w:after="150"/>
        <w:rPr>
          <w:rFonts w:ascii="Arial" w:hAnsi="Arial" w:cs="Arial"/>
        </w:rPr>
      </w:pPr>
      <w:r w:rsidRPr="002C5D23">
        <w:rPr>
          <w:rFonts w:ascii="Arial" w:hAnsi="Arial" w:cs="Arial"/>
          <w:b/>
          <w:color w:val="000000"/>
        </w:rPr>
        <w:t>CS ADR-DSN.L.560 Прекид ознака рулне стазе</w:t>
      </w:r>
    </w:p>
    <w:p w14:paraId="6B93DE44" w14:textId="77777777" w:rsidR="002C5D23" w:rsidRPr="002C5D23" w:rsidRDefault="002C5D23" w:rsidP="002C5D23">
      <w:pPr>
        <w:spacing w:after="150"/>
        <w:rPr>
          <w:rFonts w:ascii="Arial" w:hAnsi="Arial" w:cs="Arial"/>
        </w:rPr>
      </w:pPr>
      <w:r w:rsidRPr="002C5D23">
        <w:rPr>
          <w:rFonts w:ascii="Arial" w:hAnsi="Arial" w:cs="Arial"/>
          <w:color w:val="000000"/>
        </w:rPr>
        <w:t>а) На укрштању две полетно-слетне стазе или више њих морају да буду постављене ознаке важније полетно-слетне стазе, осим ознака ивица полетно-слетне стазе, док ознаке осталих полетно-слетних стаза морају да буду прекинуте. Ознаке ивице важније полетно-слетне стазе могу да се пружају континуирано преко укрштања или могу да се прекину.</w:t>
      </w:r>
    </w:p>
    <w:p w14:paraId="22C2CB5F" w14:textId="77777777" w:rsidR="002C5D23" w:rsidRPr="002C5D23" w:rsidRDefault="002C5D23" w:rsidP="002C5D23">
      <w:pPr>
        <w:spacing w:after="150"/>
        <w:rPr>
          <w:rFonts w:ascii="Arial" w:hAnsi="Arial" w:cs="Arial"/>
        </w:rPr>
      </w:pPr>
      <w:r w:rsidRPr="002C5D23">
        <w:rPr>
          <w:rFonts w:ascii="Arial" w:hAnsi="Arial" w:cs="Arial"/>
          <w:color w:val="000000"/>
        </w:rPr>
        <w:t>б) Редослед важности полетно-слетних стаза у погледу постављања ознака мора да буде следећи:</w:t>
      </w:r>
    </w:p>
    <w:p w14:paraId="2600B655" w14:textId="77777777" w:rsidR="002C5D23" w:rsidRPr="002C5D23" w:rsidRDefault="002C5D23" w:rsidP="002C5D23">
      <w:pPr>
        <w:spacing w:after="150"/>
        <w:rPr>
          <w:rFonts w:ascii="Arial" w:hAnsi="Arial" w:cs="Arial"/>
        </w:rPr>
      </w:pPr>
      <w:r w:rsidRPr="002C5D23">
        <w:rPr>
          <w:rFonts w:ascii="Arial" w:hAnsi="Arial" w:cs="Arial"/>
          <w:color w:val="000000"/>
        </w:rPr>
        <w:t>1) полетно-слетна стаза за прецизан прилаз;</w:t>
      </w:r>
    </w:p>
    <w:p w14:paraId="045FA4E9" w14:textId="77777777" w:rsidR="002C5D23" w:rsidRPr="002C5D23" w:rsidRDefault="002C5D23" w:rsidP="002C5D23">
      <w:pPr>
        <w:spacing w:after="150"/>
        <w:rPr>
          <w:rFonts w:ascii="Arial" w:hAnsi="Arial" w:cs="Arial"/>
        </w:rPr>
      </w:pPr>
      <w:r w:rsidRPr="002C5D23">
        <w:rPr>
          <w:rFonts w:ascii="Arial" w:hAnsi="Arial" w:cs="Arial"/>
          <w:color w:val="000000"/>
        </w:rPr>
        <w:t>2) полетно-слетна стаза за непрецизан прилаз; и</w:t>
      </w:r>
    </w:p>
    <w:p w14:paraId="644643CD" w14:textId="77777777" w:rsidR="002C5D23" w:rsidRPr="002C5D23" w:rsidRDefault="002C5D23" w:rsidP="002C5D23">
      <w:pPr>
        <w:spacing w:after="150"/>
        <w:rPr>
          <w:rFonts w:ascii="Arial" w:hAnsi="Arial" w:cs="Arial"/>
        </w:rPr>
      </w:pPr>
      <w:r w:rsidRPr="002C5D23">
        <w:rPr>
          <w:rFonts w:ascii="Arial" w:hAnsi="Arial" w:cs="Arial"/>
          <w:color w:val="000000"/>
        </w:rPr>
        <w:t>3) неинструментална полетно-слетна стаза.</w:t>
      </w:r>
    </w:p>
    <w:p w14:paraId="76A40269" w14:textId="77777777" w:rsidR="002C5D23" w:rsidRPr="002C5D23" w:rsidRDefault="002C5D23" w:rsidP="002C5D23">
      <w:pPr>
        <w:spacing w:after="150"/>
        <w:rPr>
          <w:rFonts w:ascii="Arial" w:hAnsi="Arial" w:cs="Arial"/>
        </w:rPr>
      </w:pPr>
      <w:r w:rsidRPr="002C5D23">
        <w:rPr>
          <w:rFonts w:ascii="Arial" w:hAnsi="Arial" w:cs="Arial"/>
          <w:color w:val="000000"/>
        </w:rPr>
        <w:t>ц) На укрштању полетно-слетне стазе и рулне стазе морају да буду постављене ознаке полетно-слетне стазе, а ознаке рулне стазе морају да буду прекинуте, осим што ознаке ивице полетно-слетне стазе могу да се пружају континуирано преко укрштања или могу да се прекину.</w:t>
      </w:r>
    </w:p>
    <w:p w14:paraId="0CFD686A" w14:textId="77777777" w:rsidR="002C5D23" w:rsidRPr="002C5D23" w:rsidRDefault="002C5D23" w:rsidP="002C5D23">
      <w:pPr>
        <w:spacing w:after="150"/>
        <w:rPr>
          <w:rFonts w:ascii="Arial" w:hAnsi="Arial" w:cs="Arial"/>
        </w:rPr>
      </w:pPr>
      <w:r w:rsidRPr="002C5D23">
        <w:rPr>
          <w:rFonts w:ascii="Arial" w:hAnsi="Arial" w:cs="Arial"/>
          <w:b/>
          <w:color w:val="000000"/>
        </w:rPr>
        <w:t>CS ADR-DSN.L.565 Ознака окретнице на полетно-слетној стази</w:t>
      </w:r>
    </w:p>
    <w:p w14:paraId="709B5E21" w14:textId="77777777" w:rsidR="002C5D23" w:rsidRPr="002C5D23" w:rsidRDefault="002C5D23" w:rsidP="002C5D23">
      <w:pPr>
        <w:spacing w:after="150"/>
        <w:rPr>
          <w:rFonts w:ascii="Arial" w:hAnsi="Arial" w:cs="Arial"/>
        </w:rPr>
      </w:pPr>
      <w:r w:rsidRPr="002C5D23">
        <w:rPr>
          <w:rFonts w:ascii="Arial" w:hAnsi="Arial" w:cs="Arial"/>
          <w:color w:val="000000"/>
        </w:rPr>
        <w:t>а) Примена: Ако на полетно-слетној стази постоји окретница, ознака окретнице мора да омогућава непрекидно вођење како би се омогућило да авион изврши заокрет од 180 степени и поравна се са осом полетно-слетне стазе.</w:t>
      </w:r>
    </w:p>
    <w:p w14:paraId="13771DF7" w14:textId="77777777" w:rsidR="002C5D23" w:rsidRPr="002C5D23" w:rsidRDefault="002C5D23" w:rsidP="002C5D23">
      <w:pPr>
        <w:spacing w:after="150"/>
        <w:rPr>
          <w:rFonts w:ascii="Arial" w:hAnsi="Arial" w:cs="Arial"/>
        </w:rPr>
      </w:pPr>
      <w:r w:rsidRPr="002C5D23">
        <w:rPr>
          <w:rFonts w:ascii="Arial" w:hAnsi="Arial" w:cs="Arial"/>
          <w:color w:val="000000"/>
        </w:rPr>
        <w:t>б) Карактеристике:</w:t>
      </w:r>
    </w:p>
    <w:p w14:paraId="5BC53783" w14:textId="77777777" w:rsidR="002C5D23" w:rsidRPr="002C5D23" w:rsidRDefault="002C5D23" w:rsidP="002C5D23">
      <w:pPr>
        <w:spacing w:after="150"/>
        <w:rPr>
          <w:rFonts w:ascii="Arial" w:hAnsi="Arial" w:cs="Arial"/>
        </w:rPr>
      </w:pPr>
      <w:r w:rsidRPr="002C5D23">
        <w:rPr>
          <w:rFonts w:ascii="Arial" w:hAnsi="Arial" w:cs="Arial"/>
          <w:color w:val="000000"/>
        </w:rPr>
        <w:t>1) Ознаку окретнице на полетно-слетној стази чини закривљена линија која се пружа од осе полетно-слетне стазе у правцу окретнице на полетно-слетној стази. Полупречник кривине мора да буде у складу са маневарским могућностима и уобичајеним брзинама рулања авиона за које је окретница на полетно-слетној стази намењена.</w:t>
      </w:r>
    </w:p>
    <w:p w14:paraId="37EF91EE" w14:textId="77777777" w:rsidR="002C5D23" w:rsidRPr="002C5D23" w:rsidRDefault="002C5D23" w:rsidP="002C5D23">
      <w:pPr>
        <w:spacing w:after="150"/>
        <w:rPr>
          <w:rFonts w:ascii="Arial" w:hAnsi="Arial" w:cs="Arial"/>
        </w:rPr>
      </w:pPr>
      <w:r w:rsidRPr="002C5D23">
        <w:rPr>
          <w:rFonts w:ascii="Arial" w:hAnsi="Arial" w:cs="Arial"/>
          <w:color w:val="000000"/>
        </w:rPr>
        <w:t>2) Угао укрштања ознаке окретнице на полетно-слетној стази са осом полетно-слетне стазе не сме да буде већи од 30 степени.</w:t>
      </w:r>
    </w:p>
    <w:p w14:paraId="7CBE1C2B" w14:textId="77777777" w:rsidR="002C5D23" w:rsidRPr="002C5D23" w:rsidRDefault="002C5D23" w:rsidP="002C5D23">
      <w:pPr>
        <w:spacing w:after="150"/>
        <w:rPr>
          <w:rFonts w:ascii="Arial" w:hAnsi="Arial" w:cs="Arial"/>
        </w:rPr>
      </w:pPr>
      <w:r w:rsidRPr="002C5D23">
        <w:rPr>
          <w:rFonts w:ascii="Arial" w:hAnsi="Arial" w:cs="Arial"/>
          <w:color w:val="000000"/>
        </w:rPr>
        <w:t xml:space="preserve">3) Ознака окретнице на полетно-слетној стази мора да буде паралелна са ознаком осе полетно-слетне стазе у дужини од најмање 60 </w:t>
      </w:r>
      <w:r w:rsidRPr="002C5D23">
        <w:rPr>
          <w:rFonts w:ascii="Arial" w:hAnsi="Arial" w:cs="Arial"/>
          <w:i/>
          <w:color w:val="000000"/>
        </w:rPr>
        <w:t>m</w:t>
      </w:r>
      <w:r w:rsidRPr="002C5D23">
        <w:rPr>
          <w:rFonts w:ascii="Arial" w:hAnsi="Arial" w:cs="Arial"/>
          <w:color w:val="000000"/>
        </w:rPr>
        <w:t xml:space="preserve"> након тачке додира ако је кодни број 3 или 4 и у дужини од најмање 30 </w:t>
      </w:r>
      <w:r w:rsidRPr="002C5D23">
        <w:rPr>
          <w:rFonts w:ascii="Arial" w:hAnsi="Arial" w:cs="Arial"/>
          <w:i/>
          <w:color w:val="000000"/>
        </w:rPr>
        <w:t>m</w:t>
      </w:r>
      <w:r w:rsidRPr="002C5D23">
        <w:rPr>
          <w:rFonts w:ascii="Arial" w:hAnsi="Arial" w:cs="Arial"/>
          <w:color w:val="000000"/>
        </w:rPr>
        <w:t xml:space="preserve"> ако је кодни број 1 или 2.</w:t>
      </w:r>
    </w:p>
    <w:p w14:paraId="244B8D1E" w14:textId="77777777" w:rsidR="002C5D23" w:rsidRPr="002C5D23" w:rsidRDefault="002C5D23" w:rsidP="002C5D23">
      <w:pPr>
        <w:spacing w:after="150"/>
        <w:rPr>
          <w:rFonts w:ascii="Arial" w:hAnsi="Arial" w:cs="Arial"/>
        </w:rPr>
      </w:pPr>
      <w:r w:rsidRPr="002C5D23">
        <w:rPr>
          <w:rFonts w:ascii="Arial" w:hAnsi="Arial" w:cs="Arial"/>
          <w:color w:val="000000"/>
        </w:rPr>
        <w:t>4) Ознака окретнице на полетно-слетној стази мора да води авион тако да му омогући праволинијско кретање до тачке у којој ће се извршити заокрет од 180 степени. Праволинијски део ознаке окретнице на полетно-слетној стази мора да буде паралелан са спољном ивицом окретнице на полетно-слетној стази.</w:t>
      </w:r>
    </w:p>
    <w:p w14:paraId="0171762B" w14:textId="77777777" w:rsidR="002C5D23" w:rsidRPr="002C5D23" w:rsidRDefault="002C5D23" w:rsidP="002C5D23">
      <w:pPr>
        <w:spacing w:after="150"/>
        <w:rPr>
          <w:rFonts w:ascii="Arial" w:hAnsi="Arial" w:cs="Arial"/>
        </w:rPr>
      </w:pPr>
      <w:r w:rsidRPr="002C5D23">
        <w:rPr>
          <w:rFonts w:ascii="Arial" w:hAnsi="Arial" w:cs="Arial"/>
          <w:color w:val="000000"/>
        </w:rPr>
        <w:t>5) Кривина којом се омогућава авиону да изврши заокрет од 180 степени мора да се одреди тако да угао управљања носним точком не прелази 45 степени.</w:t>
      </w:r>
    </w:p>
    <w:p w14:paraId="78CF00EC" w14:textId="77777777" w:rsidR="002C5D23" w:rsidRPr="002C5D23" w:rsidRDefault="002C5D23" w:rsidP="002C5D23">
      <w:pPr>
        <w:spacing w:after="150"/>
        <w:rPr>
          <w:rFonts w:ascii="Arial" w:hAnsi="Arial" w:cs="Arial"/>
        </w:rPr>
      </w:pPr>
      <w:r w:rsidRPr="002C5D23">
        <w:rPr>
          <w:rFonts w:ascii="Arial" w:hAnsi="Arial" w:cs="Arial"/>
          <w:color w:val="000000"/>
        </w:rPr>
        <w:t>6) Ознака окретнице на полетно-слетној стази мора да буде таква да, када се пилотска кабина авиона налази изнад ознаке окретнице на полетно-слетној стази, растојање између било ког точка стајног трапа авиона и ивице окретнице на полетно-слетној стази не буде мање од растојања која су одређена у следећој табели:</w:t>
      </w:r>
    </w:p>
    <w:p w14:paraId="38634B82" w14:textId="77777777" w:rsidR="002C5D23" w:rsidRPr="002C5D23" w:rsidRDefault="002C5D23" w:rsidP="002C5D23">
      <w:pPr>
        <w:spacing w:after="150"/>
        <w:rPr>
          <w:rFonts w:ascii="Arial" w:hAnsi="Arial" w:cs="Arial"/>
        </w:rPr>
      </w:pPr>
      <w:r w:rsidRPr="002C5D23">
        <w:rPr>
          <w:rFonts w:ascii="Arial" w:hAnsi="Arial" w:cs="Arial"/>
          <w:color w:val="000000"/>
        </w:rPr>
        <w:t>Кодно слово Безбедно растојање</w:t>
      </w:r>
    </w:p>
    <w:p w14:paraId="54547D49" w14:textId="77777777" w:rsidR="002C5D23" w:rsidRPr="002C5D23" w:rsidRDefault="002C5D23" w:rsidP="002C5D23">
      <w:pPr>
        <w:spacing w:after="150"/>
        <w:rPr>
          <w:rFonts w:ascii="Arial" w:hAnsi="Arial" w:cs="Arial"/>
        </w:rPr>
      </w:pPr>
      <w:r w:rsidRPr="002C5D23">
        <w:rPr>
          <w:rFonts w:ascii="Arial" w:hAnsi="Arial" w:cs="Arial"/>
          <w:i/>
          <w:color w:val="000000"/>
        </w:rPr>
        <w:t>A</w:t>
      </w:r>
      <w:r w:rsidRPr="002C5D23">
        <w:rPr>
          <w:rFonts w:ascii="Arial" w:hAnsi="Arial" w:cs="Arial"/>
          <w:color w:val="000000"/>
        </w:rPr>
        <w:t xml:space="preserve"> 1,5 </w:t>
      </w:r>
      <w:r w:rsidRPr="002C5D23">
        <w:rPr>
          <w:rFonts w:ascii="Arial" w:hAnsi="Arial" w:cs="Arial"/>
          <w:i/>
          <w:color w:val="000000"/>
        </w:rPr>
        <w:t>m</w:t>
      </w:r>
    </w:p>
    <w:p w14:paraId="4857492A" w14:textId="77777777" w:rsidR="002C5D23" w:rsidRPr="002C5D23" w:rsidRDefault="002C5D23" w:rsidP="002C5D23">
      <w:pPr>
        <w:spacing w:after="150"/>
        <w:rPr>
          <w:rFonts w:ascii="Arial" w:hAnsi="Arial" w:cs="Arial"/>
        </w:rPr>
      </w:pPr>
      <w:r w:rsidRPr="002C5D23">
        <w:rPr>
          <w:rFonts w:ascii="Arial" w:hAnsi="Arial" w:cs="Arial"/>
          <w:i/>
          <w:color w:val="000000"/>
        </w:rPr>
        <w:t>B</w:t>
      </w:r>
      <w:r w:rsidRPr="002C5D23">
        <w:rPr>
          <w:rFonts w:ascii="Arial" w:hAnsi="Arial" w:cs="Arial"/>
          <w:color w:val="000000"/>
        </w:rPr>
        <w:t xml:space="preserve"> 2,25 </w:t>
      </w:r>
      <w:r w:rsidRPr="002C5D23">
        <w:rPr>
          <w:rFonts w:ascii="Arial" w:hAnsi="Arial" w:cs="Arial"/>
          <w:i/>
          <w:color w:val="000000"/>
        </w:rPr>
        <w:t>m</w:t>
      </w:r>
    </w:p>
    <w:p w14:paraId="579E9C75" w14:textId="77777777" w:rsidR="002C5D23" w:rsidRPr="002C5D23" w:rsidRDefault="002C5D23" w:rsidP="002C5D23">
      <w:pPr>
        <w:spacing w:after="150"/>
        <w:rPr>
          <w:rFonts w:ascii="Arial" w:hAnsi="Arial" w:cs="Arial"/>
        </w:rPr>
      </w:pPr>
      <w:r w:rsidRPr="002C5D23">
        <w:rPr>
          <w:rFonts w:ascii="Arial" w:hAnsi="Arial" w:cs="Arial"/>
          <w:i/>
          <w:color w:val="000000"/>
        </w:rPr>
        <w:t>C</w:t>
      </w:r>
      <w:r w:rsidRPr="002C5D23">
        <w:rPr>
          <w:rFonts w:ascii="Arial" w:hAnsi="Arial" w:cs="Arial"/>
          <w:color w:val="000000"/>
        </w:rPr>
        <w:t xml:space="preserve"> 3 </w:t>
      </w:r>
      <w:r w:rsidRPr="002C5D23">
        <w:rPr>
          <w:rFonts w:ascii="Arial" w:hAnsi="Arial" w:cs="Arial"/>
          <w:i/>
          <w:color w:val="000000"/>
        </w:rPr>
        <w:t>m</w:t>
      </w:r>
      <w:r w:rsidRPr="002C5D23">
        <w:rPr>
          <w:rFonts w:ascii="Arial" w:hAnsi="Arial" w:cs="Arial"/>
          <w:color w:val="000000"/>
        </w:rPr>
        <w:t xml:space="preserve"> ако је окретница намењена за авионе чија је база точкова мања од 18 </w:t>
      </w:r>
      <w:r w:rsidRPr="002C5D23">
        <w:rPr>
          <w:rFonts w:ascii="Arial" w:hAnsi="Arial" w:cs="Arial"/>
          <w:i/>
          <w:color w:val="000000"/>
        </w:rPr>
        <w:t>m</w:t>
      </w:r>
    </w:p>
    <w:p w14:paraId="7AE52A4A" w14:textId="77777777" w:rsidR="002C5D23" w:rsidRPr="002C5D23" w:rsidRDefault="002C5D23" w:rsidP="002C5D23">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r w:rsidRPr="002C5D23">
        <w:rPr>
          <w:rFonts w:ascii="Arial" w:hAnsi="Arial" w:cs="Arial"/>
          <w:color w:val="000000"/>
        </w:rPr>
        <w:t xml:space="preserve"> ако је окретница намењена за авионе чија је база точкова једнака или већа од 18 </w:t>
      </w:r>
      <w:r w:rsidRPr="002C5D23">
        <w:rPr>
          <w:rFonts w:ascii="Arial" w:hAnsi="Arial" w:cs="Arial"/>
          <w:i/>
          <w:color w:val="000000"/>
        </w:rPr>
        <w:t>m</w:t>
      </w:r>
    </w:p>
    <w:p w14:paraId="44944767" w14:textId="77777777" w:rsidR="002C5D23" w:rsidRPr="002C5D23" w:rsidRDefault="002C5D23" w:rsidP="002C5D23">
      <w:pPr>
        <w:spacing w:after="150"/>
        <w:rPr>
          <w:rFonts w:ascii="Arial" w:hAnsi="Arial" w:cs="Arial"/>
        </w:rPr>
      </w:pPr>
      <w:r w:rsidRPr="002C5D23">
        <w:rPr>
          <w:rFonts w:ascii="Arial" w:hAnsi="Arial" w:cs="Arial"/>
          <w:i/>
          <w:color w:val="000000"/>
        </w:rPr>
        <w:t>D</w:t>
      </w:r>
      <w:r w:rsidRPr="002C5D23">
        <w:rPr>
          <w:rFonts w:ascii="Arial" w:hAnsi="Arial" w:cs="Arial"/>
          <w:color w:val="000000"/>
        </w:rPr>
        <w:t xml:space="preserve"> 4,5 </w:t>
      </w:r>
      <w:r w:rsidRPr="002C5D23">
        <w:rPr>
          <w:rFonts w:ascii="Arial" w:hAnsi="Arial" w:cs="Arial"/>
          <w:i/>
          <w:color w:val="000000"/>
        </w:rPr>
        <w:t>m</w:t>
      </w:r>
    </w:p>
    <w:p w14:paraId="07841143" w14:textId="77777777" w:rsidR="002C5D23" w:rsidRPr="002C5D23" w:rsidRDefault="002C5D23" w:rsidP="002C5D23">
      <w:pPr>
        <w:spacing w:after="150"/>
        <w:rPr>
          <w:rFonts w:ascii="Arial" w:hAnsi="Arial" w:cs="Arial"/>
        </w:rPr>
      </w:pPr>
      <w:r w:rsidRPr="002C5D23">
        <w:rPr>
          <w:rFonts w:ascii="Arial" w:hAnsi="Arial" w:cs="Arial"/>
          <w:i/>
          <w:color w:val="000000"/>
        </w:rPr>
        <w:t>E</w:t>
      </w:r>
      <w:r w:rsidRPr="002C5D23">
        <w:rPr>
          <w:rFonts w:ascii="Arial" w:hAnsi="Arial" w:cs="Arial"/>
          <w:color w:val="000000"/>
        </w:rPr>
        <w:t xml:space="preserve"> 4,5 </w:t>
      </w:r>
      <w:r w:rsidRPr="002C5D23">
        <w:rPr>
          <w:rFonts w:ascii="Arial" w:hAnsi="Arial" w:cs="Arial"/>
          <w:i/>
          <w:color w:val="000000"/>
        </w:rPr>
        <w:t>m</w:t>
      </w:r>
    </w:p>
    <w:p w14:paraId="7096FED2" w14:textId="77777777" w:rsidR="002C5D23" w:rsidRPr="002C5D23" w:rsidRDefault="002C5D23" w:rsidP="002C5D23">
      <w:pPr>
        <w:spacing w:after="150"/>
        <w:rPr>
          <w:rFonts w:ascii="Arial" w:hAnsi="Arial" w:cs="Arial"/>
        </w:rPr>
      </w:pPr>
      <w:r w:rsidRPr="002C5D23">
        <w:rPr>
          <w:rFonts w:ascii="Arial" w:hAnsi="Arial" w:cs="Arial"/>
          <w:i/>
          <w:color w:val="000000"/>
        </w:rPr>
        <w:t>F</w:t>
      </w:r>
      <w:r w:rsidRPr="002C5D23">
        <w:rPr>
          <w:rFonts w:ascii="Arial" w:hAnsi="Arial" w:cs="Arial"/>
          <w:color w:val="000000"/>
        </w:rPr>
        <w:t xml:space="preserve"> 4,5 </w:t>
      </w:r>
      <w:r w:rsidRPr="002C5D23">
        <w:rPr>
          <w:rFonts w:ascii="Arial" w:hAnsi="Arial" w:cs="Arial"/>
          <w:i/>
          <w:color w:val="000000"/>
        </w:rPr>
        <w:t>m</w:t>
      </w:r>
    </w:p>
    <w:p w14:paraId="6BBAA311" w14:textId="77777777" w:rsidR="002C5D23" w:rsidRPr="002C5D23" w:rsidRDefault="002C5D23" w:rsidP="002C5D23">
      <w:pPr>
        <w:spacing w:after="150"/>
        <w:rPr>
          <w:rFonts w:ascii="Arial" w:hAnsi="Arial" w:cs="Arial"/>
        </w:rPr>
      </w:pPr>
      <w:r w:rsidRPr="002C5D23">
        <w:rPr>
          <w:rFonts w:ascii="Arial" w:hAnsi="Arial" w:cs="Arial"/>
          <w:color w:val="000000"/>
        </w:rPr>
        <w:t xml:space="preserve">7) Ознака окретнице на полетно-слетној стази мора да буде непрекидна линија широка најмање 15 </w:t>
      </w:r>
      <w:r w:rsidRPr="002C5D23">
        <w:rPr>
          <w:rFonts w:ascii="Arial" w:hAnsi="Arial" w:cs="Arial"/>
          <w:i/>
          <w:color w:val="000000"/>
        </w:rPr>
        <w:t>cm</w:t>
      </w:r>
      <w:r w:rsidRPr="002C5D23">
        <w:rPr>
          <w:rFonts w:ascii="Arial" w:hAnsi="Arial" w:cs="Arial"/>
          <w:color w:val="000000"/>
        </w:rPr>
        <w:t>.</w:t>
      </w:r>
    </w:p>
    <w:p w14:paraId="720EA8DA" w14:textId="77777777" w:rsidR="002C5D23" w:rsidRPr="002C5D23" w:rsidRDefault="002C5D23" w:rsidP="002C5D23">
      <w:pPr>
        <w:spacing w:after="150"/>
        <w:rPr>
          <w:rFonts w:ascii="Arial" w:hAnsi="Arial" w:cs="Arial"/>
        </w:rPr>
      </w:pPr>
      <w:r w:rsidRPr="002C5D23">
        <w:rPr>
          <w:rFonts w:ascii="Arial" w:hAnsi="Arial" w:cs="Arial"/>
          <w:b/>
          <w:color w:val="000000"/>
        </w:rPr>
        <w:t>CS ADR-DSN.L.570 Проширена ознака осе рулне стазе</w:t>
      </w:r>
    </w:p>
    <w:p w14:paraId="37709FC4" w14:textId="77777777" w:rsidR="002C5D23" w:rsidRPr="002C5D23" w:rsidRDefault="002C5D23" w:rsidP="002C5D23">
      <w:pPr>
        <w:spacing w:after="150"/>
        <w:rPr>
          <w:rFonts w:ascii="Arial" w:hAnsi="Arial" w:cs="Arial"/>
        </w:rPr>
      </w:pPr>
      <w:r w:rsidRPr="002C5D23">
        <w:rPr>
          <w:rFonts w:ascii="Arial" w:hAnsi="Arial" w:cs="Arial"/>
          <w:color w:val="000000"/>
        </w:rPr>
        <w:t xml:space="preserve">а) Проширена ознака осе рулне стазе мора да се протеже од ознаке позиције за чекање на за излазак на полетно-слетну стазу (као што је приказано на примеру А на слици Л-5. Ознаке рулне стазе) до удаљености од највише 47 </w:t>
      </w:r>
      <w:r w:rsidRPr="002C5D23">
        <w:rPr>
          <w:rFonts w:ascii="Arial" w:hAnsi="Arial" w:cs="Arial"/>
          <w:i/>
          <w:color w:val="000000"/>
        </w:rPr>
        <w:t>m</w:t>
      </w:r>
      <w:r w:rsidRPr="002C5D23">
        <w:rPr>
          <w:rFonts w:ascii="Arial" w:hAnsi="Arial" w:cs="Arial"/>
          <w:color w:val="000000"/>
        </w:rPr>
        <w:t xml:space="preserve"> (најмање три испрекидане линије) у смеру од полетно-слетне стазе или до следеће позиције за чекање за излазак на полетно-слетну стазу ако је она на удаљености мањој од 47 </w:t>
      </w:r>
      <w:r w:rsidRPr="002C5D23">
        <w:rPr>
          <w:rFonts w:ascii="Arial" w:hAnsi="Arial" w:cs="Arial"/>
          <w:i/>
          <w:color w:val="000000"/>
        </w:rPr>
        <w:t>m</w:t>
      </w:r>
      <w:r w:rsidRPr="002C5D23">
        <w:rPr>
          <w:rFonts w:ascii="Arial" w:hAnsi="Arial" w:cs="Arial"/>
          <w:color w:val="000000"/>
        </w:rPr>
        <w:t>.</w:t>
      </w:r>
    </w:p>
    <w:p w14:paraId="76AE03AF" w14:textId="77777777" w:rsidR="002C5D23" w:rsidRPr="002C5D23" w:rsidRDefault="002C5D23" w:rsidP="002C5D23">
      <w:pPr>
        <w:spacing w:after="150"/>
        <w:rPr>
          <w:rFonts w:ascii="Arial" w:hAnsi="Arial" w:cs="Arial"/>
        </w:rPr>
      </w:pPr>
      <w:r w:rsidRPr="002C5D23">
        <w:rPr>
          <w:rFonts w:ascii="Arial" w:hAnsi="Arial" w:cs="Arial"/>
          <w:color w:val="000000"/>
        </w:rPr>
        <w:t>б) Карактеристике: Проширена ознака осе рулне стазе мора да буде као што је приказано на слици Л-6.</w:t>
      </w:r>
    </w:p>
    <w:p w14:paraId="0CD0367B"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62BB50F2" wp14:editId="471D3A0B">
            <wp:extent cx="5626100" cy="4483100"/>
            <wp:effectExtent l="0" t="0" r="0" b="0"/>
            <wp:docPr id="466331387" name="Picture 466331387" descr="pravilnik-vazduhoplovstvo_Page_1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26100" cy="4483100"/>
                    </a:xfrm>
                    <a:prstGeom prst="rect">
                      <a:avLst/>
                    </a:prstGeom>
                  </pic:spPr>
                </pic:pic>
              </a:graphicData>
            </a:graphic>
          </wp:inline>
        </w:drawing>
      </w:r>
    </w:p>
    <w:p w14:paraId="2AC6C15C" w14:textId="77777777" w:rsidR="002C5D23" w:rsidRPr="002C5D23" w:rsidRDefault="002C5D23" w:rsidP="002C5D23">
      <w:pPr>
        <w:spacing w:after="150"/>
        <w:rPr>
          <w:rFonts w:ascii="Arial" w:hAnsi="Arial" w:cs="Arial"/>
        </w:rPr>
      </w:pPr>
      <w:r w:rsidRPr="002C5D23">
        <w:rPr>
          <w:rFonts w:ascii="Arial" w:hAnsi="Arial" w:cs="Arial"/>
          <w:color w:val="000000"/>
        </w:rPr>
        <w:t>Слика Л-6. Проширена ознака осе рулне стазе</w:t>
      </w:r>
    </w:p>
    <w:p w14:paraId="25F4B480" w14:textId="77777777" w:rsidR="002C5D23" w:rsidRPr="002C5D23" w:rsidRDefault="002C5D23" w:rsidP="002C5D23">
      <w:pPr>
        <w:spacing w:after="150"/>
        <w:rPr>
          <w:rFonts w:ascii="Arial" w:hAnsi="Arial" w:cs="Arial"/>
        </w:rPr>
      </w:pPr>
      <w:r w:rsidRPr="002C5D23">
        <w:rPr>
          <w:rFonts w:ascii="Arial" w:hAnsi="Arial" w:cs="Arial"/>
          <w:b/>
          <w:color w:val="000000"/>
        </w:rPr>
        <w:t>CS ADR-DSN.L.575 Ознака позиције за чекање</w:t>
      </w:r>
      <w:r w:rsidRPr="002C5D23">
        <w:rPr>
          <w:rFonts w:ascii="Arial" w:hAnsi="Arial" w:cs="Arial"/>
          <w:color w:val="000000"/>
        </w:rPr>
        <w:t xml:space="preserve"> </w:t>
      </w:r>
      <w:r w:rsidRPr="002C5D23">
        <w:rPr>
          <w:rFonts w:ascii="Arial" w:hAnsi="Arial" w:cs="Arial"/>
          <w:b/>
          <w:color w:val="000000"/>
        </w:rPr>
        <w:t>за излазак на полетно-слетну стазу</w:t>
      </w:r>
    </w:p>
    <w:p w14:paraId="37BD5051" w14:textId="77777777" w:rsidR="002C5D23" w:rsidRPr="002C5D23" w:rsidRDefault="002C5D23" w:rsidP="002C5D23">
      <w:pPr>
        <w:spacing w:after="150"/>
        <w:rPr>
          <w:rFonts w:ascii="Arial" w:hAnsi="Arial" w:cs="Arial"/>
        </w:rPr>
      </w:pPr>
      <w:r w:rsidRPr="002C5D23">
        <w:rPr>
          <w:rFonts w:ascii="Arial" w:hAnsi="Arial" w:cs="Arial"/>
          <w:color w:val="000000"/>
        </w:rPr>
        <w:t>Ознака позиције за чекање за излазак на полетно-слетну стазу се поставља дуж позиције за чекање за излазак на полетно-слетну стазу.</w:t>
      </w:r>
    </w:p>
    <w:p w14:paraId="74BF07A4" w14:textId="77777777" w:rsidR="002C5D23" w:rsidRPr="002C5D23" w:rsidRDefault="002C5D23" w:rsidP="002C5D23">
      <w:pPr>
        <w:spacing w:after="150"/>
        <w:rPr>
          <w:rFonts w:ascii="Arial" w:hAnsi="Arial" w:cs="Arial"/>
        </w:rPr>
      </w:pPr>
      <w:r w:rsidRPr="002C5D23">
        <w:rPr>
          <w:rFonts w:ascii="Arial" w:hAnsi="Arial" w:cs="Arial"/>
          <w:color w:val="000000"/>
        </w:rPr>
        <w:t>а) Карактеристике:</w:t>
      </w:r>
    </w:p>
    <w:p w14:paraId="5F952513" w14:textId="77777777" w:rsidR="002C5D23" w:rsidRPr="002C5D23" w:rsidRDefault="002C5D23" w:rsidP="002C5D23">
      <w:pPr>
        <w:spacing w:after="150"/>
        <w:rPr>
          <w:rFonts w:ascii="Arial" w:hAnsi="Arial" w:cs="Arial"/>
        </w:rPr>
      </w:pPr>
      <w:r w:rsidRPr="002C5D23">
        <w:rPr>
          <w:rFonts w:ascii="Arial" w:hAnsi="Arial" w:cs="Arial"/>
          <w:color w:val="000000"/>
        </w:rPr>
        <w:t>1) На месту укрштања рулне стазе и неинструменталне полетно-слетне стазе, полетно-слетне стазе за непрецизан прилаз или полетно-слетне стазе за полетање, ознака позиције за чекање за излазак на полетно-слетну стазу мора да буде постављена као што је приказано на слици Л-5, пример A.</w:t>
      </w:r>
    </w:p>
    <w:p w14:paraId="77BC2589" w14:textId="77777777" w:rsidR="002C5D23" w:rsidRPr="002C5D23" w:rsidRDefault="002C5D23" w:rsidP="002C5D23">
      <w:pPr>
        <w:spacing w:after="150"/>
        <w:rPr>
          <w:rFonts w:ascii="Arial" w:hAnsi="Arial" w:cs="Arial"/>
        </w:rPr>
      </w:pPr>
      <w:r w:rsidRPr="002C5D23">
        <w:rPr>
          <w:rFonts w:ascii="Arial" w:hAnsi="Arial" w:cs="Arial"/>
          <w:color w:val="000000"/>
        </w:rPr>
        <w:t>2) Ако на месту укрштања рулне стазе и полетно-слетне стазе за прецизан прилаз категорије I, II или III постоји само једна позиција за чекање за излазак на полетно- слетну стазу, она мора да буде постављена као што је приказано на слици Л-5, пример A.</w:t>
      </w:r>
    </w:p>
    <w:p w14:paraId="07F8FE98" w14:textId="77777777" w:rsidR="002C5D23" w:rsidRPr="002C5D23" w:rsidRDefault="002C5D23" w:rsidP="002C5D23">
      <w:pPr>
        <w:spacing w:after="150"/>
        <w:rPr>
          <w:rFonts w:ascii="Arial" w:hAnsi="Arial" w:cs="Arial"/>
        </w:rPr>
      </w:pPr>
      <w:r w:rsidRPr="002C5D23">
        <w:rPr>
          <w:rFonts w:ascii="Arial" w:hAnsi="Arial" w:cs="Arial"/>
          <w:color w:val="000000"/>
        </w:rPr>
        <w:t>3) Ако на месту укрштања рулне стазе и полетно-слетне стазе за прецизан прилаз категорије I, II или III постоје две или три позиције за чекање за излазак на полетно-слетну стазу, ознака позиције за чекање за излазак на полетно-слетну стазу која је најближа полетно-слетној стази мора да буде постављена као што је приказано на слици Л-5, пример A, а ознаке које су удаљеније од полетно-слетне стазе морају да буду постављене као што је приказано на слици Л-5, пример Б.</w:t>
      </w:r>
    </w:p>
    <w:p w14:paraId="764BD094" w14:textId="77777777" w:rsidR="002C5D23" w:rsidRPr="002C5D23" w:rsidRDefault="002C5D23" w:rsidP="002C5D23">
      <w:pPr>
        <w:spacing w:after="150"/>
        <w:rPr>
          <w:rFonts w:ascii="Arial" w:hAnsi="Arial" w:cs="Arial"/>
        </w:rPr>
      </w:pPr>
      <w:r w:rsidRPr="002C5D23">
        <w:rPr>
          <w:rFonts w:ascii="Arial" w:hAnsi="Arial" w:cs="Arial"/>
          <w:color w:val="000000"/>
        </w:rPr>
        <w:t>4) Ознака позиције за чекање за излазак на полетно-слетну стазу која је успостављена у складу са CS ADR-DSN.D.335 став б) тачка 1) мора да буде постављена као што је приказано на слици Л-5, пример A.</w:t>
      </w:r>
    </w:p>
    <w:p w14:paraId="558DA2EB" w14:textId="77777777" w:rsidR="002C5D23" w:rsidRPr="002C5D23" w:rsidRDefault="002C5D23" w:rsidP="002C5D23">
      <w:pPr>
        <w:spacing w:after="150"/>
        <w:rPr>
          <w:rFonts w:ascii="Arial" w:hAnsi="Arial" w:cs="Arial"/>
        </w:rPr>
      </w:pPr>
      <w:r w:rsidRPr="002C5D23">
        <w:rPr>
          <w:rFonts w:ascii="Arial" w:hAnsi="Arial" w:cs="Arial"/>
          <w:color w:val="000000"/>
        </w:rPr>
        <w:t>5) Ако је потребна већа уочљивост позиције за чекање за излазак на полетно-слетну стазу, ознака позиције за чекање за излазак на полетно-слетну стазу мора да изгледа као што је приказано на слици Л-7, пример A или пример Б, у зависности од тога шта је прикладније.</w:t>
      </w:r>
    </w:p>
    <w:p w14:paraId="35AFF39A" w14:textId="77777777" w:rsidR="002C5D23" w:rsidRPr="002C5D23" w:rsidRDefault="002C5D23" w:rsidP="002C5D23">
      <w:pPr>
        <w:spacing w:after="150"/>
        <w:rPr>
          <w:rFonts w:ascii="Arial" w:hAnsi="Arial" w:cs="Arial"/>
        </w:rPr>
      </w:pPr>
      <w:r w:rsidRPr="002C5D23">
        <w:rPr>
          <w:rFonts w:ascii="Arial" w:hAnsi="Arial" w:cs="Arial"/>
          <w:color w:val="000000"/>
        </w:rPr>
        <w:t xml:space="preserve">6) Ако је ознака позиције за чекање за излазак на полетно-слетну стазу (пример Б) постављена на удаљености већој од 60 </w:t>
      </w:r>
      <w:r w:rsidRPr="002C5D23">
        <w:rPr>
          <w:rFonts w:ascii="Arial" w:hAnsi="Arial" w:cs="Arial"/>
          <w:i/>
          <w:color w:val="000000"/>
        </w:rPr>
        <w:t>m</w:t>
      </w:r>
      <w:r w:rsidRPr="002C5D23">
        <w:rPr>
          <w:rFonts w:ascii="Arial" w:hAnsi="Arial" w:cs="Arial"/>
          <w:color w:val="000000"/>
        </w:rPr>
        <w:t xml:space="preserve">, ознака „CAT II” или „CAT III” мора да буде постављена на крајевима ознаке позиције за чекање за излазак на полетно-слетну стазу и на једнаким растојањима која износе највише 45 </w:t>
      </w:r>
      <w:r w:rsidRPr="002C5D23">
        <w:rPr>
          <w:rFonts w:ascii="Arial" w:hAnsi="Arial" w:cs="Arial"/>
          <w:i/>
          <w:color w:val="000000"/>
        </w:rPr>
        <w:t>m</w:t>
      </w:r>
      <w:r w:rsidRPr="002C5D23">
        <w:rPr>
          <w:rFonts w:ascii="Arial" w:hAnsi="Arial" w:cs="Arial"/>
          <w:color w:val="000000"/>
        </w:rPr>
        <w:t xml:space="preserve"> између узастопних ознака. Слова не смеју да буду мања од 1,8 </w:t>
      </w:r>
      <w:r w:rsidRPr="002C5D23">
        <w:rPr>
          <w:rFonts w:ascii="Arial" w:hAnsi="Arial" w:cs="Arial"/>
          <w:i/>
          <w:color w:val="000000"/>
        </w:rPr>
        <w:t>m</w:t>
      </w:r>
      <w:r w:rsidRPr="002C5D23">
        <w:rPr>
          <w:rFonts w:ascii="Arial" w:hAnsi="Arial" w:cs="Arial"/>
          <w:color w:val="000000"/>
        </w:rPr>
        <w:t xml:space="preserve"> и морају да буду постављена на удаљености не већој од 0,9 </w:t>
      </w:r>
      <w:r w:rsidRPr="002C5D23">
        <w:rPr>
          <w:rFonts w:ascii="Arial" w:hAnsi="Arial" w:cs="Arial"/>
          <w:i/>
          <w:color w:val="000000"/>
        </w:rPr>
        <w:t>m</w:t>
      </w:r>
      <w:r w:rsidRPr="002C5D23">
        <w:rPr>
          <w:rFonts w:ascii="Arial" w:hAnsi="Arial" w:cs="Arial"/>
          <w:color w:val="000000"/>
        </w:rPr>
        <w:t xml:space="preserve"> иза ознаке позиције за чекање за излазак.</w:t>
      </w:r>
    </w:p>
    <w:p w14:paraId="3A2139CE" w14:textId="77777777" w:rsidR="002C5D23" w:rsidRPr="002C5D23" w:rsidRDefault="002C5D23" w:rsidP="002C5D23">
      <w:pPr>
        <w:spacing w:after="150"/>
        <w:rPr>
          <w:rFonts w:ascii="Arial" w:hAnsi="Arial" w:cs="Arial"/>
        </w:rPr>
      </w:pPr>
      <w:r w:rsidRPr="002C5D23">
        <w:rPr>
          <w:rFonts w:ascii="Arial" w:hAnsi="Arial" w:cs="Arial"/>
          <w:color w:val="000000"/>
        </w:rPr>
        <w:t>7) Ознака позиције за чекање за излазак на полетно-слетну стазу која је постављена на полетно-слетној стази или укрштању са полетно-слетном стазом мора да буде управна у односу на осу полетно-слетне стазе која је део стандардне руте за рулање ваздухоплова. Ознака мора да буде као што је приказано на слици Л-7, пример A.</w:t>
      </w:r>
    </w:p>
    <w:p w14:paraId="27B36C07"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47488193" wp14:editId="439FCC7A">
            <wp:extent cx="5511800" cy="3492500"/>
            <wp:effectExtent l="0" t="0" r="0" b="0"/>
            <wp:docPr id="1737222956" name="Picture 1737222956" descr="pravilnik-vazduhoplovstvo_Page_1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11800" cy="3492500"/>
                    </a:xfrm>
                    <a:prstGeom prst="rect">
                      <a:avLst/>
                    </a:prstGeom>
                  </pic:spPr>
                </pic:pic>
              </a:graphicData>
            </a:graphic>
          </wp:inline>
        </w:drawing>
      </w:r>
    </w:p>
    <w:p w14:paraId="29441A5E" w14:textId="77777777" w:rsidR="002C5D23" w:rsidRPr="002C5D23" w:rsidRDefault="002C5D23" w:rsidP="002C5D23">
      <w:pPr>
        <w:spacing w:after="150"/>
        <w:rPr>
          <w:rFonts w:ascii="Arial" w:hAnsi="Arial" w:cs="Arial"/>
        </w:rPr>
      </w:pPr>
      <w:r w:rsidRPr="002C5D23">
        <w:rPr>
          <w:rFonts w:ascii="Arial" w:hAnsi="Arial" w:cs="Arial"/>
          <w:color w:val="000000"/>
        </w:rPr>
        <w:t>Слика Л-7. Ознаке позиције за чекање за излазак на полетно-слетну стазу</w:t>
      </w:r>
    </w:p>
    <w:p w14:paraId="34B4491D" w14:textId="77777777" w:rsidR="002C5D23" w:rsidRPr="002C5D23" w:rsidRDefault="002C5D23" w:rsidP="002C5D23">
      <w:pPr>
        <w:spacing w:after="150"/>
        <w:rPr>
          <w:rFonts w:ascii="Arial" w:hAnsi="Arial" w:cs="Arial"/>
        </w:rPr>
      </w:pPr>
      <w:r w:rsidRPr="002C5D23">
        <w:rPr>
          <w:rFonts w:ascii="Arial" w:hAnsi="Arial" w:cs="Arial"/>
          <w:b/>
          <w:color w:val="000000"/>
        </w:rPr>
        <w:t>CS ADR-DSN.L.580 Ознака међупозиције за чекање</w:t>
      </w:r>
    </w:p>
    <w:p w14:paraId="0365A386" w14:textId="77777777" w:rsidR="002C5D23" w:rsidRPr="002C5D23" w:rsidRDefault="002C5D23" w:rsidP="002C5D23">
      <w:pPr>
        <w:spacing w:after="150"/>
        <w:rPr>
          <w:rFonts w:ascii="Arial" w:hAnsi="Arial" w:cs="Arial"/>
        </w:rPr>
      </w:pPr>
      <w:r w:rsidRPr="002C5D23">
        <w:rPr>
          <w:rFonts w:ascii="Arial" w:hAnsi="Arial" w:cs="Arial"/>
          <w:color w:val="000000"/>
        </w:rPr>
        <w:t>а) Примена:</w:t>
      </w:r>
    </w:p>
    <w:p w14:paraId="6D3EF1D1" w14:textId="77777777" w:rsidR="002C5D23" w:rsidRPr="002C5D23" w:rsidRDefault="002C5D23" w:rsidP="002C5D23">
      <w:pPr>
        <w:spacing w:after="150"/>
        <w:rPr>
          <w:rFonts w:ascii="Arial" w:hAnsi="Arial" w:cs="Arial"/>
        </w:rPr>
      </w:pPr>
      <w:r w:rsidRPr="002C5D23">
        <w:rPr>
          <w:rFonts w:ascii="Arial" w:hAnsi="Arial" w:cs="Arial"/>
          <w:color w:val="000000"/>
        </w:rPr>
        <w:t>1) Ознака међупозиције за чекање се поставља дуж међупозиције за чекање.</w:t>
      </w:r>
    </w:p>
    <w:p w14:paraId="22CFCA3A" w14:textId="77777777" w:rsidR="002C5D23" w:rsidRPr="002C5D23" w:rsidRDefault="002C5D23" w:rsidP="002C5D23">
      <w:pPr>
        <w:spacing w:after="150"/>
        <w:rPr>
          <w:rFonts w:ascii="Arial" w:hAnsi="Arial" w:cs="Arial"/>
        </w:rPr>
      </w:pPr>
      <w:r w:rsidRPr="002C5D23">
        <w:rPr>
          <w:rFonts w:ascii="Arial" w:hAnsi="Arial" w:cs="Arial"/>
          <w:color w:val="000000"/>
        </w:rPr>
        <w:t>2) Ознака међупозиције за чекање се поставља и на излазном крају издвојене платформе за одлеђивање/спречавање залеђивања ваздухоплова која се наставља на рулну стазу.</w:t>
      </w:r>
    </w:p>
    <w:p w14:paraId="188DCABF" w14:textId="77777777" w:rsidR="002C5D23" w:rsidRPr="002C5D23" w:rsidRDefault="002C5D23" w:rsidP="002C5D23">
      <w:pPr>
        <w:spacing w:after="150"/>
        <w:rPr>
          <w:rFonts w:ascii="Arial" w:hAnsi="Arial" w:cs="Arial"/>
        </w:rPr>
      </w:pPr>
      <w:r w:rsidRPr="002C5D23">
        <w:rPr>
          <w:rFonts w:ascii="Arial" w:hAnsi="Arial" w:cs="Arial"/>
          <w:color w:val="000000"/>
        </w:rPr>
        <w:t>б) Локација:</w:t>
      </w:r>
    </w:p>
    <w:p w14:paraId="12A7B34B" w14:textId="77777777" w:rsidR="002C5D23" w:rsidRPr="002C5D23" w:rsidRDefault="002C5D23" w:rsidP="002C5D23">
      <w:pPr>
        <w:spacing w:after="150"/>
        <w:rPr>
          <w:rFonts w:ascii="Arial" w:hAnsi="Arial" w:cs="Arial"/>
        </w:rPr>
      </w:pPr>
      <w:r w:rsidRPr="002C5D23">
        <w:rPr>
          <w:rFonts w:ascii="Arial" w:hAnsi="Arial" w:cs="Arial"/>
          <w:color w:val="000000"/>
        </w:rPr>
        <w:t>1) Ако се ознака међупозиције за чекање налази на укрштању две рулне стазе, она мора да се постави преко рулне стазе на довољној удаљености од најближе ивице друге рулне стазе са којом се укршта, да би се обезбедило безбедно растојање између ваздухоплова који се крећу рулним стазама. Ознака се поставља заједно са пречком за заустављање или светлима међупозиције за чекање када они постоје.</w:t>
      </w:r>
    </w:p>
    <w:p w14:paraId="4695F6AC" w14:textId="77777777" w:rsidR="002C5D23" w:rsidRPr="002C5D23" w:rsidRDefault="002C5D23" w:rsidP="002C5D23">
      <w:pPr>
        <w:spacing w:after="150"/>
        <w:rPr>
          <w:rFonts w:ascii="Arial" w:hAnsi="Arial" w:cs="Arial"/>
        </w:rPr>
      </w:pPr>
      <w:r w:rsidRPr="002C5D23">
        <w:rPr>
          <w:rFonts w:ascii="Arial" w:hAnsi="Arial" w:cs="Arial"/>
          <w:color w:val="000000"/>
        </w:rPr>
        <w:t>2) Растојање између ознаке међупозиције за чекање на излазном крају издвојене платформе за одлеђивање/спречавање залеђивања ваздухоплова и осе рулне стазе на коју се наставља, не сме да буде мање од оног које је одређено у следећој табели.</w:t>
      </w:r>
    </w:p>
    <w:p w14:paraId="022507B2" w14:textId="77777777" w:rsidR="002C5D23" w:rsidRPr="002C5D23" w:rsidRDefault="002C5D23" w:rsidP="002C5D23">
      <w:pPr>
        <w:spacing w:after="150"/>
        <w:rPr>
          <w:rFonts w:ascii="Arial" w:hAnsi="Arial" w:cs="Arial"/>
        </w:rPr>
      </w:pPr>
      <w:r w:rsidRPr="002C5D23">
        <w:rPr>
          <w:rFonts w:ascii="Arial" w:hAnsi="Arial" w:cs="Arial"/>
          <w:color w:val="000000"/>
        </w:rPr>
        <w:t>Кодно слово Удаљеност (метри)</w:t>
      </w:r>
    </w:p>
    <w:p w14:paraId="61A4D7A8" w14:textId="77777777" w:rsidR="002C5D23" w:rsidRPr="002C5D23" w:rsidRDefault="002C5D23" w:rsidP="002C5D23">
      <w:pPr>
        <w:spacing w:after="150"/>
        <w:rPr>
          <w:rFonts w:ascii="Arial" w:hAnsi="Arial" w:cs="Arial"/>
        </w:rPr>
      </w:pPr>
      <w:r w:rsidRPr="002C5D23">
        <w:rPr>
          <w:rFonts w:ascii="Arial" w:hAnsi="Arial" w:cs="Arial"/>
          <w:i/>
          <w:color w:val="000000"/>
        </w:rPr>
        <w:t>A</w:t>
      </w:r>
      <w:r w:rsidRPr="002C5D23">
        <w:rPr>
          <w:rFonts w:ascii="Arial" w:hAnsi="Arial" w:cs="Arial"/>
          <w:color w:val="000000"/>
        </w:rPr>
        <w:t xml:space="preserve"> 16,25</w:t>
      </w:r>
    </w:p>
    <w:p w14:paraId="0BF23761" w14:textId="77777777" w:rsidR="002C5D23" w:rsidRPr="002C5D23" w:rsidRDefault="002C5D23" w:rsidP="002C5D23">
      <w:pPr>
        <w:spacing w:after="150"/>
        <w:rPr>
          <w:rFonts w:ascii="Arial" w:hAnsi="Arial" w:cs="Arial"/>
        </w:rPr>
      </w:pPr>
      <w:r w:rsidRPr="002C5D23">
        <w:rPr>
          <w:rFonts w:ascii="Arial" w:hAnsi="Arial" w:cs="Arial"/>
          <w:i/>
          <w:color w:val="000000"/>
        </w:rPr>
        <w:t>B</w:t>
      </w:r>
      <w:r w:rsidRPr="002C5D23">
        <w:rPr>
          <w:rFonts w:ascii="Arial" w:hAnsi="Arial" w:cs="Arial"/>
          <w:color w:val="000000"/>
        </w:rPr>
        <w:t xml:space="preserve"> 21,5</w:t>
      </w:r>
    </w:p>
    <w:p w14:paraId="66434B91" w14:textId="77777777" w:rsidR="002C5D23" w:rsidRPr="002C5D23" w:rsidRDefault="002C5D23" w:rsidP="002C5D23">
      <w:pPr>
        <w:spacing w:after="150"/>
        <w:rPr>
          <w:rFonts w:ascii="Arial" w:hAnsi="Arial" w:cs="Arial"/>
        </w:rPr>
      </w:pPr>
      <w:r w:rsidRPr="002C5D23">
        <w:rPr>
          <w:rFonts w:ascii="Arial" w:hAnsi="Arial" w:cs="Arial"/>
          <w:i/>
          <w:color w:val="000000"/>
        </w:rPr>
        <w:t>C</w:t>
      </w:r>
      <w:r w:rsidRPr="002C5D23">
        <w:rPr>
          <w:rFonts w:ascii="Arial" w:hAnsi="Arial" w:cs="Arial"/>
          <w:color w:val="000000"/>
        </w:rPr>
        <w:t xml:space="preserve"> 26</w:t>
      </w:r>
    </w:p>
    <w:p w14:paraId="3EB6F6E2" w14:textId="77777777" w:rsidR="002C5D23" w:rsidRPr="002C5D23" w:rsidRDefault="002C5D23" w:rsidP="002C5D23">
      <w:pPr>
        <w:spacing w:after="150"/>
        <w:rPr>
          <w:rFonts w:ascii="Arial" w:hAnsi="Arial" w:cs="Arial"/>
        </w:rPr>
      </w:pPr>
      <w:r w:rsidRPr="002C5D23">
        <w:rPr>
          <w:rFonts w:ascii="Arial" w:hAnsi="Arial" w:cs="Arial"/>
          <w:i/>
          <w:color w:val="000000"/>
        </w:rPr>
        <w:t>D</w:t>
      </w:r>
      <w:r w:rsidRPr="002C5D23">
        <w:rPr>
          <w:rFonts w:ascii="Arial" w:hAnsi="Arial" w:cs="Arial"/>
          <w:color w:val="000000"/>
        </w:rPr>
        <w:t xml:space="preserve"> 40,5</w:t>
      </w:r>
    </w:p>
    <w:p w14:paraId="0C2A0396" w14:textId="77777777" w:rsidR="002C5D23" w:rsidRPr="002C5D23" w:rsidRDefault="002C5D23" w:rsidP="002C5D23">
      <w:pPr>
        <w:spacing w:after="150"/>
        <w:rPr>
          <w:rFonts w:ascii="Arial" w:hAnsi="Arial" w:cs="Arial"/>
        </w:rPr>
      </w:pPr>
      <w:r w:rsidRPr="002C5D23">
        <w:rPr>
          <w:rFonts w:ascii="Arial" w:hAnsi="Arial" w:cs="Arial"/>
          <w:i/>
          <w:color w:val="000000"/>
        </w:rPr>
        <w:t>E</w:t>
      </w:r>
      <w:r w:rsidRPr="002C5D23">
        <w:rPr>
          <w:rFonts w:ascii="Arial" w:hAnsi="Arial" w:cs="Arial"/>
          <w:color w:val="000000"/>
        </w:rPr>
        <w:t xml:space="preserve"> 47,5</w:t>
      </w:r>
    </w:p>
    <w:p w14:paraId="42D84FE8" w14:textId="77777777" w:rsidR="002C5D23" w:rsidRPr="002C5D23" w:rsidRDefault="002C5D23" w:rsidP="002C5D23">
      <w:pPr>
        <w:spacing w:after="150"/>
        <w:rPr>
          <w:rFonts w:ascii="Arial" w:hAnsi="Arial" w:cs="Arial"/>
        </w:rPr>
      </w:pPr>
      <w:r w:rsidRPr="002C5D23">
        <w:rPr>
          <w:rFonts w:ascii="Arial" w:hAnsi="Arial" w:cs="Arial"/>
          <w:i/>
          <w:color w:val="000000"/>
        </w:rPr>
        <w:t>F</w:t>
      </w:r>
      <w:r w:rsidRPr="002C5D23">
        <w:rPr>
          <w:rFonts w:ascii="Arial" w:hAnsi="Arial" w:cs="Arial"/>
          <w:color w:val="000000"/>
        </w:rPr>
        <w:t xml:space="preserve"> 57,5</w:t>
      </w:r>
    </w:p>
    <w:p w14:paraId="7F7E5CE1"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 Ознака међупозиције за чекање се састоји од једне испрекидане линије, као што је приказано на слици Л-5.</w:t>
      </w:r>
    </w:p>
    <w:p w14:paraId="2DBE2FA1" w14:textId="77777777" w:rsidR="002C5D23" w:rsidRPr="002C5D23" w:rsidRDefault="002C5D23" w:rsidP="002C5D23">
      <w:pPr>
        <w:spacing w:after="150"/>
        <w:rPr>
          <w:rFonts w:ascii="Arial" w:hAnsi="Arial" w:cs="Arial"/>
        </w:rPr>
      </w:pPr>
      <w:r w:rsidRPr="002C5D23">
        <w:rPr>
          <w:rFonts w:ascii="Arial" w:hAnsi="Arial" w:cs="Arial"/>
          <w:b/>
          <w:color w:val="000000"/>
        </w:rPr>
        <w:t>CS ADR-DSN.L.585 Ознака тачке за проверу уређаја VOR на аеродрому</w:t>
      </w:r>
    </w:p>
    <w:p w14:paraId="7436121F" w14:textId="77777777" w:rsidR="002C5D23" w:rsidRPr="002C5D23" w:rsidRDefault="002C5D23" w:rsidP="002C5D23">
      <w:pPr>
        <w:spacing w:after="150"/>
        <w:rPr>
          <w:rFonts w:ascii="Arial" w:hAnsi="Arial" w:cs="Arial"/>
        </w:rPr>
      </w:pPr>
      <w:r w:rsidRPr="002C5D23">
        <w:rPr>
          <w:rFonts w:ascii="Arial" w:hAnsi="Arial" w:cs="Arial"/>
          <w:color w:val="000000"/>
        </w:rPr>
        <w:t xml:space="preserve">а) Када се одреди тачка за проверу уређаја </w:t>
      </w:r>
      <w:r w:rsidRPr="002C5D23">
        <w:rPr>
          <w:rFonts w:ascii="Arial" w:hAnsi="Arial" w:cs="Arial"/>
          <w:i/>
          <w:color w:val="000000"/>
        </w:rPr>
        <w:t>VOR</w:t>
      </w:r>
      <w:r w:rsidRPr="002C5D23">
        <w:rPr>
          <w:rFonts w:ascii="Arial" w:hAnsi="Arial" w:cs="Arial"/>
          <w:color w:val="000000"/>
        </w:rPr>
        <w:t xml:space="preserve"> на аеродрому, она мора да се обележи ознаком тачке за проверу уређаја </w:t>
      </w:r>
      <w:r w:rsidRPr="002C5D23">
        <w:rPr>
          <w:rFonts w:ascii="Arial" w:hAnsi="Arial" w:cs="Arial"/>
          <w:i/>
          <w:color w:val="000000"/>
        </w:rPr>
        <w:t>VOR</w:t>
      </w:r>
      <w:r w:rsidRPr="002C5D23">
        <w:rPr>
          <w:rFonts w:ascii="Arial" w:hAnsi="Arial" w:cs="Arial"/>
          <w:color w:val="000000"/>
        </w:rPr>
        <w:t xml:space="preserve"> и знаком.</w:t>
      </w:r>
    </w:p>
    <w:p w14:paraId="596218E9" w14:textId="77777777" w:rsidR="002C5D23" w:rsidRPr="002C5D23" w:rsidRDefault="002C5D23" w:rsidP="002C5D23">
      <w:pPr>
        <w:spacing w:after="150"/>
        <w:rPr>
          <w:rFonts w:ascii="Arial" w:hAnsi="Arial" w:cs="Arial"/>
        </w:rPr>
      </w:pPr>
      <w:r w:rsidRPr="002C5D23">
        <w:rPr>
          <w:rFonts w:ascii="Arial" w:hAnsi="Arial" w:cs="Arial"/>
          <w:color w:val="000000"/>
        </w:rPr>
        <w:t xml:space="preserve">б) Локација: Ознакa тачке за проверу уређаја </w:t>
      </w:r>
      <w:r w:rsidRPr="002C5D23">
        <w:rPr>
          <w:rFonts w:ascii="Arial" w:hAnsi="Arial" w:cs="Arial"/>
          <w:i/>
          <w:color w:val="000000"/>
        </w:rPr>
        <w:t>VOR</w:t>
      </w:r>
      <w:r w:rsidRPr="002C5D23">
        <w:rPr>
          <w:rFonts w:ascii="Arial" w:hAnsi="Arial" w:cs="Arial"/>
          <w:color w:val="000000"/>
        </w:rPr>
        <w:t xml:space="preserve"> мора да се центрира на место на коме се ваздухоплов паркира да би примио исправан </w:t>
      </w:r>
      <w:r w:rsidRPr="002C5D23">
        <w:rPr>
          <w:rFonts w:ascii="Arial" w:hAnsi="Arial" w:cs="Arial"/>
          <w:i/>
          <w:color w:val="000000"/>
        </w:rPr>
        <w:t>VOR</w:t>
      </w:r>
      <w:r w:rsidRPr="002C5D23">
        <w:rPr>
          <w:rFonts w:ascii="Arial" w:hAnsi="Arial" w:cs="Arial"/>
          <w:color w:val="000000"/>
        </w:rPr>
        <w:t xml:space="preserve"> сигнал.</w:t>
      </w:r>
    </w:p>
    <w:p w14:paraId="236280FB"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w:t>
      </w:r>
    </w:p>
    <w:p w14:paraId="14FAEAF6" w14:textId="77777777" w:rsidR="002C5D23" w:rsidRPr="002C5D23" w:rsidRDefault="002C5D23" w:rsidP="002C5D23">
      <w:pPr>
        <w:spacing w:after="150"/>
        <w:rPr>
          <w:rFonts w:ascii="Arial" w:hAnsi="Arial" w:cs="Arial"/>
        </w:rPr>
      </w:pPr>
      <w:r w:rsidRPr="002C5D23">
        <w:rPr>
          <w:rFonts w:ascii="Arial" w:hAnsi="Arial" w:cs="Arial"/>
          <w:color w:val="000000"/>
        </w:rPr>
        <w:t xml:space="preserve">1) Ознака тачке за проверу уређаја </w:t>
      </w:r>
      <w:r w:rsidRPr="002C5D23">
        <w:rPr>
          <w:rFonts w:ascii="Arial" w:hAnsi="Arial" w:cs="Arial"/>
          <w:i/>
          <w:color w:val="000000"/>
        </w:rPr>
        <w:t>VOR</w:t>
      </w:r>
      <w:r w:rsidRPr="002C5D23">
        <w:rPr>
          <w:rFonts w:ascii="Arial" w:hAnsi="Arial" w:cs="Arial"/>
          <w:color w:val="000000"/>
        </w:rPr>
        <w:t xml:space="preserve"> мора да се састоји од пуне линије ширине 15 </w:t>
      </w:r>
      <w:r w:rsidRPr="002C5D23">
        <w:rPr>
          <w:rFonts w:ascii="Arial" w:hAnsi="Arial" w:cs="Arial"/>
          <w:i/>
          <w:color w:val="000000"/>
        </w:rPr>
        <w:t>cm,</w:t>
      </w:r>
      <w:r w:rsidRPr="002C5D23">
        <w:rPr>
          <w:rFonts w:ascii="Arial" w:hAnsi="Arial" w:cs="Arial"/>
          <w:color w:val="000000"/>
        </w:rPr>
        <w:t xml:space="preserve"> у облику кружнице пречника 6 </w:t>
      </w:r>
      <w:r w:rsidRPr="002C5D23">
        <w:rPr>
          <w:rFonts w:ascii="Arial" w:hAnsi="Arial" w:cs="Arial"/>
          <w:i/>
          <w:color w:val="000000"/>
        </w:rPr>
        <w:t>m</w:t>
      </w:r>
      <w:r w:rsidRPr="002C5D23">
        <w:rPr>
          <w:rFonts w:ascii="Arial" w:hAnsi="Arial" w:cs="Arial"/>
          <w:color w:val="000000"/>
        </w:rPr>
        <w:t xml:space="preserve"> (видети слику Л-8(A)).</w:t>
      </w:r>
    </w:p>
    <w:p w14:paraId="7914A7AB" w14:textId="77777777" w:rsidR="002C5D23" w:rsidRPr="002C5D23" w:rsidRDefault="002C5D23" w:rsidP="002C5D23">
      <w:pPr>
        <w:spacing w:after="150"/>
        <w:rPr>
          <w:rFonts w:ascii="Arial" w:hAnsi="Arial" w:cs="Arial"/>
        </w:rPr>
      </w:pPr>
      <w:r w:rsidRPr="002C5D23">
        <w:rPr>
          <w:rFonts w:ascii="Arial" w:hAnsi="Arial" w:cs="Arial"/>
          <w:color w:val="000000"/>
        </w:rPr>
        <w:t xml:space="preserve">2) Када је потребно поставити ваздухоплов у одређеном смеру, кроз центар кружнице се повлачи линија по жељеном азимуту. Линија мора да се пружа у дужини од 6 </w:t>
      </w:r>
      <w:r w:rsidRPr="002C5D23">
        <w:rPr>
          <w:rFonts w:ascii="Arial" w:hAnsi="Arial" w:cs="Arial"/>
          <w:i/>
          <w:color w:val="000000"/>
        </w:rPr>
        <w:t>m</w:t>
      </w:r>
      <w:r w:rsidRPr="002C5D23">
        <w:rPr>
          <w:rFonts w:ascii="Arial" w:hAnsi="Arial" w:cs="Arial"/>
          <w:color w:val="000000"/>
        </w:rPr>
        <w:t xml:space="preserve"> изван кружнице у жељеном курсу ваздухоплова и да се завршава стрелицом. Ширина линије мора да буде 15 </w:t>
      </w:r>
      <w:r w:rsidRPr="002C5D23">
        <w:rPr>
          <w:rFonts w:ascii="Arial" w:hAnsi="Arial" w:cs="Arial"/>
          <w:i/>
          <w:color w:val="000000"/>
        </w:rPr>
        <w:t>cm</w:t>
      </w:r>
      <w:r w:rsidRPr="002C5D23">
        <w:rPr>
          <w:rFonts w:ascii="Arial" w:hAnsi="Arial" w:cs="Arial"/>
          <w:color w:val="000000"/>
        </w:rPr>
        <w:t xml:space="preserve"> (видети слику Л-8(Б)).</w:t>
      </w:r>
    </w:p>
    <w:p w14:paraId="28715631" w14:textId="77777777" w:rsidR="002C5D23" w:rsidRPr="002C5D23" w:rsidRDefault="002C5D23" w:rsidP="002C5D23">
      <w:pPr>
        <w:spacing w:after="150"/>
        <w:rPr>
          <w:rFonts w:ascii="Arial" w:hAnsi="Arial" w:cs="Arial"/>
        </w:rPr>
      </w:pPr>
      <w:r w:rsidRPr="002C5D23">
        <w:rPr>
          <w:rFonts w:ascii="Arial" w:hAnsi="Arial" w:cs="Arial"/>
          <w:color w:val="000000"/>
        </w:rPr>
        <w:t xml:space="preserve">3) Ознака тачке за проверу уређаја </w:t>
      </w:r>
      <w:r w:rsidRPr="002C5D23">
        <w:rPr>
          <w:rFonts w:ascii="Arial" w:hAnsi="Arial" w:cs="Arial"/>
          <w:i/>
          <w:color w:val="000000"/>
        </w:rPr>
        <w:t>VOR</w:t>
      </w:r>
      <w:r w:rsidRPr="002C5D23">
        <w:rPr>
          <w:rFonts w:ascii="Arial" w:hAnsi="Arial" w:cs="Arial"/>
          <w:color w:val="000000"/>
        </w:rPr>
        <w:t xml:space="preserve"> мора да се разликује од боја које су употребљене за ознаке рулне стазе и мора да буде беле боје ако се тако постиже максималан контраст.</w:t>
      </w:r>
    </w:p>
    <w:p w14:paraId="1F044E13"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6474499F" wp14:editId="5C3948C7">
            <wp:extent cx="5562600" cy="2819400"/>
            <wp:effectExtent l="0" t="0" r="0" b="0"/>
            <wp:docPr id="415124819" name="Picture 415124819" descr="pravilnik-vazduhoplovstvo_Page_1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62600" cy="2819400"/>
                    </a:xfrm>
                    <a:prstGeom prst="rect">
                      <a:avLst/>
                    </a:prstGeom>
                  </pic:spPr>
                </pic:pic>
              </a:graphicData>
            </a:graphic>
          </wp:inline>
        </w:drawing>
      </w:r>
    </w:p>
    <w:p w14:paraId="0333F231" w14:textId="77777777" w:rsidR="002C5D23" w:rsidRPr="002C5D23" w:rsidRDefault="002C5D23" w:rsidP="002C5D23">
      <w:pPr>
        <w:spacing w:after="150"/>
        <w:rPr>
          <w:rFonts w:ascii="Arial" w:hAnsi="Arial" w:cs="Arial"/>
        </w:rPr>
      </w:pPr>
      <w:r w:rsidRPr="002C5D23">
        <w:rPr>
          <w:rFonts w:ascii="Arial" w:hAnsi="Arial" w:cs="Arial"/>
          <w:color w:val="000000"/>
        </w:rPr>
        <w:t xml:space="preserve">Слика Л-8. Ознака тачке за проверу уређаја </w:t>
      </w:r>
      <w:r w:rsidRPr="002C5D23">
        <w:rPr>
          <w:rFonts w:ascii="Arial" w:hAnsi="Arial" w:cs="Arial"/>
          <w:i/>
          <w:color w:val="000000"/>
        </w:rPr>
        <w:t>VOR</w:t>
      </w:r>
      <w:r w:rsidRPr="002C5D23">
        <w:rPr>
          <w:rFonts w:ascii="Arial" w:hAnsi="Arial" w:cs="Arial"/>
          <w:color w:val="000000"/>
        </w:rPr>
        <w:t xml:space="preserve"> на аеродрому</w:t>
      </w:r>
    </w:p>
    <w:p w14:paraId="7ADEF99E" w14:textId="77777777" w:rsidR="002C5D23" w:rsidRPr="002C5D23" w:rsidRDefault="002C5D23" w:rsidP="002C5D23">
      <w:pPr>
        <w:spacing w:after="150"/>
        <w:rPr>
          <w:rFonts w:ascii="Arial" w:hAnsi="Arial" w:cs="Arial"/>
        </w:rPr>
      </w:pPr>
      <w:r w:rsidRPr="002C5D23">
        <w:rPr>
          <w:rFonts w:ascii="Arial" w:hAnsi="Arial" w:cs="Arial"/>
          <w:b/>
          <w:color w:val="000000"/>
        </w:rPr>
        <w:t>CS ADR-DSN.L.590 Ознака паркинг позиције ваздухоплова</w:t>
      </w:r>
    </w:p>
    <w:p w14:paraId="571B2EF7" w14:textId="77777777" w:rsidR="002C5D23" w:rsidRPr="002C5D23" w:rsidRDefault="002C5D23" w:rsidP="002C5D23">
      <w:pPr>
        <w:spacing w:after="150"/>
        <w:rPr>
          <w:rFonts w:ascii="Arial" w:hAnsi="Arial" w:cs="Arial"/>
        </w:rPr>
      </w:pPr>
      <w:r w:rsidRPr="002C5D23">
        <w:rPr>
          <w:rFonts w:ascii="Arial" w:hAnsi="Arial" w:cs="Arial"/>
          <w:color w:val="000000"/>
        </w:rPr>
        <w:t>а) Примена: Ознаке паркинг позиција ваздухоплова се постављају на одређеним позицијама за паркирање ваздухоплова на платформи и платформи за одлеђивање/спречавање залеђивања ваздухоплова.</w:t>
      </w:r>
    </w:p>
    <w:p w14:paraId="48E5A15B" w14:textId="77777777" w:rsidR="002C5D23" w:rsidRPr="002C5D23" w:rsidRDefault="002C5D23" w:rsidP="002C5D23">
      <w:pPr>
        <w:spacing w:after="150"/>
        <w:rPr>
          <w:rFonts w:ascii="Arial" w:hAnsi="Arial" w:cs="Arial"/>
        </w:rPr>
      </w:pPr>
      <w:r w:rsidRPr="002C5D23">
        <w:rPr>
          <w:rFonts w:ascii="Arial" w:hAnsi="Arial" w:cs="Arial"/>
          <w:color w:val="000000"/>
        </w:rPr>
        <w:t>б) Опште карактеристике: Ознаке паркинг позиције ваздухоплова морају да садрже елементе као што су ознака за идентификацију позиције, линија увођења на позицију, ознака за заокрет, линија заокрета, ознака за поравнање ваздухоплова, линија за заустављање и линија за извођење ваздухоплова са паркинг позиције, које захтева конфигурација паркинга и који допуњавају остала средства за паркирање.</w:t>
      </w:r>
    </w:p>
    <w:p w14:paraId="2C6C01EB" w14:textId="77777777" w:rsidR="002C5D23" w:rsidRPr="002C5D23" w:rsidRDefault="002C5D23" w:rsidP="002C5D23">
      <w:pPr>
        <w:spacing w:after="150"/>
        <w:rPr>
          <w:rFonts w:ascii="Arial" w:hAnsi="Arial" w:cs="Arial"/>
        </w:rPr>
      </w:pPr>
      <w:r w:rsidRPr="002C5D23">
        <w:rPr>
          <w:rFonts w:ascii="Arial" w:hAnsi="Arial" w:cs="Arial"/>
          <w:color w:val="000000"/>
        </w:rPr>
        <w:t>ц) Идентификација паркинг позиције ваздухоплова:</w:t>
      </w:r>
    </w:p>
    <w:p w14:paraId="46925063" w14:textId="77777777" w:rsidR="002C5D23" w:rsidRPr="002C5D23" w:rsidRDefault="002C5D23" w:rsidP="002C5D23">
      <w:pPr>
        <w:spacing w:after="150"/>
        <w:rPr>
          <w:rFonts w:ascii="Arial" w:hAnsi="Arial" w:cs="Arial"/>
        </w:rPr>
      </w:pPr>
      <w:r w:rsidRPr="002C5D23">
        <w:rPr>
          <w:rFonts w:ascii="Arial" w:hAnsi="Arial" w:cs="Arial"/>
          <w:color w:val="000000"/>
        </w:rPr>
        <w:t>1) Ознака за идентификацију паркинг позиције ваздухоплова (слова и/или број) се поставља уз линију увођења на позицију и то на малој удаљености од почетка те линије. Величина ознаке за идентификацију мора да буде таква да се може јасно уочити из пилотске кабине ваздухоплова који улази на ту позицију.</w:t>
      </w:r>
    </w:p>
    <w:p w14:paraId="7622D2C2" w14:textId="77777777" w:rsidR="002C5D23" w:rsidRPr="002C5D23" w:rsidRDefault="002C5D23" w:rsidP="002C5D23">
      <w:pPr>
        <w:spacing w:after="150"/>
        <w:rPr>
          <w:rFonts w:ascii="Arial" w:hAnsi="Arial" w:cs="Arial"/>
        </w:rPr>
      </w:pPr>
      <w:r w:rsidRPr="002C5D23">
        <w:rPr>
          <w:rFonts w:ascii="Arial" w:hAnsi="Arial" w:cs="Arial"/>
          <w:color w:val="000000"/>
        </w:rPr>
        <w:t>2) Идентификација ваздухоплова за које је свака група ознака намењена се додаје ознаци за идентификацију позиције када се две групе ознака паркинг позиције ваздухоплова преклапају у циљу флексибилнијег коришћења платформе и када би безбедност била угрожена због праћења погрешне ознаке.</w:t>
      </w:r>
    </w:p>
    <w:p w14:paraId="30FC52CA" w14:textId="77777777" w:rsidR="002C5D23" w:rsidRPr="002C5D23" w:rsidRDefault="002C5D23" w:rsidP="002C5D23">
      <w:pPr>
        <w:spacing w:after="150"/>
        <w:rPr>
          <w:rFonts w:ascii="Arial" w:hAnsi="Arial" w:cs="Arial"/>
        </w:rPr>
      </w:pPr>
      <w:r w:rsidRPr="002C5D23">
        <w:rPr>
          <w:rFonts w:ascii="Arial" w:hAnsi="Arial" w:cs="Arial"/>
          <w:color w:val="000000"/>
        </w:rPr>
        <w:t>д) Линија увођења на позицију, линија заокрета и линија за извођење ваздухоплова са паркинг позиције:</w:t>
      </w:r>
    </w:p>
    <w:p w14:paraId="5B00E207" w14:textId="77777777" w:rsidR="002C5D23" w:rsidRPr="002C5D23" w:rsidRDefault="002C5D23" w:rsidP="002C5D23">
      <w:pPr>
        <w:spacing w:after="150"/>
        <w:rPr>
          <w:rFonts w:ascii="Arial" w:hAnsi="Arial" w:cs="Arial"/>
        </w:rPr>
      </w:pPr>
      <w:r w:rsidRPr="002C5D23">
        <w:rPr>
          <w:rFonts w:ascii="Arial" w:hAnsi="Arial" w:cs="Arial"/>
          <w:color w:val="000000"/>
        </w:rPr>
        <w:t xml:space="preserve">1) Линија увођења на позицију, линија заокрета и линија за извођење ваздухоплова са паркинг позиције морају да буду, ако је то могуће, неиспрекидане читавом дужином и широке најмање 15 </w:t>
      </w:r>
      <w:r w:rsidRPr="002C5D23">
        <w:rPr>
          <w:rFonts w:ascii="Arial" w:hAnsi="Arial" w:cs="Arial"/>
          <w:i/>
          <w:color w:val="000000"/>
        </w:rPr>
        <w:t>cm</w:t>
      </w:r>
      <w:r w:rsidRPr="002C5D23">
        <w:rPr>
          <w:rFonts w:ascii="Arial" w:hAnsi="Arial" w:cs="Arial"/>
          <w:color w:val="000000"/>
        </w:rPr>
        <w:t>. Ако се једна или више група ознака за паркинг позицију преклапа на ознаци паркинг позиције, ове линије морају да буду неиспрекидане за најзахтевнији ваздухоплов и испрекидане за друге ваздухоплове.</w:t>
      </w:r>
    </w:p>
    <w:p w14:paraId="4BEC0DCB" w14:textId="77777777" w:rsidR="002C5D23" w:rsidRPr="002C5D23" w:rsidRDefault="002C5D23" w:rsidP="002C5D23">
      <w:pPr>
        <w:spacing w:after="150"/>
        <w:rPr>
          <w:rFonts w:ascii="Arial" w:hAnsi="Arial" w:cs="Arial"/>
        </w:rPr>
      </w:pPr>
      <w:r w:rsidRPr="002C5D23">
        <w:rPr>
          <w:rFonts w:ascii="Arial" w:hAnsi="Arial" w:cs="Arial"/>
          <w:color w:val="000000"/>
        </w:rPr>
        <w:t>2) Закривљени делови линија увођења на позицију, линија заокрета и линија за извођење ваздухоплова са паркинг позиције морају да имају полупречнике одговарајуће најзахтевнијем типу ваздухоплова за који су ознаке намењене.</w:t>
      </w:r>
    </w:p>
    <w:p w14:paraId="39DA0A20" w14:textId="77777777" w:rsidR="002C5D23" w:rsidRPr="002C5D23" w:rsidRDefault="002C5D23" w:rsidP="002C5D23">
      <w:pPr>
        <w:spacing w:after="150"/>
        <w:rPr>
          <w:rFonts w:ascii="Arial" w:hAnsi="Arial" w:cs="Arial"/>
        </w:rPr>
      </w:pPr>
      <w:r w:rsidRPr="002C5D23">
        <w:rPr>
          <w:rFonts w:ascii="Arial" w:hAnsi="Arial" w:cs="Arial"/>
          <w:color w:val="000000"/>
        </w:rPr>
        <w:t>3) Када је предвиђено да ваздухоплов настави кретање само у једном смеру, стрелице које показују обавезан смер кретања морају да се додају као део линија за увођење на позицију и линија за извођење ваздухоплова са паркинг позиције.</w:t>
      </w:r>
    </w:p>
    <w:p w14:paraId="7CC33E3F" w14:textId="77777777" w:rsidR="002C5D23" w:rsidRPr="002C5D23" w:rsidRDefault="002C5D23" w:rsidP="002C5D23">
      <w:pPr>
        <w:spacing w:after="150"/>
        <w:rPr>
          <w:rFonts w:ascii="Arial" w:hAnsi="Arial" w:cs="Arial"/>
        </w:rPr>
      </w:pPr>
      <w:r w:rsidRPr="002C5D23">
        <w:rPr>
          <w:rFonts w:ascii="Arial" w:hAnsi="Arial" w:cs="Arial"/>
          <w:color w:val="000000"/>
        </w:rPr>
        <w:t xml:space="preserve">е) Ознака за поравнање ваздухоплова: Ознака за поравнање ваздухоплова мора да буде постављена тако да се поклапа са продуженом осом ваздухоплова на одређеној позицији за паркирање ваздухоплова и да буде видљива пилоту током завршног дела маневра паркирања. Ширина ознаке не сме да буде мања од 15 </w:t>
      </w:r>
      <w:r w:rsidRPr="002C5D23">
        <w:rPr>
          <w:rFonts w:ascii="Arial" w:hAnsi="Arial" w:cs="Arial"/>
          <w:i/>
          <w:color w:val="000000"/>
        </w:rPr>
        <w:t>cm</w:t>
      </w:r>
      <w:r w:rsidRPr="002C5D23">
        <w:rPr>
          <w:rFonts w:ascii="Arial" w:hAnsi="Arial" w:cs="Arial"/>
          <w:color w:val="000000"/>
        </w:rPr>
        <w:t>.</w:t>
      </w:r>
    </w:p>
    <w:p w14:paraId="6937E1CF" w14:textId="77777777" w:rsidR="002C5D23" w:rsidRPr="002C5D23" w:rsidRDefault="002C5D23" w:rsidP="002C5D23">
      <w:pPr>
        <w:spacing w:after="150"/>
        <w:rPr>
          <w:rFonts w:ascii="Arial" w:hAnsi="Arial" w:cs="Arial"/>
        </w:rPr>
      </w:pPr>
      <w:r w:rsidRPr="002C5D23">
        <w:rPr>
          <w:rFonts w:ascii="Arial" w:hAnsi="Arial" w:cs="Arial"/>
          <w:color w:val="000000"/>
        </w:rPr>
        <w:t>ф) Ознака за заокрет и линија за заустављање:</w:t>
      </w:r>
    </w:p>
    <w:p w14:paraId="1FDEA3D5" w14:textId="77777777" w:rsidR="002C5D23" w:rsidRPr="002C5D23" w:rsidRDefault="002C5D23" w:rsidP="002C5D23">
      <w:pPr>
        <w:spacing w:after="150"/>
        <w:rPr>
          <w:rFonts w:ascii="Arial" w:hAnsi="Arial" w:cs="Arial"/>
        </w:rPr>
      </w:pPr>
      <w:r w:rsidRPr="002C5D23">
        <w:rPr>
          <w:rFonts w:ascii="Arial" w:hAnsi="Arial" w:cs="Arial"/>
          <w:color w:val="000000"/>
        </w:rPr>
        <w:t xml:space="preserve">1) Ознака за заокрет мора да буде постављена под правим углом у односу на линију увођења на позицију, посматрано са левог пилотског седишта на тачки започињања намераваног заокрета. Ознака за заокрет мора да буде дугачка најмање 6 </w:t>
      </w:r>
      <w:r w:rsidRPr="002C5D23">
        <w:rPr>
          <w:rFonts w:ascii="Arial" w:hAnsi="Arial" w:cs="Arial"/>
          <w:i/>
          <w:color w:val="000000"/>
        </w:rPr>
        <w:t>m</w:t>
      </w:r>
      <w:r w:rsidRPr="002C5D23">
        <w:rPr>
          <w:rFonts w:ascii="Arial" w:hAnsi="Arial" w:cs="Arial"/>
          <w:color w:val="000000"/>
        </w:rPr>
        <w:t xml:space="preserve">, широка најмање 15 </w:t>
      </w:r>
      <w:r w:rsidRPr="002C5D23">
        <w:rPr>
          <w:rFonts w:ascii="Arial" w:hAnsi="Arial" w:cs="Arial"/>
          <w:i/>
          <w:color w:val="000000"/>
        </w:rPr>
        <w:t>cm</w:t>
      </w:r>
      <w:r w:rsidRPr="002C5D23">
        <w:rPr>
          <w:rFonts w:ascii="Arial" w:hAnsi="Arial" w:cs="Arial"/>
          <w:color w:val="000000"/>
        </w:rPr>
        <w:t xml:space="preserve"> и мора да садржи стрелицу којом се означава обавезан смер заокрета.</w:t>
      </w:r>
    </w:p>
    <w:p w14:paraId="3B3FEFDB" w14:textId="77777777" w:rsidR="002C5D23" w:rsidRPr="002C5D23" w:rsidRDefault="002C5D23" w:rsidP="002C5D23">
      <w:pPr>
        <w:spacing w:after="150"/>
        <w:rPr>
          <w:rFonts w:ascii="Arial" w:hAnsi="Arial" w:cs="Arial"/>
        </w:rPr>
      </w:pPr>
      <w:r w:rsidRPr="002C5D23">
        <w:rPr>
          <w:rFonts w:ascii="Arial" w:hAnsi="Arial" w:cs="Arial"/>
          <w:color w:val="000000"/>
        </w:rPr>
        <w:t xml:space="preserve">2) Линија за заустављање мора да буде постављена под правим углом у односу на ознаку за поравнање ваздухоплова, посматрано са левог пилотског седишта на тачки започињања намераваног заокрета. Линија за заустављање мора да буде дугачка најмање 6 </w:t>
      </w:r>
      <w:r w:rsidRPr="002C5D23">
        <w:rPr>
          <w:rFonts w:ascii="Arial" w:hAnsi="Arial" w:cs="Arial"/>
          <w:i/>
          <w:color w:val="000000"/>
        </w:rPr>
        <w:t>m</w:t>
      </w:r>
      <w:r w:rsidRPr="002C5D23">
        <w:rPr>
          <w:rFonts w:ascii="Arial" w:hAnsi="Arial" w:cs="Arial"/>
          <w:color w:val="000000"/>
        </w:rPr>
        <w:t xml:space="preserve"> и широка најмање 15 </w:t>
      </w:r>
      <w:r w:rsidRPr="002C5D23">
        <w:rPr>
          <w:rFonts w:ascii="Arial" w:hAnsi="Arial" w:cs="Arial"/>
          <w:i/>
          <w:color w:val="000000"/>
        </w:rPr>
        <w:t>cm.</w:t>
      </w:r>
    </w:p>
    <w:p w14:paraId="1EE1775B" w14:textId="77777777" w:rsidR="002C5D23" w:rsidRPr="002C5D23" w:rsidRDefault="002C5D23" w:rsidP="002C5D23">
      <w:pPr>
        <w:spacing w:after="150"/>
        <w:rPr>
          <w:rFonts w:ascii="Arial" w:hAnsi="Arial" w:cs="Arial"/>
        </w:rPr>
      </w:pPr>
      <w:r w:rsidRPr="002C5D23">
        <w:rPr>
          <w:rFonts w:ascii="Arial" w:hAnsi="Arial" w:cs="Arial"/>
          <w:color w:val="000000"/>
        </w:rPr>
        <w:t>3) Ако постоји више од једне ознаке за заокрет и/или више линија за заустављање, оне морају да буду означене за одговарајуће типове ваздухоплова.</w:t>
      </w:r>
    </w:p>
    <w:p w14:paraId="4AACACE2" w14:textId="77777777" w:rsidR="002C5D23" w:rsidRPr="002C5D23" w:rsidRDefault="002C5D23" w:rsidP="002C5D23">
      <w:pPr>
        <w:spacing w:after="150"/>
        <w:rPr>
          <w:rFonts w:ascii="Arial" w:hAnsi="Arial" w:cs="Arial"/>
        </w:rPr>
      </w:pPr>
      <w:r w:rsidRPr="002C5D23">
        <w:rPr>
          <w:rFonts w:ascii="Arial" w:hAnsi="Arial" w:cs="Arial"/>
          <w:b/>
          <w:color w:val="000000"/>
        </w:rPr>
        <w:t>CS ADR-DSN.L.595 Безбедносне линије на платформи</w:t>
      </w:r>
    </w:p>
    <w:p w14:paraId="5D71373C" w14:textId="77777777" w:rsidR="002C5D23" w:rsidRPr="002C5D23" w:rsidRDefault="002C5D23" w:rsidP="002C5D23">
      <w:pPr>
        <w:spacing w:after="150"/>
        <w:rPr>
          <w:rFonts w:ascii="Arial" w:hAnsi="Arial" w:cs="Arial"/>
        </w:rPr>
      </w:pPr>
      <w:r w:rsidRPr="002C5D23">
        <w:rPr>
          <w:rFonts w:ascii="Arial" w:hAnsi="Arial" w:cs="Arial"/>
          <w:color w:val="000000"/>
        </w:rPr>
        <w:t>а) Примена: Безбедносне линије се постављају на платформи у зависности од конфигурације паркинга и објеката на земљи.</w:t>
      </w:r>
    </w:p>
    <w:p w14:paraId="5B60F088" w14:textId="77777777" w:rsidR="002C5D23" w:rsidRPr="002C5D23" w:rsidRDefault="002C5D23" w:rsidP="002C5D23">
      <w:pPr>
        <w:spacing w:after="150"/>
        <w:rPr>
          <w:rFonts w:ascii="Arial" w:hAnsi="Arial" w:cs="Arial"/>
        </w:rPr>
      </w:pPr>
      <w:r w:rsidRPr="002C5D23">
        <w:rPr>
          <w:rFonts w:ascii="Arial" w:hAnsi="Arial" w:cs="Arial"/>
          <w:color w:val="000000"/>
        </w:rPr>
        <w:t>б) Локација: Безбедносне линије на платформи се постављају тако да одређују зоне које су намењене за кретање возила и друге опреме за земаљско опслуживање у циљу безбедног раздвајањa од ваздухоплова.</w:t>
      </w:r>
    </w:p>
    <w:p w14:paraId="30F87549"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w:t>
      </w:r>
    </w:p>
    <w:p w14:paraId="46B8503B" w14:textId="77777777" w:rsidR="002C5D23" w:rsidRPr="002C5D23" w:rsidRDefault="002C5D23" w:rsidP="002C5D23">
      <w:pPr>
        <w:spacing w:after="150"/>
        <w:rPr>
          <w:rFonts w:ascii="Arial" w:hAnsi="Arial" w:cs="Arial"/>
        </w:rPr>
      </w:pPr>
      <w:r w:rsidRPr="002C5D23">
        <w:rPr>
          <w:rFonts w:ascii="Arial" w:hAnsi="Arial" w:cs="Arial"/>
          <w:color w:val="000000"/>
        </w:rPr>
        <w:t>1) Безбедносне линије на платформи морају да обухвате такве елементе као што су линије безбедног раздвајања од краја крила ваздухоплова и граничне линије сервисне саобраћајнице, у зависности од конфигурације паркинга и објеката на земљи.</w:t>
      </w:r>
    </w:p>
    <w:p w14:paraId="27EAB1B0" w14:textId="77777777" w:rsidR="002C5D23" w:rsidRPr="002C5D23" w:rsidRDefault="002C5D23" w:rsidP="002C5D23">
      <w:pPr>
        <w:spacing w:after="150"/>
        <w:rPr>
          <w:rFonts w:ascii="Arial" w:hAnsi="Arial" w:cs="Arial"/>
        </w:rPr>
      </w:pPr>
      <w:r w:rsidRPr="002C5D23">
        <w:rPr>
          <w:rFonts w:ascii="Arial" w:hAnsi="Arial" w:cs="Arial"/>
          <w:color w:val="000000"/>
        </w:rPr>
        <w:t>2) Безбедносне линије на платформи морају да буду упадљиве боје која пружа контраст у односу на ознаке паркинг позиције ваздухоплова.</w:t>
      </w:r>
    </w:p>
    <w:p w14:paraId="71AF8700" w14:textId="77777777" w:rsidR="002C5D23" w:rsidRPr="002C5D23" w:rsidRDefault="002C5D23" w:rsidP="002C5D23">
      <w:pPr>
        <w:spacing w:after="150"/>
        <w:rPr>
          <w:rFonts w:ascii="Arial" w:hAnsi="Arial" w:cs="Arial"/>
        </w:rPr>
      </w:pPr>
      <w:r w:rsidRPr="002C5D23">
        <w:rPr>
          <w:rFonts w:ascii="Arial" w:hAnsi="Arial" w:cs="Arial"/>
          <w:color w:val="000000"/>
        </w:rPr>
        <w:t xml:space="preserve">3) Безбедносна линија на платформи мора да буде непрекидне дужине и најмање 10 </w:t>
      </w:r>
      <w:r w:rsidRPr="002C5D23">
        <w:rPr>
          <w:rFonts w:ascii="Arial" w:hAnsi="Arial" w:cs="Arial"/>
          <w:i/>
          <w:color w:val="000000"/>
        </w:rPr>
        <w:t>cm</w:t>
      </w:r>
      <w:r w:rsidRPr="002C5D23">
        <w:rPr>
          <w:rFonts w:ascii="Arial" w:hAnsi="Arial" w:cs="Arial"/>
          <w:color w:val="000000"/>
        </w:rPr>
        <w:t xml:space="preserve"> широка.</w:t>
      </w:r>
    </w:p>
    <w:p w14:paraId="75DAF193" w14:textId="77777777" w:rsidR="002C5D23" w:rsidRPr="002C5D23" w:rsidRDefault="002C5D23" w:rsidP="002C5D23">
      <w:pPr>
        <w:spacing w:after="150"/>
        <w:rPr>
          <w:rFonts w:ascii="Arial" w:hAnsi="Arial" w:cs="Arial"/>
        </w:rPr>
      </w:pPr>
      <w:r w:rsidRPr="002C5D23">
        <w:rPr>
          <w:rFonts w:ascii="Arial" w:hAnsi="Arial" w:cs="Arial"/>
          <w:b/>
          <w:color w:val="000000"/>
        </w:rPr>
        <w:t>CS ADR-DSN.L.600 Ознака позиције за чекање на саобраћајници</w:t>
      </w:r>
    </w:p>
    <w:p w14:paraId="6B7287DD" w14:textId="77777777" w:rsidR="002C5D23" w:rsidRPr="002C5D23" w:rsidRDefault="002C5D23" w:rsidP="002C5D23">
      <w:pPr>
        <w:spacing w:after="150"/>
        <w:rPr>
          <w:rFonts w:ascii="Arial" w:hAnsi="Arial" w:cs="Arial"/>
        </w:rPr>
      </w:pPr>
      <w:r w:rsidRPr="002C5D23">
        <w:rPr>
          <w:rFonts w:ascii="Arial" w:hAnsi="Arial" w:cs="Arial"/>
          <w:color w:val="000000"/>
        </w:rPr>
        <w:t>а) Примена: Ознака позиције за чекање на саобраћајници се поставља на свим улазима саобраћајница на полетно-слетну стазу.</w:t>
      </w:r>
    </w:p>
    <w:p w14:paraId="23D3260B" w14:textId="77777777" w:rsidR="002C5D23" w:rsidRPr="002C5D23" w:rsidRDefault="002C5D23" w:rsidP="002C5D23">
      <w:pPr>
        <w:spacing w:after="150"/>
        <w:rPr>
          <w:rFonts w:ascii="Arial" w:hAnsi="Arial" w:cs="Arial"/>
        </w:rPr>
      </w:pPr>
      <w:r w:rsidRPr="002C5D23">
        <w:rPr>
          <w:rFonts w:ascii="Arial" w:hAnsi="Arial" w:cs="Arial"/>
          <w:color w:val="000000"/>
        </w:rPr>
        <w:t>б) Локација:</w:t>
      </w:r>
    </w:p>
    <w:p w14:paraId="7667381A" w14:textId="77777777" w:rsidR="002C5D23" w:rsidRPr="002C5D23" w:rsidRDefault="002C5D23" w:rsidP="002C5D23">
      <w:pPr>
        <w:spacing w:after="150"/>
        <w:rPr>
          <w:rFonts w:ascii="Arial" w:hAnsi="Arial" w:cs="Arial"/>
        </w:rPr>
      </w:pPr>
      <w:r w:rsidRPr="002C5D23">
        <w:rPr>
          <w:rFonts w:ascii="Arial" w:hAnsi="Arial" w:cs="Arial"/>
          <w:color w:val="000000"/>
        </w:rPr>
        <w:t>1) Ознака позиције чекања на саобраћајници се поставља преко саобраћајнице на позицији чекања.</w:t>
      </w:r>
    </w:p>
    <w:p w14:paraId="70E041EA" w14:textId="77777777" w:rsidR="002C5D23" w:rsidRPr="002C5D23" w:rsidRDefault="002C5D23" w:rsidP="002C5D23">
      <w:pPr>
        <w:spacing w:after="150"/>
        <w:rPr>
          <w:rFonts w:ascii="Arial" w:hAnsi="Arial" w:cs="Arial"/>
        </w:rPr>
      </w:pPr>
      <w:r w:rsidRPr="002C5D23">
        <w:rPr>
          <w:rFonts w:ascii="Arial" w:hAnsi="Arial" w:cs="Arial"/>
          <w:color w:val="000000"/>
        </w:rPr>
        <w:t>2) Ако се саобраћајница укршта са рулном стазом, ознака позиције чекања на саобраћајници мора да се постави преко саобраћајнице на довољној удаљености како би се обезбедило да возила не улазе на основну стазу рулне стазе.</w:t>
      </w:r>
    </w:p>
    <w:p w14:paraId="664DB39A"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w:t>
      </w:r>
    </w:p>
    <w:p w14:paraId="4DF0160D" w14:textId="77777777" w:rsidR="002C5D23" w:rsidRPr="002C5D23" w:rsidRDefault="002C5D23" w:rsidP="002C5D23">
      <w:pPr>
        <w:spacing w:after="150"/>
        <w:rPr>
          <w:rFonts w:ascii="Arial" w:hAnsi="Arial" w:cs="Arial"/>
        </w:rPr>
      </w:pPr>
      <w:r w:rsidRPr="002C5D23">
        <w:rPr>
          <w:rFonts w:ascii="Arial" w:hAnsi="Arial" w:cs="Arial"/>
          <w:color w:val="000000"/>
        </w:rPr>
        <w:t>1) Ознака позиције за чекање на саобраћајници мора да буде у складу са локалним прописима за друмски саобраћај.</w:t>
      </w:r>
    </w:p>
    <w:p w14:paraId="0E8ADB46" w14:textId="77777777" w:rsidR="002C5D23" w:rsidRPr="002C5D23" w:rsidRDefault="002C5D23" w:rsidP="002C5D23">
      <w:pPr>
        <w:spacing w:after="150"/>
        <w:rPr>
          <w:rFonts w:ascii="Arial" w:hAnsi="Arial" w:cs="Arial"/>
        </w:rPr>
      </w:pPr>
      <w:r w:rsidRPr="002C5D23">
        <w:rPr>
          <w:rFonts w:ascii="Arial" w:hAnsi="Arial" w:cs="Arial"/>
          <w:color w:val="000000"/>
        </w:rPr>
        <w:t>2) Ознака позиције за чекање на саобраћајници која се укршта са рулном стазом мора да буде у складу локалним прописима за друмски саобраћај у погледу права првенства пролаза.</w:t>
      </w:r>
    </w:p>
    <w:p w14:paraId="000ACB26" w14:textId="77777777" w:rsidR="002C5D23" w:rsidRPr="002C5D23" w:rsidRDefault="002C5D23" w:rsidP="002C5D23">
      <w:pPr>
        <w:spacing w:after="150"/>
        <w:rPr>
          <w:rFonts w:ascii="Arial" w:hAnsi="Arial" w:cs="Arial"/>
        </w:rPr>
      </w:pPr>
      <w:r w:rsidRPr="002C5D23">
        <w:rPr>
          <w:rFonts w:ascii="Arial" w:hAnsi="Arial" w:cs="Arial"/>
          <w:b/>
          <w:color w:val="000000"/>
        </w:rPr>
        <w:t>CS ADR-DSN.L.605 Обавезна инструктивна ознака</w:t>
      </w:r>
    </w:p>
    <w:p w14:paraId="3920258E" w14:textId="77777777" w:rsidR="002C5D23" w:rsidRPr="002C5D23" w:rsidRDefault="002C5D23" w:rsidP="002C5D23">
      <w:pPr>
        <w:spacing w:after="150"/>
        <w:rPr>
          <w:rFonts w:ascii="Arial" w:hAnsi="Arial" w:cs="Arial"/>
        </w:rPr>
      </w:pPr>
      <w:r w:rsidRPr="002C5D23">
        <w:rPr>
          <w:rFonts w:ascii="Arial" w:hAnsi="Arial" w:cs="Arial"/>
          <w:color w:val="000000"/>
        </w:rPr>
        <w:t>а) Примена:</w:t>
      </w:r>
    </w:p>
    <w:p w14:paraId="214D8DA2" w14:textId="77777777" w:rsidR="002C5D23" w:rsidRPr="002C5D23" w:rsidRDefault="002C5D23" w:rsidP="002C5D23">
      <w:pPr>
        <w:spacing w:after="150"/>
        <w:rPr>
          <w:rFonts w:ascii="Arial" w:hAnsi="Arial" w:cs="Arial"/>
        </w:rPr>
      </w:pPr>
      <w:r w:rsidRPr="002C5D23">
        <w:rPr>
          <w:rFonts w:ascii="Arial" w:hAnsi="Arial" w:cs="Arial"/>
          <w:color w:val="000000"/>
        </w:rPr>
        <w:t>1) Ако није могуће поставити обавезни инструктивни знак у складу са CS ADR-DSN.N.780, на површини коловоза се поставља обавезна инструктивна ознака.</w:t>
      </w:r>
    </w:p>
    <w:p w14:paraId="373F472F" w14:textId="77777777" w:rsidR="002C5D23" w:rsidRPr="002C5D23" w:rsidRDefault="002C5D23" w:rsidP="002C5D23">
      <w:pPr>
        <w:spacing w:after="150"/>
        <w:rPr>
          <w:rFonts w:ascii="Arial" w:hAnsi="Arial" w:cs="Arial"/>
        </w:rPr>
      </w:pPr>
      <w:r w:rsidRPr="002C5D23">
        <w:rPr>
          <w:rFonts w:ascii="Arial" w:hAnsi="Arial" w:cs="Arial"/>
          <w:color w:val="000000"/>
        </w:rPr>
        <w:t xml:space="preserve">2) На рулним стазама ширим од 60 </w:t>
      </w:r>
      <w:r w:rsidRPr="002C5D23">
        <w:rPr>
          <w:rFonts w:ascii="Arial" w:hAnsi="Arial" w:cs="Arial"/>
          <w:i/>
          <w:color w:val="000000"/>
        </w:rPr>
        <w:t>m</w:t>
      </w:r>
      <w:r w:rsidRPr="002C5D23">
        <w:rPr>
          <w:rFonts w:ascii="Arial" w:hAnsi="Arial" w:cs="Arial"/>
          <w:color w:val="000000"/>
        </w:rPr>
        <w:t xml:space="preserve"> или ради спречавања неовлашћеног изласка на полетно-слетну стазу, обавезни инструктивни знак се поставља заједно са обавезном инструктивном ознаком.</w:t>
      </w:r>
    </w:p>
    <w:p w14:paraId="119AACEB" w14:textId="77777777" w:rsidR="002C5D23" w:rsidRPr="002C5D23" w:rsidRDefault="002C5D23" w:rsidP="002C5D23">
      <w:pPr>
        <w:spacing w:after="150"/>
        <w:rPr>
          <w:rFonts w:ascii="Arial" w:hAnsi="Arial" w:cs="Arial"/>
        </w:rPr>
      </w:pPr>
      <w:r w:rsidRPr="002C5D23">
        <w:rPr>
          <w:rFonts w:ascii="Arial" w:hAnsi="Arial" w:cs="Arial"/>
          <w:color w:val="000000"/>
        </w:rPr>
        <w:t>б) Локација:</w:t>
      </w:r>
    </w:p>
    <w:p w14:paraId="75E87ADA" w14:textId="77777777" w:rsidR="002C5D23" w:rsidRPr="002C5D23" w:rsidRDefault="002C5D23" w:rsidP="002C5D23">
      <w:pPr>
        <w:spacing w:after="150"/>
        <w:rPr>
          <w:rFonts w:ascii="Arial" w:hAnsi="Arial" w:cs="Arial"/>
        </w:rPr>
      </w:pPr>
      <w:r w:rsidRPr="002C5D23">
        <w:rPr>
          <w:rFonts w:ascii="Arial" w:hAnsi="Arial" w:cs="Arial"/>
          <w:color w:val="000000"/>
        </w:rPr>
        <w:t xml:space="preserve">1) Обавезна инструктивна ознака на рулним стазама, ако је кодно слово </w:t>
      </w:r>
      <w:r w:rsidRPr="002C5D23">
        <w:rPr>
          <w:rFonts w:ascii="Arial" w:hAnsi="Arial" w:cs="Arial"/>
          <w:i/>
          <w:color w:val="000000"/>
        </w:rPr>
        <w:t>A</w:t>
      </w:r>
      <w:r w:rsidRPr="002C5D23">
        <w:rPr>
          <w:rFonts w:ascii="Arial" w:hAnsi="Arial" w:cs="Arial"/>
          <w:color w:val="000000"/>
        </w:rPr>
        <w:t xml:space="preserve">, </w:t>
      </w:r>
      <w:r w:rsidRPr="002C5D23">
        <w:rPr>
          <w:rFonts w:ascii="Arial" w:hAnsi="Arial" w:cs="Arial"/>
          <w:i/>
          <w:color w:val="000000"/>
        </w:rPr>
        <w:t>B</w:t>
      </w:r>
      <w:r w:rsidRPr="002C5D23">
        <w:rPr>
          <w:rFonts w:ascii="Arial" w:hAnsi="Arial" w:cs="Arial"/>
          <w:color w:val="000000"/>
        </w:rPr>
        <w:t xml:space="preserve">, </w:t>
      </w:r>
      <w:r w:rsidRPr="002C5D23">
        <w:rPr>
          <w:rFonts w:ascii="Arial" w:hAnsi="Arial" w:cs="Arial"/>
          <w:i/>
          <w:color w:val="000000"/>
        </w:rPr>
        <w:t>C</w:t>
      </w:r>
      <w:r w:rsidRPr="002C5D23">
        <w:rPr>
          <w:rFonts w:ascii="Arial" w:hAnsi="Arial" w:cs="Arial"/>
          <w:color w:val="000000"/>
        </w:rPr>
        <w:t xml:space="preserve"> или </w:t>
      </w:r>
      <w:r w:rsidRPr="002C5D23">
        <w:rPr>
          <w:rFonts w:ascii="Arial" w:hAnsi="Arial" w:cs="Arial"/>
          <w:i/>
          <w:color w:val="000000"/>
        </w:rPr>
        <w:t>D,</w:t>
      </w:r>
      <w:r w:rsidRPr="002C5D23">
        <w:rPr>
          <w:rFonts w:ascii="Arial" w:hAnsi="Arial" w:cs="Arial"/>
          <w:color w:val="000000"/>
        </w:rPr>
        <w:t xml:space="preserve"> поставља се преко рулне стазе тако да је једнако распоређена око њене осе и на страни за чекање ознаке позиције за чекање за излазак на полетно-слетну стазу, као што је приказано на слици Л-9(А). Растојање између најближе ивице ознаке и ознаке позиције за чекање за излазак на полетно-слетну стазу или ознаке осе рулне стазе мора да износи најмање 1 </w:t>
      </w:r>
      <w:r w:rsidRPr="002C5D23">
        <w:rPr>
          <w:rFonts w:ascii="Arial" w:hAnsi="Arial" w:cs="Arial"/>
          <w:i/>
          <w:color w:val="000000"/>
        </w:rPr>
        <w:t>m</w:t>
      </w:r>
      <w:r w:rsidRPr="002C5D23">
        <w:rPr>
          <w:rFonts w:ascii="Arial" w:hAnsi="Arial" w:cs="Arial"/>
          <w:color w:val="000000"/>
        </w:rPr>
        <w:t>.</w:t>
      </w:r>
    </w:p>
    <w:p w14:paraId="72BDE1F9" w14:textId="77777777" w:rsidR="002C5D23" w:rsidRPr="002C5D23" w:rsidRDefault="002C5D23" w:rsidP="002C5D23">
      <w:pPr>
        <w:spacing w:after="150"/>
        <w:rPr>
          <w:rFonts w:ascii="Arial" w:hAnsi="Arial" w:cs="Arial"/>
        </w:rPr>
      </w:pPr>
      <w:r w:rsidRPr="002C5D23">
        <w:rPr>
          <w:rFonts w:ascii="Arial" w:hAnsi="Arial" w:cs="Arial"/>
          <w:color w:val="000000"/>
        </w:rPr>
        <w:t xml:space="preserve">2) Обавезна инструктивна ознака на рулним стазама, ако је кодно слово </w:t>
      </w:r>
      <w:r w:rsidRPr="002C5D23">
        <w:rPr>
          <w:rFonts w:ascii="Arial" w:hAnsi="Arial" w:cs="Arial"/>
          <w:i/>
          <w:color w:val="000000"/>
        </w:rPr>
        <w:t>E</w:t>
      </w:r>
      <w:r w:rsidRPr="002C5D23">
        <w:rPr>
          <w:rFonts w:ascii="Arial" w:hAnsi="Arial" w:cs="Arial"/>
          <w:color w:val="000000"/>
        </w:rPr>
        <w:t xml:space="preserve"> или </w:t>
      </w:r>
      <w:r w:rsidRPr="002C5D23">
        <w:rPr>
          <w:rFonts w:ascii="Arial" w:hAnsi="Arial" w:cs="Arial"/>
          <w:i/>
          <w:color w:val="000000"/>
        </w:rPr>
        <w:t>F</w:t>
      </w:r>
      <w:r w:rsidRPr="002C5D23">
        <w:rPr>
          <w:rFonts w:ascii="Arial" w:hAnsi="Arial" w:cs="Arial"/>
          <w:color w:val="000000"/>
        </w:rPr>
        <w:t xml:space="preserve">, поставља се на обе стране осе рулне стазе и на страни за чекање ознаке позиције за чекање за излазак на полетно-слетну стазу, као што је приказано на слици Л-9(Б). Растојање између најближе ивице ознаке и ознаке позиције за чекање за излазак на полетно-слетну стазу или ознаке осе рулне стазе мора да износи најмање 1 </w:t>
      </w:r>
      <w:r w:rsidRPr="002C5D23">
        <w:rPr>
          <w:rFonts w:ascii="Arial" w:hAnsi="Arial" w:cs="Arial"/>
          <w:i/>
          <w:color w:val="000000"/>
        </w:rPr>
        <w:t>m</w:t>
      </w:r>
      <w:r w:rsidRPr="002C5D23">
        <w:rPr>
          <w:rFonts w:ascii="Arial" w:hAnsi="Arial" w:cs="Arial"/>
          <w:color w:val="000000"/>
        </w:rPr>
        <w:t>.</w:t>
      </w:r>
    </w:p>
    <w:p w14:paraId="7992F322"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w:t>
      </w:r>
    </w:p>
    <w:p w14:paraId="15864BED" w14:textId="77777777" w:rsidR="002C5D23" w:rsidRPr="002C5D23" w:rsidRDefault="002C5D23" w:rsidP="002C5D23">
      <w:pPr>
        <w:spacing w:after="150"/>
        <w:rPr>
          <w:rFonts w:ascii="Arial" w:hAnsi="Arial" w:cs="Arial"/>
        </w:rPr>
      </w:pPr>
      <w:r w:rsidRPr="002C5D23">
        <w:rPr>
          <w:rFonts w:ascii="Arial" w:hAnsi="Arial" w:cs="Arial"/>
          <w:color w:val="000000"/>
        </w:rPr>
        <w:t>1) Обавезна инструктивна ознака се састоји од натписа беле боје на позадини црвене боје. Осим за ознаку „ЗАБРАЊЕН УЛАЗ”, натпис мора да садржи информације које су истоветне информацијама пратећег обавезног инструктивног знака.</w:t>
      </w:r>
    </w:p>
    <w:p w14:paraId="5C1B7E37" w14:textId="77777777" w:rsidR="002C5D23" w:rsidRPr="002C5D23" w:rsidRDefault="002C5D23" w:rsidP="002C5D23">
      <w:pPr>
        <w:spacing w:after="150"/>
        <w:rPr>
          <w:rFonts w:ascii="Arial" w:hAnsi="Arial" w:cs="Arial"/>
        </w:rPr>
      </w:pPr>
      <w:r w:rsidRPr="002C5D23">
        <w:rPr>
          <w:rFonts w:ascii="Arial" w:hAnsi="Arial" w:cs="Arial"/>
          <w:color w:val="000000"/>
        </w:rPr>
        <w:t>2) Ознака „ЗАБРАЊЕН УЛАЗ” се састоји од натписа „ЗАБРАЊЕН УЛАЗ” у белој боји на подлози црвене боје.</w:t>
      </w:r>
    </w:p>
    <w:p w14:paraId="25C5E9E3" w14:textId="77777777" w:rsidR="002C5D23" w:rsidRPr="002C5D23" w:rsidRDefault="002C5D23" w:rsidP="002C5D23">
      <w:pPr>
        <w:spacing w:after="150"/>
        <w:rPr>
          <w:rFonts w:ascii="Arial" w:hAnsi="Arial" w:cs="Arial"/>
        </w:rPr>
      </w:pPr>
      <w:r w:rsidRPr="002C5D23">
        <w:rPr>
          <w:rFonts w:ascii="Arial" w:hAnsi="Arial" w:cs="Arial"/>
          <w:color w:val="000000"/>
        </w:rPr>
        <w:t>3) Ако не постоји довољан контраст између ознаке и површине коловоза, обавезна инструктивна ознака мора да се оивичи одговарајућом бојом, по могућству белом или црном.</w:t>
      </w:r>
    </w:p>
    <w:p w14:paraId="34AA5E24" w14:textId="77777777" w:rsidR="002C5D23" w:rsidRPr="002C5D23" w:rsidRDefault="002C5D23" w:rsidP="002C5D23">
      <w:pPr>
        <w:spacing w:after="150"/>
        <w:rPr>
          <w:rFonts w:ascii="Arial" w:hAnsi="Arial" w:cs="Arial"/>
        </w:rPr>
      </w:pPr>
      <w:r w:rsidRPr="002C5D23">
        <w:rPr>
          <w:rFonts w:ascii="Arial" w:hAnsi="Arial" w:cs="Arial"/>
          <w:color w:val="000000"/>
        </w:rPr>
        <w:t xml:space="preserve">4) Висина слова за натписе мора да буде 4 </w:t>
      </w:r>
      <w:r w:rsidRPr="002C5D23">
        <w:rPr>
          <w:rFonts w:ascii="Arial" w:hAnsi="Arial" w:cs="Arial"/>
          <w:i/>
          <w:color w:val="000000"/>
        </w:rPr>
        <w:t>m</w:t>
      </w:r>
      <w:r w:rsidRPr="002C5D23">
        <w:rPr>
          <w:rFonts w:ascii="Arial" w:hAnsi="Arial" w:cs="Arial"/>
          <w:color w:val="000000"/>
        </w:rPr>
        <w:t xml:space="preserve"> ако је кодно слово </w:t>
      </w:r>
      <w:r w:rsidRPr="002C5D23">
        <w:rPr>
          <w:rFonts w:ascii="Arial" w:hAnsi="Arial" w:cs="Arial"/>
          <w:i/>
          <w:color w:val="000000"/>
        </w:rPr>
        <w:t>C</w:t>
      </w:r>
      <w:r w:rsidRPr="002C5D23">
        <w:rPr>
          <w:rFonts w:ascii="Arial" w:hAnsi="Arial" w:cs="Arial"/>
          <w:color w:val="000000"/>
        </w:rPr>
        <w:t xml:space="preserve">, </w:t>
      </w:r>
      <w:r w:rsidRPr="002C5D23">
        <w:rPr>
          <w:rFonts w:ascii="Arial" w:hAnsi="Arial" w:cs="Arial"/>
          <w:i/>
          <w:color w:val="000000"/>
        </w:rPr>
        <w:t>D</w:t>
      </w:r>
      <w:r w:rsidRPr="002C5D23">
        <w:rPr>
          <w:rFonts w:ascii="Arial" w:hAnsi="Arial" w:cs="Arial"/>
          <w:color w:val="000000"/>
        </w:rPr>
        <w:t xml:space="preserve">, </w:t>
      </w:r>
      <w:r w:rsidRPr="002C5D23">
        <w:rPr>
          <w:rFonts w:ascii="Arial" w:hAnsi="Arial" w:cs="Arial"/>
          <w:i/>
          <w:color w:val="000000"/>
        </w:rPr>
        <w:t>E</w:t>
      </w:r>
      <w:r w:rsidRPr="002C5D23">
        <w:rPr>
          <w:rFonts w:ascii="Arial" w:hAnsi="Arial" w:cs="Arial"/>
          <w:color w:val="000000"/>
        </w:rPr>
        <w:t xml:space="preserve"> или </w:t>
      </w:r>
      <w:r w:rsidRPr="002C5D23">
        <w:rPr>
          <w:rFonts w:ascii="Arial" w:hAnsi="Arial" w:cs="Arial"/>
          <w:i/>
          <w:color w:val="000000"/>
        </w:rPr>
        <w:t>F</w:t>
      </w:r>
      <w:r w:rsidRPr="002C5D23">
        <w:rPr>
          <w:rFonts w:ascii="Arial" w:hAnsi="Arial" w:cs="Arial"/>
          <w:color w:val="000000"/>
        </w:rPr>
        <w:t xml:space="preserve"> и најмање 2 </w:t>
      </w:r>
      <w:r w:rsidRPr="002C5D23">
        <w:rPr>
          <w:rFonts w:ascii="Arial" w:hAnsi="Arial" w:cs="Arial"/>
          <w:i/>
          <w:color w:val="000000"/>
        </w:rPr>
        <w:t>m</w:t>
      </w:r>
      <w:r w:rsidRPr="002C5D23">
        <w:rPr>
          <w:rFonts w:ascii="Arial" w:hAnsi="Arial" w:cs="Arial"/>
          <w:color w:val="000000"/>
        </w:rPr>
        <w:t xml:space="preserve"> ако је кодно слово </w:t>
      </w:r>
      <w:r w:rsidRPr="002C5D23">
        <w:rPr>
          <w:rFonts w:ascii="Arial" w:hAnsi="Arial" w:cs="Arial"/>
          <w:i/>
          <w:color w:val="000000"/>
        </w:rPr>
        <w:t>A</w:t>
      </w:r>
      <w:r w:rsidRPr="002C5D23">
        <w:rPr>
          <w:rFonts w:ascii="Arial" w:hAnsi="Arial" w:cs="Arial"/>
          <w:color w:val="000000"/>
        </w:rPr>
        <w:t xml:space="preserve"> или </w:t>
      </w:r>
      <w:r w:rsidRPr="002C5D23">
        <w:rPr>
          <w:rFonts w:ascii="Arial" w:hAnsi="Arial" w:cs="Arial"/>
          <w:i/>
          <w:color w:val="000000"/>
        </w:rPr>
        <w:t>B</w:t>
      </w:r>
      <w:r w:rsidRPr="002C5D23">
        <w:rPr>
          <w:rFonts w:ascii="Arial" w:hAnsi="Arial" w:cs="Arial"/>
          <w:color w:val="000000"/>
        </w:rPr>
        <w:t>. Натпис мора да буде у облику и пропорцијама приказаним на сликама од Л-10А до Л-10Е.</w:t>
      </w:r>
    </w:p>
    <w:p w14:paraId="06EA5928" w14:textId="77777777" w:rsidR="002C5D23" w:rsidRPr="002C5D23" w:rsidRDefault="002C5D23" w:rsidP="002C5D23">
      <w:pPr>
        <w:spacing w:after="150"/>
        <w:rPr>
          <w:rFonts w:ascii="Arial" w:hAnsi="Arial" w:cs="Arial"/>
        </w:rPr>
      </w:pPr>
      <w:r w:rsidRPr="002C5D23">
        <w:rPr>
          <w:rFonts w:ascii="Arial" w:hAnsi="Arial" w:cs="Arial"/>
          <w:color w:val="000000"/>
        </w:rPr>
        <w:t xml:space="preserve">5) Позадина мора да буде правоугаона и да се пружа најмање 0,5 </w:t>
      </w:r>
      <w:r w:rsidRPr="002C5D23">
        <w:rPr>
          <w:rFonts w:ascii="Arial" w:hAnsi="Arial" w:cs="Arial"/>
          <w:i/>
          <w:color w:val="000000"/>
        </w:rPr>
        <w:t>m</w:t>
      </w:r>
      <w:r w:rsidRPr="002C5D23">
        <w:rPr>
          <w:rFonts w:ascii="Arial" w:hAnsi="Arial" w:cs="Arial"/>
          <w:color w:val="000000"/>
        </w:rPr>
        <w:t xml:space="preserve"> бочно и вертикално од крајева натписа.</w:t>
      </w:r>
    </w:p>
    <w:p w14:paraId="676B1158" w14:textId="77777777" w:rsidR="002C5D23" w:rsidRPr="002C5D23" w:rsidRDefault="002C5D23" w:rsidP="002C5D23">
      <w:pPr>
        <w:spacing w:after="150"/>
        <w:rPr>
          <w:rFonts w:ascii="Arial" w:hAnsi="Arial" w:cs="Arial"/>
        </w:rPr>
      </w:pPr>
      <w:r w:rsidRPr="002C5D23">
        <w:rPr>
          <w:rFonts w:ascii="Arial" w:hAnsi="Arial" w:cs="Arial"/>
          <w:b/>
          <w:color w:val="000000"/>
        </w:rPr>
        <w:t>CS ADR-DSN.L.610 Ознака обавештења</w:t>
      </w:r>
    </w:p>
    <w:p w14:paraId="1185578E" w14:textId="77777777" w:rsidR="002C5D23" w:rsidRPr="002C5D23" w:rsidRDefault="002C5D23" w:rsidP="002C5D23">
      <w:pPr>
        <w:spacing w:after="150"/>
        <w:rPr>
          <w:rFonts w:ascii="Arial" w:hAnsi="Arial" w:cs="Arial"/>
        </w:rPr>
      </w:pPr>
      <w:r w:rsidRPr="002C5D23">
        <w:rPr>
          <w:rFonts w:ascii="Arial" w:hAnsi="Arial" w:cs="Arial"/>
          <w:color w:val="000000"/>
        </w:rPr>
        <w:t>а) Примена: Када знак обавештења у складу са CS ADR-DSN.N.785 није постављен, на површини коловоза се поставља ознака обавештења.</w:t>
      </w:r>
    </w:p>
    <w:p w14:paraId="437C9C5B" w14:textId="77777777" w:rsidR="002C5D23" w:rsidRPr="002C5D23" w:rsidRDefault="002C5D23" w:rsidP="002C5D23">
      <w:pPr>
        <w:spacing w:after="150"/>
        <w:rPr>
          <w:rFonts w:ascii="Arial" w:hAnsi="Arial" w:cs="Arial"/>
        </w:rPr>
      </w:pPr>
      <w:r w:rsidRPr="002C5D23">
        <w:rPr>
          <w:rFonts w:ascii="Arial" w:hAnsi="Arial" w:cs="Arial"/>
          <w:color w:val="000000"/>
        </w:rPr>
        <w:t>б) Карактеристике:</w:t>
      </w:r>
    </w:p>
    <w:p w14:paraId="1E872AA0" w14:textId="77777777" w:rsidR="002C5D23" w:rsidRPr="002C5D23" w:rsidRDefault="002C5D23" w:rsidP="002C5D23">
      <w:pPr>
        <w:spacing w:after="150"/>
        <w:rPr>
          <w:rFonts w:ascii="Arial" w:hAnsi="Arial" w:cs="Arial"/>
        </w:rPr>
      </w:pPr>
      <w:r w:rsidRPr="002C5D23">
        <w:rPr>
          <w:rFonts w:ascii="Arial" w:hAnsi="Arial" w:cs="Arial"/>
          <w:color w:val="000000"/>
        </w:rPr>
        <w:t>1) Ознака обавештења се састоји од:</w:t>
      </w:r>
    </w:p>
    <w:p w14:paraId="427AEE41" w14:textId="77777777" w:rsidR="002C5D23" w:rsidRPr="002C5D23" w:rsidRDefault="002C5D23" w:rsidP="002C5D23">
      <w:pPr>
        <w:spacing w:after="150"/>
        <w:rPr>
          <w:rFonts w:ascii="Arial" w:hAnsi="Arial" w:cs="Arial"/>
        </w:rPr>
      </w:pPr>
      <w:r w:rsidRPr="002C5D23">
        <w:rPr>
          <w:rFonts w:ascii="Arial" w:hAnsi="Arial" w:cs="Arial"/>
          <w:color w:val="000000"/>
        </w:rPr>
        <w:t>(i) натписа жуте боје на црној позадини, ако се њоме замењује или допуњује знак за локацију; и</w:t>
      </w:r>
    </w:p>
    <w:p w14:paraId="0112FAF3" w14:textId="77777777" w:rsidR="002C5D23" w:rsidRPr="002C5D23" w:rsidRDefault="002C5D23" w:rsidP="002C5D23">
      <w:pPr>
        <w:spacing w:after="150"/>
        <w:rPr>
          <w:rFonts w:ascii="Arial" w:hAnsi="Arial" w:cs="Arial"/>
        </w:rPr>
      </w:pPr>
      <w:r w:rsidRPr="002C5D23">
        <w:rPr>
          <w:rFonts w:ascii="Arial" w:hAnsi="Arial" w:cs="Arial"/>
          <w:color w:val="000000"/>
        </w:rPr>
        <w:t>(ii) натписа црне боје на жутој позадини, ако се њоме замењује или допуњује знак за смер или одредиште.</w:t>
      </w:r>
    </w:p>
    <w:p w14:paraId="5031ECC1" w14:textId="77777777" w:rsidR="002C5D23" w:rsidRPr="002C5D23" w:rsidRDefault="002C5D23" w:rsidP="002C5D23">
      <w:pPr>
        <w:spacing w:after="150"/>
        <w:rPr>
          <w:rFonts w:ascii="Arial" w:hAnsi="Arial" w:cs="Arial"/>
        </w:rPr>
      </w:pPr>
      <w:r w:rsidRPr="002C5D23">
        <w:rPr>
          <w:rFonts w:ascii="Arial" w:hAnsi="Arial" w:cs="Arial"/>
          <w:color w:val="000000"/>
        </w:rPr>
        <w:t>2) Ако не постоји довољан контраст између позадине ознаке и површине коловоза, ознака мора да садржи:</w:t>
      </w:r>
    </w:p>
    <w:p w14:paraId="265495F6" w14:textId="77777777" w:rsidR="002C5D23" w:rsidRPr="002C5D23" w:rsidRDefault="002C5D23" w:rsidP="002C5D23">
      <w:pPr>
        <w:spacing w:after="150"/>
        <w:rPr>
          <w:rFonts w:ascii="Arial" w:hAnsi="Arial" w:cs="Arial"/>
        </w:rPr>
      </w:pPr>
      <w:r w:rsidRPr="002C5D23">
        <w:rPr>
          <w:rFonts w:ascii="Arial" w:hAnsi="Arial" w:cs="Arial"/>
          <w:color w:val="000000"/>
        </w:rPr>
        <w:t>(i) црну ивицу ако је натпис црне боје; и</w:t>
      </w:r>
    </w:p>
    <w:p w14:paraId="1609C840" w14:textId="77777777" w:rsidR="002C5D23" w:rsidRPr="002C5D23" w:rsidRDefault="002C5D23" w:rsidP="002C5D23">
      <w:pPr>
        <w:spacing w:after="150"/>
        <w:rPr>
          <w:rFonts w:ascii="Arial" w:hAnsi="Arial" w:cs="Arial"/>
        </w:rPr>
      </w:pPr>
      <w:r w:rsidRPr="002C5D23">
        <w:rPr>
          <w:rFonts w:ascii="Arial" w:hAnsi="Arial" w:cs="Arial"/>
          <w:color w:val="000000"/>
        </w:rPr>
        <w:t>(ii) жуту ивицу ако је натпис жуте боје.</w:t>
      </w:r>
    </w:p>
    <w:p w14:paraId="1053F67A" w14:textId="77777777" w:rsidR="002C5D23" w:rsidRPr="002C5D23" w:rsidRDefault="002C5D23" w:rsidP="002C5D23">
      <w:pPr>
        <w:spacing w:after="150"/>
        <w:rPr>
          <w:rFonts w:ascii="Arial" w:hAnsi="Arial" w:cs="Arial"/>
        </w:rPr>
      </w:pPr>
      <w:r w:rsidRPr="002C5D23">
        <w:rPr>
          <w:rFonts w:ascii="Arial" w:hAnsi="Arial" w:cs="Arial"/>
          <w:color w:val="000000"/>
        </w:rPr>
        <w:t>3) Висина слова мора да буде као за обавезне инструктивне ознаке.</w:t>
      </w:r>
    </w:p>
    <w:p w14:paraId="002354C8"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1CA9E957" wp14:editId="3D69696D">
            <wp:extent cx="5732145" cy="3941627"/>
            <wp:effectExtent l="0" t="0" r="0" b="0"/>
            <wp:docPr id="1941932364" name="Picture 1941932364" descr="pravilnik-vazduhoplovstvo_Page_1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3941627"/>
                    </a:xfrm>
                    <a:prstGeom prst="rect">
                      <a:avLst/>
                    </a:prstGeom>
                  </pic:spPr>
                </pic:pic>
              </a:graphicData>
            </a:graphic>
          </wp:inline>
        </w:drawing>
      </w:r>
    </w:p>
    <w:p w14:paraId="66782172" w14:textId="77777777" w:rsidR="002C5D23" w:rsidRPr="002C5D23" w:rsidRDefault="002C5D23" w:rsidP="002C5D23">
      <w:pPr>
        <w:spacing w:after="150"/>
        <w:rPr>
          <w:rFonts w:ascii="Arial" w:hAnsi="Arial" w:cs="Arial"/>
        </w:rPr>
      </w:pPr>
      <w:r w:rsidRPr="002C5D23">
        <w:rPr>
          <w:rFonts w:ascii="Arial" w:hAnsi="Arial" w:cs="Arial"/>
          <w:color w:val="000000"/>
        </w:rPr>
        <w:t>Слика Л-9. Обавезна инструктивна ознака</w:t>
      </w:r>
    </w:p>
    <w:p w14:paraId="29A7F360"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0FFE44A1" wp14:editId="289B99A6">
            <wp:extent cx="5321300" cy="6921500"/>
            <wp:effectExtent l="0" t="0" r="0" b="0"/>
            <wp:docPr id="1560988065" name="Picture 1560988065" descr="pravilnik-vazduhoplovstvo_Page_1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21300" cy="6921500"/>
                    </a:xfrm>
                    <a:prstGeom prst="rect">
                      <a:avLst/>
                    </a:prstGeom>
                  </pic:spPr>
                </pic:pic>
              </a:graphicData>
            </a:graphic>
          </wp:inline>
        </w:drawing>
      </w:r>
    </w:p>
    <w:p w14:paraId="2B306D63" w14:textId="77777777" w:rsidR="002C5D23" w:rsidRPr="002C5D23" w:rsidRDefault="002C5D23" w:rsidP="002C5D23">
      <w:pPr>
        <w:spacing w:after="150"/>
        <w:rPr>
          <w:rFonts w:ascii="Arial" w:hAnsi="Arial" w:cs="Arial"/>
        </w:rPr>
      </w:pPr>
      <w:r w:rsidRPr="002C5D23">
        <w:rPr>
          <w:rFonts w:ascii="Arial" w:hAnsi="Arial" w:cs="Arial"/>
          <w:color w:val="000000"/>
        </w:rPr>
        <w:t>Слика Л-10А. Облик и пропорције обавезне инструктивне ознаке</w:t>
      </w:r>
    </w:p>
    <w:p w14:paraId="7BE13BB0"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746241E1" wp14:editId="78864700">
            <wp:extent cx="5308600" cy="6908800"/>
            <wp:effectExtent l="0" t="0" r="0" b="0"/>
            <wp:docPr id="1776449129" name="Picture 1776449129" descr="pravilnik-vazduhoplovstvo_Page_1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08600" cy="6908800"/>
                    </a:xfrm>
                    <a:prstGeom prst="rect">
                      <a:avLst/>
                    </a:prstGeom>
                  </pic:spPr>
                </pic:pic>
              </a:graphicData>
            </a:graphic>
          </wp:inline>
        </w:drawing>
      </w:r>
    </w:p>
    <w:p w14:paraId="0ABBCF25" w14:textId="77777777" w:rsidR="002C5D23" w:rsidRPr="002C5D23" w:rsidRDefault="002C5D23" w:rsidP="002C5D23">
      <w:pPr>
        <w:spacing w:after="150"/>
        <w:rPr>
          <w:rFonts w:ascii="Arial" w:hAnsi="Arial" w:cs="Arial"/>
        </w:rPr>
      </w:pPr>
      <w:r w:rsidRPr="002C5D23">
        <w:rPr>
          <w:rFonts w:ascii="Arial" w:hAnsi="Arial" w:cs="Arial"/>
          <w:color w:val="000000"/>
        </w:rPr>
        <w:t>Слика Л-10Б. Облик и пропорције натписа обавезне инструктивне ознаке</w:t>
      </w:r>
    </w:p>
    <w:p w14:paraId="620669D3"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525ECB5A" wp14:editId="19AC1B62">
            <wp:extent cx="5308600" cy="6908800"/>
            <wp:effectExtent l="0" t="0" r="0" b="0"/>
            <wp:docPr id="706517104" name="Picture 706517104" descr="pravilnik-vazduhoplovstvo_Page_1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08600" cy="6908800"/>
                    </a:xfrm>
                    <a:prstGeom prst="rect">
                      <a:avLst/>
                    </a:prstGeom>
                  </pic:spPr>
                </pic:pic>
              </a:graphicData>
            </a:graphic>
          </wp:inline>
        </w:drawing>
      </w:r>
    </w:p>
    <w:p w14:paraId="2B16A403" w14:textId="77777777" w:rsidR="002C5D23" w:rsidRPr="002C5D23" w:rsidRDefault="002C5D23" w:rsidP="002C5D23">
      <w:pPr>
        <w:spacing w:after="150"/>
        <w:rPr>
          <w:rFonts w:ascii="Arial" w:hAnsi="Arial" w:cs="Arial"/>
        </w:rPr>
      </w:pPr>
      <w:r w:rsidRPr="002C5D23">
        <w:rPr>
          <w:rFonts w:ascii="Arial" w:hAnsi="Arial" w:cs="Arial"/>
          <w:color w:val="000000"/>
        </w:rPr>
        <w:t>Слика Л-10Ц. Облик и пропорције натписа обавезне инструктивне ознаке</w:t>
      </w:r>
    </w:p>
    <w:p w14:paraId="1E9ED132"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7AA3305A" wp14:editId="6182DDE9">
            <wp:extent cx="5308600" cy="6908800"/>
            <wp:effectExtent l="0" t="0" r="0" b="0"/>
            <wp:docPr id="239524673" name="Picture 239524673" descr="pravilnik-vazduhoplovstvo_Page_1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08600" cy="6908800"/>
                    </a:xfrm>
                    <a:prstGeom prst="rect">
                      <a:avLst/>
                    </a:prstGeom>
                  </pic:spPr>
                </pic:pic>
              </a:graphicData>
            </a:graphic>
          </wp:inline>
        </w:drawing>
      </w:r>
    </w:p>
    <w:p w14:paraId="4DCC374A" w14:textId="77777777" w:rsidR="002C5D23" w:rsidRPr="002C5D23" w:rsidRDefault="002C5D23" w:rsidP="002C5D23">
      <w:pPr>
        <w:spacing w:after="150"/>
        <w:rPr>
          <w:rFonts w:ascii="Arial" w:hAnsi="Arial" w:cs="Arial"/>
        </w:rPr>
      </w:pPr>
      <w:r w:rsidRPr="002C5D23">
        <w:rPr>
          <w:rFonts w:ascii="Arial" w:hAnsi="Arial" w:cs="Arial"/>
          <w:color w:val="000000"/>
        </w:rPr>
        <w:t>Слика Л-10Д. Облик и пропорције натписа обавезне инструктивне ознаке</w:t>
      </w:r>
    </w:p>
    <w:p w14:paraId="2E7200B4"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74881F2A" wp14:editId="25208133">
            <wp:extent cx="5295900" cy="6921500"/>
            <wp:effectExtent l="0" t="0" r="0" b="0"/>
            <wp:docPr id="888519144" name="Picture 888519144" descr="pravilnik-vazduhoplovstvo_Page_2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95900" cy="6921500"/>
                    </a:xfrm>
                    <a:prstGeom prst="rect">
                      <a:avLst/>
                    </a:prstGeom>
                  </pic:spPr>
                </pic:pic>
              </a:graphicData>
            </a:graphic>
          </wp:inline>
        </w:drawing>
      </w:r>
    </w:p>
    <w:p w14:paraId="6691C5AA" w14:textId="77777777" w:rsidR="002C5D23" w:rsidRPr="002C5D23" w:rsidRDefault="002C5D23" w:rsidP="002C5D23">
      <w:pPr>
        <w:spacing w:after="150"/>
        <w:rPr>
          <w:rFonts w:ascii="Arial" w:hAnsi="Arial" w:cs="Arial"/>
        </w:rPr>
      </w:pPr>
      <w:r w:rsidRPr="002C5D23">
        <w:rPr>
          <w:rFonts w:ascii="Arial" w:hAnsi="Arial" w:cs="Arial"/>
          <w:color w:val="000000"/>
        </w:rPr>
        <w:t>Слика Л-10Е. Облик и пропорције натписа обавезне инструктивне ознаке</w:t>
      </w:r>
    </w:p>
    <w:p w14:paraId="01590784" w14:textId="77777777" w:rsidR="002C5D23" w:rsidRPr="002C5D23" w:rsidRDefault="002C5D23" w:rsidP="002C5D23">
      <w:pPr>
        <w:spacing w:after="150"/>
        <w:rPr>
          <w:rFonts w:ascii="Arial" w:hAnsi="Arial" w:cs="Arial"/>
        </w:rPr>
      </w:pPr>
      <w:r w:rsidRPr="002C5D23">
        <w:rPr>
          <w:rFonts w:ascii="Arial" w:hAnsi="Arial" w:cs="Arial"/>
          <w:b/>
          <w:color w:val="000000"/>
        </w:rPr>
        <w:t>ПОГЛАВЉЕ М – ВИЗУЕЛНА СРЕДСТВА ЗА НАВИГАЦИЈУ (СВЕТЛА)</w:t>
      </w:r>
    </w:p>
    <w:p w14:paraId="4F8216FD" w14:textId="77777777" w:rsidR="002C5D23" w:rsidRPr="002C5D23" w:rsidRDefault="002C5D23" w:rsidP="002C5D23">
      <w:pPr>
        <w:spacing w:after="150"/>
        <w:rPr>
          <w:rFonts w:ascii="Arial" w:hAnsi="Arial" w:cs="Arial"/>
        </w:rPr>
      </w:pPr>
      <w:r w:rsidRPr="002C5D23">
        <w:rPr>
          <w:rFonts w:ascii="Arial" w:hAnsi="Arial" w:cs="Arial"/>
          <w:b/>
          <w:color w:val="000000"/>
        </w:rPr>
        <w:t>CS ADR-DSN.М.615 Опште</w:t>
      </w:r>
    </w:p>
    <w:p w14:paraId="4CB8BF0D" w14:textId="77777777" w:rsidR="002C5D23" w:rsidRPr="002C5D23" w:rsidRDefault="002C5D23" w:rsidP="002C5D23">
      <w:pPr>
        <w:spacing w:after="150"/>
        <w:rPr>
          <w:rFonts w:ascii="Arial" w:hAnsi="Arial" w:cs="Arial"/>
        </w:rPr>
      </w:pPr>
      <w:r w:rsidRPr="002C5D23">
        <w:rPr>
          <w:rFonts w:ascii="Arial" w:hAnsi="Arial" w:cs="Arial"/>
          <w:color w:val="000000"/>
        </w:rPr>
        <w:t>а) Издигнута прилазна светла:</w:t>
      </w:r>
    </w:p>
    <w:p w14:paraId="6686448A" w14:textId="77777777" w:rsidR="002C5D23" w:rsidRPr="002C5D23" w:rsidRDefault="002C5D23" w:rsidP="002C5D23">
      <w:pPr>
        <w:spacing w:after="150"/>
        <w:rPr>
          <w:rFonts w:ascii="Arial" w:hAnsi="Arial" w:cs="Arial"/>
        </w:rPr>
      </w:pPr>
      <w:r w:rsidRPr="002C5D23">
        <w:rPr>
          <w:rFonts w:ascii="Arial" w:hAnsi="Arial" w:cs="Arial"/>
          <w:color w:val="000000"/>
        </w:rPr>
        <w:t xml:space="preserve">1) Издигнута прилазна светла и њихови носачи морају да буду ломљиви, осим што у делу система прилазних светала иза 300 </w:t>
      </w:r>
      <w:r w:rsidRPr="002C5D23">
        <w:rPr>
          <w:rFonts w:ascii="Arial" w:hAnsi="Arial" w:cs="Arial"/>
          <w:i/>
          <w:color w:val="000000"/>
        </w:rPr>
        <w:t>m</w:t>
      </w:r>
      <w:r w:rsidRPr="002C5D23">
        <w:rPr>
          <w:rFonts w:ascii="Arial" w:hAnsi="Arial" w:cs="Arial"/>
          <w:color w:val="000000"/>
        </w:rPr>
        <w:t xml:space="preserve"> од прага:</w:t>
      </w:r>
    </w:p>
    <w:p w14:paraId="480054C6" w14:textId="77777777" w:rsidR="002C5D23" w:rsidRPr="002C5D23" w:rsidRDefault="002C5D23" w:rsidP="002C5D23">
      <w:pPr>
        <w:spacing w:after="150"/>
        <w:rPr>
          <w:rFonts w:ascii="Arial" w:hAnsi="Arial" w:cs="Arial"/>
        </w:rPr>
      </w:pPr>
      <w:r w:rsidRPr="002C5D23">
        <w:rPr>
          <w:rFonts w:ascii="Arial" w:hAnsi="Arial" w:cs="Arial"/>
          <w:color w:val="000000"/>
        </w:rPr>
        <w:t xml:space="preserve">(i) ако висина носача прелази 12 </w:t>
      </w:r>
      <w:r w:rsidRPr="002C5D23">
        <w:rPr>
          <w:rFonts w:ascii="Arial" w:hAnsi="Arial" w:cs="Arial"/>
          <w:i/>
          <w:color w:val="000000"/>
        </w:rPr>
        <w:t>m</w:t>
      </w:r>
      <w:r w:rsidRPr="002C5D23">
        <w:rPr>
          <w:rFonts w:ascii="Arial" w:hAnsi="Arial" w:cs="Arial"/>
          <w:color w:val="000000"/>
        </w:rPr>
        <w:t xml:space="preserve">, захтев за ломљивошћу се примењује само на горњих 12 </w:t>
      </w:r>
      <w:r w:rsidRPr="002C5D23">
        <w:rPr>
          <w:rFonts w:ascii="Arial" w:hAnsi="Arial" w:cs="Arial"/>
          <w:i/>
          <w:color w:val="000000"/>
        </w:rPr>
        <w:t>m</w:t>
      </w:r>
      <w:r w:rsidRPr="002C5D23">
        <w:rPr>
          <w:rFonts w:ascii="Arial" w:hAnsi="Arial" w:cs="Arial"/>
          <w:color w:val="000000"/>
        </w:rPr>
        <w:t>; и</w:t>
      </w:r>
    </w:p>
    <w:p w14:paraId="4FC10652" w14:textId="77777777" w:rsidR="002C5D23" w:rsidRPr="002C5D23" w:rsidRDefault="002C5D23" w:rsidP="002C5D23">
      <w:pPr>
        <w:spacing w:after="150"/>
        <w:rPr>
          <w:rFonts w:ascii="Arial" w:hAnsi="Arial" w:cs="Arial"/>
        </w:rPr>
      </w:pPr>
      <w:r w:rsidRPr="002C5D23">
        <w:rPr>
          <w:rFonts w:ascii="Arial" w:hAnsi="Arial" w:cs="Arial"/>
          <w:color w:val="000000"/>
        </w:rPr>
        <w:t>(ii) ако је носач окружен неломљивим предметима, само онај део носача који се издиже изнад предмета у окружењу мора да буде ломљив.</w:t>
      </w:r>
    </w:p>
    <w:p w14:paraId="3B1C6230" w14:textId="77777777" w:rsidR="002C5D23" w:rsidRPr="002C5D23" w:rsidRDefault="002C5D23" w:rsidP="002C5D23">
      <w:pPr>
        <w:spacing w:after="150"/>
        <w:rPr>
          <w:rFonts w:ascii="Arial" w:hAnsi="Arial" w:cs="Arial"/>
        </w:rPr>
      </w:pPr>
      <w:r w:rsidRPr="002C5D23">
        <w:rPr>
          <w:rFonts w:ascii="Arial" w:hAnsi="Arial" w:cs="Arial"/>
          <w:color w:val="000000"/>
        </w:rPr>
        <w:t>2) Ако прилазно светло или његов носач нису сами по себи довољно уочљиви морају да се на одговарајући начин обележе.</w:t>
      </w:r>
    </w:p>
    <w:p w14:paraId="4AEFA294" w14:textId="77777777" w:rsidR="002C5D23" w:rsidRPr="002C5D23" w:rsidRDefault="002C5D23" w:rsidP="002C5D23">
      <w:pPr>
        <w:spacing w:after="150"/>
        <w:rPr>
          <w:rFonts w:ascii="Arial" w:hAnsi="Arial" w:cs="Arial"/>
        </w:rPr>
      </w:pPr>
      <w:r w:rsidRPr="002C5D23">
        <w:rPr>
          <w:rFonts w:ascii="Arial" w:hAnsi="Arial" w:cs="Arial"/>
          <w:color w:val="000000"/>
        </w:rPr>
        <w:t>б) Издигнута светла:</w:t>
      </w:r>
    </w:p>
    <w:p w14:paraId="663CEB1E" w14:textId="77777777" w:rsidR="002C5D23" w:rsidRPr="002C5D23" w:rsidRDefault="002C5D23" w:rsidP="002C5D23">
      <w:pPr>
        <w:spacing w:after="150"/>
        <w:rPr>
          <w:rFonts w:ascii="Arial" w:hAnsi="Arial" w:cs="Arial"/>
        </w:rPr>
      </w:pPr>
      <w:r w:rsidRPr="002C5D23">
        <w:rPr>
          <w:rFonts w:ascii="Arial" w:hAnsi="Arial" w:cs="Arial"/>
          <w:color w:val="000000"/>
        </w:rPr>
        <w:t>Издигнута светла на полетно-слетној стази, продужетку за заустављање и рулној стази морају да буду ломљива. Она морају да буду постављена довољно ниско да би се очувало безбедно растојање од елиса и кућишта мотора млазних ваздухоплова.</w:t>
      </w:r>
    </w:p>
    <w:p w14:paraId="4A14D88E" w14:textId="77777777" w:rsidR="002C5D23" w:rsidRPr="002C5D23" w:rsidRDefault="002C5D23" w:rsidP="002C5D23">
      <w:pPr>
        <w:spacing w:after="150"/>
        <w:rPr>
          <w:rFonts w:ascii="Arial" w:hAnsi="Arial" w:cs="Arial"/>
        </w:rPr>
      </w:pPr>
      <w:r w:rsidRPr="002C5D23">
        <w:rPr>
          <w:rFonts w:ascii="Arial" w:hAnsi="Arial" w:cs="Arial"/>
          <w:color w:val="000000"/>
        </w:rPr>
        <w:t>ц) Површинска светла:</w:t>
      </w:r>
    </w:p>
    <w:p w14:paraId="1CC4A6B1" w14:textId="77777777" w:rsidR="002C5D23" w:rsidRPr="002C5D23" w:rsidRDefault="002C5D23" w:rsidP="002C5D23">
      <w:pPr>
        <w:spacing w:after="150"/>
        <w:rPr>
          <w:rFonts w:ascii="Arial" w:hAnsi="Arial" w:cs="Arial"/>
        </w:rPr>
      </w:pPr>
      <w:r w:rsidRPr="002C5D23">
        <w:rPr>
          <w:rFonts w:ascii="Arial" w:hAnsi="Arial" w:cs="Arial"/>
          <w:color w:val="000000"/>
        </w:rPr>
        <w:t>1) Опрема светла уграђеног у површину полетно-слетних стаза, продужетака за заустављање, рулних стаза и платформи мора да је тако направљена и подешена да може да издржи прелазак точкова ваздухоплова без икаквог оштећења ваздухоплова или самих светала.</w:t>
      </w:r>
    </w:p>
    <w:p w14:paraId="3F3B8561" w14:textId="77777777" w:rsidR="002C5D23" w:rsidRPr="002C5D23" w:rsidRDefault="002C5D23" w:rsidP="002C5D23">
      <w:pPr>
        <w:spacing w:after="150"/>
        <w:rPr>
          <w:rFonts w:ascii="Arial" w:hAnsi="Arial" w:cs="Arial"/>
        </w:rPr>
      </w:pPr>
      <w:r w:rsidRPr="002C5D23">
        <w:rPr>
          <w:rFonts w:ascii="Arial" w:hAnsi="Arial" w:cs="Arial"/>
          <w:color w:val="000000"/>
        </w:rPr>
        <w:t>2) Температура настала кондукцијом или зрачењем између уграђеног светла и гуме ваздухоплова не сме да прелази 160°</w:t>
      </w:r>
      <w:r w:rsidRPr="002C5D23">
        <w:rPr>
          <w:rFonts w:ascii="Arial" w:hAnsi="Arial" w:cs="Arial"/>
          <w:i/>
          <w:color w:val="000000"/>
        </w:rPr>
        <w:t>C</w:t>
      </w:r>
      <w:r w:rsidRPr="002C5D23">
        <w:rPr>
          <w:rFonts w:ascii="Arial" w:hAnsi="Arial" w:cs="Arial"/>
          <w:color w:val="000000"/>
        </w:rPr>
        <w:t xml:space="preserve"> током десетоминутног периода излагања.</w:t>
      </w:r>
    </w:p>
    <w:p w14:paraId="6978B31A" w14:textId="77777777" w:rsidR="002C5D23" w:rsidRPr="002C5D23" w:rsidRDefault="002C5D23" w:rsidP="002C5D23">
      <w:pPr>
        <w:spacing w:after="150"/>
        <w:rPr>
          <w:rFonts w:ascii="Arial" w:hAnsi="Arial" w:cs="Arial"/>
        </w:rPr>
      </w:pPr>
      <w:r w:rsidRPr="002C5D23">
        <w:rPr>
          <w:rFonts w:ascii="Arial" w:hAnsi="Arial" w:cs="Arial"/>
          <w:color w:val="000000"/>
        </w:rPr>
        <w:t>д) Интензитет и контрола светала:</w:t>
      </w:r>
    </w:p>
    <w:p w14:paraId="567BD69E" w14:textId="77777777" w:rsidR="002C5D23" w:rsidRPr="002C5D23" w:rsidRDefault="002C5D23" w:rsidP="002C5D23">
      <w:pPr>
        <w:spacing w:after="150"/>
        <w:rPr>
          <w:rFonts w:ascii="Arial" w:hAnsi="Arial" w:cs="Arial"/>
        </w:rPr>
      </w:pPr>
      <w:r w:rsidRPr="002C5D23">
        <w:rPr>
          <w:rFonts w:ascii="Arial" w:hAnsi="Arial" w:cs="Arial"/>
          <w:color w:val="000000"/>
        </w:rPr>
        <w:t>1) Интензитет осветљења полетно-слетне стазе мора да буде одговарајући за минималне услове видљивости и амбијентално осветљење за које је полетно-слетна стаза намењена и компатибилан са најближом секцијом система прилазних светала, када он постоји.</w:t>
      </w:r>
    </w:p>
    <w:p w14:paraId="67E553FF" w14:textId="77777777" w:rsidR="002C5D23" w:rsidRPr="002C5D23" w:rsidRDefault="002C5D23" w:rsidP="002C5D23">
      <w:pPr>
        <w:spacing w:after="150"/>
        <w:rPr>
          <w:rFonts w:ascii="Arial" w:hAnsi="Arial" w:cs="Arial"/>
        </w:rPr>
      </w:pPr>
      <w:r w:rsidRPr="002C5D23">
        <w:rPr>
          <w:rFonts w:ascii="Arial" w:hAnsi="Arial" w:cs="Arial"/>
          <w:color w:val="000000"/>
        </w:rPr>
        <w:t>2) Ако постоји светлосни систем високог интензитета, мора да се обезбеди одговарајућа контрола интензитета како би се омогућило прилагођавање интензитета светлости преовлађујућим условима. Посебна контрола интензитета или друге одговарајуће методе морају да се обезбеде како би се осигурало да следећи системи, ако се уграде, могу да функционишу одговарајућим интензитетима:</w:t>
      </w:r>
    </w:p>
    <w:p w14:paraId="63D44D5A" w14:textId="77777777" w:rsidR="002C5D23" w:rsidRPr="002C5D23" w:rsidRDefault="002C5D23" w:rsidP="002C5D23">
      <w:pPr>
        <w:spacing w:after="150"/>
        <w:rPr>
          <w:rFonts w:ascii="Arial" w:hAnsi="Arial" w:cs="Arial"/>
        </w:rPr>
      </w:pPr>
      <w:r w:rsidRPr="002C5D23">
        <w:rPr>
          <w:rFonts w:ascii="Arial" w:hAnsi="Arial" w:cs="Arial"/>
          <w:color w:val="000000"/>
        </w:rPr>
        <w:t>(i) систем прилазних светала;</w:t>
      </w:r>
    </w:p>
    <w:p w14:paraId="62A86F3A" w14:textId="77777777" w:rsidR="002C5D23" w:rsidRPr="002C5D23" w:rsidRDefault="002C5D23" w:rsidP="002C5D23">
      <w:pPr>
        <w:spacing w:after="150"/>
        <w:rPr>
          <w:rFonts w:ascii="Arial" w:hAnsi="Arial" w:cs="Arial"/>
        </w:rPr>
      </w:pPr>
      <w:r w:rsidRPr="002C5D23">
        <w:rPr>
          <w:rFonts w:ascii="Arial" w:hAnsi="Arial" w:cs="Arial"/>
          <w:color w:val="000000"/>
        </w:rPr>
        <w:t>(ii) ивична светла полетно-слетне стазе;</w:t>
      </w:r>
    </w:p>
    <w:p w14:paraId="72BFF5BC" w14:textId="77777777" w:rsidR="002C5D23" w:rsidRPr="002C5D23" w:rsidRDefault="002C5D23" w:rsidP="002C5D23">
      <w:pPr>
        <w:spacing w:after="150"/>
        <w:rPr>
          <w:rFonts w:ascii="Arial" w:hAnsi="Arial" w:cs="Arial"/>
        </w:rPr>
      </w:pPr>
      <w:r w:rsidRPr="002C5D23">
        <w:rPr>
          <w:rFonts w:ascii="Arial" w:hAnsi="Arial" w:cs="Arial"/>
          <w:color w:val="000000"/>
        </w:rPr>
        <w:t>(iii) светла прага полетно-слетне стазе;</w:t>
      </w:r>
    </w:p>
    <w:p w14:paraId="49431C31" w14:textId="77777777" w:rsidR="002C5D23" w:rsidRPr="002C5D23" w:rsidRDefault="002C5D23" w:rsidP="002C5D23">
      <w:pPr>
        <w:spacing w:after="150"/>
        <w:rPr>
          <w:rFonts w:ascii="Arial" w:hAnsi="Arial" w:cs="Arial"/>
        </w:rPr>
      </w:pPr>
      <w:r w:rsidRPr="002C5D23">
        <w:rPr>
          <w:rFonts w:ascii="Arial" w:hAnsi="Arial" w:cs="Arial"/>
          <w:color w:val="000000"/>
        </w:rPr>
        <w:t>(iv) светла краја полетно-слетне стазе;</w:t>
      </w:r>
    </w:p>
    <w:p w14:paraId="2E9D570C" w14:textId="77777777" w:rsidR="002C5D23" w:rsidRPr="002C5D23" w:rsidRDefault="002C5D23" w:rsidP="002C5D23">
      <w:pPr>
        <w:spacing w:after="150"/>
        <w:rPr>
          <w:rFonts w:ascii="Arial" w:hAnsi="Arial" w:cs="Arial"/>
        </w:rPr>
      </w:pPr>
      <w:r w:rsidRPr="002C5D23">
        <w:rPr>
          <w:rFonts w:ascii="Arial" w:hAnsi="Arial" w:cs="Arial"/>
          <w:color w:val="000000"/>
        </w:rPr>
        <w:t>(v) светла осе полетно-слетне стазе;</w:t>
      </w:r>
    </w:p>
    <w:p w14:paraId="652139A1" w14:textId="77777777" w:rsidR="002C5D23" w:rsidRPr="002C5D23" w:rsidRDefault="002C5D23" w:rsidP="002C5D23">
      <w:pPr>
        <w:spacing w:after="150"/>
        <w:rPr>
          <w:rFonts w:ascii="Arial" w:hAnsi="Arial" w:cs="Arial"/>
        </w:rPr>
      </w:pPr>
      <w:r w:rsidRPr="002C5D23">
        <w:rPr>
          <w:rFonts w:ascii="Arial" w:hAnsi="Arial" w:cs="Arial"/>
          <w:color w:val="000000"/>
        </w:rPr>
        <w:t>(vi) светла зоне додира полетно-слетне стазе; и</w:t>
      </w:r>
    </w:p>
    <w:p w14:paraId="46ACC043" w14:textId="77777777" w:rsidR="002C5D23" w:rsidRPr="002C5D23" w:rsidRDefault="002C5D23" w:rsidP="002C5D23">
      <w:pPr>
        <w:spacing w:after="150"/>
        <w:rPr>
          <w:rFonts w:ascii="Arial" w:hAnsi="Arial" w:cs="Arial"/>
        </w:rPr>
      </w:pPr>
      <w:r w:rsidRPr="002C5D23">
        <w:rPr>
          <w:rFonts w:ascii="Arial" w:hAnsi="Arial" w:cs="Arial"/>
          <w:color w:val="000000"/>
        </w:rPr>
        <w:t>(vii) светла осе рулне стазе.</w:t>
      </w:r>
    </w:p>
    <w:p w14:paraId="6C589DF5" w14:textId="77777777" w:rsidR="002C5D23" w:rsidRPr="002C5D23" w:rsidRDefault="002C5D23" w:rsidP="002C5D23">
      <w:pPr>
        <w:spacing w:after="150"/>
        <w:rPr>
          <w:rFonts w:ascii="Arial" w:hAnsi="Arial" w:cs="Arial"/>
        </w:rPr>
      </w:pPr>
      <w:r w:rsidRPr="002C5D23">
        <w:rPr>
          <w:rFonts w:ascii="Arial" w:hAnsi="Arial" w:cs="Arial"/>
          <w:color w:val="000000"/>
        </w:rPr>
        <w:t>3) По ободу или унутар елипсе којом се дефинише главни светлосни сноп у складу са CS ADR-DSN.U.940, највећа вредност интензитета светлости не сме да буде већа од троструке вредности минималног интензитета светлости измереног у складу са CS ADR-DSN.U.940.</w:t>
      </w:r>
    </w:p>
    <w:p w14:paraId="1EB0B51F" w14:textId="77777777" w:rsidR="002C5D23" w:rsidRPr="002C5D23" w:rsidRDefault="002C5D23" w:rsidP="002C5D23">
      <w:pPr>
        <w:spacing w:after="150"/>
        <w:rPr>
          <w:rFonts w:ascii="Arial" w:hAnsi="Arial" w:cs="Arial"/>
        </w:rPr>
      </w:pPr>
      <w:r w:rsidRPr="002C5D23">
        <w:rPr>
          <w:rFonts w:ascii="Arial" w:hAnsi="Arial" w:cs="Arial"/>
          <w:color w:val="000000"/>
        </w:rPr>
        <w:t>По ободу или унутар правоугаоника којим се дефинише главни светлосни сноп у складу са CS ADR-DSN.U.940, највећа вредност интензитета светлости не сме да буде већа од троструке вредности минималног интензитета светлости измереног у складу са CS ADR-DSN.U.940.</w:t>
      </w:r>
    </w:p>
    <w:p w14:paraId="7C211623" w14:textId="77777777" w:rsidR="002C5D23" w:rsidRPr="002C5D23" w:rsidRDefault="002C5D23" w:rsidP="002C5D23">
      <w:pPr>
        <w:spacing w:after="150"/>
        <w:rPr>
          <w:rFonts w:ascii="Arial" w:hAnsi="Arial" w:cs="Arial"/>
        </w:rPr>
      </w:pPr>
      <w:r w:rsidRPr="002C5D23">
        <w:rPr>
          <w:rFonts w:ascii="Arial" w:hAnsi="Arial" w:cs="Arial"/>
          <w:b/>
          <w:color w:val="000000"/>
        </w:rPr>
        <w:t>CS ADR-DSN.М.620 Ваздухопловни фарови</w:t>
      </w:r>
    </w:p>
    <w:p w14:paraId="1C5B3F8B" w14:textId="77777777" w:rsidR="002C5D23" w:rsidRPr="002C5D23" w:rsidRDefault="002C5D23" w:rsidP="002C5D23">
      <w:pPr>
        <w:spacing w:after="150"/>
        <w:rPr>
          <w:rFonts w:ascii="Arial" w:hAnsi="Arial" w:cs="Arial"/>
        </w:rPr>
      </w:pPr>
      <w:r w:rsidRPr="002C5D23">
        <w:rPr>
          <w:rFonts w:ascii="Arial" w:hAnsi="Arial" w:cs="Arial"/>
          <w:color w:val="000000"/>
        </w:rPr>
        <w:t>а) Опште</w:t>
      </w:r>
    </w:p>
    <w:p w14:paraId="73A170AA" w14:textId="77777777" w:rsidR="002C5D23" w:rsidRPr="002C5D23" w:rsidRDefault="002C5D23" w:rsidP="002C5D23">
      <w:pPr>
        <w:spacing w:after="150"/>
        <w:rPr>
          <w:rFonts w:ascii="Arial" w:hAnsi="Arial" w:cs="Arial"/>
        </w:rPr>
      </w:pPr>
      <w:r w:rsidRPr="002C5D23">
        <w:rPr>
          <w:rFonts w:ascii="Arial" w:hAnsi="Arial" w:cs="Arial"/>
          <w:color w:val="000000"/>
        </w:rPr>
        <w:t>1) Када је оперативно неопходно, аеродромски фар или фар за идентификацију морају да се поставе на сваком аеродрому који је намењен за коришћење ноћу.</w:t>
      </w:r>
    </w:p>
    <w:p w14:paraId="136C1A4E" w14:textId="77777777" w:rsidR="002C5D23" w:rsidRPr="002C5D23" w:rsidRDefault="002C5D23" w:rsidP="002C5D23">
      <w:pPr>
        <w:spacing w:after="150"/>
        <w:rPr>
          <w:rFonts w:ascii="Arial" w:hAnsi="Arial" w:cs="Arial"/>
        </w:rPr>
      </w:pPr>
      <w:r w:rsidRPr="002C5D23">
        <w:rPr>
          <w:rFonts w:ascii="Arial" w:hAnsi="Arial" w:cs="Arial"/>
          <w:color w:val="000000"/>
        </w:rPr>
        <w:t>2) Оперативни захтев се одређује узимајући у обзир захтеве за саобраћајем на аеродрому, уочљивост обележја аеродрома у односу на околину и инсталацију других визуелних и невизуелних средстава корисних за лоцирање аеродрома.</w:t>
      </w:r>
    </w:p>
    <w:p w14:paraId="3539CF38" w14:textId="77777777" w:rsidR="002C5D23" w:rsidRPr="002C5D23" w:rsidRDefault="002C5D23" w:rsidP="002C5D23">
      <w:pPr>
        <w:spacing w:after="150"/>
        <w:rPr>
          <w:rFonts w:ascii="Arial" w:hAnsi="Arial" w:cs="Arial"/>
        </w:rPr>
      </w:pPr>
      <w:r w:rsidRPr="002C5D23">
        <w:rPr>
          <w:rFonts w:ascii="Arial" w:hAnsi="Arial" w:cs="Arial"/>
          <w:color w:val="000000"/>
        </w:rPr>
        <w:t>б) Аеродромски фар</w:t>
      </w:r>
    </w:p>
    <w:p w14:paraId="05CF699E" w14:textId="77777777" w:rsidR="002C5D23" w:rsidRPr="002C5D23" w:rsidRDefault="002C5D23" w:rsidP="002C5D23">
      <w:pPr>
        <w:spacing w:after="150"/>
        <w:rPr>
          <w:rFonts w:ascii="Arial" w:hAnsi="Arial" w:cs="Arial"/>
        </w:rPr>
      </w:pPr>
      <w:r w:rsidRPr="002C5D23">
        <w:rPr>
          <w:rFonts w:ascii="Arial" w:hAnsi="Arial" w:cs="Arial"/>
          <w:color w:val="000000"/>
        </w:rPr>
        <w:t>1) Примена</w:t>
      </w:r>
    </w:p>
    <w:p w14:paraId="011396D0" w14:textId="77777777" w:rsidR="002C5D23" w:rsidRPr="002C5D23" w:rsidRDefault="002C5D23" w:rsidP="002C5D23">
      <w:pPr>
        <w:spacing w:after="150"/>
        <w:rPr>
          <w:rFonts w:ascii="Arial" w:hAnsi="Arial" w:cs="Arial"/>
        </w:rPr>
      </w:pPr>
      <w:r w:rsidRPr="002C5D23">
        <w:rPr>
          <w:rFonts w:ascii="Arial" w:hAnsi="Arial" w:cs="Arial"/>
          <w:color w:val="000000"/>
        </w:rPr>
        <w:t>Аеродромски фар се поставља на аеродрому који је намењен за коришћење ноћу ако се навигација ваздухоплова у највећој мери обавља путем визуелних средстава и ако постоји један или више од следећих услова:</w:t>
      </w:r>
    </w:p>
    <w:p w14:paraId="678D56D1" w14:textId="77777777" w:rsidR="002C5D23" w:rsidRPr="002C5D23" w:rsidRDefault="002C5D23" w:rsidP="002C5D23">
      <w:pPr>
        <w:spacing w:after="150"/>
        <w:rPr>
          <w:rFonts w:ascii="Arial" w:hAnsi="Arial" w:cs="Arial"/>
        </w:rPr>
      </w:pPr>
      <w:r w:rsidRPr="002C5D23">
        <w:rPr>
          <w:rFonts w:ascii="Arial" w:hAnsi="Arial" w:cs="Arial"/>
          <w:color w:val="000000"/>
        </w:rPr>
        <w:t>(i) смањена видљивост је честа појава; или</w:t>
      </w:r>
    </w:p>
    <w:p w14:paraId="3448850A" w14:textId="77777777" w:rsidR="002C5D23" w:rsidRPr="002C5D23" w:rsidRDefault="002C5D23" w:rsidP="002C5D23">
      <w:pPr>
        <w:spacing w:after="150"/>
        <w:rPr>
          <w:rFonts w:ascii="Arial" w:hAnsi="Arial" w:cs="Arial"/>
        </w:rPr>
      </w:pPr>
      <w:r w:rsidRPr="002C5D23">
        <w:rPr>
          <w:rFonts w:ascii="Arial" w:hAnsi="Arial" w:cs="Arial"/>
          <w:color w:val="000000"/>
        </w:rPr>
        <w:t>(ii) тешко је лоцирати аеродром из ваздуха због светала из окружења или терена.</w:t>
      </w:r>
    </w:p>
    <w:p w14:paraId="5D24B243" w14:textId="77777777" w:rsidR="002C5D23" w:rsidRPr="002C5D23" w:rsidRDefault="002C5D23" w:rsidP="002C5D23">
      <w:pPr>
        <w:spacing w:after="150"/>
        <w:rPr>
          <w:rFonts w:ascii="Arial" w:hAnsi="Arial" w:cs="Arial"/>
        </w:rPr>
      </w:pPr>
      <w:r w:rsidRPr="002C5D23">
        <w:rPr>
          <w:rFonts w:ascii="Arial" w:hAnsi="Arial" w:cs="Arial"/>
          <w:color w:val="000000"/>
        </w:rPr>
        <w:t>2) Локација</w:t>
      </w:r>
    </w:p>
    <w:p w14:paraId="63D7A82D" w14:textId="77777777" w:rsidR="002C5D23" w:rsidRPr="002C5D23" w:rsidRDefault="002C5D23" w:rsidP="002C5D23">
      <w:pPr>
        <w:spacing w:after="150"/>
        <w:rPr>
          <w:rFonts w:ascii="Arial" w:hAnsi="Arial" w:cs="Arial"/>
        </w:rPr>
      </w:pPr>
      <w:r w:rsidRPr="002C5D23">
        <w:rPr>
          <w:rFonts w:ascii="Arial" w:hAnsi="Arial" w:cs="Arial"/>
          <w:color w:val="000000"/>
        </w:rPr>
        <w:t>(i) Аеродромски фар мора да се налази на самом аеродрому или у његовој непосредној близини, у зони где је слабо позадинско осветљење околине.</w:t>
      </w:r>
    </w:p>
    <w:p w14:paraId="635BBF81" w14:textId="77777777" w:rsidR="002C5D23" w:rsidRPr="002C5D23" w:rsidRDefault="002C5D23" w:rsidP="002C5D23">
      <w:pPr>
        <w:spacing w:after="150"/>
        <w:rPr>
          <w:rFonts w:ascii="Arial" w:hAnsi="Arial" w:cs="Arial"/>
        </w:rPr>
      </w:pPr>
      <w:r w:rsidRPr="002C5D23">
        <w:rPr>
          <w:rFonts w:ascii="Arial" w:hAnsi="Arial" w:cs="Arial"/>
          <w:color w:val="000000"/>
        </w:rPr>
        <w:t>(ii) Локација фара мора да буде таква да фар није заклоњен објектима у значајним правцима прилаза и да не заслепљује пилота у прилазу за слетање</w:t>
      </w:r>
      <w:r w:rsidRPr="002C5D23">
        <w:rPr>
          <w:rFonts w:ascii="Arial" w:hAnsi="Arial" w:cs="Arial"/>
          <w:i/>
          <w:color w:val="000000"/>
        </w:rPr>
        <w:t>.</w:t>
      </w:r>
    </w:p>
    <w:p w14:paraId="51CEAD0D" w14:textId="77777777" w:rsidR="002C5D23" w:rsidRPr="002C5D23" w:rsidRDefault="002C5D23" w:rsidP="002C5D23">
      <w:pPr>
        <w:spacing w:after="150"/>
        <w:rPr>
          <w:rFonts w:ascii="Arial" w:hAnsi="Arial" w:cs="Arial"/>
        </w:rPr>
      </w:pPr>
      <w:r w:rsidRPr="002C5D23">
        <w:rPr>
          <w:rFonts w:ascii="Arial" w:hAnsi="Arial" w:cs="Arial"/>
          <w:color w:val="000000"/>
        </w:rPr>
        <w:t>3) Карактеристике</w:t>
      </w:r>
    </w:p>
    <w:p w14:paraId="00D1A8DD" w14:textId="77777777" w:rsidR="002C5D23" w:rsidRPr="002C5D23" w:rsidRDefault="002C5D23" w:rsidP="002C5D23">
      <w:pPr>
        <w:spacing w:after="150"/>
        <w:rPr>
          <w:rFonts w:ascii="Arial" w:hAnsi="Arial" w:cs="Arial"/>
        </w:rPr>
      </w:pPr>
      <w:r w:rsidRPr="002C5D23">
        <w:rPr>
          <w:rFonts w:ascii="Arial" w:hAnsi="Arial" w:cs="Arial"/>
          <w:color w:val="000000"/>
        </w:rPr>
        <w:t>(i) Аеродромски фар мора да емитује наизменично блесак обојене светлости и беле светлости или само блесак беле светлости.</w:t>
      </w:r>
    </w:p>
    <w:p w14:paraId="0647D14C" w14:textId="77777777" w:rsidR="002C5D23" w:rsidRPr="002C5D23" w:rsidRDefault="002C5D23" w:rsidP="002C5D23">
      <w:pPr>
        <w:spacing w:after="150"/>
        <w:rPr>
          <w:rFonts w:ascii="Arial" w:hAnsi="Arial" w:cs="Arial"/>
        </w:rPr>
      </w:pPr>
      <w:r w:rsidRPr="002C5D23">
        <w:rPr>
          <w:rFonts w:ascii="Arial" w:hAnsi="Arial" w:cs="Arial"/>
          <w:color w:val="000000"/>
        </w:rPr>
        <w:t>(ii) Фреквенција укупних блесака мора да буде од 20 до 30 у минути.</w:t>
      </w:r>
    </w:p>
    <w:p w14:paraId="0C350E21" w14:textId="77777777" w:rsidR="002C5D23" w:rsidRPr="002C5D23" w:rsidRDefault="002C5D23" w:rsidP="002C5D23">
      <w:pPr>
        <w:spacing w:after="150"/>
        <w:rPr>
          <w:rFonts w:ascii="Arial" w:hAnsi="Arial" w:cs="Arial"/>
        </w:rPr>
      </w:pPr>
      <w:r w:rsidRPr="002C5D23">
        <w:rPr>
          <w:rFonts w:ascii="Arial" w:hAnsi="Arial" w:cs="Arial"/>
          <w:color w:val="000000"/>
        </w:rPr>
        <w:t xml:space="preserve">(iii) Светлост фара мора да буде видљива из свих смерова. Висина вертикалног простирања светлости мора да буде од највише 1° до висине довољне да обезбеди оријентацију на максималној висини на којој је фар намењен за коришћење и ефективни интензитет блеска не сме да буде мањи од 2.000 </w:t>
      </w:r>
      <w:r w:rsidRPr="002C5D23">
        <w:rPr>
          <w:rFonts w:ascii="Arial" w:hAnsi="Arial" w:cs="Arial"/>
          <w:i/>
          <w:color w:val="000000"/>
        </w:rPr>
        <w:t>cd</w:t>
      </w:r>
      <w:r w:rsidRPr="002C5D23">
        <w:rPr>
          <w:rFonts w:ascii="Arial" w:hAnsi="Arial" w:cs="Arial"/>
          <w:color w:val="000000"/>
        </w:rPr>
        <w:t>.</w:t>
      </w:r>
    </w:p>
    <w:p w14:paraId="6A6BCBD4" w14:textId="77777777" w:rsidR="002C5D23" w:rsidRPr="002C5D23" w:rsidRDefault="002C5D23" w:rsidP="002C5D23">
      <w:pPr>
        <w:spacing w:after="150"/>
        <w:rPr>
          <w:rFonts w:ascii="Arial" w:hAnsi="Arial" w:cs="Arial"/>
        </w:rPr>
      </w:pPr>
      <w:r w:rsidRPr="002C5D23">
        <w:rPr>
          <w:rFonts w:ascii="Arial" w:hAnsi="Arial" w:cs="Arial"/>
          <w:color w:val="000000"/>
        </w:rPr>
        <w:t>(iv) На локацијама где се не може избећи висок ниво позадинског осветљења околине, ефективан интензитет блеска може да се увећа највише 10 пута.</w:t>
      </w:r>
    </w:p>
    <w:p w14:paraId="44777BA8" w14:textId="77777777" w:rsidR="002C5D23" w:rsidRPr="002C5D23" w:rsidRDefault="002C5D23" w:rsidP="002C5D23">
      <w:pPr>
        <w:spacing w:after="150"/>
        <w:rPr>
          <w:rFonts w:ascii="Arial" w:hAnsi="Arial" w:cs="Arial"/>
        </w:rPr>
      </w:pPr>
      <w:r w:rsidRPr="002C5D23">
        <w:rPr>
          <w:rFonts w:ascii="Arial" w:hAnsi="Arial" w:cs="Arial"/>
          <w:color w:val="000000"/>
        </w:rPr>
        <w:t>ц) Идентификациони фар</w:t>
      </w:r>
    </w:p>
    <w:p w14:paraId="36CFC0D0" w14:textId="77777777" w:rsidR="002C5D23" w:rsidRPr="002C5D23" w:rsidRDefault="002C5D23" w:rsidP="002C5D23">
      <w:pPr>
        <w:spacing w:after="150"/>
        <w:rPr>
          <w:rFonts w:ascii="Arial" w:hAnsi="Arial" w:cs="Arial"/>
        </w:rPr>
      </w:pPr>
      <w:r w:rsidRPr="002C5D23">
        <w:rPr>
          <w:rFonts w:ascii="Arial" w:hAnsi="Arial" w:cs="Arial"/>
          <w:color w:val="000000"/>
        </w:rPr>
        <w:t>1) Примена</w:t>
      </w:r>
    </w:p>
    <w:p w14:paraId="5B24AACD" w14:textId="77777777" w:rsidR="002C5D23" w:rsidRPr="002C5D23" w:rsidRDefault="002C5D23" w:rsidP="002C5D23">
      <w:pPr>
        <w:spacing w:after="150"/>
        <w:rPr>
          <w:rFonts w:ascii="Arial" w:hAnsi="Arial" w:cs="Arial"/>
        </w:rPr>
      </w:pPr>
      <w:r w:rsidRPr="002C5D23">
        <w:rPr>
          <w:rFonts w:ascii="Arial" w:hAnsi="Arial" w:cs="Arial"/>
          <w:color w:val="000000"/>
        </w:rPr>
        <w:t>Идентификациони фар се поставља на аеродрому који је намењен за коришћење ноћу и који се не може лако уочити из ваздуха на други начин.</w:t>
      </w:r>
    </w:p>
    <w:p w14:paraId="28B96001" w14:textId="77777777" w:rsidR="002C5D23" w:rsidRPr="002C5D23" w:rsidRDefault="002C5D23" w:rsidP="002C5D23">
      <w:pPr>
        <w:spacing w:after="150"/>
        <w:rPr>
          <w:rFonts w:ascii="Arial" w:hAnsi="Arial" w:cs="Arial"/>
        </w:rPr>
      </w:pPr>
      <w:r w:rsidRPr="002C5D23">
        <w:rPr>
          <w:rFonts w:ascii="Arial" w:hAnsi="Arial" w:cs="Arial"/>
          <w:color w:val="000000"/>
        </w:rPr>
        <w:t>2) Локација</w:t>
      </w:r>
    </w:p>
    <w:p w14:paraId="6AA4BE8F" w14:textId="77777777" w:rsidR="002C5D23" w:rsidRPr="002C5D23" w:rsidRDefault="002C5D23" w:rsidP="002C5D23">
      <w:pPr>
        <w:spacing w:after="150"/>
        <w:rPr>
          <w:rFonts w:ascii="Arial" w:hAnsi="Arial" w:cs="Arial"/>
        </w:rPr>
      </w:pPr>
      <w:r w:rsidRPr="002C5D23">
        <w:rPr>
          <w:rFonts w:ascii="Arial" w:hAnsi="Arial" w:cs="Arial"/>
          <w:color w:val="000000"/>
        </w:rPr>
        <w:t>(i) Идентификациони фар мора да се налази на аеродрому у зони где је слабо позадинско осветљење околине.</w:t>
      </w:r>
    </w:p>
    <w:p w14:paraId="4D2F56A1" w14:textId="77777777" w:rsidR="002C5D23" w:rsidRPr="002C5D23" w:rsidRDefault="002C5D23" w:rsidP="002C5D23">
      <w:pPr>
        <w:spacing w:after="150"/>
        <w:rPr>
          <w:rFonts w:ascii="Arial" w:hAnsi="Arial" w:cs="Arial"/>
        </w:rPr>
      </w:pPr>
      <w:r w:rsidRPr="002C5D23">
        <w:rPr>
          <w:rFonts w:ascii="Arial" w:hAnsi="Arial" w:cs="Arial"/>
          <w:color w:val="000000"/>
        </w:rPr>
        <w:t>(ii) Локација фара мора да буде таква да фар није заклоњен објектима у значајним правцима прилаза и да не заслепљује пилота у прилазу за слетање</w:t>
      </w:r>
      <w:r w:rsidRPr="002C5D23">
        <w:rPr>
          <w:rFonts w:ascii="Arial" w:hAnsi="Arial" w:cs="Arial"/>
          <w:i/>
          <w:color w:val="000000"/>
        </w:rPr>
        <w:t>.</w:t>
      </w:r>
    </w:p>
    <w:p w14:paraId="2C1B40CC" w14:textId="77777777" w:rsidR="002C5D23" w:rsidRPr="002C5D23" w:rsidRDefault="002C5D23" w:rsidP="002C5D23">
      <w:pPr>
        <w:spacing w:after="150"/>
        <w:rPr>
          <w:rFonts w:ascii="Arial" w:hAnsi="Arial" w:cs="Arial"/>
        </w:rPr>
      </w:pPr>
      <w:r w:rsidRPr="002C5D23">
        <w:rPr>
          <w:rFonts w:ascii="Arial" w:hAnsi="Arial" w:cs="Arial"/>
          <w:color w:val="000000"/>
        </w:rPr>
        <w:t>3) Карактеристике</w:t>
      </w:r>
    </w:p>
    <w:p w14:paraId="2C919193" w14:textId="77777777" w:rsidR="002C5D23" w:rsidRPr="002C5D23" w:rsidRDefault="002C5D23" w:rsidP="002C5D23">
      <w:pPr>
        <w:spacing w:after="150"/>
        <w:rPr>
          <w:rFonts w:ascii="Arial" w:hAnsi="Arial" w:cs="Arial"/>
        </w:rPr>
      </w:pPr>
      <w:r w:rsidRPr="002C5D23">
        <w:rPr>
          <w:rFonts w:ascii="Arial" w:hAnsi="Arial" w:cs="Arial"/>
          <w:color w:val="000000"/>
        </w:rPr>
        <w:t xml:space="preserve">(i) Идентификациони фар на аеродрому на копну мора буде видљив из свих смерова. Висина вертикалног простирања светлости мора да буде од највише 1° до висине довољне да обезбеди оријентацију на максималној висини на којој је фар намењен за коришћење и ефективни интензитет блеска не сме да буде мањи од 2.000 </w:t>
      </w:r>
      <w:r w:rsidRPr="002C5D23">
        <w:rPr>
          <w:rFonts w:ascii="Arial" w:hAnsi="Arial" w:cs="Arial"/>
          <w:i/>
          <w:color w:val="000000"/>
        </w:rPr>
        <w:t>cd</w:t>
      </w:r>
      <w:r w:rsidRPr="002C5D23">
        <w:rPr>
          <w:rFonts w:ascii="Arial" w:hAnsi="Arial" w:cs="Arial"/>
          <w:color w:val="000000"/>
        </w:rPr>
        <w:t>.</w:t>
      </w:r>
    </w:p>
    <w:p w14:paraId="678A8878" w14:textId="77777777" w:rsidR="002C5D23" w:rsidRPr="002C5D23" w:rsidRDefault="002C5D23" w:rsidP="002C5D23">
      <w:pPr>
        <w:spacing w:after="150"/>
        <w:rPr>
          <w:rFonts w:ascii="Arial" w:hAnsi="Arial" w:cs="Arial"/>
        </w:rPr>
      </w:pPr>
      <w:r w:rsidRPr="002C5D23">
        <w:rPr>
          <w:rFonts w:ascii="Arial" w:hAnsi="Arial" w:cs="Arial"/>
          <w:color w:val="000000"/>
        </w:rPr>
        <w:t>(ii) На локацијама где се не може избећи висок ниво позадинског осветљења околине, ефективан интензитет блеска може да се увећа највише 10 пута.</w:t>
      </w:r>
    </w:p>
    <w:p w14:paraId="48A25C27" w14:textId="77777777" w:rsidR="002C5D23" w:rsidRPr="002C5D23" w:rsidRDefault="002C5D23" w:rsidP="002C5D23">
      <w:pPr>
        <w:spacing w:after="150"/>
        <w:rPr>
          <w:rFonts w:ascii="Arial" w:hAnsi="Arial" w:cs="Arial"/>
        </w:rPr>
      </w:pPr>
      <w:r w:rsidRPr="002C5D23">
        <w:rPr>
          <w:rFonts w:ascii="Arial" w:hAnsi="Arial" w:cs="Arial"/>
          <w:color w:val="000000"/>
        </w:rPr>
        <w:t>(iii) Блесак идентификационог фара мора да буде зелене боје.</w:t>
      </w:r>
    </w:p>
    <w:p w14:paraId="17B627FA" w14:textId="77777777" w:rsidR="002C5D23" w:rsidRPr="002C5D23" w:rsidRDefault="002C5D23" w:rsidP="002C5D23">
      <w:pPr>
        <w:spacing w:after="150"/>
        <w:rPr>
          <w:rFonts w:ascii="Arial" w:hAnsi="Arial" w:cs="Arial"/>
        </w:rPr>
      </w:pPr>
      <w:r w:rsidRPr="002C5D23">
        <w:rPr>
          <w:rFonts w:ascii="Arial" w:hAnsi="Arial" w:cs="Arial"/>
          <w:color w:val="000000"/>
        </w:rPr>
        <w:t>(iv) Идентификациони знаци морају да се преносе међународном Морзеовом азбуком.</w:t>
      </w:r>
    </w:p>
    <w:p w14:paraId="42285333" w14:textId="77777777" w:rsidR="002C5D23" w:rsidRPr="002C5D23" w:rsidRDefault="002C5D23" w:rsidP="002C5D23">
      <w:pPr>
        <w:spacing w:after="150"/>
        <w:rPr>
          <w:rFonts w:ascii="Arial" w:hAnsi="Arial" w:cs="Arial"/>
        </w:rPr>
      </w:pPr>
      <w:r w:rsidRPr="002C5D23">
        <w:rPr>
          <w:rFonts w:ascii="Arial" w:hAnsi="Arial" w:cs="Arial"/>
          <w:color w:val="000000"/>
        </w:rPr>
        <w:t>(v) Брзина преноса мора да буде између шест и осам речи у минути, а одговарајући распон Морзеових тачака мора да буде од 0,15 до 0,2 секунде за тачку</w:t>
      </w:r>
      <w:r w:rsidRPr="002C5D23">
        <w:rPr>
          <w:rFonts w:ascii="Arial" w:hAnsi="Arial" w:cs="Arial"/>
          <w:i/>
          <w:color w:val="000000"/>
        </w:rPr>
        <w:t>.</w:t>
      </w:r>
    </w:p>
    <w:p w14:paraId="200C99E8" w14:textId="77777777" w:rsidR="002C5D23" w:rsidRPr="002C5D23" w:rsidRDefault="002C5D23" w:rsidP="002C5D23">
      <w:pPr>
        <w:spacing w:after="150"/>
        <w:rPr>
          <w:rFonts w:ascii="Arial" w:hAnsi="Arial" w:cs="Arial"/>
        </w:rPr>
      </w:pPr>
      <w:r w:rsidRPr="002C5D23">
        <w:rPr>
          <w:rFonts w:ascii="Arial" w:hAnsi="Arial" w:cs="Arial"/>
          <w:b/>
          <w:color w:val="000000"/>
        </w:rPr>
        <w:t>СЕКЦИЈА 1 – СИСТЕМИ ПРИЛАЗНИХ СВЕТАЛА</w:t>
      </w:r>
    </w:p>
    <w:p w14:paraId="1E790C9C" w14:textId="77777777" w:rsidR="002C5D23" w:rsidRPr="002C5D23" w:rsidRDefault="002C5D23" w:rsidP="002C5D23">
      <w:pPr>
        <w:spacing w:after="150"/>
        <w:rPr>
          <w:rFonts w:ascii="Arial" w:hAnsi="Arial" w:cs="Arial"/>
        </w:rPr>
      </w:pPr>
      <w:r w:rsidRPr="002C5D23">
        <w:rPr>
          <w:rFonts w:ascii="Arial" w:hAnsi="Arial" w:cs="Arial"/>
          <w:b/>
          <w:color w:val="000000"/>
        </w:rPr>
        <w:t>CS ADR-DSN.М.625</w:t>
      </w:r>
      <w:r w:rsidRPr="002C5D23">
        <w:rPr>
          <w:rFonts w:ascii="Arial" w:hAnsi="Arial" w:cs="Arial"/>
          <w:color w:val="000000"/>
        </w:rPr>
        <w:t xml:space="preserve"> </w:t>
      </w:r>
      <w:r w:rsidRPr="002C5D23">
        <w:rPr>
          <w:rFonts w:ascii="Arial" w:hAnsi="Arial" w:cs="Arial"/>
          <w:b/>
          <w:color w:val="000000"/>
        </w:rPr>
        <w:t>Системи прилазних светала, опште и примена</w:t>
      </w:r>
    </w:p>
    <w:p w14:paraId="24E58069" w14:textId="77777777" w:rsidR="002C5D23" w:rsidRPr="002C5D23" w:rsidRDefault="002C5D23" w:rsidP="002C5D23">
      <w:pPr>
        <w:spacing w:after="150"/>
        <w:rPr>
          <w:rFonts w:ascii="Arial" w:hAnsi="Arial" w:cs="Arial"/>
        </w:rPr>
      </w:pPr>
      <w:r w:rsidRPr="002C5D23">
        <w:rPr>
          <w:rFonts w:ascii="Arial" w:hAnsi="Arial" w:cs="Arial"/>
          <w:color w:val="000000"/>
        </w:rPr>
        <w:t>а) Безбедносни циљ система прилазних светала је да обезбеди визуелно вођење по правцу и нагибу, као и ограничену информацију о растојању до полетно-слетне стазе, ради омогућавања безбедног прилаза полетно-слетној стази.</w:t>
      </w:r>
    </w:p>
    <w:p w14:paraId="137BF76A" w14:textId="77777777" w:rsidR="002C5D23" w:rsidRPr="002C5D23" w:rsidRDefault="002C5D23" w:rsidP="002C5D23">
      <w:pPr>
        <w:spacing w:after="150"/>
        <w:rPr>
          <w:rFonts w:ascii="Arial" w:hAnsi="Arial" w:cs="Arial"/>
        </w:rPr>
      </w:pPr>
      <w:r w:rsidRPr="002C5D23">
        <w:rPr>
          <w:rFonts w:ascii="Arial" w:hAnsi="Arial" w:cs="Arial"/>
          <w:color w:val="000000"/>
        </w:rPr>
        <w:t>б) Неинструментална полетно-слетна стаза</w:t>
      </w:r>
    </w:p>
    <w:p w14:paraId="15CF6AFD" w14:textId="77777777" w:rsidR="002C5D23" w:rsidRPr="002C5D23" w:rsidRDefault="002C5D23" w:rsidP="002C5D23">
      <w:pPr>
        <w:spacing w:after="150"/>
        <w:rPr>
          <w:rFonts w:ascii="Arial" w:hAnsi="Arial" w:cs="Arial"/>
        </w:rPr>
      </w:pPr>
      <w:r w:rsidRPr="002C5D23">
        <w:rPr>
          <w:rFonts w:ascii="Arial" w:hAnsi="Arial" w:cs="Arial"/>
          <w:color w:val="000000"/>
        </w:rPr>
        <w:t>Ако је то физички изводљиво, једноставни систем прилазних светала одређен у CS ADR-DSN.М.626 мора да се постави на неинструменталну полетно-слетну стазу кодног броја 3 или 4 која је намењена за коришћење ноћу, осим ако се полетно-слетна стаза користи само у условима добре видљивости и ако је обезбеђено задовољавајуће вођење уз помоћ других визуелних средстава.</w:t>
      </w:r>
    </w:p>
    <w:p w14:paraId="51481858" w14:textId="77777777" w:rsidR="002C5D23" w:rsidRPr="002C5D23" w:rsidRDefault="002C5D23" w:rsidP="002C5D23">
      <w:pPr>
        <w:spacing w:after="150"/>
        <w:rPr>
          <w:rFonts w:ascii="Arial" w:hAnsi="Arial" w:cs="Arial"/>
        </w:rPr>
      </w:pPr>
      <w:r w:rsidRPr="002C5D23">
        <w:rPr>
          <w:rFonts w:ascii="Arial" w:hAnsi="Arial" w:cs="Arial"/>
          <w:color w:val="000000"/>
        </w:rPr>
        <w:t>ц) Полетно-слетна стаза за непрецизан прилаз</w:t>
      </w:r>
    </w:p>
    <w:p w14:paraId="55DAB6CB" w14:textId="77777777" w:rsidR="002C5D23" w:rsidRPr="002C5D23" w:rsidRDefault="002C5D23" w:rsidP="002C5D23">
      <w:pPr>
        <w:spacing w:after="150"/>
        <w:rPr>
          <w:rFonts w:ascii="Arial" w:hAnsi="Arial" w:cs="Arial"/>
        </w:rPr>
      </w:pPr>
      <w:r w:rsidRPr="002C5D23">
        <w:rPr>
          <w:rFonts w:ascii="Arial" w:hAnsi="Arial" w:cs="Arial"/>
          <w:color w:val="000000"/>
        </w:rPr>
        <w:t>Ако је то физички изводљиво, једноставни систем прилазних светала одређен у CS ADR-DSN.М.626 мора да се постави на полетно-слетну стазу за непрецизан прилаз, осим ако се полетно-слетна стаза користи само у условима добре видљивости и ако је обезбеђено задовољавајуће вођење уз помоћ других визуелних средстава.</w:t>
      </w:r>
    </w:p>
    <w:p w14:paraId="42A366E2" w14:textId="77777777" w:rsidR="002C5D23" w:rsidRPr="002C5D23" w:rsidRDefault="002C5D23" w:rsidP="002C5D23">
      <w:pPr>
        <w:spacing w:after="150"/>
        <w:rPr>
          <w:rFonts w:ascii="Arial" w:hAnsi="Arial" w:cs="Arial"/>
        </w:rPr>
      </w:pPr>
      <w:r w:rsidRPr="002C5D23">
        <w:rPr>
          <w:rFonts w:ascii="Arial" w:hAnsi="Arial" w:cs="Arial"/>
          <w:color w:val="000000"/>
        </w:rPr>
        <w:t>д) Полетно-слетна стаза за прецизан прилаз категорије I</w:t>
      </w:r>
    </w:p>
    <w:p w14:paraId="11AEBD7A" w14:textId="77777777" w:rsidR="002C5D23" w:rsidRPr="002C5D23" w:rsidRDefault="002C5D23" w:rsidP="002C5D23">
      <w:pPr>
        <w:spacing w:after="150"/>
        <w:rPr>
          <w:rFonts w:ascii="Arial" w:hAnsi="Arial" w:cs="Arial"/>
        </w:rPr>
      </w:pPr>
      <w:r w:rsidRPr="002C5D23">
        <w:rPr>
          <w:rFonts w:ascii="Arial" w:hAnsi="Arial" w:cs="Arial"/>
          <w:color w:val="000000"/>
        </w:rPr>
        <w:t>Ако је то физички изводљиво, светлосни систем за полетно-слетне стазе за прецизан прилаз категорије I одређен у CS ADR-DSN.М.630 мора да се постави на полетно-слетну стазу за прецизан прилаз категорије I.</w:t>
      </w:r>
    </w:p>
    <w:p w14:paraId="77A7AED5" w14:textId="77777777" w:rsidR="002C5D23" w:rsidRPr="002C5D23" w:rsidRDefault="002C5D23" w:rsidP="002C5D23">
      <w:pPr>
        <w:spacing w:after="150"/>
        <w:rPr>
          <w:rFonts w:ascii="Arial" w:hAnsi="Arial" w:cs="Arial"/>
        </w:rPr>
      </w:pPr>
      <w:r w:rsidRPr="002C5D23">
        <w:rPr>
          <w:rFonts w:ascii="Arial" w:hAnsi="Arial" w:cs="Arial"/>
          <w:color w:val="000000"/>
        </w:rPr>
        <w:t>е) Полетно-слетна стаза за прецизан прилаз категорија II и III</w:t>
      </w:r>
    </w:p>
    <w:p w14:paraId="76EB2673" w14:textId="77777777" w:rsidR="002C5D23" w:rsidRPr="002C5D23" w:rsidRDefault="002C5D23" w:rsidP="002C5D23">
      <w:pPr>
        <w:spacing w:after="150"/>
        <w:rPr>
          <w:rFonts w:ascii="Arial" w:hAnsi="Arial" w:cs="Arial"/>
        </w:rPr>
      </w:pPr>
      <w:r w:rsidRPr="002C5D23">
        <w:rPr>
          <w:rFonts w:ascii="Arial" w:hAnsi="Arial" w:cs="Arial"/>
          <w:color w:val="000000"/>
        </w:rPr>
        <w:t>Светлосни систем за полетно-слетне стазе за прецизан прилаз категорија II и III одређен у CS ADR-DSN.М.635 мора да се постави на полетно-слетну стазу за прецизан прилаз категорија II и III.</w:t>
      </w:r>
    </w:p>
    <w:p w14:paraId="362EFA65" w14:textId="77777777" w:rsidR="002C5D23" w:rsidRPr="002C5D23" w:rsidRDefault="002C5D23" w:rsidP="002C5D23">
      <w:pPr>
        <w:spacing w:after="150"/>
        <w:rPr>
          <w:rFonts w:ascii="Arial" w:hAnsi="Arial" w:cs="Arial"/>
        </w:rPr>
      </w:pPr>
      <w:r w:rsidRPr="002C5D23">
        <w:rPr>
          <w:rFonts w:ascii="Arial" w:hAnsi="Arial" w:cs="Arial"/>
          <w:b/>
          <w:color w:val="000000"/>
        </w:rPr>
        <w:t>CS ADR-DSN.М.626 Једноставни системи прилазних светала</w:t>
      </w:r>
    </w:p>
    <w:p w14:paraId="4348CED5" w14:textId="77777777" w:rsidR="002C5D23" w:rsidRPr="002C5D23" w:rsidRDefault="002C5D23" w:rsidP="002C5D23">
      <w:pPr>
        <w:spacing w:after="150"/>
        <w:rPr>
          <w:rFonts w:ascii="Arial" w:hAnsi="Arial" w:cs="Arial"/>
        </w:rPr>
      </w:pPr>
      <w:r w:rsidRPr="002C5D23">
        <w:rPr>
          <w:rFonts w:ascii="Arial" w:hAnsi="Arial" w:cs="Arial"/>
          <w:color w:val="000000"/>
        </w:rPr>
        <w:t>а) Локација и састав:</w:t>
      </w:r>
    </w:p>
    <w:p w14:paraId="5B33888F" w14:textId="77777777" w:rsidR="002C5D23" w:rsidRPr="002C5D23" w:rsidRDefault="002C5D23" w:rsidP="002C5D23">
      <w:pPr>
        <w:spacing w:after="150"/>
        <w:rPr>
          <w:rFonts w:ascii="Arial" w:hAnsi="Arial" w:cs="Arial"/>
        </w:rPr>
      </w:pPr>
      <w:r w:rsidRPr="002C5D23">
        <w:rPr>
          <w:rFonts w:ascii="Arial" w:hAnsi="Arial" w:cs="Arial"/>
          <w:color w:val="000000"/>
        </w:rPr>
        <w:t xml:space="preserve">(i) Једноставни систем прилазних светала се састоји од реда светала на продуженој оси полетно-слетне стазе који се протеже, кад год је то могуће, на растојању од најмање 420 </w:t>
      </w:r>
      <w:r w:rsidRPr="002C5D23">
        <w:rPr>
          <w:rFonts w:ascii="Arial" w:hAnsi="Arial" w:cs="Arial"/>
          <w:i/>
          <w:color w:val="000000"/>
        </w:rPr>
        <w:t>m</w:t>
      </w:r>
      <w:r w:rsidRPr="002C5D23">
        <w:rPr>
          <w:rFonts w:ascii="Arial" w:hAnsi="Arial" w:cs="Arial"/>
          <w:color w:val="000000"/>
        </w:rPr>
        <w:t xml:space="preserve"> од прага, са редом светала који формира попречну пречку дужине 18 </w:t>
      </w:r>
      <w:r w:rsidRPr="002C5D23">
        <w:rPr>
          <w:rFonts w:ascii="Arial" w:hAnsi="Arial" w:cs="Arial"/>
          <w:i/>
          <w:color w:val="000000"/>
        </w:rPr>
        <w:t>m</w:t>
      </w:r>
      <w:r w:rsidRPr="002C5D23">
        <w:rPr>
          <w:rFonts w:ascii="Arial" w:hAnsi="Arial" w:cs="Arial"/>
          <w:color w:val="000000"/>
        </w:rPr>
        <w:t xml:space="preserve"> или 30 </w:t>
      </w:r>
      <w:r w:rsidRPr="002C5D23">
        <w:rPr>
          <w:rFonts w:ascii="Arial" w:hAnsi="Arial" w:cs="Arial"/>
          <w:i/>
          <w:color w:val="000000"/>
        </w:rPr>
        <w:t>m,</w:t>
      </w:r>
      <w:r w:rsidRPr="002C5D23">
        <w:rPr>
          <w:rFonts w:ascii="Arial" w:hAnsi="Arial" w:cs="Arial"/>
          <w:color w:val="000000"/>
        </w:rPr>
        <w:t xml:space="preserve"> на растојању од 300 </w:t>
      </w:r>
      <w:r w:rsidRPr="002C5D23">
        <w:rPr>
          <w:rFonts w:ascii="Arial" w:hAnsi="Arial" w:cs="Arial"/>
          <w:i/>
          <w:color w:val="000000"/>
        </w:rPr>
        <w:t>m</w:t>
      </w:r>
      <w:r w:rsidRPr="002C5D23">
        <w:rPr>
          <w:rFonts w:ascii="Arial" w:hAnsi="Arial" w:cs="Arial"/>
          <w:color w:val="000000"/>
        </w:rPr>
        <w:t xml:space="preserve"> од прага.</w:t>
      </w:r>
    </w:p>
    <w:p w14:paraId="630AC537" w14:textId="77777777" w:rsidR="002C5D23" w:rsidRPr="002C5D23" w:rsidRDefault="002C5D23" w:rsidP="002C5D23">
      <w:pPr>
        <w:spacing w:after="150"/>
        <w:rPr>
          <w:rFonts w:ascii="Arial" w:hAnsi="Arial" w:cs="Arial"/>
        </w:rPr>
      </w:pPr>
      <w:r w:rsidRPr="002C5D23">
        <w:rPr>
          <w:rFonts w:ascii="Arial" w:hAnsi="Arial" w:cs="Arial"/>
          <w:color w:val="000000"/>
        </w:rPr>
        <w:t>(ii) Сертификациони захтеви, како су прописани у Књизи 1, односе се на основне карактеристике једноставних система прилазних светала. За одређене аспекте ових система, дозвољена су одређена одступања, нпр. у погледу растојања између светала осе и попречних пречки.</w:t>
      </w:r>
    </w:p>
    <w:p w14:paraId="2F3CC512" w14:textId="77777777" w:rsidR="002C5D23" w:rsidRPr="002C5D23" w:rsidRDefault="002C5D23" w:rsidP="002C5D23">
      <w:pPr>
        <w:spacing w:after="150"/>
        <w:rPr>
          <w:rFonts w:ascii="Arial" w:hAnsi="Arial" w:cs="Arial"/>
        </w:rPr>
      </w:pPr>
      <w:r w:rsidRPr="002C5D23">
        <w:rPr>
          <w:rFonts w:ascii="Arial" w:hAnsi="Arial" w:cs="Arial"/>
          <w:color w:val="000000"/>
        </w:rPr>
        <w:t>б) Светла попречне пречке:</w:t>
      </w:r>
    </w:p>
    <w:p w14:paraId="49610134" w14:textId="77777777" w:rsidR="002C5D23" w:rsidRPr="002C5D23" w:rsidRDefault="002C5D23" w:rsidP="002C5D23">
      <w:pPr>
        <w:spacing w:after="150"/>
        <w:rPr>
          <w:rFonts w:ascii="Arial" w:hAnsi="Arial" w:cs="Arial"/>
        </w:rPr>
      </w:pPr>
      <w:r w:rsidRPr="002C5D23">
        <w:rPr>
          <w:rFonts w:ascii="Arial" w:hAnsi="Arial" w:cs="Arial"/>
          <w:color w:val="000000"/>
        </w:rPr>
        <w:t>1) Светла која формирају попречну пречку треба да стоје што је ближе могуће у хоризонталној правој линији под правим углом у односу на линију светала осе, која их дели на пола.</w:t>
      </w:r>
    </w:p>
    <w:p w14:paraId="2978148A" w14:textId="77777777" w:rsidR="002C5D23" w:rsidRPr="002C5D23" w:rsidRDefault="002C5D23" w:rsidP="002C5D23">
      <w:pPr>
        <w:spacing w:after="150"/>
        <w:rPr>
          <w:rFonts w:ascii="Arial" w:hAnsi="Arial" w:cs="Arial"/>
        </w:rPr>
      </w:pPr>
      <w:r w:rsidRPr="002C5D23">
        <w:rPr>
          <w:rFonts w:ascii="Arial" w:hAnsi="Arial" w:cs="Arial"/>
          <w:color w:val="000000"/>
        </w:rPr>
        <w:t xml:space="preserve">2) Светла попречне пречке морају да буду на таквом растојању да стварају линеарни ефекат, изузев што се код попречне пречке од 30 </w:t>
      </w:r>
      <w:r w:rsidRPr="002C5D23">
        <w:rPr>
          <w:rFonts w:ascii="Arial" w:hAnsi="Arial" w:cs="Arial"/>
          <w:i/>
          <w:color w:val="000000"/>
        </w:rPr>
        <w:t>m</w:t>
      </w:r>
      <w:r w:rsidRPr="002C5D23">
        <w:rPr>
          <w:rFonts w:ascii="Arial" w:hAnsi="Arial" w:cs="Arial"/>
          <w:color w:val="000000"/>
        </w:rPr>
        <w:t xml:space="preserve"> могу оставити празнине уз сваку страну продужене осе. Ове празнине морају да буду што мање да би се задовољили локални услови и ниједна не сме да прелази 6 </w:t>
      </w:r>
      <w:r w:rsidRPr="002C5D23">
        <w:rPr>
          <w:rFonts w:ascii="Arial" w:hAnsi="Arial" w:cs="Arial"/>
          <w:i/>
          <w:color w:val="000000"/>
        </w:rPr>
        <w:t>m</w:t>
      </w:r>
      <w:r w:rsidRPr="002C5D23">
        <w:rPr>
          <w:rFonts w:ascii="Arial" w:hAnsi="Arial" w:cs="Arial"/>
          <w:color w:val="000000"/>
        </w:rPr>
        <w:t>.</w:t>
      </w:r>
    </w:p>
    <w:p w14:paraId="7EB8B424" w14:textId="77777777" w:rsidR="002C5D23" w:rsidRPr="002C5D23" w:rsidRDefault="002C5D23" w:rsidP="002C5D23">
      <w:pPr>
        <w:spacing w:after="150"/>
        <w:rPr>
          <w:rFonts w:ascii="Arial" w:hAnsi="Arial" w:cs="Arial"/>
        </w:rPr>
      </w:pPr>
      <w:r w:rsidRPr="002C5D23">
        <w:rPr>
          <w:rFonts w:ascii="Arial" w:hAnsi="Arial" w:cs="Arial"/>
          <w:color w:val="000000"/>
        </w:rPr>
        <w:t xml:space="preserve">3) Растојање између светала попречне пречке мора да буде између 1 </w:t>
      </w:r>
      <w:r w:rsidRPr="002C5D23">
        <w:rPr>
          <w:rFonts w:ascii="Arial" w:hAnsi="Arial" w:cs="Arial"/>
          <w:i/>
          <w:color w:val="000000"/>
        </w:rPr>
        <w:t>m</w:t>
      </w:r>
      <w:r w:rsidRPr="002C5D23">
        <w:rPr>
          <w:rFonts w:ascii="Arial" w:hAnsi="Arial" w:cs="Arial"/>
          <w:color w:val="000000"/>
        </w:rPr>
        <w:t xml:space="preserve"> и 4 </w:t>
      </w:r>
      <w:r w:rsidRPr="002C5D23">
        <w:rPr>
          <w:rFonts w:ascii="Arial" w:hAnsi="Arial" w:cs="Arial"/>
          <w:i/>
          <w:color w:val="000000"/>
        </w:rPr>
        <w:t>m</w:t>
      </w:r>
      <w:r w:rsidRPr="002C5D23">
        <w:rPr>
          <w:rFonts w:ascii="Arial" w:hAnsi="Arial" w:cs="Arial"/>
          <w:color w:val="000000"/>
        </w:rPr>
        <w:t>. Празнине са сваке стране осе могу да побољшају вођење ваздухоплова приликом прилаза са бочним отклоном и да олакшају кретање спасилачких и ватрогасних возила.</w:t>
      </w:r>
    </w:p>
    <w:p w14:paraId="0EE3CA42" w14:textId="77777777" w:rsidR="002C5D23" w:rsidRPr="002C5D23" w:rsidRDefault="002C5D23" w:rsidP="002C5D23">
      <w:pPr>
        <w:spacing w:after="150"/>
        <w:rPr>
          <w:rFonts w:ascii="Arial" w:hAnsi="Arial" w:cs="Arial"/>
        </w:rPr>
      </w:pPr>
      <w:r w:rsidRPr="002C5D23">
        <w:rPr>
          <w:rFonts w:ascii="Arial" w:hAnsi="Arial" w:cs="Arial"/>
          <w:color w:val="000000"/>
        </w:rPr>
        <w:t>ц) Светла осе:</w:t>
      </w:r>
    </w:p>
    <w:p w14:paraId="53D2FF25" w14:textId="77777777" w:rsidR="002C5D23" w:rsidRPr="002C5D23" w:rsidRDefault="002C5D23" w:rsidP="002C5D23">
      <w:pPr>
        <w:spacing w:after="150"/>
        <w:rPr>
          <w:rFonts w:ascii="Arial" w:hAnsi="Arial" w:cs="Arial"/>
        </w:rPr>
      </w:pPr>
      <w:r w:rsidRPr="002C5D23">
        <w:rPr>
          <w:rFonts w:ascii="Arial" w:hAnsi="Arial" w:cs="Arial"/>
          <w:color w:val="000000"/>
        </w:rPr>
        <w:t xml:space="preserve">1) Светла која формирају осу постављају се на уздужним растојањима од 60 </w:t>
      </w:r>
      <w:r w:rsidRPr="002C5D23">
        <w:rPr>
          <w:rFonts w:ascii="Arial" w:hAnsi="Arial" w:cs="Arial"/>
          <w:i/>
          <w:color w:val="000000"/>
        </w:rPr>
        <w:t>m</w:t>
      </w:r>
      <w:r w:rsidRPr="002C5D23">
        <w:rPr>
          <w:rFonts w:ascii="Arial" w:hAnsi="Arial" w:cs="Arial"/>
          <w:color w:val="000000"/>
        </w:rPr>
        <w:t xml:space="preserve">, осим ако се жели побољшање вођења ваздухоплова, када може да се користи растојање од 30 </w:t>
      </w:r>
      <w:r w:rsidRPr="002C5D23">
        <w:rPr>
          <w:rFonts w:ascii="Arial" w:hAnsi="Arial" w:cs="Arial"/>
          <w:i/>
          <w:color w:val="000000"/>
        </w:rPr>
        <w:t>m</w:t>
      </w:r>
      <w:r w:rsidRPr="002C5D23">
        <w:rPr>
          <w:rFonts w:ascii="Arial" w:hAnsi="Arial" w:cs="Arial"/>
          <w:color w:val="000000"/>
        </w:rPr>
        <w:t>.</w:t>
      </w:r>
    </w:p>
    <w:p w14:paraId="60931EFB" w14:textId="77777777" w:rsidR="002C5D23" w:rsidRPr="002C5D23" w:rsidRDefault="002C5D23" w:rsidP="002C5D23">
      <w:pPr>
        <w:spacing w:after="150"/>
        <w:rPr>
          <w:rFonts w:ascii="Arial" w:hAnsi="Arial" w:cs="Arial"/>
        </w:rPr>
      </w:pPr>
      <w:r w:rsidRPr="002C5D23">
        <w:rPr>
          <w:rFonts w:ascii="Arial" w:hAnsi="Arial" w:cs="Arial"/>
          <w:color w:val="000000"/>
        </w:rPr>
        <w:t xml:space="preserve">2) Светло најближе прагу се поставља 60 </w:t>
      </w:r>
      <w:r w:rsidRPr="002C5D23">
        <w:rPr>
          <w:rFonts w:ascii="Arial" w:hAnsi="Arial" w:cs="Arial"/>
          <w:i/>
          <w:color w:val="000000"/>
        </w:rPr>
        <w:t>m</w:t>
      </w:r>
      <w:r w:rsidRPr="002C5D23">
        <w:rPr>
          <w:rFonts w:ascii="Arial" w:hAnsi="Arial" w:cs="Arial"/>
          <w:color w:val="000000"/>
        </w:rPr>
        <w:t xml:space="preserve"> или 30 </w:t>
      </w:r>
      <w:r w:rsidRPr="002C5D23">
        <w:rPr>
          <w:rFonts w:ascii="Arial" w:hAnsi="Arial" w:cs="Arial"/>
          <w:i/>
          <w:color w:val="000000"/>
        </w:rPr>
        <w:t>m</w:t>
      </w:r>
      <w:r w:rsidRPr="002C5D23">
        <w:rPr>
          <w:rFonts w:ascii="Arial" w:hAnsi="Arial" w:cs="Arial"/>
          <w:color w:val="000000"/>
        </w:rPr>
        <w:t xml:space="preserve"> од прага, у зависности од уздужног растојања одабраног за светла осе. Ако физички није изводљиво да се оса пружа у дужини од 420 </w:t>
      </w:r>
      <w:r w:rsidRPr="002C5D23">
        <w:rPr>
          <w:rFonts w:ascii="Arial" w:hAnsi="Arial" w:cs="Arial"/>
          <w:i/>
          <w:color w:val="000000"/>
        </w:rPr>
        <w:t>m</w:t>
      </w:r>
      <w:r w:rsidRPr="002C5D23">
        <w:rPr>
          <w:rFonts w:ascii="Arial" w:hAnsi="Arial" w:cs="Arial"/>
          <w:color w:val="000000"/>
        </w:rPr>
        <w:t xml:space="preserve"> од прага, она мора да буде продужена до 300 </w:t>
      </w:r>
      <w:r w:rsidRPr="002C5D23">
        <w:rPr>
          <w:rFonts w:ascii="Arial" w:hAnsi="Arial" w:cs="Arial"/>
          <w:i/>
          <w:color w:val="000000"/>
        </w:rPr>
        <w:t>m</w:t>
      </w:r>
      <w:r w:rsidRPr="002C5D23">
        <w:rPr>
          <w:rFonts w:ascii="Arial" w:hAnsi="Arial" w:cs="Arial"/>
          <w:color w:val="000000"/>
        </w:rPr>
        <w:t xml:space="preserve"> тако да обухвати попречну пречку. Ако ово није изводљиво, светла осе морају да се протежу онолико колико је то изводљиво и свако светло осе тада мора да се састоји од пречке дужине најмање 3 </w:t>
      </w:r>
      <w:r w:rsidRPr="002C5D23">
        <w:rPr>
          <w:rFonts w:ascii="Arial" w:hAnsi="Arial" w:cs="Arial"/>
          <w:i/>
          <w:color w:val="000000"/>
        </w:rPr>
        <w:t>m</w:t>
      </w:r>
      <w:r w:rsidRPr="002C5D23">
        <w:rPr>
          <w:rFonts w:ascii="Arial" w:hAnsi="Arial" w:cs="Arial"/>
          <w:color w:val="000000"/>
        </w:rPr>
        <w:t xml:space="preserve">. Ако је систем прилазних светала са попречном пречком на 300 </w:t>
      </w:r>
      <w:r w:rsidRPr="002C5D23">
        <w:rPr>
          <w:rFonts w:ascii="Arial" w:hAnsi="Arial" w:cs="Arial"/>
          <w:i/>
          <w:color w:val="000000"/>
        </w:rPr>
        <w:t>m</w:t>
      </w:r>
      <w:r w:rsidRPr="002C5D23">
        <w:rPr>
          <w:rFonts w:ascii="Arial" w:hAnsi="Arial" w:cs="Arial"/>
          <w:color w:val="000000"/>
        </w:rPr>
        <w:t xml:space="preserve"> од прага, додатна попречна пречка може да се постави на 150 </w:t>
      </w:r>
      <w:r w:rsidRPr="002C5D23">
        <w:rPr>
          <w:rFonts w:ascii="Arial" w:hAnsi="Arial" w:cs="Arial"/>
          <w:i/>
          <w:color w:val="000000"/>
        </w:rPr>
        <w:t>m</w:t>
      </w:r>
      <w:r w:rsidRPr="002C5D23">
        <w:rPr>
          <w:rFonts w:ascii="Arial" w:hAnsi="Arial" w:cs="Arial"/>
          <w:color w:val="000000"/>
        </w:rPr>
        <w:t xml:space="preserve"> од прага</w:t>
      </w:r>
      <w:r w:rsidRPr="002C5D23">
        <w:rPr>
          <w:rFonts w:ascii="Arial" w:hAnsi="Arial" w:cs="Arial"/>
          <w:i/>
          <w:color w:val="000000"/>
        </w:rPr>
        <w:t>.</w:t>
      </w:r>
    </w:p>
    <w:p w14:paraId="07187CA5" w14:textId="77777777" w:rsidR="002C5D23" w:rsidRPr="002C5D23" w:rsidRDefault="002C5D23" w:rsidP="002C5D23">
      <w:pPr>
        <w:spacing w:after="150"/>
        <w:rPr>
          <w:rFonts w:ascii="Arial" w:hAnsi="Arial" w:cs="Arial"/>
        </w:rPr>
      </w:pPr>
      <w:r w:rsidRPr="002C5D23">
        <w:rPr>
          <w:rFonts w:ascii="Arial" w:hAnsi="Arial" w:cs="Arial"/>
          <w:color w:val="000000"/>
        </w:rPr>
        <w:t>3) Систем мора да буде постављен, што је више могуће, у хоризонталној равни која пролази кроз праг, под условом:</w:t>
      </w:r>
    </w:p>
    <w:p w14:paraId="51728A46" w14:textId="77777777" w:rsidR="002C5D23" w:rsidRPr="002C5D23" w:rsidRDefault="002C5D23" w:rsidP="002C5D23">
      <w:pPr>
        <w:spacing w:after="150"/>
        <w:rPr>
          <w:rFonts w:ascii="Arial" w:hAnsi="Arial" w:cs="Arial"/>
        </w:rPr>
      </w:pPr>
      <w:r w:rsidRPr="002C5D23">
        <w:rPr>
          <w:rFonts w:ascii="Arial" w:hAnsi="Arial" w:cs="Arial"/>
          <w:color w:val="000000"/>
        </w:rPr>
        <w:t xml:space="preserve">(i) да ниједан објекат, осим антене азимута </w:t>
      </w:r>
      <w:r w:rsidRPr="002C5D23">
        <w:rPr>
          <w:rFonts w:ascii="Arial" w:hAnsi="Arial" w:cs="Arial"/>
          <w:i/>
          <w:color w:val="000000"/>
        </w:rPr>
        <w:t>ILS</w:t>
      </w:r>
      <w:r w:rsidRPr="002C5D23">
        <w:rPr>
          <w:rFonts w:ascii="Arial" w:hAnsi="Arial" w:cs="Arial"/>
          <w:color w:val="000000"/>
        </w:rPr>
        <w:t xml:space="preserve"> или </w:t>
      </w:r>
      <w:r w:rsidRPr="002C5D23">
        <w:rPr>
          <w:rFonts w:ascii="Arial" w:hAnsi="Arial" w:cs="Arial"/>
          <w:i/>
          <w:color w:val="000000"/>
        </w:rPr>
        <w:t>MLS</w:t>
      </w:r>
      <w:r w:rsidRPr="002C5D23">
        <w:rPr>
          <w:rFonts w:ascii="Arial" w:hAnsi="Arial" w:cs="Arial"/>
          <w:color w:val="000000"/>
        </w:rPr>
        <w:t xml:space="preserve">, не пролази кроз раван прилазних светала на растојању од 60 </w:t>
      </w:r>
      <w:r w:rsidRPr="002C5D23">
        <w:rPr>
          <w:rFonts w:ascii="Arial" w:hAnsi="Arial" w:cs="Arial"/>
          <w:i/>
          <w:color w:val="000000"/>
        </w:rPr>
        <w:t>m</w:t>
      </w:r>
      <w:r w:rsidRPr="002C5D23">
        <w:rPr>
          <w:rFonts w:ascii="Arial" w:hAnsi="Arial" w:cs="Arial"/>
          <w:color w:val="000000"/>
        </w:rPr>
        <w:t xml:space="preserve"> од осе система; и</w:t>
      </w:r>
    </w:p>
    <w:p w14:paraId="322F9272" w14:textId="77777777" w:rsidR="002C5D23" w:rsidRPr="002C5D23" w:rsidRDefault="002C5D23" w:rsidP="002C5D23">
      <w:pPr>
        <w:spacing w:after="150"/>
        <w:rPr>
          <w:rFonts w:ascii="Arial" w:hAnsi="Arial" w:cs="Arial"/>
        </w:rPr>
      </w:pPr>
      <w:r w:rsidRPr="002C5D23">
        <w:rPr>
          <w:rFonts w:ascii="Arial" w:hAnsi="Arial" w:cs="Arial"/>
          <w:color w:val="000000"/>
        </w:rPr>
        <w:t>(ii) да се из ваздухоплова у прилазу не види ниједно светло, осим светла које је смештено у средишњем делу попречне пречке или пречке централне линије, искључујући њихове крајеве.</w:t>
      </w:r>
    </w:p>
    <w:p w14:paraId="6611F248" w14:textId="77777777" w:rsidR="002C5D23" w:rsidRPr="002C5D23" w:rsidRDefault="002C5D23" w:rsidP="002C5D23">
      <w:pPr>
        <w:spacing w:after="150"/>
        <w:rPr>
          <w:rFonts w:ascii="Arial" w:hAnsi="Arial" w:cs="Arial"/>
        </w:rPr>
      </w:pPr>
      <w:r w:rsidRPr="002C5D23">
        <w:rPr>
          <w:rFonts w:ascii="Arial" w:hAnsi="Arial" w:cs="Arial"/>
          <w:color w:val="000000"/>
        </w:rPr>
        <w:t xml:space="preserve">Било која антена азимута </w:t>
      </w:r>
      <w:r w:rsidRPr="002C5D23">
        <w:rPr>
          <w:rFonts w:ascii="Arial" w:hAnsi="Arial" w:cs="Arial"/>
          <w:i/>
          <w:color w:val="000000"/>
        </w:rPr>
        <w:t>ILS</w:t>
      </w:r>
      <w:r w:rsidRPr="002C5D23">
        <w:rPr>
          <w:rFonts w:ascii="Arial" w:hAnsi="Arial" w:cs="Arial"/>
          <w:color w:val="000000"/>
        </w:rPr>
        <w:t xml:space="preserve"> или </w:t>
      </w:r>
      <w:r w:rsidRPr="002C5D23">
        <w:rPr>
          <w:rFonts w:ascii="Arial" w:hAnsi="Arial" w:cs="Arial"/>
          <w:i/>
          <w:color w:val="000000"/>
        </w:rPr>
        <w:t>MLS</w:t>
      </w:r>
      <w:r w:rsidRPr="002C5D23">
        <w:rPr>
          <w:rFonts w:ascii="Arial" w:hAnsi="Arial" w:cs="Arial"/>
          <w:color w:val="000000"/>
        </w:rPr>
        <w:t xml:space="preserve"> која пролази кроз раван светала мора да се третира као препрека и да се обележи и осветли у складу са захтевима прописаним за обележавање и осветљавање препрека.</w:t>
      </w:r>
    </w:p>
    <w:p w14:paraId="5988B050" w14:textId="77777777" w:rsidR="002C5D23" w:rsidRPr="002C5D23" w:rsidRDefault="002C5D23" w:rsidP="002C5D23">
      <w:pPr>
        <w:spacing w:after="150"/>
        <w:rPr>
          <w:rFonts w:ascii="Arial" w:hAnsi="Arial" w:cs="Arial"/>
        </w:rPr>
      </w:pPr>
      <w:r w:rsidRPr="002C5D23">
        <w:rPr>
          <w:rFonts w:ascii="Arial" w:hAnsi="Arial" w:cs="Arial"/>
          <w:color w:val="000000"/>
        </w:rPr>
        <w:t>д) Карактеристике:</w:t>
      </w:r>
    </w:p>
    <w:p w14:paraId="6BE0C613" w14:textId="77777777" w:rsidR="002C5D23" w:rsidRPr="002C5D23" w:rsidRDefault="002C5D23" w:rsidP="002C5D23">
      <w:pPr>
        <w:spacing w:after="150"/>
        <w:rPr>
          <w:rFonts w:ascii="Arial" w:hAnsi="Arial" w:cs="Arial"/>
        </w:rPr>
      </w:pPr>
      <w:r w:rsidRPr="002C5D23">
        <w:rPr>
          <w:rFonts w:ascii="Arial" w:hAnsi="Arial" w:cs="Arial"/>
          <w:color w:val="000000"/>
        </w:rPr>
        <w:t>1) Светла једноставног система прилазних светала морају да буду фиксна светла и боја светала мора да буде таква да се систем лако разликује од других ваздухопловних светала на земљи, као и од другог осветљења ако га има, али је пожељно да буду фиксна светла променљиво беле боје. Свако светло осе мора да се састоји од:</w:t>
      </w:r>
    </w:p>
    <w:p w14:paraId="291BBF04" w14:textId="77777777" w:rsidR="002C5D23" w:rsidRPr="002C5D23" w:rsidRDefault="002C5D23" w:rsidP="002C5D23">
      <w:pPr>
        <w:spacing w:after="150"/>
        <w:rPr>
          <w:rFonts w:ascii="Arial" w:hAnsi="Arial" w:cs="Arial"/>
        </w:rPr>
      </w:pPr>
      <w:r w:rsidRPr="002C5D23">
        <w:rPr>
          <w:rFonts w:ascii="Arial" w:hAnsi="Arial" w:cs="Arial"/>
          <w:color w:val="000000"/>
        </w:rPr>
        <w:t>(i) једног извора; или</w:t>
      </w:r>
    </w:p>
    <w:p w14:paraId="287BB686" w14:textId="77777777" w:rsidR="002C5D23" w:rsidRPr="002C5D23" w:rsidRDefault="002C5D23" w:rsidP="002C5D23">
      <w:pPr>
        <w:spacing w:after="150"/>
        <w:rPr>
          <w:rFonts w:ascii="Arial" w:hAnsi="Arial" w:cs="Arial"/>
        </w:rPr>
      </w:pPr>
      <w:r w:rsidRPr="002C5D23">
        <w:rPr>
          <w:rFonts w:ascii="Arial" w:hAnsi="Arial" w:cs="Arial"/>
          <w:color w:val="000000"/>
        </w:rPr>
        <w:t xml:space="preserve">(ii) пречке најмање 3 </w:t>
      </w:r>
      <w:r w:rsidRPr="002C5D23">
        <w:rPr>
          <w:rFonts w:ascii="Arial" w:hAnsi="Arial" w:cs="Arial"/>
          <w:i/>
          <w:color w:val="000000"/>
        </w:rPr>
        <w:t>m</w:t>
      </w:r>
      <w:r w:rsidRPr="002C5D23">
        <w:rPr>
          <w:rFonts w:ascii="Arial" w:hAnsi="Arial" w:cs="Arial"/>
          <w:color w:val="000000"/>
        </w:rPr>
        <w:t xml:space="preserve"> дужине.</w:t>
      </w:r>
    </w:p>
    <w:p w14:paraId="2D1603C1" w14:textId="77777777" w:rsidR="002C5D23" w:rsidRPr="002C5D23" w:rsidRDefault="002C5D23" w:rsidP="002C5D23">
      <w:pPr>
        <w:spacing w:after="150"/>
        <w:rPr>
          <w:rFonts w:ascii="Arial" w:hAnsi="Arial" w:cs="Arial"/>
        </w:rPr>
      </w:pPr>
      <w:r w:rsidRPr="002C5D23">
        <w:rPr>
          <w:rFonts w:ascii="Arial" w:hAnsi="Arial" w:cs="Arial"/>
          <w:color w:val="000000"/>
        </w:rPr>
        <w:t xml:space="preserve">е) Пречке дужине 4 </w:t>
      </w:r>
      <w:r w:rsidRPr="002C5D23">
        <w:rPr>
          <w:rFonts w:ascii="Arial" w:hAnsi="Arial" w:cs="Arial"/>
          <w:i/>
          <w:color w:val="000000"/>
        </w:rPr>
        <w:t>m</w:t>
      </w:r>
      <w:r w:rsidRPr="002C5D23">
        <w:rPr>
          <w:rFonts w:ascii="Arial" w:hAnsi="Arial" w:cs="Arial"/>
          <w:color w:val="000000"/>
        </w:rPr>
        <w:t xml:space="preserve"> морају да буду пројектоване ако је предвиђен развој једноставног система прилазних светала у систем прилазних светала за прецизан прилаз.</w:t>
      </w:r>
    </w:p>
    <w:p w14:paraId="409ACB1F" w14:textId="77777777" w:rsidR="002C5D23" w:rsidRPr="002C5D23" w:rsidRDefault="002C5D23" w:rsidP="002C5D23">
      <w:pPr>
        <w:spacing w:after="150"/>
        <w:rPr>
          <w:rFonts w:ascii="Arial" w:hAnsi="Arial" w:cs="Arial"/>
        </w:rPr>
      </w:pPr>
      <w:r w:rsidRPr="002C5D23">
        <w:rPr>
          <w:rFonts w:ascii="Arial" w:hAnsi="Arial" w:cs="Arial"/>
          <w:color w:val="000000"/>
        </w:rPr>
        <w:t>ф) Ако су светла постављена на неинструменталној полетно-слетној стази, она морају да се виде из свих смерова неопходних пилоту који је на основном правцу и финалном прилазу. Интензитет светала мора да буде одговарајући за све услове видљивости и амбијенталног светла за које је систем постављен.</w:t>
      </w:r>
    </w:p>
    <w:p w14:paraId="0D6F2D18" w14:textId="77777777" w:rsidR="002C5D23" w:rsidRPr="002C5D23" w:rsidRDefault="002C5D23" w:rsidP="002C5D23">
      <w:pPr>
        <w:spacing w:after="150"/>
        <w:rPr>
          <w:rFonts w:ascii="Arial" w:hAnsi="Arial" w:cs="Arial"/>
        </w:rPr>
      </w:pPr>
      <w:r w:rsidRPr="002C5D23">
        <w:rPr>
          <w:rFonts w:ascii="Arial" w:hAnsi="Arial" w:cs="Arial"/>
          <w:color w:val="000000"/>
        </w:rPr>
        <w:t>г) Ако су светла постављена на полетно-слетној стази за непрецизан прилаз, она морају да се виде из свих смерова неопходних да пилот ваздухоплова који је у финалном прилазу не одступа превише од путање коју je одредило невизуелно средство. Светла морају да буду тако конструисана да омогућавају вођење дању и ноћу у најнеповољнијим условима видљивости и амбијенталног светла за које је предвиђено да систем остане у употреби.</w:t>
      </w:r>
    </w:p>
    <w:p w14:paraId="7D21BA79"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6B094D94" wp14:editId="5EF20E9D">
            <wp:extent cx="5732145" cy="6964053"/>
            <wp:effectExtent l="0" t="0" r="0" b="0"/>
            <wp:docPr id="13050572" name="Picture 13050572" descr="pravilnik-vazduhoplovstvo_Page_2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2145" cy="6964053"/>
                    </a:xfrm>
                    <a:prstGeom prst="rect">
                      <a:avLst/>
                    </a:prstGeom>
                  </pic:spPr>
                </pic:pic>
              </a:graphicData>
            </a:graphic>
          </wp:inline>
        </w:drawing>
      </w:r>
    </w:p>
    <w:p w14:paraId="11FB9C1C" w14:textId="77777777" w:rsidR="002C5D23" w:rsidRPr="002C5D23" w:rsidRDefault="002C5D23" w:rsidP="002C5D23">
      <w:pPr>
        <w:spacing w:after="150"/>
        <w:rPr>
          <w:rFonts w:ascii="Arial" w:hAnsi="Arial" w:cs="Arial"/>
        </w:rPr>
      </w:pPr>
      <w:r w:rsidRPr="002C5D23">
        <w:rPr>
          <w:rFonts w:ascii="Arial" w:hAnsi="Arial" w:cs="Arial"/>
          <w:color w:val="000000"/>
        </w:rPr>
        <w:t>Слика М-1. Једноставни системи прилазних светала</w:t>
      </w:r>
    </w:p>
    <w:p w14:paraId="7CA0A43A" w14:textId="77777777" w:rsidR="002C5D23" w:rsidRPr="002C5D23" w:rsidRDefault="002C5D23" w:rsidP="002C5D23">
      <w:pPr>
        <w:spacing w:after="150"/>
        <w:rPr>
          <w:rFonts w:ascii="Arial" w:hAnsi="Arial" w:cs="Arial"/>
        </w:rPr>
      </w:pPr>
      <w:r w:rsidRPr="002C5D23">
        <w:rPr>
          <w:rFonts w:ascii="Arial" w:hAnsi="Arial" w:cs="Arial"/>
          <w:b/>
          <w:color w:val="000000"/>
        </w:rPr>
        <w:t>CS ADR-DSN.М.630 Систем прилазних светала за прецизан прилаз категорије I</w:t>
      </w:r>
    </w:p>
    <w:p w14:paraId="39C93EE8" w14:textId="77777777" w:rsidR="002C5D23" w:rsidRPr="002C5D23" w:rsidRDefault="002C5D23" w:rsidP="002C5D23">
      <w:pPr>
        <w:spacing w:after="150"/>
        <w:rPr>
          <w:rFonts w:ascii="Arial" w:hAnsi="Arial" w:cs="Arial"/>
        </w:rPr>
      </w:pPr>
      <w:r w:rsidRPr="002C5D23">
        <w:rPr>
          <w:rFonts w:ascii="Arial" w:hAnsi="Arial" w:cs="Arial"/>
          <w:color w:val="000000"/>
        </w:rPr>
        <w:t>а) Безбедносни циљ система прилазних светала је да обезбеди визуелно вођење по правцу и нагибу, као и ограничену информацију о растојању до полетно-слетне стазе, ради омогућавања безбедног прилаза полетно-слетној стази.</w:t>
      </w:r>
    </w:p>
    <w:p w14:paraId="787F0B3E" w14:textId="77777777" w:rsidR="002C5D23" w:rsidRPr="002C5D23" w:rsidRDefault="002C5D23" w:rsidP="002C5D23">
      <w:pPr>
        <w:spacing w:after="150"/>
        <w:rPr>
          <w:rFonts w:ascii="Arial" w:hAnsi="Arial" w:cs="Arial"/>
        </w:rPr>
      </w:pPr>
      <w:r w:rsidRPr="002C5D23">
        <w:rPr>
          <w:rFonts w:ascii="Arial" w:hAnsi="Arial" w:cs="Arial"/>
          <w:color w:val="000000"/>
        </w:rPr>
        <w:t>б) Локација и састав:</w:t>
      </w:r>
    </w:p>
    <w:p w14:paraId="3CDF35DF" w14:textId="77777777" w:rsidR="002C5D23" w:rsidRPr="002C5D23" w:rsidRDefault="002C5D23" w:rsidP="002C5D23">
      <w:pPr>
        <w:spacing w:after="150"/>
        <w:rPr>
          <w:rFonts w:ascii="Arial" w:hAnsi="Arial" w:cs="Arial"/>
        </w:rPr>
      </w:pPr>
      <w:r w:rsidRPr="002C5D23">
        <w:rPr>
          <w:rFonts w:ascii="Arial" w:hAnsi="Arial" w:cs="Arial"/>
          <w:color w:val="000000"/>
        </w:rPr>
        <w:t xml:space="preserve">1) Опште: Систем прилазних светала за прецизан прилаз категорије I се састоји од реда светала на продуженој оси полетно-слетне стазе који се протеже, кад год је то могуће, на растојању од 900 </w:t>
      </w:r>
      <w:r w:rsidRPr="002C5D23">
        <w:rPr>
          <w:rFonts w:ascii="Arial" w:hAnsi="Arial" w:cs="Arial"/>
          <w:i/>
          <w:color w:val="000000"/>
        </w:rPr>
        <w:t>m</w:t>
      </w:r>
      <w:r w:rsidRPr="002C5D23">
        <w:rPr>
          <w:rFonts w:ascii="Arial" w:hAnsi="Arial" w:cs="Arial"/>
          <w:color w:val="000000"/>
        </w:rPr>
        <w:t xml:space="preserve"> од прага полетно-слетне стазе, са редом светала који формира попречну пречку 30 </w:t>
      </w:r>
      <w:r w:rsidRPr="002C5D23">
        <w:rPr>
          <w:rFonts w:ascii="Arial" w:hAnsi="Arial" w:cs="Arial"/>
          <w:i/>
          <w:color w:val="000000"/>
        </w:rPr>
        <w:t>m</w:t>
      </w:r>
      <w:r w:rsidRPr="002C5D23">
        <w:rPr>
          <w:rFonts w:ascii="Arial" w:hAnsi="Arial" w:cs="Arial"/>
          <w:color w:val="000000"/>
        </w:rPr>
        <w:t xml:space="preserve"> дужине, на растојању од 300 </w:t>
      </w:r>
      <w:r w:rsidRPr="002C5D23">
        <w:rPr>
          <w:rFonts w:ascii="Arial" w:hAnsi="Arial" w:cs="Arial"/>
          <w:i/>
          <w:color w:val="000000"/>
        </w:rPr>
        <w:t>m</w:t>
      </w:r>
      <w:r w:rsidRPr="002C5D23">
        <w:rPr>
          <w:rFonts w:ascii="Arial" w:hAnsi="Arial" w:cs="Arial"/>
          <w:color w:val="000000"/>
        </w:rPr>
        <w:t xml:space="preserve"> од прага полетно-слетне стазе.</w:t>
      </w:r>
    </w:p>
    <w:p w14:paraId="5A2278A9" w14:textId="77777777" w:rsidR="002C5D23" w:rsidRPr="002C5D23" w:rsidRDefault="002C5D23" w:rsidP="002C5D23">
      <w:pPr>
        <w:spacing w:after="150"/>
        <w:rPr>
          <w:rFonts w:ascii="Arial" w:hAnsi="Arial" w:cs="Arial"/>
        </w:rPr>
      </w:pPr>
      <w:r w:rsidRPr="002C5D23">
        <w:rPr>
          <w:rFonts w:ascii="Arial" w:hAnsi="Arial" w:cs="Arial"/>
          <w:color w:val="000000"/>
        </w:rPr>
        <w:t xml:space="preserve">2) Светла попречне пречке: Светла која формирају попречну пречку треба да стоје што је ближе могуће у хоризонталној правој линији под правим углом у односу на линију светала осе, која их дели на пола. Светла попречне пречке морају да буду на таквом растојању да стварају линеарни ефекат, изузев што се код попречне пречке од 30 </w:t>
      </w:r>
      <w:r w:rsidRPr="002C5D23">
        <w:rPr>
          <w:rFonts w:ascii="Arial" w:hAnsi="Arial" w:cs="Arial"/>
          <w:i/>
          <w:color w:val="000000"/>
        </w:rPr>
        <w:t>m</w:t>
      </w:r>
      <w:r w:rsidRPr="002C5D23">
        <w:rPr>
          <w:rFonts w:ascii="Arial" w:hAnsi="Arial" w:cs="Arial"/>
          <w:color w:val="000000"/>
        </w:rPr>
        <w:t xml:space="preserve"> могу оставити празнине уз сваку страну продужене осе. Размак између светала попречне пречке мора да ствара линеарни ефекат, осим што се могу оставити празнине на свакој страни осе. Ове празнине морају да буду што мање да би се задовољили локални услови и ниједна не сме да прелази 6 </w:t>
      </w:r>
      <w:r w:rsidRPr="002C5D23">
        <w:rPr>
          <w:rFonts w:ascii="Arial" w:hAnsi="Arial" w:cs="Arial"/>
          <w:i/>
          <w:color w:val="000000"/>
        </w:rPr>
        <w:t>m</w:t>
      </w:r>
      <w:r w:rsidRPr="002C5D23">
        <w:rPr>
          <w:rFonts w:ascii="Arial" w:hAnsi="Arial" w:cs="Arial"/>
          <w:color w:val="000000"/>
        </w:rPr>
        <w:t>.</w:t>
      </w:r>
    </w:p>
    <w:p w14:paraId="777BE4A0" w14:textId="77777777" w:rsidR="002C5D23" w:rsidRPr="002C5D23" w:rsidRDefault="002C5D23" w:rsidP="002C5D23">
      <w:pPr>
        <w:spacing w:after="150"/>
        <w:rPr>
          <w:rFonts w:ascii="Arial" w:hAnsi="Arial" w:cs="Arial"/>
        </w:rPr>
      </w:pPr>
      <w:r w:rsidRPr="002C5D23">
        <w:rPr>
          <w:rFonts w:ascii="Arial" w:hAnsi="Arial" w:cs="Arial"/>
          <w:color w:val="000000"/>
        </w:rPr>
        <w:t xml:space="preserve">3) Светла осе: Светла која формирају осу постављају се на уздужним размацима од 30 </w:t>
      </w:r>
      <w:r w:rsidRPr="002C5D23">
        <w:rPr>
          <w:rFonts w:ascii="Arial" w:hAnsi="Arial" w:cs="Arial"/>
          <w:i/>
          <w:color w:val="000000"/>
        </w:rPr>
        <w:t>m</w:t>
      </w:r>
      <w:r w:rsidRPr="002C5D23">
        <w:rPr>
          <w:rFonts w:ascii="Arial" w:hAnsi="Arial" w:cs="Arial"/>
          <w:color w:val="000000"/>
        </w:rPr>
        <w:t xml:space="preserve">, с тим да прво светло мора да буде удаљено 30 </w:t>
      </w:r>
      <w:r w:rsidRPr="002C5D23">
        <w:rPr>
          <w:rFonts w:ascii="Arial" w:hAnsi="Arial" w:cs="Arial"/>
          <w:i/>
          <w:color w:val="000000"/>
        </w:rPr>
        <w:t>m</w:t>
      </w:r>
      <w:r w:rsidRPr="002C5D23">
        <w:rPr>
          <w:rFonts w:ascii="Arial" w:hAnsi="Arial" w:cs="Arial"/>
          <w:color w:val="000000"/>
        </w:rPr>
        <w:t xml:space="preserve"> од прага.</w:t>
      </w:r>
    </w:p>
    <w:p w14:paraId="66FECA47" w14:textId="77777777" w:rsidR="002C5D23" w:rsidRPr="002C5D23" w:rsidRDefault="002C5D23" w:rsidP="002C5D23">
      <w:pPr>
        <w:spacing w:after="150"/>
        <w:rPr>
          <w:rFonts w:ascii="Arial" w:hAnsi="Arial" w:cs="Arial"/>
        </w:rPr>
      </w:pPr>
      <w:r w:rsidRPr="002C5D23">
        <w:rPr>
          <w:rFonts w:ascii="Arial" w:hAnsi="Arial" w:cs="Arial"/>
          <w:color w:val="000000"/>
        </w:rPr>
        <w:t>4) Систем мора да буде постављен, што је више могуће, у хоризонталној равни која пролази кроз праг, под условом:</w:t>
      </w:r>
    </w:p>
    <w:p w14:paraId="57A3053F" w14:textId="77777777" w:rsidR="002C5D23" w:rsidRPr="002C5D23" w:rsidRDefault="002C5D23" w:rsidP="002C5D23">
      <w:pPr>
        <w:spacing w:after="150"/>
        <w:rPr>
          <w:rFonts w:ascii="Arial" w:hAnsi="Arial" w:cs="Arial"/>
        </w:rPr>
      </w:pPr>
      <w:r w:rsidRPr="002C5D23">
        <w:rPr>
          <w:rFonts w:ascii="Arial" w:hAnsi="Arial" w:cs="Arial"/>
          <w:color w:val="000000"/>
        </w:rPr>
        <w:t xml:space="preserve">(i) да ниједан други објекат, осим антене азимута </w:t>
      </w:r>
      <w:r w:rsidRPr="002C5D23">
        <w:rPr>
          <w:rFonts w:ascii="Arial" w:hAnsi="Arial" w:cs="Arial"/>
          <w:i/>
          <w:color w:val="000000"/>
        </w:rPr>
        <w:t>ILS</w:t>
      </w:r>
      <w:r w:rsidRPr="002C5D23">
        <w:rPr>
          <w:rFonts w:ascii="Arial" w:hAnsi="Arial" w:cs="Arial"/>
          <w:color w:val="000000"/>
        </w:rPr>
        <w:t xml:space="preserve"> или </w:t>
      </w:r>
      <w:r w:rsidRPr="002C5D23">
        <w:rPr>
          <w:rFonts w:ascii="Arial" w:hAnsi="Arial" w:cs="Arial"/>
          <w:i/>
          <w:color w:val="000000"/>
        </w:rPr>
        <w:t>MLS</w:t>
      </w:r>
      <w:r w:rsidRPr="002C5D23">
        <w:rPr>
          <w:rFonts w:ascii="Arial" w:hAnsi="Arial" w:cs="Arial"/>
          <w:color w:val="000000"/>
        </w:rPr>
        <w:t xml:space="preserve">, не пролази кроз раван прилазних светала на растојању од 60 </w:t>
      </w:r>
      <w:r w:rsidRPr="002C5D23">
        <w:rPr>
          <w:rFonts w:ascii="Arial" w:hAnsi="Arial" w:cs="Arial"/>
          <w:i/>
          <w:color w:val="000000"/>
        </w:rPr>
        <w:t>m</w:t>
      </w:r>
      <w:r w:rsidRPr="002C5D23">
        <w:rPr>
          <w:rFonts w:ascii="Arial" w:hAnsi="Arial" w:cs="Arial"/>
          <w:color w:val="000000"/>
        </w:rPr>
        <w:t xml:space="preserve"> од осе система; и</w:t>
      </w:r>
    </w:p>
    <w:p w14:paraId="240D1A9B" w14:textId="77777777" w:rsidR="002C5D23" w:rsidRPr="002C5D23" w:rsidRDefault="002C5D23" w:rsidP="002C5D23">
      <w:pPr>
        <w:spacing w:after="150"/>
        <w:rPr>
          <w:rFonts w:ascii="Arial" w:hAnsi="Arial" w:cs="Arial"/>
        </w:rPr>
      </w:pPr>
      <w:r w:rsidRPr="002C5D23">
        <w:rPr>
          <w:rFonts w:ascii="Arial" w:hAnsi="Arial" w:cs="Arial"/>
          <w:color w:val="000000"/>
        </w:rPr>
        <w:t>(ii) да се из ваздухоплова у прилазу не види ниједно светло, осим светла које је смештено у средишњем делу попречне пречке или пречке централне линије (без њихових крајева).</w:t>
      </w:r>
    </w:p>
    <w:p w14:paraId="25C2622F" w14:textId="77777777" w:rsidR="002C5D23" w:rsidRPr="002C5D23" w:rsidRDefault="002C5D23" w:rsidP="002C5D23">
      <w:pPr>
        <w:spacing w:after="150"/>
        <w:rPr>
          <w:rFonts w:ascii="Arial" w:hAnsi="Arial" w:cs="Arial"/>
        </w:rPr>
      </w:pPr>
      <w:r w:rsidRPr="002C5D23">
        <w:rPr>
          <w:rFonts w:ascii="Arial" w:hAnsi="Arial" w:cs="Arial"/>
          <w:color w:val="000000"/>
        </w:rPr>
        <w:t xml:space="preserve">(iii) Свака антена азимута </w:t>
      </w:r>
      <w:r w:rsidRPr="002C5D23">
        <w:rPr>
          <w:rFonts w:ascii="Arial" w:hAnsi="Arial" w:cs="Arial"/>
          <w:i/>
          <w:color w:val="000000"/>
        </w:rPr>
        <w:t>ILS</w:t>
      </w:r>
      <w:r w:rsidRPr="002C5D23">
        <w:rPr>
          <w:rFonts w:ascii="Arial" w:hAnsi="Arial" w:cs="Arial"/>
          <w:color w:val="000000"/>
        </w:rPr>
        <w:t xml:space="preserve"> или </w:t>
      </w:r>
      <w:r w:rsidRPr="002C5D23">
        <w:rPr>
          <w:rFonts w:ascii="Arial" w:hAnsi="Arial" w:cs="Arial"/>
          <w:i/>
          <w:color w:val="000000"/>
        </w:rPr>
        <w:t>MLS</w:t>
      </w:r>
      <w:r w:rsidRPr="002C5D23">
        <w:rPr>
          <w:rFonts w:ascii="Arial" w:hAnsi="Arial" w:cs="Arial"/>
          <w:color w:val="000000"/>
        </w:rPr>
        <w:t xml:space="preserve"> која пролази кроз раван светала мора да се третира као препрека и да се према томе обележи и осветли.</w:t>
      </w:r>
    </w:p>
    <w:p w14:paraId="2D3D6F8E"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w:t>
      </w:r>
    </w:p>
    <w:p w14:paraId="28ED6331" w14:textId="77777777" w:rsidR="002C5D23" w:rsidRPr="002C5D23" w:rsidRDefault="002C5D23" w:rsidP="002C5D23">
      <w:pPr>
        <w:spacing w:after="150"/>
        <w:rPr>
          <w:rFonts w:ascii="Arial" w:hAnsi="Arial" w:cs="Arial"/>
        </w:rPr>
      </w:pPr>
      <w:r w:rsidRPr="002C5D23">
        <w:rPr>
          <w:rFonts w:ascii="Arial" w:hAnsi="Arial" w:cs="Arial"/>
          <w:color w:val="000000"/>
        </w:rPr>
        <w:t>1) Светла осе и светла попречне пречке система прилазних светала за прецизан прилаз категорије I морају да буду фиксна светла променљиво беле боје. Позиција сваког светла осе се састоји од:</w:t>
      </w:r>
    </w:p>
    <w:p w14:paraId="36032904" w14:textId="77777777" w:rsidR="002C5D23" w:rsidRPr="002C5D23" w:rsidRDefault="002C5D23" w:rsidP="002C5D23">
      <w:pPr>
        <w:spacing w:after="150"/>
        <w:rPr>
          <w:rFonts w:ascii="Arial" w:hAnsi="Arial" w:cs="Arial"/>
        </w:rPr>
      </w:pPr>
      <w:r w:rsidRPr="002C5D23">
        <w:rPr>
          <w:rFonts w:ascii="Arial" w:hAnsi="Arial" w:cs="Arial"/>
          <w:color w:val="000000"/>
        </w:rPr>
        <w:t xml:space="preserve">(i) једног светлосног извора у првих 300 </w:t>
      </w:r>
      <w:r w:rsidRPr="002C5D23">
        <w:rPr>
          <w:rFonts w:ascii="Arial" w:hAnsi="Arial" w:cs="Arial"/>
          <w:i/>
          <w:color w:val="000000"/>
        </w:rPr>
        <w:t>m</w:t>
      </w:r>
      <w:r w:rsidRPr="002C5D23">
        <w:rPr>
          <w:rFonts w:ascii="Arial" w:hAnsi="Arial" w:cs="Arial"/>
          <w:color w:val="000000"/>
        </w:rPr>
        <w:t xml:space="preserve"> осе, два светлосна извора у централних 300 </w:t>
      </w:r>
      <w:r w:rsidRPr="002C5D23">
        <w:rPr>
          <w:rFonts w:ascii="Arial" w:hAnsi="Arial" w:cs="Arial"/>
          <w:i/>
          <w:color w:val="000000"/>
        </w:rPr>
        <w:t>m</w:t>
      </w:r>
      <w:r w:rsidRPr="002C5D23">
        <w:rPr>
          <w:rFonts w:ascii="Arial" w:hAnsi="Arial" w:cs="Arial"/>
          <w:color w:val="000000"/>
        </w:rPr>
        <w:t xml:space="preserve"> осе и три светлосна извора у последњих 300 </w:t>
      </w:r>
      <w:r w:rsidRPr="002C5D23">
        <w:rPr>
          <w:rFonts w:ascii="Arial" w:hAnsi="Arial" w:cs="Arial"/>
          <w:i/>
          <w:color w:val="000000"/>
        </w:rPr>
        <w:t>m</w:t>
      </w:r>
      <w:r w:rsidRPr="002C5D23">
        <w:rPr>
          <w:rFonts w:ascii="Arial" w:hAnsi="Arial" w:cs="Arial"/>
          <w:color w:val="000000"/>
        </w:rPr>
        <w:t xml:space="preserve"> осе, да би дали податак о удаљености; или</w:t>
      </w:r>
    </w:p>
    <w:p w14:paraId="32494C9B" w14:textId="77777777" w:rsidR="002C5D23" w:rsidRPr="002C5D23" w:rsidRDefault="002C5D23" w:rsidP="002C5D23">
      <w:pPr>
        <w:spacing w:after="150"/>
        <w:rPr>
          <w:rFonts w:ascii="Arial" w:hAnsi="Arial" w:cs="Arial"/>
        </w:rPr>
      </w:pPr>
      <w:r w:rsidRPr="002C5D23">
        <w:rPr>
          <w:rFonts w:ascii="Arial" w:hAnsi="Arial" w:cs="Arial"/>
          <w:color w:val="000000"/>
        </w:rPr>
        <w:t>(ii) пречке.</w:t>
      </w:r>
    </w:p>
    <w:p w14:paraId="410C9B18" w14:textId="77777777" w:rsidR="002C5D23" w:rsidRPr="002C5D23" w:rsidRDefault="002C5D23" w:rsidP="002C5D23">
      <w:pPr>
        <w:spacing w:after="150"/>
        <w:rPr>
          <w:rFonts w:ascii="Arial" w:hAnsi="Arial" w:cs="Arial"/>
        </w:rPr>
      </w:pPr>
      <w:r w:rsidRPr="002C5D23">
        <w:rPr>
          <w:rFonts w:ascii="Arial" w:hAnsi="Arial" w:cs="Arial"/>
          <w:color w:val="000000"/>
        </w:rPr>
        <w:t>2) Ако постоји ниво употребљивости прилазних светала одређен као захтев одржавања у CS ADR-DSN.S.895, позиција сваког светла осе може да се састоји од:</w:t>
      </w:r>
    </w:p>
    <w:p w14:paraId="1BA6B7D2" w14:textId="77777777" w:rsidR="002C5D23" w:rsidRPr="002C5D23" w:rsidRDefault="002C5D23" w:rsidP="002C5D23">
      <w:pPr>
        <w:spacing w:after="150"/>
        <w:rPr>
          <w:rFonts w:ascii="Arial" w:hAnsi="Arial" w:cs="Arial"/>
        </w:rPr>
      </w:pPr>
      <w:r w:rsidRPr="002C5D23">
        <w:rPr>
          <w:rFonts w:ascii="Arial" w:hAnsi="Arial" w:cs="Arial"/>
          <w:color w:val="000000"/>
        </w:rPr>
        <w:t>(i) једног светлосног извора; или</w:t>
      </w:r>
    </w:p>
    <w:p w14:paraId="65E6AD6E" w14:textId="77777777" w:rsidR="002C5D23" w:rsidRPr="002C5D23" w:rsidRDefault="002C5D23" w:rsidP="002C5D23">
      <w:pPr>
        <w:spacing w:after="150"/>
        <w:rPr>
          <w:rFonts w:ascii="Arial" w:hAnsi="Arial" w:cs="Arial"/>
        </w:rPr>
      </w:pPr>
      <w:r w:rsidRPr="002C5D23">
        <w:rPr>
          <w:rFonts w:ascii="Arial" w:hAnsi="Arial" w:cs="Arial"/>
          <w:color w:val="000000"/>
        </w:rPr>
        <w:t>(ii) пречке.</w:t>
      </w:r>
    </w:p>
    <w:p w14:paraId="5D98535D" w14:textId="77777777" w:rsidR="002C5D23" w:rsidRPr="002C5D23" w:rsidRDefault="002C5D23" w:rsidP="002C5D23">
      <w:pPr>
        <w:spacing w:after="150"/>
        <w:rPr>
          <w:rFonts w:ascii="Arial" w:hAnsi="Arial" w:cs="Arial"/>
        </w:rPr>
      </w:pPr>
      <w:r w:rsidRPr="002C5D23">
        <w:rPr>
          <w:rFonts w:ascii="Arial" w:hAnsi="Arial" w:cs="Arial"/>
          <w:color w:val="000000"/>
        </w:rPr>
        <w:t xml:space="preserve">Ако се пречке састоје од светала налик приближно тачкастим изворима, светла морају да буду равномерно распоређена на размацима од највише 1,5 </w:t>
      </w:r>
      <w:r w:rsidRPr="002C5D23">
        <w:rPr>
          <w:rFonts w:ascii="Arial" w:hAnsi="Arial" w:cs="Arial"/>
          <w:i/>
          <w:color w:val="000000"/>
        </w:rPr>
        <w:t>m</w:t>
      </w:r>
      <w:r w:rsidRPr="002C5D23">
        <w:rPr>
          <w:rFonts w:ascii="Arial" w:hAnsi="Arial" w:cs="Arial"/>
          <w:color w:val="000000"/>
        </w:rPr>
        <w:t xml:space="preserve">. Пречке морају да буду најмање 4 </w:t>
      </w:r>
      <w:r w:rsidRPr="002C5D23">
        <w:rPr>
          <w:rFonts w:ascii="Arial" w:hAnsi="Arial" w:cs="Arial"/>
          <w:i/>
          <w:color w:val="000000"/>
        </w:rPr>
        <w:t>m</w:t>
      </w:r>
      <w:r w:rsidRPr="002C5D23">
        <w:rPr>
          <w:rFonts w:ascii="Arial" w:hAnsi="Arial" w:cs="Arial"/>
          <w:color w:val="000000"/>
        </w:rPr>
        <w:t xml:space="preserve"> дужине.</w:t>
      </w:r>
    </w:p>
    <w:p w14:paraId="37C30109" w14:textId="77777777" w:rsidR="002C5D23" w:rsidRPr="002C5D23" w:rsidRDefault="002C5D23" w:rsidP="002C5D23">
      <w:pPr>
        <w:spacing w:after="150"/>
        <w:rPr>
          <w:rFonts w:ascii="Arial" w:hAnsi="Arial" w:cs="Arial"/>
        </w:rPr>
      </w:pPr>
      <w:r w:rsidRPr="002C5D23">
        <w:rPr>
          <w:rFonts w:ascii="Arial" w:hAnsi="Arial" w:cs="Arial"/>
          <w:color w:val="000000"/>
        </w:rPr>
        <w:t xml:space="preserve">3) Ако се оса састоји од светала како је описано у тачки 1) подтачка (i) или тачки 2) подтачка (i) овог става, уз попречну пречку која се налази на 300 </w:t>
      </w:r>
      <w:r w:rsidRPr="002C5D23">
        <w:rPr>
          <w:rFonts w:ascii="Arial" w:hAnsi="Arial" w:cs="Arial"/>
          <w:i/>
          <w:color w:val="000000"/>
        </w:rPr>
        <w:t>m</w:t>
      </w:r>
      <w:r w:rsidRPr="002C5D23">
        <w:rPr>
          <w:rFonts w:ascii="Arial" w:hAnsi="Arial" w:cs="Arial"/>
          <w:color w:val="000000"/>
        </w:rPr>
        <w:t xml:space="preserve"> од прага постављају се светла додатних попречних пречака и то на 150 </w:t>
      </w:r>
      <w:r w:rsidRPr="002C5D23">
        <w:rPr>
          <w:rFonts w:ascii="Arial" w:hAnsi="Arial" w:cs="Arial"/>
          <w:i/>
          <w:color w:val="000000"/>
        </w:rPr>
        <w:t>m</w:t>
      </w:r>
      <w:r w:rsidRPr="002C5D23">
        <w:rPr>
          <w:rFonts w:ascii="Arial" w:hAnsi="Arial" w:cs="Arial"/>
          <w:color w:val="000000"/>
        </w:rPr>
        <w:t xml:space="preserve">, 450 </w:t>
      </w:r>
      <w:r w:rsidRPr="002C5D23">
        <w:rPr>
          <w:rFonts w:ascii="Arial" w:hAnsi="Arial" w:cs="Arial"/>
          <w:i/>
          <w:color w:val="000000"/>
        </w:rPr>
        <w:t>m</w:t>
      </w:r>
      <w:r w:rsidRPr="002C5D23">
        <w:rPr>
          <w:rFonts w:ascii="Arial" w:hAnsi="Arial" w:cs="Arial"/>
          <w:color w:val="000000"/>
        </w:rPr>
        <w:t xml:space="preserve">, 600 </w:t>
      </w:r>
      <w:r w:rsidRPr="002C5D23">
        <w:rPr>
          <w:rFonts w:ascii="Arial" w:hAnsi="Arial" w:cs="Arial"/>
          <w:i/>
          <w:color w:val="000000"/>
        </w:rPr>
        <w:t>m</w:t>
      </w:r>
      <w:r w:rsidRPr="002C5D23">
        <w:rPr>
          <w:rFonts w:ascii="Arial" w:hAnsi="Arial" w:cs="Arial"/>
          <w:color w:val="000000"/>
        </w:rPr>
        <w:t xml:space="preserve"> и 750 </w:t>
      </w:r>
      <w:r w:rsidRPr="002C5D23">
        <w:rPr>
          <w:rFonts w:ascii="Arial" w:hAnsi="Arial" w:cs="Arial"/>
          <w:i/>
          <w:color w:val="000000"/>
        </w:rPr>
        <w:t>m</w:t>
      </w:r>
      <w:r w:rsidRPr="002C5D23">
        <w:rPr>
          <w:rFonts w:ascii="Arial" w:hAnsi="Arial" w:cs="Arial"/>
          <w:color w:val="000000"/>
        </w:rPr>
        <w:t xml:space="preserve"> од прага. Светла која формирају сваку попречну пречку треба да стоје, што је ближе могуће, у хоризонталној правој линији под правим углом у односу на линију светала осе, која их дели на пола. Светла морају да буду размакнута тако да стварају линеарни ефекат, осим што се могу оставити празнине на свакој страни осе. Ове празнине морају да буду што мање да би се задовољили локални услови и ниједна не сме да прелази 6 </w:t>
      </w:r>
      <w:r w:rsidRPr="002C5D23">
        <w:rPr>
          <w:rFonts w:ascii="Arial" w:hAnsi="Arial" w:cs="Arial"/>
          <w:i/>
          <w:color w:val="000000"/>
        </w:rPr>
        <w:t>m</w:t>
      </w:r>
      <w:r w:rsidRPr="002C5D23">
        <w:rPr>
          <w:rFonts w:ascii="Arial" w:hAnsi="Arial" w:cs="Arial"/>
          <w:color w:val="000000"/>
        </w:rPr>
        <w:t>.</w:t>
      </w:r>
    </w:p>
    <w:p w14:paraId="4F0B7F79" w14:textId="77777777" w:rsidR="002C5D23" w:rsidRPr="002C5D23" w:rsidRDefault="002C5D23" w:rsidP="002C5D23">
      <w:pPr>
        <w:spacing w:after="150"/>
        <w:rPr>
          <w:rFonts w:ascii="Arial" w:hAnsi="Arial" w:cs="Arial"/>
        </w:rPr>
      </w:pPr>
      <w:r w:rsidRPr="002C5D23">
        <w:rPr>
          <w:rFonts w:ascii="Arial" w:hAnsi="Arial" w:cs="Arial"/>
          <w:color w:val="000000"/>
        </w:rPr>
        <w:t xml:space="preserve">4) Ако су додатне попречне пречке уграђене у систем, спољни крајеви попречних пречака морају да леже на две праве линије које су или паралелне са линијом светала осе или се приближавају једна другој, да би се састале са осом полетно- слетне стазе на 300 </w:t>
      </w:r>
      <w:r w:rsidRPr="002C5D23">
        <w:rPr>
          <w:rFonts w:ascii="Arial" w:hAnsi="Arial" w:cs="Arial"/>
          <w:i/>
          <w:color w:val="000000"/>
        </w:rPr>
        <w:t>m</w:t>
      </w:r>
      <w:r w:rsidRPr="002C5D23">
        <w:rPr>
          <w:rFonts w:ascii="Arial" w:hAnsi="Arial" w:cs="Arial"/>
          <w:color w:val="000000"/>
        </w:rPr>
        <w:t xml:space="preserve"> после прага.</w:t>
      </w:r>
    </w:p>
    <w:p w14:paraId="0726308F" w14:textId="77777777" w:rsidR="002C5D23" w:rsidRPr="002C5D23" w:rsidRDefault="002C5D23" w:rsidP="002C5D23">
      <w:pPr>
        <w:spacing w:after="150"/>
        <w:rPr>
          <w:rFonts w:ascii="Arial" w:hAnsi="Arial" w:cs="Arial"/>
        </w:rPr>
      </w:pPr>
      <w:r w:rsidRPr="002C5D23">
        <w:rPr>
          <w:rFonts w:ascii="Arial" w:hAnsi="Arial" w:cs="Arial"/>
          <w:color w:val="000000"/>
        </w:rPr>
        <w:t>5) Фактори нијанси и карактеристике светала морају да буду у складу са спецификацијама из CS ADR-DSN.U.930 и CS ADR-DSN.U.940.</w:t>
      </w:r>
    </w:p>
    <w:p w14:paraId="5F218B21" w14:textId="77777777" w:rsidR="002C5D23" w:rsidRPr="002C5D23" w:rsidRDefault="002C5D23" w:rsidP="002C5D23">
      <w:pPr>
        <w:spacing w:after="150"/>
        <w:rPr>
          <w:rFonts w:ascii="Arial" w:hAnsi="Arial" w:cs="Arial"/>
        </w:rPr>
      </w:pPr>
      <w:r w:rsidRPr="002C5D23">
        <w:rPr>
          <w:rFonts w:ascii="Arial" w:hAnsi="Arial" w:cs="Arial"/>
          <w:color w:val="000000"/>
        </w:rPr>
        <w:t>6) Ако се оса састоји од пречака, како је описано у тачки 1) подтачка (ii) или тачки 2) подтачка (ii) овог става, свака пречка мора да се допуни блескалицама, осим тамо где се такво осветљење сматра непотребним узимајући у обзир карактеристике система и природу метеоролошких услова.</w:t>
      </w:r>
    </w:p>
    <w:p w14:paraId="24E35F23" w14:textId="77777777" w:rsidR="002C5D23" w:rsidRPr="002C5D23" w:rsidRDefault="002C5D23" w:rsidP="002C5D23">
      <w:pPr>
        <w:spacing w:after="150"/>
        <w:rPr>
          <w:rFonts w:ascii="Arial" w:hAnsi="Arial" w:cs="Arial"/>
        </w:rPr>
      </w:pPr>
      <w:r w:rsidRPr="002C5D23">
        <w:rPr>
          <w:rFonts w:ascii="Arial" w:hAnsi="Arial" w:cs="Arial"/>
          <w:color w:val="000000"/>
        </w:rPr>
        <w:t>7) Свака блескалица како је описано у тачки 6) овог става мора да блесне два пута у секунди узастопно, почињући од најдаљег спољног светла и идући према прагу до последњег унутрашњег светла система. Израда електричног кола мора да буде таква да ова светла могу да раде независно од других светала система прилазних светала.</w:t>
      </w:r>
    </w:p>
    <w:p w14:paraId="41C575A4"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072793F3" wp14:editId="14638EDF">
            <wp:extent cx="5732145" cy="3222069"/>
            <wp:effectExtent l="0" t="0" r="0" b="0"/>
            <wp:docPr id="1184671235" name="Picture 1184671235" descr="pravilnik-vazduhoplovstvo_Page_2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2145" cy="3222069"/>
                    </a:xfrm>
                    <a:prstGeom prst="rect">
                      <a:avLst/>
                    </a:prstGeom>
                  </pic:spPr>
                </pic:pic>
              </a:graphicData>
            </a:graphic>
          </wp:inline>
        </w:drawing>
      </w:r>
    </w:p>
    <w:p w14:paraId="4F3EE9B2" w14:textId="77777777" w:rsidR="002C5D23" w:rsidRPr="002C5D23" w:rsidRDefault="002C5D23" w:rsidP="002C5D23">
      <w:pPr>
        <w:spacing w:after="150"/>
        <w:rPr>
          <w:rFonts w:ascii="Arial" w:hAnsi="Arial" w:cs="Arial"/>
        </w:rPr>
      </w:pPr>
      <w:r w:rsidRPr="002C5D23">
        <w:rPr>
          <w:rFonts w:ascii="Arial" w:hAnsi="Arial" w:cs="Arial"/>
          <w:color w:val="000000"/>
        </w:rPr>
        <w:t>Слика М-2. Системи прилазних светала за прецизан прилаз категорије I</w:t>
      </w:r>
    </w:p>
    <w:p w14:paraId="3B9838B1" w14:textId="77777777" w:rsidR="002C5D23" w:rsidRPr="002C5D23" w:rsidRDefault="002C5D23" w:rsidP="002C5D23">
      <w:pPr>
        <w:spacing w:after="150"/>
        <w:rPr>
          <w:rFonts w:ascii="Arial" w:hAnsi="Arial" w:cs="Arial"/>
        </w:rPr>
      </w:pPr>
      <w:r w:rsidRPr="002C5D23">
        <w:rPr>
          <w:rFonts w:ascii="Arial" w:hAnsi="Arial" w:cs="Arial"/>
          <w:b/>
          <w:color w:val="000000"/>
        </w:rPr>
        <w:t>CS ADR-DSN.М.635 Систем прилазних светала за прецизан прилаз категорије II и III</w:t>
      </w:r>
    </w:p>
    <w:p w14:paraId="59C3AEC6" w14:textId="77777777" w:rsidR="002C5D23" w:rsidRPr="002C5D23" w:rsidRDefault="002C5D23" w:rsidP="002C5D23">
      <w:pPr>
        <w:spacing w:after="150"/>
        <w:rPr>
          <w:rFonts w:ascii="Arial" w:hAnsi="Arial" w:cs="Arial"/>
        </w:rPr>
      </w:pPr>
      <w:r w:rsidRPr="002C5D23">
        <w:rPr>
          <w:rFonts w:ascii="Arial" w:hAnsi="Arial" w:cs="Arial"/>
          <w:color w:val="000000"/>
        </w:rPr>
        <w:t>a) Локација и састав:</w:t>
      </w:r>
    </w:p>
    <w:p w14:paraId="4314BEEA" w14:textId="77777777" w:rsidR="002C5D23" w:rsidRPr="002C5D23" w:rsidRDefault="002C5D23" w:rsidP="002C5D23">
      <w:pPr>
        <w:spacing w:after="150"/>
        <w:rPr>
          <w:rFonts w:ascii="Arial" w:hAnsi="Arial" w:cs="Arial"/>
        </w:rPr>
      </w:pPr>
      <w:r w:rsidRPr="002C5D23">
        <w:rPr>
          <w:rFonts w:ascii="Arial" w:hAnsi="Arial" w:cs="Arial"/>
          <w:color w:val="000000"/>
        </w:rPr>
        <w:t xml:space="preserve">1) Систем прилазних светала се састоји од реда светала на продуженој оси полетно-слетне стазе који се протеже, кад год је то могуће, на растојању од 900 </w:t>
      </w:r>
      <w:r w:rsidRPr="002C5D23">
        <w:rPr>
          <w:rFonts w:ascii="Arial" w:hAnsi="Arial" w:cs="Arial"/>
          <w:i/>
          <w:color w:val="000000"/>
        </w:rPr>
        <w:t>m</w:t>
      </w:r>
      <w:r w:rsidRPr="002C5D23">
        <w:rPr>
          <w:rFonts w:ascii="Arial" w:hAnsi="Arial" w:cs="Arial"/>
          <w:color w:val="000000"/>
        </w:rPr>
        <w:t xml:space="preserve"> од прага полетно-слетне стазе. Додатно, систем мора да има два реда бочних светала која се протежу 270 </w:t>
      </w:r>
      <w:r w:rsidRPr="002C5D23">
        <w:rPr>
          <w:rFonts w:ascii="Arial" w:hAnsi="Arial" w:cs="Arial"/>
          <w:i/>
          <w:color w:val="000000"/>
        </w:rPr>
        <w:t>m</w:t>
      </w:r>
      <w:r w:rsidRPr="002C5D23">
        <w:rPr>
          <w:rFonts w:ascii="Arial" w:hAnsi="Arial" w:cs="Arial"/>
          <w:color w:val="000000"/>
        </w:rPr>
        <w:t xml:space="preserve"> од прага и две попречне пречке, једну на 150 </w:t>
      </w:r>
      <w:r w:rsidRPr="002C5D23">
        <w:rPr>
          <w:rFonts w:ascii="Arial" w:hAnsi="Arial" w:cs="Arial"/>
          <w:i/>
          <w:color w:val="000000"/>
        </w:rPr>
        <w:t>m</w:t>
      </w:r>
      <w:r w:rsidRPr="002C5D23">
        <w:rPr>
          <w:rFonts w:ascii="Arial" w:hAnsi="Arial" w:cs="Arial"/>
          <w:color w:val="000000"/>
        </w:rPr>
        <w:t xml:space="preserve"> и једну на 300 </w:t>
      </w:r>
      <w:r w:rsidRPr="002C5D23">
        <w:rPr>
          <w:rFonts w:ascii="Arial" w:hAnsi="Arial" w:cs="Arial"/>
          <w:i/>
          <w:color w:val="000000"/>
        </w:rPr>
        <w:t>m</w:t>
      </w:r>
      <w:r w:rsidRPr="002C5D23">
        <w:rPr>
          <w:rFonts w:ascii="Arial" w:hAnsi="Arial" w:cs="Arial"/>
          <w:color w:val="000000"/>
        </w:rPr>
        <w:t xml:space="preserve"> од прага, као што је приказано на слици М-3А. Ако постоји ниво употребљивости прилазних светала одређен као захтев одржавања у СS ADR-DSN.S.895, систем може да има два реда бочних светала која се протежу 240 </w:t>
      </w:r>
      <w:r w:rsidRPr="002C5D23">
        <w:rPr>
          <w:rFonts w:ascii="Arial" w:hAnsi="Arial" w:cs="Arial"/>
          <w:i/>
          <w:color w:val="000000"/>
        </w:rPr>
        <w:t>m</w:t>
      </w:r>
      <w:r w:rsidRPr="002C5D23">
        <w:rPr>
          <w:rFonts w:ascii="Arial" w:hAnsi="Arial" w:cs="Arial"/>
          <w:color w:val="000000"/>
        </w:rPr>
        <w:t xml:space="preserve"> од прага и две попречне пречке, једну на 150 </w:t>
      </w:r>
      <w:r w:rsidRPr="002C5D23">
        <w:rPr>
          <w:rFonts w:ascii="Arial" w:hAnsi="Arial" w:cs="Arial"/>
          <w:i/>
          <w:color w:val="000000"/>
        </w:rPr>
        <w:t>m</w:t>
      </w:r>
      <w:r w:rsidRPr="002C5D23">
        <w:rPr>
          <w:rFonts w:ascii="Arial" w:hAnsi="Arial" w:cs="Arial"/>
          <w:color w:val="000000"/>
        </w:rPr>
        <w:t xml:space="preserve"> и једну на 300 </w:t>
      </w:r>
      <w:r w:rsidRPr="002C5D23">
        <w:rPr>
          <w:rFonts w:ascii="Arial" w:hAnsi="Arial" w:cs="Arial"/>
          <w:i/>
          <w:color w:val="000000"/>
        </w:rPr>
        <w:t>m</w:t>
      </w:r>
      <w:r w:rsidRPr="002C5D23">
        <w:rPr>
          <w:rFonts w:ascii="Arial" w:hAnsi="Arial" w:cs="Arial"/>
          <w:color w:val="000000"/>
        </w:rPr>
        <w:t xml:space="preserve"> од прага, као што је приказано на слици М-3Б.</w:t>
      </w:r>
    </w:p>
    <w:p w14:paraId="0DED00CF" w14:textId="77777777" w:rsidR="002C5D23" w:rsidRPr="002C5D23" w:rsidRDefault="002C5D23" w:rsidP="002C5D23">
      <w:pPr>
        <w:spacing w:after="150"/>
        <w:rPr>
          <w:rFonts w:ascii="Arial" w:hAnsi="Arial" w:cs="Arial"/>
        </w:rPr>
      </w:pPr>
      <w:r w:rsidRPr="002C5D23">
        <w:rPr>
          <w:rFonts w:ascii="Arial" w:hAnsi="Arial" w:cs="Arial"/>
          <w:color w:val="000000"/>
        </w:rPr>
        <w:t xml:space="preserve">2) Светла која формирају осу постављају се на уздужним размацима од 30 </w:t>
      </w:r>
      <w:r w:rsidRPr="002C5D23">
        <w:rPr>
          <w:rFonts w:ascii="Arial" w:hAnsi="Arial" w:cs="Arial"/>
          <w:i/>
          <w:color w:val="000000"/>
        </w:rPr>
        <w:t>m</w:t>
      </w:r>
      <w:r w:rsidRPr="002C5D23">
        <w:rPr>
          <w:rFonts w:ascii="Arial" w:hAnsi="Arial" w:cs="Arial"/>
          <w:color w:val="000000"/>
        </w:rPr>
        <w:t xml:space="preserve">, с тим да прва светла морају да буду удаљена 30 </w:t>
      </w:r>
      <w:r w:rsidRPr="002C5D23">
        <w:rPr>
          <w:rFonts w:ascii="Arial" w:hAnsi="Arial" w:cs="Arial"/>
          <w:i/>
          <w:color w:val="000000"/>
        </w:rPr>
        <w:t>m</w:t>
      </w:r>
      <w:r w:rsidRPr="002C5D23">
        <w:rPr>
          <w:rFonts w:ascii="Arial" w:hAnsi="Arial" w:cs="Arial"/>
          <w:color w:val="000000"/>
        </w:rPr>
        <w:t xml:space="preserve"> од прага.</w:t>
      </w:r>
    </w:p>
    <w:p w14:paraId="5844CAF5" w14:textId="77777777" w:rsidR="002C5D23" w:rsidRPr="002C5D23" w:rsidRDefault="002C5D23" w:rsidP="002C5D23">
      <w:pPr>
        <w:spacing w:after="150"/>
        <w:rPr>
          <w:rFonts w:ascii="Arial" w:hAnsi="Arial" w:cs="Arial"/>
        </w:rPr>
      </w:pPr>
      <w:r w:rsidRPr="002C5D23">
        <w:rPr>
          <w:rFonts w:ascii="Arial" w:hAnsi="Arial" w:cs="Arial"/>
          <w:color w:val="000000"/>
        </w:rPr>
        <w:t xml:space="preserve">3) Светла која чине бочне редове постављају се са сваке стране осе, на уздужним размацима који су једнаки оним код светала осе и са првим светлом постављеним на 30 </w:t>
      </w:r>
      <w:r w:rsidRPr="002C5D23">
        <w:rPr>
          <w:rFonts w:ascii="Arial" w:hAnsi="Arial" w:cs="Arial"/>
          <w:i/>
          <w:color w:val="000000"/>
        </w:rPr>
        <w:t>m</w:t>
      </w:r>
      <w:r w:rsidRPr="002C5D23">
        <w:rPr>
          <w:rFonts w:ascii="Arial" w:hAnsi="Arial" w:cs="Arial"/>
          <w:color w:val="000000"/>
        </w:rPr>
        <w:t xml:space="preserve"> од прага. Ако постоји задовољавајући ниво употребљивости прилазних светала одређен као захтев одржавања, светла која чине бочне редове могу да се поставе са сваке стране осе, на уздужним размацима од 60 </w:t>
      </w:r>
      <w:r w:rsidRPr="002C5D23">
        <w:rPr>
          <w:rFonts w:ascii="Arial" w:hAnsi="Arial" w:cs="Arial"/>
          <w:i/>
          <w:color w:val="000000"/>
        </w:rPr>
        <w:t>m</w:t>
      </w:r>
      <w:r w:rsidRPr="002C5D23">
        <w:rPr>
          <w:rFonts w:ascii="Arial" w:hAnsi="Arial" w:cs="Arial"/>
          <w:color w:val="000000"/>
        </w:rPr>
        <w:t xml:space="preserve">, са првим светлом постављеним на 60 </w:t>
      </w:r>
      <w:r w:rsidRPr="002C5D23">
        <w:rPr>
          <w:rFonts w:ascii="Arial" w:hAnsi="Arial" w:cs="Arial"/>
          <w:i/>
          <w:color w:val="000000"/>
        </w:rPr>
        <w:t>m</w:t>
      </w:r>
      <w:r w:rsidRPr="002C5D23">
        <w:rPr>
          <w:rFonts w:ascii="Arial" w:hAnsi="Arial" w:cs="Arial"/>
          <w:color w:val="000000"/>
        </w:rPr>
        <w:t xml:space="preserve"> од прага. Бочни размак (или ширина) између унутрашњих светала бочних редова не сме да износи мање од 18 </w:t>
      </w:r>
      <w:r w:rsidRPr="002C5D23">
        <w:rPr>
          <w:rFonts w:ascii="Arial" w:hAnsi="Arial" w:cs="Arial"/>
          <w:i/>
          <w:color w:val="000000"/>
        </w:rPr>
        <w:t>m</w:t>
      </w:r>
      <w:r w:rsidRPr="002C5D23">
        <w:rPr>
          <w:rFonts w:ascii="Arial" w:hAnsi="Arial" w:cs="Arial"/>
          <w:color w:val="000000"/>
        </w:rPr>
        <w:t xml:space="preserve">, ни више од 22,5 </w:t>
      </w:r>
      <w:r w:rsidRPr="002C5D23">
        <w:rPr>
          <w:rFonts w:ascii="Arial" w:hAnsi="Arial" w:cs="Arial"/>
          <w:i/>
          <w:color w:val="000000"/>
        </w:rPr>
        <w:t>m</w:t>
      </w:r>
      <w:r w:rsidRPr="002C5D23">
        <w:rPr>
          <w:rFonts w:ascii="Arial" w:hAnsi="Arial" w:cs="Arial"/>
          <w:color w:val="000000"/>
        </w:rPr>
        <w:t xml:space="preserve">, а пожељно је да износи 18 </w:t>
      </w:r>
      <w:r w:rsidRPr="002C5D23">
        <w:rPr>
          <w:rFonts w:ascii="Arial" w:hAnsi="Arial" w:cs="Arial"/>
          <w:i/>
          <w:color w:val="000000"/>
        </w:rPr>
        <w:t>m</w:t>
      </w:r>
      <w:r w:rsidRPr="002C5D23">
        <w:rPr>
          <w:rFonts w:ascii="Arial" w:hAnsi="Arial" w:cs="Arial"/>
          <w:color w:val="000000"/>
        </w:rPr>
        <w:t>, али у сваком случају мора да буде једнак оном код светала зоне додира.</w:t>
      </w:r>
    </w:p>
    <w:p w14:paraId="622AF6F6" w14:textId="77777777" w:rsidR="002C5D23" w:rsidRPr="002C5D23" w:rsidRDefault="002C5D23" w:rsidP="002C5D23">
      <w:pPr>
        <w:spacing w:after="150"/>
        <w:rPr>
          <w:rFonts w:ascii="Arial" w:hAnsi="Arial" w:cs="Arial"/>
        </w:rPr>
      </w:pPr>
      <w:r w:rsidRPr="002C5D23">
        <w:rPr>
          <w:rFonts w:ascii="Arial" w:hAnsi="Arial" w:cs="Arial"/>
          <w:color w:val="000000"/>
        </w:rPr>
        <w:t xml:space="preserve">4) Попречна пречка постављена на 150 </w:t>
      </w:r>
      <w:r w:rsidRPr="002C5D23">
        <w:rPr>
          <w:rFonts w:ascii="Arial" w:hAnsi="Arial" w:cs="Arial"/>
          <w:i/>
          <w:color w:val="000000"/>
        </w:rPr>
        <w:t>m</w:t>
      </w:r>
      <w:r w:rsidRPr="002C5D23">
        <w:rPr>
          <w:rFonts w:ascii="Arial" w:hAnsi="Arial" w:cs="Arial"/>
          <w:color w:val="000000"/>
        </w:rPr>
        <w:t xml:space="preserve"> од прага мора да попуни празнине између светала осе и бочних редова.</w:t>
      </w:r>
    </w:p>
    <w:p w14:paraId="25513308" w14:textId="77777777" w:rsidR="002C5D23" w:rsidRPr="002C5D23" w:rsidRDefault="002C5D23" w:rsidP="002C5D23">
      <w:pPr>
        <w:spacing w:after="150"/>
        <w:rPr>
          <w:rFonts w:ascii="Arial" w:hAnsi="Arial" w:cs="Arial"/>
        </w:rPr>
      </w:pPr>
      <w:r w:rsidRPr="002C5D23">
        <w:rPr>
          <w:rFonts w:ascii="Arial" w:hAnsi="Arial" w:cs="Arial"/>
          <w:color w:val="000000"/>
        </w:rPr>
        <w:t xml:space="preserve">5) Попречна пречка постављена на 300 </w:t>
      </w:r>
      <w:r w:rsidRPr="002C5D23">
        <w:rPr>
          <w:rFonts w:ascii="Arial" w:hAnsi="Arial" w:cs="Arial"/>
          <w:i/>
          <w:color w:val="000000"/>
        </w:rPr>
        <w:t>m</w:t>
      </w:r>
      <w:r w:rsidRPr="002C5D23">
        <w:rPr>
          <w:rFonts w:ascii="Arial" w:hAnsi="Arial" w:cs="Arial"/>
          <w:color w:val="000000"/>
        </w:rPr>
        <w:t xml:space="preserve"> од прага мора да се протеже на обе стране светала осе, у дужини од 15 </w:t>
      </w:r>
      <w:r w:rsidRPr="002C5D23">
        <w:rPr>
          <w:rFonts w:ascii="Arial" w:hAnsi="Arial" w:cs="Arial"/>
          <w:i/>
          <w:color w:val="000000"/>
        </w:rPr>
        <w:t>m</w:t>
      </w:r>
      <w:r w:rsidRPr="002C5D23">
        <w:rPr>
          <w:rFonts w:ascii="Arial" w:hAnsi="Arial" w:cs="Arial"/>
          <w:color w:val="000000"/>
        </w:rPr>
        <w:t xml:space="preserve"> од осе.</w:t>
      </w:r>
    </w:p>
    <w:p w14:paraId="371F7074" w14:textId="77777777" w:rsidR="002C5D23" w:rsidRPr="002C5D23" w:rsidRDefault="002C5D23" w:rsidP="002C5D23">
      <w:pPr>
        <w:spacing w:after="150"/>
        <w:rPr>
          <w:rFonts w:ascii="Arial" w:hAnsi="Arial" w:cs="Arial"/>
        </w:rPr>
      </w:pPr>
      <w:r w:rsidRPr="002C5D23">
        <w:rPr>
          <w:rFonts w:ascii="Arial" w:hAnsi="Arial" w:cs="Arial"/>
          <w:color w:val="000000"/>
        </w:rPr>
        <w:t xml:space="preserve">6) Ако се после 300 </w:t>
      </w:r>
      <w:r w:rsidRPr="002C5D23">
        <w:rPr>
          <w:rFonts w:ascii="Arial" w:hAnsi="Arial" w:cs="Arial"/>
          <w:i/>
          <w:color w:val="000000"/>
        </w:rPr>
        <w:t>m</w:t>
      </w:r>
      <w:r w:rsidRPr="002C5D23">
        <w:rPr>
          <w:rFonts w:ascii="Arial" w:hAnsi="Arial" w:cs="Arial"/>
          <w:color w:val="000000"/>
        </w:rPr>
        <w:t xml:space="preserve"> од прага оса састоји од светала како је описано у ставу б) тачка 2) подтачка (i) или подтачка (ii) у даљем тексту, додатне попречне пречке морају да буду постављене на 450 </w:t>
      </w:r>
      <w:r w:rsidRPr="002C5D23">
        <w:rPr>
          <w:rFonts w:ascii="Arial" w:hAnsi="Arial" w:cs="Arial"/>
          <w:i/>
          <w:color w:val="000000"/>
        </w:rPr>
        <w:t>m</w:t>
      </w:r>
      <w:r w:rsidRPr="002C5D23">
        <w:rPr>
          <w:rFonts w:ascii="Arial" w:hAnsi="Arial" w:cs="Arial"/>
          <w:color w:val="000000"/>
        </w:rPr>
        <w:t xml:space="preserve">, 600 </w:t>
      </w:r>
      <w:r w:rsidRPr="002C5D23">
        <w:rPr>
          <w:rFonts w:ascii="Arial" w:hAnsi="Arial" w:cs="Arial"/>
          <w:i/>
          <w:color w:val="000000"/>
        </w:rPr>
        <w:t>m</w:t>
      </w:r>
      <w:r w:rsidRPr="002C5D23">
        <w:rPr>
          <w:rFonts w:ascii="Arial" w:hAnsi="Arial" w:cs="Arial"/>
          <w:color w:val="000000"/>
        </w:rPr>
        <w:t xml:space="preserve"> и 750 </w:t>
      </w:r>
      <w:r w:rsidRPr="002C5D23">
        <w:rPr>
          <w:rFonts w:ascii="Arial" w:hAnsi="Arial" w:cs="Arial"/>
          <w:i/>
          <w:color w:val="000000"/>
        </w:rPr>
        <w:t>m</w:t>
      </w:r>
      <w:r w:rsidRPr="002C5D23">
        <w:rPr>
          <w:rFonts w:ascii="Arial" w:hAnsi="Arial" w:cs="Arial"/>
          <w:color w:val="000000"/>
        </w:rPr>
        <w:t xml:space="preserve"> од прага. Када су ове додатне попречне пречке уграђене у систем, спољни крајеви попречних пречки морају да леже на две праве линије које су паралелне са осом или се приближавају једна другој да би се састале са осом полетно-слетне стазе 300 </w:t>
      </w:r>
      <w:r w:rsidRPr="002C5D23">
        <w:rPr>
          <w:rFonts w:ascii="Arial" w:hAnsi="Arial" w:cs="Arial"/>
          <w:i/>
          <w:color w:val="000000"/>
        </w:rPr>
        <w:t>m</w:t>
      </w:r>
      <w:r w:rsidRPr="002C5D23">
        <w:rPr>
          <w:rFonts w:ascii="Arial" w:hAnsi="Arial" w:cs="Arial"/>
          <w:color w:val="000000"/>
        </w:rPr>
        <w:t xml:space="preserve"> од прага.</w:t>
      </w:r>
    </w:p>
    <w:p w14:paraId="4C29F4F8" w14:textId="77777777" w:rsidR="002C5D23" w:rsidRPr="002C5D23" w:rsidRDefault="002C5D23" w:rsidP="002C5D23">
      <w:pPr>
        <w:spacing w:after="150"/>
        <w:rPr>
          <w:rFonts w:ascii="Arial" w:hAnsi="Arial" w:cs="Arial"/>
        </w:rPr>
      </w:pPr>
      <w:r w:rsidRPr="002C5D23">
        <w:rPr>
          <w:rFonts w:ascii="Arial" w:hAnsi="Arial" w:cs="Arial"/>
          <w:color w:val="000000"/>
        </w:rPr>
        <w:t>7) Систем мора да буде постављен, што је више могуће, у хоризонталној равни која пролази кроз праг под условом:</w:t>
      </w:r>
    </w:p>
    <w:p w14:paraId="00A7BE57" w14:textId="77777777" w:rsidR="002C5D23" w:rsidRPr="002C5D23" w:rsidRDefault="002C5D23" w:rsidP="002C5D23">
      <w:pPr>
        <w:spacing w:after="150"/>
        <w:rPr>
          <w:rFonts w:ascii="Arial" w:hAnsi="Arial" w:cs="Arial"/>
        </w:rPr>
      </w:pPr>
      <w:r w:rsidRPr="002C5D23">
        <w:rPr>
          <w:rFonts w:ascii="Arial" w:hAnsi="Arial" w:cs="Arial"/>
          <w:color w:val="000000"/>
        </w:rPr>
        <w:t xml:space="preserve">(i) да ниједан други објекат, осим антене азимута </w:t>
      </w:r>
      <w:r w:rsidRPr="002C5D23">
        <w:rPr>
          <w:rFonts w:ascii="Arial" w:hAnsi="Arial" w:cs="Arial"/>
          <w:i/>
          <w:color w:val="000000"/>
        </w:rPr>
        <w:t>ILS</w:t>
      </w:r>
      <w:r w:rsidRPr="002C5D23">
        <w:rPr>
          <w:rFonts w:ascii="Arial" w:hAnsi="Arial" w:cs="Arial"/>
          <w:color w:val="000000"/>
        </w:rPr>
        <w:t xml:space="preserve"> или </w:t>
      </w:r>
      <w:r w:rsidRPr="002C5D23">
        <w:rPr>
          <w:rFonts w:ascii="Arial" w:hAnsi="Arial" w:cs="Arial"/>
          <w:i/>
          <w:color w:val="000000"/>
        </w:rPr>
        <w:t>MLS</w:t>
      </w:r>
      <w:r w:rsidRPr="002C5D23">
        <w:rPr>
          <w:rFonts w:ascii="Arial" w:hAnsi="Arial" w:cs="Arial"/>
          <w:color w:val="000000"/>
        </w:rPr>
        <w:t xml:space="preserve">, не пролази кроз раван прилазних светала на растојању од 60 </w:t>
      </w:r>
      <w:r w:rsidRPr="002C5D23">
        <w:rPr>
          <w:rFonts w:ascii="Arial" w:hAnsi="Arial" w:cs="Arial"/>
          <w:i/>
          <w:color w:val="000000"/>
        </w:rPr>
        <w:t>m</w:t>
      </w:r>
      <w:r w:rsidRPr="002C5D23">
        <w:rPr>
          <w:rFonts w:ascii="Arial" w:hAnsi="Arial" w:cs="Arial"/>
          <w:color w:val="000000"/>
        </w:rPr>
        <w:t xml:space="preserve"> од осе система; и</w:t>
      </w:r>
    </w:p>
    <w:p w14:paraId="3E3DC6D4" w14:textId="77777777" w:rsidR="002C5D23" w:rsidRPr="002C5D23" w:rsidRDefault="002C5D23" w:rsidP="002C5D23">
      <w:pPr>
        <w:spacing w:after="150"/>
        <w:rPr>
          <w:rFonts w:ascii="Arial" w:hAnsi="Arial" w:cs="Arial"/>
        </w:rPr>
      </w:pPr>
      <w:r w:rsidRPr="002C5D23">
        <w:rPr>
          <w:rFonts w:ascii="Arial" w:hAnsi="Arial" w:cs="Arial"/>
          <w:color w:val="000000"/>
        </w:rPr>
        <w:t>(ii) да се из ваздухоплова у прилазу не види ниједно светло, осим светла које је смештено у средишњем делу попречне пречке или пречке централне линије (без њихових крајева).</w:t>
      </w:r>
    </w:p>
    <w:p w14:paraId="630187D5" w14:textId="77777777" w:rsidR="002C5D23" w:rsidRPr="002C5D23" w:rsidRDefault="002C5D23" w:rsidP="002C5D23">
      <w:pPr>
        <w:spacing w:after="150"/>
        <w:rPr>
          <w:rFonts w:ascii="Arial" w:hAnsi="Arial" w:cs="Arial"/>
        </w:rPr>
      </w:pPr>
      <w:r w:rsidRPr="002C5D23">
        <w:rPr>
          <w:rFonts w:ascii="Arial" w:hAnsi="Arial" w:cs="Arial"/>
          <w:color w:val="000000"/>
        </w:rPr>
        <w:t xml:space="preserve">(iii) Свака антена азимута </w:t>
      </w:r>
      <w:r w:rsidRPr="002C5D23">
        <w:rPr>
          <w:rFonts w:ascii="Arial" w:hAnsi="Arial" w:cs="Arial"/>
          <w:i/>
          <w:color w:val="000000"/>
        </w:rPr>
        <w:t>ILS</w:t>
      </w:r>
      <w:r w:rsidRPr="002C5D23">
        <w:rPr>
          <w:rFonts w:ascii="Arial" w:hAnsi="Arial" w:cs="Arial"/>
          <w:color w:val="000000"/>
        </w:rPr>
        <w:t xml:space="preserve"> или </w:t>
      </w:r>
      <w:r w:rsidRPr="002C5D23">
        <w:rPr>
          <w:rFonts w:ascii="Arial" w:hAnsi="Arial" w:cs="Arial"/>
          <w:i/>
          <w:color w:val="000000"/>
        </w:rPr>
        <w:t>MLS</w:t>
      </w:r>
      <w:r w:rsidRPr="002C5D23">
        <w:rPr>
          <w:rFonts w:ascii="Arial" w:hAnsi="Arial" w:cs="Arial"/>
          <w:color w:val="000000"/>
        </w:rPr>
        <w:t xml:space="preserve"> која пролази кроз раван светала мора да се третира као препрека и да се према томе обележи и осветли.</w:t>
      </w:r>
    </w:p>
    <w:p w14:paraId="4CC4F35C" w14:textId="77777777" w:rsidR="002C5D23" w:rsidRPr="002C5D23" w:rsidRDefault="002C5D23" w:rsidP="002C5D23">
      <w:pPr>
        <w:spacing w:after="150"/>
        <w:rPr>
          <w:rFonts w:ascii="Arial" w:hAnsi="Arial" w:cs="Arial"/>
        </w:rPr>
      </w:pPr>
      <w:r w:rsidRPr="002C5D23">
        <w:rPr>
          <w:rFonts w:ascii="Arial" w:hAnsi="Arial" w:cs="Arial"/>
          <w:color w:val="000000"/>
        </w:rPr>
        <w:t>б) Карактеристике:</w:t>
      </w:r>
    </w:p>
    <w:p w14:paraId="3AB8E95D" w14:textId="77777777" w:rsidR="002C5D23" w:rsidRPr="002C5D23" w:rsidRDefault="002C5D23" w:rsidP="002C5D23">
      <w:pPr>
        <w:spacing w:after="150"/>
        <w:rPr>
          <w:rFonts w:ascii="Arial" w:hAnsi="Arial" w:cs="Arial"/>
        </w:rPr>
      </w:pPr>
      <w:r w:rsidRPr="002C5D23">
        <w:rPr>
          <w:rFonts w:ascii="Arial" w:hAnsi="Arial" w:cs="Arial"/>
          <w:color w:val="000000"/>
        </w:rPr>
        <w:t xml:space="preserve">1) Оса прилазних светала за прецизан прилаз категорије II и III на првих 300 </w:t>
      </w:r>
      <w:r w:rsidRPr="002C5D23">
        <w:rPr>
          <w:rFonts w:ascii="Arial" w:hAnsi="Arial" w:cs="Arial"/>
          <w:i/>
          <w:color w:val="000000"/>
        </w:rPr>
        <w:t>m</w:t>
      </w:r>
      <w:r w:rsidRPr="002C5D23">
        <w:rPr>
          <w:rFonts w:ascii="Arial" w:hAnsi="Arial" w:cs="Arial"/>
          <w:color w:val="000000"/>
        </w:rPr>
        <w:t xml:space="preserve"> од прага се састоји од пречки које дају светлост променљиво беле боје, осим што тамо где је праг измештен 300 </w:t>
      </w:r>
      <w:r w:rsidRPr="002C5D23">
        <w:rPr>
          <w:rFonts w:ascii="Arial" w:hAnsi="Arial" w:cs="Arial"/>
          <w:i/>
          <w:color w:val="000000"/>
        </w:rPr>
        <w:t>m</w:t>
      </w:r>
      <w:r w:rsidRPr="002C5D23">
        <w:rPr>
          <w:rFonts w:ascii="Arial" w:hAnsi="Arial" w:cs="Arial"/>
          <w:color w:val="000000"/>
        </w:rPr>
        <w:t xml:space="preserve"> или више, оса може да се састоји од извора са једним светлом који одашиље светлост променљиво беле боје. Ако постоји ниво употребљивости прилазних светала одређен у CS ADR-DSN.S.895, оса система прилазних светала за прецизан прилаз категорије II и III на првих 300 </w:t>
      </w:r>
      <w:r w:rsidRPr="002C5D23">
        <w:rPr>
          <w:rFonts w:ascii="Arial" w:hAnsi="Arial" w:cs="Arial"/>
          <w:i/>
          <w:color w:val="000000"/>
        </w:rPr>
        <w:t>m</w:t>
      </w:r>
      <w:r w:rsidRPr="002C5D23">
        <w:rPr>
          <w:rFonts w:ascii="Arial" w:hAnsi="Arial" w:cs="Arial"/>
          <w:color w:val="000000"/>
        </w:rPr>
        <w:t xml:space="preserve"> од прага може да се састоји од:</w:t>
      </w:r>
    </w:p>
    <w:p w14:paraId="62DD5F90" w14:textId="77777777" w:rsidR="002C5D23" w:rsidRPr="002C5D23" w:rsidRDefault="002C5D23" w:rsidP="002C5D23">
      <w:pPr>
        <w:spacing w:after="150"/>
        <w:rPr>
          <w:rFonts w:ascii="Arial" w:hAnsi="Arial" w:cs="Arial"/>
        </w:rPr>
      </w:pPr>
      <w:r w:rsidRPr="002C5D23">
        <w:rPr>
          <w:rFonts w:ascii="Arial" w:hAnsi="Arial" w:cs="Arial"/>
          <w:color w:val="000000"/>
        </w:rPr>
        <w:t xml:space="preserve">(i) пречки, када се преко 300 </w:t>
      </w:r>
      <w:r w:rsidRPr="002C5D23">
        <w:rPr>
          <w:rFonts w:ascii="Arial" w:hAnsi="Arial" w:cs="Arial"/>
          <w:i/>
          <w:color w:val="000000"/>
        </w:rPr>
        <w:t>m</w:t>
      </w:r>
      <w:r w:rsidRPr="002C5D23">
        <w:rPr>
          <w:rFonts w:ascii="Arial" w:hAnsi="Arial" w:cs="Arial"/>
          <w:color w:val="000000"/>
        </w:rPr>
        <w:t xml:space="preserve"> од прага оса састоји од пречки како је описано у тачки 3) подтачка (i) овог става; или</w:t>
      </w:r>
    </w:p>
    <w:p w14:paraId="61A7FBCA" w14:textId="77777777" w:rsidR="002C5D23" w:rsidRPr="002C5D23" w:rsidRDefault="002C5D23" w:rsidP="002C5D23">
      <w:pPr>
        <w:spacing w:after="150"/>
        <w:rPr>
          <w:rFonts w:ascii="Arial" w:hAnsi="Arial" w:cs="Arial"/>
        </w:rPr>
      </w:pPr>
      <w:r w:rsidRPr="002C5D23">
        <w:rPr>
          <w:rFonts w:ascii="Arial" w:hAnsi="Arial" w:cs="Arial"/>
          <w:color w:val="000000"/>
        </w:rPr>
        <w:t xml:space="preserve">(ii) наизменично извора са једним светлом и пречки, када се преко 300 </w:t>
      </w:r>
      <w:r w:rsidRPr="002C5D23">
        <w:rPr>
          <w:rFonts w:ascii="Arial" w:hAnsi="Arial" w:cs="Arial"/>
          <w:i/>
          <w:color w:val="000000"/>
        </w:rPr>
        <w:t>m</w:t>
      </w:r>
      <w:r w:rsidRPr="002C5D23">
        <w:rPr>
          <w:rFonts w:ascii="Arial" w:hAnsi="Arial" w:cs="Arial"/>
          <w:color w:val="000000"/>
        </w:rPr>
        <w:t xml:space="preserve"> од прага оса састоји од извора са једним светлом како је описано у тачки 3) подтачка (ii) овог става, са првим извором са једним светлом постављеним на 30 </w:t>
      </w:r>
      <w:r w:rsidRPr="002C5D23">
        <w:rPr>
          <w:rFonts w:ascii="Arial" w:hAnsi="Arial" w:cs="Arial"/>
          <w:i/>
          <w:color w:val="000000"/>
        </w:rPr>
        <w:t>m</w:t>
      </w:r>
      <w:r w:rsidRPr="002C5D23">
        <w:rPr>
          <w:rFonts w:ascii="Arial" w:hAnsi="Arial" w:cs="Arial"/>
          <w:color w:val="000000"/>
        </w:rPr>
        <w:t xml:space="preserve"> и првом унутрашњом пречком на 60 </w:t>
      </w:r>
      <w:r w:rsidRPr="002C5D23">
        <w:rPr>
          <w:rFonts w:ascii="Arial" w:hAnsi="Arial" w:cs="Arial"/>
          <w:i/>
          <w:color w:val="000000"/>
        </w:rPr>
        <w:t>m</w:t>
      </w:r>
      <w:r w:rsidRPr="002C5D23">
        <w:rPr>
          <w:rFonts w:ascii="Arial" w:hAnsi="Arial" w:cs="Arial"/>
          <w:color w:val="000000"/>
        </w:rPr>
        <w:t xml:space="preserve"> од прага; или</w:t>
      </w:r>
    </w:p>
    <w:p w14:paraId="0473647B" w14:textId="77777777" w:rsidR="002C5D23" w:rsidRPr="002C5D23" w:rsidRDefault="002C5D23" w:rsidP="002C5D23">
      <w:pPr>
        <w:spacing w:after="150"/>
        <w:rPr>
          <w:rFonts w:ascii="Arial" w:hAnsi="Arial" w:cs="Arial"/>
        </w:rPr>
      </w:pPr>
      <w:r w:rsidRPr="002C5D23">
        <w:rPr>
          <w:rFonts w:ascii="Arial" w:hAnsi="Arial" w:cs="Arial"/>
          <w:color w:val="000000"/>
        </w:rPr>
        <w:t xml:space="preserve">(iii) извора са једним светлом, када је праг измештен 300 </w:t>
      </w:r>
      <w:r w:rsidRPr="002C5D23">
        <w:rPr>
          <w:rFonts w:ascii="Arial" w:hAnsi="Arial" w:cs="Arial"/>
          <w:i/>
          <w:color w:val="000000"/>
        </w:rPr>
        <w:t>m</w:t>
      </w:r>
      <w:r w:rsidRPr="002C5D23">
        <w:rPr>
          <w:rFonts w:ascii="Arial" w:hAnsi="Arial" w:cs="Arial"/>
          <w:color w:val="000000"/>
        </w:rPr>
        <w:t xml:space="preserve"> или више;</w:t>
      </w:r>
    </w:p>
    <w:p w14:paraId="59E26BF8" w14:textId="77777777" w:rsidR="002C5D23" w:rsidRPr="002C5D23" w:rsidRDefault="002C5D23" w:rsidP="002C5D23">
      <w:pPr>
        <w:spacing w:after="150"/>
        <w:rPr>
          <w:rFonts w:ascii="Arial" w:hAnsi="Arial" w:cs="Arial"/>
        </w:rPr>
      </w:pPr>
      <w:r w:rsidRPr="002C5D23">
        <w:rPr>
          <w:rFonts w:ascii="Arial" w:hAnsi="Arial" w:cs="Arial"/>
          <w:color w:val="000000"/>
        </w:rPr>
        <w:t>а сви одашиљу светлост променљиво беле боје.</w:t>
      </w:r>
    </w:p>
    <w:p w14:paraId="5E54E627" w14:textId="77777777" w:rsidR="002C5D23" w:rsidRPr="002C5D23" w:rsidRDefault="002C5D23" w:rsidP="002C5D23">
      <w:pPr>
        <w:spacing w:after="150"/>
        <w:rPr>
          <w:rFonts w:ascii="Arial" w:hAnsi="Arial" w:cs="Arial"/>
        </w:rPr>
      </w:pPr>
      <w:r w:rsidRPr="002C5D23">
        <w:rPr>
          <w:rFonts w:ascii="Arial" w:hAnsi="Arial" w:cs="Arial"/>
          <w:color w:val="000000"/>
        </w:rPr>
        <w:t xml:space="preserve">2) Преко 300 </w:t>
      </w:r>
      <w:r w:rsidRPr="002C5D23">
        <w:rPr>
          <w:rFonts w:ascii="Arial" w:hAnsi="Arial" w:cs="Arial"/>
          <w:i/>
          <w:color w:val="000000"/>
        </w:rPr>
        <w:t>m</w:t>
      </w:r>
      <w:r w:rsidRPr="002C5D23">
        <w:rPr>
          <w:rFonts w:ascii="Arial" w:hAnsi="Arial" w:cs="Arial"/>
          <w:color w:val="000000"/>
        </w:rPr>
        <w:t xml:space="preserve"> од прага свака позиција светла осе мора да се састоји од:</w:t>
      </w:r>
    </w:p>
    <w:p w14:paraId="7A0E56EF" w14:textId="77777777" w:rsidR="002C5D23" w:rsidRPr="002C5D23" w:rsidRDefault="002C5D23" w:rsidP="002C5D23">
      <w:pPr>
        <w:spacing w:after="150"/>
        <w:rPr>
          <w:rFonts w:ascii="Arial" w:hAnsi="Arial" w:cs="Arial"/>
        </w:rPr>
      </w:pPr>
      <w:r w:rsidRPr="002C5D23">
        <w:rPr>
          <w:rFonts w:ascii="Arial" w:hAnsi="Arial" w:cs="Arial"/>
          <w:color w:val="000000"/>
        </w:rPr>
        <w:t xml:space="preserve">(i) пречке, као она која се користи на првих 300 </w:t>
      </w:r>
      <w:r w:rsidRPr="002C5D23">
        <w:rPr>
          <w:rFonts w:ascii="Arial" w:hAnsi="Arial" w:cs="Arial"/>
          <w:i/>
          <w:color w:val="000000"/>
        </w:rPr>
        <w:t>m</w:t>
      </w:r>
      <w:r w:rsidRPr="002C5D23">
        <w:rPr>
          <w:rFonts w:ascii="Arial" w:hAnsi="Arial" w:cs="Arial"/>
          <w:color w:val="000000"/>
        </w:rPr>
        <w:t>; или</w:t>
      </w:r>
    </w:p>
    <w:p w14:paraId="1329F6D4" w14:textId="77777777" w:rsidR="002C5D23" w:rsidRPr="002C5D23" w:rsidRDefault="002C5D23" w:rsidP="002C5D23">
      <w:pPr>
        <w:spacing w:after="150"/>
        <w:rPr>
          <w:rFonts w:ascii="Arial" w:hAnsi="Arial" w:cs="Arial"/>
        </w:rPr>
      </w:pPr>
      <w:r w:rsidRPr="002C5D23">
        <w:rPr>
          <w:rFonts w:ascii="Arial" w:hAnsi="Arial" w:cs="Arial"/>
          <w:color w:val="000000"/>
        </w:rPr>
        <w:t xml:space="preserve">(ii) извора са два светла у централних 300 </w:t>
      </w:r>
      <w:r w:rsidRPr="002C5D23">
        <w:rPr>
          <w:rFonts w:ascii="Arial" w:hAnsi="Arial" w:cs="Arial"/>
          <w:i/>
          <w:color w:val="000000"/>
        </w:rPr>
        <w:t>m</w:t>
      </w:r>
      <w:r w:rsidRPr="002C5D23">
        <w:rPr>
          <w:rFonts w:ascii="Arial" w:hAnsi="Arial" w:cs="Arial"/>
          <w:color w:val="000000"/>
        </w:rPr>
        <w:t xml:space="preserve"> осе и извора са три светла у спољашњих 300 </w:t>
      </w:r>
      <w:r w:rsidRPr="002C5D23">
        <w:rPr>
          <w:rFonts w:ascii="Arial" w:hAnsi="Arial" w:cs="Arial"/>
          <w:i/>
          <w:color w:val="000000"/>
        </w:rPr>
        <w:t>m</w:t>
      </w:r>
      <w:r w:rsidRPr="002C5D23">
        <w:rPr>
          <w:rFonts w:ascii="Arial" w:hAnsi="Arial" w:cs="Arial"/>
          <w:color w:val="000000"/>
        </w:rPr>
        <w:t xml:space="preserve"> осе;</w:t>
      </w:r>
    </w:p>
    <w:p w14:paraId="4BEEDAFD" w14:textId="77777777" w:rsidR="002C5D23" w:rsidRPr="002C5D23" w:rsidRDefault="002C5D23" w:rsidP="002C5D23">
      <w:pPr>
        <w:spacing w:after="150"/>
        <w:rPr>
          <w:rFonts w:ascii="Arial" w:hAnsi="Arial" w:cs="Arial"/>
        </w:rPr>
      </w:pPr>
      <w:r w:rsidRPr="002C5D23">
        <w:rPr>
          <w:rFonts w:ascii="Arial" w:hAnsi="Arial" w:cs="Arial"/>
          <w:color w:val="000000"/>
        </w:rPr>
        <w:t>а сви одашиљу светлост беле боје променљивог интензитета.</w:t>
      </w:r>
    </w:p>
    <w:p w14:paraId="2553E9B0" w14:textId="77777777" w:rsidR="002C5D23" w:rsidRPr="002C5D23" w:rsidRDefault="002C5D23" w:rsidP="002C5D23">
      <w:pPr>
        <w:spacing w:after="150"/>
        <w:rPr>
          <w:rFonts w:ascii="Arial" w:hAnsi="Arial" w:cs="Arial"/>
        </w:rPr>
      </w:pPr>
      <w:r w:rsidRPr="002C5D23">
        <w:rPr>
          <w:rFonts w:ascii="Arial" w:hAnsi="Arial" w:cs="Arial"/>
          <w:color w:val="000000"/>
        </w:rPr>
        <w:t xml:space="preserve">3) Ако ниво употребљивости прилазних светала који је одређен као захтев одржавања у CS ADR-DSN.S.895 постоји преко 300 </w:t>
      </w:r>
      <w:r w:rsidRPr="002C5D23">
        <w:rPr>
          <w:rFonts w:ascii="Arial" w:hAnsi="Arial" w:cs="Arial"/>
          <w:i/>
          <w:color w:val="000000"/>
        </w:rPr>
        <w:t>m</w:t>
      </w:r>
      <w:r w:rsidRPr="002C5D23">
        <w:rPr>
          <w:rFonts w:ascii="Arial" w:hAnsi="Arial" w:cs="Arial"/>
          <w:color w:val="000000"/>
        </w:rPr>
        <w:t xml:space="preserve"> од прага, свака позиција светла осе мора да се састоји од:</w:t>
      </w:r>
    </w:p>
    <w:p w14:paraId="1F38CD3F" w14:textId="77777777" w:rsidR="002C5D23" w:rsidRPr="002C5D23" w:rsidRDefault="002C5D23" w:rsidP="002C5D23">
      <w:pPr>
        <w:spacing w:after="150"/>
        <w:rPr>
          <w:rFonts w:ascii="Arial" w:hAnsi="Arial" w:cs="Arial"/>
        </w:rPr>
      </w:pPr>
      <w:r w:rsidRPr="002C5D23">
        <w:rPr>
          <w:rFonts w:ascii="Arial" w:hAnsi="Arial" w:cs="Arial"/>
          <w:color w:val="000000"/>
        </w:rPr>
        <w:t>(i) пречке, или</w:t>
      </w:r>
    </w:p>
    <w:p w14:paraId="6126A83A" w14:textId="77777777" w:rsidR="002C5D23" w:rsidRPr="002C5D23" w:rsidRDefault="002C5D23" w:rsidP="002C5D23">
      <w:pPr>
        <w:spacing w:after="150"/>
        <w:rPr>
          <w:rFonts w:ascii="Arial" w:hAnsi="Arial" w:cs="Arial"/>
        </w:rPr>
      </w:pPr>
      <w:r w:rsidRPr="002C5D23">
        <w:rPr>
          <w:rFonts w:ascii="Arial" w:hAnsi="Arial" w:cs="Arial"/>
          <w:color w:val="000000"/>
        </w:rPr>
        <w:t>(ii) једног светлосног извора;</w:t>
      </w:r>
    </w:p>
    <w:p w14:paraId="231097B5" w14:textId="77777777" w:rsidR="002C5D23" w:rsidRPr="002C5D23" w:rsidRDefault="002C5D23" w:rsidP="002C5D23">
      <w:pPr>
        <w:spacing w:after="150"/>
        <w:rPr>
          <w:rFonts w:ascii="Arial" w:hAnsi="Arial" w:cs="Arial"/>
        </w:rPr>
      </w:pPr>
      <w:r w:rsidRPr="002C5D23">
        <w:rPr>
          <w:rFonts w:ascii="Arial" w:hAnsi="Arial" w:cs="Arial"/>
          <w:color w:val="000000"/>
        </w:rPr>
        <w:t>а сви одашиљу светлост променљиво беле боје.</w:t>
      </w:r>
    </w:p>
    <w:p w14:paraId="4E98BE0A" w14:textId="77777777" w:rsidR="002C5D23" w:rsidRPr="002C5D23" w:rsidRDefault="002C5D23" w:rsidP="002C5D23">
      <w:pPr>
        <w:spacing w:after="150"/>
        <w:rPr>
          <w:rFonts w:ascii="Arial" w:hAnsi="Arial" w:cs="Arial"/>
        </w:rPr>
      </w:pPr>
      <w:r w:rsidRPr="002C5D23">
        <w:rPr>
          <w:rFonts w:ascii="Arial" w:hAnsi="Arial" w:cs="Arial"/>
          <w:color w:val="000000"/>
        </w:rPr>
        <w:t xml:space="preserve">4) Пречке морају да буду дуге најмање 4 </w:t>
      </w:r>
      <w:r w:rsidRPr="002C5D23">
        <w:rPr>
          <w:rFonts w:ascii="Arial" w:hAnsi="Arial" w:cs="Arial"/>
          <w:i/>
          <w:color w:val="000000"/>
        </w:rPr>
        <w:t>m</w:t>
      </w:r>
      <w:r w:rsidRPr="002C5D23">
        <w:rPr>
          <w:rFonts w:ascii="Arial" w:hAnsi="Arial" w:cs="Arial"/>
          <w:color w:val="000000"/>
        </w:rPr>
        <w:t xml:space="preserve">. Ако се пречке састоје од светала налик приближно тачкастим изворима, светла морају да буду једнако распоређена, на размацима од највише 1,5 </w:t>
      </w:r>
      <w:r w:rsidRPr="002C5D23">
        <w:rPr>
          <w:rFonts w:ascii="Arial" w:hAnsi="Arial" w:cs="Arial"/>
          <w:i/>
          <w:color w:val="000000"/>
        </w:rPr>
        <w:t>m</w:t>
      </w:r>
      <w:r w:rsidRPr="002C5D23">
        <w:rPr>
          <w:rFonts w:ascii="Arial" w:hAnsi="Arial" w:cs="Arial"/>
          <w:color w:val="000000"/>
        </w:rPr>
        <w:t>.</w:t>
      </w:r>
    </w:p>
    <w:p w14:paraId="54BF63D1" w14:textId="77777777" w:rsidR="002C5D23" w:rsidRPr="002C5D23" w:rsidRDefault="002C5D23" w:rsidP="002C5D23">
      <w:pPr>
        <w:spacing w:after="150"/>
        <w:rPr>
          <w:rFonts w:ascii="Arial" w:hAnsi="Arial" w:cs="Arial"/>
        </w:rPr>
      </w:pPr>
      <w:r w:rsidRPr="002C5D23">
        <w:rPr>
          <w:rFonts w:ascii="Arial" w:hAnsi="Arial" w:cs="Arial"/>
          <w:color w:val="000000"/>
        </w:rPr>
        <w:t xml:space="preserve">5) Ако се на растојању од 300 m од прага оса састоји од пречки, као што је описано у тачки 2) подтачка (i) или тачки 3) подтачка (i) овог става, свака пречка преко 300 </w:t>
      </w:r>
      <w:r w:rsidRPr="002C5D23">
        <w:rPr>
          <w:rFonts w:ascii="Arial" w:hAnsi="Arial" w:cs="Arial"/>
          <w:i/>
          <w:color w:val="000000"/>
        </w:rPr>
        <w:t>m</w:t>
      </w:r>
      <w:r w:rsidRPr="002C5D23">
        <w:rPr>
          <w:rFonts w:ascii="Arial" w:hAnsi="Arial" w:cs="Arial"/>
          <w:color w:val="000000"/>
        </w:rPr>
        <w:t xml:space="preserve"> мора да се допуни блескалицом, осим тамо где се такво осветљење сматра непотребним, узимајући у обзир карактеристике система и природу метеоролошких услова.</w:t>
      </w:r>
    </w:p>
    <w:p w14:paraId="4D652F21" w14:textId="77777777" w:rsidR="002C5D23" w:rsidRPr="002C5D23" w:rsidRDefault="002C5D23" w:rsidP="002C5D23">
      <w:pPr>
        <w:spacing w:after="150"/>
        <w:rPr>
          <w:rFonts w:ascii="Arial" w:hAnsi="Arial" w:cs="Arial"/>
        </w:rPr>
      </w:pPr>
      <w:r w:rsidRPr="002C5D23">
        <w:rPr>
          <w:rFonts w:ascii="Arial" w:hAnsi="Arial" w:cs="Arial"/>
          <w:color w:val="000000"/>
        </w:rPr>
        <w:t>6) Свака блескалица мора да блеска два пута у секунди узастопно, почевши од најдаљег спољног светла и идући према прагу до последњег унутрашњег светла система. Израда електричног кола мора да буде таква да ова светла могу да раде независно од других светала система прилазних светала.</w:t>
      </w:r>
    </w:p>
    <w:p w14:paraId="3DCDD589" w14:textId="77777777" w:rsidR="002C5D23" w:rsidRPr="002C5D23" w:rsidRDefault="002C5D23" w:rsidP="002C5D23">
      <w:pPr>
        <w:spacing w:after="150"/>
        <w:rPr>
          <w:rFonts w:ascii="Arial" w:hAnsi="Arial" w:cs="Arial"/>
        </w:rPr>
      </w:pPr>
      <w:r w:rsidRPr="002C5D23">
        <w:rPr>
          <w:rFonts w:ascii="Arial" w:hAnsi="Arial" w:cs="Arial"/>
          <w:color w:val="000000"/>
        </w:rPr>
        <w:t>7) Бочни ред се састоји од пречки које светле црвено. Дужина пречке у бочном реду и размак између њених светала мора да буде једнак оном код светлосних пречки зоне додира.</w:t>
      </w:r>
    </w:p>
    <w:p w14:paraId="1C85CCBA" w14:textId="77777777" w:rsidR="002C5D23" w:rsidRPr="002C5D23" w:rsidRDefault="002C5D23" w:rsidP="002C5D23">
      <w:pPr>
        <w:spacing w:after="150"/>
        <w:rPr>
          <w:rFonts w:ascii="Arial" w:hAnsi="Arial" w:cs="Arial"/>
        </w:rPr>
      </w:pPr>
      <w:r w:rsidRPr="002C5D23">
        <w:rPr>
          <w:rFonts w:ascii="Arial" w:hAnsi="Arial" w:cs="Arial"/>
          <w:color w:val="000000"/>
        </w:rPr>
        <w:t xml:space="preserve">8) Светла која чине попречне пречке морају да буду фиксна светла, променљиво беле боје. Светла морају да буду једнако распоређена, на размацима од највише 2,7 </w:t>
      </w:r>
      <w:r w:rsidRPr="002C5D23">
        <w:rPr>
          <w:rFonts w:ascii="Arial" w:hAnsi="Arial" w:cs="Arial"/>
          <w:i/>
          <w:color w:val="000000"/>
        </w:rPr>
        <w:t>m</w:t>
      </w:r>
      <w:r w:rsidRPr="002C5D23">
        <w:rPr>
          <w:rFonts w:ascii="Arial" w:hAnsi="Arial" w:cs="Arial"/>
          <w:color w:val="000000"/>
        </w:rPr>
        <w:t>.</w:t>
      </w:r>
    </w:p>
    <w:p w14:paraId="540BBAE2" w14:textId="77777777" w:rsidR="002C5D23" w:rsidRPr="002C5D23" w:rsidRDefault="002C5D23" w:rsidP="002C5D23">
      <w:pPr>
        <w:spacing w:after="150"/>
        <w:rPr>
          <w:rFonts w:ascii="Arial" w:hAnsi="Arial" w:cs="Arial"/>
        </w:rPr>
      </w:pPr>
      <w:r w:rsidRPr="002C5D23">
        <w:rPr>
          <w:rFonts w:ascii="Arial" w:hAnsi="Arial" w:cs="Arial"/>
          <w:color w:val="000000"/>
        </w:rPr>
        <w:t>9) Интензитет црвених светала мора да одговара интензитету белих светала.</w:t>
      </w:r>
    </w:p>
    <w:p w14:paraId="610D5C99" w14:textId="77777777" w:rsidR="002C5D23" w:rsidRPr="002C5D23" w:rsidRDefault="002C5D23" w:rsidP="002C5D23">
      <w:pPr>
        <w:spacing w:after="150"/>
        <w:rPr>
          <w:rFonts w:ascii="Arial" w:hAnsi="Arial" w:cs="Arial"/>
        </w:rPr>
      </w:pPr>
      <w:r w:rsidRPr="002C5D23">
        <w:rPr>
          <w:rFonts w:ascii="Arial" w:hAnsi="Arial" w:cs="Arial"/>
          <w:color w:val="000000"/>
        </w:rPr>
        <w:t>10) Светла морају да буду у складу са спецификацијама из CS ADR-DSN.U.940, слике У-5 и У-6.</w:t>
      </w:r>
    </w:p>
    <w:p w14:paraId="58A63405"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4A6CC053" wp14:editId="491B1CA6">
            <wp:extent cx="5732145" cy="7053997"/>
            <wp:effectExtent l="0" t="0" r="0" b="0"/>
            <wp:docPr id="880088698" name="Picture 880088698" descr="pravilnik-vazduhoplovstvo_Page_2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2145" cy="7053997"/>
                    </a:xfrm>
                    <a:prstGeom prst="rect">
                      <a:avLst/>
                    </a:prstGeom>
                  </pic:spPr>
                </pic:pic>
              </a:graphicData>
            </a:graphic>
          </wp:inline>
        </w:drawing>
      </w:r>
    </w:p>
    <w:p w14:paraId="7B2686DE" w14:textId="77777777" w:rsidR="002C5D23" w:rsidRPr="002C5D23" w:rsidRDefault="002C5D23" w:rsidP="002C5D23">
      <w:pPr>
        <w:spacing w:after="150"/>
        <w:rPr>
          <w:rFonts w:ascii="Arial" w:hAnsi="Arial" w:cs="Arial"/>
        </w:rPr>
      </w:pPr>
      <w:r w:rsidRPr="002C5D23">
        <w:rPr>
          <w:rFonts w:ascii="Arial" w:hAnsi="Arial" w:cs="Arial"/>
          <w:color w:val="000000"/>
        </w:rPr>
        <w:t xml:space="preserve">Слика М-3А. Унутрашњих 300 </w:t>
      </w:r>
      <w:r w:rsidRPr="002C5D23">
        <w:rPr>
          <w:rFonts w:ascii="Arial" w:hAnsi="Arial" w:cs="Arial"/>
          <w:i/>
          <w:color w:val="000000"/>
        </w:rPr>
        <w:t>m</w:t>
      </w:r>
      <w:r w:rsidRPr="002C5D23">
        <w:rPr>
          <w:rFonts w:ascii="Arial" w:hAnsi="Arial" w:cs="Arial"/>
          <w:color w:val="000000"/>
        </w:rPr>
        <w:t xml:space="preserve"> прилазних светала и светала полетно-слетне стазе за прецизан прилаз категорија II и III</w:t>
      </w:r>
    </w:p>
    <w:p w14:paraId="1010F7CD"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3026E6BF" wp14:editId="5F6EEA14">
            <wp:extent cx="5732145" cy="7071657"/>
            <wp:effectExtent l="0" t="0" r="0" b="0"/>
            <wp:docPr id="254150983" name="Picture 254150983" descr="pravilnik-vazduhoplovstvo_Page_2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2145" cy="7071657"/>
                    </a:xfrm>
                    <a:prstGeom prst="rect">
                      <a:avLst/>
                    </a:prstGeom>
                  </pic:spPr>
                </pic:pic>
              </a:graphicData>
            </a:graphic>
          </wp:inline>
        </w:drawing>
      </w:r>
    </w:p>
    <w:p w14:paraId="75FF1E67" w14:textId="77777777" w:rsidR="002C5D23" w:rsidRPr="002C5D23" w:rsidRDefault="002C5D23" w:rsidP="002C5D23">
      <w:pPr>
        <w:spacing w:after="150"/>
        <w:rPr>
          <w:rFonts w:ascii="Arial" w:hAnsi="Arial" w:cs="Arial"/>
        </w:rPr>
      </w:pPr>
      <w:r w:rsidRPr="002C5D23">
        <w:rPr>
          <w:rFonts w:ascii="Arial" w:hAnsi="Arial" w:cs="Arial"/>
          <w:color w:val="000000"/>
        </w:rPr>
        <w:t xml:space="preserve">Слика М-3Б. Унутрашњих 300 </w:t>
      </w:r>
      <w:r w:rsidRPr="002C5D23">
        <w:rPr>
          <w:rFonts w:ascii="Arial" w:hAnsi="Arial" w:cs="Arial"/>
          <w:i/>
          <w:color w:val="000000"/>
        </w:rPr>
        <w:t>m</w:t>
      </w:r>
      <w:r w:rsidRPr="002C5D23">
        <w:rPr>
          <w:rFonts w:ascii="Arial" w:hAnsi="Arial" w:cs="Arial"/>
          <w:color w:val="000000"/>
        </w:rPr>
        <w:t xml:space="preserve"> прилазних светала и светала полетно-слетне стазе за прецизан прилаз категорија II и III ако постоје задовољавајући нивои употребљивости светала одређени као захтеви одржавања у CS ADR-DSN.S.895</w:t>
      </w:r>
    </w:p>
    <w:p w14:paraId="573E58B1" w14:textId="77777777" w:rsidR="002C5D23" w:rsidRPr="002C5D23" w:rsidRDefault="002C5D23" w:rsidP="002C5D23">
      <w:pPr>
        <w:spacing w:after="150"/>
        <w:rPr>
          <w:rFonts w:ascii="Arial" w:hAnsi="Arial" w:cs="Arial"/>
        </w:rPr>
      </w:pPr>
      <w:r w:rsidRPr="002C5D23">
        <w:rPr>
          <w:rFonts w:ascii="Arial" w:hAnsi="Arial" w:cs="Arial"/>
          <w:b/>
          <w:color w:val="000000"/>
        </w:rPr>
        <w:t>СЕКЦИЈА 2 – ВИЗУЕЛНИ СИСТЕМИ ПОКАЗИВАЧА НАГИБА ПРИЛАЗА</w:t>
      </w:r>
    </w:p>
    <w:p w14:paraId="0DDD6122" w14:textId="77777777" w:rsidR="002C5D23" w:rsidRPr="002C5D23" w:rsidRDefault="002C5D23" w:rsidP="002C5D23">
      <w:pPr>
        <w:spacing w:after="150"/>
        <w:rPr>
          <w:rFonts w:ascii="Arial" w:hAnsi="Arial" w:cs="Arial"/>
        </w:rPr>
      </w:pPr>
      <w:r w:rsidRPr="002C5D23">
        <w:rPr>
          <w:rFonts w:ascii="Arial" w:hAnsi="Arial" w:cs="Arial"/>
          <w:b/>
          <w:color w:val="000000"/>
        </w:rPr>
        <w:t>CS ADR-DSN.М.640 Визуелни системи показивача нагиба прилаза</w:t>
      </w:r>
    </w:p>
    <w:p w14:paraId="00E41F3C" w14:textId="77777777" w:rsidR="002C5D23" w:rsidRPr="002C5D23" w:rsidRDefault="002C5D23" w:rsidP="002C5D23">
      <w:pPr>
        <w:spacing w:after="150"/>
        <w:rPr>
          <w:rFonts w:ascii="Arial" w:hAnsi="Arial" w:cs="Arial"/>
        </w:rPr>
      </w:pPr>
      <w:r w:rsidRPr="002C5D23">
        <w:rPr>
          <w:rFonts w:ascii="Arial" w:hAnsi="Arial" w:cs="Arial"/>
          <w:color w:val="000000"/>
        </w:rPr>
        <w:t>Безбедносни циљ визуелног система показивача нагиба прилаза је да обезбеди информацију о углу прилаза који је неопходан ради одржавања безбедне висине изнад препрека и прага.</w:t>
      </w:r>
    </w:p>
    <w:p w14:paraId="4A8EF805" w14:textId="77777777" w:rsidR="002C5D23" w:rsidRPr="002C5D23" w:rsidRDefault="002C5D23" w:rsidP="002C5D23">
      <w:pPr>
        <w:spacing w:after="150"/>
        <w:rPr>
          <w:rFonts w:ascii="Arial" w:hAnsi="Arial" w:cs="Arial"/>
        </w:rPr>
      </w:pPr>
      <w:r w:rsidRPr="002C5D23">
        <w:rPr>
          <w:rFonts w:ascii="Arial" w:hAnsi="Arial" w:cs="Arial"/>
          <w:color w:val="000000"/>
        </w:rPr>
        <w:t>а) Визуелни систем показивача нагиба прилаза треба да се постави како би се омогућио прилаз полетно-слетној стази, ако постоји један или више следећих услова:</w:t>
      </w:r>
    </w:p>
    <w:p w14:paraId="69CDACA2" w14:textId="77777777" w:rsidR="002C5D23" w:rsidRPr="002C5D23" w:rsidRDefault="002C5D23" w:rsidP="002C5D23">
      <w:pPr>
        <w:spacing w:after="150"/>
        <w:rPr>
          <w:rFonts w:ascii="Arial" w:hAnsi="Arial" w:cs="Arial"/>
        </w:rPr>
      </w:pPr>
      <w:r w:rsidRPr="002C5D23">
        <w:rPr>
          <w:rFonts w:ascii="Arial" w:hAnsi="Arial" w:cs="Arial"/>
          <w:color w:val="000000"/>
        </w:rPr>
        <w:t>1) полетно-слетну стазу користе турбо-млазни или други авиони са сличним захтевима за вођење у прилазу;</w:t>
      </w:r>
    </w:p>
    <w:p w14:paraId="1264BFD6" w14:textId="77777777" w:rsidR="002C5D23" w:rsidRPr="002C5D23" w:rsidRDefault="002C5D23" w:rsidP="002C5D23">
      <w:pPr>
        <w:spacing w:after="150"/>
        <w:rPr>
          <w:rFonts w:ascii="Arial" w:hAnsi="Arial" w:cs="Arial"/>
        </w:rPr>
      </w:pPr>
      <w:r w:rsidRPr="002C5D23">
        <w:rPr>
          <w:rFonts w:ascii="Arial" w:hAnsi="Arial" w:cs="Arial"/>
          <w:color w:val="000000"/>
        </w:rPr>
        <w:t>2) пилот било ког типа авиона може да има тешкоћу у процени прилаза због:</w:t>
      </w:r>
    </w:p>
    <w:p w14:paraId="3E202752" w14:textId="77777777" w:rsidR="002C5D23" w:rsidRPr="002C5D23" w:rsidRDefault="002C5D23" w:rsidP="002C5D23">
      <w:pPr>
        <w:spacing w:after="150"/>
        <w:rPr>
          <w:rFonts w:ascii="Arial" w:hAnsi="Arial" w:cs="Arial"/>
        </w:rPr>
      </w:pPr>
      <w:r w:rsidRPr="002C5D23">
        <w:rPr>
          <w:rFonts w:ascii="Arial" w:hAnsi="Arial" w:cs="Arial"/>
          <w:color w:val="000000"/>
        </w:rPr>
        <w:t>(i) неодговарајућег визуелног вођења, као што се дешава приликом прилаза изнад воде или терена без оријентира дању или при одсуству других потребних светала у прилазној зони ноћу; или</w:t>
      </w:r>
    </w:p>
    <w:p w14:paraId="72913F91" w14:textId="77777777" w:rsidR="002C5D23" w:rsidRPr="002C5D23" w:rsidRDefault="002C5D23" w:rsidP="002C5D23">
      <w:pPr>
        <w:spacing w:after="150"/>
        <w:rPr>
          <w:rFonts w:ascii="Arial" w:hAnsi="Arial" w:cs="Arial"/>
        </w:rPr>
      </w:pPr>
      <w:r w:rsidRPr="002C5D23">
        <w:rPr>
          <w:rFonts w:ascii="Arial" w:hAnsi="Arial" w:cs="Arial"/>
          <w:color w:val="000000"/>
        </w:rPr>
        <w:t>(ii) збуњујуће информације коју може да пружи варљиви околни терен или нагиби полетно-слетне стазе.</w:t>
      </w:r>
    </w:p>
    <w:p w14:paraId="49408228" w14:textId="77777777" w:rsidR="002C5D23" w:rsidRPr="002C5D23" w:rsidRDefault="002C5D23" w:rsidP="002C5D23">
      <w:pPr>
        <w:spacing w:after="150"/>
        <w:rPr>
          <w:rFonts w:ascii="Arial" w:hAnsi="Arial" w:cs="Arial"/>
        </w:rPr>
      </w:pPr>
      <w:r w:rsidRPr="002C5D23">
        <w:rPr>
          <w:rFonts w:ascii="Arial" w:hAnsi="Arial" w:cs="Arial"/>
          <w:color w:val="000000"/>
        </w:rPr>
        <w:t>3) присуство објеката у зони прилаза може да представља озбиљну опасност ако се авион спушта испод нормалне путање прилаза, посебно ако нема невизуелних или других визуелних средстава да упозоре на такве објекте;</w:t>
      </w:r>
    </w:p>
    <w:p w14:paraId="4ACE0256" w14:textId="77777777" w:rsidR="002C5D23" w:rsidRPr="002C5D23" w:rsidRDefault="002C5D23" w:rsidP="002C5D23">
      <w:pPr>
        <w:spacing w:after="150"/>
        <w:rPr>
          <w:rFonts w:ascii="Arial" w:hAnsi="Arial" w:cs="Arial"/>
        </w:rPr>
      </w:pPr>
      <w:r w:rsidRPr="002C5D23">
        <w:rPr>
          <w:rFonts w:ascii="Arial" w:hAnsi="Arial" w:cs="Arial"/>
          <w:color w:val="000000"/>
        </w:rPr>
        <w:t>4) физички услови на оба краја полетно-слетне стазе представљају озбиљну опасност у случају када авион слети испред или се заустави иза полетно-слетне стазе; и</w:t>
      </w:r>
    </w:p>
    <w:p w14:paraId="5C3C73DC" w14:textId="77777777" w:rsidR="002C5D23" w:rsidRPr="002C5D23" w:rsidRDefault="002C5D23" w:rsidP="002C5D23">
      <w:pPr>
        <w:spacing w:after="150"/>
        <w:rPr>
          <w:rFonts w:ascii="Arial" w:hAnsi="Arial" w:cs="Arial"/>
        </w:rPr>
      </w:pPr>
      <w:r w:rsidRPr="002C5D23">
        <w:rPr>
          <w:rFonts w:ascii="Arial" w:hAnsi="Arial" w:cs="Arial"/>
          <w:color w:val="000000"/>
        </w:rPr>
        <w:t>5) терен или преовладавајући метеоролошки услови су такви да авион може да буде изложен необичним турбуленцијама током прилаза.</w:t>
      </w:r>
    </w:p>
    <w:p w14:paraId="163597DD" w14:textId="77777777" w:rsidR="002C5D23" w:rsidRPr="002C5D23" w:rsidRDefault="002C5D23" w:rsidP="002C5D23">
      <w:pPr>
        <w:spacing w:after="150"/>
        <w:rPr>
          <w:rFonts w:ascii="Arial" w:hAnsi="Arial" w:cs="Arial"/>
        </w:rPr>
      </w:pPr>
      <w:r w:rsidRPr="002C5D23">
        <w:rPr>
          <w:rFonts w:ascii="Arial" w:hAnsi="Arial" w:cs="Arial"/>
          <w:color w:val="000000"/>
        </w:rPr>
        <w:t xml:space="preserve">б) Стандардни визуелни системи показивача нагиба прилаза се састоје од система </w:t>
      </w:r>
      <w:r w:rsidRPr="002C5D23">
        <w:rPr>
          <w:rFonts w:ascii="Arial" w:hAnsi="Arial" w:cs="Arial"/>
          <w:i/>
          <w:color w:val="000000"/>
        </w:rPr>
        <w:t>PAPI</w:t>
      </w:r>
      <w:r w:rsidRPr="002C5D23">
        <w:rPr>
          <w:rFonts w:ascii="Arial" w:hAnsi="Arial" w:cs="Arial"/>
          <w:color w:val="000000"/>
        </w:rPr>
        <w:t xml:space="preserve"> и </w:t>
      </w:r>
      <w:r w:rsidRPr="002C5D23">
        <w:rPr>
          <w:rFonts w:ascii="Arial" w:hAnsi="Arial" w:cs="Arial"/>
          <w:i/>
          <w:color w:val="000000"/>
        </w:rPr>
        <w:t>APAPI</w:t>
      </w:r>
      <w:r w:rsidRPr="002C5D23">
        <w:rPr>
          <w:rFonts w:ascii="Arial" w:hAnsi="Arial" w:cs="Arial"/>
          <w:color w:val="000000"/>
        </w:rPr>
        <w:t>, који одговарају спецификацијама како је прописано у CS ADR-DSN.М.645 до CS ADR-DSN.М.655.</w:t>
      </w:r>
    </w:p>
    <w:p w14:paraId="210FC411" w14:textId="77777777" w:rsidR="002C5D23" w:rsidRPr="002C5D23" w:rsidRDefault="002C5D23" w:rsidP="002C5D23">
      <w:pPr>
        <w:spacing w:after="150"/>
        <w:rPr>
          <w:rFonts w:ascii="Arial" w:hAnsi="Arial" w:cs="Arial"/>
        </w:rPr>
      </w:pPr>
      <w:r w:rsidRPr="002C5D23">
        <w:rPr>
          <w:rFonts w:ascii="Arial" w:hAnsi="Arial" w:cs="Arial"/>
          <w:color w:val="000000"/>
        </w:rPr>
        <w:t xml:space="preserve">ц) </w:t>
      </w:r>
      <w:r w:rsidRPr="002C5D23">
        <w:rPr>
          <w:rFonts w:ascii="Arial" w:hAnsi="Arial" w:cs="Arial"/>
          <w:i/>
          <w:color w:val="000000"/>
        </w:rPr>
        <w:t>PAPI</w:t>
      </w:r>
      <w:r w:rsidRPr="002C5D23">
        <w:rPr>
          <w:rFonts w:ascii="Arial" w:hAnsi="Arial" w:cs="Arial"/>
          <w:color w:val="000000"/>
        </w:rPr>
        <w:t xml:space="preserve"> се поставља тамо где је кодни број 3 или 4 када постоји један или више услова одређених у ставу а).</w:t>
      </w:r>
    </w:p>
    <w:p w14:paraId="74E17E4A" w14:textId="77777777" w:rsidR="002C5D23" w:rsidRPr="002C5D23" w:rsidRDefault="002C5D23" w:rsidP="002C5D23">
      <w:pPr>
        <w:spacing w:after="150"/>
        <w:rPr>
          <w:rFonts w:ascii="Arial" w:hAnsi="Arial" w:cs="Arial"/>
        </w:rPr>
      </w:pPr>
      <w:r w:rsidRPr="002C5D23">
        <w:rPr>
          <w:rFonts w:ascii="Arial" w:hAnsi="Arial" w:cs="Arial"/>
          <w:color w:val="000000"/>
        </w:rPr>
        <w:t xml:space="preserve">д) </w:t>
      </w:r>
      <w:r w:rsidRPr="002C5D23">
        <w:rPr>
          <w:rFonts w:ascii="Arial" w:hAnsi="Arial" w:cs="Arial"/>
          <w:i/>
          <w:color w:val="000000"/>
        </w:rPr>
        <w:t>PAPI</w:t>
      </w:r>
      <w:r w:rsidRPr="002C5D23">
        <w:rPr>
          <w:rFonts w:ascii="Arial" w:hAnsi="Arial" w:cs="Arial"/>
          <w:color w:val="000000"/>
        </w:rPr>
        <w:t xml:space="preserve"> или </w:t>
      </w:r>
      <w:r w:rsidRPr="002C5D23">
        <w:rPr>
          <w:rFonts w:ascii="Arial" w:hAnsi="Arial" w:cs="Arial"/>
          <w:i/>
          <w:color w:val="000000"/>
        </w:rPr>
        <w:t>APAPI</w:t>
      </w:r>
      <w:r w:rsidRPr="002C5D23">
        <w:rPr>
          <w:rFonts w:ascii="Arial" w:hAnsi="Arial" w:cs="Arial"/>
          <w:color w:val="000000"/>
        </w:rPr>
        <w:t xml:space="preserve"> се постављају тамо где је кодни број 1 или 2 када постоји један или више услова одређених у ставу а).</w:t>
      </w:r>
    </w:p>
    <w:p w14:paraId="09B6CCFB" w14:textId="77777777" w:rsidR="002C5D23" w:rsidRPr="002C5D23" w:rsidRDefault="002C5D23" w:rsidP="002C5D23">
      <w:pPr>
        <w:spacing w:after="150"/>
        <w:rPr>
          <w:rFonts w:ascii="Arial" w:hAnsi="Arial" w:cs="Arial"/>
        </w:rPr>
      </w:pPr>
      <w:r w:rsidRPr="002C5D23">
        <w:rPr>
          <w:rFonts w:ascii="Arial" w:hAnsi="Arial" w:cs="Arial"/>
          <w:b/>
          <w:color w:val="000000"/>
        </w:rPr>
        <w:t>CS ADR-DSN.М.645 PAPI и APAPI</w:t>
      </w:r>
    </w:p>
    <w:p w14:paraId="44E26278" w14:textId="77777777" w:rsidR="002C5D23" w:rsidRPr="002C5D23" w:rsidRDefault="002C5D23" w:rsidP="002C5D23">
      <w:pPr>
        <w:spacing w:after="150"/>
        <w:rPr>
          <w:rFonts w:ascii="Arial" w:hAnsi="Arial" w:cs="Arial"/>
        </w:rPr>
      </w:pPr>
      <w:r w:rsidRPr="002C5D23">
        <w:rPr>
          <w:rFonts w:ascii="Arial" w:hAnsi="Arial" w:cs="Arial"/>
          <w:color w:val="000000"/>
        </w:rPr>
        <w:t xml:space="preserve">а) </w:t>
      </w:r>
      <w:r w:rsidRPr="002C5D23">
        <w:rPr>
          <w:rFonts w:ascii="Arial" w:hAnsi="Arial" w:cs="Arial"/>
          <w:i/>
          <w:color w:val="000000"/>
        </w:rPr>
        <w:t>PAPI</w:t>
      </w:r>
      <w:r w:rsidRPr="002C5D23">
        <w:rPr>
          <w:rFonts w:ascii="Arial" w:hAnsi="Arial" w:cs="Arial"/>
          <w:color w:val="000000"/>
        </w:rPr>
        <w:t xml:space="preserve"> или </w:t>
      </w:r>
      <w:r w:rsidRPr="002C5D23">
        <w:rPr>
          <w:rFonts w:ascii="Arial" w:hAnsi="Arial" w:cs="Arial"/>
          <w:i/>
          <w:color w:val="000000"/>
        </w:rPr>
        <w:t>APAPI</w:t>
      </w:r>
      <w:r w:rsidRPr="002C5D23">
        <w:rPr>
          <w:rFonts w:ascii="Arial" w:hAnsi="Arial" w:cs="Arial"/>
          <w:color w:val="000000"/>
        </w:rPr>
        <w:t xml:space="preserve"> се постављају на начин који је прописан у Секцији 2 – Визуелни системи показивача нагиба прилаза.</w:t>
      </w:r>
    </w:p>
    <w:p w14:paraId="3BE872A8" w14:textId="77777777" w:rsidR="002C5D23" w:rsidRPr="002C5D23" w:rsidRDefault="002C5D23" w:rsidP="002C5D23">
      <w:pPr>
        <w:spacing w:after="150"/>
        <w:rPr>
          <w:rFonts w:ascii="Arial" w:hAnsi="Arial" w:cs="Arial"/>
        </w:rPr>
      </w:pPr>
      <w:r w:rsidRPr="002C5D23">
        <w:rPr>
          <w:rFonts w:ascii="Arial" w:hAnsi="Arial" w:cs="Arial"/>
          <w:color w:val="000000"/>
        </w:rPr>
        <w:t>б) Дефиниција и постављање:</w:t>
      </w:r>
    </w:p>
    <w:p w14:paraId="5F83616F" w14:textId="77777777" w:rsidR="002C5D23" w:rsidRPr="002C5D23" w:rsidRDefault="002C5D23" w:rsidP="002C5D23">
      <w:pPr>
        <w:spacing w:after="150"/>
        <w:rPr>
          <w:rFonts w:ascii="Arial" w:hAnsi="Arial" w:cs="Arial"/>
        </w:rPr>
      </w:pPr>
      <w:r w:rsidRPr="002C5D23">
        <w:rPr>
          <w:rFonts w:ascii="Arial" w:hAnsi="Arial" w:cs="Arial"/>
          <w:i/>
          <w:color w:val="000000"/>
        </w:rPr>
        <w:t>PAPI</w:t>
      </w:r>
      <w:r w:rsidRPr="002C5D23">
        <w:rPr>
          <w:rFonts w:ascii="Arial" w:hAnsi="Arial" w:cs="Arial"/>
          <w:color w:val="000000"/>
        </w:rPr>
        <w:t xml:space="preserve"> систем се састоји од пречке са 4 равномерно распоређена светлосна извора са вишесијаличним светиљкама оштрог прелаза (или упареним појединачним светиљкама), а </w:t>
      </w:r>
      <w:r w:rsidRPr="002C5D23">
        <w:rPr>
          <w:rFonts w:ascii="Arial" w:hAnsi="Arial" w:cs="Arial"/>
          <w:i/>
          <w:color w:val="000000"/>
        </w:rPr>
        <w:t>APAPI</w:t>
      </w:r>
      <w:r w:rsidRPr="002C5D23">
        <w:rPr>
          <w:rFonts w:ascii="Arial" w:hAnsi="Arial" w:cs="Arial"/>
          <w:color w:val="000000"/>
        </w:rPr>
        <w:t xml:space="preserve"> систем се састоји од пречке са 2 равномерно распоређена светлосна извора са вишесијаличним светиљкама оштрог прелаза. Систем се поставља с леве стране полетно-слетне стазе, осим ако то није практично изводљиво. Ако полетно-слетну стазу користе ваздухоплови којима је потребно визуелно вођење по нагибу које није обезбеђено другим спољним средствима, може да се постави и пречка са друге стране полетно-слетне стазе за </w:t>
      </w:r>
      <w:r w:rsidRPr="002C5D23">
        <w:rPr>
          <w:rFonts w:ascii="Arial" w:hAnsi="Arial" w:cs="Arial"/>
          <w:i/>
          <w:color w:val="000000"/>
        </w:rPr>
        <w:t>PAPI</w:t>
      </w:r>
      <w:r w:rsidRPr="002C5D23">
        <w:rPr>
          <w:rFonts w:ascii="Arial" w:hAnsi="Arial" w:cs="Arial"/>
          <w:color w:val="000000"/>
        </w:rPr>
        <w:t xml:space="preserve"> или </w:t>
      </w:r>
      <w:r w:rsidRPr="002C5D23">
        <w:rPr>
          <w:rFonts w:ascii="Arial" w:hAnsi="Arial" w:cs="Arial"/>
          <w:i/>
          <w:color w:val="000000"/>
        </w:rPr>
        <w:t>APAPI</w:t>
      </w:r>
      <w:r w:rsidRPr="002C5D23">
        <w:rPr>
          <w:rFonts w:ascii="Arial" w:hAnsi="Arial" w:cs="Arial"/>
          <w:color w:val="000000"/>
        </w:rPr>
        <w:t>.</w:t>
      </w:r>
    </w:p>
    <w:p w14:paraId="4E3DC753" w14:textId="77777777" w:rsidR="002C5D23" w:rsidRPr="002C5D23" w:rsidRDefault="002C5D23" w:rsidP="002C5D23">
      <w:pPr>
        <w:spacing w:after="150"/>
        <w:rPr>
          <w:rFonts w:ascii="Arial" w:hAnsi="Arial" w:cs="Arial"/>
        </w:rPr>
      </w:pPr>
      <w:r w:rsidRPr="002C5D23">
        <w:rPr>
          <w:rFonts w:ascii="Arial" w:hAnsi="Arial" w:cs="Arial"/>
          <w:color w:val="000000"/>
        </w:rPr>
        <w:t xml:space="preserve">1) </w:t>
      </w:r>
      <w:r w:rsidRPr="002C5D23">
        <w:rPr>
          <w:rFonts w:ascii="Arial" w:hAnsi="Arial" w:cs="Arial"/>
          <w:i/>
          <w:color w:val="000000"/>
        </w:rPr>
        <w:t>АPAPI</w:t>
      </w:r>
      <w:r w:rsidRPr="002C5D23">
        <w:rPr>
          <w:rFonts w:ascii="Arial" w:hAnsi="Arial" w:cs="Arial"/>
          <w:color w:val="000000"/>
        </w:rPr>
        <w:t xml:space="preserve"> систем се састоји од пречке са 2 светлосна извора са вишесијаличним светиљкама оштрог прелаза (или упареним појединачним светиљкама). Систем се поставља с леве стране полетно-слетне стазе, осим ако то није практично изводљиво.</w:t>
      </w:r>
    </w:p>
    <w:p w14:paraId="3314997D" w14:textId="77777777" w:rsidR="002C5D23" w:rsidRPr="002C5D23" w:rsidRDefault="002C5D23" w:rsidP="002C5D23">
      <w:pPr>
        <w:spacing w:after="150"/>
        <w:rPr>
          <w:rFonts w:ascii="Arial" w:hAnsi="Arial" w:cs="Arial"/>
        </w:rPr>
      </w:pPr>
      <w:r w:rsidRPr="002C5D23">
        <w:rPr>
          <w:rFonts w:ascii="Arial" w:hAnsi="Arial" w:cs="Arial"/>
          <w:color w:val="000000"/>
        </w:rPr>
        <w:t xml:space="preserve">2) Пречка </w:t>
      </w:r>
      <w:r w:rsidRPr="002C5D23">
        <w:rPr>
          <w:rFonts w:ascii="Arial" w:hAnsi="Arial" w:cs="Arial"/>
          <w:i/>
          <w:color w:val="000000"/>
        </w:rPr>
        <w:t>PAPI</w:t>
      </w:r>
      <w:r w:rsidRPr="002C5D23">
        <w:rPr>
          <w:rFonts w:ascii="Arial" w:hAnsi="Arial" w:cs="Arial"/>
          <w:color w:val="000000"/>
        </w:rPr>
        <w:t xml:space="preserve"> мора да буде конструисана и постављена на начин да пилот у прилазу:</w:t>
      </w:r>
    </w:p>
    <w:p w14:paraId="38511E30" w14:textId="77777777" w:rsidR="002C5D23" w:rsidRPr="002C5D23" w:rsidRDefault="002C5D23" w:rsidP="002C5D23">
      <w:pPr>
        <w:spacing w:after="150"/>
        <w:rPr>
          <w:rFonts w:ascii="Arial" w:hAnsi="Arial" w:cs="Arial"/>
        </w:rPr>
      </w:pPr>
      <w:r w:rsidRPr="002C5D23">
        <w:rPr>
          <w:rFonts w:ascii="Arial" w:hAnsi="Arial" w:cs="Arial"/>
          <w:color w:val="000000"/>
        </w:rPr>
        <w:t>(i) када је на нагибу прилаза или близу њега, види две светиљке најближе полетно-слетној стази у црвеној боји и две светиљке најудаљеније од полетно-слетне стазе у белој боји;</w:t>
      </w:r>
    </w:p>
    <w:p w14:paraId="1AFFDFBF" w14:textId="77777777" w:rsidR="002C5D23" w:rsidRPr="002C5D23" w:rsidRDefault="002C5D23" w:rsidP="002C5D23">
      <w:pPr>
        <w:spacing w:after="150"/>
        <w:rPr>
          <w:rFonts w:ascii="Arial" w:hAnsi="Arial" w:cs="Arial"/>
        </w:rPr>
      </w:pPr>
      <w:r w:rsidRPr="002C5D23">
        <w:rPr>
          <w:rFonts w:ascii="Arial" w:hAnsi="Arial" w:cs="Arial"/>
          <w:color w:val="000000"/>
        </w:rPr>
        <w:t>(ii) када је изнад нагиба прилаза, види једну светиљку најближу полетно-слетној стази у црвеној боји и три светиљке најудаљеније од полетно-слетне стазе у белој боји; и када је знатно изнад нагиба прилаза види све светиљке у белој боји; и</w:t>
      </w:r>
    </w:p>
    <w:p w14:paraId="653760BA" w14:textId="77777777" w:rsidR="002C5D23" w:rsidRPr="002C5D23" w:rsidRDefault="002C5D23" w:rsidP="002C5D23">
      <w:pPr>
        <w:spacing w:after="150"/>
        <w:rPr>
          <w:rFonts w:ascii="Arial" w:hAnsi="Arial" w:cs="Arial"/>
        </w:rPr>
      </w:pPr>
      <w:r w:rsidRPr="002C5D23">
        <w:rPr>
          <w:rFonts w:ascii="Arial" w:hAnsi="Arial" w:cs="Arial"/>
          <w:color w:val="000000"/>
        </w:rPr>
        <w:t>(iii) када је испод нагиба прилаза, види три светиљке најближе полетно-слетној стази у црвеној боји и једну светиљку најудаљенију од полетно-слетне стазе у белој боји; и када је знатно испод нагиба прилаза види све светиљке у црвеној боји.</w:t>
      </w:r>
    </w:p>
    <w:p w14:paraId="18869E35" w14:textId="77777777" w:rsidR="002C5D23" w:rsidRPr="002C5D23" w:rsidRDefault="002C5D23" w:rsidP="002C5D23">
      <w:pPr>
        <w:spacing w:after="150"/>
        <w:rPr>
          <w:rFonts w:ascii="Arial" w:hAnsi="Arial" w:cs="Arial"/>
        </w:rPr>
      </w:pPr>
      <w:r w:rsidRPr="002C5D23">
        <w:rPr>
          <w:rFonts w:ascii="Arial" w:hAnsi="Arial" w:cs="Arial"/>
          <w:color w:val="000000"/>
        </w:rPr>
        <w:t xml:space="preserve">3) Пречка </w:t>
      </w:r>
      <w:r w:rsidRPr="002C5D23">
        <w:rPr>
          <w:rFonts w:ascii="Arial" w:hAnsi="Arial" w:cs="Arial"/>
          <w:i/>
          <w:color w:val="000000"/>
        </w:rPr>
        <w:t>АPAPI</w:t>
      </w:r>
      <w:r w:rsidRPr="002C5D23">
        <w:rPr>
          <w:rFonts w:ascii="Arial" w:hAnsi="Arial" w:cs="Arial"/>
          <w:color w:val="000000"/>
        </w:rPr>
        <w:t xml:space="preserve"> мора да буде конструисана и постављена на начин да пилот у прилазу:</w:t>
      </w:r>
    </w:p>
    <w:p w14:paraId="7F701A89" w14:textId="77777777" w:rsidR="002C5D23" w:rsidRPr="002C5D23" w:rsidRDefault="002C5D23" w:rsidP="002C5D23">
      <w:pPr>
        <w:spacing w:after="150"/>
        <w:rPr>
          <w:rFonts w:ascii="Arial" w:hAnsi="Arial" w:cs="Arial"/>
        </w:rPr>
      </w:pPr>
      <w:r w:rsidRPr="002C5D23">
        <w:rPr>
          <w:rFonts w:ascii="Arial" w:hAnsi="Arial" w:cs="Arial"/>
          <w:color w:val="000000"/>
        </w:rPr>
        <w:t>(i) када је на нагибу прилаза или близу њега, види једну светиљку најближе полетно-слетној стази у црвеној боји и једну светиљку најудаљенију од полетно-слетне стазе у белој боји;</w:t>
      </w:r>
    </w:p>
    <w:p w14:paraId="0AB6FE52" w14:textId="77777777" w:rsidR="002C5D23" w:rsidRPr="002C5D23" w:rsidRDefault="002C5D23" w:rsidP="002C5D23">
      <w:pPr>
        <w:spacing w:after="150"/>
        <w:rPr>
          <w:rFonts w:ascii="Arial" w:hAnsi="Arial" w:cs="Arial"/>
        </w:rPr>
      </w:pPr>
      <w:r w:rsidRPr="002C5D23">
        <w:rPr>
          <w:rFonts w:ascii="Arial" w:hAnsi="Arial" w:cs="Arial"/>
          <w:color w:val="000000"/>
        </w:rPr>
        <w:t>(ii) када је изнад нагиба прилаза, види обе светиљке у белој боји; и</w:t>
      </w:r>
    </w:p>
    <w:p w14:paraId="29474FB4" w14:textId="77777777" w:rsidR="002C5D23" w:rsidRPr="002C5D23" w:rsidRDefault="002C5D23" w:rsidP="002C5D23">
      <w:pPr>
        <w:spacing w:after="150"/>
        <w:rPr>
          <w:rFonts w:ascii="Arial" w:hAnsi="Arial" w:cs="Arial"/>
        </w:rPr>
      </w:pPr>
      <w:r w:rsidRPr="002C5D23">
        <w:rPr>
          <w:rFonts w:ascii="Arial" w:hAnsi="Arial" w:cs="Arial"/>
          <w:color w:val="000000"/>
        </w:rPr>
        <w:t>(iii) када је испод нагиба прилаза, види обе светиљке у црвеној боји.</w:t>
      </w:r>
    </w:p>
    <w:p w14:paraId="2FC983E8" w14:textId="77777777" w:rsidR="002C5D23" w:rsidRPr="002C5D23" w:rsidRDefault="002C5D23" w:rsidP="002C5D23">
      <w:pPr>
        <w:spacing w:after="150"/>
        <w:rPr>
          <w:rFonts w:ascii="Arial" w:hAnsi="Arial" w:cs="Arial"/>
        </w:rPr>
      </w:pPr>
      <w:r w:rsidRPr="002C5D23">
        <w:rPr>
          <w:rFonts w:ascii="Arial" w:hAnsi="Arial" w:cs="Arial"/>
          <w:color w:val="000000"/>
        </w:rPr>
        <w:t>4) Светиљке се постављају као у основној конфигурацији приказаној на слици М-4, зависно од дозвољених одступања при уградњи наведених у даљем тексту. Светиљке које формирају пречку монтирају се тако да пилоту авиона у прилазу изгледају као да су стварно у хоризонталној линији. Светиљке морају да се монтирају што је ниже могуће и да буду ломљиве.</w:t>
      </w:r>
    </w:p>
    <w:p w14:paraId="60D63B1D"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w:t>
      </w:r>
    </w:p>
    <w:p w14:paraId="15A6AD97" w14:textId="77777777" w:rsidR="002C5D23" w:rsidRPr="002C5D23" w:rsidRDefault="002C5D23" w:rsidP="002C5D23">
      <w:pPr>
        <w:spacing w:after="150"/>
        <w:rPr>
          <w:rFonts w:ascii="Arial" w:hAnsi="Arial" w:cs="Arial"/>
        </w:rPr>
      </w:pPr>
      <w:r w:rsidRPr="002C5D23">
        <w:rPr>
          <w:rFonts w:ascii="Arial" w:hAnsi="Arial" w:cs="Arial"/>
          <w:color w:val="000000"/>
        </w:rPr>
        <w:t>1) Систем мора да буде одговарајући за дневне и ноћне операције.</w:t>
      </w:r>
    </w:p>
    <w:p w14:paraId="365E3C78" w14:textId="77777777" w:rsidR="002C5D23" w:rsidRPr="002C5D23" w:rsidRDefault="002C5D23" w:rsidP="002C5D23">
      <w:pPr>
        <w:spacing w:after="150"/>
        <w:rPr>
          <w:rFonts w:ascii="Arial" w:hAnsi="Arial" w:cs="Arial"/>
        </w:rPr>
      </w:pPr>
      <w:r w:rsidRPr="002C5D23">
        <w:rPr>
          <w:rFonts w:ascii="Arial" w:hAnsi="Arial" w:cs="Arial"/>
          <w:color w:val="000000"/>
        </w:rPr>
        <w:t>2) Боја:</w:t>
      </w:r>
    </w:p>
    <w:p w14:paraId="58428D6D" w14:textId="77777777" w:rsidR="002C5D23" w:rsidRPr="002C5D23" w:rsidRDefault="002C5D23" w:rsidP="002C5D23">
      <w:pPr>
        <w:spacing w:after="150"/>
        <w:rPr>
          <w:rFonts w:ascii="Arial" w:hAnsi="Arial" w:cs="Arial"/>
        </w:rPr>
      </w:pPr>
      <w:r w:rsidRPr="002C5D23">
        <w:rPr>
          <w:rFonts w:ascii="Arial" w:hAnsi="Arial" w:cs="Arial"/>
          <w:color w:val="000000"/>
        </w:rPr>
        <w:t xml:space="preserve">(i) Прелаз боје из црвене у белу у вертикалној равни мора да буде такав да посматрач на растојању од најмање 300 </w:t>
      </w:r>
      <w:r w:rsidRPr="002C5D23">
        <w:rPr>
          <w:rFonts w:ascii="Arial" w:hAnsi="Arial" w:cs="Arial"/>
          <w:i/>
          <w:color w:val="000000"/>
        </w:rPr>
        <w:t>m</w:t>
      </w:r>
      <w:r w:rsidRPr="002C5D23">
        <w:rPr>
          <w:rFonts w:ascii="Arial" w:hAnsi="Arial" w:cs="Arial"/>
          <w:color w:val="000000"/>
        </w:rPr>
        <w:t xml:space="preserve"> има утисак да се прелаз из црвене боје у белу боју одвија у вертикалном углу од највише 3`.</w:t>
      </w:r>
    </w:p>
    <w:p w14:paraId="0C387388" w14:textId="77777777" w:rsidR="002C5D23" w:rsidRPr="002C5D23" w:rsidRDefault="002C5D23" w:rsidP="002C5D23">
      <w:pPr>
        <w:spacing w:after="150"/>
        <w:rPr>
          <w:rFonts w:ascii="Arial" w:hAnsi="Arial" w:cs="Arial"/>
        </w:rPr>
      </w:pPr>
      <w:r w:rsidRPr="002C5D23">
        <w:rPr>
          <w:rFonts w:ascii="Arial" w:hAnsi="Arial" w:cs="Arial"/>
          <w:color w:val="000000"/>
        </w:rPr>
        <w:t xml:space="preserve">(ii) При пуном интензитету црвено светло треба да има координату </w:t>
      </w:r>
      <w:r w:rsidRPr="002C5D23">
        <w:rPr>
          <w:rFonts w:ascii="Arial" w:hAnsi="Arial" w:cs="Arial"/>
          <w:i/>
          <w:color w:val="000000"/>
        </w:rPr>
        <w:t>Y</w:t>
      </w:r>
      <w:r w:rsidRPr="002C5D23">
        <w:rPr>
          <w:rFonts w:ascii="Arial" w:hAnsi="Arial" w:cs="Arial"/>
          <w:color w:val="000000"/>
        </w:rPr>
        <w:t xml:space="preserve"> која не прелази 0,320.</w:t>
      </w:r>
    </w:p>
    <w:p w14:paraId="6CB4CF37" w14:textId="77777777" w:rsidR="002C5D23" w:rsidRPr="002C5D23" w:rsidRDefault="002C5D23" w:rsidP="002C5D23">
      <w:pPr>
        <w:spacing w:after="150"/>
        <w:rPr>
          <w:rFonts w:ascii="Arial" w:hAnsi="Arial" w:cs="Arial"/>
        </w:rPr>
      </w:pPr>
      <w:r w:rsidRPr="002C5D23">
        <w:rPr>
          <w:rFonts w:ascii="Arial" w:hAnsi="Arial" w:cs="Arial"/>
          <w:color w:val="000000"/>
        </w:rPr>
        <w:t>3) Интензитет:</w:t>
      </w:r>
    </w:p>
    <w:p w14:paraId="6F7E74A0" w14:textId="77777777" w:rsidR="002C5D23" w:rsidRPr="002C5D23" w:rsidRDefault="002C5D23" w:rsidP="002C5D23">
      <w:pPr>
        <w:spacing w:after="150"/>
        <w:rPr>
          <w:rFonts w:ascii="Arial" w:hAnsi="Arial" w:cs="Arial"/>
        </w:rPr>
      </w:pPr>
      <w:r w:rsidRPr="002C5D23">
        <w:rPr>
          <w:rFonts w:ascii="Arial" w:hAnsi="Arial" w:cs="Arial"/>
          <w:color w:val="000000"/>
        </w:rPr>
        <w:t>(i) Расподела интензитета светла светиљки мора буде као што је приказано у CS ADR-DSN.U.940.</w:t>
      </w:r>
    </w:p>
    <w:p w14:paraId="614D23DF" w14:textId="77777777" w:rsidR="002C5D23" w:rsidRPr="002C5D23" w:rsidRDefault="002C5D23" w:rsidP="002C5D23">
      <w:pPr>
        <w:spacing w:after="150"/>
        <w:rPr>
          <w:rFonts w:ascii="Arial" w:hAnsi="Arial" w:cs="Arial"/>
        </w:rPr>
      </w:pPr>
      <w:r w:rsidRPr="002C5D23">
        <w:rPr>
          <w:rFonts w:ascii="Arial" w:hAnsi="Arial" w:cs="Arial"/>
          <w:color w:val="000000"/>
        </w:rPr>
        <w:t>(ii) Мора да се обезбеди одговарајућа контрола интензитета светлости тако да се омогући подешавање у складу са преовлађујућим условима и избегне заслепљивање пилота током прилаза и слетања.</w:t>
      </w:r>
    </w:p>
    <w:p w14:paraId="676604B1" w14:textId="77777777" w:rsidR="002C5D23" w:rsidRPr="002C5D23" w:rsidRDefault="002C5D23" w:rsidP="002C5D23">
      <w:pPr>
        <w:spacing w:after="150"/>
        <w:rPr>
          <w:rFonts w:ascii="Arial" w:hAnsi="Arial" w:cs="Arial"/>
        </w:rPr>
      </w:pPr>
      <w:r w:rsidRPr="002C5D23">
        <w:rPr>
          <w:rFonts w:ascii="Arial" w:hAnsi="Arial" w:cs="Arial"/>
          <w:color w:val="000000"/>
        </w:rPr>
        <w:t>4) Оријентација светла: Свака светиљка мора да буде таква да се може подесити на нагиб тако да доња граница белог дела светлосног снопа може да се фиксира у жељени угао нагиба између 1°30` и најмање 4°30` изнад хоризонтале.</w:t>
      </w:r>
    </w:p>
    <w:p w14:paraId="4FCEDC9B" w14:textId="77777777" w:rsidR="002C5D23" w:rsidRPr="002C5D23" w:rsidRDefault="002C5D23" w:rsidP="002C5D23">
      <w:pPr>
        <w:spacing w:after="150"/>
        <w:rPr>
          <w:rFonts w:ascii="Arial" w:hAnsi="Arial" w:cs="Arial"/>
        </w:rPr>
      </w:pPr>
      <w:r w:rsidRPr="002C5D23">
        <w:rPr>
          <w:rFonts w:ascii="Arial" w:hAnsi="Arial" w:cs="Arial"/>
          <w:color w:val="000000"/>
        </w:rPr>
        <w:t>5) Друге карактеристике: Светиљке морају да буду тако израђене да се наслаге од кондензације, снега, прљавштине или других загађивача на површинама које рефлектују или одашиљу светлост што мање мешају са светлосним сигналима и не утичу на контраст између светлости црвене боје и беле боје и висину прелазног сектора.</w:t>
      </w:r>
    </w:p>
    <w:p w14:paraId="4DF20C23"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3D16E00D" wp14:editId="319E23F2">
            <wp:extent cx="5732145" cy="6834004"/>
            <wp:effectExtent l="0" t="0" r="0" b="0"/>
            <wp:docPr id="944215954" name="Picture 944215954" descr="pravilnik-vazduhoplovstvo_Page_2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2145" cy="6834004"/>
                    </a:xfrm>
                    <a:prstGeom prst="rect">
                      <a:avLst/>
                    </a:prstGeom>
                  </pic:spPr>
                </pic:pic>
              </a:graphicData>
            </a:graphic>
          </wp:inline>
        </w:drawing>
      </w:r>
    </w:p>
    <w:p w14:paraId="59C86EC8" w14:textId="77777777" w:rsidR="002C5D23" w:rsidRPr="002C5D23" w:rsidRDefault="002C5D23" w:rsidP="002C5D23">
      <w:pPr>
        <w:spacing w:after="150"/>
        <w:rPr>
          <w:rFonts w:ascii="Arial" w:hAnsi="Arial" w:cs="Arial"/>
        </w:rPr>
      </w:pPr>
      <w:r w:rsidRPr="002C5D23">
        <w:rPr>
          <w:rFonts w:ascii="Arial" w:hAnsi="Arial" w:cs="Arial"/>
          <w:color w:val="000000"/>
        </w:rPr>
        <w:t xml:space="preserve">Слика М-4. Положај </w:t>
      </w:r>
      <w:r w:rsidRPr="002C5D23">
        <w:rPr>
          <w:rFonts w:ascii="Arial" w:hAnsi="Arial" w:cs="Arial"/>
          <w:i/>
          <w:color w:val="000000"/>
        </w:rPr>
        <w:t>PAPI</w:t>
      </w:r>
      <w:r w:rsidRPr="002C5D23">
        <w:rPr>
          <w:rFonts w:ascii="Arial" w:hAnsi="Arial" w:cs="Arial"/>
          <w:color w:val="000000"/>
        </w:rPr>
        <w:t xml:space="preserve"> и </w:t>
      </w:r>
      <w:r w:rsidRPr="002C5D23">
        <w:rPr>
          <w:rFonts w:ascii="Arial" w:hAnsi="Arial" w:cs="Arial"/>
          <w:i/>
          <w:color w:val="000000"/>
        </w:rPr>
        <w:t>APAPI</w:t>
      </w:r>
    </w:p>
    <w:p w14:paraId="794EE736" w14:textId="77777777" w:rsidR="002C5D23" w:rsidRPr="002C5D23" w:rsidRDefault="002C5D23" w:rsidP="002C5D23">
      <w:pPr>
        <w:spacing w:after="150"/>
        <w:rPr>
          <w:rFonts w:ascii="Arial" w:hAnsi="Arial" w:cs="Arial"/>
        </w:rPr>
      </w:pPr>
      <w:r w:rsidRPr="002C5D23">
        <w:rPr>
          <w:rFonts w:ascii="Arial" w:hAnsi="Arial" w:cs="Arial"/>
          <w:b/>
          <w:color w:val="000000"/>
        </w:rPr>
        <w:t>CS ADR-DSN.М.650 Нагиб прилаза и подешавање углова светиљки</w:t>
      </w:r>
    </w:p>
    <w:p w14:paraId="63090CC8" w14:textId="77777777" w:rsidR="002C5D23" w:rsidRPr="002C5D23" w:rsidRDefault="002C5D23" w:rsidP="002C5D23">
      <w:pPr>
        <w:spacing w:after="150"/>
        <w:rPr>
          <w:rFonts w:ascii="Arial" w:hAnsi="Arial" w:cs="Arial"/>
        </w:rPr>
      </w:pPr>
      <w:r w:rsidRPr="002C5D23">
        <w:rPr>
          <w:rFonts w:ascii="Arial" w:hAnsi="Arial" w:cs="Arial"/>
          <w:color w:val="000000"/>
        </w:rPr>
        <w:t>а) Нагиб прилаза:</w:t>
      </w:r>
    </w:p>
    <w:p w14:paraId="6D3C52C2" w14:textId="77777777" w:rsidR="002C5D23" w:rsidRPr="002C5D23" w:rsidRDefault="002C5D23" w:rsidP="002C5D23">
      <w:pPr>
        <w:spacing w:after="150"/>
        <w:rPr>
          <w:rFonts w:ascii="Arial" w:hAnsi="Arial" w:cs="Arial"/>
        </w:rPr>
      </w:pPr>
      <w:r w:rsidRPr="002C5D23">
        <w:rPr>
          <w:rFonts w:ascii="Arial" w:hAnsi="Arial" w:cs="Arial"/>
          <w:color w:val="000000"/>
        </w:rPr>
        <w:t>1) Нагиб прилаза, како је одређен на слици М-5, морају да користе авиони у прилазу.</w:t>
      </w:r>
    </w:p>
    <w:p w14:paraId="3E3FD137" w14:textId="77777777" w:rsidR="002C5D23" w:rsidRPr="002C5D23" w:rsidRDefault="002C5D23" w:rsidP="002C5D23">
      <w:pPr>
        <w:spacing w:after="150"/>
        <w:rPr>
          <w:rFonts w:ascii="Arial" w:hAnsi="Arial" w:cs="Arial"/>
        </w:rPr>
      </w:pPr>
      <w:r w:rsidRPr="002C5D23">
        <w:rPr>
          <w:rFonts w:ascii="Arial" w:hAnsi="Arial" w:cs="Arial"/>
          <w:color w:val="000000"/>
        </w:rPr>
        <w:t xml:space="preserve">2) Када је полетно-слетна стаза опремљена са </w:t>
      </w:r>
      <w:r w:rsidRPr="002C5D23">
        <w:rPr>
          <w:rFonts w:ascii="Arial" w:hAnsi="Arial" w:cs="Arial"/>
          <w:i/>
          <w:color w:val="000000"/>
        </w:rPr>
        <w:t>ILS</w:t>
      </w:r>
      <w:r w:rsidRPr="002C5D23">
        <w:rPr>
          <w:rFonts w:ascii="Arial" w:hAnsi="Arial" w:cs="Arial"/>
          <w:color w:val="000000"/>
        </w:rPr>
        <w:t xml:space="preserve"> и/или </w:t>
      </w:r>
      <w:r w:rsidRPr="002C5D23">
        <w:rPr>
          <w:rFonts w:ascii="Arial" w:hAnsi="Arial" w:cs="Arial"/>
          <w:i/>
          <w:color w:val="000000"/>
        </w:rPr>
        <w:t>MLS</w:t>
      </w:r>
      <w:r w:rsidRPr="002C5D23">
        <w:rPr>
          <w:rFonts w:ascii="Arial" w:hAnsi="Arial" w:cs="Arial"/>
          <w:color w:val="000000"/>
        </w:rPr>
        <w:t xml:space="preserve">, положај и угао светиљки морају да буду такви да визуелни нагиб прилаза што је више могуће одговара путањи понирања </w:t>
      </w:r>
      <w:r w:rsidRPr="002C5D23">
        <w:rPr>
          <w:rFonts w:ascii="Arial" w:hAnsi="Arial" w:cs="Arial"/>
          <w:i/>
          <w:color w:val="000000"/>
        </w:rPr>
        <w:t>ILS</w:t>
      </w:r>
      <w:r w:rsidRPr="002C5D23">
        <w:rPr>
          <w:rFonts w:ascii="Arial" w:hAnsi="Arial" w:cs="Arial"/>
          <w:color w:val="000000"/>
        </w:rPr>
        <w:t xml:space="preserve"> и/или минималној путањи понирања </w:t>
      </w:r>
      <w:r w:rsidRPr="002C5D23">
        <w:rPr>
          <w:rFonts w:ascii="Arial" w:hAnsi="Arial" w:cs="Arial"/>
          <w:i/>
          <w:color w:val="000000"/>
        </w:rPr>
        <w:t>MLS</w:t>
      </w:r>
      <w:r w:rsidRPr="002C5D23">
        <w:rPr>
          <w:rFonts w:ascii="Arial" w:hAnsi="Arial" w:cs="Arial"/>
          <w:color w:val="000000"/>
        </w:rPr>
        <w:t>, по потреби.</w:t>
      </w:r>
    </w:p>
    <w:p w14:paraId="314A04D2" w14:textId="77777777" w:rsidR="002C5D23" w:rsidRPr="002C5D23" w:rsidRDefault="002C5D23" w:rsidP="002C5D23">
      <w:pPr>
        <w:spacing w:after="150"/>
        <w:rPr>
          <w:rFonts w:ascii="Arial" w:hAnsi="Arial" w:cs="Arial"/>
        </w:rPr>
      </w:pPr>
      <w:r w:rsidRPr="002C5D23">
        <w:rPr>
          <w:rFonts w:ascii="Arial" w:hAnsi="Arial" w:cs="Arial"/>
          <w:color w:val="000000"/>
        </w:rPr>
        <w:t>б) Подешавање углова светиљки</w:t>
      </w:r>
    </w:p>
    <w:p w14:paraId="7FA7BDF5" w14:textId="77777777" w:rsidR="002C5D23" w:rsidRPr="002C5D23" w:rsidRDefault="002C5D23" w:rsidP="002C5D23">
      <w:pPr>
        <w:spacing w:after="150"/>
        <w:rPr>
          <w:rFonts w:ascii="Arial" w:hAnsi="Arial" w:cs="Arial"/>
        </w:rPr>
      </w:pPr>
      <w:r w:rsidRPr="002C5D23">
        <w:rPr>
          <w:rFonts w:ascii="Arial" w:hAnsi="Arial" w:cs="Arial"/>
          <w:color w:val="000000"/>
        </w:rPr>
        <w:t xml:space="preserve">1) Подешени угао нагиба светиљки у </w:t>
      </w:r>
      <w:r w:rsidRPr="002C5D23">
        <w:rPr>
          <w:rFonts w:ascii="Arial" w:hAnsi="Arial" w:cs="Arial"/>
          <w:i/>
          <w:color w:val="000000"/>
        </w:rPr>
        <w:t>PAPI</w:t>
      </w:r>
      <w:r w:rsidRPr="002C5D23">
        <w:rPr>
          <w:rFonts w:ascii="Arial" w:hAnsi="Arial" w:cs="Arial"/>
          <w:color w:val="000000"/>
        </w:rPr>
        <w:t xml:space="preserve"> пречки мора да буде такав да током прилаза пилоту авиона који види сигнал једног белог светла и три црвена светла, обезбеди да сви објекти буду на безбедном растојању од прилазне површи (видети Табелу М-1).</w:t>
      </w:r>
    </w:p>
    <w:p w14:paraId="612F5FC1" w14:textId="77777777" w:rsidR="002C5D23" w:rsidRPr="002C5D23" w:rsidRDefault="002C5D23" w:rsidP="002C5D23">
      <w:pPr>
        <w:spacing w:after="150"/>
        <w:rPr>
          <w:rFonts w:ascii="Arial" w:hAnsi="Arial" w:cs="Arial"/>
        </w:rPr>
      </w:pPr>
      <w:r w:rsidRPr="002C5D23">
        <w:rPr>
          <w:rFonts w:ascii="Arial" w:hAnsi="Arial" w:cs="Arial"/>
          <w:color w:val="000000"/>
        </w:rPr>
        <w:t xml:space="preserve">2) Подешени угао нагиба светиљки у </w:t>
      </w:r>
      <w:r w:rsidRPr="002C5D23">
        <w:rPr>
          <w:rFonts w:ascii="Arial" w:hAnsi="Arial" w:cs="Arial"/>
          <w:i/>
          <w:color w:val="000000"/>
        </w:rPr>
        <w:t>АPAPI</w:t>
      </w:r>
      <w:r w:rsidRPr="002C5D23">
        <w:rPr>
          <w:rFonts w:ascii="Arial" w:hAnsi="Arial" w:cs="Arial"/>
          <w:color w:val="000000"/>
        </w:rPr>
        <w:t xml:space="preserve"> пречки мора да буде такав да током прилаза пилоту авиона који види најнижи сигнал да је на прилазној путањи, тј. једно бело светло и једно црвено светло, обезбеди да сви објекти буду на безбедном растојању од прилазне површи (видети Табелу М-1).</w:t>
      </w:r>
    </w:p>
    <w:p w14:paraId="717963C6" w14:textId="77777777" w:rsidR="002C5D23" w:rsidRPr="002C5D23" w:rsidRDefault="002C5D23" w:rsidP="002C5D23">
      <w:pPr>
        <w:spacing w:after="150"/>
        <w:rPr>
          <w:rFonts w:ascii="Arial" w:hAnsi="Arial" w:cs="Arial"/>
        </w:rPr>
      </w:pPr>
      <w:r w:rsidRPr="002C5D23">
        <w:rPr>
          <w:rFonts w:ascii="Arial" w:hAnsi="Arial" w:cs="Arial"/>
          <w:color w:val="000000"/>
        </w:rPr>
        <w:t xml:space="preserve">3) Ако је утврђено да се објекат простире изнад равни површи за ограничење препрека и безбедносна процена покаже да може негативно да утиче на безбедност операција, угао ширења светлосног снопа по азимуту мора да се ограничи када се објекат налази изван површи за ограничење препрека </w:t>
      </w:r>
      <w:r w:rsidRPr="002C5D23">
        <w:rPr>
          <w:rFonts w:ascii="Arial" w:hAnsi="Arial" w:cs="Arial"/>
          <w:i/>
          <w:color w:val="000000"/>
        </w:rPr>
        <w:t>PAPI</w:t>
      </w:r>
      <w:r w:rsidRPr="002C5D23">
        <w:rPr>
          <w:rFonts w:ascii="Arial" w:hAnsi="Arial" w:cs="Arial"/>
          <w:color w:val="000000"/>
        </w:rPr>
        <w:t xml:space="preserve"> или </w:t>
      </w:r>
      <w:r w:rsidRPr="002C5D23">
        <w:rPr>
          <w:rFonts w:ascii="Arial" w:hAnsi="Arial" w:cs="Arial"/>
          <w:i/>
          <w:color w:val="000000"/>
        </w:rPr>
        <w:t>АPAPI</w:t>
      </w:r>
      <w:r w:rsidRPr="002C5D23">
        <w:rPr>
          <w:rFonts w:ascii="Arial" w:hAnsi="Arial" w:cs="Arial"/>
          <w:color w:val="000000"/>
        </w:rPr>
        <w:t xml:space="preserve"> система, али унутар граница његовог светлосног снопа. Обим ограничења мора да буде такав да објекат остане изван граница светлосног снопа.</w:t>
      </w:r>
    </w:p>
    <w:p w14:paraId="58F59C03" w14:textId="77777777" w:rsidR="002C5D23" w:rsidRPr="002C5D23" w:rsidRDefault="002C5D23" w:rsidP="002C5D23">
      <w:pPr>
        <w:spacing w:after="150"/>
        <w:rPr>
          <w:rFonts w:ascii="Arial" w:hAnsi="Arial" w:cs="Arial"/>
        </w:rPr>
      </w:pPr>
      <w:r w:rsidRPr="002C5D23">
        <w:rPr>
          <w:rFonts w:ascii="Arial" w:hAnsi="Arial" w:cs="Arial"/>
          <w:color w:val="000000"/>
        </w:rPr>
        <w:t>4) Ако су пречке постављене са сваке стране полетно-слетне стазе да би омогућиле вођење по нагибу, одговарајуће светиљке се постављају под истим углом тако да се сигнали сваке пречке мењају симетрично и у исто време.</w:t>
      </w:r>
    </w:p>
    <w:p w14:paraId="616F0D4F"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1AD5D0DC" wp14:editId="17BA4883">
            <wp:extent cx="5600700" cy="6705600"/>
            <wp:effectExtent l="0" t="0" r="0" b="0"/>
            <wp:docPr id="1370215792" name="Picture 1370215792" descr="pravilnik-vazduhoplovstvo_Page_2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00700" cy="6705600"/>
                    </a:xfrm>
                    <a:prstGeom prst="rect">
                      <a:avLst/>
                    </a:prstGeom>
                  </pic:spPr>
                </pic:pic>
              </a:graphicData>
            </a:graphic>
          </wp:inline>
        </w:drawing>
      </w:r>
    </w:p>
    <w:p w14:paraId="7C5E70F4" w14:textId="77777777" w:rsidR="002C5D23" w:rsidRPr="002C5D23" w:rsidRDefault="002C5D23" w:rsidP="002C5D23">
      <w:pPr>
        <w:spacing w:after="150"/>
        <w:rPr>
          <w:rFonts w:ascii="Arial" w:hAnsi="Arial" w:cs="Arial"/>
        </w:rPr>
      </w:pPr>
      <w:r w:rsidRPr="002C5D23">
        <w:rPr>
          <w:rFonts w:ascii="Arial" w:hAnsi="Arial" w:cs="Arial"/>
          <w:color w:val="000000"/>
        </w:rPr>
        <w:t xml:space="preserve">Слика М-5. Светлосни снопови и угао подешавања </w:t>
      </w:r>
      <w:r w:rsidRPr="002C5D23">
        <w:rPr>
          <w:rFonts w:ascii="Arial" w:hAnsi="Arial" w:cs="Arial"/>
          <w:i/>
          <w:color w:val="000000"/>
        </w:rPr>
        <w:t>PAPI</w:t>
      </w:r>
      <w:r w:rsidRPr="002C5D23">
        <w:rPr>
          <w:rFonts w:ascii="Arial" w:hAnsi="Arial" w:cs="Arial"/>
          <w:color w:val="000000"/>
        </w:rPr>
        <w:t xml:space="preserve"> и </w:t>
      </w:r>
      <w:r w:rsidRPr="002C5D23">
        <w:rPr>
          <w:rFonts w:ascii="Arial" w:hAnsi="Arial" w:cs="Arial"/>
          <w:i/>
          <w:color w:val="000000"/>
        </w:rPr>
        <w:t>APAPI</w:t>
      </w:r>
    </w:p>
    <w:p w14:paraId="4E203800" w14:textId="77777777" w:rsidR="002C5D23" w:rsidRPr="002C5D23" w:rsidRDefault="002C5D23" w:rsidP="002C5D23">
      <w:pPr>
        <w:spacing w:after="150"/>
        <w:rPr>
          <w:rFonts w:ascii="Arial" w:hAnsi="Arial" w:cs="Arial"/>
        </w:rPr>
      </w:pPr>
      <w:r w:rsidRPr="002C5D23">
        <w:rPr>
          <w:rFonts w:ascii="Arial" w:hAnsi="Arial" w:cs="Arial"/>
          <w:b/>
          <w:color w:val="000000"/>
        </w:rPr>
        <w:t>CS ADR-DSN.М.655 Површ за ограничење препрека</w:t>
      </w:r>
      <w:r w:rsidRPr="002C5D23">
        <w:rPr>
          <w:rFonts w:ascii="Arial" w:hAnsi="Arial" w:cs="Arial"/>
          <w:color w:val="000000"/>
        </w:rPr>
        <w:t xml:space="preserve"> </w:t>
      </w:r>
      <w:r w:rsidRPr="002C5D23">
        <w:rPr>
          <w:rFonts w:ascii="Arial" w:hAnsi="Arial" w:cs="Arial"/>
          <w:b/>
          <w:color w:val="000000"/>
        </w:rPr>
        <w:t>за PAPI и APAPI</w:t>
      </w:r>
    </w:p>
    <w:p w14:paraId="45113F7A" w14:textId="77777777" w:rsidR="002C5D23" w:rsidRPr="002C5D23" w:rsidRDefault="002C5D23" w:rsidP="002C5D23">
      <w:pPr>
        <w:spacing w:after="150"/>
        <w:rPr>
          <w:rFonts w:ascii="Arial" w:hAnsi="Arial" w:cs="Arial"/>
        </w:rPr>
      </w:pPr>
      <w:r w:rsidRPr="002C5D23">
        <w:rPr>
          <w:rFonts w:ascii="Arial" w:hAnsi="Arial" w:cs="Arial"/>
          <w:color w:val="000000"/>
        </w:rPr>
        <w:t>а) Примена:</w:t>
      </w:r>
    </w:p>
    <w:p w14:paraId="41BCFF3D" w14:textId="77777777" w:rsidR="002C5D23" w:rsidRPr="002C5D23" w:rsidRDefault="002C5D23" w:rsidP="002C5D23">
      <w:pPr>
        <w:spacing w:after="150"/>
        <w:rPr>
          <w:rFonts w:ascii="Arial" w:hAnsi="Arial" w:cs="Arial"/>
        </w:rPr>
      </w:pPr>
      <w:r w:rsidRPr="002C5D23">
        <w:rPr>
          <w:rFonts w:ascii="Arial" w:hAnsi="Arial" w:cs="Arial"/>
          <w:color w:val="000000"/>
        </w:rPr>
        <w:t>Површ за ограничење препрека се успоставља када је циљ да се обезбеди визуелни систем показивача нагиба прилаза.</w:t>
      </w:r>
    </w:p>
    <w:p w14:paraId="0A98B1C9" w14:textId="77777777" w:rsidR="002C5D23" w:rsidRPr="002C5D23" w:rsidRDefault="002C5D23" w:rsidP="002C5D23">
      <w:pPr>
        <w:spacing w:after="150"/>
        <w:rPr>
          <w:rFonts w:ascii="Arial" w:hAnsi="Arial" w:cs="Arial"/>
        </w:rPr>
      </w:pPr>
      <w:r w:rsidRPr="002C5D23">
        <w:rPr>
          <w:rFonts w:ascii="Arial" w:hAnsi="Arial" w:cs="Arial"/>
          <w:color w:val="000000"/>
        </w:rPr>
        <w:t>б) Карактеристике:</w:t>
      </w:r>
    </w:p>
    <w:p w14:paraId="1EE931B5" w14:textId="77777777" w:rsidR="002C5D23" w:rsidRPr="002C5D23" w:rsidRDefault="002C5D23" w:rsidP="002C5D23">
      <w:pPr>
        <w:spacing w:after="150"/>
        <w:rPr>
          <w:rFonts w:ascii="Arial" w:hAnsi="Arial" w:cs="Arial"/>
        </w:rPr>
      </w:pPr>
      <w:r w:rsidRPr="002C5D23">
        <w:rPr>
          <w:rFonts w:ascii="Arial" w:hAnsi="Arial" w:cs="Arial"/>
          <w:color w:val="000000"/>
        </w:rPr>
        <w:t>Карактеристике површи за ограничење препрека тј. положај, одступање, дужина и нагиб морају да одговарају оним које су одређене у одговарајућој колони Табеле М-2 и на слици М-6.</w:t>
      </w:r>
    </w:p>
    <w:p w14:paraId="73249D61" w14:textId="77777777" w:rsidR="002C5D23" w:rsidRPr="002C5D23" w:rsidRDefault="002C5D23" w:rsidP="002C5D23">
      <w:pPr>
        <w:spacing w:after="150"/>
        <w:rPr>
          <w:rFonts w:ascii="Arial" w:hAnsi="Arial" w:cs="Arial"/>
        </w:rPr>
      </w:pPr>
      <w:r w:rsidRPr="002C5D23">
        <w:rPr>
          <w:rFonts w:ascii="Arial" w:hAnsi="Arial" w:cs="Arial"/>
          <w:color w:val="000000"/>
        </w:rPr>
        <w:t>ц) Нови објекти или повећање висине постојећих објеката није дозвољено изнад површи за ограничење препрека, осим ако ће нови објекат или објекат чија је висина повећана бити заклоњен постојећим непокретним објектом, или ако се након безбедносне процене утврди да објекат неће негативно утицати на безбедност операција авиона.</w:t>
      </w:r>
    </w:p>
    <w:p w14:paraId="5EB68E05" w14:textId="77777777" w:rsidR="002C5D23" w:rsidRPr="002C5D23" w:rsidRDefault="002C5D23" w:rsidP="002C5D23">
      <w:pPr>
        <w:spacing w:after="150"/>
        <w:rPr>
          <w:rFonts w:ascii="Arial" w:hAnsi="Arial" w:cs="Arial"/>
        </w:rPr>
      </w:pPr>
      <w:r w:rsidRPr="002C5D23">
        <w:rPr>
          <w:rFonts w:ascii="Arial" w:hAnsi="Arial" w:cs="Arial"/>
          <w:color w:val="000000"/>
        </w:rPr>
        <w:t>д) Ако безбедносна процена покаже да неки постојећи објекат који се простире изнад површи за ограничење препрека може да има негативан утицај на безбедност операција авиона, може да се предузме једна или више следећих мера:</w:t>
      </w:r>
    </w:p>
    <w:p w14:paraId="1C73325B" w14:textId="77777777" w:rsidR="002C5D23" w:rsidRPr="002C5D23" w:rsidRDefault="002C5D23" w:rsidP="002C5D23">
      <w:pPr>
        <w:spacing w:after="150"/>
        <w:rPr>
          <w:rFonts w:ascii="Arial" w:hAnsi="Arial" w:cs="Arial"/>
        </w:rPr>
      </w:pPr>
      <w:r w:rsidRPr="002C5D23">
        <w:rPr>
          <w:rFonts w:ascii="Arial" w:hAnsi="Arial" w:cs="Arial"/>
          <w:color w:val="000000"/>
        </w:rPr>
        <w:t>1) одговарајуће подизање нагиба прилаза;</w:t>
      </w:r>
    </w:p>
    <w:p w14:paraId="0A5F8D0D" w14:textId="77777777" w:rsidR="002C5D23" w:rsidRPr="002C5D23" w:rsidRDefault="002C5D23" w:rsidP="002C5D23">
      <w:pPr>
        <w:spacing w:after="150"/>
        <w:rPr>
          <w:rFonts w:ascii="Arial" w:hAnsi="Arial" w:cs="Arial"/>
        </w:rPr>
      </w:pPr>
      <w:r w:rsidRPr="002C5D23">
        <w:rPr>
          <w:rFonts w:ascii="Arial" w:hAnsi="Arial" w:cs="Arial"/>
          <w:color w:val="000000"/>
        </w:rPr>
        <w:t>2) смањење ширења система по азимуту, тако да је објекат изван граница снопа;</w:t>
      </w:r>
    </w:p>
    <w:p w14:paraId="0EB2E3D9" w14:textId="77777777" w:rsidR="002C5D23" w:rsidRPr="002C5D23" w:rsidRDefault="002C5D23" w:rsidP="002C5D23">
      <w:pPr>
        <w:spacing w:after="150"/>
        <w:rPr>
          <w:rFonts w:ascii="Arial" w:hAnsi="Arial" w:cs="Arial"/>
        </w:rPr>
      </w:pPr>
      <w:r w:rsidRPr="002C5D23">
        <w:rPr>
          <w:rFonts w:ascii="Arial" w:hAnsi="Arial" w:cs="Arial"/>
          <w:color w:val="000000"/>
        </w:rPr>
        <w:t>3) измештање осе система и њене припадајуће површи за ограничење препрека за највише 5°;</w:t>
      </w:r>
    </w:p>
    <w:p w14:paraId="7FDBB12D" w14:textId="77777777" w:rsidR="002C5D23" w:rsidRPr="002C5D23" w:rsidRDefault="002C5D23" w:rsidP="002C5D23">
      <w:pPr>
        <w:spacing w:after="150"/>
        <w:rPr>
          <w:rFonts w:ascii="Arial" w:hAnsi="Arial" w:cs="Arial"/>
        </w:rPr>
      </w:pPr>
      <w:r w:rsidRPr="002C5D23">
        <w:rPr>
          <w:rFonts w:ascii="Arial" w:hAnsi="Arial" w:cs="Arial"/>
          <w:color w:val="000000"/>
        </w:rPr>
        <w:t>4) одговарајуће измештање прага; и</w:t>
      </w:r>
    </w:p>
    <w:p w14:paraId="2A291824" w14:textId="77777777" w:rsidR="002C5D23" w:rsidRPr="002C5D23" w:rsidRDefault="002C5D23" w:rsidP="002C5D23">
      <w:pPr>
        <w:spacing w:after="150"/>
        <w:rPr>
          <w:rFonts w:ascii="Arial" w:hAnsi="Arial" w:cs="Arial"/>
        </w:rPr>
      </w:pPr>
      <w:r w:rsidRPr="002C5D23">
        <w:rPr>
          <w:rFonts w:ascii="Arial" w:hAnsi="Arial" w:cs="Arial"/>
          <w:color w:val="000000"/>
        </w:rPr>
        <w:t>5) ако се утврди да је мера из тачке 4) овог става непрактична, одговарајуће измештање система у смеру слетања, да би обезбедило повећање висине надлетања прага једнако висини продирања објекта.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177"/>
        <w:gridCol w:w="2392"/>
        <w:gridCol w:w="2232"/>
      </w:tblGrid>
      <w:tr w:rsidR="002C5D23" w:rsidRPr="002C5D23" w14:paraId="5C761E14" w14:textId="77777777" w:rsidTr="002C775A">
        <w:trPr>
          <w:trHeight w:val="45"/>
          <w:tblCellSpacing w:w="0" w:type="auto"/>
        </w:trPr>
        <w:tc>
          <w:tcPr>
            <w:tcW w:w="8713" w:type="dxa"/>
            <w:tcBorders>
              <w:top w:val="single" w:sz="8" w:space="0" w:color="000000"/>
              <w:left w:val="single" w:sz="8" w:space="0" w:color="000000"/>
              <w:bottom w:val="single" w:sz="8" w:space="0" w:color="000000"/>
              <w:right w:val="single" w:sz="8" w:space="0" w:color="000000"/>
            </w:tcBorders>
            <w:vAlign w:val="center"/>
          </w:tcPr>
          <w:p w14:paraId="058FDC3F" w14:textId="77777777" w:rsidR="002C5D23" w:rsidRPr="002C5D23" w:rsidRDefault="002C5D23" w:rsidP="002C775A">
            <w:pPr>
              <w:spacing w:after="150"/>
              <w:rPr>
                <w:rFonts w:ascii="Arial" w:hAnsi="Arial" w:cs="Arial"/>
              </w:rPr>
            </w:pPr>
            <w:r w:rsidRPr="002C5D23">
              <w:rPr>
                <w:rFonts w:ascii="Arial" w:hAnsi="Arial" w:cs="Arial"/>
                <w:color w:val="000000"/>
              </w:rPr>
              <w:t>Висина између очију пилота и точкова авиона за авион у конфигурацији прилаза</w:t>
            </w:r>
            <w:r w:rsidRPr="002C5D23">
              <w:rPr>
                <w:rFonts w:ascii="Arial" w:hAnsi="Arial" w:cs="Arial"/>
                <w:color w:val="000000"/>
                <w:vertAlign w:val="superscript"/>
              </w:rPr>
              <w:t>а</w:t>
            </w:r>
          </w:p>
        </w:tc>
        <w:tc>
          <w:tcPr>
            <w:tcW w:w="3160" w:type="dxa"/>
            <w:tcBorders>
              <w:top w:val="single" w:sz="8" w:space="0" w:color="000000"/>
              <w:left w:val="single" w:sz="8" w:space="0" w:color="000000"/>
              <w:bottom w:val="single" w:sz="8" w:space="0" w:color="000000"/>
              <w:right w:val="single" w:sz="8" w:space="0" w:color="000000"/>
            </w:tcBorders>
            <w:vAlign w:val="center"/>
          </w:tcPr>
          <w:p w14:paraId="7B011514" w14:textId="77777777" w:rsidR="002C5D23" w:rsidRPr="002C5D23" w:rsidRDefault="002C5D23" w:rsidP="002C775A">
            <w:pPr>
              <w:spacing w:after="150"/>
              <w:rPr>
                <w:rFonts w:ascii="Arial" w:hAnsi="Arial" w:cs="Arial"/>
              </w:rPr>
            </w:pPr>
            <w:r w:rsidRPr="002C5D23">
              <w:rPr>
                <w:rFonts w:ascii="Arial" w:hAnsi="Arial" w:cs="Arial"/>
                <w:color w:val="000000"/>
              </w:rPr>
              <w:t>Пожељно растојање точкова (метри)</w:t>
            </w:r>
            <w:r w:rsidRPr="002C5D23">
              <w:rPr>
                <w:rFonts w:ascii="Arial" w:hAnsi="Arial" w:cs="Arial"/>
                <w:color w:val="000000"/>
                <w:vertAlign w:val="superscript"/>
              </w:rPr>
              <w:t>б, ц</w:t>
            </w:r>
          </w:p>
        </w:tc>
        <w:tc>
          <w:tcPr>
            <w:tcW w:w="2527" w:type="dxa"/>
            <w:tcBorders>
              <w:top w:val="single" w:sz="8" w:space="0" w:color="000000"/>
              <w:left w:val="single" w:sz="8" w:space="0" w:color="000000"/>
              <w:bottom w:val="single" w:sz="8" w:space="0" w:color="000000"/>
              <w:right w:val="single" w:sz="8" w:space="0" w:color="000000"/>
            </w:tcBorders>
            <w:vAlign w:val="center"/>
          </w:tcPr>
          <w:p w14:paraId="7392A94F" w14:textId="77777777" w:rsidR="002C5D23" w:rsidRPr="002C5D23" w:rsidRDefault="002C5D23" w:rsidP="002C775A">
            <w:pPr>
              <w:spacing w:after="150"/>
              <w:rPr>
                <w:rFonts w:ascii="Arial" w:hAnsi="Arial" w:cs="Arial"/>
              </w:rPr>
            </w:pPr>
            <w:r w:rsidRPr="002C5D23">
              <w:rPr>
                <w:rFonts w:ascii="Arial" w:hAnsi="Arial" w:cs="Arial"/>
                <w:color w:val="000000"/>
              </w:rPr>
              <w:t>Минимално растојање точкова (метри)</w:t>
            </w:r>
            <w:r w:rsidRPr="002C5D23">
              <w:rPr>
                <w:rFonts w:ascii="Arial" w:hAnsi="Arial" w:cs="Arial"/>
                <w:color w:val="000000"/>
                <w:vertAlign w:val="superscript"/>
              </w:rPr>
              <w:t>д</w:t>
            </w:r>
          </w:p>
        </w:tc>
      </w:tr>
      <w:tr w:rsidR="002C5D23" w:rsidRPr="002C5D23" w14:paraId="7C92A2B4" w14:textId="77777777" w:rsidTr="002C775A">
        <w:trPr>
          <w:trHeight w:val="45"/>
          <w:tblCellSpacing w:w="0" w:type="auto"/>
        </w:trPr>
        <w:tc>
          <w:tcPr>
            <w:tcW w:w="8713" w:type="dxa"/>
            <w:tcBorders>
              <w:top w:val="single" w:sz="8" w:space="0" w:color="000000"/>
              <w:left w:val="single" w:sz="8" w:space="0" w:color="000000"/>
              <w:bottom w:val="single" w:sz="8" w:space="0" w:color="000000"/>
              <w:right w:val="single" w:sz="8" w:space="0" w:color="000000"/>
            </w:tcBorders>
            <w:vAlign w:val="center"/>
          </w:tcPr>
          <w:p w14:paraId="3A6CD223" w14:textId="77777777" w:rsidR="002C5D23" w:rsidRPr="002C5D23" w:rsidRDefault="002C5D23" w:rsidP="002C775A">
            <w:pPr>
              <w:spacing w:after="150"/>
              <w:rPr>
                <w:rFonts w:ascii="Arial" w:hAnsi="Arial" w:cs="Arial"/>
              </w:rPr>
            </w:pPr>
            <w:r w:rsidRPr="002C5D23">
              <w:rPr>
                <w:rFonts w:ascii="Arial" w:hAnsi="Arial" w:cs="Arial"/>
                <w:color w:val="000000"/>
              </w:rPr>
              <w:t>(1)</w:t>
            </w:r>
          </w:p>
        </w:tc>
        <w:tc>
          <w:tcPr>
            <w:tcW w:w="3160" w:type="dxa"/>
            <w:tcBorders>
              <w:top w:val="single" w:sz="8" w:space="0" w:color="000000"/>
              <w:left w:val="single" w:sz="8" w:space="0" w:color="000000"/>
              <w:bottom w:val="single" w:sz="8" w:space="0" w:color="000000"/>
              <w:right w:val="single" w:sz="8" w:space="0" w:color="000000"/>
            </w:tcBorders>
            <w:vAlign w:val="center"/>
          </w:tcPr>
          <w:p w14:paraId="7BC65FA1" w14:textId="77777777" w:rsidR="002C5D23" w:rsidRPr="002C5D23" w:rsidRDefault="002C5D23" w:rsidP="002C775A">
            <w:pPr>
              <w:spacing w:after="150"/>
              <w:rPr>
                <w:rFonts w:ascii="Arial" w:hAnsi="Arial" w:cs="Arial"/>
              </w:rPr>
            </w:pPr>
            <w:r w:rsidRPr="002C5D23">
              <w:rPr>
                <w:rFonts w:ascii="Arial" w:hAnsi="Arial" w:cs="Arial"/>
                <w:color w:val="000000"/>
              </w:rPr>
              <w:t>(2)</w:t>
            </w:r>
          </w:p>
        </w:tc>
        <w:tc>
          <w:tcPr>
            <w:tcW w:w="2527" w:type="dxa"/>
            <w:tcBorders>
              <w:top w:val="single" w:sz="8" w:space="0" w:color="000000"/>
              <w:left w:val="single" w:sz="8" w:space="0" w:color="000000"/>
              <w:bottom w:val="single" w:sz="8" w:space="0" w:color="000000"/>
              <w:right w:val="single" w:sz="8" w:space="0" w:color="000000"/>
            </w:tcBorders>
            <w:vAlign w:val="center"/>
          </w:tcPr>
          <w:p w14:paraId="044F984E" w14:textId="77777777" w:rsidR="002C5D23" w:rsidRPr="002C5D23" w:rsidRDefault="002C5D23" w:rsidP="002C775A">
            <w:pPr>
              <w:spacing w:after="150"/>
              <w:rPr>
                <w:rFonts w:ascii="Arial" w:hAnsi="Arial" w:cs="Arial"/>
              </w:rPr>
            </w:pPr>
            <w:r w:rsidRPr="002C5D23">
              <w:rPr>
                <w:rFonts w:ascii="Arial" w:hAnsi="Arial" w:cs="Arial"/>
                <w:color w:val="000000"/>
              </w:rPr>
              <w:t>(3)</w:t>
            </w:r>
          </w:p>
        </w:tc>
      </w:tr>
      <w:tr w:rsidR="002C5D23" w:rsidRPr="002C5D23" w14:paraId="71106D3D" w14:textId="77777777" w:rsidTr="002C775A">
        <w:trPr>
          <w:trHeight w:val="45"/>
          <w:tblCellSpacing w:w="0" w:type="auto"/>
        </w:trPr>
        <w:tc>
          <w:tcPr>
            <w:tcW w:w="8713" w:type="dxa"/>
            <w:tcBorders>
              <w:top w:val="single" w:sz="8" w:space="0" w:color="000000"/>
              <w:left w:val="single" w:sz="8" w:space="0" w:color="000000"/>
              <w:bottom w:val="single" w:sz="8" w:space="0" w:color="000000"/>
              <w:right w:val="single" w:sz="8" w:space="0" w:color="000000"/>
            </w:tcBorders>
            <w:vAlign w:val="center"/>
          </w:tcPr>
          <w:p w14:paraId="2078C057" w14:textId="77777777" w:rsidR="002C5D23" w:rsidRPr="002C5D23" w:rsidRDefault="002C5D23" w:rsidP="002C775A">
            <w:pPr>
              <w:spacing w:after="150"/>
              <w:rPr>
                <w:rFonts w:ascii="Arial" w:hAnsi="Arial" w:cs="Arial"/>
              </w:rPr>
            </w:pPr>
            <w:r w:rsidRPr="002C5D23">
              <w:rPr>
                <w:rFonts w:ascii="Arial" w:hAnsi="Arial" w:cs="Arial"/>
                <w:color w:val="000000"/>
              </w:rPr>
              <w:t xml:space="preserve">до (али не укључујући) 3 </w:t>
            </w:r>
            <w:r w:rsidRPr="002C5D23">
              <w:rPr>
                <w:rFonts w:ascii="Arial" w:hAnsi="Arial" w:cs="Arial"/>
                <w:i/>
                <w:color w:val="000000"/>
              </w:rPr>
              <w:t>m</w:t>
            </w:r>
          </w:p>
        </w:tc>
        <w:tc>
          <w:tcPr>
            <w:tcW w:w="3160" w:type="dxa"/>
            <w:tcBorders>
              <w:top w:val="single" w:sz="8" w:space="0" w:color="000000"/>
              <w:left w:val="single" w:sz="8" w:space="0" w:color="000000"/>
              <w:bottom w:val="single" w:sz="8" w:space="0" w:color="000000"/>
              <w:right w:val="single" w:sz="8" w:space="0" w:color="000000"/>
            </w:tcBorders>
            <w:vAlign w:val="center"/>
          </w:tcPr>
          <w:p w14:paraId="53778147" w14:textId="77777777" w:rsidR="002C5D23" w:rsidRPr="002C5D23" w:rsidRDefault="002C5D23" w:rsidP="002C775A">
            <w:pPr>
              <w:spacing w:after="150"/>
              <w:rPr>
                <w:rFonts w:ascii="Arial" w:hAnsi="Arial" w:cs="Arial"/>
              </w:rPr>
            </w:pPr>
            <w:r w:rsidRPr="002C5D23">
              <w:rPr>
                <w:rFonts w:ascii="Arial" w:hAnsi="Arial" w:cs="Arial"/>
                <w:color w:val="000000"/>
              </w:rPr>
              <w:t>6</w:t>
            </w:r>
          </w:p>
        </w:tc>
        <w:tc>
          <w:tcPr>
            <w:tcW w:w="2527" w:type="dxa"/>
            <w:tcBorders>
              <w:top w:val="single" w:sz="8" w:space="0" w:color="000000"/>
              <w:left w:val="single" w:sz="8" w:space="0" w:color="000000"/>
              <w:bottom w:val="single" w:sz="8" w:space="0" w:color="000000"/>
              <w:right w:val="single" w:sz="8" w:space="0" w:color="000000"/>
            </w:tcBorders>
            <w:vAlign w:val="center"/>
          </w:tcPr>
          <w:p w14:paraId="2AA7590F" w14:textId="77777777" w:rsidR="002C5D23" w:rsidRPr="002C5D23" w:rsidRDefault="002C5D23" w:rsidP="002C775A">
            <w:pPr>
              <w:spacing w:after="150"/>
              <w:rPr>
                <w:rFonts w:ascii="Arial" w:hAnsi="Arial" w:cs="Arial"/>
              </w:rPr>
            </w:pPr>
            <w:r w:rsidRPr="002C5D23">
              <w:rPr>
                <w:rFonts w:ascii="Arial" w:hAnsi="Arial" w:cs="Arial"/>
                <w:color w:val="000000"/>
              </w:rPr>
              <w:t>3</w:t>
            </w:r>
            <w:r w:rsidRPr="002C5D23">
              <w:rPr>
                <w:rFonts w:ascii="Arial" w:hAnsi="Arial" w:cs="Arial"/>
                <w:color w:val="000000"/>
                <w:vertAlign w:val="superscript"/>
              </w:rPr>
              <w:t>е</w:t>
            </w:r>
          </w:p>
        </w:tc>
      </w:tr>
      <w:tr w:rsidR="002C5D23" w:rsidRPr="002C5D23" w14:paraId="0C925819" w14:textId="77777777" w:rsidTr="002C775A">
        <w:trPr>
          <w:trHeight w:val="45"/>
          <w:tblCellSpacing w:w="0" w:type="auto"/>
        </w:trPr>
        <w:tc>
          <w:tcPr>
            <w:tcW w:w="8713" w:type="dxa"/>
            <w:tcBorders>
              <w:top w:val="single" w:sz="8" w:space="0" w:color="000000"/>
              <w:left w:val="single" w:sz="8" w:space="0" w:color="000000"/>
              <w:bottom w:val="single" w:sz="8" w:space="0" w:color="000000"/>
              <w:right w:val="single" w:sz="8" w:space="0" w:color="000000"/>
            </w:tcBorders>
            <w:vAlign w:val="center"/>
          </w:tcPr>
          <w:p w14:paraId="1E3BA05E" w14:textId="77777777" w:rsidR="002C5D23" w:rsidRPr="002C5D23" w:rsidRDefault="002C5D23" w:rsidP="002C775A">
            <w:pPr>
              <w:spacing w:after="150"/>
              <w:rPr>
                <w:rFonts w:ascii="Arial" w:hAnsi="Arial" w:cs="Arial"/>
              </w:rPr>
            </w:pPr>
            <w:r w:rsidRPr="002C5D23">
              <w:rPr>
                <w:rFonts w:ascii="Arial" w:hAnsi="Arial" w:cs="Arial"/>
                <w:color w:val="000000"/>
              </w:rPr>
              <w:t xml:space="preserve">3 </w:t>
            </w:r>
            <w:r w:rsidRPr="002C5D23">
              <w:rPr>
                <w:rFonts w:ascii="Arial" w:hAnsi="Arial" w:cs="Arial"/>
                <w:i/>
                <w:color w:val="000000"/>
              </w:rPr>
              <w:t>m</w:t>
            </w:r>
            <w:r w:rsidRPr="002C5D23">
              <w:rPr>
                <w:rFonts w:ascii="Arial" w:hAnsi="Arial" w:cs="Arial"/>
                <w:color w:val="000000"/>
              </w:rPr>
              <w:t xml:space="preserve"> до (али не укључујући) 5 </w:t>
            </w:r>
            <w:r w:rsidRPr="002C5D23">
              <w:rPr>
                <w:rFonts w:ascii="Arial" w:hAnsi="Arial" w:cs="Arial"/>
                <w:i/>
                <w:color w:val="000000"/>
              </w:rPr>
              <w:t>m</w:t>
            </w:r>
          </w:p>
        </w:tc>
        <w:tc>
          <w:tcPr>
            <w:tcW w:w="3160" w:type="dxa"/>
            <w:tcBorders>
              <w:top w:val="single" w:sz="8" w:space="0" w:color="000000"/>
              <w:left w:val="single" w:sz="8" w:space="0" w:color="000000"/>
              <w:bottom w:val="single" w:sz="8" w:space="0" w:color="000000"/>
              <w:right w:val="single" w:sz="8" w:space="0" w:color="000000"/>
            </w:tcBorders>
            <w:vAlign w:val="center"/>
          </w:tcPr>
          <w:p w14:paraId="7083FC81" w14:textId="77777777" w:rsidR="002C5D23" w:rsidRPr="002C5D23" w:rsidRDefault="002C5D23" w:rsidP="002C775A">
            <w:pPr>
              <w:spacing w:after="150"/>
              <w:rPr>
                <w:rFonts w:ascii="Arial" w:hAnsi="Arial" w:cs="Arial"/>
              </w:rPr>
            </w:pPr>
            <w:r w:rsidRPr="002C5D23">
              <w:rPr>
                <w:rFonts w:ascii="Arial" w:hAnsi="Arial" w:cs="Arial"/>
                <w:color w:val="000000"/>
              </w:rPr>
              <w:t>9</w:t>
            </w:r>
          </w:p>
        </w:tc>
        <w:tc>
          <w:tcPr>
            <w:tcW w:w="2527" w:type="dxa"/>
            <w:tcBorders>
              <w:top w:val="single" w:sz="8" w:space="0" w:color="000000"/>
              <w:left w:val="single" w:sz="8" w:space="0" w:color="000000"/>
              <w:bottom w:val="single" w:sz="8" w:space="0" w:color="000000"/>
              <w:right w:val="single" w:sz="8" w:space="0" w:color="000000"/>
            </w:tcBorders>
            <w:vAlign w:val="center"/>
          </w:tcPr>
          <w:p w14:paraId="127AD036" w14:textId="77777777" w:rsidR="002C5D23" w:rsidRPr="002C5D23" w:rsidRDefault="002C5D23" w:rsidP="002C775A">
            <w:pPr>
              <w:spacing w:after="150"/>
              <w:rPr>
                <w:rFonts w:ascii="Arial" w:hAnsi="Arial" w:cs="Arial"/>
              </w:rPr>
            </w:pPr>
            <w:r w:rsidRPr="002C5D23">
              <w:rPr>
                <w:rFonts w:ascii="Arial" w:hAnsi="Arial" w:cs="Arial"/>
                <w:color w:val="000000"/>
              </w:rPr>
              <w:t>4</w:t>
            </w:r>
          </w:p>
        </w:tc>
      </w:tr>
      <w:tr w:rsidR="002C5D23" w:rsidRPr="002C5D23" w14:paraId="6C55AE88" w14:textId="77777777" w:rsidTr="002C775A">
        <w:trPr>
          <w:trHeight w:val="45"/>
          <w:tblCellSpacing w:w="0" w:type="auto"/>
        </w:trPr>
        <w:tc>
          <w:tcPr>
            <w:tcW w:w="8713" w:type="dxa"/>
            <w:tcBorders>
              <w:top w:val="single" w:sz="8" w:space="0" w:color="000000"/>
              <w:left w:val="single" w:sz="8" w:space="0" w:color="000000"/>
              <w:bottom w:val="single" w:sz="8" w:space="0" w:color="000000"/>
              <w:right w:val="single" w:sz="8" w:space="0" w:color="000000"/>
            </w:tcBorders>
            <w:vAlign w:val="center"/>
          </w:tcPr>
          <w:p w14:paraId="654A7E90" w14:textId="77777777" w:rsidR="002C5D23" w:rsidRPr="002C5D23" w:rsidRDefault="002C5D23" w:rsidP="002C775A">
            <w:pPr>
              <w:spacing w:after="150"/>
              <w:rPr>
                <w:rFonts w:ascii="Arial" w:hAnsi="Arial" w:cs="Arial"/>
              </w:rPr>
            </w:pPr>
            <w:r w:rsidRPr="002C5D23">
              <w:rPr>
                <w:rFonts w:ascii="Arial" w:hAnsi="Arial" w:cs="Arial"/>
                <w:color w:val="000000"/>
              </w:rPr>
              <w:t xml:space="preserve">5 </w:t>
            </w:r>
            <w:r w:rsidRPr="002C5D23">
              <w:rPr>
                <w:rFonts w:ascii="Arial" w:hAnsi="Arial" w:cs="Arial"/>
                <w:i/>
                <w:color w:val="000000"/>
              </w:rPr>
              <w:t>m</w:t>
            </w:r>
            <w:r w:rsidRPr="002C5D23">
              <w:rPr>
                <w:rFonts w:ascii="Arial" w:hAnsi="Arial" w:cs="Arial"/>
                <w:color w:val="000000"/>
              </w:rPr>
              <w:t xml:space="preserve"> до (али не укључујући) 8 </w:t>
            </w:r>
            <w:r w:rsidRPr="002C5D23">
              <w:rPr>
                <w:rFonts w:ascii="Arial" w:hAnsi="Arial" w:cs="Arial"/>
                <w:i/>
                <w:color w:val="000000"/>
              </w:rPr>
              <w:t>m</w:t>
            </w:r>
          </w:p>
        </w:tc>
        <w:tc>
          <w:tcPr>
            <w:tcW w:w="3160" w:type="dxa"/>
            <w:tcBorders>
              <w:top w:val="single" w:sz="8" w:space="0" w:color="000000"/>
              <w:left w:val="single" w:sz="8" w:space="0" w:color="000000"/>
              <w:bottom w:val="single" w:sz="8" w:space="0" w:color="000000"/>
              <w:right w:val="single" w:sz="8" w:space="0" w:color="000000"/>
            </w:tcBorders>
            <w:vAlign w:val="center"/>
          </w:tcPr>
          <w:p w14:paraId="75E63F17" w14:textId="77777777" w:rsidR="002C5D23" w:rsidRPr="002C5D23" w:rsidRDefault="002C5D23" w:rsidP="002C775A">
            <w:pPr>
              <w:spacing w:after="150"/>
              <w:rPr>
                <w:rFonts w:ascii="Arial" w:hAnsi="Arial" w:cs="Arial"/>
              </w:rPr>
            </w:pPr>
            <w:r w:rsidRPr="002C5D23">
              <w:rPr>
                <w:rFonts w:ascii="Arial" w:hAnsi="Arial" w:cs="Arial"/>
                <w:color w:val="000000"/>
              </w:rPr>
              <w:t>9</w:t>
            </w:r>
          </w:p>
        </w:tc>
        <w:tc>
          <w:tcPr>
            <w:tcW w:w="2527" w:type="dxa"/>
            <w:tcBorders>
              <w:top w:val="single" w:sz="8" w:space="0" w:color="000000"/>
              <w:left w:val="single" w:sz="8" w:space="0" w:color="000000"/>
              <w:bottom w:val="single" w:sz="8" w:space="0" w:color="000000"/>
              <w:right w:val="single" w:sz="8" w:space="0" w:color="000000"/>
            </w:tcBorders>
            <w:vAlign w:val="center"/>
          </w:tcPr>
          <w:p w14:paraId="1D0F3AF6" w14:textId="77777777" w:rsidR="002C5D23" w:rsidRPr="002C5D23" w:rsidRDefault="002C5D23" w:rsidP="002C775A">
            <w:pPr>
              <w:spacing w:after="150"/>
              <w:rPr>
                <w:rFonts w:ascii="Arial" w:hAnsi="Arial" w:cs="Arial"/>
              </w:rPr>
            </w:pPr>
            <w:r w:rsidRPr="002C5D23">
              <w:rPr>
                <w:rFonts w:ascii="Arial" w:hAnsi="Arial" w:cs="Arial"/>
                <w:color w:val="000000"/>
              </w:rPr>
              <w:t>5</w:t>
            </w:r>
          </w:p>
        </w:tc>
      </w:tr>
      <w:tr w:rsidR="002C5D23" w:rsidRPr="002C5D23" w14:paraId="74533A62" w14:textId="77777777" w:rsidTr="002C775A">
        <w:trPr>
          <w:trHeight w:val="45"/>
          <w:tblCellSpacing w:w="0" w:type="auto"/>
        </w:trPr>
        <w:tc>
          <w:tcPr>
            <w:tcW w:w="8713" w:type="dxa"/>
            <w:tcBorders>
              <w:top w:val="single" w:sz="8" w:space="0" w:color="000000"/>
              <w:left w:val="single" w:sz="8" w:space="0" w:color="000000"/>
              <w:bottom w:val="single" w:sz="8" w:space="0" w:color="000000"/>
              <w:right w:val="single" w:sz="8" w:space="0" w:color="000000"/>
            </w:tcBorders>
            <w:vAlign w:val="center"/>
          </w:tcPr>
          <w:p w14:paraId="2E1575F8" w14:textId="77777777" w:rsidR="002C5D23" w:rsidRPr="002C5D23" w:rsidRDefault="002C5D23" w:rsidP="002C775A">
            <w:pPr>
              <w:spacing w:after="150"/>
              <w:rPr>
                <w:rFonts w:ascii="Arial" w:hAnsi="Arial" w:cs="Arial"/>
              </w:rPr>
            </w:pPr>
            <w:r w:rsidRPr="002C5D23">
              <w:rPr>
                <w:rFonts w:ascii="Arial" w:hAnsi="Arial" w:cs="Arial"/>
                <w:color w:val="000000"/>
              </w:rPr>
              <w:t xml:space="preserve">8 </w:t>
            </w:r>
            <w:r w:rsidRPr="002C5D23">
              <w:rPr>
                <w:rFonts w:ascii="Arial" w:hAnsi="Arial" w:cs="Arial"/>
                <w:i/>
                <w:color w:val="000000"/>
              </w:rPr>
              <w:t>m</w:t>
            </w:r>
            <w:r w:rsidRPr="002C5D23">
              <w:rPr>
                <w:rFonts w:ascii="Arial" w:hAnsi="Arial" w:cs="Arial"/>
                <w:color w:val="000000"/>
              </w:rPr>
              <w:t xml:space="preserve"> до (али не укључујући) 14 </w:t>
            </w:r>
            <w:r w:rsidRPr="002C5D23">
              <w:rPr>
                <w:rFonts w:ascii="Arial" w:hAnsi="Arial" w:cs="Arial"/>
                <w:i/>
                <w:color w:val="000000"/>
              </w:rPr>
              <w:t>m</w:t>
            </w:r>
          </w:p>
        </w:tc>
        <w:tc>
          <w:tcPr>
            <w:tcW w:w="3160" w:type="dxa"/>
            <w:tcBorders>
              <w:top w:val="single" w:sz="8" w:space="0" w:color="000000"/>
              <w:left w:val="single" w:sz="8" w:space="0" w:color="000000"/>
              <w:bottom w:val="single" w:sz="8" w:space="0" w:color="000000"/>
              <w:right w:val="single" w:sz="8" w:space="0" w:color="000000"/>
            </w:tcBorders>
            <w:vAlign w:val="center"/>
          </w:tcPr>
          <w:p w14:paraId="085B6791" w14:textId="77777777" w:rsidR="002C5D23" w:rsidRPr="002C5D23" w:rsidRDefault="002C5D23" w:rsidP="002C775A">
            <w:pPr>
              <w:spacing w:after="150"/>
              <w:rPr>
                <w:rFonts w:ascii="Arial" w:hAnsi="Arial" w:cs="Arial"/>
              </w:rPr>
            </w:pPr>
            <w:r w:rsidRPr="002C5D23">
              <w:rPr>
                <w:rFonts w:ascii="Arial" w:hAnsi="Arial" w:cs="Arial"/>
                <w:color w:val="000000"/>
              </w:rPr>
              <w:t>9</w:t>
            </w:r>
          </w:p>
        </w:tc>
        <w:tc>
          <w:tcPr>
            <w:tcW w:w="2527" w:type="dxa"/>
            <w:tcBorders>
              <w:top w:val="single" w:sz="8" w:space="0" w:color="000000"/>
              <w:left w:val="single" w:sz="8" w:space="0" w:color="000000"/>
              <w:bottom w:val="single" w:sz="8" w:space="0" w:color="000000"/>
              <w:right w:val="single" w:sz="8" w:space="0" w:color="000000"/>
            </w:tcBorders>
            <w:vAlign w:val="center"/>
          </w:tcPr>
          <w:p w14:paraId="35A0C931" w14:textId="77777777" w:rsidR="002C5D23" w:rsidRPr="002C5D23" w:rsidRDefault="002C5D23" w:rsidP="002C775A">
            <w:pPr>
              <w:spacing w:after="150"/>
              <w:rPr>
                <w:rFonts w:ascii="Arial" w:hAnsi="Arial" w:cs="Arial"/>
              </w:rPr>
            </w:pPr>
            <w:r w:rsidRPr="002C5D23">
              <w:rPr>
                <w:rFonts w:ascii="Arial" w:hAnsi="Arial" w:cs="Arial"/>
                <w:color w:val="000000"/>
              </w:rPr>
              <w:t>6</w:t>
            </w:r>
          </w:p>
        </w:tc>
      </w:tr>
      <w:tr w:rsidR="002C5D23" w:rsidRPr="002C5D23" w14:paraId="419D05DB" w14:textId="77777777" w:rsidTr="002C775A">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14:paraId="37F3BCC9" w14:textId="77777777" w:rsidR="002C5D23" w:rsidRPr="002C5D23" w:rsidRDefault="002C5D23" w:rsidP="002C775A">
            <w:pPr>
              <w:spacing w:after="150"/>
              <w:rPr>
                <w:rFonts w:ascii="Arial" w:hAnsi="Arial" w:cs="Arial"/>
              </w:rPr>
            </w:pPr>
            <w:r w:rsidRPr="002C5D23">
              <w:rPr>
                <w:rFonts w:ascii="Arial" w:hAnsi="Arial" w:cs="Arial"/>
                <w:color w:val="000000"/>
              </w:rPr>
              <w:t>а. При избору групе по висини између очију пилота и точкова авиона, узимају се обзир само авиони који редовно користе систем. Најзахтевнији од тих ваздухоплова одређује групу по висини између очију пилота и точкова авиона.</w:t>
            </w:r>
          </w:p>
          <w:p w14:paraId="1C9E362D" w14:textId="77777777" w:rsidR="002C5D23" w:rsidRPr="002C5D23" w:rsidRDefault="002C5D23" w:rsidP="002C775A">
            <w:pPr>
              <w:spacing w:after="150"/>
              <w:rPr>
                <w:rFonts w:ascii="Arial" w:hAnsi="Arial" w:cs="Arial"/>
              </w:rPr>
            </w:pPr>
            <w:r w:rsidRPr="002C5D23">
              <w:rPr>
                <w:rFonts w:ascii="Arial" w:hAnsi="Arial" w:cs="Arial"/>
                <w:color w:val="000000"/>
              </w:rPr>
              <w:t>б. Ако је могуће, морају да се обезбеде пожељна растојања точкова дата у колони (2).</w:t>
            </w:r>
          </w:p>
          <w:p w14:paraId="7C9116F0" w14:textId="77777777" w:rsidR="002C5D23" w:rsidRPr="002C5D23" w:rsidRDefault="002C5D23" w:rsidP="002C775A">
            <w:pPr>
              <w:spacing w:after="150"/>
              <w:rPr>
                <w:rFonts w:ascii="Arial" w:hAnsi="Arial" w:cs="Arial"/>
              </w:rPr>
            </w:pPr>
            <w:r w:rsidRPr="002C5D23">
              <w:rPr>
                <w:rFonts w:ascii="Arial" w:hAnsi="Arial" w:cs="Arial"/>
                <w:color w:val="000000"/>
              </w:rPr>
              <w:t>ц. Растојање точкова из колоне (2) могу да се смање до оних из колоне (3) ако безбедносна процена покаже да су таква смањења растојања точкова прихватљива.</w:t>
            </w:r>
          </w:p>
          <w:p w14:paraId="6529F709" w14:textId="77777777" w:rsidR="002C5D23" w:rsidRPr="002C5D23" w:rsidRDefault="002C5D23" w:rsidP="002C775A">
            <w:pPr>
              <w:spacing w:after="150"/>
              <w:rPr>
                <w:rFonts w:ascii="Arial" w:hAnsi="Arial" w:cs="Arial"/>
              </w:rPr>
            </w:pPr>
            <w:r w:rsidRPr="002C5D23">
              <w:rPr>
                <w:rFonts w:ascii="Arial" w:hAnsi="Arial" w:cs="Arial"/>
                <w:color w:val="000000"/>
              </w:rPr>
              <w:t>д. Ако се смањује растојање точкова на измештеном прагу, мора се обезбедити да одговарајуће пожељно растојање точкова одређено у колони (2) буде на располагању када крај полетно-слетне стазе прелеће најзахтевнији авион из изабране групе по висини између очију пилота и точкова авиона.</w:t>
            </w:r>
          </w:p>
          <w:p w14:paraId="15F70C3C" w14:textId="77777777" w:rsidR="002C5D23" w:rsidRPr="002C5D23" w:rsidRDefault="002C5D23" w:rsidP="002C775A">
            <w:pPr>
              <w:spacing w:after="150"/>
              <w:rPr>
                <w:rFonts w:ascii="Arial" w:hAnsi="Arial" w:cs="Arial"/>
              </w:rPr>
            </w:pPr>
            <w:r w:rsidRPr="002C5D23">
              <w:rPr>
                <w:rFonts w:ascii="Arial" w:hAnsi="Arial" w:cs="Arial"/>
                <w:color w:val="000000"/>
              </w:rPr>
              <w:t xml:space="preserve">е. Ово растојање точкова може да се смањи на 1,5 </w:t>
            </w:r>
            <w:r w:rsidRPr="002C5D23">
              <w:rPr>
                <w:rFonts w:ascii="Arial" w:hAnsi="Arial" w:cs="Arial"/>
                <w:i/>
                <w:color w:val="000000"/>
              </w:rPr>
              <w:t>m</w:t>
            </w:r>
            <w:r w:rsidRPr="002C5D23">
              <w:rPr>
                <w:rFonts w:ascii="Arial" w:hAnsi="Arial" w:cs="Arial"/>
                <w:color w:val="000000"/>
              </w:rPr>
              <w:t xml:space="preserve"> на полетно-слетним стазама које углавном користе лаки авиони без турбо-млазног мотора.</w:t>
            </w:r>
          </w:p>
        </w:tc>
      </w:tr>
    </w:tbl>
    <w:p w14:paraId="3FF674E8" w14:textId="77777777" w:rsidR="002C5D23" w:rsidRPr="002C5D23" w:rsidRDefault="002C5D23" w:rsidP="002C5D23">
      <w:pPr>
        <w:spacing w:after="150"/>
        <w:rPr>
          <w:rFonts w:ascii="Arial" w:hAnsi="Arial" w:cs="Arial"/>
        </w:rPr>
      </w:pPr>
      <w:r w:rsidRPr="002C5D23">
        <w:rPr>
          <w:rFonts w:ascii="Arial" w:hAnsi="Arial" w:cs="Arial"/>
          <w:color w:val="000000"/>
        </w:rPr>
        <w:t xml:space="preserve">Табела М-1. Растојање точкова изнад прага за </w:t>
      </w:r>
      <w:r w:rsidRPr="002C5D23">
        <w:rPr>
          <w:rFonts w:ascii="Arial" w:hAnsi="Arial" w:cs="Arial"/>
          <w:i/>
          <w:color w:val="000000"/>
        </w:rPr>
        <w:t>PAPI</w:t>
      </w:r>
      <w:r w:rsidRPr="002C5D23">
        <w:rPr>
          <w:rFonts w:ascii="Arial" w:hAnsi="Arial" w:cs="Arial"/>
          <w:color w:val="000000"/>
        </w:rPr>
        <w:t xml:space="preserve"> и </w:t>
      </w:r>
      <w:r w:rsidRPr="002C5D23">
        <w:rPr>
          <w:rFonts w:ascii="Arial" w:hAnsi="Arial" w:cs="Arial"/>
          <w:i/>
          <w:color w:val="000000"/>
        </w:rPr>
        <w:t>APAPI</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05"/>
        <w:gridCol w:w="952"/>
        <w:gridCol w:w="952"/>
        <w:gridCol w:w="1097"/>
        <w:gridCol w:w="1097"/>
        <w:gridCol w:w="952"/>
        <w:gridCol w:w="952"/>
        <w:gridCol w:w="1097"/>
        <w:gridCol w:w="1097"/>
      </w:tblGrid>
      <w:tr w:rsidR="002C5D23" w:rsidRPr="002C5D23" w14:paraId="2D700564" w14:textId="77777777" w:rsidTr="002C775A">
        <w:trPr>
          <w:trHeight w:val="45"/>
          <w:tblCellSpacing w:w="0" w:type="auto"/>
        </w:trPr>
        <w:tc>
          <w:tcPr>
            <w:tcW w:w="1640" w:type="dxa"/>
            <w:tcBorders>
              <w:top w:val="single" w:sz="8" w:space="0" w:color="000000"/>
              <w:left w:val="single" w:sz="8" w:space="0" w:color="000000"/>
              <w:bottom w:val="single" w:sz="8" w:space="0" w:color="000000"/>
              <w:right w:val="single" w:sz="8" w:space="0" w:color="000000"/>
            </w:tcBorders>
            <w:vAlign w:val="center"/>
          </w:tcPr>
          <w:p w14:paraId="6CEFB3A8" w14:textId="77777777" w:rsidR="002C5D23" w:rsidRPr="002C5D23" w:rsidRDefault="002C5D23" w:rsidP="002C775A">
            <w:pPr>
              <w:rPr>
                <w:rFonts w:ascii="Arial" w:hAnsi="Arial" w:cs="Arial"/>
              </w:rPr>
            </w:pPr>
          </w:p>
        </w:tc>
        <w:tc>
          <w:tcPr>
            <w:tcW w:w="0" w:type="auto"/>
            <w:gridSpan w:val="8"/>
            <w:tcBorders>
              <w:top w:val="single" w:sz="8" w:space="0" w:color="000000"/>
              <w:left w:val="single" w:sz="8" w:space="0" w:color="000000"/>
              <w:bottom w:val="single" w:sz="8" w:space="0" w:color="000000"/>
              <w:right w:val="single" w:sz="8" w:space="0" w:color="000000"/>
            </w:tcBorders>
            <w:vAlign w:val="center"/>
          </w:tcPr>
          <w:p w14:paraId="42CC29E5" w14:textId="77777777" w:rsidR="002C5D23" w:rsidRPr="002C5D23" w:rsidRDefault="002C5D23" w:rsidP="002C775A">
            <w:pPr>
              <w:spacing w:after="150"/>
              <w:rPr>
                <w:rFonts w:ascii="Arial" w:hAnsi="Arial" w:cs="Arial"/>
              </w:rPr>
            </w:pPr>
            <w:r w:rsidRPr="002C5D23">
              <w:rPr>
                <w:rFonts w:ascii="Arial" w:hAnsi="Arial" w:cs="Arial"/>
                <w:color w:val="000000"/>
              </w:rPr>
              <w:t>Тип полетно-слетне стазе/кодни број</w:t>
            </w:r>
          </w:p>
        </w:tc>
      </w:tr>
      <w:tr w:rsidR="002C5D23" w:rsidRPr="002C5D23" w14:paraId="670D26D4" w14:textId="77777777" w:rsidTr="002C775A">
        <w:trPr>
          <w:trHeight w:val="45"/>
          <w:tblCellSpacing w:w="0" w:type="auto"/>
        </w:trPr>
        <w:tc>
          <w:tcPr>
            <w:tcW w:w="1640" w:type="dxa"/>
            <w:tcBorders>
              <w:top w:val="single" w:sz="8" w:space="0" w:color="000000"/>
              <w:left w:val="single" w:sz="8" w:space="0" w:color="000000"/>
              <w:bottom w:val="single" w:sz="8" w:space="0" w:color="000000"/>
              <w:right w:val="single" w:sz="8" w:space="0" w:color="000000"/>
            </w:tcBorders>
            <w:vAlign w:val="center"/>
          </w:tcPr>
          <w:p w14:paraId="3D8BA6F1" w14:textId="77777777" w:rsidR="002C5D23" w:rsidRPr="002C5D23" w:rsidRDefault="002C5D23" w:rsidP="002C775A">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31904EAF" w14:textId="77777777" w:rsidR="002C5D23" w:rsidRPr="002C5D23" w:rsidRDefault="002C5D23" w:rsidP="002C775A">
            <w:pPr>
              <w:spacing w:after="150"/>
              <w:rPr>
                <w:rFonts w:ascii="Arial" w:hAnsi="Arial" w:cs="Arial"/>
              </w:rPr>
            </w:pPr>
            <w:r w:rsidRPr="002C5D23">
              <w:rPr>
                <w:rFonts w:ascii="Arial" w:hAnsi="Arial" w:cs="Arial"/>
                <w:color w:val="000000"/>
              </w:rPr>
              <w:t>Неинструментална полетно-слетна стаза</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08274EF8" w14:textId="77777777" w:rsidR="002C5D23" w:rsidRPr="002C5D23" w:rsidRDefault="002C5D23" w:rsidP="002C775A">
            <w:pPr>
              <w:spacing w:after="150"/>
              <w:rPr>
                <w:rFonts w:ascii="Arial" w:hAnsi="Arial" w:cs="Arial"/>
              </w:rPr>
            </w:pPr>
            <w:r w:rsidRPr="002C5D23">
              <w:rPr>
                <w:rFonts w:ascii="Arial" w:hAnsi="Arial" w:cs="Arial"/>
                <w:color w:val="000000"/>
              </w:rPr>
              <w:t>Инструментална полетно-слетна стаза</w:t>
            </w:r>
          </w:p>
        </w:tc>
      </w:tr>
      <w:tr w:rsidR="002C5D23" w:rsidRPr="002C5D23" w14:paraId="164F020A" w14:textId="77777777" w:rsidTr="002C775A">
        <w:trPr>
          <w:trHeight w:val="45"/>
          <w:tblCellSpacing w:w="0" w:type="auto"/>
        </w:trPr>
        <w:tc>
          <w:tcPr>
            <w:tcW w:w="1640" w:type="dxa"/>
            <w:tcBorders>
              <w:top w:val="single" w:sz="8" w:space="0" w:color="000000"/>
              <w:left w:val="single" w:sz="8" w:space="0" w:color="000000"/>
              <w:bottom w:val="single" w:sz="8" w:space="0" w:color="000000"/>
              <w:right w:val="single" w:sz="8" w:space="0" w:color="000000"/>
            </w:tcBorders>
            <w:vAlign w:val="center"/>
          </w:tcPr>
          <w:p w14:paraId="7E978FB1" w14:textId="77777777" w:rsidR="002C5D23" w:rsidRPr="002C5D23" w:rsidRDefault="002C5D23" w:rsidP="002C775A">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17708319" w14:textId="77777777" w:rsidR="002C5D23" w:rsidRPr="002C5D23" w:rsidRDefault="002C5D23" w:rsidP="002C775A">
            <w:pPr>
              <w:spacing w:after="150"/>
              <w:rPr>
                <w:rFonts w:ascii="Arial" w:hAnsi="Arial" w:cs="Arial"/>
              </w:rPr>
            </w:pPr>
            <w:r w:rsidRPr="002C5D23">
              <w:rPr>
                <w:rFonts w:ascii="Arial" w:hAnsi="Arial" w:cs="Arial"/>
                <w:color w:val="000000"/>
              </w:rPr>
              <w:t>Кодни број</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52620B0E" w14:textId="77777777" w:rsidR="002C5D23" w:rsidRPr="002C5D23" w:rsidRDefault="002C5D23" w:rsidP="002C775A">
            <w:pPr>
              <w:spacing w:after="150"/>
              <w:rPr>
                <w:rFonts w:ascii="Arial" w:hAnsi="Arial" w:cs="Arial"/>
              </w:rPr>
            </w:pPr>
            <w:r w:rsidRPr="002C5D23">
              <w:rPr>
                <w:rFonts w:ascii="Arial" w:hAnsi="Arial" w:cs="Arial"/>
                <w:color w:val="000000"/>
              </w:rPr>
              <w:t>Кодни број</w:t>
            </w:r>
          </w:p>
        </w:tc>
      </w:tr>
      <w:tr w:rsidR="002C5D23" w:rsidRPr="002C5D23" w14:paraId="6E8047D3" w14:textId="77777777" w:rsidTr="002C775A">
        <w:trPr>
          <w:trHeight w:val="45"/>
          <w:tblCellSpacing w:w="0" w:type="auto"/>
        </w:trPr>
        <w:tc>
          <w:tcPr>
            <w:tcW w:w="1640" w:type="dxa"/>
            <w:tcBorders>
              <w:top w:val="single" w:sz="8" w:space="0" w:color="000000"/>
              <w:left w:val="single" w:sz="8" w:space="0" w:color="000000"/>
              <w:bottom w:val="single" w:sz="8" w:space="0" w:color="000000"/>
              <w:right w:val="single" w:sz="8" w:space="0" w:color="000000"/>
            </w:tcBorders>
            <w:vAlign w:val="center"/>
          </w:tcPr>
          <w:p w14:paraId="700DE6F6" w14:textId="77777777" w:rsidR="002C5D23" w:rsidRPr="002C5D23" w:rsidRDefault="002C5D23" w:rsidP="002C775A">
            <w:pPr>
              <w:spacing w:after="150"/>
              <w:rPr>
                <w:rFonts w:ascii="Arial" w:hAnsi="Arial" w:cs="Arial"/>
              </w:rPr>
            </w:pPr>
            <w:r w:rsidRPr="002C5D23">
              <w:rPr>
                <w:rFonts w:ascii="Arial" w:hAnsi="Arial" w:cs="Arial"/>
                <w:color w:val="000000"/>
              </w:rPr>
              <w:t>Димензије површи</w:t>
            </w:r>
          </w:p>
        </w:tc>
        <w:tc>
          <w:tcPr>
            <w:tcW w:w="1489" w:type="dxa"/>
            <w:tcBorders>
              <w:top w:val="single" w:sz="8" w:space="0" w:color="000000"/>
              <w:left w:val="single" w:sz="8" w:space="0" w:color="000000"/>
              <w:bottom w:val="single" w:sz="8" w:space="0" w:color="000000"/>
              <w:right w:val="single" w:sz="8" w:space="0" w:color="000000"/>
            </w:tcBorders>
            <w:vAlign w:val="center"/>
          </w:tcPr>
          <w:p w14:paraId="60626772" w14:textId="77777777" w:rsidR="002C5D23" w:rsidRPr="002C5D23" w:rsidRDefault="002C5D23" w:rsidP="002C775A">
            <w:pPr>
              <w:spacing w:after="150"/>
              <w:rPr>
                <w:rFonts w:ascii="Arial" w:hAnsi="Arial" w:cs="Arial"/>
              </w:rPr>
            </w:pPr>
            <w:r w:rsidRPr="002C5D23">
              <w:rPr>
                <w:rFonts w:ascii="Arial" w:hAnsi="Arial" w:cs="Arial"/>
                <w:color w:val="000000"/>
              </w:rPr>
              <w:t>1</w:t>
            </w:r>
          </w:p>
        </w:tc>
        <w:tc>
          <w:tcPr>
            <w:tcW w:w="1489" w:type="dxa"/>
            <w:tcBorders>
              <w:top w:val="single" w:sz="8" w:space="0" w:color="000000"/>
              <w:left w:val="single" w:sz="8" w:space="0" w:color="000000"/>
              <w:bottom w:val="single" w:sz="8" w:space="0" w:color="000000"/>
              <w:right w:val="single" w:sz="8" w:space="0" w:color="000000"/>
            </w:tcBorders>
            <w:vAlign w:val="center"/>
          </w:tcPr>
          <w:p w14:paraId="3A2778D3" w14:textId="77777777" w:rsidR="002C5D23" w:rsidRPr="002C5D23" w:rsidRDefault="002C5D23" w:rsidP="002C775A">
            <w:pPr>
              <w:spacing w:after="150"/>
              <w:rPr>
                <w:rFonts w:ascii="Arial" w:hAnsi="Arial" w:cs="Arial"/>
              </w:rPr>
            </w:pPr>
            <w:r w:rsidRPr="002C5D23">
              <w:rPr>
                <w:rFonts w:ascii="Arial" w:hAnsi="Arial" w:cs="Arial"/>
                <w:color w:val="000000"/>
              </w:rPr>
              <w:t>2</w:t>
            </w:r>
          </w:p>
        </w:tc>
        <w:tc>
          <w:tcPr>
            <w:tcW w:w="1700" w:type="dxa"/>
            <w:tcBorders>
              <w:top w:val="single" w:sz="8" w:space="0" w:color="000000"/>
              <w:left w:val="single" w:sz="8" w:space="0" w:color="000000"/>
              <w:bottom w:val="single" w:sz="8" w:space="0" w:color="000000"/>
              <w:right w:val="single" w:sz="8" w:space="0" w:color="000000"/>
            </w:tcBorders>
            <w:vAlign w:val="center"/>
          </w:tcPr>
          <w:p w14:paraId="17530C86" w14:textId="77777777" w:rsidR="002C5D23" w:rsidRPr="002C5D23" w:rsidRDefault="002C5D23" w:rsidP="002C775A">
            <w:pPr>
              <w:spacing w:after="150"/>
              <w:rPr>
                <w:rFonts w:ascii="Arial" w:hAnsi="Arial" w:cs="Arial"/>
              </w:rPr>
            </w:pPr>
            <w:r w:rsidRPr="002C5D23">
              <w:rPr>
                <w:rFonts w:ascii="Arial" w:hAnsi="Arial" w:cs="Arial"/>
                <w:color w:val="000000"/>
              </w:rPr>
              <w:t>3</w:t>
            </w:r>
          </w:p>
        </w:tc>
        <w:tc>
          <w:tcPr>
            <w:tcW w:w="1700" w:type="dxa"/>
            <w:tcBorders>
              <w:top w:val="single" w:sz="8" w:space="0" w:color="000000"/>
              <w:left w:val="single" w:sz="8" w:space="0" w:color="000000"/>
              <w:bottom w:val="single" w:sz="8" w:space="0" w:color="000000"/>
              <w:right w:val="single" w:sz="8" w:space="0" w:color="000000"/>
            </w:tcBorders>
            <w:vAlign w:val="center"/>
          </w:tcPr>
          <w:p w14:paraId="68142A4C" w14:textId="77777777" w:rsidR="002C5D23" w:rsidRPr="002C5D23" w:rsidRDefault="002C5D23" w:rsidP="002C775A">
            <w:pPr>
              <w:spacing w:after="150"/>
              <w:rPr>
                <w:rFonts w:ascii="Arial" w:hAnsi="Arial" w:cs="Arial"/>
              </w:rPr>
            </w:pPr>
            <w:r w:rsidRPr="002C5D23">
              <w:rPr>
                <w:rFonts w:ascii="Arial" w:hAnsi="Arial" w:cs="Arial"/>
                <w:color w:val="000000"/>
              </w:rPr>
              <w:t>4</w:t>
            </w:r>
          </w:p>
        </w:tc>
        <w:tc>
          <w:tcPr>
            <w:tcW w:w="1490" w:type="dxa"/>
            <w:tcBorders>
              <w:top w:val="single" w:sz="8" w:space="0" w:color="000000"/>
              <w:left w:val="single" w:sz="8" w:space="0" w:color="000000"/>
              <w:bottom w:val="single" w:sz="8" w:space="0" w:color="000000"/>
              <w:right w:val="single" w:sz="8" w:space="0" w:color="000000"/>
            </w:tcBorders>
            <w:vAlign w:val="center"/>
          </w:tcPr>
          <w:p w14:paraId="68A79999" w14:textId="77777777" w:rsidR="002C5D23" w:rsidRPr="002C5D23" w:rsidRDefault="002C5D23" w:rsidP="002C775A">
            <w:pPr>
              <w:spacing w:after="150"/>
              <w:rPr>
                <w:rFonts w:ascii="Arial" w:hAnsi="Arial" w:cs="Arial"/>
              </w:rPr>
            </w:pPr>
            <w:r w:rsidRPr="002C5D23">
              <w:rPr>
                <w:rFonts w:ascii="Arial" w:hAnsi="Arial" w:cs="Arial"/>
                <w:color w:val="000000"/>
              </w:rPr>
              <w:t>1</w:t>
            </w:r>
          </w:p>
        </w:tc>
        <w:tc>
          <w:tcPr>
            <w:tcW w:w="1490" w:type="dxa"/>
            <w:tcBorders>
              <w:top w:val="single" w:sz="8" w:space="0" w:color="000000"/>
              <w:left w:val="single" w:sz="8" w:space="0" w:color="000000"/>
              <w:bottom w:val="single" w:sz="8" w:space="0" w:color="000000"/>
              <w:right w:val="single" w:sz="8" w:space="0" w:color="000000"/>
            </w:tcBorders>
            <w:vAlign w:val="center"/>
          </w:tcPr>
          <w:p w14:paraId="00BC6352" w14:textId="77777777" w:rsidR="002C5D23" w:rsidRPr="002C5D23" w:rsidRDefault="002C5D23" w:rsidP="002C775A">
            <w:pPr>
              <w:spacing w:after="150"/>
              <w:rPr>
                <w:rFonts w:ascii="Arial" w:hAnsi="Arial" w:cs="Arial"/>
              </w:rPr>
            </w:pPr>
            <w:r w:rsidRPr="002C5D23">
              <w:rPr>
                <w:rFonts w:ascii="Arial" w:hAnsi="Arial" w:cs="Arial"/>
                <w:color w:val="000000"/>
              </w:rPr>
              <w:t>2</w:t>
            </w:r>
          </w:p>
        </w:tc>
        <w:tc>
          <w:tcPr>
            <w:tcW w:w="1701" w:type="dxa"/>
            <w:tcBorders>
              <w:top w:val="single" w:sz="8" w:space="0" w:color="000000"/>
              <w:left w:val="single" w:sz="8" w:space="0" w:color="000000"/>
              <w:bottom w:val="single" w:sz="8" w:space="0" w:color="000000"/>
              <w:right w:val="single" w:sz="8" w:space="0" w:color="000000"/>
            </w:tcBorders>
            <w:vAlign w:val="center"/>
          </w:tcPr>
          <w:p w14:paraId="563AE102" w14:textId="77777777" w:rsidR="002C5D23" w:rsidRPr="002C5D23" w:rsidRDefault="002C5D23" w:rsidP="002C775A">
            <w:pPr>
              <w:spacing w:after="150"/>
              <w:rPr>
                <w:rFonts w:ascii="Arial" w:hAnsi="Arial" w:cs="Arial"/>
              </w:rPr>
            </w:pPr>
            <w:r w:rsidRPr="002C5D23">
              <w:rPr>
                <w:rFonts w:ascii="Arial" w:hAnsi="Arial" w:cs="Arial"/>
                <w:color w:val="000000"/>
              </w:rPr>
              <w:t>3</w:t>
            </w:r>
          </w:p>
        </w:tc>
        <w:tc>
          <w:tcPr>
            <w:tcW w:w="1701" w:type="dxa"/>
            <w:tcBorders>
              <w:top w:val="single" w:sz="8" w:space="0" w:color="000000"/>
              <w:left w:val="single" w:sz="8" w:space="0" w:color="000000"/>
              <w:bottom w:val="single" w:sz="8" w:space="0" w:color="000000"/>
              <w:right w:val="single" w:sz="8" w:space="0" w:color="000000"/>
            </w:tcBorders>
            <w:vAlign w:val="center"/>
          </w:tcPr>
          <w:p w14:paraId="2BD6E79D" w14:textId="77777777" w:rsidR="002C5D23" w:rsidRPr="002C5D23" w:rsidRDefault="002C5D23" w:rsidP="002C775A">
            <w:pPr>
              <w:spacing w:after="150"/>
              <w:rPr>
                <w:rFonts w:ascii="Arial" w:hAnsi="Arial" w:cs="Arial"/>
              </w:rPr>
            </w:pPr>
            <w:r w:rsidRPr="002C5D23">
              <w:rPr>
                <w:rFonts w:ascii="Arial" w:hAnsi="Arial" w:cs="Arial"/>
                <w:color w:val="000000"/>
              </w:rPr>
              <w:t>4</w:t>
            </w:r>
          </w:p>
        </w:tc>
      </w:tr>
      <w:tr w:rsidR="002C5D23" w:rsidRPr="002C5D23" w14:paraId="5F762340" w14:textId="77777777" w:rsidTr="002C775A">
        <w:trPr>
          <w:trHeight w:val="45"/>
          <w:tblCellSpacing w:w="0" w:type="auto"/>
        </w:trPr>
        <w:tc>
          <w:tcPr>
            <w:tcW w:w="1640" w:type="dxa"/>
            <w:tcBorders>
              <w:top w:val="single" w:sz="8" w:space="0" w:color="000000"/>
              <w:left w:val="single" w:sz="8" w:space="0" w:color="000000"/>
              <w:bottom w:val="single" w:sz="8" w:space="0" w:color="000000"/>
              <w:right w:val="single" w:sz="8" w:space="0" w:color="000000"/>
            </w:tcBorders>
            <w:vAlign w:val="center"/>
          </w:tcPr>
          <w:p w14:paraId="4A506908" w14:textId="77777777" w:rsidR="002C5D23" w:rsidRPr="002C5D23" w:rsidRDefault="002C5D23" w:rsidP="002C775A">
            <w:pPr>
              <w:spacing w:after="150"/>
              <w:rPr>
                <w:rFonts w:ascii="Arial" w:hAnsi="Arial" w:cs="Arial"/>
              </w:rPr>
            </w:pPr>
            <w:r w:rsidRPr="002C5D23">
              <w:rPr>
                <w:rFonts w:ascii="Arial" w:hAnsi="Arial" w:cs="Arial"/>
                <w:color w:val="000000"/>
              </w:rPr>
              <w:t>Дужина унутрашње ивице</w:t>
            </w:r>
          </w:p>
        </w:tc>
        <w:tc>
          <w:tcPr>
            <w:tcW w:w="1489" w:type="dxa"/>
            <w:tcBorders>
              <w:top w:val="single" w:sz="8" w:space="0" w:color="000000"/>
              <w:left w:val="single" w:sz="8" w:space="0" w:color="000000"/>
              <w:bottom w:val="single" w:sz="8" w:space="0" w:color="000000"/>
              <w:right w:val="single" w:sz="8" w:space="0" w:color="000000"/>
            </w:tcBorders>
            <w:vAlign w:val="center"/>
          </w:tcPr>
          <w:p w14:paraId="09DA29A8" w14:textId="77777777" w:rsidR="002C5D23" w:rsidRPr="002C5D23" w:rsidRDefault="002C5D23" w:rsidP="002C775A">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489" w:type="dxa"/>
            <w:tcBorders>
              <w:top w:val="single" w:sz="8" w:space="0" w:color="000000"/>
              <w:left w:val="single" w:sz="8" w:space="0" w:color="000000"/>
              <w:bottom w:val="single" w:sz="8" w:space="0" w:color="000000"/>
              <w:right w:val="single" w:sz="8" w:space="0" w:color="000000"/>
            </w:tcBorders>
            <w:vAlign w:val="center"/>
          </w:tcPr>
          <w:p w14:paraId="117CCC07" w14:textId="77777777" w:rsidR="002C5D23" w:rsidRPr="002C5D23" w:rsidRDefault="002C5D23" w:rsidP="002C775A">
            <w:pPr>
              <w:spacing w:after="150"/>
              <w:rPr>
                <w:rFonts w:ascii="Arial" w:hAnsi="Arial" w:cs="Arial"/>
              </w:rPr>
            </w:pPr>
            <w:r w:rsidRPr="002C5D23">
              <w:rPr>
                <w:rFonts w:ascii="Arial" w:hAnsi="Arial" w:cs="Arial"/>
                <w:color w:val="000000"/>
              </w:rPr>
              <w:t xml:space="preserve">80 </w:t>
            </w:r>
            <w:r w:rsidRPr="002C5D23">
              <w:rPr>
                <w:rFonts w:ascii="Arial" w:hAnsi="Arial" w:cs="Arial"/>
                <w:i/>
                <w:color w:val="000000"/>
              </w:rPr>
              <w:t>m</w:t>
            </w:r>
          </w:p>
        </w:tc>
        <w:tc>
          <w:tcPr>
            <w:tcW w:w="1700" w:type="dxa"/>
            <w:tcBorders>
              <w:top w:val="single" w:sz="8" w:space="0" w:color="000000"/>
              <w:left w:val="single" w:sz="8" w:space="0" w:color="000000"/>
              <w:bottom w:val="single" w:sz="8" w:space="0" w:color="000000"/>
              <w:right w:val="single" w:sz="8" w:space="0" w:color="000000"/>
            </w:tcBorders>
            <w:vAlign w:val="center"/>
          </w:tcPr>
          <w:p w14:paraId="7BABF2A5" w14:textId="77777777" w:rsidR="002C5D23" w:rsidRPr="002C5D23" w:rsidRDefault="002C5D23" w:rsidP="002C775A">
            <w:pPr>
              <w:spacing w:after="150"/>
              <w:rPr>
                <w:rFonts w:ascii="Arial" w:hAnsi="Arial" w:cs="Arial"/>
              </w:rPr>
            </w:pPr>
            <w:r w:rsidRPr="002C5D23">
              <w:rPr>
                <w:rFonts w:ascii="Arial" w:hAnsi="Arial" w:cs="Arial"/>
                <w:color w:val="000000"/>
              </w:rPr>
              <w:t xml:space="preserve">150 </w:t>
            </w:r>
            <w:r w:rsidRPr="002C5D23">
              <w:rPr>
                <w:rFonts w:ascii="Arial" w:hAnsi="Arial" w:cs="Arial"/>
                <w:i/>
                <w:color w:val="000000"/>
              </w:rPr>
              <w:t>m</w:t>
            </w:r>
          </w:p>
        </w:tc>
        <w:tc>
          <w:tcPr>
            <w:tcW w:w="1700" w:type="dxa"/>
            <w:tcBorders>
              <w:top w:val="single" w:sz="8" w:space="0" w:color="000000"/>
              <w:left w:val="single" w:sz="8" w:space="0" w:color="000000"/>
              <w:bottom w:val="single" w:sz="8" w:space="0" w:color="000000"/>
              <w:right w:val="single" w:sz="8" w:space="0" w:color="000000"/>
            </w:tcBorders>
            <w:vAlign w:val="center"/>
          </w:tcPr>
          <w:p w14:paraId="0E88966F" w14:textId="77777777" w:rsidR="002C5D23" w:rsidRPr="002C5D23" w:rsidRDefault="002C5D23" w:rsidP="002C775A">
            <w:pPr>
              <w:spacing w:after="150"/>
              <w:rPr>
                <w:rFonts w:ascii="Arial" w:hAnsi="Arial" w:cs="Arial"/>
              </w:rPr>
            </w:pPr>
            <w:r w:rsidRPr="002C5D23">
              <w:rPr>
                <w:rFonts w:ascii="Arial" w:hAnsi="Arial" w:cs="Arial"/>
                <w:color w:val="000000"/>
              </w:rPr>
              <w:t xml:space="preserve">150 </w:t>
            </w:r>
            <w:r w:rsidRPr="002C5D23">
              <w:rPr>
                <w:rFonts w:ascii="Arial" w:hAnsi="Arial" w:cs="Arial"/>
                <w:i/>
                <w:color w:val="000000"/>
              </w:rPr>
              <w:t>m</w:t>
            </w:r>
          </w:p>
        </w:tc>
        <w:tc>
          <w:tcPr>
            <w:tcW w:w="1490" w:type="dxa"/>
            <w:tcBorders>
              <w:top w:val="single" w:sz="8" w:space="0" w:color="000000"/>
              <w:left w:val="single" w:sz="8" w:space="0" w:color="000000"/>
              <w:bottom w:val="single" w:sz="8" w:space="0" w:color="000000"/>
              <w:right w:val="single" w:sz="8" w:space="0" w:color="000000"/>
            </w:tcBorders>
            <w:vAlign w:val="center"/>
          </w:tcPr>
          <w:p w14:paraId="28FFE8C8" w14:textId="77777777" w:rsidR="002C5D23" w:rsidRPr="002C5D23" w:rsidRDefault="002C5D23" w:rsidP="002C775A">
            <w:pPr>
              <w:spacing w:after="150"/>
              <w:rPr>
                <w:rFonts w:ascii="Arial" w:hAnsi="Arial" w:cs="Arial"/>
              </w:rPr>
            </w:pPr>
            <w:r w:rsidRPr="002C5D23">
              <w:rPr>
                <w:rFonts w:ascii="Arial" w:hAnsi="Arial" w:cs="Arial"/>
                <w:color w:val="000000"/>
              </w:rPr>
              <w:t xml:space="preserve">150 </w:t>
            </w:r>
            <w:r w:rsidRPr="002C5D23">
              <w:rPr>
                <w:rFonts w:ascii="Arial" w:hAnsi="Arial" w:cs="Arial"/>
                <w:i/>
                <w:color w:val="000000"/>
              </w:rPr>
              <w:t>m</w:t>
            </w:r>
          </w:p>
        </w:tc>
        <w:tc>
          <w:tcPr>
            <w:tcW w:w="1490" w:type="dxa"/>
            <w:tcBorders>
              <w:top w:val="single" w:sz="8" w:space="0" w:color="000000"/>
              <w:left w:val="single" w:sz="8" w:space="0" w:color="000000"/>
              <w:bottom w:val="single" w:sz="8" w:space="0" w:color="000000"/>
              <w:right w:val="single" w:sz="8" w:space="0" w:color="000000"/>
            </w:tcBorders>
            <w:vAlign w:val="center"/>
          </w:tcPr>
          <w:p w14:paraId="7C920CEE" w14:textId="77777777" w:rsidR="002C5D23" w:rsidRPr="002C5D23" w:rsidRDefault="002C5D23" w:rsidP="002C775A">
            <w:pPr>
              <w:spacing w:after="150"/>
              <w:rPr>
                <w:rFonts w:ascii="Arial" w:hAnsi="Arial" w:cs="Arial"/>
              </w:rPr>
            </w:pPr>
            <w:r w:rsidRPr="002C5D23">
              <w:rPr>
                <w:rFonts w:ascii="Arial" w:hAnsi="Arial" w:cs="Arial"/>
                <w:color w:val="000000"/>
              </w:rPr>
              <w:t xml:space="preserve">150 </w:t>
            </w:r>
            <w:r w:rsidRPr="002C5D23">
              <w:rPr>
                <w:rFonts w:ascii="Arial" w:hAnsi="Arial" w:cs="Arial"/>
                <w:i/>
                <w:color w:val="000000"/>
              </w:rPr>
              <w:t>m</w:t>
            </w:r>
          </w:p>
        </w:tc>
        <w:tc>
          <w:tcPr>
            <w:tcW w:w="1701" w:type="dxa"/>
            <w:tcBorders>
              <w:top w:val="single" w:sz="8" w:space="0" w:color="000000"/>
              <w:left w:val="single" w:sz="8" w:space="0" w:color="000000"/>
              <w:bottom w:val="single" w:sz="8" w:space="0" w:color="000000"/>
              <w:right w:val="single" w:sz="8" w:space="0" w:color="000000"/>
            </w:tcBorders>
            <w:vAlign w:val="center"/>
          </w:tcPr>
          <w:p w14:paraId="0A070338" w14:textId="77777777" w:rsidR="002C5D23" w:rsidRPr="002C5D23" w:rsidRDefault="002C5D23" w:rsidP="002C775A">
            <w:pPr>
              <w:spacing w:after="150"/>
              <w:rPr>
                <w:rFonts w:ascii="Arial" w:hAnsi="Arial" w:cs="Arial"/>
              </w:rPr>
            </w:pPr>
            <w:r w:rsidRPr="002C5D23">
              <w:rPr>
                <w:rFonts w:ascii="Arial" w:hAnsi="Arial" w:cs="Arial"/>
                <w:color w:val="000000"/>
              </w:rPr>
              <w:t xml:space="preserve">300 </w:t>
            </w:r>
            <w:r w:rsidRPr="002C5D23">
              <w:rPr>
                <w:rFonts w:ascii="Arial" w:hAnsi="Arial" w:cs="Arial"/>
                <w:i/>
                <w:color w:val="000000"/>
              </w:rPr>
              <w:t>m</w:t>
            </w:r>
          </w:p>
        </w:tc>
        <w:tc>
          <w:tcPr>
            <w:tcW w:w="1701" w:type="dxa"/>
            <w:tcBorders>
              <w:top w:val="single" w:sz="8" w:space="0" w:color="000000"/>
              <w:left w:val="single" w:sz="8" w:space="0" w:color="000000"/>
              <w:bottom w:val="single" w:sz="8" w:space="0" w:color="000000"/>
              <w:right w:val="single" w:sz="8" w:space="0" w:color="000000"/>
            </w:tcBorders>
            <w:vAlign w:val="center"/>
          </w:tcPr>
          <w:p w14:paraId="4A133F74" w14:textId="77777777" w:rsidR="002C5D23" w:rsidRPr="002C5D23" w:rsidRDefault="002C5D23" w:rsidP="002C775A">
            <w:pPr>
              <w:spacing w:after="150"/>
              <w:rPr>
                <w:rFonts w:ascii="Arial" w:hAnsi="Arial" w:cs="Arial"/>
              </w:rPr>
            </w:pPr>
            <w:r w:rsidRPr="002C5D23">
              <w:rPr>
                <w:rFonts w:ascii="Arial" w:hAnsi="Arial" w:cs="Arial"/>
                <w:color w:val="000000"/>
              </w:rPr>
              <w:t xml:space="preserve">300 </w:t>
            </w:r>
            <w:r w:rsidRPr="002C5D23">
              <w:rPr>
                <w:rFonts w:ascii="Arial" w:hAnsi="Arial" w:cs="Arial"/>
                <w:i/>
                <w:color w:val="000000"/>
              </w:rPr>
              <w:t>m</w:t>
            </w:r>
          </w:p>
        </w:tc>
      </w:tr>
      <w:tr w:rsidR="002C5D23" w:rsidRPr="002C5D23" w14:paraId="1322BD4A" w14:textId="77777777" w:rsidTr="002C775A">
        <w:trPr>
          <w:trHeight w:val="45"/>
          <w:tblCellSpacing w:w="0" w:type="auto"/>
        </w:trPr>
        <w:tc>
          <w:tcPr>
            <w:tcW w:w="1640" w:type="dxa"/>
            <w:tcBorders>
              <w:top w:val="single" w:sz="8" w:space="0" w:color="000000"/>
              <w:left w:val="single" w:sz="8" w:space="0" w:color="000000"/>
              <w:bottom w:val="single" w:sz="8" w:space="0" w:color="000000"/>
              <w:right w:val="single" w:sz="8" w:space="0" w:color="000000"/>
            </w:tcBorders>
            <w:vAlign w:val="center"/>
          </w:tcPr>
          <w:p w14:paraId="52332D7C" w14:textId="77777777" w:rsidR="002C5D23" w:rsidRPr="002C5D23" w:rsidRDefault="002C5D23" w:rsidP="002C775A">
            <w:pPr>
              <w:spacing w:after="150"/>
              <w:rPr>
                <w:rFonts w:ascii="Arial" w:hAnsi="Arial" w:cs="Arial"/>
              </w:rPr>
            </w:pPr>
            <w:r w:rsidRPr="002C5D23">
              <w:rPr>
                <w:rFonts w:ascii="Arial" w:hAnsi="Arial" w:cs="Arial"/>
                <w:color w:val="000000"/>
              </w:rPr>
              <w:t>Растојање од прага</w:t>
            </w:r>
          </w:p>
        </w:tc>
        <w:tc>
          <w:tcPr>
            <w:tcW w:w="1489" w:type="dxa"/>
            <w:tcBorders>
              <w:top w:val="single" w:sz="8" w:space="0" w:color="000000"/>
              <w:left w:val="single" w:sz="8" w:space="0" w:color="000000"/>
              <w:bottom w:val="single" w:sz="8" w:space="0" w:color="000000"/>
              <w:right w:val="single" w:sz="8" w:space="0" w:color="000000"/>
            </w:tcBorders>
            <w:vAlign w:val="center"/>
          </w:tcPr>
          <w:p w14:paraId="1064C2B8" w14:textId="77777777" w:rsidR="002C5D23" w:rsidRPr="002C5D23" w:rsidRDefault="002C5D23" w:rsidP="002C775A">
            <w:pPr>
              <w:spacing w:after="150"/>
              <w:rPr>
                <w:rFonts w:ascii="Arial" w:hAnsi="Arial" w:cs="Arial"/>
              </w:rPr>
            </w:pPr>
            <w:r w:rsidRPr="002C5D23">
              <w:rPr>
                <w:rFonts w:ascii="Arial" w:hAnsi="Arial" w:cs="Arial"/>
                <w:color w:val="000000"/>
              </w:rPr>
              <w:t xml:space="preserve">30 </w:t>
            </w:r>
            <w:r w:rsidRPr="002C5D23">
              <w:rPr>
                <w:rFonts w:ascii="Arial" w:hAnsi="Arial" w:cs="Arial"/>
                <w:i/>
                <w:color w:val="000000"/>
              </w:rPr>
              <w:t>m</w:t>
            </w:r>
          </w:p>
        </w:tc>
        <w:tc>
          <w:tcPr>
            <w:tcW w:w="1489" w:type="dxa"/>
            <w:tcBorders>
              <w:top w:val="single" w:sz="8" w:space="0" w:color="000000"/>
              <w:left w:val="single" w:sz="8" w:space="0" w:color="000000"/>
              <w:bottom w:val="single" w:sz="8" w:space="0" w:color="000000"/>
              <w:right w:val="single" w:sz="8" w:space="0" w:color="000000"/>
            </w:tcBorders>
            <w:vAlign w:val="center"/>
          </w:tcPr>
          <w:p w14:paraId="048ECA10" w14:textId="77777777" w:rsidR="002C5D23" w:rsidRPr="002C5D23" w:rsidRDefault="002C5D23" w:rsidP="002C775A">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700" w:type="dxa"/>
            <w:tcBorders>
              <w:top w:val="single" w:sz="8" w:space="0" w:color="000000"/>
              <w:left w:val="single" w:sz="8" w:space="0" w:color="000000"/>
              <w:bottom w:val="single" w:sz="8" w:space="0" w:color="000000"/>
              <w:right w:val="single" w:sz="8" w:space="0" w:color="000000"/>
            </w:tcBorders>
            <w:vAlign w:val="center"/>
          </w:tcPr>
          <w:p w14:paraId="74EA8AA5" w14:textId="77777777" w:rsidR="002C5D23" w:rsidRPr="002C5D23" w:rsidRDefault="002C5D23" w:rsidP="002C775A">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700" w:type="dxa"/>
            <w:tcBorders>
              <w:top w:val="single" w:sz="8" w:space="0" w:color="000000"/>
              <w:left w:val="single" w:sz="8" w:space="0" w:color="000000"/>
              <w:bottom w:val="single" w:sz="8" w:space="0" w:color="000000"/>
              <w:right w:val="single" w:sz="8" w:space="0" w:color="000000"/>
            </w:tcBorders>
            <w:vAlign w:val="center"/>
          </w:tcPr>
          <w:p w14:paraId="64D5DD0A" w14:textId="77777777" w:rsidR="002C5D23" w:rsidRPr="002C5D23" w:rsidRDefault="002C5D23" w:rsidP="002C775A">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490" w:type="dxa"/>
            <w:tcBorders>
              <w:top w:val="single" w:sz="8" w:space="0" w:color="000000"/>
              <w:left w:val="single" w:sz="8" w:space="0" w:color="000000"/>
              <w:bottom w:val="single" w:sz="8" w:space="0" w:color="000000"/>
              <w:right w:val="single" w:sz="8" w:space="0" w:color="000000"/>
            </w:tcBorders>
            <w:vAlign w:val="center"/>
          </w:tcPr>
          <w:p w14:paraId="7B8DC7A2" w14:textId="77777777" w:rsidR="002C5D23" w:rsidRPr="002C5D23" w:rsidRDefault="002C5D23" w:rsidP="002C775A">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490" w:type="dxa"/>
            <w:tcBorders>
              <w:top w:val="single" w:sz="8" w:space="0" w:color="000000"/>
              <w:left w:val="single" w:sz="8" w:space="0" w:color="000000"/>
              <w:bottom w:val="single" w:sz="8" w:space="0" w:color="000000"/>
              <w:right w:val="single" w:sz="8" w:space="0" w:color="000000"/>
            </w:tcBorders>
            <w:vAlign w:val="center"/>
          </w:tcPr>
          <w:p w14:paraId="09308D7D" w14:textId="77777777" w:rsidR="002C5D23" w:rsidRPr="002C5D23" w:rsidRDefault="002C5D23" w:rsidP="002C775A">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701" w:type="dxa"/>
            <w:tcBorders>
              <w:top w:val="single" w:sz="8" w:space="0" w:color="000000"/>
              <w:left w:val="single" w:sz="8" w:space="0" w:color="000000"/>
              <w:bottom w:val="single" w:sz="8" w:space="0" w:color="000000"/>
              <w:right w:val="single" w:sz="8" w:space="0" w:color="000000"/>
            </w:tcBorders>
            <w:vAlign w:val="center"/>
          </w:tcPr>
          <w:p w14:paraId="26B09CCC" w14:textId="77777777" w:rsidR="002C5D23" w:rsidRPr="002C5D23" w:rsidRDefault="002C5D23" w:rsidP="002C775A">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701" w:type="dxa"/>
            <w:tcBorders>
              <w:top w:val="single" w:sz="8" w:space="0" w:color="000000"/>
              <w:left w:val="single" w:sz="8" w:space="0" w:color="000000"/>
              <w:bottom w:val="single" w:sz="8" w:space="0" w:color="000000"/>
              <w:right w:val="single" w:sz="8" w:space="0" w:color="000000"/>
            </w:tcBorders>
            <w:vAlign w:val="center"/>
          </w:tcPr>
          <w:p w14:paraId="607C1446" w14:textId="77777777" w:rsidR="002C5D23" w:rsidRPr="002C5D23" w:rsidRDefault="002C5D23" w:rsidP="002C775A">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r>
      <w:tr w:rsidR="002C5D23" w:rsidRPr="002C5D23" w14:paraId="1B8BA222" w14:textId="77777777" w:rsidTr="002C775A">
        <w:trPr>
          <w:trHeight w:val="45"/>
          <w:tblCellSpacing w:w="0" w:type="auto"/>
        </w:trPr>
        <w:tc>
          <w:tcPr>
            <w:tcW w:w="1640" w:type="dxa"/>
            <w:tcBorders>
              <w:top w:val="single" w:sz="8" w:space="0" w:color="000000"/>
              <w:left w:val="single" w:sz="8" w:space="0" w:color="000000"/>
              <w:bottom w:val="single" w:sz="8" w:space="0" w:color="000000"/>
              <w:right w:val="single" w:sz="8" w:space="0" w:color="000000"/>
            </w:tcBorders>
            <w:vAlign w:val="center"/>
          </w:tcPr>
          <w:p w14:paraId="36C47D06" w14:textId="77777777" w:rsidR="002C5D23" w:rsidRPr="002C5D23" w:rsidRDefault="002C5D23" w:rsidP="002C775A">
            <w:pPr>
              <w:spacing w:after="150"/>
              <w:rPr>
                <w:rFonts w:ascii="Arial" w:hAnsi="Arial" w:cs="Arial"/>
              </w:rPr>
            </w:pPr>
            <w:r w:rsidRPr="002C5D23">
              <w:rPr>
                <w:rFonts w:ascii="Arial" w:hAnsi="Arial" w:cs="Arial"/>
                <w:color w:val="000000"/>
              </w:rPr>
              <w:t>Дивергенција (свака страна)</w:t>
            </w:r>
          </w:p>
        </w:tc>
        <w:tc>
          <w:tcPr>
            <w:tcW w:w="1489" w:type="dxa"/>
            <w:tcBorders>
              <w:top w:val="single" w:sz="8" w:space="0" w:color="000000"/>
              <w:left w:val="single" w:sz="8" w:space="0" w:color="000000"/>
              <w:bottom w:val="single" w:sz="8" w:space="0" w:color="000000"/>
              <w:right w:val="single" w:sz="8" w:space="0" w:color="000000"/>
            </w:tcBorders>
            <w:vAlign w:val="center"/>
          </w:tcPr>
          <w:p w14:paraId="2AFD316A" w14:textId="77777777" w:rsidR="002C5D23" w:rsidRPr="002C5D23" w:rsidRDefault="002C5D23" w:rsidP="002C775A">
            <w:pPr>
              <w:spacing w:after="150"/>
              <w:rPr>
                <w:rFonts w:ascii="Arial" w:hAnsi="Arial" w:cs="Arial"/>
              </w:rPr>
            </w:pPr>
            <w:r w:rsidRPr="002C5D23">
              <w:rPr>
                <w:rFonts w:ascii="Arial" w:hAnsi="Arial" w:cs="Arial"/>
                <w:color w:val="000000"/>
              </w:rPr>
              <w:t>10%</w:t>
            </w:r>
          </w:p>
        </w:tc>
        <w:tc>
          <w:tcPr>
            <w:tcW w:w="1489" w:type="dxa"/>
            <w:tcBorders>
              <w:top w:val="single" w:sz="8" w:space="0" w:color="000000"/>
              <w:left w:val="single" w:sz="8" w:space="0" w:color="000000"/>
              <w:bottom w:val="single" w:sz="8" w:space="0" w:color="000000"/>
              <w:right w:val="single" w:sz="8" w:space="0" w:color="000000"/>
            </w:tcBorders>
            <w:vAlign w:val="center"/>
          </w:tcPr>
          <w:p w14:paraId="4E5D6801" w14:textId="77777777" w:rsidR="002C5D23" w:rsidRPr="002C5D23" w:rsidRDefault="002C5D23" w:rsidP="002C775A">
            <w:pPr>
              <w:spacing w:after="150"/>
              <w:rPr>
                <w:rFonts w:ascii="Arial" w:hAnsi="Arial" w:cs="Arial"/>
              </w:rPr>
            </w:pPr>
            <w:r w:rsidRPr="002C5D23">
              <w:rPr>
                <w:rFonts w:ascii="Arial" w:hAnsi="Arial" w:cs="Arial"/>
                <w:color w:val="000000"/>
              </w:rPr>
              <w:t>10%</w:t>
            </w:r>
          </w:p>
        </w:tc>
        <w:tc>
          <w:tcPr>
            <w:tcW w:w="1700" w:type="dxa"/>
            <w:tcBorders>
              <w:top w:val="single" w:sz="8" w:space="0" w:color="000000"/>
              <w:left w:val="single" w:sz="8" w:space="0" w:color="000000"/>
              <w:bottom w:val="single" w:sz="8" w:space="0" w:color="000000"/>
              <w:right w:val="single" w:sz="8" w:space="0" w:color="000000"/>
            </w:tcBorders>
            <w:vAlign w:val="center"/>
          </w:tcPr>
          <w:p w14:paraId="706BC68D" w14:textId="77777777" w:rsidR="002C5D23" w:rsidRPr="002C5D23" w:rsidRDefault="002C5D23" w:rsidP="002C775A">
            <w:pPr>
              <w:spacing w:after="150"/>
              <w:rPr>
                <w:rFonts w:ascii="Arial" w:hAnsi="Arial" w:cs="Arial"/>
              </w:rPr>
            </w:pPr>
            <w:r w:rsidRPr="002C5D23">
              <w:rPr>
                <w:rFonts w:ascii="Arial" w:hAnsi="Arial" w:cs="Arial"/>
                <w:color w:val="000000"/>
              </w:rPr>
              <w:t>10%</w:t>
            </w:r>
          </w:p>
        </w:tc>
        <w:tc>
          <w:tcPr>
            <w:tcW w:w="1700" w:type="dxa"/>
            <w:tcBorders>
              <w:top w:val="single" w:sz="8" w:space="0" w:color="000000"/>
              <w:left w:val="single" w:sz="8" w:space="0" w:color="000000"/>
              <w:bottom w:val="single" w:sz="8" w:space="0" w:color="000000"/>
              <w:right w:val="single" w:sz="8" w:space="0" w:color="000000"/>
            </w:tcBorders>
            <w:vAlign w:val="center"/>
          </w:tcPr>
          <w:p w14:paraId="71AD0768" w14:textId="77777777" w:rsidR="002C5D23" w:rsidRPr="002C5D23" w:rsidRDefault="002C5D23" w:rsidP="002C775A">
            <w:pPr>
              <w:spacing w:after="150"/>
              <w:rPr>
                <w:rFonts w:ascii="Arial" w:hAnsi="Arial" w:cs="Arial"/>
              </w:rPr>
            </w:pPr>
            <w:r w:rsidRPr="002C5D23">
              <w:rPr>
                <w:rFonts w:ascii="Arial" w:hAnsi="Arial" w:cs="Arial"/>
                <w:color w:val="000000"/>
              </w:rPr>
              <w:t>10%</w:t>
            </w:r>
          </w:p>
        </w:tc>
        <w:tc>
          <w:tcPr>
            <w:tcW w:w="1490" w:type="dxa"/>
            <w:tcBorders>
              <w:top w:val="single" w:sz="8" w:space="0" w:color="000000"/>
              <w:left w:val="single" w:sz="8" w:space="0" w:color="000000"/>
              <w:bottom w:val="single" w:sz="8" w:space="0" w:color="000000"/>
              <w:right w:val="single" w:sz="8" w:space="0" w:color="000000"/>
            </w:tcBorders>
            <w:vAlign w:val="center"/>
          </w:tcPr>
          <w:p w14:paraId="1602081C" w14:textId="77777777" w:rsidR="002C5D23" w:rsidRPr="002C5D23" w:rsidRDefault="002C5D23" w:rsidP="002C775A">
            <w:pPr>
              <w:spacing w:after="150"/>
              <w:rPr>
                <w:rFonts w:ascii="Arial" w:hAnsi="Arial" w:cs="Arial"/>
              </w:rPr>
            </w:pPr>
            <w:r w:rsidRPr="002C5D23">
              <w:rPr>
                <w:rFonts w:ascii="Arial" w:hAnsi="Arial" w:cs="Arial"/>
                <w:color w:val="000000"/>
              </w:rPr>
              <w:t>15%</w:t>
            </w:r>
          </w:p>
        </w:tc>
        <w:tc>
          <w:tcPr>
            <w:tcW w:w="1490" w:type="dxa"/>
            <w:tcBorders>
              <w:top w:val="single" w:sz="8" w:space="0" w:color="000000"/>
              <w:left w:val="single" w:sz="8" w:space="0" w:color="000000"/>
              <w:bottom w:val="single" w:sz="8" w:space="0" w:color="000000"/>
              <w:right w:val="single" w:sz="8" w:space="0" w:color="000000"/>
            </w:tcBorders>
            <w:vAlign w:val="center"/>
          </w:tcPr>
          <w:p w14:paraId="66FDE03A" w14:textId="77777777" w:rsidR="002C5D23" w:rsidRPr="002C5D23" w:rsidRDefault="002C5D23" w:rsidP="002C775A">
            <w:pPr>
              <w:spacing w:after="150"/>
              <w:rPr>
                <w:rFonts w:ascii="Arial" w:hAnsi="Arial" w:cs="Arial"/>
              </w:rPr>
            </w:pPr>
            <w:r w:rsidRPr="002C5D23">
              <w:rPr>
                <w:rFonts w:ascii="Arial" w:hAnsi="Arial" w:cs="Arial"/>
                <w:color w:val="000000"/>
              </w:rPr>
              <w:t>15%</w:t>
            </w:r>
          </w:p>
        </w:tc>
        <w:tc>
          <w:tcPr>
            <w:tcW w:w="1701" w:type="dxa"/>
            <w:tcBorders>
              <w:top w:val="single" w:sz="8" w:space="0" w:color="000000"/>
              <w:left w:val="single" w:sz="8" w:space="0" w:color="000000"/>
              <w:bottom w:val="single" w:sz="8" w:space="0" w:color="000000"/>
              <w:right w:val="single" w:sz="8" w:space="0" w:color="000000"/>
            </w:tcBorders>
            <w:vAlign w:val="center"/>
          </w:tcPr>
          <w:p w14:paraId="34900AE8" w14:textId="77777777" w:rsidR="002C5D23" w:rsidRPr="002C5D23" w:rsidRDefault="002C5D23" w:rsidP="002C775A">
            <w:pPr>
              <w:spacing w:after="150"/>
              <w:rPr>
                <w:rFonts w:ascii="Arial" w:hAnsi="Arial" w:cs="Arial"/>
              </w:rPr>
            </w:pPr>
            <w:r w:rsidRPr="002C5D23">
              <w:rPr>
                <w:rFonts w:ascii="Arial" w:hAnsi="Arial" w:cs="Arial"/>
                <w:color w:val="000000"/>
              </w:rPr>
              <w:t>15%</w:t>
            </w:r>
          </w:p>
        </w:tc>
        <w:tc>
          <w:tcPr>
            <w:tcW w:w="1701" w:type="dxa"/>
            <w:tcBorders>
              <w:top w:val="single" w:sz="8" w:space="0" w:color="000000"/>
              <w:left w:val="single" w:sz="8" w:space="0" w:color="000000"/>
              <w:bottom w:val="single" w:sz="8" w:space="0" w:color="000000"/>
              <w:right w:val="single" w:sz="8" w:space="0" w:color="000000"/>
            </w:tcBorders>
            <w:vAlign w:val="center"/>
          </w:tcPr>
          <w:p w14:paraId="14FF2719" w14:textId="77777777" w:rsidR="002C5D23" w:rsidRPr="002C5D23" w:rsidRDefault="002C5D23" w:rsidP="002C775A">
            <w:pPr>
              <w:spacing w:after="150"/>
              <w:rPr>
                <w:rFonts w:ascii="Arial" w:hAnsi="Arial" w:cs="Arial"/>
              </w:rPr>
            </w:pPr>
            <w:r w:rsidRPr="002C5D23">
              <w:rPr>
                <w:rFonts w:ascii="Arial" w:hAnsi="Arial" w:cs="Arial"/>
                <w:color w:val="000000"/>
              </w:rPr>
              <w:t>15%</w:t>
            </w:r>
          </w:p>
        </w:tc>
      </w:tr>
      <w:tr w:rsidR="002C5D23" w:rsidRPr="002C5D23" w14:paraId="3AE046C1" w14:textId="77777777" w:rsidTr="002C775A">
        <w:trPr>
          <w:trHeight w:val="45"/>
          <w:tblCellSpacing w:w="0" w:type="auto"/>
        </w:trPr>
        <w:tc>
          <w:tcPr>
            <w:tcW w:w="1640" w:type="dxa"/>
            <w:tcBorders>
              <w:top w:val="single" w:sz="8" w:space="0" w:color="000000"/>
              <w:left w:val="single" w:sz="8" w:space="0" w:color="000000"/>
              <w:bottom w:val="single" w:sz="8" w:space="0" w:color="000000"/>
              <w:right w:val="single" w:sz="8" w:space="0" w:color="000000"/>
            </w:tcBorders>
            <w:vAlign w:val="center"/>
          </w:tcPr>
          <w:p w14:paraId="56D7A0BB" w14:textId="77777777" w:rsidR="002C5D23" w:rsidRPr="002C5D23" w:rsidRDefault="002C5D23" w:rsidP="002C775A">
            <w:pPr>
              <w:spacing w:after="150"/>
              <w:rPr>
                <w:rFonts w:ascii="Arial" w:hAnsi="Arial" w:cs="Arial"/>
              </w:rPr>
            </w:pPr>
            <w:r w:rsidRPr="002C5D23">
              <w:rPr>
                <w:rFonts w:ascii="Arial" w:hAnsi="Arial" w:cs="Arial"/>
                <w:color w:val="000000"/>
              </w:rPr>
              <w:t>Укупна дужина</w:t>
            </w:r>
          </w:p>
        </w:tc>
        <w:tc>
          <w:tcPr>
            <w:tcW w:w="1489" w:type="dxa"/>
            <w:tcBorders>
              <w:top w:val="single" w:sz="8" w:space="0" w:color="000000"/>
              <w:left w:val="single" w:sz="8" w:space="0" w:color="000000"/>
              <w:bottom w:val="single" w:sz="8" w:space="0" w:color="000000"/>
              <w:right w:val="single" w:sz="8" w:space="0" w:color="000000"/>
            </w:tcBorders>
            <w:vAlign w:val="center"/>
          </w:tcPr>
          <w:p w14:paraId="293E107C" w14:textId="77777777" w:rsidR="002C5D23" w:rsidRPr="002C5D23" w:rsidRDefault="002C5D23" w:rsidP="002C775A">
            <w:pPr>
              <w:spacing w:after="150"/>
              <w:rPr>
                <w:rFonts w:ascii="Arial" w:hAnsi="Arial" w:cs="Arial"/>
              </w:rPr>
            </w:pPr>
            <w:r w:rsidRPr="002C5D23">
              <w:rPr>
                <w:rFonts w:ascii="Arial" w:hAnsi="Arial" w:cs="Arial"/>
                <w:color w:val="000000"/>
              </w:rPr>
              <w:t xml:space="preserve">7.500 </w:t>
            </w:r>
            <w:r w:rsidRPr="002C5D23">
              <w:rPr>
                <w:rFonts w:ascii="Arial" w:hAnsi="Arial" w:cs="Arial"/>
                <w:i/>
                <w:color w:val="000000"/>
              </w:rPr>
              <w:t>m</w:t>
            </w:r>
          </w:p>
        </w:tc>
        <w:tc>
          <w:tcPr>
            <w:tcW w:w="1489" w:type="dxa"/>
            <w:tcBorders>
              <w:top w:val="single" w:sz="8" w:space="0" w:color="000000"/>
              <w:left w:val="single" w:sz="8" w:space="0" w:color="000000"/>
              <w:bottom w:val="single" w:sz="8" w:space="0" w:color="000000"/>
              <w:right w:val="single" w:sz="8" w:space="0" w:color="000000"/>
            </w:tcBorders>
            <w:vAlign w:val="center"/>
          </w:tcPr>
          <w:p w14:paraId="4D0B23C3" w14:textId="77777777" w:rsidR="002C5D23" w:rsidRPr="002C5D23" w:rsidRDefault="002C5D23" w:rsidP="002C775A">
            <w:pPr>
              <w:spacing w:after="150"/>
              <w:rPr>
                <w:rFonts w:ascii="Arial" w:hAnsi="Arial" w:cs="Arial"/>
              </w:rPr>
            </w:pPr>
            <w:r w:rsidRPr="002C5D23">
              <w:rPr>
                <w:rFonts w:ascii="Arial" w:hAnsi="Arial" w:cs="Arial"/>
                <w:color w:val="000000"/>
              </w:rPr>
              <w:t xml:space="preserve">7.500 </w:t>
            </w:r>
            <w:r w:rsidRPr="002C5D23">
              <w:rPr>
                <w:rFonts w:ascii="Arial" w:hAnsi="Arial" w:cs="Arial"/>
                <w:i/>
                <w:color w:val="000000"/>
              </w:rPr>
              <w:t>m</w:t>
            </w:r>
          </w:p>
        </w:tc>
        <w:tc>
          <w:tcPr>
            <w:tcW w:w="1700" w:type="dxa"/>
            <w:tcBorders>
              <w:top w:val="single" w:sz="8" w:space="0" w:color="000000"/>
              <w:left w:val="single" w:sz="8" w:space="0" w:color="000000"/>
              <w:bottom w:val="single" w:sz="8" w:space="0" w:color="000000"/>
              <w:right w:val="single" w:sz="8" w:space="0" w:color="000000"/>
            </w:tcBorders>
            <w:vAlign w:val="center"/>
          </w:tcPr>
          <w:p w14:paraId="3F67CAF4" w14:textId="77777777" w:rsidR="002C5D23" w:rsidRPr="002C5D23" w:rsidRDefault="002C5D23" w:rsidP="002C775A">
            <w:pPr>
              <w:spacing w:after="150"/>
              <w:rPr>
                <w:rFonts w:ascii="Arial" w:hAnsi="Arial" w:cs="Arial"/>
              </w:rPr>
            </w:pPr>
            <w:r w:rsidRPr="002C5D23">
              <w:rPr>
                <w:rFonts w:ascii="Arial" w:hAnsi="Arial" w:cs="Arial"/>
                <w:color w:val="000000"/>
              </w:rPr>
              <w:t xml:space="preserve">15.000 </w:t>
            </w:r>
            <w:r w:rsidRPr="002C5D23">
              <w:rPr>
                <w:rFonts w:ascii="Arial" w:hAnsi="Arial" w:cs="Arial"/>
                <w:i/>
                <w:color w:val="000000"/>
              </w:rPr>
              <w:t>m</w:t>
            </w:r>
          </w:p>
        </w:tc>
        <w:tc>
          <w:tcPr>
            <w:tcW w:w="1700" w:type="dxa"/>
            <w:tcBorders>
              <w:top w:val="single" w:sz="8" w:space="0" w:color="000000"/>
              <w:left w:val="single" w:sz="8" w:space="0" w:color="000000"/>
              <w:bottom w:val="single" w:sz="8" w:space="0" w:color="000000"/>
              <w:right w:val="single" w:sz="8" w:space="0" w:color="000000"/>
            </w:tcBorders>
            <w:vAlign w:val="center"/>
          </w:tcPr>
          <w:p w14:paraId="0BE1C7B0" w14:textId="77777777" w:rsidR="002C5D23" w:rsidRPr="002C5D23" w:rsidRDefault="002C5D23" w:rsidP="002C775A">
            <w:pPr>
              <w:spacing w:after="150"/>
              <w:rPr>
                <w:rFonts w:ascii="Arial" w:hAnsi="Arial" w:cs="Arial"/>
              </w:rPr>
            </w:pPr>
            <w:r w:rsidRPr="002C5D23">
              <w:rPr>
                <w:rFonts w:ascii="Arial" w:hAnsi="Arial" w:cs="Arial"/>
                <w:color w:val="000000"/>
              </w:rPr>
              <w:t xml:space="preserve">15.000 </w:t>
            </w:r>
            <w:r w:rsidRPr="002C5D23">
              <w:rPr>
                <w:rFonts w:ascii="Arial" w:hAnsi="Arial" w:cs="Arial"/>
                <w:i/>
                <w:color w:val="000000"/>
              </w:rPr>
              <w:t>m</w:t>
            </w:r>
          </w:p>
        </w:tc>
        <w:tc>
          <w:tcPr>
            <w:tcW w:w="1490" w:type="dxa"/>
            <w:tcBorders>
              <w:top w:val="single" w:sz="8" w:space="0" w:color="000000"/>
              <w:left w:val="single" w:sz="8" w:space="0" w:color="000000"/>
              <w:bottom w:val="single" w:sz="8" w:space="0" w:color="000000"/>
              <w:right w:val="single" w:sz="8" w:space="0" w:color="000000"/>
            </w:tcBorders>
            <w:vAlign w:val="center"/>
          </w:tcPr>
          <w:p w14:paraId="6FB664A1" w14:textId="77777777" w:rsidR="002C5D23" w:rsidRPr="002C5D23" w:rsidRDefault="002C5D23" w:rsidP="002C775A">
            <w:pPr>
              <w:spacing w:after="150"/>
              <w:rPr>
                <w:rFonts w:ascii="Arial" w:hAnsi="Arial" w:cs="Arial"/>
              </w:rPr>
            </w:pPr>
            <w:r w:rsidRPr="002C5D23">
              <w:rPr>
                <w:rFonts w:ascii="Arial" w:hAnsi="Arial" w:cs="Arial"/>
                <w:color w:val="000000"/>
              </w:rPr>
              <w:t xml:space="preserve">7.500 </w:t>
            </w:r>
            <w:r w:rsidRPr="002C5D23">
              <w:rPr>
                <w:rFonts w:ascii="Arial" w:hAnsi="Arial" w:cs="Arial"/>
                <w:i/>
                <w:color w:val="000000"/>
              </w:rPr>
              <w:t>m</w:t>
            </w:r>
          </w:p>
        </w:tc>
        <w:tc>
          <w:tcPr>
            <w:tcW w:w="1490" w:type="dxa"/>
            <w:tcBorders>
              <w:top w:val="single" w:sz="8" w:space="0" w:color="000000"/>
              <w:left w:val="single" w:sz="8" w:space="0" w:color="000000"/>
              <w:bottom w:val="single" w:sz="8" w:space="0" w:color="000000"/>
              <w:right w:val="single" w:sz="8" w:space="0" w:color="000000"/>
            </w:tcBorders>
            <w:vAlign w:val="center"/>
          </w:tcPr>
          <w:p w14:paraId="433F6F72" w14:textId="77777777" w:rsidR="002C5D23" w:rsidRPr="002C5D23" w:rsidRDefault="002C5D23" w:rsidP="002C775A">
            <w:pPr>
              <w:spacing w:after="150"/>
              <w:rPr>
                <w:rFonts w:ascii="Arial" w:hAnsi="Arial" w:cs="Arial"/>
              </w:rPr>
            </w:pPr>
            <w:r w:rsidRPr="002C5D23">
              <w:rPr>
                <w:rFonts w:ascii="Arial" w:hAnsi="Arial" w:cs="Arial"/>
                <w:color w:val="000000"/>
              </w:rPr>
              <w:t xml:space="preserve">7.500 </w:t>
            </w:r>
            <w:r w:rsidRPr="002C5D23">
              <w:rPr>
                <w:rFonts w:ascii="Arial" w:hAnsi="Arial" w:cs="Arial"/>
                <w:i/>
                <w:color w:val="000000"/>
              </w:rPr>
              <w:t>m</w:t>
            </w:r>
          </w:p>
        </w:tc>
        <w:tc>
          <w:tcPr>
            <w:tcW w:w="1701" w:type="dxa"/>
            <w:tcBorders>
              <w:top w:val="single" w:sz="8" w:space="0" w:color="000000"/>
              <w:left w:val="single" w:sz="8" w:space="0" w:color="000000"/>
              <w:bottom w:val="single" w:sz="8" w:space="0" w:color="000000"/>
              <w:right w:val="single" w:sz="8" w:space="0" w:color="000000"/>
            </w:tcBorders>
            <w:vAlign w:val="center"/>
          </w:tcPr>
          <w:p w14:paraId="73A34519" w14:textId="77777777" w:rsidR="002C5D23" w:rsidRPr="002C5D23" w:rsidRDefault="002C5D23" w:rsidP="002C775A">
            <w:pPr>
              <w:spacing w:after="150"/>
              <w:rPr>
                <w:rFonts w:ascii="Arial" w:hAnsi="Arial" w:cs="Arial"/>
              </w:rPr>
            </w:pPr>
            <w:r w:rsidRPr="002C5D23">
              <w:rPr>
                <w:rFonts w:ascii="Arial" w:hAnsi="Arial" w:cs="Arial"/>
                <w:color w:val="000000"/>
              </w:rPr>
              <w:t xml:space="preserve">15.000 </w:t>
            </w:r>
            <w:r w:rsidRPr="002C5D23">
              <w:rPr>
                <w:rFonts w:ascii="Arial" w:hAnsi="Arial" w:cs="Arial"/>
                <w:i/>
                <w:color w:val="000000"/>
              </w:rPr>
              <w:t>m</w:t>
            </w:r>
          </w:p>
        </w:tc>
        <w:tc>
          <w:tcPr>
            <w:tcW w:w="1701" w:type="dxa"/>
            <w:tcBorders>
              <w:top w:val="single" w:sz="8" w:space="0" w:color="000000"/>
              <w:left w:val="single" w:sz="8" w:space="0" w:color="000000"/>
              <w:bottom w:val="single" w:sz="8" w:space="0" w:color="000000"/>
              <w:right w:val="single" w:sz="8" w:space="0" w:color="000000"/>
            </w:tcBorders>
            <w:vAlign w:val="center"/>
          </w:tcPr>
          <w:p w14:paraId="599EC45F" w14:textId="77777777" w:rsidR="002C5D23" w:rsidRPr="002C5D23" w:rsidRDefault="002C5D23" w:rsidP="002C775A">
            <w:pPr>
              <w:spacing w:after="150"/>
              <w:rPr>
                <w:rFonts w:ascii="Arial" w:hAnsi="Arial" w:cs="Arial"/>
              </w:rPr>
            </w:pPr>
            <w:r w:rsidRPr="002C5D23">
              <w:rPr>
                <w:rFonts w:ascii="Arial" w:hAnsi="Arial" w:cs="Arial"/>
                <w:color w:val="000000"/>
              </w:rPr>
              <w:t xml:space="preserve">15.000 </w:t>
            </w:r>
            <w:r w:rsidRPr="002C5D23">
              <w:rPr>
                <w:rFonts w:ascii="Arial" w:hAnsi="Arial" w:cs="Arial"/>
                <w:i/>
                <w:color w:val="000000"/>
              </w:rPr>
              <w:t>m</w:t>
            </w:r>
          </w:p>
        </w:tc>
      </w:tr>
      <w:tr w:rsidR="002C5D23" w:rsidRPr="002C5D23" w14:paraId="0B048776" w14:textId="77777777" w:rsidTr="002C775A">
        <w:trPr>
          <w:trHeight w:val="45"/>
          <w:tblCellSpacing w:w="0" w:type="auto"/>
        </w:trPr>
        <w:tc>
          <w:tcPr>
            <w:tcW w:w="1640" w:type="dxa"/>
            <w:tcBorders>
              <w:top w:val="single" w:sz="8" w:space="0" w:color="000000"/>
              <w:left w:val="single" w:sz="8" w:space="0" w:color="000000"/>
              <w:bottom w:val="single" w:sz="8" w:space="0" w:color="000000"/>
              <w:right w:val="single" w:sz="8" w:space="0" w:color="000000"/>
            </w:tcBorders>
            <w:vAlign w:val="center"/>
          </w:tcPr>
          <w:p w14:paraId="49073693" w14:textId="77777777" w:rsidR="002C5D23" w:rsidRPr="002C5D23" w:rsidRDefault="002C5D23" w:rsidP="002C775A">
            <w:pPr>
              <w:spacing w:after="150"/>
              <w:rPr>
                <w:rFonts w:ascii="Arial" w:hAnsi="Arial" w:cs="Arial"/>
              </w:rPr>
            </w:pPr>
            <w:r w:rsidRPr="002C5D23">
              <w:rPr>
                <w:rFonts w:ascii="Arial" w:hAnsi="Arial" w:cs="Arial"/>
                <w:color w:val="000000"/>
              </w:rPr>
              <w:t xml:space="preserve">а) </w:t>
            </w:r>
            <w:r w:rsidRPr="002C5D23">
              <w:rPr>
                <w:rFonts w:ascii="Arial" w:hAnsi="Arial" w:cs="Arial"/>
                <w:i/>
                <w:color w:val="000000"/>
              </w:rPr>
              <w:t>PAPI</w:t>
            </w:r>
            <w:r w:rsidRPr="002C5D23">
              <w:rPr>
                <w:rFonts w:ascii="Arial" w:hAnsi="Arial" w:cs="Arial"/>
                <w:color w:val="000000"/>
                <w:vertAlign w:val="superscript"/>
              </w:rPr>
              <w:t>1</w:t>
            </w:r>
          </w:p>
        </w:tc>
        <w:tc>
          <w:tcPr>
            <w:tcW w:w="1489" w:type="dxa"/>
            <w:tcBorders>
              <w:top w:val="single" w:sz="8" w:space="0" w:color="000000"/>
              <w:left w:val="single" w:sz="8" w:space="0" w:color="000000"/>
              <w:bottom w:val="single" w:sz="8" w:space="0" w:color="000000"/>
              <w:right w:val="single" w:sz="8" w:space="0" w:color="000000"/>
            </w:tcBorders>
            <w:vAlign w:val="center"/>
          </w:tcPr>
          <w:p w14:paraId="34C584C9"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89" w:type="dxa"/>
            <w:tcBorders>
              <w:top w:val="single" w:sz="8" w:space="0" w:color="000000"/>
              <w:left w:val="single" w:sz="8" w:space="0" w:color="000000"/>
              <w:bottom w:val="single" w:sz="8" w:space="0" w:color="000000"/>
              <w:right w:val="single" w:sz="8" w:space="0" w:color="000000"/>
            </w:tcBorders>
            <w:vAlign w:val="center"/>
          </w:tcPr>
          <w:p w14:paraId="1883F5A1" w14:textId="77777777" w:rsidR="002C5D23" w:rsidRPr="002C5D23" w:rsidRDefault="002C5D23" w:rsidP="002C775A">
            <w:pPr>
              <w:spacing w:after="150"/>
              <w:rPr>
                <w:rFonts w:ascii="Arial" w:hAnsi="Arial" w:cs="Arial"/>
              </w:rPr>
            </w:pPr>
            <w:r w:rsidRPr="002C5D23">
              <w:rPr>
                <w:rFonts w:ascii="Arial" w:hAnsi="Arial" w:cs="Arial"/>
                <w:color w:val="000000"/>
              </w:rPr>
              <w:t>А-0,57°</w:t>
            </w:r>
          </w:p>
        </w:tc>
        <w:tc>
          <w:tcPr>
            <w:tcW w:w="1700" w:type="dxa"/>
            <w:tcBorders>
              <w:top w:val="single" w:sz="8" w:space="0" w:color="000000"/>
              <w:left w:val="single" w:sz="8" w:space="0" w:color="000000"/>
              <w:bottom w:val="single" w:sz="8" w:space="0" w:color="000000"/>
              <w:right w:val="single" w:sz="8" w:space="0" w:color="000000"/>
            </w:tcBorders>
            <w:vAlign w:val="center"/>
          </w:tcPr>
          <w:p w14:paraId="1972D677" w14:textId="77777777" w:rsidR="002C5D23" w:rsidRPr="002C5D23" w:rsidRDefault="002C5D23" w:rsidP="002C775A">
            <w:pPr>
              <w:spacing w:after="150"/>
              <w:rPr>
                <w:rFonts w:ascii="Arial" w:hAnsi="Arial" w:cs="Arial"/>
              </w:rPr>
            </w:pPr>
            <w:r w:rsidRPr="002C5D23">
              <w:rPr>
                <w:rFonts w:ascii="Arial" w:hAnsi="Arial" w:cs="Arial"/>
                <w:color w:val="000000"/>
              </w:rPr>
              <w:t>А-0,57°</w:t>
            </w:r>
          </w:p>
        </w:tc>
        <w:tc>
          <w:tcPr>
            <w:tcW w:w="1700" w:type="dxa"/>
            <w:tcBorders>
              <w:top w:val="single" w:sz="8" w:space="0" w:color="000000"/>
              <w:left w:val="single" w:sz="8" w:space="0" w:color="000000"/>
              <w:bottom w:val="single" w:sz="8" w:space="0" w:color="000000"/>
              <w:right w:val="single" w:sz="8" w:space="0" w:color="000000"/>
            </w:tcBorders>
            <w:vAlign w:val="center"/>
          </w:tcPr>
          <w:p w14:paraId="659A56D0" w14:textId="77777777" w:rsidR="002C5D23" w:rsidRPr="002C5D23" w:rsidRDefault="002C5D23" w:rsidP="002C775A">
            <w:pPr>
              <w:spacing w:after="150"/>
              <w:rPr>
                <w:rFonts w:ascii="Arial" w:hAnsi="Arial" w:cs="Arial"/>
              </w:rPr>
            </w:pPr>
            <w:r w:rsidRPr="002C5D23">
              <w:rPr>
                <w:rFonts w:ascii="Arial" w:hAnsi="Arial" w:cs="Arial"/>
                <w:color w:val="000000"/>
              </w:rPr>
              <w:t>А-0,57°</w:t>
            </w:r>
          </w:p>
        </w:tc>
        <w:tc>
          <w:tcPr>
            <w:tcW w:w="1490" w:type="dxa"/>
            <w:tcBorders>
              <w:top w:val="single" w:sz="8" w:space="0" w:color="000000"/>
              <w:left w:val="single" w:sz="8" w:space="0" w:color="000000"/>
              <w:bottom w:val="single" w:sz="8" w:space="0" w:color="000000"/>
              <w:right w:val="single" w:sz="8" w:space="0" w:color="000000"/>
            </w:tcBorders>
            <w:vAlign w:val="center"/>
          </w:tcPr>
          <w:p w14:paraId="6D01639E" w14:textId="77777777" w:rsidR="002C5D23" w:rsidRPr="002C5D23" w:rsidRDefault="002C5D23" w:rsidP="002C775A">
            <w:pPr>
              <w:spacing w:after="150"/>
              <w:rPr>
                <w:rFonts w:ascii="Arial" w:hAnsi="Arial" w:cs="Arial"/>
              </w:rPr>
            </w:pPr>
            <w:r w:rsidRPr="002C5D23">
              <w:rPr>
                <w:rFonts w:ascii="Arial" w:hAnsi="Arial" w:cs="Arial"/>
                <w:color w:val="000000"/>
              </w:rPr>
              <w:t>А-0,57°</w:t>
            </w:r>
          </w:p>
        </w:tc>
        <w:tc>
          <w:tcPr>
            <w:tcW w:w="1490" w:type="dxa"/>
            <w:tcBorders>
              <w:top w:val="single" w:sz="8" w:space="0" w:color="000000"/>
              <w:left w:val="single" w:sz="8" w:space="0" w:color="000000"/>
              <w:bottom w:val="single" w:sz="8" w:space="0" w:color="000000"/>
              <w:right w:val="single" w:sz="8" w:space="0" w:color="000000"/>
            </w:tcBorders>
            <w:vAlign w:val="center"/>
          </w:tcPr>
          <w:p w14:paraId="6957A07A" w14:textId="77777777" w:rsidR="002C5D23" w:rsidRPr="002C5D23" w:rsidRDefault="002C5D23" w:rsidP="002C775A">
            <w:pPr>
              <w:spacing w:after="150"/>
              <w:rPr>
                <w:rFonts w:ascii="Arial" w:hAnsi="Arial" w:cs="Arial"/>
              </w:rPr>
            </w:pPr>
            <w:r w:rsidRPr="002C5D23">
              <w:rPr>
                <w:rFonts w:ascii="Arial" w:hAnsi="Arial" w:cs="Arial"/>
                <w:color w:val="000000"/>
              </w:rPr>
              <w:t>А-0,57°</w:t>
            </w:r>
          </w:p>
        </w:tc>
        <w:tc>
          <w:tcPr>
            <w:tcW w:w="1701" w:type="dxa"/>
            <w:tcBorders>
              <w:top w:val="single" w:sz="8" w:space="0" w:color="000000"/>
              <w:left w:val="single" w:sz="8" w:space="0" w:color="000000"/>
              <w:bottom w:val="single" w:sz="8" w:space="0" w:color="000000"/>
              <w:right w:val="single" w:sz="8" w:space="0" w:color="000000"/>
            </w:tcBorders>
            <w:vAlign w:val="center"/>
          </w:tcPr>
          <w:p w14:paraId="61B460BA" w14:textId="77777777" w:rsidR="002C5D23" w:rsidRPr="002C5D23" w:rsidRDefault="002C5D23" w:rsidP="002C775A">
            <w:pPr>
              <w:spacing w:after="150"/>
              <w:rPr>
                <w:rFonts w:ascii="Arial" w:hAnsi="Arial" w:cs="Arial"/>
              </w:rPr>
            </w:pPr>
            <w:r w:rsidRPr="002C5D23">
              <w:rPr>
                <w:rFonts w:ascii="Arial" w:hAnsi="Arial" w:cs="Arial"/>
                <w:color w:val="000000"/>
              </w:rPr>
              <w:t>А-0,57°</w:t>
            </w:r>
          </w:p>
        </w:tc>
        <w:tc>
          <w:tcPr>
            <w:tcW w:w="1701" w:type="dxa"/>
            <w:tcBorders>
              <w:top w:val="single" w:sz="8" w:space="0" w:color="000000"/>
              <w:left w:val="single" w:sz="8" w:space="0" w:color="000000"/>
              <w:bottom w:val="single" w:sz="8" w:space="0" w:color="000000"/>
              <w:right w:val="single" w:sz="8" w:space="0" w:color="000000"/>
            </w:tcBorders>
            <w:vAlign w:val="center"/>
          </w:tcPr>
          <w:p w14:paraId="5FEFBBCD" w14:textId="77777777" w:rsidR="002C5D23" w:rsidRPr="002C5D23" w:rsidRDefault="002C5D23" w:rsidP="002C775A">
            <w:pPr>
              <w:spacing w:after="150"/>
              <w:rPr>
                <w:rFonts w:ascii="Arial" w:hAnsi="Arial" w:cs="Arial"/>
              </w:rPr>
            </w:pPr>
            <w:r w:rsidRPr="002C5D23">
              <w:rPr>
                <w:rFonts w:ascii="Arial" w:hAnsi="Arial" w:cs="Arial"/>
                <w:color w:val="000000"/>
              </w:rPr>
              <w:t>А-0,57°</w:t>
            </w:r>
          </w:p>
        </w:tc>
      </w:tr>
      <w:tr w:rsidR="002C5D23" w:rsidRPr="002C5D23" w14:paraId="76940A0E" w14:textId="77777777" w:rsidTr="002C775A">
        <w:trPr>
          <w:trHeight w:val="45"/>
          <w:tblCellSpacing w:w="0" w:type="auto"/>
        </w:trPr>
        <w:tc>
          <w:tcPr>
            <w:tcW w:w="1640" w:type="dxa"/>
            <w:tcBorders>
              <w:top w:val="single" w:sz="8" w:space="0" w:color="000000"/>
              <w:left w:val="single" w:sz="8" w:space="0" w:color="000000"/>
              <w:bottom w:val="single" w:sz="8" w:space="0" w:color="000000"/>
              <w:right w:val="single" w:sz="8" w:space="0" w:color="000000"/>
            </w:tcBorders>
            <w:vAlign w:val="center"/>
          </w:tcPr>
          <w:p w14:paraId="47CD6121" w14:textId="77777777" w:rsidR="002C5D23" w:rsidRPr="002C5D23" w:rsidRDefault="002C5D23" w:rsidP="002C775A">
            <w:pPr>
              <w:spacing w:after="150"/>
              <w:rPr>
                <w:rFonts w:ascii="Arial" w:hAnsi="Arial" w:cs="Arial"/>
              </w:rPr>
            </w:pPr>
            <w:r w:rsidRPr="002C5D23">
              <w:rPr>
                <w:rFonts w:ascii="Arial" w:hAnsi="Arial" w:cs="Arial"/>
                <w:color w:val="000000"/>
              </w:rPr>
              <w:t xml:space="preserve">б) </w:t>
            </w:r>
            <w:r w:rsidRPr="002C5D23">
              <w:rPr>
                <w:rFonts w:ascii="Arial" w:hAnsi="Arial" w:cs="Arial"/>
                <w:i/>
                <w:color w:val="000000"/>
              </w:rPr>
              <w:t>APAPI</w:t>
            </w:r>
            <w:r w:rsidRPr="002C5D23">
              <w:rPr>
                <w:rFonts w:ascii="Arial" w:hAnsi="Arial" w:cs="Arial"/>
                <w:color w:val="000000"/>
                <w:vertAlign w:val="superscript"/>
              </w:rPr>
              <w:t>1</w:t>
            </w:r>
          </w:p>
        </w:tc>
        <w:tc>
          <w:tcPr>
            <w:tcW w:w="1489" w:type="dxa"/>
            <w:tcBorders>
              <w:top w:val="single" w:sz="8" w:space="0" w:color="000000"/>
              <w:left w:val="single" w:sz="8" w:space="0" w:color="000000"/>
              <w:bottom w:val="single" w:sz="8" w:space="0" w:color="000000"/>
              <w:right w:val="single" w:sz="8" w:space="0" w:color="000000"/>
            </w:tcBorders>
            <w:vAlign w:val="center"/>
          </w:tcPr>
          <w:p w14:paraId="2D140FB9" w14:textId="77777777" w:rsidR="002C5D23" w:rsidRPr="002C5D23" w:rsidRDefault="002C5D23" w:rsidP="002C775A">
            <w:pPr>
              <w:spacing w:after="150"/>
              <w:rPr>
                <w:rFonts w:ascii="Arial" w:hAnsi="Arial" w:cs="Arial"/>
              </w:rPr>
            </w:pPr>
            <w:r w:rsidRPr="002C5D23">
              <w:rPr>
                <w:rFonts w:ascii="Arial" w:hAnsi="Arial" w:cs="Arial"/>
                <w:color w:val="000000"/>
              </w:rPr>
              <w:t>А-0,9°</w:t>
            </w:r>
          </w:p>
        </w:tc>
        <w:tc>
          <w:tcPr>
            <w:tcW w:w="1489" w:type="dxa"/>
            <w:tcBorders>
              <w:top w:val="single" w:sz="8" w:space="0" w:color="000000"/>
              <w:left w:val="single" w:sz="8" w:space="0" w:color="000000"/>
              <w:bottom w:val="single" w:sz="8" w:space="0" w:color="000000"/>
              <w:right w:val="single" w:sz="8" w:space="0" w:color="000000"/>
            </w:tcBorders>
            <w:vAlign w:val="center"/>
          </w:tcPr>
          <w:p w14:paraId="75ABF2C9" w14:textId="77777777" w:rsidR="002C5D23" w:rsidRPr="002C5D23" w:rsidRDefault="002C5D23" w:rsidP="002C775A">
            <w:pPr>
              <w:spacing w:after="150"/>
              <w:rPr>
                <w:rFonts w:ascii="Arial" w:hAnsi="Arial" w:cs="Arial"/>
              </w:rPr>
            </w:pPr>
            <w:r w:rsidRPr="002C5D23">
              <w:rPr>
                <w:rFonts w:ascii="Arial" w:hAnsi="Arial" w:cs="Arial"/>
                <w:color w:val="000000"/>
              </w:rPr>
              <w:t>А-0,9°</w:t>
            </w:r>
          </w:p>
        </w:tc>
        <w:tc>
          <w:tcPr>
            <w:tcW w:w="1700" w:type="dxa"/>
            <w:tcBorders>
              <w:top w:val="single" w:sz="8" w:space="0" w:color="000000"/>
              <w:left w:val="single" w:sz="8" w:space="0" w:color="000000"/>
              <w:bottom w:val="single" w:sz="8" w:space="0" w:color="000000"/>
              <w:right w:val="single" w:sz="8" w:space="0" w:color="000000"/>
            </w:tcBorders>
            <w:vAlign w:val="center"/>
          </w:tcPr>
          <w:p w14:paraId="608E0D44"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449FDA78"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490" w:type="dxa"/>
            <w:tcBorders>
              <w:top w:val="single" w:sz="8" w:space="0" w:color="000000"/>
              <w:left w:val="single" w:sz="8" w:space="0" w:color="000000"/>
              <w:bottom w:val="single" w:sz="8" w:space="0" w:color="000000"/>
              <w:right w:val="single" w:sz="8" w:space="0" w:color="000000"/>
            </w:tcBorders>
            <w:vAlign w:val="center"/>
          </w:tcPr>
          <w:p w14:paraId="438D1598" w14:textId="77777777" w:rsidR="002C5D23" w:rsidRPr="002C5D23" w:rsidRDefault="002C5D23" w:rsidP="002C775A">
            <w:pPr>
              <w:spacing w:after="150"/>
              <w:rPr>
                <w:rFonts w:ascii="Arial" w:hAnsi="Arial" w:cs="Arial"/>
              </w:rPr>
            </w:pPr>
            <w:r w:rsidRPr="002C5D23">
              <w:rPr>
                <w:rFonts w:ascii="Arial" w:hAnsi="Arial" w:cs="Arial"/>
                <w:color w:val="000000"/>
              </w:rPr>
              <w:t>А-0,9°</w:t>
            </w:r>
          </w:p>
        </w:tc>
        <w:tc>
          <w:tcPr>
            <w:tcW w:w="1490" w:type="dxa"/>
            <w:tcBorders>
              <w:top w:val="single" w:sz="8" w:space="0" w:color="000000"/>
              <w:left w:val="single" w:sz="8" w:space="0" w:color="000000"/>
              <w:bottom w:val="single" w:sz="8" w:space="0" w:color="000000"/>
              <w:right w:val="single" w:sz="8" w:space="0" w:color="000000"/>
            </w:tcBorders>
            <w:vAlign w:val="center"/>
          </w:tcPr>
          <w:p w14:paraId="1682468E" w14:textId="77777777" w:rsidR="002C5D23" w:rsidRPr="002C5D23" w:rsidRDefault="002C5D23" w:rsidP="002C775A">
            <w:pPr>
              <w:spacing w:after="150"/>
              <w:rPr>
                <w:rFonts w:ascii="Arial" w:hAnsi="Arial" w:cs="Arial"/>
              </w:rPr>
            </w:pPr>
            <w:r w:rsidRPr="002C5D23">
              <w:rPr>
                <w:rFonts w:ascii="Arial" w:hAnsi="Arial" w:cs="Arial"/>
                <w:color w:val="000000"/>
              </w:rPr>
              <w:t>А-0,9°</w:t>
            </w:r>
          </w:p>
        </w:tc>
        <w:tc>
          <w:tcPr>
            <w:tcW w:w="1701" w:type="dxa"/>
            <w:tcBorders>
              <w:top w:val="single" w:sz="8" w:space="0" w:color="000000"/>
              <w:left w:val="single" w:sz="8" w:space="0" w:color="000000"/>
              <w:bottom w:val="single" w:sz="8" w:space="0" w:color="000000"/>
              <w:right w:val="single" w:sz="8" w:space="0" w:color="000000"/>
            </w:tcBorders>
            <w:vAlign w:val="center"/>
          </w:tcPr>
          <w:p w14:paraId="1ED9835D"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1701" w:type="dxa"/>
            <w:tcBorders>
              <w:top w:val="single" w:sz="8" w:space="0" w:color="000000"/>
              <w:left w:val="single" w:sz="8" w:space="0" w:color="000000"/>
              <w:bottom w:val="single" w:sz="8" w:space="0" w:color="000000"/>
              <w:right w:val="single" w:sz="8" w:space="0" w:color="000000"/>
            </w:tcBorders>
            <w:vAlign w:val="center"/>
          </w:tcPr>
          <w:p w14:paraId="19914F18" w14:textId="77777777" w:rsidR="002C5D23" w:rsidRPr="002C5D23" w:rsidRDefault="002C5D23" w:rsidP="002C775A">
            <w:pPr>
              <w:spacing w:after="150"/>
              <w:rPr>
                <w:rFonts w:ascii="Arial" w:hAnsi="Arial" w:cs="Arial"/>
              </w:rPr>
            </w:pPr>
            <w:r w:rsidRPr="002C5D23">
              <w:rPr>
                <w:rFonts w:ascii="Arial" w:hAnsi="Arial" w:cs="Arial"/>
                <w:color w:val="000000"/>
              </w:rPr>
              <w:t>–</w:t>
            </w:r>
          </w:p>
        </w:tc>
      </w:tr>
      <w:tr w:rsidR="002C5D23" w:rsidRPr="002C5D23" w14:paraId="099FCF5B" w14:textId="77777777" w:rsidTr="002C775A">
        <w:trPr>
          <w:trHeight w:val="45"/>
          <w:tblCellSpacing w:w="0" w:type="auto"/>
        </w:trPr>
        <w:tc>
          <w:tcPr>
            <w:tcW w:w="0" w:type="auto"/>
            <w:gridSpan w:val="9"/>
            <w:tcBorders>
              <w:top w:val="single" w:sz="8" w:space="0" w:color="000000"/>
              <w:left w:val="single" w:sz="8" w:space="0" w:color="000000"/>
              <w:bottom w:val="single" w:sz="8" w:space="0" w:color="000000"/>
              <w:right w:val="single" w:sz="8" w:space="0" w:color="000000"/>
            </w:tcBorders>
            <w:vAlign w:val="center"/>
          </w:tcPr>
          <w:p w14:paraId="2852C016" w14:textId="77777777" w:rsidR="002C5D23" w:rsidRPr="002C5D23" w:rsidRDefault="002C5D23" w:rsidP="002C775A">
            <w:pPr>
              <w:spacing w:after="150"/>
              <w:rPr>
                <w:rFonts w:ascii="Arial" w:hAnsi="Arial" w:cs="Arial"/>
              </w:rPr>
            </w:pPr>
            <w:r w:rsidRPr="002C5D23">
              <w:rPr>
                <w:rFonts w:ascii="Arial" w:hAnsi="Arial" w:cs="Arial"/>
                <w:color w:val="000000"/>
                <w:vertAlign w:val="superscript"/>
              </w:rPr>
              <w:t>1</w:t>
            </w:r>
            <w:r w:rsidRPr="002C5D23">
              <w:rPr>
                <w:rFonts w:ascii="Arial" w:hAnsi="Arial" w:cs="Arial"/>
                <w:color w:val="000000"/>
              </w:rPr>
              <w:t xml:space="preserve"> Углови као што је наведено на слици М-5.</w:t>
            </w:r>
          </w:p>
        </w:tc>
      </w:tr>
    </w:tbl>
    <w:p w14:paraId="52E294D9" w14:textId="77777777" w:rsidR="002C5D23" w:rsidRPr="002C5D23" w:rsidRDefault="002C5D23" w:rsidP="002C5D23">
      <w:pPr>
        <w:spacing w:after="150"/>
        <w:rPr>
          <w:rFonts w:ascii="Arial" w:hAnsi="Arial" w:cs="Arial"/>
        </w:rPr>
      </w:pPr>
      <w:r w:rsidRPr="002C5D23">
        <w:rPr>
          <w:rFonts w:ascii="Arial" w:hAnsi="Arial" w:cs="Arial"/>
          <w:color w:val="000000"/>
        </w:rPr>
        <w:t>Табела М-2. Димензије и нагиби површи за ограничење препрека</w:t>
      </w:r>
    </w:p>
    <w:p w14:paraId="59752AE9"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607C9318" wp14:editId="2623E0D4">
            <wp:extent cx="5600700" cy="4457700"/>
            <wp:effectExtent l="0" t="0" r="0" b="0"/>
            <wp:docPr id="957550893" name="Picture 957550893" descr="pravilnik-vazduhoplovstvo_Page_2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00700" cy="4457700"/>
                    </a:xfrm>
                    <a:prstGeom prst="rect">
                      <a:avLst/>
                    </a:prstGeom>
                  </pic:spPr>
                </pic:pic>
              </a:graphicData>
            </a:graphic>
          </wp:inline>
        </w:drawing>
      </w:r>
    </w:p>
    <w:p w14:paraId="7EFC23ED" w14:textId="77777777" w:rsidR="002C5D23" w:rsidRPr="002C5D23" w:rsidRDefault="002C5D23" w:rsidP="002C5D23">
      <w:pPr>
        <w:spacing w:after="150"/>
        <w:rPr>
          <w:rFonts w:ascii="Arial" w:hAnsi="Arial" w:cs="Arial"/>
        </w:rPr>
      </w:pPr>
      <w:r w:rsidRPr="002C5D23">
        <w:rPr>
          <w:rFonts w:ascii="Arial" w:hAnsi="Arial" w:cs="Arial"/>
          <w:color w:val="000000"/>
        </w:rPr>
        <w:t>Слика М-6. Површ за ограничење препрека за визуелне системе показивача нагиба прилаза</w:t>
      </w:r>
    </w:p>
    <w:p w14:paraId="29FB41E5" w14:textId="77777777" w:rsidR="002C5D23" w:rsidRPr="002C5D23" w:rsidRDefault="002C5D23" w:rsidP="002C5D23">
      <w:pPr>
        <w:spacing w:after="150"/>
        <w:rPr>
          <w:rFonts w:ascii="Arial" w:hAnsi="Arial" w:cs="Arial"/>
        </w:rPr>
      </w:pPr>
      <w:r w:rsidRPr="002C5D23">
        <w:rPr>
          <w:rFonts w:ascii="Arial" w:hAnsi="Arial" w:cs="Arial"/>
          <w:b/>
          <w:color w:val="000000"/>
        </w:rPr>
        <w:t>CS ADR-DSN.М.660 Светла за кружно вођење</w:t>
      </w:r>
    </w:p>
    <w:p w14:paraId="271BBF57" w14:textId="77777777" w:rsidR="002C5D23" w:rsidRPr="002C5D23" w:rsidRDefault="002C5D23" w:rsidP="002C5D23">
      <w:pPr>
        <w:spacing w:after="150"/>
        <w:rPr>
          <w:rFonts w:ascii="Arial" w:hAnsi="Arial" w:cs="Arial"/>
        </w:rPr>
      </w:pPr>
      <w:r w:rsidRPr="002C5D23">
        <w:rPr>
          <w:rFonts w:ascii="Arial" w:hAnsi="Arial" w:cs="Arial"/>
          <w:color w:val="000000"/>
        </w:rPr>
        <w:t>а) Примена: Светла за кружно вођење се постављају када постојећи системи прилазних светала и светала полетно-слетне стазе не омогућавају задовољавајућу идентификацију полетно-слетне стазе и/или прилазне површи за ваздухоплов који кружи у прилазу полетно-слетној стази која је намењена за кружне прилазе.</w:t>
      </w:r>
    </w:p>
    <w:p w14:paraId="6E883B94" w14:textId="77777777" w:rsidR="002C5D23" w:rsidRPr="002C5D23" w:rsidRDefault="002C5D23" w:rsidP="002C5D23">
      <w:pPr>
        <w:spacing w:after="150"/>
        <w:rPr>
          <w:rFonts w:ascii="Arial" w:hAnsi="Arial" w:cs="Arial"/>
        </w:rPr>
      </w:pPr>
      <w:r w:rsidRPr="002C5D23">
        <w:rPr>
          <w:rFonts w:ascii="Arial" w:hAnsi="Arial" w:cs="Arial"/>
          <w:color w:val="000000"/>
        </w:rPr>
        <w:t>б) Локација и постављање:</w:t>
      </w:r>
    </w:p>
    <w:p w14:paraId="7B6287D6" w14:textId="77777777" w:rsidR="002C5D23" w:rsidRPr="002C5D23" w:rsidRDefault="002C5D23" w:rsidP="002C5D23">
      <w:pPr>
        <w:spacing w:after="150"/>
        <w:rPr>
          <w:rFonts w:ascii="Arial" w:hAnsi="Arial" w:cs="Arial"/>
        </w:rPr>
      </w:pPr>
      <w:r w:rsidRPr="002C5D23">
        <w:rPr>
          <w:rFonts w:ascii="Arial" w:hAnsi="Arial" w:cs="Arial"/>
          <w:color w:val="000000"/>
        </w:rPr>
        <w:t>1) Локација и број светала за кружно вођење морају да буду такви да омогуће пилоту:</w:t>
      </w:r>
    </w:p>
    <w:p w14:paraId="0E020C50" w14:textId="77777777" w:rsidR="002C5D23" w:rsidRPr="002C5D23" w:rsidRDefault="002C5D23" w:rsidP="002C5D23">
      <w:pPr>
        <w:spacing w:after="150"/>
        <w:rPr>
          <w:rFonts w:ascii="Arial" w:hAnsi="Arial" w:cs="Arial"/>
        </w:rPr>
      </w:pPr>
      <w:r w:rsidRPr="002C5D23">
        <w:rPr>
          <w:rFonts w:ascii="Arial" w:hAnsi="Arial" w:cs="Arial"/>
          <w:color w:val="000000"/>
        </w:rPr>
        <w:t>(i) да се прикључи краку низ ветар или да поравна и подеси путању ваздухоплова са полетно-слетном стазом на потребном растојању од ње и да јасно уочи праг у прелету; и</w:t>
      </w:r>
    </w:p>
    <w:p w14:paraId="7F9F1E5E" w14:textId="77777777" w:rsidR="002C5D23" w:rsidRPr="002C5D23" w:rsidRDefault="002C5D23" w:rsidP="002C5D23">
      <w:pPr>
        <w:spacing w:after="150"/>
        <w:rPr>
          <w:rFonts w:ascii="Arial" w:hAnsi="Arial" w:cs="Arial"/>
        </w:rPr>
      </w:pPr>
      <w:r w:rsidRPr="002C5D23">
        <w:rPr>
          <w:rFonts w:ascii="Arial" w:hAnsi="Arial" w:cs="Arial"/>
          <w:color w:val="000000"/>
        </w:rPr>
        <w:t>(ii) да држи у видокругу праг полетно-слетне стазе и/или друга обележја која ће му омогућити да просуди скретање на основни крак и завршни прилаз, узимајући у обзир вођење помоћу других визуелних средстава.</w:t>
      </w:r>
    </w:p>
    <w:p w14:paraId="165CFD07" w14:textId="77777777" w:rsidR="002C5D23" w:rsidRPr="002C5D23" w:rsidRDefault="002C5D23" w:rsidP="002C5D23">
      <w:pPr>
        <w:spacing w:after="150"/>
        <w:rPr>
          <w:rFonts w:ascii="Arial" w:hAnsi="Arial" w:cs="Arial"/>
        </w:rPr>
      </w:pPr>
      <w:r w:rsidRPr="002C5D23">
        <w:rPr>
          <w:rFonts w:ascii="Arial" w:hAnsi="Arial" w:cs="Arial"/>
          <w:color w:val="000000"/>
        </w:rPr>
        <w:t>2) Светла за кружно вођење се састоје од:</w:t>
      </w:r>
    </w:p>
    <w:p w14:paraId="0863B935" w14:textId="77777777" w:rsidR="002C5D23" w:rsidRPr="002C5D23" w:rsidRDefault="002C5D23" w:rsidP="002C5D23">
      <w:pPr>
        <w:spacing w:after="150"/>
        <w:rPr>
          <w:rFonts w:ascii="Arial" w:hAnsi="Arial" w:cs="Arial"/>
        </w:rPr>
      </w:pPr>
      <w:r w:rsidRPr="002C5D23">
        <w:rPr>
          <w:rFonts w:ascii="Arial" w:hAnsi="Arial" w:cs="Arial"/>
          <w:color w:val="000000"/>
        </w:rPr>
        <w:t>(i) светала која показују продужену осу полетно-слетне стазе и/или делове система прилазних светала; или</w:t>
      </w:r>
    </w:p>
    <w:p w14:paraId="74C4DA8D" w14:textId="77777777" w:rsidR="002C5D23" w:rsidRPr="002C5D23" w:rsidRDefault="002C5D23" w:rsidP="002C5D23">
      <w:pPr>
        <w:spacing w:after="150"/>
        <w:rPr>
          <w:rFonts w:ascii="Arial" w:hAnsi="Arial" w:cs="Arial"/>
        </w:rPr>
      </w:pPr>
      <w:r w:rsidRPr="002C5D23">
        <w:rPr>
          <w:rFonts w:ascii="Arial" w:hAnsi="Arial" w:cs="Arial"/>
          <w:color w:val="000000"/>
        </w:rPr>
        <w:t>(ii) светала која показују положај прага полетно-слетне стазе; или</w:t>
      </w:r>
    </w:p>
    <w:p w14:paraId="3F014B2F" w14:textId="77777777" w:rsidR="002C5D23" w:rsidRPr="002C5D23" w:rsidRDefault="002C5D23" w:rsidP="002C5D23">
      <w:pPr>
        <w:spacing w:after="150"/>
        <w:rPr>
          <w:rFonts w:ascii="Arial" w:hAnsi="Arial" w:cs="Arial"/>
        </w:rPr>
      </w:pPr>
      <w:r w:rsidRPr="002C5D23">
        <w:rPr>
          <w:rFonts w:ascii="Arial" w:hAnsi="Arial" w:cs="Arial"/>
          <w:color w:val="000000"/>
        </w:rPr>
        <w:t>(iii) светала која показују смер или локацију полетно-слетне стазе;</w:t>
      </w:r>
    </w:p>
    <w:p w14:paraId="2FAE1C92" w14:textId="77777777" w:rsidR="002C5D23" w:rsidRPr="002C5D23" w:rsidRDefault="002C5D23" w:rsidP="002C5D23">
      <w:pPr>
        <w:spacing w:after="150"/>
        <w:rPr>
          <w:rFonts w:ascii="Arial" w:hAnsi="Arial" w:cs="Arial"/>
        </w:rPr>
      </w:pPr>
      <w:r w:rsidRPr="002C5D23">
        <w:rPr>
          <w:rFonts w:ascii="Arial" w:hAnsi="Arial" w:cs="Arial"/>
          <w:color w:val="000000"/>
        </w:rPr>
        <w:t>или од комбинације тих светала која је одговарајућа за дату полетно-слетну стазу.</w:t>
      </w:r>
    </w:p>
    <w:p w14:paraId="458AE65B" w14:textId="77777777" w:rsidR="002C5D23" w:rsidRPr="002C5D23" w:rsidRDefault="002C5D23" w:rsidP="002C5D23">
      <w:pPr>
        <w:spacing w:after="150"/>
        <w:rPr>
          <w:rFonts w:ascii="Arial" w:hAnsi="Arial" w:cs="Arial"/>
        </w:rPr>
      </w:pPr>
      <w:r w:rsidRPr="002C5D23">
        <w:rPr>
          <w:rFonts w:ascii="Arial" w:hAnsi="Arial" w:cs="Arial"/>
          <w:color w:val="000000"/>
        </w:rPr>
        <w:t xml:space="preserve">ц) Карактеристике: </w:t>
      </w:r>
    </w:p>
    <w:p w14:paraId="7CB3F850" w14:textId="77777777" w:rsidR="002C5D23" w:rsidRPr="002C5D23" w:rsidRDefault="002C5D23" w:rsidP="002C5D23">
      <w:pPr>
        <w:spacing w:after="150"/>
        <w:rPr>
          <w:rFonts w:ascii="Arial" w:hAnsi="Arial" w:cs="Arial"/>
        </w:rPr>
      </w:pPr>
      <w:r w:rsidRPr="002C5D23">
        <w:rPr>
          <w:rFonts w:ascii="Arial" w:hAnsi="Arial" w:cs="Arial"/>
          <w:color w:val="000000"/>
        </w:rPr>
        <w:t>1) Светла за кружно вођење морају да буду фиксна светла или светла са блеском, са интензитетом и ширином снопа који је одговарајући за услове видљивости и осветљење амбијента у којима је предвиђено обављање визуелних кружних прилаза. Светла са блеском морају да буду беле боје, а константна светла морају да буду беле боје или светла настала електричним пражњењем у гасу.</w:t>
      </w:r>
    </w:p>
    <w:p w14:paraId="1F4A0B4D" w14:textId="77777777" w:rsidR="002C5D23" w:rsidRPr="002C5D23" w:rsidRDefault="002C5D23" w:rsidP="002C5D23">
      <w:pPr>
        <w:spacing w:after="150"/>
        <w:rPr>
          <w:rFonts w:ascii="Arial" w:hAnsi="Arial" w:cs="Arial"/>
        </w:rPr>
      </w:pPr>
      <w:r w:rsidRPr="002C5D23">
        <w:rPr>
          <w:rFonts w:ascii="Arial" w:hAnsi="Arial" w:cs="Arial"/>
          <w:color w:val="000000"/>
        </w:rPr>
        <w:t>2) Светла морају да буду израђена и постављена на начин да не заслепљују или не збуњују пилота када је у прилазу за слетање, полетању или рулању.</w:t>
      </w:r>
    </w:p>
    <w:p w14:paraId="76A054B9" w14:textId="77777777" w:rsidR="002C5D23" w:rsidRPr="002C5D23" w:rsidRDefault="002C5D23" w:rsidP="002C5D23">
      <w:pPr>
        <w:spacing w:after="150"/>
        <w:rPr>
          <w:rFonts w:ascii="Arial" w:hAnsi="Arial" w:cs="Arial"/>
        </w:rPr>
      </w:pPr>
      <w:r w:rsidRPr="002C5D23">
        <w:rPr>
          <w:rFonts w:ascii="Arial" w:hAnsi="Arial" w:cs="Arial"/>
          <w:b/>
          <w:color w:val="000000"/>
        </w:rPr>
        <w:t>СЕКЦИЈА 3 – СВЕТЛА ПОЛЕТНО-СЛЕТНЕ И РУЛНЕ СТАЗЕ</w:t>
      </w:r>
    </w:p>
    <w:p w14:paraId="7FDF2F8B" w14:textId="77777777" w:rsidR="002C5D23" w:rsidRPr="002C5D23" w:rsidRDefault="002C5D23" w:rsidP="002C5D23">
      <w:pPr>
        <w:spacing w:after="150"/>
        <w:rPr>
          <w:rFonts w:ascii="Arial" w:hAnsi="Arial" w:cs="Arial"/>
        </w:rPr>
      </w:pPr>
      <w:r w:rsidRPr="002C5D23">
        <w:rPr>
          <w:rFonts w:ascii="Arial" w:hAnsi="Arial" w:cs="Arial"/>
          <w:b/>
          <w:color w:val="000000"/>
        </w:rPr>
        <w:t>CS ADR-DSN.М.665 Системи светала за увођење на полетно-слетну стазу</w:t>
      </w:r>
    </w:p>
    <w:p w14:paraId="302FEEE5" w14:textId="77777777" w:rsidR="002C5D23" w:rsidRPr="002C5D23" w:rsidRDefault="002C5D23" w:rsidP="002C5D23">
      <w:pPr>
        <w:spacing w:after="150"/>
        <w:rPr>
          <w:rFonts w:ascii="Arial" w:hAnsi="Arial" w:cs="Arial"/>
        </w:rPr>
      </w:pPr>
      <w:r w:rsidRPr="002C5D23">
        <w:rPr>
          <w:rFonts w:ascii="Arial" w:hAnsi="Arial" w:cs="Arial"/>
          <w:color w:val="000000"/>
        </w:rPr>
        <w:t>a) Примена: Систем светала за увођење на полетно-слетну стазу се поставља ради избегавања ризичног терена.</w:t>
      </w:r>
    </w:p>
    <w:p w14:paraId="39EC835C" w14:textId="77777777" w:rsidR="002C5D23" w:rsidRPr="002C5D23" w:rsidRDefault="002C5D23" w:rsidP="002C5D23">
      <w:pPr>
        <w:spacing w:after="150"/>
        <w:rPr>
          <w:rFonts w:ascii="Arial" w:hAnsi="Arial" w:cs="Arial"/>
        </w:rPr>
      </w:pPr>
      <w:r w:rsidRPr="002C5D23">
        <w:rPr>
          <w:rFonts w:ascii="Arial" w:hAnsi="Arial" w:cs="Arial"/>
          <w:color w:val="000000"/>
        </w:rPr>
        <w:t>б) Локација и постављање:</w:t>
      </w:r>
    </w:p>
    <w:p w14:paraId="417834CB" w14:textId="77777777" w:rsidR="002C5D23" w:rsidRPr="002C5D23" w:rsidRDefault="002C5D23" w:rsidP="002C5D23">
      <w:pPr>
        <w:spacing w:after="150"/>
        <w:rPr>
          <w:rFonts w:ascii="Arial" w:hAnsi="Arial" w:cs="Arial"/>
        </w:rPr>
      </w:pPr>
      <w:r w:rsidRPr="002C5D23">
        <w:rPr>
          <w:rFonts w:ascii="Arial" w:hAnsi="Arial" w:cs="Arial"/>
          <w:color w:val="000000"/>
        </w:rPr>
        <w:t>1) Систем светала за увођење на полетно-слетну стазу се састоји од групе светала позиционираних на начин:</w:t>
      </w:r>
    </w:p>
    <w:p w14:paraId="3B8E1774" w14:textId="77777777" w:rsidR="002C5D23" w:rsidRPr="002C5D23" w:rsidRDefault="002C5D23" w:rsidP="002C5D23">
      <w:pPr>
        <w:spacing w:after="150"/>
        <w:rPr>
          <w:rFonts w:ascii="Arial" w:hAnsi="Arial" w:cs="Arial"/>
        </w:rPr>
      </w:pPr>
      <w:r w:rsidRPr="002C5D23">
        <w:rPr>
          <w:rFonts w:ascii="Arial" w:hAnsi="Arial" w:cs="Arial"/>
          <w:color w:val="000000"/>
        </w:rPr>
        <w:t>(i) да дефинишу жељену прилазну путању. Системи светала за увођење на полетно-слетну стазу могу да буду закривљени, прави или њихова комбинација; и</w:t>
      </w:r>
    </w:p>
    <w:p w14:paraId="55269076" w14:textId="77777777" w:rsidR="002C5D23" w:rsidRPr="002C5D23" w:rsidRDefault="002C5D23" w:rsidP="002C5D23">
      <w:pPr>
        <w:spacing w:after="150"/>
        <w:rPr>
          <w:rFonts w:ascii="Arial" w:hAnsi="Arial" w:cs="Arial"/>
        </w:rPr>
      </w:pPr>
      <w:r w:rsidRPr="002C5D23">
        <w:rPr>
          <w:rFonts w:ascii="Arial" w:hAnsi="Arial" w:cs="Arial"/>
          <w:color w:val="000000"/>
        </w:rPr>
        <w:t>(ii) да након једне група светала, може да се угледа следећа група светала.</w:t>
      </w:r>
    </w:p>
    <w:p w14:paraId="4380D81B" w14:textId="77777777" w:rsidR="002C5D23" w:rsidRPr="002C5D23" w:rsidRDefault="002C5D23" w:rsidP="002C5D23">
      <w:pPr>
        <w:spacing w:after="150"/>
        <w:rPr>
          <w:rFonts w:ascii="Arial" w:hAnsi="Arial" w:cs="Arial"/>
        </w:rPr>
      </w:pPr>
      <w:r w:rsidRPr="002C5D23">
        <w:rPr>
          <w:rFonts w:ascii="Arial" w:hAnsi="Arial" w:cs="Arial"/>
          <w:color w:val="000000"/>
        </w:rPr>
        <w:t xml:space="preserve">2) Размак између суседних група не сме да прелази 1.600 </w:t>
      </w:r>
      <w:r w:rsidRPr="002C5D23">
        <w:rPr>
          <w:rFonts w:ascii="Arial" w:hAnsi="Arial" w:cs="Arial"/>
          <w:i/>
          <w:color w:val="000000"/>
        </w:rPr>
        <w:t>m</w:t>
      </w:r>
      <w:r w:rsidRPr="002C5D23">
        <w:rPr>
          <w:rFonts w:ascii="Arial" w:hAnsi="Arial" w:cs="Arial"/>
          <w:color w:val="000000"/>
        </w:rPr>
        <w:t>.</w:t>
      </w:r>
    </w:p>
    <w:p w14:paraId="40EF6A76" w14:textId="77777777" w:rsidR="002C5D23" w:rsidRPr="002C5D23" w:rsidRDefault="002C5D23" w:rsidP="002C5D23">
      <w:pPr>
        <w:spacing w:after="150"/>
        <w:rPr>
          <w:rFonts w:ascii="Arial" w:hAnsi="Arial" w:cs="Arial"/>
        </w:rPr>
      </w:pPr>
      <w:r w:rsidRPr="002C5D23">
        <w:rPr>
          <w:rFonts w:ascii="Arial" w:hAnsi="Arial" w:cs="Arial"/>
          <w:color w:val="000000"/>
        </w:rPr>
        <w:t>3) Систем светала за увођење на полетно-слетну стазу мора да се простире од утврђене тачке до тачке где се види систем прилазних светала (ако постоји) или систем светала полетно-слетне стазе.</w:t>
      </w:r>
    </w:p>
    <w:p w14:paraId="3BD404DD" w14:textId="77777777" w:rsidR="002C5D23" w:rsidRPr="002C5D23" w:rsidRDefault="002C5D23" w:rsidP="002C5D23">
      <w:pPr>
        <w:spacing w:after="150"/>
        <w:rPr>
          <w:rFonts w:ascii="Arial" w:hAnsi="Arial" w:cs="Arial"/>
        </w:rPr>
      </w:pPr>
      <w:r w:rsidRPr="002C5D23">
        <w:rPr>
          <w:rFonts w:ascii="Arial" w:hAnsi="Arial" w:cs="Arial"/>
          <w:color w:val="000000"/>
        </w:rPr>
        <w:t>4) Свака група светала система светала за увођење на полетно-слетну стазу мора да се састоји од најмање три блескајућа светла у линеарној или групној конфигурацији. Систем може да се повећа додавањем константних светала која нису блескајућа, тамо где би таква светла помогла у идентификацији система.</w:t>
      </w:r>
    </w:p>
    <w:p w14:paraId="4FCB5D83"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 Блескајућа светла морају да буду беле боје, a константна светла која нису блескајућа морају да буду светла настала електричним пражњењем у гасу.</w:t>
      </w:r>
    </w:p>
    <w:p w14:paraId="47CF5284" w14:textId="77777777" w:rsidR="002C5D23" w:rsidRPr="002C5D23" w:rsidRDefault="002C5D23" w:rsidP="002C5D23">
      <w:pPr>
        <w:spacing w:after="150"/>
        <w:rPr>
          <w:rFonts w:ascii="Arial" w:hAnsi="Arial" w:cs="Arial"/>
        </w:rPr>
      </w:pPr>
      <w:r w:rsidRPr="002C5D23">
        <w:rPr>
          <w:rFonts w:ascii="Arial" w:hAnsi="Arial" w:cs="Arial"/>
          <w:b/>
          <w:color w:val="000000"/>
        </w:rPr>
        <w:t>CS ADR-DSN.М.670 Светла за идентификацију прага полетно-слетне стазе</w:t>
      </w:r>
    </w:p>
    <w:p w14:paraId="779D6951" w14:textId="77777777" w:rsidR="002C5D23" w:rsidRPr="002C5D23" w:rsidRDefault="002C5D23" w:rsidP="002C5D23">
      <w:pPr>
        <w:spacing w:after="150"/>
        <w:rPr>
          <w:rFonts w:ascii="Arial" w:hAnsi="Arial" w:cs="Arial"/>
        </w:rPr>
      </w:pPr>
      <w:r w:rsidRPr="002C5D23">
        <w:rPr>
          <w:rFonts w:ascii="Arial" w:hAnsi="Arial" w:cs="Arial"/>
          <w:color w:val="000000"/>
        </w:rPr>
        <w:t xml:space="preserve">а) Локација и постављање: Ако постоје, светла за идентификацију прага полетно-слетне стазе се постављају симетрично око осе полетно-слетне стазе, у линији са прагом и приближно 10 </w:t>
      </w:r>
      <w:r w:rsidRPr="002C5D23">
        <w:rPr>
          <w:rFonts w:ascii="Arial" w:hAnsi="Arial" w:cs="Arial"/>
          <w:i/>
          <w:color w:val="000000"/>
        </w:rPr>
        <w:t>m</w:t>
      </w:r>
      <w:r w:rsidRPr="002C5D23">
        <w:rPr>
          <w:rFonts w:ascii="Arial" w:hAnsi="Arial" w:cs="Arial"/>
          <w:color w:val="000000"/>
        </w:rPr>
        <w:t xml:space="preserve"> изван оба реда ивичних светала полетно-слетне стазе.</w:t>
      </w:r>
    </w:p>
    <w:p w14:paraId="6CDE40AF" w14:textId="77777777" w:rsidR="002C5D23" w:rsidRPr="002C5D23" w:rsidRDefault="002C5D23" w:rsidP="002C5D23">
      <w:pPr>
        <w:spacing w:after="150"/>
        <w:rPr>
          <w:rFonts w:ascii="Arial" w:hAnsi="Arial" w:cs="Arial"/>
        </w:rPr>
      </w:pPr>
      <w:r w:rsidRPr="002C5D23">
        <w:rPr>
          <w:rFonts w:ascii="Arial" w:hAnsi="Arial" w:cs="Arial"/>
          <w:color w:val="000000"/>
        </w:rPr>
        <w:t>б) Карактеристике: Светла морају да буду видљива само из смера прилаза полетно-слетној стази.</w:t>
      </w:r>
    </w:p>
    <w:p w14:paraId="256467F2" w14:textId="77777777" w:rsidR="002C5D23" w:rsidRPr="002C5D23" w:rsidRDefault="002C5D23" w:rsidP="002C5D23">
      <w:pPr>
        <w:spacing w:after="150"/>
        <w:rPr>
          <w:rFonts w:ascii="Arial" w:hAnsi="Arial" w:cs="Arial"/>
        </w:rPr>
      </w:pPr>
      <w:r w:rsidRPr="002C5D23">
        <w:rPr>
          <w:rFonts w:ascii="Arial" w:hAnsi="Arial" w:cs="Arial"/>
          <w:b/>
          <w:color w:val="000000"/>
        </w:rPr>
        <w:t>CS ADR-DSN.М.675 Ивична светла полетно-слетне стазе</w:t>
      </w:r>
    </w:p>
    <w:p w14:paraId="17F477D2" w14:textId="77777777" w:rsidR="002C5D23" w:rsidRPr="002C5D23" w:rsidRDefault="002C5D23" w:rsidP="002C5D23">
      <w:pPr>
        <w:spacing w:after="150"/>
        <w:rPr>
          <w:rFonts w:ascii="Arial" w:hAnsi="Arial" w:cs="Arial"/>
        </w:rPr>
      </w:pPr>
      <w:r w:rsidRPr="002C5D23">
        <w:rPr>
          <w:rFonts w:ascii="Arial" w:hAnsi="Arial" w:cs="Arial"/>
          <w:color w:val="000000"/>
        </w:rPr>
        <w:t>а) Примена:</w:t>
      </w:r>
    </w:p>
    <w:p w14:paraId="18A58304" w14:textId="77777777" w:rsidR="002C5D23" w:rsidRPr="002C5D23" w:rsidRDefault="002C5D23" w:rsidP="002C5D23">
      <w:pPr>
        <w:spacing w:after="150"/>
        <w:rPr>
          <w:rFonts w:ascii="Arial" w:hAnsi="Arial" w:cs="Arial"/>
        </w:rPr>
      </w:pPr>
      <w:r w:rsidRPr="002C5D23">
        <w:rPr>
          <w:rFonts w:ascii="Arial" w:hAnsi="Arial" w:cs="Arial"/>
          <w:color w:val="000000"/>
        </w:rPr>
        <w:t>1) Ивична светла полетно-слетне стазе се постављају на полетно-слетну стазу која је намењена за коришћење ноћу или на полетно-слетну стазу за прецизан прилаз која је намењена за коришћење дању и ноћу.</w:t>
      </w:r>
    </w:p>
    <w:p w14:paraId="209FEE1F" w14:textId="77777777" w:rsidR="002C5D23" w:rsidRPr="002C5D23" w:rsidRDefault="002C5D23" w:rsidP="002C5D23">
      <w:pPr>
        <w:spacing w:after="150"/>
        <w:rPr>
          <w:rFonts w:ascii="Arial" w:hAnsi="Arial" w:cs="Arial"/>
        </w:rPr>
      </w:pPr>
      <w:r w:rsidRPr="002C5D23">
        <w:rPr>
          <w:rFonts w:ascii="Arial" w:hAnsi="Arial" w:cs="Arial"/>
          <w:color w:val="000000"/>
        </w:rPr>
        <w:t xml:space="preserve">2) Ивична светла полетно-слетне стазе се постављају на полетно-слетну стазу која је намењена за полетања са оперативним минимумом </w:t>
      </w:r>
      <w:r w:rsidRPr="002C5D23">
        <w:rPr>
          <w:rFonts w:ascii="Arial" w:hAnsi="Arial" w:cs="Arial"/>
          <w:i/>
          <w:color w:val="000000"/>
        </w:rPr>
        <w:t>RVR</w:t>
      </w:r>
      <w:r w:rsidRPr="002C5D23">
        <w:rPr>
          <w:rFonts w:ascii="Arial" w:hAnsi="Arial" w:cs="Arial"/>
          <w:color w:val="000000"/>
        </w:rPr>
        <w:t xml:space="preserve"> мањим од 800 </w:t>
      </w:r>
      <w:r w:rsidRPr="002C5D23">
        <w:rPr>
          <w:rFonts w:ascii="Arial" w:hAnsi="Arial" w:cs="Arial"/>
          <w:i/>
          <w:color w:val="000000"/>
        </w:rPr>
        <w:t>m</w:t>
      </w:r>
      <w:r w:rsidRPr="002C5D23">
        <w:rPr>
          <w:rFonts w:ascii="Arial" w:hAnsi="Arial" w:cs="Arial"/>
          <w:color w:val="000000"/>
        </w:rPr>
        <w:t xml:space="preserve"> по дану.</w:t>
      </w:r>
    </w:p>
    <w:p w14:paraId="327EE18C" w14:textId="77777777" w:rsidR="002C5D23" w:rsidRPr="002C5D23" w:rsidRDefault="002C5D23" w:rsidP="002C5D23">
      <w:pPr>
        <w:spacing w:after="150"/>
        <w:rPr>
          <w:rFonts w:ascii="Arial" w:hAnsi="Arial" w:cs="Arial"/>
        </w:rPr>
      </w:pPr>
      <w:r w:rsidRPr="002C5D23">
        <w:rPr>
          <w:rFonts w:ascii="Arial" w:hAnsi="Arial" w:cs="Arial"/>
          <w:color w:val="000000"/>
        </w:rPr>
        <w:t>б) Локација и постављање:</w:t>
      </w:r>
    </w:p>
    <w:p w14:paraId="489F79DF" w14:textId="77777777" w:rsidR="002C5D23" w:rsidRPr="002C5D23" w:rsidRDefault="002C5D23" w:rsidP="002C5D23">
      <w:pPr>
        <w:spacing w:after="150"/>
        <w:rPr>
          <w:rFonts w:ascii="Arial" w:hAnsi="Arial" w:cs="Arial"/>
        </w:rPr>
      </w:pPr>
      <w:r w:rsidRPr="002C5D23">
        <w:rPr>
          <w:rFonts w:ascii="Arial" w:hAnsi="Arial" w:cs="Arial"/>
          <w:color w:val="000000"/>
        </w:rPr>
        <w:t>1) Ивична светла полетно-слетне стазе се постављају целом дужином полетно-слетне стазе и то у два паралелна реда, на подједнаком растојању од осе.</w:t>
      </w:r>
    </w:p>
    <w:p w14:paraId="29133AD4" w14:textId="77777777" w:rsidR="002C5D23" w:rsidRPr="002C5D23" w:rsidRDefault="002C5D23" w:rsidP="002C5D23">
      <w:pPr>
        <w:spacing w:after="150"/>
        <w:rPr>
          <w:rFonts w:ascii="Arial" w:hAnsi="Arial" w:cs="Arial"/>
        </w:rPr>
      </w:pPr>
      <w:r w:rsidRPr="002C5D23">
        <w:rPr>
          <w:rFonts w:ascii="Arial" w:hAnsi="Arial" w:cs="Arial"/>
          <w:color w:val="000000"/>
        </w:rPr>
        <w:t xml:space="preserve">2) Ивична светла полетно-слетне стазе се постављају дуж ивица површине декларисане за употребу као полетно-слетна стаза или изван ивица површине на растојању од највише 3 </w:t>
      </w:r>
      <w:r w:rsidRPr="002C5D23">
        <w:rPr>
          <w:rFonts w:ascii="Arial" w:hAnsi="Arial" w:cs="Arial"/>
          <w:i/>
          <w:color w:val="000000"/>
        </w:rPr>
        <w:t>m</w:t>
      </w:r>
      <w:r w:rsidRPr="002C5D23">
        <w:rPr>
          <w:rFonts w:ascii="Arial" w:hAnsi="Arial" w:cs="Arial"/>
          <w:color w:val="000000"/>
        </w:rPr>
        <w:t>.</w:t>
      </w:r>
    </w:p>
    <w:p w14:paraId="61C4902F" w14:textId="77777777" w:rsidR="002C5D23" w:rsidRPr="002C5D23" w:rsidRDefault="002C5D23" w:rsidP="002C5D23">
      <w:pPr>
        <w:spacing w:after="150"/>
        <w:rPr>
          <w:rFonts w:ascii="Arial" w:hAnsi="Arial" w:cs="Arial"/>
        </w:rPr>
      </w:pPr>
      <w:r w:rsidRPr="002C5D23">
        <w:rPr>
          <w:rFonts w:ascii="Arial" w:hAnsi="Arial" w:cs="Arial"/>
          <w:color w:val="000000"/>
        </w:rPr>
        <w:t xml:space="preserve">3) Тамо где ширина површине која се може декларисати као полетно-слетна стаза прелази 60 </w:t>
      </w:r>
      <w:r w:rsidRPr="002C5D23">
        <w:rPr>
          <w:rFonts w:ascii="Arial" w:hAnsi="Arial" w:cs="Arial"/>
          <w:i/>
          <w:color w:val="000000"/>
        </w:rPr>
        <w:t>m</w:t>
      </w:r>
      <w:r w:rsidRPr="002C5D23">
        <w:rPr>
          <w:rFonts w:ascii="Arial" w:hAnsi="Arial" w:cs="Arial"/>
          <w:color w:val="000000"/>
        </w:rPr>
        <w:t>, растојање између редова светала мора да се утврди узимајући у обзир природу операција, карактеристике расподеле светлосног снопа ивичних светала полетно-слетне стазе и друга визуелна средстава која опслужују полетно-слетну стазу.</w:t>
      </w:r>
    </w:p>
    <w:p w14:paraId="4CDC4B9E" w14:textId="77777777" w:rsidR="002C5D23" w:rsidRPr="002C5D23" w:rsidRDefault="002C5D23" w:rsidP="002C5D23">
      <w:pPr>
        <w:spacing w:after="150"/>
        <w:rPr>
          <w:rFonts w:ascii="Arial" w:hAnsi="Arial" w:cs="Arial"/>
        </w:rPr>
      </w:pPr>
      <w:r w:rsidRPr="002C5D23">
        <w:rPr>
          <w:rFonts w:ascii="Arial" w:hAnsi="Arial" w:cs="Arial"/>
          <w:color w:val="000000"/>
        </w:rPr>
        <w:t xml:space="preserve">4) Светла морају да буду распоређена равномерно, у редовима са размацима од највише 60 </w:t>
      </w:r>
      <w:r w:rsidRPr="002C5D23">
        <w:rPr>
          <w:rFonts w:ascii="Arial" w:hAnsi="Arial" w:cs="Arial"/>
          <w:i/>
          <w:color w:val="000000"/>
        </w:rPr>
        <w:t>m</w:t>
      </w:r>
      <w:r w:rsidRPr="002C5D23">
        <w:rPr>
          <w:rFonts w:ascii="Arial" w:hAnsi="Arial" w:cs="Arial"/>
          <w:color w:val="000000"/>
        </w:rPr>
        <w:t xml:space="preserve"> за инструменталну полетно-слетну стазу и са размацима од највише 100 </w:t>
      </w:r>
      <w:r w:rsidRPr="002C5D23">
        <w:rPr>
          <w:rFonts w:ascii="Arial" w:hAnsi="Arial" w:cs="Arial"/>
          <w:i/>
          <w:color w:val="000000"/>
        </w:rPr>
        <w:t>m</w:t>
      </w:r>
      <w:r w:rsidRPr="002C5D23">
        <w:rPr>
          <w:rFonts w:ascii="Arial" w:hAnsi="Arial" w:cs="Arial"/>
          <w:color w:val="000000"/>
        </w:rPr>
        <w:t xml:space="preserve"> за неинструменталну полетно-слетну стазу. Светла на супротним странама осе полетно-слетне стазе морају да буду у линији, под правим углом у односу на осу. На укрштањима полетно-слетних стаза светла могу да буду неправилно размакнута или изостављена, под условом да пилот има на располагању одговарајуће вођење.</w:t>
      </w:r>
    </w:p>
    <w:p w14:paraId="3A4DBF7F"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w:t>
      </w:r>
    </w:p>
    <w:p w14:paraId="53B82F78" w14:textId="77777777" w:rsidR="002C5D23" w:rsidRPr="002C5D23" w:rsidRDefault="002C5D23" w:rsidP="002C5D23">
      <w:pPr>
        <w:spacing w:after="150"/>
        <w:rPr>
          <w:rFonts w:ascii="Arial" w:hAnsi="Arial" w:cs="Arial"/>
        </w:rPr>
      </w:pPr>
      <w:r w:rsidRPr="002C5D23">
        <w:rPr>
          <w:rFonts w:ascii="Arial" w:hAnsi="Arial" w:cs="Arial"/>
          <w:color w:val="000000"/>
        </w:rPr>
        <w:t>1) Ивична светла полетно-слетне стазе морају да буду фиксна светла променљиво беле боје, осим што:</w:t>
      </w:r>
    </w:p>
    <w:p w14:paraId="5C02019B" w14:textId="77777777" w:rsidR="002C5D23" w:rsidRPr="002C5D23" w:rsidRDefault="002C5D23" w:rsidP="002C5D23">
      <w:pPr>
        <w:spacing w:after="150"/>
        <w:rPr>
          <w:rFonts w:ascii="Arial" w:hAnsi="Arial" w:cs="Arial"/>
        </w:rPr>
      </w:pPr>
      <w:r w:rsidRPr="002C5D23">
        <w:rPr>
          <w:rFonts w:ascii="Arial" w:hAnsi="Arial" w:cs="Arial"/>
          <w:color w:val="000000"/>
        </w:rPr>
        <w:t>(i) у случају измештеног прага, светла између почетка полетно-слетне стазе и измештеног прага морају да буду црвене боје у смеру прилаза; и</w:t>
      </w:r>
    </w:p>
    <w:p w14:paraId="5404908B" w14:textId="77777777" w:rsidR="002C5D23" w:rsidRPr="002C5D23" w:rsidRDefault="002C5D23" w:rsidP="002C5D23">
      <w:pPr>
        <w:spacing w:after="150"/>
        <w:rPr>
          <w:rFonts w:ascii="Arial" w:hAnsi="Arial" w:cs="Arial"/>
        </w:rPr>
      </w:pPr>
      <w:r w:rsidRPr="002C5D23">
        <w:rPr>
          <w:rFonts w:ascii="Arial" w:hAnsi="Arial" w:cs="Arial"/>
          <w:color w:val="000000"/>
        </w:rPr>
        <w:t xml:space="preserve">(ii) секција светала од краја полетно-слетне стазе са које се полеће, у дужини од 600 </w:t>
      </w:r>
      <w:r w:rsidRPr="002C5D23">
        <w:rPr>
          <w:rFonts w:ascii="Arial" w:hAnsi="Arial" w:cs="Arial"/>
          <w:i/>
          <w:color w:val="000000"/>
        </w:rPr>
        <w:t>m</w:t>
      </w:r>
      <w:r w:rsidRPr="002C5D23">
        <w:rPr>
          <w:rFonts w:ascii="Arial" w:hAnsi="Arial" w:cs="Arial"/>
          <w:color w:val="000000"/>
        </w:rPr>
        <w:t xml:space="preserve"> или једне трећине укупне дужине полетно-слетне стазе, у зависности од тога шта је мање, морају да буду жуте боје.</w:t>
      </w:r>
    </w:p>
    <w:p w14:paraId="4E29FA4A" w14:textId="77777777" w:rsidR="002C5D23" w:rsidRPr="002C5D23" w:rsidRDefault="002C5D23" w:rsidP="002C5D23">
      <w:pPr>
        <w:spacing w:after="150"/>
        <w:rPr>
          <w:rFonts w:ascii="Arial" w:hAnsi="Arial" w:cs="Arial"/>
        </w:rPr>
      </w:pPr>
      <w:r w:rsidRPr="002C5D23">
        <w:rPr>
          <w:rFonts w:ascii="Arial" w:hAnsi="Arial" w:cs="Arial"/>
          <w:color w:val="000000"/>
        </w:rPr>
        <w:t>2) Ивична светла полетно-слетне стазе морају да се виде из свих смерова по азимуту, како би се омогућило вођење авиона који слеће или полеће у оба смера. Ако су ивична светла полетно-слетне стазе намењена за кружно вођење, она морају да буду видљива из свих смерова по азимуту.</w:t>
      </w:r>
    </w:p>
    <w:p w14:paraId="3B73C1E6" w14:textId="77777777" w:rsidR="002C5D23" w:rsidRPr="002C5D23" w:rsidRDefault="002C5D23" w:rsidP="002C5D23">
      <w:pPr>
        <w:spacing w:after="150"/>
        <w:rPr>
          <w:rFonts w:ascii="Arial" w:hAnsi="Arial" w:cs="Arial"/>
        </w:rPr>
      </w:pPr>
      <w:r w:rsidRPr="002C5D23">
        <w:rPr>
          <w:rFonts w:ascii="Arial" w:hAnsi="Arial" w:cs="Arial"/>
          <w:color w:val="000000"/>
        </w:rPr>
        <w:t xml:space="preserve">д) У свим смеровима по азимуту, као што је наведено у ставу ц) тачка 2), ивична светла полетно-слетне стазе морају да се виде под угловима до 15° изнад хоризонтале, са интензитетом одговарајућим за услове видљивости и осветљење амбијента у којима је полетно-слетна стаза намењена за употребу. У сваком случају, интензитет мора да буде најмање 50 </w:t>
      </w:r>
      <w:r w:rsidRPr="002C5D23">
        <w:rPr>
          <w:rFonts w:ascii="Arial" w:hAnsi="Arial" w:cs="Arial"/>
          <w:i/>
          <w:color w:val="000000"/>
        </w:rPr>
        <w:t>cd</w:t>
      </w:r>
      <w:r w:rsidRPr="002C5D23">
        <w:rPr>
          <w:rFonts w:ascii="Arial" w:hAnsi="Arial" w:cs="Arial"/>
          <w:color w:val="000000"/>
        </w:rPr>
        <w:t xml:space="preserve">, осим што на аеродрому без спољашњег осветљења интензитет светала може да се смањи на најмање 25 </w:t>
      </w:r>
      <w:r w:rsidRPr="002C5D23">
        <w:rPr>
          <w:rFonts w:ascii="Arial" w:hAnsi="Arial" w:cs="Arial"/>
          <w:i/>
          <w:color w:val="000000"/>
        </w:rPr>
        <w:t>cd</w:t>
      </w:r>
      <w:r w:rsidRPr="002C5D23">
        <w:rPr>
          <w:rFonts w:ascii="Arial" w:hAnsi="Arial" w:cs="Arial"/>
          <w:color w:val="000000"/>
        </w:rPr>
        <w:t xml:space="preserve"> како би се избегло заслепљивање пилота.</w:t>
      </w:r>
    </w:p>
    <w:p w14:paraId="62E2664D" w14:textId="77777777" w:rsidR="002C5D23" w:rsidRPr="002C5D23" w:rsidRDefault="002C5D23" w:rsidP="002C5D23">
      <w:pPr>
        <w:spacing w:after="150"/>
        <w:rPr>
          <w:rFonts w:ascii="Arial" w:hAnsi="Arial" w:cs="Arial"/>
        </w:rPr>
      </w:pPr>
      <w:r w:rsidRPr="002C5D23">
        <w:rPr>
          <w:rFonts w:ascii="Arial" w:hAnsi="Arial" w:cs="Arial"/>
          <w:color w:val="000000"/>
        </w:rPr>
        <w:t>е) Ивична светла полетно-слетне стазе на полетно-слетној стази за прецизан прилаз морају да буду у складу са спецификацијама из CS ADR-DSN.U.940.</w:t>
      </w:r>
    </w:p>
    <w:p w14:paraId="227B7855" w14:textId="77777777" w:rsidR="002C5D23" w:rsidRPr="002C5D23" w:rsidRDefault="002C5D23" w:rsidP="002C5D23">
      <w:pPr>
        <w:spacing w:after="150"/>
        <w:rPr>
          <w:rFonts w:ascii="Arial" w:hAnsi="Arial" w:cs="Arial"/>
        </w:rPr>
      </w:pPr>
      <w:r w:rsidRPr="002C5D23">
        <w:rPr>
          <w:rFonts w:ascii="Arial" w:hAnsi="Arial" w:cs="Arial"/>
          <w:b/>
          <w:color w:val="000000"/>
        </w:rPr>
        <w:t>CS ADR-DSN.М.680 Светла прага полетно-слетне стазе и светла пречке</w:t>
      </w:r>
    </w:p>
    <w:p w14:paraId="75C41EFB" w14:textId="77777777" w:rsidR="002C5D23" w:rsidRPr="002C5D23" w:rsidRDefault="002C5D23" w:rsidP="002C5D23">
      <w:pPr>
        <w:spacing w:after="150"/>
        <w:rPr>
          <w:rFonts w:ascii="Arial" w:hAnsi="Arial" w:cs="Arial"/>
        </w:rPr>
      </w:pPr>
      <w:r w:rsidRPr="002C5D23">
        <w:rPr>
          <w:rFonts w:ascii="Arial" w:hAnsi="Arial" w:cs="Arial"/>
          <w:color w:val="000000"/>
        </w:rPr>
        <w:t>а) Примена: Светла прага полетно-слетне стазе се постављају на полетно-слетну стазу која је опремљена ивичним светлима, осим на неинструменталну полетно-слетну стазу или полетно-слетну стазу за непрецизан прилаз где је праг измештен и постављена су светла пречке.</w:t>
      </w:r>
    </w:p>
    <w:p w14:paraId="7FE575AC" w14:textId="77777777" w:rsidR="002C5D23" w:rsidRPr="002C5D23" w:rsidRDefault="002C5D23" w:rsidP="002C5D23">
      <w:pPr>
        <w:spacing w:after="150"/>
        <w:rPr>
          <w:rFonts w:ascii="Arial" w:hAnsi="Arial" w:cs="Arial"/>
        </w:rPr>
      </w:pPr>
      <w:r w:rsidRPr="002C5D23">
        <w:rPr>
          <w:rFonts w:ascii="Arial" w:hAnsi="Arial" w:cs="Arial"/>
          <w:color w:val="000000"/>
        </w:rPr>
        <w:t>б) Локација и постављање:</w:t>
      </w:r>
    </w:p>
    <w:p w14:paraId="20E0364E" w14:textId="77777777" w:rsidR="002C5D23" w:rsidRPr="002C5D23" w:rsidRDefault="002C5D23" w:rsidP="002C5D23">
      <w:pPr>
        <w:spacing w:after="150"/>
        <w:rPr>
          <w:rFonts w:ascii="Arial" w:hAnsi="Arial" w:cs="Arial"/>
        </w:rPr>
      </w:pPr>
      <w:r w:rsidRPr="002C5D23">
        <w:rPr>
          <w:rFonts w:ascii="Arial" w:hAnsi="Arial" w:cs="Arial"/>
          <w:color w:val="000000"/>
        </w:rPr>
        <w:t xml:space="preserve">1) Ако је праг на крају полетно-слетне стазе, светла прага се постављају у ред под правим углом у односу на осу полетно-слетне стазе, што је ближе могуће крају полетно-слетне стазе и у сваком случају не више од 3 </w:t>
      </w:r>
      <w:r w:rsidRPr="002C5D23">
        <w:rPr>
          <w:rFonts w:ascii="Arial" w:hAnsi="Arial" w:cs="Arial"/>
          <w:i/>
          <w:color w:val="000000"/>
        </w:rPr>
        <w:t>m</w:t>
      </w:r>
      <w:r w:rsidRPr="002C5D23">
        <w:rPr>
          <w:rFonts w:ascii="Arial" w:hAnsi="Arial" w:cs="Arial"/>
          <w:color w:val="000000"/>
        </w:rPr>
        <w:t xml:space="preserve"> изван краја.</w:t>
      </w:r>
    </w:p>
    <w:p w14:paraId="54901AB0" w14:textId="77777777" w:rsidR="002C5D23" w:rsidRPr="002C5D23" w:rsidRDefault="002C5D23" w:rsidP="002C5D23">
      <w:pPr>
        <w:spacing w:after="150"/>
        <w:rPr>
          <w:rFonts w:ascii="Arial" w:hAnsi="Arial" w:cs="Arial"/>
        </w:rPr>
      </w:pPr>
      <w:r w:rsidRPr="002C5D23">
        <w:rPr>
          <w:rFonts w:ascii="Arial" w:hAnsi="Arial" w:cs="Arial"/>
          <w:color w:val="000000"/>
        </w:rPr>
        <w:t>2) Ако је праг измештен са краја полетно-слетне стазе, светла прага се постављају у ред под правим углом у односу на осу полетно-слетне стазе на измештени праг.</w:t>
      </w:r>
    </w:p>
    <w:p w14:paraId="375CAF4D" w14:textId="77777777" w:rsidR="002C5D23" w:rsidRPr="002C5D23" w:rsidRDefault="002C5D23" w:rsidP="002C5D23">
      <w:pPr>
        <w:spacing w:after="150"/>
        <w:rPr>
          <w:rFonts w:ascii="Arial" w:hAnsi="Arial" w:cs="Arial"/>
        </w:rPr>
      </w:pPr>
      <w:r w:rsidRPr="002C5D23">
        <w:rPr>
          <w:rFonts w:ascii="Arial" w:hAnsi="Arial" w:cs="Arial"/>
          <w:color w:val="000000"/>
        </w:rPr>
        <w:t>3) Осветљење прага се састоји:</w:t>
      </w:r>
    </w:p>
    <w:p w14:paraId="79BDDCE2" w14:textId="77777777" w:rsidR="002C5D23" w:rsidRPr="002C5D23" w:rsidRDefault="002C5D23" w:rsidP="002C5D23">
      <w:pPr>
        <w:spacing w:after="150"/>
        <w:rPr>
          <w:rFonts w:ascii="Arial" w:hAnsi="Arial" w:cs="Arial"/>
        </w:rPr>
      </w:pPr>
      <w:r w:rsidRPr="002C5D23">
        <w:rPr>
          <w:rFonts w:ascii="Arial" w:hAnsi="Arial" w:cs="Arial"/>
          <w:color w:val="000000"/>
        </w:rPr>
        <w:t>(i) на неинструменталној полетно-слетној стази или полетно-слетној стази за непрецизан прилаз, од најмање шест светала;</w:t>
      </w:r>
    </w:p>
    <w:p w14:paraId="03CFC7FC" w14:textId="77777777" w:rsidR="002C5D23" w:rsidRPr="002C5D23" w:rsidRDefault="002C5D23" w:rsidP="002C5D23">
      <w:pPr>
        <w:spacing w:after="150"/>
        <w:rPr>
          <w:rFonts w:ascii="Arial" w:hAnsi="Arial" w:cs="Arial"/>
        </w:rPr>
      </w:pPr>
      <w:r w:rsidRPr="002C5D23">
        <w:rPr>
          <w:rFonts w:ascii="Arial" w:hAnsi="Arial" w:cs="Arial"/>
          <w:color w:val="000000"/>
        </w:rPr>
        <w:t xml:space="preserve">(ii) на полетно-слетној стази за прецизан прилаз категорије I, од најмање потребног броја светала, под условом да су светла равномерно размакнута на по 3 </w:t>
      </w:r>
      <w:r w:rsidRPr="002C5D23">
        <w:rPr>
          <w:rFonts w:ascii="Arial" w:hAnsi="Arial" w:cs="Arial"/>
          <w:i/>
          <w:color w:val="000000"/>
        </w:rPr>
        <w:t>m</w:t>
      </w:r>
      <w:r w:rsidRPr="002C5D23">
        <w:rPr>
          <w:rFonts w:ascii="Arial" w:hAnsi="Arial" w:cs="Arial"/>
          <w:color w:val="000000"/>
        </w:rPr>
        <w:t xml:space="preserve"> између редова ивичних светала полетно-слетне стазе; и</w:t>
      </w:r>
    </w:p>
    <w:p w14:paraId="5537C804" w14:textId="77777777" w:rsidR="002C5D23" w:rsidRPr="002C5D23" w:rsidRDefault="002C5D23" w:rsidP="002C5D23">
      <w:pPr>
        <w:spacing w:after="150"/>
        <w:rPr>
          <w:rFonts w:ascii="Arial" w:hAnsi="Arial" w:cs="Arial"/>
        </w:rPr>
      </w:pPr>
      <w:r w:rsidRPr="002C5D23">
        <w:rPr>
          <w:rFonts w:ascii="Arial" w:hAnsi="Arial" w:cs="Arial"/>
          <w:color w:val="000000"/>
        </w:rPr>
        <w:t xml:space="preserve">(iii) на полетно-слетној стази за прецизан прилаз категорије II или III, од светала равномерно размакнутих између редова ивичних светала полетно-слетне стазе са размацима од највише 3 </w:t>
      </w:r>
      <w:r w:rsidRPr="002C5D23">
        <w:rPr>
          <w:rFonts w:ascii="Arial" w:hAnsi="Arial" w:cs="Arial"/>
          <w:i/>
          <w:color w:val="000000"/>
        </w:rPr>
        <w:t>m</w:t>
      </w:r>
      <w:r w:rsidRPr="002C5D23">
        <w:rPr>
          <w:rFonts w:ascii="Arial" w:hAnsi="Arial" w:cs="Arial"/>
          <w:color w:val="000000"/>
        </w:rPr>
        <w:t>.</w:t>
      </w:r>
    </w:p>
    <w:p w14:paraId="58012781" w14:textId="77777777" w:rsidR="002C5D23" w:rsidRPr="002C5D23" w:rsidRDefault="002C5D23" w:rsidP="002C5D23">
      <w:pPr>
        <w:spacing w:after="150"/>
        <w:rPr>
          <w:rFonts w:ascii="Arial" w:hAnsi="Arial" w:cs="Arial"/>
        </w:rPr>
      </w:pPr>
      <w:r w:rsidRPr="002C5D23">
        <w:rPr>
          <w:rFonts w:ascii="Arial" w:hAnsi="Arial" w:cs="Arial"/>
          <w:color w:val="000000"/>
        </w:rPr>
        <w:t>4) Светла прописана у ставу б) тачка 3) подтач. (i) и (ii) морају да буду:</w:t>
      </w:r>
    </w:p>
    <w:p w14:paraId="3F5568D7" w14:textId="77777777" w:rsidR="002C5D23" w:rsidRPr="002C5D23" w:rsidRDefault="002C5D23" w:rsidP="002C5D23">
      <w:pPr>
        <w:spacing w:after="150"/>
        <w:rPr>
          <w:rFonts w:ascii="Arial" w:hAnsi="Arial" w:cs="Arial"/>
        </w:rPr>
      </w:pPr>
      <w:r w:rsidRPr="002C5D23">
        <w:rPr>
          <w:rFonts w:ascii="Arial" w:hAnsi="Arial" w:cs="Arial"/>
          <w:color w:val="000000"/>
        </w:rPr>
        <w:t>(i) са једнаким размаком између редова ивичних светала полетно-слетне стазе; или</w:t>
      </w:r>
    </w:p>
    <w:p w14:paraId="4AA3C5F0" w14:textId="77777777" w:rsidR="002C5D23" w:rsidRPr="002C5D23" w:rsidRDefault="002C5D23" w:rsidP="002C5D23">
      <w:pPr>
        <w:spacing w:after="150"/>
        <w:rPr>
          <w:rFonts w:ascii="Arial" w:hAnsi="Arial" w:cs="Arial"/>
        </w:rPr>
      </w:pPr>
      <w:r w:rsidRPr="002C5D23">
        <w:rPr>
          <w:rFonts w:ascii="Arial" w:hAnsi="Arial" w:cs="Arial"/>
          <w:color w:val="000000"/>
        </w:rPr>
        <w:t>(ii) симетрично распоређена око осе полетно-слетне стазе у две групе, са светлима равномерно размакнутим у свакој групи и са празнином између група која је једнака промеру ознаке или осветљења зоне додира, када постоје или, у супротном, највише до половине растојања између редова ивичних светала полетно-слетне стазе.</w:t>
      </w:r>
    </w:p>
    <w:p w14:paraId="07ED6D1F" w14:textId="77777777" w:rsidR="002C5D23" w:rsidRPr="002C5D23" w:rsidRDefault="002C5D23" w:rsidP="002C5D23">
      <w:pPr>
        <w:spacing w:after="150"/>
        <w:rPr>
          <w:rFonts w:ascii="Arial" w:hAnsi="Arial" w:cs="Arial"/>
        </w:rPr>
      </w:pPr>
      <w:r w:rsidRPr="002C5D23">
        <w:rPr>
          <w:rFonts w:ascii="Arial" w:hAnsi="Arial" w:cs="Arial"/>
          <w:color w:val="000000"/>
        </w:rPr>
        <w:t>ц) Примена светала пречке:</w:t>
      </w:r>
    </w:p>
    <w:p w14:paraId="3A7FE513" w14:textId="77777777" w:rsidR="002C5D23" w:rsidRPr="002C5D23" w:rsidRDefault="002C5D23" w:rsidP="002C5D23">
      <w:pPr>
        <w:spacing w:after="150"/>
        <w:rPr>
          <w:rFonts w:ascii="Arial" w:hAnsi="Arial" w:cs="Arial"/>
        </w:rPr>
      </w:pPr>
      <w:r w:rsidRPr="002C5D23">
        <w:rPr>
          <w:rFonts w:ascii="Arial" w:hAnsi="Arial" w:cs="Arial"/>
          <w:color w:val="000000"/>
        </w:rPr>
        <w:t>1) Светла пречке се постављају на полетно-слетну стазу за прецизан прилаз када је пожељна додатна уочљивост прага.</w:t>
      </w:r>
    </w:p>
    <w:p w14:paraId="5783E730" w14:textId="77777777" w:rsidR="002C5D23" w:rsidRPr="002C5D23" w:rsidRDefault="002C5D23" w:rsidP="002C5D23">
      <w:pPr>
        <w:spacing w:after="150"/>
        <w:rPr>
          <w:rFonts w:ascii="Arial" w:hAnsi="Arial" w:cs="Arial"/>
        </w:rPr>
      </w:pPr>
      <w:r w:rsidRPr="002C5D23">
        <w:rPr>
          <w:rFonts w:ascii="Arial" w:hAnsi="Arial" w:cs="Arial"/>
          <w:color w:val="000000"/>
        </w:rPr>
        <w:t>2) Светла пречке се постављају на неинструменталну полетно-слетну стазу или полетно-слетну стазу за непрецизан прилаз где је праг измештен и не постоје светла прага, а потребна су.</w:t>
      </w:r>
    </w:p>
    <w:p w14:paraId="7A48FBBE" w14:textId="77777777" w:rsidR="002C5D23" w:rsidRPr="002C5D23" w:rsidRDefault="002C5D23" w:rsidP="002C5D23">
      <w:pPr>
        <w:spacing w:after="150"/>
        <w:rPr>
          <w:rFonts w:ascii="Arial" w:hAnsi="Arial" w:cs="Arial"/>
        </w:rPr>
      </w:pPr>
      <w:r w:rsidRPr="002C5D23">
        <w:rPr>
          <w:rFonts w:ascii="Arial" w:hAnsi="Arial" w:cs="Arial"/>
          <w:color w:val="000000"/>
        </w:rPr>
        <w:t xml:space="preserve">д) Локација и постављање светала пречке: Светла пречке морају да буду симетрично распоређена око осе полетно-слетне стазе на прагу у две групе, тј. пречке. Сваку пречку чини најмање пет светала која се протежу најмање 10 </w:t>
      </w:r>
      <w:r w:rsidRPr="002C5D23">
        <w:rPr>
          <w:rFonts w:ascii="Arial" w:hAnsi="Arial" w:cs="Arial"/>
          <w:i/>
          <w:color w:val="000000"/>
        </w:rPr>
        <w:t>m</w:t>
      </w:r>
      <w:r w:rsidRPr="002C5D23">
        <w:rPr>
          <w:rFonts w:ascii="Arial" w:hAnsi="Arial" w:cs="Arial"/>
          <w:color w:val="000000"/>
        </w:rPr>
        <w:t xml:space="preserve"> од линије ивичних светала полетно-слетне стазе и стоје под правим углом у односу на њу, са најближим светлом сваке пречке у линији ивичних светала полетно-слетне стазе.</w:t>
      </w:r>
    </w:p>
    <w:p w14:paraId="5CEEAA06" w14:textId="77777777" w:rsidR="002C5D23" w:rsidRPr="002C5D23" w:rsidRDefault="002C5D23" w:rsidP="002C5D23">
      <w:pPr>
        <w:spacing w:after="150"/>
        <w:rPr>
          <w:rFonts w:ascii="Arial" w:hAnsi="Arial" w:cs="Arial"/>
        </w:rPr>
      </w:pPr>
      <w:r w:rsidRPr="002C5D23">
        <w:rPr>
          <w:rFonts w:ascii="Arial" w:hAnsi="Arial" w:cs="Arial"/>
          <w:color w:val="000000"/>
        </w:rPr>
        <w:t>е) Карактеристике светала прага полетно-слетне стазе и светала пречки:</w:t>
      </w:r>
    </w:p>
    <w:p w14:paraId="4AFD87B7" w14:textId="77777777" w:rsidR="002C5D23" w:rsidRPr="002C5D23" w:rsidRDefault="002C5D23" w:rsidP="002C5D23">
      <w:pPr>
        <w:spacing w:after="150"/>
        <w:rPr>
          <w:rFonts w:ascii="Arial" w:hAnsi="Arial" w:cs="Arial"/>
        </w:rPr>
      </w:pPr>
      <w:r w:rsidRPr="002C5D23">
        <w:rPr>
          <w:rFonts w:ascii="Arial" w:hAnsi="Arial" w:cs="Arial"/>
          <w:color w:val="000000"/>
        </w:rPr>
        <w:t>1) Светла прага полетно-слетне стазе и светла пречке морају да буду фиксна једносмерна светла која показују зелену боју у смеру прилаза полетно-слетној стази. Интензитет и ширина снопа светала морају да буду одговарајући за услове видљивости и осветљење амбијента у којима је полетно-слетна стаза намењена за употребу.</w:t>
      </w:r>
    </w:p>
    <w:p w14:paraId="7B4C41A8" w14:textId="77777777" w:rsidR="002C5D23" w:rsidRPr="002C5D23" w:rsidRDefault="002C5D23" w:rsidP="002C5D23">
      <w:pPr>
        <w:spacing w:after="150"/>
        <w:rPr>
          <w:rFonts w:ascii="Arial" w:hAnsi="Arial" w:cs="Arial"/>
        </w:rPr>
      </w:pPr>
      <w:r w:rsidRPr="002C5D23">
        <w:rPr>
          <w:rFonts w:ascii="Arial" w:hAnsi="Arial" w:cs="Arial"/>
          <w:color w:val="000000"/>
        </w:rPr>
        <w:t>2) Светла прага на полетно-слетној стази за прецизан прилаз морају да буду у складу са спецификацијама из CS ADR-DSN.U.940.</w:t>
      </w:r>
    </w:p>
    <w:p w14:paraId="377FC37E" w14:textId="77777777" w:rsidR="002C5D23" w:rsidRPr="002C5D23" w:rsidRDefault="002C5D23" w:rsidP="002C5D23">
      <w:pPr>
        <w:spacing w:after="150"/>
        <w:rPr>
          <w:rFonts w:ascii="Arial" w:hAnsi="Arial" w:cs="Arial"/>
        </w:rPr>
      </w:pPr>
      <w:r w:rsidRPr="002C5D23">
        <w:rPr>
          <w:rFonts w:ascii="Arial" w:hAnsi="Arial" w:cs="Arial"/>
          <w:color w:val="000000"/>
        </w:rPr>
        <w:t>3) Светла пречке на полетно-слетној стази за прецизан прилаз морају да буду у складу са спецификацијама из CS ADR-DSN.U.940.</w:t>
      </w:r>
    </w:p>
    <w:p w14:paraId="3B7B7D2F" w14:textId="77777777" w:rsidR="002C5D23" w:rsidRPr="002C5D23" w:rsidRDefault="002C5D23" w:rsidP="002C5D23">
      <w:pPr>
        <w:spacing w:after="150"/>
        <w:rPr>
          <w:rFonts w:ascii="Arial" w:hAnsi="Arial" w:cs="Arial"/>
        </w:rPr>
      </w:pPr>
      <w:r w:rsidRPr="002C5D23">
        <w:rPr>
          <w:rFonts w:ascii="Arial" w:hAnsi="Arial" w:cs="Arial"/>
          <w:b/>
          <w:color w:val="000000"/>
        </w:rPr>
        <w:t>CS ADR-DSN.М.685 Светла краја полетно-слетне стазе</w:t>
      </w:r>
    </w:p>
    <w:p w14:paraId="0B7E47B3" w14:textId="77777777" w:rsidR="002C5D23" w:rsidRPr="002C5D23" w:rsidRDefault="002C5D23" w:rsidP="002C5D23">
      <w:pPr>
        <w:spacing w:after="150"/>
        <w:rPr>
          <w:rFonts w:ascii="Arial" w:hAnsi="Arial" w:cs="Arial"/>
        </w:rPr>
      </w:pPr>
      <w:r w:rsidRPr="002C5D23">
        <w:rPr>
          <w:rFonts w:ascii="Arial" w:hAnsi="Arial" w:cs="Arial"/>
          <w:color w:val="000000"/>
        </w:rPr>
        <w:t>а) Примена: Светла краја полетно-слетне стазе се постављају на полетно-слетну стазу која је опремљена ивичним светлима.</w:t>
      </w:r>
    </w:p>
    <w:p w14:paraId="0691466B" w14:textId="77777777" w:rsidR="002C5D23" w:rsidRPr="002C5D23" w:rsidRDefault="002C5D23" w:rsidP="002C5D23">
      <w:pPr>
        <w:spacing w:after="150"/>
        <w:rPr>
          <w:rFonts w:ascii="Arial" w:hAnsi="Arial" w:cs="Arial"/>
        </w:rPr>
      </w:pPr>
      <w:r w:rsidRPr="002C5D23">
        <w:rPr>
          <w:rFonts w:ascii="Arial" w:hAnsi="Arial" w:cs="Arial"/>
          <w:color w:val="000000"/>
        </w:rPr>
        <w:t>б) Локација и постављање:</w:t>
      </w:r>
    </w:p>
    <w:p w14:paraId="0E4726AE" w14:textId="77777777" w:rsidR="002C5D23" w:rsidRPr="002C5D23" w:rsidRDefault="002C5D23" w:rsidP="002C5D23">
      <w:pPr>
        <w:spacing w:after="150"/>
        <w:rPr>
          <w:rFonts w:ascii="Arial" w:hAnsi="Arial" w:cs="Arial"/>
        </w:rPr>
      </w:pPr>
      <w:r w:rsidRPr="002C5D23">
        <w:rPr>
          <w:rFonts w:ascii="Arial" w:hAnsi="Arial" w:cs="Arial"/>
          <w:color w:val="000000"/>
        </w:rPr>
        <w:t xml:space="preserve">1) Светла краја полетно-слетне стазе се постављају у линији која је под правим углом у односу на осу полетно-слетне стазе, што је могуће ближе крају полетно-слетне стазе и, у сваком случају, највише 3 </w:t>
      </w:r>
      <w:r w:rsidRPr="002C5D23">
        <w:rPr>
          <w:rFonts w:ascii="Arial" w:hAnsi="Arial" w:cs="Arial"/>
          <w:i/>
          <w:color w:val="000000"/>
        </w:rPr>
        <w:t>m</w:t>
      </w:r>
      <w:r w:rsidRPr="002C5D23">
        <w:rPr>
          <w:rFonts w:ascii="Arial" w:hAnsi="Arial" w:cs="Arial"/>
          <w:color w:val="000000"/>
        </w:rPr>
        <w:t xml:space="preserve"> изван краја.</w:t>
      </w:r>
    </w:p>
    <w:p w14:paraId="5AA39057" w14:textId="77777777" w:rsidR="002C5D23" w:rsidRPr="002C5D23" w:rsidRDefault="002C5D23" w:rsidP="002C5D23">
      <w:pPr>
        <w:spacing w:after="150"/>
        <w:rPr>
          <w:rFonts w:ascii="Arial" w:hAnsi="Arial" w:cs="Arial"/>
        </w:rPr>
      </w:pPr>
      <w:r w:rsidRPr="002C5D23">
        <w:rPr>
          <w:rFonts w:ascii="Arial" w:hAnsi="Arial" w:cs="Arial"/>
          <w:color w:val="000000"/>
        </w:rPr>
        <w:t>2) Светла краја полетно-слетне стазе се састоје од најмање шест светала. Светла морају да буду:</w:t>
      </w:r>
    </w:p>
    <w:p w14:paraId="4FE53D1C" w14:textId="77777777" w:rsidR="002C5D23" w:rsidRPr="002C5D23" w:rsidRDefault="002C5D23" w:rsidP="002C5D23">
      <w:pPr>
        <w:spacing w:after="150"/>
        <w:rPr>
          <w:rFonts w:ascii="Arial" w:hAnsi="Arial" w:cs="Arial"/>
        </w:rPr>
      </w:pPr>
      <w:r w:rsidRPr="002C5D23">
        <w:rPr>
          <w:rFonts w:ascii="Arial" w:hAnsi="Arial" w:cs="Arial"/>
          <w:color w:val="000000"/>
        </w:rPr>
        <w:t>(i) са једнаким размаком између редова ивичних светала полетно-слетне стазе; или</w:t>
      </w:r>
    </w:p>
    <w:p w14:paraId="28663D68" w14:textId="77777777" w:rsidR="002C5D23" w:rsidRPr="002C5D23" w:rsidRDefault="002C5D23" w:rsidP="002C5D23">
      <w:pPr>
        <w:spacing w:after="150"/>
        <w:rPr>
          <w:rFonts w:ascii="Arial" w:hAnsi="Arial" w:cs="Arial"/>
        </w:rPr>
      </w:pPr>
      <w:r w:rsidRPr="002C5D23">
        <w:rPr>
          <w:rFonts w:ascii="Arial" w:hAnsi="Arial" w:cs="Arial"/>
          <w:color w:val="000000"/>
        </w:rPr>
        <w:t>(ii) симетрично распоређена око осе полетно-слетне стазе у две групе, са светлима равномерно размакнутим у свакој групи и са празнином између група која није већа од половине растојања између редова ивичних светала полетно-слетне стазе.</w:t>
      </w:r>
    </w:p>
    <w:p w14:paraId="754E7746" w14:textId="77777777" w:rsidR="002C5D23" w:rsidRPr="002C5D23" w:rsidRDefault="002C5D23" w:rsidP="002C5D23">
      <w:pPr>
        <w:spacing w:after="150"/>
        <w:rPr>
          <w:rFonts w:ascii="Arial" w:hAnsi="Arial" w:cs="Arial"/>
        </w:rPr>
      </w:pPr>
      <w:r w:rsidRPr="002C5D23">
        <w:rPr>
          <w:rFonts w:ascii="Arial" w:hAnsi="Arial" w:cs="Arial"/>
          <w:color w:val="000000"/>
        </w:rPr>
        <w:t xml:space="preserve">3) Код полетно-слетне стазе за прецизан прилаз категорије III, размак између светала краја полетно-слетне стазе не сме да прелази 6 </w:t>
      </w:r>
      <w:r w:rsidRPr="002C5D23">
        <w:rPr>
          <w:rFonts w:ascii="Arial" w:hAnsi="Arial" w:cs="Arial"/>
          <w:i/>
          <w:color w:val="000000"/>
        </w:rPr>
        <w:t>m</w:t>
      </w:r>
      <w:r w:rsidRPr="002C5D23">
        <w:rPr>
          <w:rFonts w:ascii="Arial" w:hAnsi="Arial" w:cs="Arial"/>
          <w:color w:val="000000"/>
        </w:rPr>
        <w:t>, осим између два унутрашња светла ако се користи празнина.</w:t>
      </w:r>
    </w:p>
    <w:p w14:paraId="5E42B6FB"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 Светла краја полетно-слетне стазе морају да буду фиксна једносмерна светла која показују црвену боју у смеру полетно-слетне стазе. Интензитет и ширина снопа светала морају да буду одговарајући за услове видљивости и осветљење амбијента у којима је полетно-слетна стаза намењена за употребу.</w:t>
      </w:r>
    </w:p>
    <w:p w14:paraId="4072B372" w14:textId="77777777" w:rsidR="002C5D23" w:rsidRPr="002C5D23" w:rsidRDefault="002C5D23" w:rsidP="002C5D23">
      <w:pPr>
        <w:spacing w:after="150"/>
        <w:rPr>
          <w:rFonts w:ascii="Arial" w:hAnsi="Arial" w:cs="Arial"/>
        </w:rPr>
      </w:pPr>
      <w:r w:rsidRPr="002C5D23">
        <w:rPr>
          <w:rFonts w:ascii="Arial" w:hAnsi="Arial" w:cs="Arial"/>
          <w:color w:val="000000"/>
        </w:rPr>
        <w:t>Светла краја полетно-слетне стазе на полетно-слетној стази за прецизан прилаз морају да буду у складу са спецификацијама из CS ADR-DSN.U.930 и CS ADR-DSN.U.940.</w:t>
      </w:r>
    </w:p>
    <w:p w14:paraId="0B5AE459"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4974E814" wp14:editId="24F8108C">
            <wp:extent cx="5732145" cy="3222069"/>
            <wp:effectExtent l="0" t="0" r="0" b="0"/>
            <wp:docPr id="1387780976" name="Picture 1387780976" descr="pravilnik-vazduhoplovstvo_Page_2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2145" cy="3222069"/>
                    </a:xfrm>
                    <a:prstGeom prst="rect">
                      <a:avLst/>
                    </a:prstGeom>
                  </pic:spPr>
                </pic:pic>
              </a:graphicData>
            </a:graphic>
          </wp:inline>
        </w:drawing>
      </w:r>
    </w:p>
    <w:p w14:paraId="38F6EC32" w14:textId="77777777" w:rsidR="002C5D23" w:rsidRPr="002C5D23" w:rsidRDefault="002C5D23" w:rsidP="002C5D23">
      <w:pPr>
        <w:spacing w:after="150"/>
        <w:rPr>
          <w:rFonts w:ascii="Arial" w:hAnsi="Arial" w:cs="Arial"/>
        </w:rPr>
      </w:pPr>
      <w:r w:rsidRPr="002C5D23">
        <w:rPr>
          <w:rFonts w:ascii="Arial" w:hAnsi="Arial" w:cs="Arial"/>
          <w:color w:val="000000"/>
        </w:rPr>
        <w:t>Слика М-7. Распоред светала прага полетно-слетне стазе и краја полетно-слетне стазе</w:t>
      </w:r>
    </w:p>
    <w:p w14:paraId="73D0070A"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5B9F970F" wp14:editId="1473103D">
            <wp:extent cx="5689600" cy="4610100"/>
            <wp:effectExtent l="0" t="0" r="0" b="0"/>
            <wp:docPr id="40345196" name="Picture 40345196" descr="pravilnik-vazduhoplovstvo_Page_2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89600" cy="4610100"/>
                    </a:xfrm>
                    <a:prstGeom prst="rect">
                      <a:avLst/>
                    </a:prstGeom>
                  </pic:spPr>
                </pic:pic>
              </a:graphicData>
            </a:graphic>
          </wp:inline>
        </w:drawing>
      </w:r>
    </w:p>
    <w:p w14:paraId="0EAAF269" w14:textId="77777777" w:rsidR="002C5D23" w:rsidRPr="002C5D23" w:rsidRDefault="002C5D23" w:rsidP="002C5D23">
      <w:pPr>
        <w:spacing w:after="150"/>
        <w:rPr>
          <w:rFonts w:ascii="Arial" w:hAnsi="Arial" w:cs="Arial"/>
        </w:rPr>
      </w:pPr>
      <w:r w:rsidRPr="002C5D23">
        <w:rPr>
          <w:rFonts w:ascii="Arial" w:hAnsi="Arial" w:cs="Arial"/>
          <w:color w:val="000000"/>
        </w:rPr>
        <w:t>Слика М-8. Пример прилазних светала и светала полетно-слетне стазе за полетно-слетне стазе са измештеним праговима</w:t>
      </w:r>
    </w:p>
    <w:p w14:paraId="4F226FA6" w14:textId="77777777" w:rsidR="002C5D23" w:rsidRPr="002C5D23" w:rsidRDefault="002C5D23" w:rsidP="002C5D23">
      <w:pPr>
        <w:spacing w:after="150"/>
        <w:rPr>
          <w:rFonts w:ascii="Arial" w:hAnsi="Arial" w:cs="Arial"/>
        </w:rPr>
      </w:pPr>
      <w:r w:rsidRPr="002C5D23">
        <w:rPr>
          <w:rFonts w:ascii="Arial" w:hAnsi="Arial" w:cs="Arial"/>
          <w:b/>
          <w:color w:val="000000"/>
        </w:rPr>
        <w:t>CS ADR-DSN.М.690 Светла осе полетно-слетне стазе</w:t>
      </w:r>
    </w:p>
    <w:p w14:paraId="77221469" w14:textId="77777777" w:rsidR="002C5D23" w:rsidRPr="002C5D23" w:rsidRDefault="002C5D23" w:rsidP="002C5D23">
      <w:pPr>
        <w:spacing w:after="150"/>
        <w:rPr>
          <w:rFonts w:ascii="Arial" w:hAnsi="Arial" w:cs="Arial"/>
        </w:rPr>
      </w:pPr>
      <w:r w:rsidRPr="002C5D23">
        <w:rPr>
          <w:rFonts w:ascii="Arial" w:hAnsi="Arial" w:cs="Arial"/>
          <w:color w:val="000000"/>
        </w:rPr>
        <w:t>a) Безбедносни циљ светала осе полетно-слетне стазе је да се олакша безбедно полетање и слетање у условима смањене видљивости.</w:t>
      </w:r>
    </w:p>
    <w:p w14:paraId="7175E991" w14:textId="77777777" w:rsidR="002C5D23" w:rsidRPr="002C5D23" w:rsidRDefault="002C5D23" w:rsidP="002C5D23">
      <w:pPr>
        <w:spacing w:after="150"/>
        <w:rPr>
          <w:rFonts w:ascii="Arial" w:hAnsi="Arial" w:cs="Arial"/>
        </w:rPr>
      </w:pPr>
      <w:r w:rsidRPr="002C5D23">
        <w:rPr>
          <w:rFonts w:ascii="Arial" w:hAnsi="Arial" w:cs="Arial"/>
          <w:color w:val="000000"/>
        </w:rPr>
        <w:t>б) Примена:</w:t>
      </w:r>
    </w:p>
    <w:p w14:paraId="538E4F65" w14:textId="77777777" w:rsidR="002C5D23" w:rsidRPr="002C5D23" w:rsidRDefault="002C5D23" w:rsidP="002C5D23">
      <w:pPr>
        <w:spacing w:after="150"/>
        <w:rPr>
          <w:rFonts w:ascii="Arial" w:hAnsi="Arial" w:cs="Arial"/>
        </w:rPr>
      </w:pPr>
      <w:r w:rsidRPr="002C5D23">
        <w:rPr>
          <w:rFonts w:ascii="Arial" w:hAnsi="Arial" w:cs="Arial"/>
          <w:color w:val="000000"/>
        </w:rPr>
        <w:t>1) Светла осе полетно-слетне стазе се постављају на полетно-слетној стази за прецизан прилаз категорије II или III.</w:t>
      </w:r>
    </w:p>
    <w:p w14:paraId="1588A8F1" w14:textId="77777777" w:rsidR="002C5D23" w:rsidRPr="002C5D23" w:rsidRDefault="002C5D23" w:rsidP="002C5D23">
      <w:pPr>
        <w:spacing w:after="150"/>
        <w:rPr>
          <w:rFonts w:ascii="Arial" w:hAnsi="Arial" w:cs="Arial"/>
        </w:rPr>
      </w:pPr>
      <w:r w:rsidRPr="002C5D23">
        <w:rPr>
          <w:rFonts w:ascii="Arial" w:hAnsi="Arial" w:cs="Arial"/>
          <w:color w:val="000000"/>
        </w:rPr>
        <w:t xml:space="preserve">2) Светла осе полетно-слетне стазе се постављају на полетно-слетној стази која је намењена за полетања са оперативним минимумом видљивости </w:t>
      </w:r>
      <w:r w:rsidRPr="002C5D23">
        <w:rPr>
          <w:rFonts w:ascii="Arial" w:hAnsi="Arial" w:cs="Arial"/>
          <w:i/>
          <w:color w:val="000000"/>
        </w:rPr>
        <w:t>RVR</w:t>
      </w:r>
      <w:r w:rsidRPr="002C5D23">
        <w:rPr>
          <w:rFonts w:ascii="Arial" w:hAnsi="Arial" w:cs="Arial"/>
          <w:color w:val="000000"/>
        </w:rPr>
        <w:t xml:space="preserve"> мањим од 400 </w:t>
      </w:r>
      <w:r w:rsidRPr="002C5D23">
        <w:rPr>
          <w:rFonts w:ascii="Arial" w:hAnsi="Arial" w:cs="Arial"/>
          <w:i/>
          <w:color w:val="000000"/>
        </w:rPr>
        <w:t>m</w:t>
      </w:r>
      <w:r w:rsidRPr="002C5D23">
        <w:rPr>
          <w:rFonts w:ascii="Arial" w:hAnsi="Arial" w:cs="Arial"/>
          <w:color w:val="000000"/>
        </w:rPr>
        <w:t>.</w:t>
      </w:r>
    </w:p>
    <w:p w14:paraId="36C5D176" w14:textId="77777777" w:rsidR="002C5D23" w:rsidRPr="002C5D23" w:rsidRDefault="002C5D23" w:rsidP="002C5D23">
      <w:pPr>
        <w:spacing w:after="150"/>
        <w:rPr>
          <w:rFonts w:ascii="Arial" w:hAnsi="Arial" w:cs="Arial"/>
        </w:rPr>
      </w:pPr>
      <w:r w:rsidRPr="002C5D23">
        <w:rPr>
          <w:rFonts w:ascii="Arial" w:hAnsi="Arial" w:cs="Arial"/>
          <w:color w:val="000000"/>
        </w:rPr>
        <w:t xml:space="preserve">ц) Локација: Светла осе полетно-слетне стазе се постављају дуж осе полетно-слетне стазе, осим што могу да буду равномерно померена на исту страну од осе полетно-слетне стазе, али не више од 60 </w:t>
      </w:r>
      <w:r w:rsidRPr="002C5D23">
        <w:rPr>
          <w:rFonts w:ascii="Arial" w:hAnsi="Arial" w:cs="Arial"/>
          <w:i/>
          <w:color w:val="000000"/>
        </w:rPr>
        <w:t>cm</w:t>
      </w:r>
      <w:r w:rsidRPr="002C5D23">
        <w:rPr>
          <w:rFonts w:ascii="Arial" w:hAnsi="Arial" w:cs="Arial"/>
          <w:color w:val="000000"/>
        </w:rPr>
        <w:t xml:space="preserve">, ако их није могуће поставити дуж саме осе. Светла осе се постављају од прага до краја полетно-слетне стазе, са размаком по дужини од приближно 15 </w:t>
      </w:r>
      <w:r w:rsidRPr="002C5D23">
        <w:rPr>
          <w:rFonts w:ascii="Arial" w:hAnsi="Arial" w:cs="Arial"/>
          <w:i/>
          <w:color w:val="000000"/>
        </w:rPr>
        <w:t>m</w:t>
      </w:r>
      <w:r w:rsidRPr="002C5D23">
        <w:rPr>
          <w:rFonts w:ascii="Arial" w:hAnsi="Arial" w:cs="Arial"/>
          <w:color w:val="000000"/>
        </w:rPr>
        <w:t xml:space="preserve">. Ако постоји ниво употребљивости светала осе полетно-слетне стазе одређен као захтев одржавања у CS ADR-DSN.U.895 и ако је полетно-слетна стаза намењена за коришћење у условима видљивости дуж полетно-слетне стазе од 350 </w:t>
      </w:r>
      <w:r w:rsidRPr="002C5D23">
        <w:rPr>
          <w:rFonts w:ascii="Arial" w:hAnsi="Arial" w:cs="Arial"/>
          <w:i/>
          <w:color w:val="000000"/>
        </w:rPr>
        <w:t>m</w:t>
      </w:r>
      <w:r w:rsidRPr="002C5D23">
        <w:rPr>
          <w:rFonts w:ascii="Arial" w:hAnsi="Arial" w:cs="Arial"/>
          <w:color w:val="000000"/>
        </w:rPr>
        <w:t xml:space="preserve"> или више, размак по дужини може да буде приближно 30 </w:t>
      </w:r>
      <w:r w:rsidRPr="002C5D23">
        <w:rPr>
          <w:rFonts w:ascii="Arial" w:hAnsi="Arial" w:cs="Arial"/>
          <w:i/>
          <w:color w:val="000000"/>
        </w:rPr>
        <w:t>m</w:t>
      </w:r>
      <w:r w:rsidRPr="002C5D23">
        <w:rPr>
          <w:rFonts w:ascii="Arial" w:hAnsi="Arial" w:cs="Arial"/>
          <w:color w:val="000000"/>
        </w:rPr>
        <w:t>.</w:t>
      </w:r>
    </w:p>
    <w:p w14:paraId="5E016046" w14:textId="77777777" w:rsidR="002C5D23" w:rsidRPr="002C5D23" w:rsidRDefault="002C5D23" w:rsidP="002C5D23">
      <w:pPr>
        <w:spacing w:after="150"/>
        <w:rPr>
          <w:rFonts w:ascii="Arial" w:hAnsi="Arial" w:cs="Arial"/>
        </w:rPr>
      </w:pPr>
      <w:r w:rsidRPr="002C5D23">
        <w:rPr>
          <w:rFonts w:ascii="Arial" w:hAnsi="Arial" w:cs="Arial"/>
          <w:color w:val="000000"/>
        </w:rPr>
        <w:t>д) Карактеристике:</w:t>
      </w:r>
    </w:p>
    <w:p w14:paraId="75D75769" w14:textId="77777777" w:rsidR="002C5D23" w:rsidRPr="002C5D23" w:rsidRDefault="002C5D23" w:rsidP="002C5D23">
      <w:pPr>
        <w:spacing w:after="150"/>
        <w:rPr>
          <w:rFonts w:ascii="Arial" w:hAnsi="Arial" w:cs="Arial"/>
        </w:rPr>
      </w:pPr>
      <w:r w:rsidRPr="002C5D23">
        <w:rPr>
          <w:rFonts w:ascii="Arial" w:hAnsi="Arial" w:cs="Arial"/>
          <w:color w:val="000000"/>
        </w:rPr>
        <w:t xml:space="preserve">1) Светла осе полетно-слетне стазе морају да буду фиксна светла, променљиво беле боје, од прага до тачке 900 </w:t>
      </w:r>
      <w:r w:rsidRPr="002C5D23">
        <w:rPr>
          <w:rFonts w:ascii="Arial" w:hAnsi="Arial" w:cs="Arial"/>
          <w:i/>
          <w:color w:val="000000"/>
        </w:rPr>
        <w:t>m</w:t>
      </w:r>
      <w:r w:rsidRPr="002C5D23">
        <w:rPr>
          <w:rFonts w:ascii="Arial" w:hAnsi="Arial" w:cs="Arial"/>
          <w:color w:val="000000"/>
        </w:rPr>
        <w:t xml:space="preserve"> од краја полетно-слетне стазе; наизменично црвене боје и променљиво беле боје, од 900 </w:t>
      </w:r>
      <w:r w:rsidRPr="002C5D23">
        <w:rPr>
          <w:rFonts w:ascii="Arial" w:hAnsi="Arial" w:cs="Arial"/>
          <w:i/>
          <w:color w:val="000000"/>
        </w:rPr>
        <w:t>m</w:t>
      </w:r>
      <w:r w:rsidRPr="002C5D23">
        <w:rPr>
          <w:rFonts w:ascii="Arial" w:hAnsi="Arial" w:cs="Arial"/>
          <w:color w:val="000000"/>
        </w:rPr>
        <w:t xml:space="preserve"> до 300 </w:t>
      </w:r>
      <w:r w:rsidRPr="002C5D23">
        <w:rPr>
          <w:rFonts w:ascii="Arial" w:hAnsi="Arial" w:cs="Arial"/>
          <w:i/>
          <w:color w:val="000000"/>
        </w:rPr>
        <w:t>m</w:t>
      </w:r>
      <w:r w:rsidRPr="002C5D23">
        <w:rPr>
          <w:rFonts w:ascii="Arial" w:hAnsi="Arial" w:cs="Arial"/>
          <w:color w:val="000000"/>
        </w:rPr>
        <w:t xml:space="preserve"> од краја полетно-слетне стазе; и црвене боје, од 300 </w:t>
      </w:r>
      <w:r w:rsidRPr="002C5D23">
        <w:rPr>
          <w:rFonts w:ascii="Arial" w:hAnsi="Arial" w:cs="Arial"/>
          <w:i/>
          <w:color w:val="000000"/>
        </w:rPr>
        <w:t>m</w:t>
      </w:r>
      <w:r w:rsidRPr="002C5D23">
        <w:rPr>
          <w:rFonts w:ascii="Arial" w:hAnsi="Arial" w:cs="Arial"/>
          <w:color w:val="000000"/>
        </w:rPr>
        <w:t xml:space="preserve"> до краја полетно-слетне стазе, осим што за полетно-слетне стазе које су краће од 1.800 </w:t>
      </w:r>
      <w:r w:rsidRPr="002C5D23">
        <w:rPr>
          <w:rFonts w:ascii="Arial" w:hAnsi="Arial" w:cs="Arial"/>
          <w:i/>
          <w:color w:val="000000"/>
        </w:rPr>
        <w:t>m</w:t>
      </w:r>
      <w:r w:rsidRPr="002C5D23">
        <w:rPr>
          <w:rFonts w:ascii="Arial" w:hAnsi="Arial" w:cs="Arial"/>
          <w:color w:val="000000"/>
        </w:rPr>
        <w:t xml:space="preserve"> светла црвене боје и променљиво беле боје могу да се наизменично протежу од средишне тачке полетно-слетне стазе расположиве за слетање до 300 </w:t>
      </w:r>
      <w:r w:rsidRPr="002C5D23">
        <w:rPr>
          <w:rFonts w:ascii="Arial" w:hAnsi="Arial" w:cs="Arial"/>
          <w:i/>
          <w:color w:val="000000"/>
        </w:rPr>
        <w:t>m</w:t>
      </w:r>
      <w:r w:rsidRPr="002C5D23">
        <w:rPr>
          <w:rFonts w:ascii="Arial" w:hAnsi="Arial" w:cs="Arial"/>
          <w:color w:val="000000"/>
        </w:rPr>
        <w:t xml:space="preserve"> од краја полетно-слетне стазе.</w:t>
      </w:r>
    </w:p>
    <w:p w14:paraId="61414C41" w14:textId="77777777" w:rsidR="002C5D23" w:rsidRPr="002C5D23" w:rsidRDefault="002C5D23" w:rsidP="002C5D23">
      <w:pPr>
        <w:spacing w:after="150"/>
        <w:rPr>
          <w:rFonts w:ascii="Arial" w:hAnsi="Arial" w:cs="Arial"/>
        </w:rPr>
      </w:pPr>
      <w:r w:rsidRPr="002C5D23">
        <w:rPr>
          <w:rFonts w:ascii="Arial" w:hAnsi="Arial" w:cs="Arial"/>
          <w:color w:val="000000"/>
        </w:rPr>
        <w:t>2) Светла осe полетно-слетне стазе морају да буду у складу са спецификацијама из CS ADR-DSN.U.930 и CS ADR-DSN.U.940.</w:t>
      </w:r>
    </w:p>
    <w:p w14:paraId="21175639" w14:textId="77777777" w:rsidR="002C5D23" w:rsidRPr="002C5D23" w:rsidRDefault="002C5D23" w:rsidP="002C5D23">
      <w:pPr>
        <w:spacing w:after="150"/>
        <w:rPr>
          <w:rFonts w:ascii="Arial" w:hAnsi="Arial" w:cs="Arial"/>
        </w:rPr>
      </w:pPr>
      <w:r w:rsidRPr="002C5D23">
        <w:rPr>
          <w:rFonts w:ascii="Arial" w:hAnsi="Arial" w:cs="Arial"/>
          <w:color w:val="000000"/>
        </w:rPr>
        <w:t>е) Вођење по оси за полетање од физичког почетка полетно-слетне стазе до измештеног прага мора да се обезбеди помоћу:</w:t>
      </w:r>
    </w:p>
    <w:p w14:paraId="17537ECF" w14:textId="77777777" w:rsidR="002C5D23" w:rsidRPr="002C5D23" w:rsidRDefault="002C5D23" w:rsidP="002C5D23">
      <w:pPr>
        <w:spacing w:after="150"/>
        <w:rPr>
          <w:rFonts w:ascii="Arial" w:hAnsi="Arial" w:cs="Arial"/>
        </w:rPr>
      </w:pPr>
      <w:r w:rsidRPr="002C5D23">
        <w:rPr>
          <w:rFonts w:ascii="Arial" w:hAnsi="Arial" w:cs="Arial"/>
          <w:color w:val="000000"/>
        </w:rPr>
        <w:t>1) система прилазних светала, ако његове карактеристике и регулисање интензитета омогућавају вођење потребно током полетања и ако не заслепљују пилота у ваздухоплову који полеће; или</w:t>
      </w:r>
    </w:p>
    <w:p w14:paraId="79348437" w14:textId="77777777" w:rsidR="002C5D23" w:rsidRPr="002C5D23" w:rsidRDefault="002C5D23" w:rsidP="002C5D23">
      <w:pPr>
        <w:spacing w:after="150"/>
        <w:rPr>
          <w:rFonts w:ascii="Arial" w:hAnsi="Arial" w:cs="Arial"/>
        </w:rPr>
      </w:pPr>
      <w:r w:rsidRPr="002C5D23">
        <w:rPr>
          <w:rFonts w:ascii="Arial" w:hAnsi="Arial" w:cs="Arial"/>
          <w:color w:val="000000"/>
        </w:rPr>
        <w:t>2) светала осе полетно-слетне стазе; или</w:t>
      </w:r>
    </w:p>
    <w:p w14:paraId="6EC13AF2" w14:textId="77777777" w:rsidR="002C5D23" w:rsidRPr="002C5D23" w:rsidRDefault="002C5D23" w:rsidP="002C5D23">
      <w:pPr>
        <w:spacing w:after="150"/>
        <w:rPr>
          <w:rFonts w:ascii="Arial" w:hAnsi="Arial" w:cs="Arial"/>
        </w:rPr>
      </w:pPr>
      <w:r w:rsidRPr="002C5D23">
        <w:rPr>
          <w:rFonts w:ascii="Arial" w:hAnsi="Arial" w:cs="Arial"/>
          <w:color w:val="000000"/>
        </w:rPr>
        <w:t xml:space="preserve">3) пречки дужине најмање 3 </w:t>
      </w:r>
      <w:r w:rsidRPr="002C5D23">
        <w:rPr>
          <w:rFonts w:ascii="Arial" w:hAnsi="Arial" w:cs="Arial"/>
          <w:i/>
          <w:color w:val="000000"/>
        </w:rPr>
        <w:t>m</w:t>
      </w:r>
      <w:r w:rsidRPr="002C5D23">
        <w:rPr>
          <w:rFonts w:ascii="Arial" w:hAnsi="Arial" w:cs="Arial"/>
          <w:color w:val="000000"/>
        </w:rPr>
        <w:t xml:space="preserve"> и са једнаким међусобним размацима од 30 </w:t>
      </w:r>
      <w:r w:rsidRPr="002C5D23">
        <w:rPr>
          <w:rFonts w:ascii="Arial" w:hAnsi="Arial" w:cs="Arial"/>
          <w:i/>
          <w:color w:val="000000"/>
        </w:rPr>
        <w:t>m</w:t>
      </w:r>
      <w:r w:rsidRPr="002C5D23">
        <w:rPr>
          <w:rFonts w:ascii="Arial" w:hAnsi="Arial" w:cs="Arial"/>
          <w:color w:val="000000"/>
        </w:rPr>
        <w:t>, као што је приказано на слици М-8, које су тако конструисане да њихове фотометричке карактеристике и регулисање интензитета омогућавају вођење потребно током полетања без заслепљивања пилота у ваздухоплову који полеће.</w:t>
      </w:r>
    </w:p>
    <w:p w14:paraId="05FF579E" w14:textId="77777777" w:rsidR="002C5D23" w:rsidRPr="002C5D23" w:rsidRDefault="002C5D23" w:rsidP="002C5D23">
      <w:pPr>
        <w:spacing w:after="150"/>
        <w:rPr>
          <w:rFonts w:ascii="Arial" w:hAnsi="Arial" w:cs="Arial"/>
        </w:rPr>
      </w:pPr>
      <w:r w:rsidRPr="002C5D23">
        <w:rPr>
          <w:rFonts w:ascii="Arial" w:hAnsi="Arial" w:cs="Arial"/>
          <w:color w:val="000000"/>
        </w:rPr>
        <w:t>Ако је неопходно, мора да се омогући гашење светала осе полетно-слетне стазе, као што је прописано у наведеној тачки 2), или подешавање интензитета система прилазних светала или пречки ако се полетно-слетна стаза користи за слетање. Ако се полетно-слетна стаза користи за слетање, од почетка полетно-слетне стазе до измештеног прага није дозвољено да се виде светла осе само из једног извора.</w:t>
      </w:r>
    </w:p>
    <w:p w14:paraId="2FD10C0F" w14:textId="77777777" w:rsidR="002C5D23" w:rsidRPr="002C5D23" w:rsidRDefault="002C5D23" w:rsidP="002C5D23">
      <w:pPr>
        <w:spacing w:after="150"/>
        <w:rPr>
          <w:rFonts w:ascii="Arial" w:hAnsi="Arial" w:cs="Arial"/>
        </w:rPr>
      </w:pPr>
      <w:r w:rsidRPr="002C5D23">
        <w:rPr>
          <w:rFonts w:ascii="Arial" w:hAnsi="Arial" w:cs="Arial"/>
          <w:b/>
          <w:color w:val="000000"/>
        </w:rPr>
        <w:t>CS ADR-DSN.М.695 Светла зоне додира полетно-слетне стазе</w:t>
      </w:r>
    </w:p>
    <w:p w14:paraId="01C8761E" w14:textId="77777777" w:rsidR="002C5D23" w:rsidRPr="002C5D23" w:rsidRDefault="002C5D23" w:rsidP="002C5D23">
      <w:pPr>
        <w:spacing w:after="150"/>
        <w:rPr>
          <w:rFonts w:ascii="Arial" w:hAnsi="Arial" w:cs="Arial"/>
        </w:rPr>
      </w:pPr>
      <w:r w:rsidRPr="002C5D23">
        <w:rPr>
          <w:rFonts w:ascii="Arial" w:hAnsi="Arial" w:cs="Arial"/>
          <w:color w:val="000000"/>
        </w:rPr>
        <w:t>а) Примена: Светла зоне додира полетно-слетне стазе се постављају у зони додира полетно-слетне стазе за прецизан прилаз категорије II или III.</w:t>
      </w:r>
    </w:p>
    <w:p w14:paraId="02680823" w14:textId="77777777" w:rsidR="002C5D23" w:rsidRPr="002C5D23" w:rsidRDefault="002C5D23" w:rsidP="002C5D23">
      <w:pPr>
        <w:spacing w:after="150"/>
        <w:rPr>
          <w:rFonts w:ascii="Arial" w:hAnsi="Arial" w:cs="Arial"/>
        </w:rPr>
      </w:pPr>
      <w:r w:rsidRPr="002C5D23">
        <w:rPr>
          <w:rFonts w:ascii="Arial" w:hAnsi="Arial" w:cs="Arial"/>
          <w:color w:val="000000"/>
        </w:rPr>
        <w:t>б) Локација и постављање:</w:t>
      </w:r>
    </w:p>
    <w:p w14:paraId="6C0CD2C6" w14:textId="77777777" w:rsidR="002C5D23" w:rsidRPr="002C5D23" w:rsidRDefault="002C5D23" w:rsidP="002C5D23">
      <w:pPr>
        <w:spacing w:after="150"/>
        <w:rPr>
          <w:rFonts w:ascii="Arial" w:hAnsi="Arial" w:cs="Arial"/>
        </w:rPr>
      </w:pPr>
      <w:r w:rsidRPr="002C5D23">
        <w:rPr>
          <w:rFonts w:ascii="Arial" w:hAnsi="Arial" w:cs="Arial"/>
          <w:color w:val="000000"/>
        </w:rPr>
        <w:t xml:space="preserve">1) Светла зоне додира полетно-слетне стазе се протежу на уздужном растојању од прага до 900 </w:t>
      </w:r>
      <w:r w:rsidRPr="002C5D23">
        <w:rPr>
          <w:rFonts w:ascii="Arial" w:hAnsi="Arial" w:cs="Arial"/>
          <w:i/>
          <w:color w:val="000000"/>
        </w:rPr>
        <w:t>m</w:t>
      </w:r>
      <w:r w:rsidRPr="002C5D23">
        <w:rPr>
          <w:rFonts w:ascii="Arial" w:hAnsi="Arial" w:cs="Arial"/>
          <w:color w:val="000000"/>
        </w:rPr>
        <w:t xml:space="preserve">, осим што се на полетно-слетним стазама краћим од 1.800 </w:t>
      </w:r>
      <w:r w:rsidRPr="002C5D23">
        <w:rPr>
          <w:rFonts w:ascii="Arial" w:hAnsi="Arial" w:cs="Arial"/>
          <w:i/>
          <w:color w:val="000000"/>
        </w:rPr>
        <w:t>m</w:t>
      </w:r>
      <w:r w:rsidRPr="002C5D23">
        <w:rPr>
          <w:rFonts w:ascii="Arial" w:hAnsi="Arial" w:cs="Arial"/>
          <w:color w:val="000000"/>
        </w:rPr>
        <w:t xml:space="preserve"> систем скраћује, тако да се не протеже преко средине полетно-слетне стазе.</w:t>
      </w:r>
    </w:p>
    <w:p w14:paraId="42FEDF46" w14:textId="77777777" w:rsidR="002C5D23" w:rsidRPr="002C5D23" w:rsidRDefault="002C5D23" w:rsidP="002C5D23">
      <w:pPr>
        <w:spacing w:after="150"/>
        <w:rPr>
          <w:rFonts w:ascii="Arial" w:hAnsi="Arial" w:cs="Arial"/>
        </w:rPr>
      </w:pPr>
      <w:r w:rsidRPr="002C5D23">
        <w:rPr>
          <w:rFonts w:ascii="Arial" w:hAnsi="Arial" w:cs="Arial"/>
          <w:color w:val="000000"/>
        </w:rPr>
        <w:t xml:space="preserve">2) Модел се формира помоћу парова пречки симетрично распоређених око осе полетно-слетне стазе. Бочни размак између унутрашњих светиљки једног пара пречки мора да буде једнак бочном размаку изабраном за обележавање зоне додира. Размак по дужини између парова пречки мора да буде 30 </w:t>
      </w:r>
      <w:r w:rsidRPr="002C5D23">
        <w:rPr>
          <w:rFonts w:ascii="Arial" w:hAnsi="Arial" w:cs="Arial"/>
          <w:i/>
          <w:color w:val="000000"/>
        </w:rPr>
        <w:t>m</w:t>
      </w:r>
      <w:r w:rsidRPr="002C5D23">
        <w:rPr>
          <w:rFonts w:ascii="Arial" w:hAnsi="Arial" w:cs="Arial"/>
          <w:color w:val="000000"/>
        </w:rPr>
        <w:t xml:space="preserve"> или 60 </w:t>
      </w:r>
      <w:r w:rsidRPr="002C5D23">
        <w:rPr>
          <w:rFonts w:ascii="Arial" w:hAnsi="Arial" w:cs="Arial"/>
          <w:i/>
          <w:color w:val="000000"/>
        </w:rPr>
        <w:t>m</w:t>
      </w:r>
      <w:r w:rsidRPr="002C5D23">
        <w:rPr>
          <w:rFonts w:ascii="Arial" w:hAnsi="Arial" w:cs="Arial"/>
          <w:color w:val="000000"/>
        </w:rPr>
        <w:t>.</w:t>
      </w:r>
    </w:p>
    <w:p w14:paraId="46C8619D"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w:t>
      </w:r>
    </w:p>
    <w:p w14:paraId="10558E11" w14:textId="77777777" w:rsidR="002C5D23" w:rsidRPr="002C5D23" w:rsidRDefault="002C5D23" w:rsidP="002C5D23">
      <w:pPr>
        <w:spacing w:after="150"/>
        <w:rPr>
          <w:rFonts w:ascii="Arial" w:hAnsi="Arial" w:cs="Arial"/>
        </w:rPr>
      </w:pPr>
      <w:r w:rsidRPr="002C5D23">
        <w:rPr>
          <w:rFonts w:ascii="Arial" w:hAnsi="Arial" w:cs="Arial"/>
          <w:color w:val="000000"/>
        </w:rPr>
        <w:t xml:space="preserve">1) Пречка се састоји од најмање три светла са међусобним размаком од највише 1,5 </w:t>
      </w:r>
      <w:r w:rsidRPr="002C5D23">
        <w:rPr>
          <w:rFonts w:ascii="Arial" w:hAnsi="Arial" w:cs="Arial"/>
          <w:i/>
          <w:color w:val="000000"/>
        </w:rPr>
        <w:t>m</w:t>
      </w:r>
      <w:r w:rsidRPr="002C5D23">
        <w:rPr>
          <w:rFonts w:ascii="Arial" w:hAnsi="Arial" w:cs="Arial"/>
          <w:color w:val="000000"/>
        </w:rPr>
        <w:t>.</w:t>
      </w:r>
    </w:p>
    <w:p w14:paraId="3D37E756" w14:textId="77777777" w:rsidR="002C5D23" w:rsidRPr="002C5D23" w:rsidRDefault="002C5D23" w:rsidP="002C5D23">
      <w:pPr>
        <w:spacing w:after="150"/>
        <w:rPr>
          <w:rFonts w:ascii="Arial" w:hAnsi="Arial" w:cs="Arial"/>
        </w:rPr>
      </w:pPr>
      <w:r w:rsidRPr="002C5D23">
        <w:rPr>
          <w:rFonts w:ascii="Arial" w:hAnsi="Arial" w:cs="Arial"/>
          <w:color w:val="000000"/>
        </w:rPr>
        <w:t xml:space="preserve">2) Дужина пречке мора да износи најмање 3 </w:t>
      </w:r>
      <w:r w:rsidRPr="002C5D23">
        <w:rPr>
          <w:rFonts w:ascii="Arial" w:hAnsi="Arial" w:cs="Arial"/>
          <w:i/>
          <w:color w:val="000000"/>
        </w:rPr>
        <w:t>m</w:t>
      </w:r>
      <w:r w:rsidRPr="002C5D23">
        <w:rPr>
          <w:rFonts w:ascii="Arial" w:hAnsi="Arial" w:cs="Arial"/>
          <w:color w:val="000000"/>
        </w:rPr>
        <w:t xml:space="preserve">, а највише 4,5 </w:t>
      </w:r>
      <w:r w:rsidRPr="002C5D23">
        <w:rPr>
          <w:rFonts w:ascii="Arial" w:hAnsi="Arial" w:cs="Arial"/>
          <w:i/>
          <w:color w:val="000000"/>
        </w:rPr>
        <w:t>m</w:t>
      </w:r>
      <w:r w:rsidRPr="002C5D23">
        <w:rPr>
          <w:rFonts w:ascii="Arial" w:hAnsi="Arial" w:cs="Arial"/>
          <w:color w:val="000000"/>
        </w:rPr>
        <w:t>.</w:t>
      </w:r>
    </w:p>
    <w:p w14:paraId="24B29AD2" w14:textId="77777777" w:rsidR="002C5D23" w:rsidRPr="002C5D23" w:rsidRDefault="002C5D23" w:rsidP="002C5D23">
      <w:pPr>
        <w:spacing w:after="150"/>
        <w:rPr>
          <w:rFonts w:ascii="Arial" w:hAnsi="Arial" w:cs="Arial"/>
        </w:rPr>
      </w:pPr>
      <w:r w:rsidRPr="002C5D23">
        <w:rPr>
          <w:rFonts w:ascii="Arial" w:hAnsi="Arial" w:cs="Arial"/>
          <w:color w:val="000000"/>
        </w:rPr>
        <w:t>3) Светла зоне додира морају да буду фиксна једносмерна светла, променљиво беле боје.</w:t>
      </w:r>
    </w:p>
    <w:p w14:paraId="72EA3630" w14:textId="77777777" w:rsidR="002C5D23" w:rsidRPr="002C5D23" w:rsidRDefault="002C5D23" w:rsidP="002C5D23">
      <w:pPr>
        <w:spacing w:after="150"/>
        <w:rPr>
          <w:rFonts w:ascii="Arial" w:hAnsi="Arial" w:cs="Arial"/>
        </w:rPr>
      </w:pPr>
      <w:r w:rsidRPr="002C5D23">
        <w:rPr>
          <w:rFonts w:ascii="Arial" w:hAnsi="Arial" w:cs="Arial"/>
          <w:color w:val="000000"/>
        </w:rPr>
        <w:t>4) Светла зоне додира морају да буду у складу са спецификацијама из CS ADR-DSN.U.930 и CS ADR-DSN.U.940.</w:t>
      </w:r>
    </w:p>
    <w:p w14:paraId="1E2DCFB8" w14:textId="77777777" w:rsidR="002C5D23" w:rsidRPr="002C5D23" w:rsidRDefault="002C5D23" w:rsidP="002C5D23">
      <w:pPr>
        <w:spacing w:after="150"/>
        <w:rPr>
          <w:rFonts w:ascii="Arial" w:hAnsi="Arial" w:cs="Arial"/>
        </w:rPr>
      </w:pPr>
      <w:r w:rsidRPr="002C5D23">
        <w:rPr>
          <w:rFonts w:ascii="Arial" w:hAnsi="Arial" w:cs="Arial"/>
          <w:b/>
          <w:color w:val="000000"/>
        </w:rPr>
        <w:t>CS ADR-DSN.М.700 Светла која показују рулну стазу за брзи излазак ваздухоплова</w:t>
      </w:r>
    </w:p>
    <w:p w14:paraId="5E86781E" w14:textId="77777777" w:rsidR="002C5D23" w:rsidRPr="002C5D23" w:rsidRDefault="002C5D23" w:rsidP="002C5D23">
      <w:pPr>
        <w:spacing w:after="150"/>
        <w:rPr>
          <w:rFonts w:ascii="Arial" w:hAnsi="Arial" w:cs="Arial"/>
        </w:rPr>
      </w:pPr>
      <w:r w:rsidRPr="002C5D23">
        <w:rPr>
          <w:rFonts w:ascii="Arial" w:hAnsi="Arial" w:cs="Arial"/>
          <w:b/>
          <w:color w:val="000000"/>
        </w:rPr>
        <w:t>CS ADR-DSN.М.705 Светла продужетка за заустављање</w:t>
      </w:r>
    </w:p>
    <w:p w14:paraId="67BB1287" w14:textId="77777777" w:rsidR="002C5D23" w:rsidRPr="002C5D23" w:rsidRDefault="002C5D23" w:rsidP="002C5D23">
      <w:pPr>
        <w:spacing w:after="150"/>
        <w:rPr>
          <w:rFonts w:ascii="Arial" w:hAnsi="Arial" w:cs="Arial"/>
        </w:rPr>
      </w:pPr>
      <w:r w:rsidRPr="002C5D23">
        <w:rPr>
          <w:rFonts w:ascii="Arial" w:hAnsi="Arial" w:cs="Arial"/>
          <w:color w:val="000000"/>
        </w:rPr>
        <w:t>а) Примена и сврха: Светла продужетка за заустављање се постављају на продужетку за заустављање који је намењен да се користи ноћу.</w:t>
      </w:r>
    </w:p>
    <w:p w14:paraId="0EC2BA02" w14:textId="77777777" w:rsidR="002C5D23" w:rsidRPr="002C5D23" w:rsidRDefault="002C5D23" w:rsidP="002C5D23">
      <w:pPr>
        <w:spacing w:after="150"/>
        <w:rPr>
          <w:rFonts w:ascii="Arial" w:hAnsi="Arial" w:cs="Arial"/>
        </w:rPr>
      </w:pPr>
      <w:r w:rsidRPr="002C5D23">
        <w:rPr>
          <w:rFonts w:ascii="Arial" w:hAnsi="Arial" w:cs="Arial"/>
          <w:color w:val="000000"/>
        </w:rPr>
        <w:t xml:space="preserve">б) Локација: Светла продужетка за заустављање се постављају целом дужином продужетка за заустављање, у два паралелна реда једнако удаљена од осе и подударна са редовима ивичних светала полетно-слетне стазе. Светла продужетка за заустављање се такође постављају и на крају продужетка за заустављање, на линији под правим углом у односу на осу продужетка за заустављање, што је могуће ближе крају продужетка, а у сваком случају не више од 3 </w:t>
      </w:r>
      <w:r w:rsidRPr="002C5D23">
        <w:rPr>
          <w:rFonts w:ascii="Arial" w:hAnsi="Arial" w:cs="Arial"/>
          <w:i/>
          <w:color w:val="000000"/>
        </w:rPr>
        <w:t>m</w:t>
      </w:r>
      <w:r w:rsidRPr="002C5D23">
        <w:rPr>
          <w:rFonts w:ascii="Arial" w:hAnsi="Arial" w:cs="Arial"/>
          <w:color w:val="000000"/>
        </w:rPr>
        <w:t xml:space="preserve"> изван краја.</w:t>
      </w:r>
    </w:p>
    <w:p w14:paraId="5F66A6F5"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w:t>
      </w:r>
    </w:p>
    <w:p w14:paraId="001FE2BE" w14:textId="77777777" w:rsidR="002C5D23" w:rsidRPr="002C5D23" w:rsidRDefault="002C5D23" w:rsidP="002C5D23">
      <w:pPr>
        <w:spacing w:after="150"/>
        <w:rPr>
          <w:rFonts w:ascii="Arial" w:hAnsi="Arial" w:cs="Arial"/>
        </w:rPr>
      </w:pPr>
      <w:r w:rsidRPr="002C5D23">
        <w:rPr>
          <w:rFonts w:ascii="Arial" w:hAnsi="Arial" w:cs="Arial"/>
          <w:color w:val="000000"/>
        </w:rPr>
        <w:t>1) Светла продужетка за заустављање морају да буду фиксна једносмерна светла црвене боје, у смеру полетно-слетне стазе.</w:t>
      </w:r>
    </w:p>
    <w:p w14:paraId="624A4F6A" w14:textId="77777777" w:rsidR="002C5D23" w:rsidRPr="002C5D23" w:rsidRDefault="002C5D23" w:rsidP="002C5D23">
      <w:pPr>
        <w:spacing w:after="150"/>
        <w:rPr>
          <w:rFonts w:ascii="Arial" w:hAnsi="Arial" w:cs="Arial"/>
        </w:rPr>
      </w:pPr>
      <w:r w:rsidRPr="002C5D23">
        <w:rPr>
          <w:rFonts w:ascii="Arial" w:hAnsi="Arial" w:cs="Arial"/>
          <w:color w:val="000000"/>
        </w:rPr>
        <w:t>2) Светла продужетка за заустављање морају да буду у складу са спецификацијама из CS ADR-DSN.U.940.</w:t>
      </w:r>
    </w:p>
    <w:p w14:paraId="57D57EC8" w14:textId="77777777" w:rsidR="002C5D23" w:rsidRPr="002C5D23" w:rsidRDefault="002C5D23" w:rsidP="002C5D23">
      <w:pPr>
        <w:spacing w:after="150"/>
        <w:rPr>
          <w:rFonts w:ascii="Arial" w:hAnsi="Arial" w:cs="Arial"/>
        </w:rPr>
      </w:pPr>
      <w:r w:rsidRPr="002C5D23">
        <w:rPr>
          <w:rFonts w:ascii="Arial" w:hAnsi="Arial" w:cs="Arial"/>
          <w:b/>
          <w:color w:val="000000"/>
        </w:rPr>
        <w:t>CS ADR-DSN.М.710 Светла осе рулне стазе</w:t>
      </w:r>
    </w:p>
    <w:p w14:paraId="346DAEC0" w14:textId="77777777" w:rsidR="002C5D23" w:rsidRPr="002C5D23" w:rsidRDefault="002C5D23" w:rsidP="002C5D23">
      <w:pPr>
        <w:spacing w:after="150"/>
        <w:rPr>
          <w:rFonts w:ascii="Arial" w:hAnsi="Arial" w:cs="Arial"/>
        </w:rPr>
      </w:pPr>
      <w:r w:rsidRPr="002C5D23">
        <w:rPr>
          <w:rFonts w:ascii="Arial" w:hAnsi="Arial" w:cs="Arial"/>
          <w:color w:val="000000"/>
        </w:rPr>
        <w:t>a) Безбедносни циљ светала осе рулне стазе је да се обезбеди вођење за безбедно рулање ваздухоплова на рулној стази у условима смањене видљивости и ноћу.</w:t>
      </w:r>
    </w:p>
    <w:p w14:paraId="6ED5CB65" w14:textId="77777777" w:rsidR="002C5D23" w:rsidRPr="002C5D23" w:rsidRDefault="002C5D23" w:rsidP="002C5D23">
      <w:pPr>
        <w:spacing w:after="150"/>
        <w:rPr>
          <w:rFonts w:ascii="Arial" w:hAnsi="Arial" w:cs="Arial"/>
        </w:rPr>
      </w:pPr>
      <w:r w:rsidRPr="002C5D23">
        <w:rPr>
          <w:rFonts w:ascii="Arial" w:hAnsi="Arial" w:cs="Arial"/>
          <w:color w:val="000000"/>
        </w:rPr>
        <w:t>б) Примена:</w:t>
      </w:r>
    </w:p>
    <w:p w14:paraId="1AE8E51E" w14:textId="77777777" w:rsidR="002C5D23" w:rsidRPr="002C5D23" w:rsidRDefault="002C5D23" w:rsidP="002C5D23">
      <w:pPr>
        <w:spacing w:after="150"/>
        <w:rPr>
          <w:rFonts w:ascii="Arial" w:hAnsi="Arial" w:cs="Arial"/>
        </w:rPr>
      </w:pPr>
      <w:r w:rsidRPr="002C5D23">
        <w:rPr>
          <w:rFonts w:ascii="Arial" w:hAnsi="Arial" w:cs="Arial"/>
          <w:color w:val="000000"/>
        </w:rPr>
        <w:t xml:space="preserve">1) Светла осе рулне стазе се постављају на излазну рулну стазу, рулну стазу, платформу за одлеђивање/спречавање залеђивања ваздухоплова и платформу, које су намењене за коришћење у условима видљивости дуж полетно-слетне стазе мањој 350 </w:t>
      </w:r>
      <w:r w:rsidRPr="002C5D23">
        <w:rPr>
          <w:rFonts w:ascii="Arial" w:hAnsi="Arial" w:cs="Arial"/>
          <w:i/>
          <w:color w:val="000000"/>
        </w:rPr>
        <w:t>m</w:t>
      </w:r>
      <w:r w:rsidRPr="002C5D23">
        <w:rPr>
          <w:rFonts w:ascii="Arial" w:hAnsi="Arial" w:cs="Arial"/>
          <w:color w:val="000000"/>
        </w:rPr>
        <w:t>, на начин да се омогући континуирано вођење ваздухоплова између осе полетно-слетне стазе и паркинг позиција ваздухоплова, осим што се та светла не постављају тамо где није велика густина саобраћаја, а ивична светла рулне стазе и ознака осе омогућавају одговарајуће вођење ваздухоплова.</w:t>
      </w:r>
    </w:p>
    <w:p w14:paraId="73AA7A73" w14:textId="77777777" w:rsidR="002C5D23" w:rsidRPr="002C5D23" w:rsidRDefault="002C5D23" w:rsidP="002C5D23">
      <w:pPr>
        <w:spacing w:after="150"/>
        <w:rPr>
          <w:rFonts w:ascii="Arial" w:hAnsi="Arial" w:cs="Arial"/>
        </w:rPr>
      </w:pPr>
      <w:r w:rsidRPr="002C5D23">
        <w:rPr>
          <w:rFonts w:ascii="Arial" w:hAnsi="Arial" w:cs="Arial"/>
          <w:color w:val="000000"/>
        </w:rPr>
        <w:t xml:space="preserve">2) Светла осе рулне стазе се постављају на полетно-слетну стазу која је намењена за коришћење ноћу у условима видљивости дуж полетно-слетне стазе од 350 </w:t>
      </w:r>
      <w:r w:rsidRPr="002C5D23">
        <w:rPr>
          <w:rFonts w:ascii="Arial" w:hAnsi="Arial" w:cs="Arial"/>
          <w:i/>
          <w:color w:val="000000"/>
        </w:rPr>
        <w:t>m</w:t>
      </w:r>
      <w:r w:rsidRPr="002C5D23">
        <w:rPr>
          <w:rFonts w:ascii="Arial" w:hAnsi="Arial" w:cs="Arial"/>
          <w:color w:val="000000"/>
        </w:rPr>
        <w:t xml:space="preserve"> или више и нарочито код сложених укрштања рулних стаза и код излазних рулних стаза, осим што се та светла не постављају тамо где није велика густина саобраћаја, а ивична светла рулне стазе и ознака осе омогућавају одговарајуће вођење ваздухоплова.</w:t>
      </w:r>
    </w:p>
    <w:p w14:paraId="6E2883B6" w14:textId="77777777" w:rsidR="002C5D23" w:rsidRPr="002C5D23" w:rsidRDefault="002C5D23" w:rsidP="002C5D23">
      <w:pPr>
        <w:spacing w:after="150"/>
        <w:rPr>
          <w:rFonts w:ascii="Arial" w:hAnsi="Arial" w:cs="Arial"/>
        </w:rPr>
      </w:pPr>
      <w:r w:rsidRPr="002C5D23">
        <w:rPr>
          <w:rFonts w:ascii="Arial" w:hAnsi="Arial" w:cs="Arial"/>
          <w:color w:val="000000"/>
        </w:rPr>
        <w:t>3) Светла осе рулне стазе се постављају на излазну рулну стазу, рулну стазу, платформу за одлеђивање/спречавање залеђивања ваздухоплова и платформу, у свим условима видљивости где су одређена као компоненте унапређеног система вођења и контроле кретања по површинама, на начин да се обезбеди континуирано вођење ваздухоплова између осе полетно-слетне стазе и паркинг позиција ваздухоплова.</w:t>
      </w:r>
    </w:p>
    <w:p w14:paraId="2351D9BA" w14:textId="77777777" w:rsidR="002C5D23" w:rsidRPr="002C5D23" w:rsidRDefault="002C5D23" w:rsidP="002C5D23">
      <w:pPr>
        <w:spacing w:after="150"/>
        <w:rPr>
          <w:rFonts w:ascii="Arial" w:hAnsi="Arial" w:cs="Arial"/>
        </w:rPr>
      </w:pPr>
      <w:r w:rsidRPr="002C5D23">
        <w:rPr>
          <w:rFonts w:ascii="Arial" w:hAnsi="Arial" w:cs="Arial"/>
          <w:color w:val="000000"/>
        </w:rPr>
        <w:t xml:space="preserve">4) Светла осе рулне стазе се постављају на полетно-слетну стазу која чини део стандардне руте рулања и која је намењена за рулање у условима видљивости дуж полетно-слетне стазе мањој од 350 </w:t>
      </w:r>
      <w:r w:rsidRPr="002C5D23">
        <w:rPr>
          <w:rFonts w:ascii="Arial" w:hAnsi="Arial" w:cs="Arial"/>
          <w:i/>
          <w:color w:val="000000"/>
        </w:rPr>
        <w:t>m</w:t>
      </w:r>
      <w:r w:rsidRPr="002C5D23">
        <w:rPr>
          <w:rFonts w:ascii="Arial" w:hAnsi="Arial" w:cs="Arial"/>
          <w:color w:val="000000"/>
        </w:rPr>
        <w:t>, осим што се та светла не постављају тамо где није велика густина саобраћаја, а ивична светла рулне стазе и ознака осе омогућавају одговарајуће вођење ваздухоплова.</w:t>
      </w:r>
    </w:p>
    <w:p w14:paraId="161A6ABF" w14:textId="77777777" w:rsidR="002C5D23" w:rsidRPr="002C5D23" w:rsidRDefault="002C5D23" w:rsidP="002C5D23">
      <w:pPr>
        <w:spacing w:after="150"/>
        <w:rPr>
          <w:rFonts w:ascii="Arial" w:hAnsi="Arial" w:cs="Arial"/>
        </w:rPr>
      </w:pPr>
      <w:r w:rsidRPr="002C5D23">
        <w:rPr>
          <w:rFonts w:ascii="Arial" w:hAnsi="Arial" w:cs="Arial"/>
          <w:color w:val="000000"/>
        </w:rPr>
        <w:t>5) Светла осе рулне стазе се постављају у свим условима видљивости на полетно-слетној стази која је део стандардне руте рулања где су одређена као компоненте унапређеног система вођења и контроле кретања по површинама.</w:t>
      </w:r>
    </w:p>
    <w:p w14:paraId="0E7DE161" w14:textId="77777777" w:rsidR="002C5D23" w:rsidRPr="002C5D23" w:rsidRDefault="002C5D23" w:rsidP="002C5D23">
      <w:pPr>
        <w:spacing w:after="150"/>
        <w:rPr>
          <w:rFonts w:ascii="Arial" w:hAnsi="Arial" w:cs="Arial"/>
        </w:rPr>
      </w:pPr>
      <w:r w:rsidRPr="002C5D23">
        <w:rPr>
          <w:rFonts w:ascii="Arial" w:hAnsi="Arial" w:cs="Arial"/>
          <w:color w:val="000000"/>
        </w:rPr>
        <w:t>6) Ако на полетно-слетној стази која чини део стандардне руте за рулање постоје светла полетно-слетне стазе и светла рулне стазе, системи светала морају да буду повезани како би се искључила могућност истовременог коришћења оба система.</w:t>
      </w:r>
    </w:p>
    <w:p w14:paraId="0E3BFE5D"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w:t>
      </w:r>
    </w:p>
    <w:p w14:paraId="2E99EB23" w14:textId="77777777" w:rsidR="002C5D23" w:rsidRPr="002C5D23" w:rsidRDefault="002C5D23" w:rsidP="002C5D23">
      <w:pPr>
        <w:spacing w:after="150"/>
        <w:rPr>
          <w:rFonts w:ascii="Arial" w:hAnsi="Arial" w:cs="Arial"/>
        </w:rPr>
      </w:pPr>
      <w:r w:rsidRPr="002C5D23">
        <w:rPr>
          <w:rFonts w:ascii="Arial" w:hAnsi="Arial" w:cs="Arial"/>
          <w:color w:val="000000"/>
        </w:rPr>
        <w:t>1) Светла осе рулне стазе на рулној стази која није излазна рулна стаза и на полетно-слетној стази која чини део стандардне руте рулања морају да буду фиксна светла зелене боје, са таквим димензијама снопа да је светло видљиво само из авиона који су на рулној стази или у њеној близини.</w:t>
      </w:r>
    </w:p>
    <w:p w14:paraId="61DE5DC7" w14:textId="77777777" w:rsidR="002C5D23" w:rsidRPr="002C5D23" w:rsidRDefault="002C5D23" w:rsidP="002C5D23">
      <w:pPr>
        <w:spacing w:after="150"/>
        <w:rPr>
          <w:rFonts w:ascii="Arial" w:hAnsi="Arial" w:cs="Arial"/>
        </w:rPr>
      </w:pPr>
      <w:r w:rsidRPr="002C5D23">
        <w:rPr>
          <w:rFonts w:ascii="Arial" w:hAnsi="Arial" w:cs="Arial"/>
          <w:color w:val="000000"/>
        </w:rPr>
        <w:t xml:space="preserve">2) Светла осе рулне стазе на излазној рулној стази морају да буду фиксна светла. Остала светла осе рулне стазе морају да буду зелене и жуте боје, од њиховог почетка који је у близини осе полетно-слетне стазе до границе критичне/осетљиве зоне </w:t>
      </w:r>
      <w:r w:rsidRPr="002C5D23">
        <w:rPr>
          <w:rFonts w:ascii="Arial" w:hAnsi="Arial" w:cs="Arial"/>
          <w:i/>
          <w:color w:val="000000"/>
        </w:rPr>
        <w:t>ILS/MLS</w:t>
      </w:r>
      <w:r w:rsidRPr="002C5D23">
        <w:rPr>
          <w:rFonts w:ascii="Arial" w:hAnsi="Arial" w:cs="Arial"/>
          <w:color w:val="000000"/>
        </w:rPr>
        <w:t xml:space="preserve"> или до доње ивице унутрашње прелазне површи, зависно од тога која је удаљенија од полетно-слетне стазе; од те границе сва светла морају да буду зелене боје, као што је приказано на слици М-10. Светло најближе граници мора да буде жуте боје. Ако се излазна рулна стаза користи и као прилазна стаза на полетно-слетну стазу, светла на оси морају да буду зелене боје ка ваздухоплову који прилази полетно-слетној стази.</w:t>
      </w:r>
    </w:p>
    <w:p w14:paraId="2AC080BF" w14:textId="77777777" w:rsidR="002C5D23" w:rsidRPr="002C5D23" w:rsidRDefault="002C5D23" w:rsidP="002C5D23">
      <w:pPr>
        <w:spacing w:after="150"/>
        <w:rPr>
          <w:rFonts w:ascii="Arial" w:hAnsi="Arial" w:cs="Arial"/>
        </w:rPr>
      </w:pPr>
      <w:r w:rsidRPr="002C5D23">
        <w:rPr>
          <w:rFonts w:ascii="Arial" w:hAnsi="Arial" w:cs="Arial"/>
          <w:color w:val="000000"/>
        </w:rPr>
        <w:t xml:space="preserve">3) Светла осe рулне стазе морају да буду у складу са спецификацијама из CS ADR-DSN.U.940, слике У-16, У-17 или У-18, за рулне стазе које су намењене за коришћење у условима видљивости дуж полетно-слетне стазе мањој од 350 </w:t>
      </w:r>
      <w:r w:rsidRPr="002C5D23">
        <w:rPr>
          <w:rFonts w:ascii="Arial" w:hAnsi="Arial" w:cs="Arial"/>
          <w:i/>
          <w:color w:val="000000"/>
        </w:rPr>
        <w:t>m</w:t>
      </w:r>
      <w:r w:rsidRPr="002C5D23">
        <w:rPr>
          <w:rFonts w:ascii="Arial" w:hAnsi="Arial" w:cs="Arial"/>
          <w:color w:val="000000"/>
        </w:rPr>
        <w:t>; слике У-19 или У-20, за остале рулне стазе.</w:t>
      </w:r>
    </w:p>
    <w:p w14:paraId="3617F6FB" w14:textId="77777777" w:rsidR="002C5D23" w:rsidRPr="002C5D23" w:rsidRDefault="002C5D23" w:rsidP="002C5D23">
      <w:pPr>
        <w:spacing w:after="150"/>
        <w:rPr>
          <w:rFonts w:ascii="Arial" w:hAnsi="Arial" w:cs="Arial"/>
        </w:rPr>
      </w:pPr>
      <w:r w:rsidRPr="002C5D23">
        <w:rPr>
          <w:rFonts w:ascii="Arial" w:hAnsi="Arial" w:cs="Arial"/>
          <w:color w:val="000000"/>
        </w:rPr>
        <w:t xml:space="preserve">4) Ако су са оперативне тачке гледишта потребна светла вишег интензитета, светла осe рулне стазе на рулним стазама за брзи излазак ваздухоплова намењеним за коришћење у условима видљивости дуж полетно-слетне стазе мањој од 350 </w:t>
      </w:r>
      <w:r w:rsidRPr="002C5D23">
        <w:rPr>
          <w:rFonts w:ascii="Arial" w:hAnsi="Arial" w:cs="Arial"/>
          <w:i/>
          <w:color w:val="000000"/>
        </w:rPr>
        <w:t>m</w:t>
      </w:r>
      <w:r w:rsidRPr="002C5D23">
        <w:rPr>
          <w:rFonts w:ascii="Arial" w:hAnsi="Arial" w:cs="Arial"/>
          <w:color w:val="000000"/>
        </w:rPr>
        <w:t>, морају да буду у складу са спецификацијама из CS ADR-DSN.U.940, слика У-16. Број нивоа регулисања интензитета ових светала мора да буде исти као за светла осe полетно-слетне стазе.</w:t>
      </w:r>
    </w:p>
    <w:p w14:paraId="506ABB9F" w14:textId="77777777" w:rsidR="002C5D23" w:rsidRPr="002C5D23" w:rsidRDefault="002C5D23" w:rsidP="002C5D23">
      <w:pPr>
        <w:spacing w:after="150"/>
        <w:rPr>
          <w:rFonts w:ascii="Arial" w:hAnsi="Arial" w:cs="Arial"/>
        </w:rPr>
      </w:pPr>
      <w:r w:rsidRPr="002C5D23">
        <w:rPr>
          <w:rFonts w:ascii="Arial" w:hAnsi="Arial" w:cs="Arial"/>
          <w:color w:val="000000"/>
        </w:rPr>
        <w:t>5) Ако су светла осe рулне стазе одређена као компоненте унапређеног система вођења и контроле кретања по површинама и ако је, са оперативне тачке гледишта, потребан виши интензитет светала да би се одржало кретање на земљи при одређеној брзини и врло слабој видљивости или у условима блештавог дневног светла, светла осe рулне стазе морају да буду у складу са спецификацијама из CS ADR-DSN.U.940, слике У-21, У-22 или У-23</w:t>
      </w:r>
      <w:r w:rsidRPr="002C5D23">
        <w:rPr>
          <w:rFonts w:ascii="Arial" w:hAnsi="Arial" w:cs="Arial"/>
          <w:i/>
          <w:color w:val="000000"/>
        </w:rPr>
        <w:t>.</w:t>
      </w:r>
    </w:p>
    <w:p w14:paraId="29ACA4B2" w14:textId="77777777" w:rsidR="002C5D23" w:rsidRPr="002C5D23" w:rsidRDefault="002C5D23" w:rsidP="002C5D23">
      <w:pPr>
        <w:spacing w:after="150"/>
        <w:rPr>
          <w:rFonts w:ascii="Arial" w:hAnsi="Arial" w:cs="Arial"/>
        </w:rPr>
      </w:pPr>
      <w:r w:rsidRPr="002C5D23">
        <w:rPr>
          <w:rFonts w:ascii="Arial" w:hAnsi="Arial" w:cs="Arial"/>
          <w:color w:val="000000"/>
        </w:rPr>
        <w:t>6) Светла осе рулне стазе високог интензитета се могу користити само у случају преке потребе и у складу са одговарајућом студијом.</w:t>
      </w:r>
    </w:p>
    <w:p w14:paraId="5F3703A6" w14:textId="77777777" w:rsidR="002C5D23" w:rsidRPr="002C5D23" w:rsidRDefault="002C5D23" w:rsidP="002C5D23">
      <w:pPr>
        <w:spacing w:after="150"/>
        <w:rPr>
          <w:rFonts w:ascii="Arial" w:hAnsi="Arial" w:cs="Arial"/>
        </w:rPr>
      </w:pPr>
      <w:r w:rsidRPr="002C5D23">
        <w:rPr>
          <w:rFonts w:ascii="Arial" w:hAnsi="Arial" w:cs="Arial"/>
          <w:color w:val="000000"/>
        </w:rPr>
        <w:t>д) Локација и постављање:</w:t>
      </w:r>
    </w:p>
    <w:p w14:paraId="5C93DFFA" w14:textId="77777777" w:rsidR="002C5D23" w:rsidRPr="002C5D23" w:rsidRDefault="002C5D23" w:rsidP="002C5D23">
      <w:pPr>
        <w:spacing w:after="150"/>
        <w:rPr>
          <w:rFonts w:ascii="Arial" w:hAnsi="Arial" w:cs="Arial"/>
        </w:rPr>
      </w:pPr>
      <w:r w:rsidRPr="002C5D23">
        <w:rPr>
          <w:rFonts w:ascii="Arial" w:hAnsi="Arial" w:cs="Arial"/>
          <w:color w:val="000000"/>
        </w:rPr>
        <w:t xml:space="preserve">1) Светла осe рулне стазе се уобичајено постављају на ознаку осе рулне стазе, осим што могу да буду померена у страну од осе највише 30 </w:t>
      </w:r>
      <w:r w:rsidRPr="002C5D23">
        <w:rPr>
          <w:rFonts w:ascii="Arial" w:hAnsi="Arial" w:cs="Arial"/>
          <w:i/>
          <w:color w:val="000000"/>
        </w:rPr>
        <w:t>cm</w:t>
      </w:r>
      <w:r w:rsidRPr="002C5D23">
        <w:rPr>
          <w:rFonts w:ascii="Arial" w:hAnsi="Arial" w:cs="Arial"/>
          <w:color w:val="000000"/>
        </w:rPr>
        <w:t xml:space="preserve"> ако их није могуће поставити на оси, као што је приказано на слици М-9.</w:t>
      </w:r>
    </w:p>
    <w:p w14:paraId="30047082" w14:textId="77777777" w:rsidR="002C5D23" w:rsidRPr="002C5D23" w:rsidRDefault="002C5D23" w:rsidP="002C5D23">
      <w:pPr>
        <w:spacing w:after="150"/>
        <w:rPr>
          <w:rFonts w:ascii="Arial" w:hAnsi="Arial" w:cs="Arial"/>
        </w:rPr>
      </w:pPr>
      <w:r w:rsidRPr="002C5D23">
        <w:rPr>
          <w:rFonts w:ascii="Arial" w:hAnsi="Arial" w:cs="Arial"/>
          <w:color w:val="000000"/>
        </w:rPr>
        <w:t>2) Светла осе рулне стазе на рулним стазама, полетно-слетним стазама, рулним стазама за брзи излазак ваздухоплова или на другим излазним рулним стазама морају да буду постављена у складу са CS ADR-DSN.М.715.</w:t>
      </w:r>
    </w:p>
    <w:p w14:paraId="355CFA47" w14:textId="77777777" w:rsidR="002C5D23" w:rsidRPr="002C5D23" w:rsidRDefault="002C5D23" w:rsidP="002C5D23">
      <w:pPr>
        <w:spacing w:after="150"/>
        <w:rPr>
          <w:rFonts w:ascii="Arial" w:hAnsi="Arial" w:cs="Arial"/>
        </w:rPr>
      </w:pPr>
      <w:r w:rsidRPr="002C5D23">
        <w:rPr>
          <w:rFonts w:ascii="Arial" w:hAnsi="Arial" w:cs="Arial"/>
          <w:b/>
          <w:color w:val="000000"/>
        </w:rPr>
        <w:t>CS ADR-DSN.М.715 Светла осe рулне стазе на рулним стазама, полетно-слетним стазама, рулним стазама за брзи излазак ваздухоплова или на другим излазним рулним стазама</w:t>
      </w:r>
    </w:p>
    <w:p w14:paraId="4AFA4178" w14:textId="77777777" w:rsidR="002C5D23" w:rsidRPr="002C5D23" w:rsidRDefault="002C5D23" w:rsidP="002C5D23">
      <w:pPr>
        <w:spacing w:after="150"/>
        <w:rPr>
          <w:rFonts w:ascii="Arial" w:hAnsi="Arial" w:cs="Arial"/>
        </w:rPr>
      </w:pPr>
      <w:r w:rsidRPr="002C5D23">
        <w:rPr>
          <w:rFonts w:ascii="Arial" w:hAnsi="Arial" w:cs="Arial"/>
          <w:color w:val="000000"/>
        </w:rPr>
        <w:t>а) Безбедносни циљ светала осе рулне стазе је да се обезбеди вођење за безбедно рулање ваздухоплова на рулној стази, платформи за одлеђивање/спречавање залеђивања ваздухоплова и платформи, у условима смањене видљивости и ноћу.</w:t>
      </w:r>
    </w:p>
    <w:p w14:paraId="7DAE83F6" w14:textId="77777777" w:rsidR="002C5D23" w:rsidRPr="002C5D23" w:rsidRDefault="002C5D23" w:rsidP="002C5D23">
      <w:pPr>
        <w:spacing w:after="150"/>
        <w:rPr>
          <w:rFonts w:ascii="Arial" w:hAnsi="Arial" w:cs="Arial"/>
        </w:rPr>
      </w:pPr>
      <w:r w:rsidRPr="002C5D23">
        <w:rPr>
          <w:rFonts w:ascii="Arial" w:hAnsi="Arial" w:cs="Arial"/>
          <w:color w:val="000000"/>
        </w:rPr>
        <w:t>б) Светла осе рулне стазе на рулним стазама:</w:t>
      </w:r>
    </w:p>
    <w:p w14:paraId="2B097FBC" w14:textId="77777777" w:rsidR="002C5D23" w:rsidRPr="002C5D23" w:rsidRDefault="002C5D23" w:rsidP="002C5D23">
      <w:pPr>
        <w:spacing w:after="150"/>
        <w:rPr>
          <w:rFonts w:ascii="Arial" w:hAnsi="Arial" w:cs="Arial"/>
        </w:rPr>
      </w:pPr>
      <w:r w:rsidRPr="002C5D23">
        <w:rPr>
          <w:rFonts w:ascii="Arial" w:hAnsi="Arial" w:cs="Arial"/>
          <w:color w:val="000000"/>
        </w:rPr>
        <w:t xml:space="preserve">1) Светла осe рулне стазе на праволинијској деоници рулне стазе морају да буду размакнута највише 30 </w:t>
      </w:r>
      <w:r w:rsidRPr="002C5D23">
        <w:rPr>
          <w:rFonts w:ascii="Arial" w:hAnsi="Arial" w:cs="Arial"/>
          <w:i/>
          <w:color w:val="000000"/>
        </w:rPr>
        <w:t>m</w:t>
      </w:r>
      <w:r w:rsidRPr="002C5D23">
        <w:rPr>
          <w:rFonts w:ascii="Arial" w:hAnsi="Arial" w:cs="Arial"/>
          <w:color w:val="000000"/>
        </w:rPr>
        <w:t>, осим што:</w:t>
      </w:r>
    </w:p>
    <w:p w14:paraId="26762371" w14:textId="77777777" w:rsidR="002C5D23" w:rsidRPr="002C5D23" w:rsidRDefault="002C5D23" w:rsidP="002C5D23">
      <w:pPr>
        <w:spacing w:after="150"/>
        <w:rPr>
          <w:rFonts w:ascii="Arial" w:hAnsi="Arial" w:cs="Arial"/>
        </w:rPr>
      </w:pPr>
      <w:r w:rsidRPr="002C5D23">
        <w:rPr>
          <w:rFonts w:ascii="Arial" w:hAnsi="Arial" w:cs="Arial"/>
          <w:color w:val="000000"/>
        </w:rPr>
        <w:t xml:space="preserve">(i) на кратким праволинијским деоницама могу да се користе размаци мањи од 30 </w:t>
      </w:r>
      <w:r w:rsidRPr="002C5D23">
        <w:rPr>
          <w:rFonts w:ascii="Arial" w:hAnsi="Arial" w:cs="Arial"/>
          <w:i/>
          <w:color w:val="000000"/>
        </w:rPr>
        <w:t>m</w:t>
      </w:r>
      <w:r w:rsidRPr="002C5D23">
        <w:rPr>
          <w:rFonts w:ascii="Arial" w:hAnsi="Arial" w:cs="Arial"/>
          <w:color w:val="000000"/>
        </w:rPr>
        <w:t>; и</w:t>
      </w:r>
    </w:p>
    <w:p w14:paraId="1D3A7F38" w14:textId="77777777" w:rsidR="002C5D23" w:rsidRPr="002C5D23" w:rsidRDefault="002C5D23" w:rsidP="002C5D23">
      <w:pPr>
        <w:spacing w:after="150"/>
        <w:rPr>
          <w:rFonts w:ascii="Arial" w:hAnsi="Arial" w:cs="Arial"/>
        </w:rPr>
      </w:pPr>
      <w:r w:rsidRPr="002C5D23">
        <w:rPr>
          <w:rFonts w:ascii="Arial" w:hAnsi="Arial" w:cs="Arial"/>
          <w:color w:val="000000"/>
        </w:rPr>
        <w:t xml:space="preserve">(ii) на рулној стази намењеној за коришћење у условима видљивости дуж полетно-слетне стазе мањој од 350 </w:t>
      </w:r>
      <w:r w:rsidRPr="002C5D23">
        <w:rPr>
          <w:rFonts w:ascii="Arial" w:hAnsi="Arial" w:cs="Arial"/>
          <w:i/>
          <w:color w:val="000000"/>
        </w:rPr>
        <w:t>m</w:t>
      </w:r>
      <w:r w:rsidRPr="002C5D23">
        <w:rPr>
          <w:rFonts w:ascii="Arial" w:hAnsi="Arial" w:cs="Arial"/>
          <w:color w:val="000000"/>
        </w:rPr>
        <w:t xml:space="preserve"> размак по дужини не сме да прелази 15 </w:t>
      </w:r>
      <w:r w:rsidRPr="002C5D23">
        <w:rPr>
          <w:rFonts w:ascii="Arial" w:hAnsi="Arial" w:cs="Arial"/>
          <w:i/>
          <w:color w:val="000000"/>
        </w:rPr>
        <w:t>m</w:t>
      </w:r>
      <w:r w:rsidRPr="002C5D23">
        <w:rPr>
          <w:rFonts w:ascii="Arial" w:hAnsi="Arial" w:cs="Arial"/>
          <w:color w:val="000000"/>
        </w:rPr>
        <w:t>.</w:t>
      </w:r>
    </w:p>
    <w:p w14:paraId="682F40A9" w14:textId="77777777" w:rsidR="002C5D23" w:rsidRPr="002C5D23" w:rsidRDefault="002C5D23" w:rsidP="002C5D23">
      <w:pPr>
        <w:spacing w:after="150"/>
        <w:rPr>
          <w:rFonts w:ascii="Arial" w:hAnsi="Arial" w:cs="Arial"/>
        </w:rPr>
      </w:pPr>
      <w:r w:rsidRPr="002C5D23">
        <w:rPr>
          <w:rFonts w:ascii="Arial" w:hAnsi="Arial" w:cs="Arial"/>
          <w:color w:val="000000"/>
        </w:rPr>
        <w:t>2) Светла осe рулне стазе на кривини рулне стазе морају да се наставе од праволинијске деонице рулне стазе, на константном растојању од спољне ивице кривине рулне стазе. Светла морају да буду тако размакнута да је кривина јасно назначена.</w:t>
      </w:r>
    </w:p>
    <w:p w14:paraId="77D091DF" w14:textId="77777777" w:rsidR="002C5D23" w:rsidRPr="002C5D23" w:rsidRDefault="002C5D23" w:rsidP="002C5D23">
      <w:pPr>
        <w:spacing w:after="150"/>
        <w:rPr>
          <w:rFonts w:ascii="Arial" w:hAnsi="Arial" w:cs="Arial"/>
        </w:rPr>
      </w:pPr>
      <w:r w:rsidRPr="002C5D23">
        <w:rPr>
          <w:rFonts w:ascii="Arial" w:hAnsi="Arial" w:cs="Arial"/>
          <w:color w:val="000000"/>
        </w:rPr>
        <w:t xml:space="preserve">3) На рулној стази која је намењена за коришћење у условима видљивости дуж полетно-слетне стазе мањој од 350 </w:t>
      </w:r>
      <w:r w:rsidRPr="002C5D23">
        <w:rPr>
          <w:rFonts w:ascii="Arial" w:hAnsi="Arial" w:cs="Arial"/>
          <w:i/>
          <w:color w:val="000000"/>
        </w:rPr>
        <w:t>m</w:t>
      </w:r>
      <w:r w:rsidRPr="002C5D23">
        <w:rPr>
          <w:rFonts w:ascii="Arial" w:hAnsi="Arial" w:cs="Arial"/>
          <w:color w:val="000000"/>
        </w:rPr>
        <w:t xml:space="preserve">, светла на кривини морају да имају размак од највише 15 </w:t>
      </w:r>
      <w:r w:rsidRPr="002C5D23">
        <w:rPr>
          <w:rFonts w:ascii="Arial" w:hAnsi="Arial" w:cs="Arial"/>
          <w:i/>
          <w:color w:val="000000"/>
        </w:rPr>
        <w:t>m</w:t>
      </w:r>
      <w:r w:rsidRPr="002C5D23">
        <w:rPr>
          <w:rFonts w:ascii="Arial" w:hAnsi="Arial" w:cs="Arial"/>
          <w:color w:val="000000"/>
        </w:rPr>
        <w:t xml:space="preserve">, а на кривини чији је полупречник мањи од 400 </w:t>
      </w:r>
      <w:r w:rsidRPr="002C5D23">
        <w:rPr>
          <w:rFonts w:ascii="Arial" w:hAnsi="Arial" w:cs="Arial"/>
          <w:i/>
          <w:color w:val="000000"/>
        </w:rPr>
        <w:t>m</w:t>
      </w:r>
      <w:r w:rsidRPr="002C5D23">
        <w:rPr>
          <w:rFonts w:ascii="Arial" w:hAnsi="Arial" w:cs="Arial"/>
          <w:color w:val="000000"/>
        </w:rPr>
        <w:t xml:space="preserve"> размак између светала може да износи највише 7,5 </w:t>
      </w:r>
      <w:r w:rsidRPr="002C5D23">
        <w:rPr>
          <w:rFonts w:ascii="Arial" w:hAnsi="Arial" w:cs="Arial"/>
          <w:i/>
          <w:color w:val="000000"/>
        </w:rPr>
        <w:t>m</w:t>
      </w:r>
      <w:r w:rsidRPr="002C5D23">
        <w:rPr>
          <w:rFonts w:ascii="Arial" w:hAnsi="Arial" w:cs="Arial"/>
          <w:color w:val="000000"/>
        </w:rPr>
        <w:t xml:space="preserve">. Тај размак мора да се протеже 60 </w:t>
      </w:r>
      <w:r w:rsidRPr="002C5D23">
        <w:rPr>
          <w:rFonts w:ascii="Arial" w:hAnsi="Arial" w:cs="Arial"/>
          <w:i/>
          <w:color w:val="000000"/>
        </w:rPr>
        <w:t>m</w:t>
      </w:r>
      <w:r w:rsidRPr="002C5D23">
        <w:rPr>
          <w:rFonts w:ascii="Arial" w:hAnsi="Arial" w:cs="Arial"/>
          <w:color w:val="000000"/>
        </w:rPr>
        <w:t xml:space="preserve"> пре и после кривине</w:t>
      </w:r>
      <w:r w:rsidRPr="002C5D23">
        <w:rPr>
          <w:rFonts w:ascii="Arial" w:hAnsi="Arial" w:cs="Arial"/>
          <w:i/>
          <w:color w:val="000000"/>
        </w:rPr>
        <w:t>.</w:t>
      </w:r>
    </w:p>
    <w:p w14:paraId="1779093B" w14:textId="77777777" w:rsidR="002C5D23" w:rsidRPr="002C5D23" w:rsidRDefault="002C5D23" w:rsidP="002C5D23">
      <w:pPr>
        <w:spacing w:after="150"/>
        <w:rPr>
          <w:rFonts w:ascii="Arial" w:hAnsi="Arial" w:cs="Arial"/>
        </w:rPr>
      </w:pPr>
      <w:r w:rsidRPr="002C5D23">
        <w:rPr>
          <w:rFonts w:ascii="Arial" w:hAnsi="Arial" w:cs="Arial"/>
          <w:color w:val="000000"/>
        </w:rPr>
        <w:t>ц) Светла осе рулне стазе на рулној стази за брзи излазак ваздухоплова:</w:t>
      </w:r>
    </w:p>
    <w:p w14:paraId="1963E198" w14:textId="77777777" w:rsidR="002C5D23" w:rsidRPr="002C5D23" w:rsidRDefault="002C5D23" w:rsidP="002C5D23">
      <w:pPr>
        <w:spacing w:after="150"/>
        <w:rPr>
          <w:rFonts w:ascii="Arial" w:hAnsi="Arial" w:cs="Arial"/>
        </w:rPr>
      </w:pPr>
      <w:r w:rsidRPr="002C5D23">
        <w:rPr>
          <w:rFonts w:ascii="Arial" w:hAnsi="Arial" w:cs="Arial"/>
          <w:color w:val="000000"/>
        </w:rPr>
        <w:t xml:space="preserve">1) Светла осе рулне стазе на рулној стази за брзи излазак ваздухоплова почињу од тачке која се налази најмање 60 </w:t>
      </w:r>
      <w:r w:rsidRPr="002C5D23">
        <w:rPr>
          <w:rFonts w:ascii="Arial" w:hAnsi="Arial" w:cs="Arial"/>
          <w:i/>
          <w:color w:val="000000"/>
        </w:rPr>
        <w:t>m</w:t>
      </w:r>
      <w:r w:rsidRPr="002C5D23">
        <w:rPr>
          <w:rFonts w:ascii="Arial" w:hAnsi="Arial" w:cs="Arial"/>
          <w:color w:val="000000"/>
        </w:rPr>
        <w:t xml:space="preserve"> пре почетка кривине осе рулне стазе и настављају се иза краја кривине, до тачке на оси рулне стазе где се очекује да ваздухоплов достигне нормалну брзину рулања, као што је приказано на слици М-10. Светла на тој деоници паралелној са осом полетно-слетне стазе морају увек да буду удаљена најмање 60 </w:t>
      </w:r>
      <w:r w:rsidRPr="002C5D23">
        <w:rPr>
          <w:rFonts w:ascii="Arial" w:hAnsi="Arial" w:cs="Arial"/>
          <w:i/>
          <w:color w:val="000000"/>
        </w:rPr>
        <w:t>cm</w:t>
      </w:r>
      <w:r w:rsidRPr="002C5D23">
        <w:rPr>
          <w:rFonts w:ascii="Arial" w:hAnsi="Arial" w:cs="Arial"/>
          <w:color w:val="000000"/>
        </w:rPr>
        <w:t xml:space="preserve"> од било ког реда светала на оси полетно-слетне стазе, као што је приказано на слици М-9.</w:t>
      </w:r>
    </w:p>
    <w:p w14:paraId="27D250CC" w14:textId="77777777" w:rsidR="002C5D23" w:rsidRPr="002C5D23" w:rsidRDefault="002C5D23" w:rsidP="002C5D23">
      <w:pPr>
        <w:spacing w:after="150"/>
        <w:rPr>
          <w:rFonts w:ascii="Arial" w:hAnsi="Arial" w:cs="Arial"/>
        </w:rPr>
      </w:pPr>
      <w:r w:rsidRPr="002C5D23">
        <w:rPr>
          <w:rFonts w:ascii="Arial" w:hAnsi="Arial" w:cs="Arial"/>
          <w:color w:val="000000"/>
        </w:rPr>
        <w:t xml:space="preserve">2) Размак по дужини између светала мора да буде највише 15 </w:t>
      </w:r>
      <w:r w:rsidRPr="002C5D23">
        <w:rPr>
          <w:rFonts w:ascii="Arial" w:hAnsi="Arial" w:cs="Arial"/>
          <w:i/>
          <w:color w:val="000000"/>
        </w:rPr>
        <w:t>m</w:t>
      </w:r>
      <w:r w:rsidRPr="002C5D23">
        <w:rPr>
          <w:rFonts w:ascii="Arial" w:hAnsi="Arial" w:cs="Arial"/>
          <w:color w:val="000000"/>
        </w:rPr>
        <w:t xml:space="preserve">. Тамо где нема светала на оси полетно-слетне стазе може да се користи већи размак, али не преко 30 </w:t>
      </w:r>
      <w:r w:rsidRPr="002C5D23">
        <w:rPr>
          <w:rFonts w:ascii="Arial" w:hAnsi="Arial" w:cs="Arial"/>
          <w:i/>
          <w:color w:val="000000"/>
        </w:rPr>
        <w:t>m</w:t>
      </w:r>
      <w:r w:rsidRPr="002C5D23">
        <w:rPr>
          <w:rFonts w:ascii="Arial" w:hAnsi="Arial" w:cs="Arial"/>
          <w:color w:val="000000"/>
        </w:rPr>
        <w:t>.</w:t>
      </w:r>
    </w:p>
    <w:p w14:paraId="4A726E03" w14:textId="77777777" w:rsidR="002C5D23" w:rsidRPr="002C5D23" w:rsidRDefault="002C5D23" w:rsidP="002C5D23">
      <w:pPr>
        <w:spacing w:after="150"/>
        <w:rPr>
          <w:rFonts w:ascii="Arial" w:hAnsi="Arial" w:cs="Arial"/>
        </w:rPr>
      </w:pPr>
      <w:r w:rsidRPr="002C5D23">
        <w:rPr>
          <w:rFonts w:ascii="Arial" w:hAnsi="Arial" w:cs="Arial"/>
          <w:color w:val="000000"/>
        </w:rPr>
        <w:t>д) Светла осе рулне стазе на другим излазним рулним стазама:</w:t>
      </w:r>
    </w:p>
    <w:p w14:paraId="22F34302" w14:textId="77777777" w:rsidR="002C5D23" w:rsidRPr="002C5D23" w:rsidRDefault="002C5D23" w:rsidP="002C5D23">
      <w:pPr>
        <w:spacing w:after="150"/>
        <w:rPr>
          <w:rFonts w:ascii="Arial" w:hAnsi="Arial" w:cs="Arial"/>
        </w:rPr>
      </w:pPr>
      <w:r w:rsidRPr="002C5D23">
        <w:rPr>
          <w:rFonts w:ascii="Arial" w:hAnsi="Arial" w:cs="Arial"/>
          <w:color w:val="000000"/>
        </w:rPr>
        <w:t xml:space="preserve">1) Светла осе рулне стазе на излазним рулним стазама, осим рулних стаза за брзи излазак ваздухоплова, почињу од тачке где ознака осе рулне стазе почиње да се закривљује у односу на центрaлну линију полетно-слетне стазе и прате закривљену ознаку осе рулне стазе најмање до тачке где ознака напушта полетно-слетну стазу. Прво светло мора да буде удаљено најмање 60 </w:t>
      </w:r>
      <w:r w:rsidRPr="002C5D23">
        <w:rPr>
          <w:rFonts w:ascii="Arial" w:hAnsi="Arial" w:cs="Arial"/>
          <w:i/>
          <w:color w:val="000000"/>
        </w:rPr>
        <w:t>cm</w:t>
      </w:r>
      <w:r w:rsidRPr="002C5D23">
        <w:rPr>
          <w:rFonts w:ascii="Arial" w:hAnsi="Arial" w:cs="Arial"/>
          <w:color w:val="000000"/>
        </w:rPr>
        <w:t xml:space="preserve"> од било ког реда светала на оси полетно-слетне стазе, као што је приказано на слици М-9.</w:t>
      </w:r>
    </w:p>
    <w:p w14:paraId="695E5600" w14:textId="77777777" w:rsidR="002C5D23" w:rsidRPr="002C5D23" w:rsidRDefault="002C5D23" w:rsidP="002C5D23">
      <w:pPr>
        <w:spacing w:after="150"/>
        <w:rPr>
          <w:rFonts w:ascii="Arial" w:hAnsi="Arial" w:cs="Arial"/>
        </w:rPr>
      </w:pPr>
      <w:r w:rsidRPr="002C5D23">
        <w:rPr>
          <w:rFonts w:ascii="Arial" w:hAnsi="Arial" w:cs="Arial"/>
          <w:color w:val="000000"/>
        </w:rPr>
        <w:t xml:space="preserve">2) Размак између светала може да буде највише 7,5 </w:t>
      </w:r>
      <w:r w:rsidRPr="002C5D23">
        <w:rPr>
          <w:rFonts w:ascii="Arial" w:hAnsi="Arial" w:cs="Arial"/>
          <w:i/>
          <w:color w:val="000000"/>
        </w:rPr>
        <w:t>m.</w:t>
      </w:r>
    </w:p>
    <w:p w14:paraId="631639A1" w14:textId="77777777" w:rsidR="002C5D23" w:rsidRPr="002C5D23" w:rsidRDefault="002C5D23" w:rsidP="002C5D23">
      <w:pPr>
        <w:spacing w:after="150"/>
        <w:rPr>
          <w:rFonts w:ascii="Arial" w:hAnsi="Arial" w:cs="Arial"/>
        </w:rPr>
      </w:pPr>
      <w:r w:rsidRPr="002C5D23">
        <w:rPr>
          <w:rFonts w:ascii="Arial" w:hAnsi="Arial" w:cs="Arial"/>
          <w:color w:val="000000"/>
        </w:rPr>
        <w:t xml:space="preserve">е) Светла осе рулне стазе на полетно-слетним стазама: На полетно-слетној стази која чини део стандардне руте рулања и која је намењена за рулање у условима видљивости дуж полетно-слетне стазе мањој од 350 </w:t>
      </w:r>
      <w:r w:rsidRPr="002C5D23">
        <w:rPr>
          <w:rFonts w:ascii="Arial" w:hAnsi="Arial" w:cs="Arial"/>
          <w:i/>
          <w:color w:val="000000"/>
        </w:rPr>
        <w:t>m</w:t>
      </w:r>
      <w:r w:rsidRPr="002C5D23">
        <w:rPr>
          <w:rFonts w:ascii="Arial" w:hAnsi="Arial" w:cs="Arial"/>
          <w:color w:val="000000"/>
        </w:rPr>
        <w:t xml:space="preserve">, светла осе рулне стазе се постављају на размацима од највише 15 </w:t>
      </w:r>
      <w:r w:rsidRPr="002C5D23">
        <w:rPr>
          <w:rFonts w:ascii="Arial" w:hAnsi="Arial" w:cs="Arial"/>
          <w:i/>
          <w:color w:val="000000"/>
        </w:rPr>
        <w:t>m.</w:t>
      </w:r>
    </w:p>
    <w:p w14:paraId="66ADCA73"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1D42BC52" wp14:editId="243F4632">
            <wp:extent cx="5562600" cy="3670300"/>
            <wp:effectExtent l="0" t="0" r="0" b="0"/>
            <wp:docPr id="1523649355" name="Picture 1523649355" descr="pravilnik-vazduhoplovstvo_Page_3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62600" cy="3670300"/>
                    </a:xfrm>
                    <a:prstGeom prst="rect">
                      <a:avLst/>
                    </a:prstGeom>
                  </pic:spPr>
                </pic:pic>
              </a:graphicData>
            </a:graphic>
          </wp:inline>
        </w:drawing>
      </w:r>
    </w:p>
    <w:p w14:paraId="343C8C5F" w14:textId="77777777" w:rsidR="002C5D23" w:rsidRPr="002C5D23" w:rsidRDefault="002C5D23" w:rsidP="002C5D23">
      <w:pPr>
        <w:spacing w:after="150"/>
        <w:rPr>
          <w:rFonts w:ascii="Arial" w:hAnsi="Arial" w:cs="Arial"/>
        </w:rPr>
      </w:pPr>
      <w:r w:rsidRPr="002C5D23">
        <w:rPr>
          <w:rFonts w:ascii="Arial" w:hAnsi="Arial" w:cs="Arial"/>
          <w:color w:val="000000"/>
        </w:rPr>
        <w:t>Слика М-9. Светла осе полетно-слетне стазе и рулне стазе померена у страну</w:t>
      </w:r>
    </w:p>
    <w:p w14:paraId="11E1F640" w14:textId="77777777" w:rsidR="002C5D23" w:rsidRPr="002C5D23" w:rsidRDefault="002C5D23" w:rsidP="002C5D23">
      <w:pPr>
        <w:spacing w:after="150"/>
        <w:rPr>
          <w:rFonts w:ascii="Arial" w:hAnsi="Arial" w:cs="Arial"/>
        </w:rPr>
      </w:pPr>
      <w:r w:rsidRPr="002C5D23">
        <w:rPr>
          <w:rFonts w:ascii="Arial" w:hAnsi="Arial" w:cs="Arial"/>
          <w:color w:val="000000"/>
        </w:rPr>
        <w:t>ф) Постављање светала осе рулне стазе на рулним стазама:</w:t>
      </w:r>
    </w:p>
    <w:p w14:paraId="24B0B1A5" w14:textId="77777777" w:rsidR="002C5D23" w:rsidRPr="002C5D23" w:rsidRDefault="002C5D23" w:rsidP="002C5D23">
      <w:pPr>
        <w:spacing w:after="150"/>
        <w:rPr>
          <w:rFonts w:ascii="Arial" w:hAnsi="Arial" w:cs="Arial"/>
        </w:rPr>
      </w:pPr>
      <w:r w:rsidRPr="002C5D23">
        <w:rPr>
          <w:rFonts w:ascii="Arial" w:hAnsi="Arial" w:cs="Arial"/>
          <w:color w:val="000000"/>
        </w:rPr>
        <w:t>1) Размак на одређеној деоници светала осе рулне стазе (праволинијској или закривљеној) мора да буде такав да пружа јасну индикацију осе рулне стазе, нарочито на закривљеној деоници.</w:t>
      </w:r>
    </w:p>
    <w:p w14:paraId="299BC9DB" w14:textId="77777777" w:rsidR="002C5D23" w:rsidRPr="002C5D23" w:rsidRDefault="002C5D23" w:rsidP="002C5D23">
      <w:pPr>
        <w:spacing w:after="150"/>
        <w:rPr>
          <w:rFonts w:ascii="Arial" w:hAnsi="Arial" w:cs="Arial"/>
        </w:rPr>
      </w:pPr>
      <w:r w:rsidRPr="002C5D23">
        <w:rPr>
          <w:rFonts w:ascii="Arial" w:hAnsi="Arial" w:cs="Arial"/>
          <w:color w:val="000000"/>
        </w:rPr>
        <w:t xml:space="preserve">2) Када је рулна стаза намењена за коришћење само у условима видљивости дуж полетно-слетне стазе од 350 </w:t>
      </w:r>
      <w:r w:rsidRPr="002C5D23">
        <w:rPr>
          <w:rFonts w:ascii="Arial" w:hAnsi="Arial" w:cs="Arial"/>
          <w:i/>
          <w:color w:val="000000"/>
        </w:rPr>
        <w:t>m</w:t>
      </w:r>
      <w:r w:rsidRPr="002C5D23">
        <w:rPr>
          <w:rFonts w:ascii="Arial" w:hAnsi="Arial" w:cs="Arial"/>
          <w:color w:val="000000"/>
        </w:rPr>
        <w:t xml:space="preserve"> или више, размак између светала осе рулне стазе на кривинама не сме да прелази вредности дате у следећој табели:</w:t>
      </w:r>
    </w:p>
    <w:p w14:paraId="589B91E7" w14:textId="77777777" w:rsidR="002C5D23" w:rsidRPr="002C5D23" w:rsidRDefault="002C5D23" w:rsidP="002C5D23">
      <w:pPr>
        <w:spacing w:after="150"/>
        <w:rPr>
          <w:rFonts w:ascii="Arial" w:hAnsi="Arial" w:cs="Arial"/>
        </w:rPr>
      </w:pPr>
      <w:r w:rsidRPr="002C5D23">
        <w:rPr>
          <w:rFonts w:ascii="Arial" w:hAnsi="Arial" w:cs="Arial"/>
          <w:color w:val="000000"/>
        </w:rPr>
        <w:t>Полупречник кривине Размак између светала</w:t>
      </w:r>
    </w:p>
    <w:p w14:paraId="63391F5C" w14:textId="77777777" w:rsidR="002C5D23" w:rsidRPr="002C5D23" w:rsidRDefault="002C5D23" w:rsidP="002C5D23">
      <w:pPr>
        <w:spacing w:after="150"/>
        <w:rPr>
          <w:rFonts w:ascii="Arial" w:hAnsi="Arial" w:cs="Arial"/>
        </w:rPr>
      </w:pPr>
      <w:r w:rsidRPr="002C5D23">
        <w:rPr>
          <w:rFonts w:ascii="Arial" w:hAnsi="Arial" w:cs="Arial"/>
          <w:color w:val="000000"/>
        </w:rPr>
        <w:t xml:space="preserve">до 400 </w:t>
      </w:r>
      <w:r w:rsidRPr="002C5D23">
        <w:rPr>
          <w:rFonts w:ascii="Arial" w:hAnsi="Arial" w:cs="Arial"/>
          <w:i/>
          <w:color w:val="000000"/>
        </w:rPr>
        <w:t>m</w:t>
      </w:r>
      <w:r w:rsidRPr="002C5D23">
        <w:rPr>
          <w:rFonts w:ascii="Arial" w:hAnsi="Arial" w:cs="Arial"/>
          <w:color w:val="000000"/>
        </w:rPr>
        <w:t xml:space="preserve"> 7,5 </w:t>
      </w:r>
      <w:r w:rsidRPr="002C5D23">
        <w:rPr>
          <w:rFonts w:ascii="Arial" w:hAnsi="Arial" w:cs="Arial"/>
          <w:i/>
          <w:color w:val="000000"/>
        </w:rPr>
        <w:t>m</w:t>
      </w:r>
    </w:p>
    <w:p w14:paraId="21750176" w14:textId="77777777" w:rsidR="002C5D23" w:rsidRPr="002C5D23" w:rsidRDefault="002C5D23" w:rsidP="002C5D23">
      <w:pPr>
        <w:spacing w:after="150"/>
        <w:rPr>
          <w:rFonts w:ascii="Arial" w:hAnsi="Arial" w:cs="Arial"/>
        </w:rPr>
      </w:pPr>
      <w:r w:rsidRPr="002C5D23">
        <w:rPr>
          <w:rFonts w:ascii="Arial" w:hAnsi="Arial" w:cs="Arial"/>
          <w:color w:val="000000"/>
        </w:rPr>
        <w:t xml:space="preserve">401 </w:t>
      </w:r>
      <w:r w:rsidRPr="002C5D23">
        <w:rPr>
          <w:rFonts w:ascii="Arial" w:hAnsi="Arial" w:cs="Arial"/>
          <w:i/>
          <w:color w:val="000000"/>
        </w:rPr>
        <w:t>m</w:t>
      </w:r>
      <w:r w:rsidRPr="002C5D23">
        <w:rPr>
          <w:rFonts w:ascii="Arial" w:hAnsi="Arial" w:cs="Arial"/>
          <w:color w:val="000000"/>
        </w:rPr>
        <w:t xml:space="preserve"> – 899 </w:t>
      </w:r>
      <w:r w:rsidRPr="002C5D23">
        <w:rPr>
          <w:rFonts w:ascii="Arial" w:hAnsi="Arial" w:cs="Arial"/>
          <w:i/>
          <w:color w:val="000000"/>
        </w:rPr>
        <w:t>m</w:t>
      </w:r>
      <w:r w:rsidRPr="002C5D23">
        <w:rPr>
          <w:rFonts w:ascii="Arial" w:hAnsi="Arial" w:cs="Arial"/>
          <w:color w:val="000000"/>
        </w:rPr>
        <w:t xml:space="preserve"> 15 </w:t>
      </w:r>
      <w:r w:rsidRPr="002C5D23">
        <w:rPr>
          <w:rFonts w:ascii="Arial" w:hAnsi="Arial" w:cs="Arial"/>
          <w:i/>
          <w:color w:val="000000"/>
        </w:rPr>
        <w:t>m</w:t>
      </w:r>
    </w:p>
    <w:p w14:paraId="20C5DB12" w14:textId="77777777" w:rsidR="002C5D23" w:rsidRPr="002C5D23" w:rsidRDefault="002C5D23" w:rsidP="002C5D23">
      <w:pPr>
        <w:spacing w:after="150"/>
        <w:rPr>
          <w:rFonts w:ascii="Arial" w:hAnsi="Arial" w:cs="Arial"/>
        </w:rPr>
      </w:pPr>
      <w:r w:rsidRPr="002C5D23">
        <w:rPr>
          <w:rFonts w:ascii="Arial" w:hAnsi="Arial" w:cs="Arial"/>
          <w:color w:val="000000"/>
        </w:rPr>
        <w:t xml:space="preserve">900 </w:t>
      </w:r>
      <w:r w:rsidRPr="002C5D23">
        <w:rPr>
          <w:rFonts w:ascii="Arial" w:hAnsi="Arial" w:cs="Arial"/>
          <w:i/>
          <w:color w:val="000000"/>
        </w:rPr>
        <w:t>m</w:t>
      </w:r>
      <w:r w:rsidRPr="002C5D23">
        <w:rPr>
          <w:rFonts w:ascii="Arial" w:hAnsi="Arial" w:cs="Arial"/>
          <w:color w:val="000000"/>
        </w:rPr>
        <w:t xml:space="preserve"> или више 30 </w:t>
      </w:r>
      <w:r w:rsidRPr="002C5D23">
        <w:rPr>
          <w:rFonts w:ascii="Arial" w:hAnsi="Arial" w:cs="Arial"/>
          <w:i/>
          <w:color w:val="000000"/>
        </w:rPr>
        <w:t>m</w:t>
      </w:r>
    </w:p>
    <w:p w14:paraId="6171F4CA" w14:textId="77777777" w:rsidR="002C5D23" w:rsidRPr="002C5D23" w:rsidRDefault="002C5D23" w:rsidP="002C5D23">
      <w:pPr>
        <w:spacing w:after="150"/>
        <w:rPr>
          <w:rFonts w:ascii="Arial" w:hAnsi="Arial" w:cs="Arial"/>
        </w:rPr>
      </w:pPr>
      <w:r w:rsidRPr="002C5D23">
        <w:rPr>
          <w:rFonts w:ascii="Arial" w:hAnsi="Arial" w:cs="Arial"/>
          <w:color w:val="000000"/>
        </w:rPr>
        <w:t xml:space="preserve">г) Светла осе рулне стазе на праволинијским деоницама рулних стаза: Већи размаци који не прелазе 60 </w:t>
      </w:r>
      <w:r w:rsidRPr="002C5D23">
        <w:rPr>
          <w:rFonts w:ascii="Arial" w:hAnsi="Arial" w:cs="Arial"/>
          <w:i/>
          <w:color w:val="000000"/>
        </w:rPr>
        <w:t>m</w:t>
      </w:r>
      <w:r w:rsidRPr="002C5D23">
        <w:rPr>
          <w:rFonts w:ascii="Arial" w:hAnsi="Arial" w:cs="Arial"/>
          <w:color w:val="000000"/>
        </w:rPr>
        <w:t xml:space="preserve"> могу да се користе када због преовладавајућих метеоролошких услова такви размаци омогућавају одговарајуће вођење.</w:t>
      </w:r>
    </w:p>
    <w:p w14:paraId="6BC8CC83"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2A74ACAE" wp14:editId="591151BF">
            <wp:extent cx="4851400" cy="7569200"/>
            <wp:effectExtent l="0" t="0" r="0" b="0"/>
            <wp:docPr id="251695121" name="Picture 251695121" descr="pravilnik-vazduhoplovstvo_Page_3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51400" cy="7569200"/>
                    </a:xfrm>
                    <a:prstGeom prst="rect">
                      <a:avLst/>
                    </a:prstGeom>
                  </pic:spPr>
                </pic:pic>
              </a:graphicData>
            </a:graphic>
          </wp:inline>
        </w:drawing>
      </w:r>
    </w:p>
    <w:p w14:paraId="115AA358" w14:textId="77777777" w:rsidR="002C5D23" w:rsidRPr="002C5D23" w:rsidRDefault="002C5D23" w:rsidP="002C5D23">
      <w:pPr>
        <w:spacing w:after="150"/>
        <w:rPr>
          <w:rFonts w:ascii="Arial" w:hAnsi="Arial" w:cs="Arial"/>
        </w:rPr>
      </w:pPr>
      <w:r w:rsidRPr="002C5D23">
        <w:rPr>
          <w:rFonts w:ascii="Arial" w:hAnsi="Arial" w:cs="Arial"/>
          <w:color w:val="000000"/>
        </w:rPr>
        <w:t>Слика М-10. Осветљење рулне стазе</w:t>
      </w:r>
    </w:p>
    <w:p w14:paraId="5D393438" w14:textId="77777777" w:rsidR="002C5D23" w:rsidRPr="002C5D23" w:rsidRDefault="002C5D23" w:rsidP="002C5D23">
      <w:pPr>
        <w:spacing w:after="150"/>
        <w:rPr>
          <w:rFonts w:ascii="Arial" w:hAnsi="Arial" w:cs="Arial"/>
        </w:rPr>
      </w:pPr>
      <w:r w:rsidRPr="002C5D23">
        <w:rPr>
          <w:rFonts w:ascii="Arial" w:hAnsi="Arial" w:cs="Arial"/>
          <w:b/>
          <w:color w:val="000000"/>
        </w:rPr>
        <w:t>CS ADR-DSN.М.720 Ивична светла рулне стазе</w:t>
      </w:r>
    </w:p>
    <w:p w14:paraId="76952C98" w14:textId="77777777" w:rsidR="002C5D23" w:rsidRPr="002C5D23" w:rsidRDefault="002C5D23" w:rsidP="002C5D23">
      <w:pPr>
        <w:spacing w:after="150"/>
        <w:rPr>
          <w:rFonts w:ascii="Arial" w:hAnsi="Arial" w:cs="Arial"/>
        </w:rPr>
      </w:pPr>
      <w:r w:rsidRPr="002C5D23">
        <w:rPr>
          <w:rFonts w:ascii="Arial" w:hAnsi="Arial" w:cs="Arial"/>
          <w:color w:val="000000"/>
        </w:rPr>
        <w:t>а) Примена:</w:t>
      </w:r>
    </w:p>
    <w:p w14:paraId="53DCC4C5" w14:textId="77777777" w:rsidR="002C5D23" w:rsidRPr="002C5D23" w:rsidRDefault="002C5D23" w:rsidP="002C5D23">
      <w:pPr>
        <w:spacing w:after="150"/>
        <w:rPr>
          <w:rFonts w:ascii="Arial" w:hAnsi="Arial" w:cs="Arial"/>
        </w:rPr>
      </w:pPr>
      <w:r w:rsidRPr="002C5D23">
        <w:rPr>
          <w:rFonts w:ascii="Arial" w:hAnsi="Arial" w:cs="Arial"/>
          <w:color w:val="000000"/>
        </w:rPr>
        <w:t>1) Ивична светла рулне стазе се постављају на ивице окретнице на полетно-слетној стази, платформе за чекање, платформе за одлеђивање/спречавање залеђивања ваздухоплова, платформе итд, намењене за коришћење ноћу и на рулној стази која нема светла осе рулне стазе и намењена је за употребу ноћу, осим што се ивична светла рулне стазе не постављају тамо где се, с обзиром на природу операција, одговарајуће вођење може постићи осветљењем површине или другим средствима.</w:t>
      </w:r>
    </w:p>
    <w:p w14:paraId="577595A7" w14:textId="77777777" w:rsidR="002C5D23" w:rsidRPr="002C5D23" w:rsidRDefault="002C5D23" w:rsidP="002C5D23">
      <w:pPr>
        <w:spacing w:after="150"/>
        <w:rPr>
          <w:rFonts w:ascii="Arial" w:hAnsi="Arial" w:cs="Arial"/>
        </w:rPr>
      </w:pPr>
      <w:r w:rsidRPr="002C5D23">
        <w:rPr>
          <w:rFonts w:ascii="Arial" w:hAnsi="Arial" w:cs="Arial"/>
          <w:color w:val="000000"/>
        </w:rPr>
        <w:t>2) Ивична светла рулне стазе се постављају на полетно-слетну стазу која чини део стандардне руте рулања и намењена је за рулање ноћу тамо где полетно-слетна стаза нема светла осе рулне стазе.</w:t>
      </w:r>
    </w:p>
    <w:p w14:paraId="54FB0A93" w14:textId="77777777" w:rsidR="002C5D23" w:rsidRPr="002C5D23" w:rsidRDefault="002C5D23" w:rsidP="002C5D23">
      <w:pPr>
        <w:spacing w:after="150"/>
        <w:rPr>
          <w:rFonts w:ascii="Arial" w:hAnsi="Arial" w:cs="Arial"/>
        </w:rPr>
      </w:pPr>
      <w:r w:rsidRPr="002C5D23">
        <w:rPr>
          <w:rFonts w:ascii="Arial" w:hAnsi="Arial" w:cs="Arial"/>
          <w:color w:val="000000"/>
        </w:rPr>
        <w:t>3) Ако на полетно-слетној стази која чини део стандардне руте за рулање постоје светла полетно-слетне стазе и светла рулне стазе, системи светала морају да буду повезани како би се искључила могућност истовременог коришћења оба система.</w:t>
      </w:r>
    </w:p>
    <w:p w14:paraId="3DD17A40" w14:textId="77777777" w:rsidR="002C5D23" w:rsidRPr="002C5D23" w:rsidRDefault="002C5D23" w:rsidP="002C5D23">
      <w:pPr>
        <w:spacing w:after="150"/>
        <w:rPr>
          <w:rFonts w:ascii="Arial" w:hAnsi="Arial" w:cs="Arial"/>
        </w:rPr>
      </w:pPr>
      <w:r w:rsidRPr="002C5D23">
        <w:rPr>
          <w:rFonts w:ascii="Arial" w:hAnsi="Arial" w:cs="Arial"/>
          <w:color w:val="000000"/>
        </w:rPr>
        <w:t>б) Локација и постављање:</w:t>
      </w:r>
    </w:p>
    <w:p w14:paraId="284BC2B7" w14:textId="77777777" w:rsidR="002C5D23" w:rsidRPr="002C5D23" w:rsidRDefault="002C5D23" w:rsidP="002C5D23">
      <w:pPr>
        <w:spacing w:after="150"/>
        <w:rPr>
          <w:rFonts w:ascii="Arial" w:hAnsi="Arial" w:cs="Arial"/>
        </w:rPr>
      </w:pPr>
      <w:r w:rsidRPr="002C5D23">
        <w:rPr>
          <w:rFonts w:ascii="Arial" w:hAnsi="Arial" w:cs="Arial"/>
          <w:color w:val="000000"/>
        </w:rPr>
        <w:t xml:space="preserve">1) Ивична светла рулне стазе на праволинијској деоници рулне стазе и на полетно-слетној стази која чини део стандардне руте рулања се постављају у једнаким уздужним размацима од највише 60 </w:t>
      </w:r>
      <w:r w:rsidRPr="002C5D23">
        <w:rPr>
          <w:rFonts w:ascii="Arial" w:hAnsi="Arial" w:cs="Arial"/>
          <w:i/>
          <w:color w:val="000000"/>
        </w:rPr>
        <w:t>m</w:t>
      </w:r>
      <w:r w:rsidRPr="002C5D23">
        <w:rPr>
          <w:rFonts w:ascii="Arial" w:hAnsi="Arial" w:cs="Arial"/>
          <w:color w:val="000000"/>
        </w:rPr>
        <w:t xml:space="preserve">. Светла у кривини се постављају на размацима мањим од 60 </w:t>
      </w:r>
      <w:r w:rsidRPr="002C5D23">
        <w:rPr>
          <w:rFonts w:ascii="Arial" w:hAnsi="Arial" w:cs="Arial"/>
          <w:i/>
          <w:color w:val="000000"/>
        </w:rPr>
        <w:t>m</w:t>
      </w:r>
      <w:r w:rsidRPr="002C5D23">
        <w:rPr>
          <w:rFonts w:ascii="Arial" w:hAnsi="Arial" w:cs="Arial"/>
          <w:color w:val="000000"/>
        </w:rPr>
        <w:t xml:space="preserve"> тако да је кривина јасно назначена.</w:t>
      </w:r>
    </w:p>
    <w:p w14:paraId="7D79BBAC" w14:textId="77777777" w:rsidR="002C5D23" w:rsidRPr="002C5D23" w:rsidRDefault="002C5D23" w:rsidP="002C5D23">
      <w:pPr>
        <w:spacing w:after="150"/>
        <w:rPr>
          <w:rFonts w:ascii="Arial" w:hAnsi="Arial" w:cs="Arial"/>
        </w:rPr>
      </w:pPr>
      <w:r w:rsidRPr="002C5D23">
        <w:rPr>
          <w:rFonts w:ascii="Arial" w:hAnsi="Arial" w:cs="Arial"/>
          <w:color w:val="000000"/>
        </w:rPr>
        <w:t xml:space="preserve">2) Ивична светла рулне стазе на платформи за чекање, на платформи за одлеђивање/спречавање залеђивања ваздухоплова, платформи итд. се постављају у једнаким уздужним размацима од највише 60 </w:t>
      </w:r>
      <w:r w:rsidRPr="002C5D23">
        <w:rPr>
          <w:rFonts w:ascii="Arial" w:hAnsi="Arial" w:cs="Arial"/>
          <w:i/>
          <w:color w:val="000000"/>
        </w:rPr>
        <w:t>m</w:t>
      </w:r>
      <w:r w:rsidRPr="002C5D23">
        <w:rPr>
          <w:rFonts w:ascii="Arial" w:hAnsi="Arial" w:cs="Arial"/>
          <w:color w:val="000000"/>
        </w:rPr>
        <w:t>.</w:t>
      </w:r>
    </w:p>
    <w:p w14:paraId="4221A37B" w14:textId="77777777" w:rsidR="002C5D23" w:rsidRPr="002C5D23" w:rsidRDefault="002C5D23" w:rsidP="002C5D23">
      <w:pPr>
        <w:spacing w:after="150"/>
        <w:rPr>
          <w:rFonts w:ascii="Arial" w:hAnsi="Arial" w:cs="Arial"/>
        </w:rPr>
      </w:pPr>
      <w:r w:rsidRPr="002C5D23">
        <w:rPr>
          <w:rFonts w:ascii="Arial" w:hAnsi="Arial" w:cs="Arial"/>
          <w:color w:val="000000"/>
        </w:rPr>
        <w:t xml:space="preserve">3) Ивична светла рулне стазе на окретници на полетно-слетној стази се постављају у једнаким уздужним размацима од највише 30 </w:t>
      </w:r>
      <w:r w:rsidRPr="002C5D23">
        <w:rPr>
          <w:rFonts w:ascii="Arial" w:hAnsi="Arial" w:cs="Arial"/>
          <w:i/>
          <w:color w:val="000000"/>
        </w:rPr>
        <w:t>m</w:t>
      </w:r>
      <w:r w:rsidRPr="002C5D23">
        <w:rPr>
          <w:rFonts w:ascii="Arial" w:hAnsi="Arial" w:cs="Arial"/>
          <w:color w:val="000000"/>
        </w:rPr>
        <w:t>.</w:t>
      </w:r>
    </w:p>
    <w:p w14:paraId="1F89720A" w14:textId="77777777" w:rsidR="002C5D23" w:rsidRPr="002C5D23" w:rsidRDefault="002C5D23" w:rsidP="002C5D23">
      <w:pPr>
        <w:spacing w:after="150"/>
        <w:rPr>
          <w:rFonts w:ascii="Arial" w:hAnsi="Arial" w:cs="Arial"/>
        </w:rPr>
      </w:pPr>
      <w:r w:rsidRPr="002C5D23">
        <w:rPr>
          <w:rFonts w:ascii="Arial" w:hAnsi="Arial" w:cs="Arial"/>
          <w:color w:val="000000"/>
        </w:rPr>
        <w:t xml:space="preserve">4) Светла се постављају што је могуће ближе ивицама рулне стазе, окретнице на полетно-слетној стази, платформе за чекање, платформе за одлеђивање/спречавање залеђивања ваздухоплова, платформе или полетно-слетне стазе, итд. или изван ивица на растојању од највише 3 </w:t>
      </w:r>
      <w:r w:rsidRPr="002C5D23">
        <w:rPr>
          <w:rFonts w:ascii="Arial" w:hAnsi="Arial" w:cs="Arial"/>
          <w:i/>
          <w:color w:val="000000"/>
        </w:rPr>
        <w:t>m</w:t>
      </w:r>
      <w:r w:rsidRPr="002C5D23">
        <w:rPr>
          <w:rFonts w:ascii="Arial" w:hAnsi="Arial" w:cs="Arial"/>
          <w:color w:val="000000"/>
        </w:rPr>
        <w:t>.</w:t>
      </w:r>
    </w:p>
    <w:p w14:paraId="76E8A0A1"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w:t>
      </w:r>
    </w:p>
    <w:p w14:paraId="556726C4" w14:textId="77777777" w:rsidR="002C5D23" w:rsidRPr="002C5D23" w:rsidRDefault="002C5D23" w:rsidP="002C5D23">
      <w:pPr>
        <w:spacing w:after="150"/>
        <w:rPr>
          <w:rFonts w:ascii="Arial" w:hAnsi="Arial" w:cs="Arial"/>
        </w:rPr>
      </w:pPr>
      <w:r w:rsidRPr="002C5D23">
        <w:rPr>
          <w:rFonts w:ascii="Arial" w:hAnsi="Arial" w:cs="Arial"/>
          <w:color w:val="000000"/>
        </w:rPr>
        <w:t>1) Ивична светла рулне стазе морају да буду фиксна светла плаве боје.</w:t>
      </w:r>
    </w:p>
    <w:p w14:paraId="714704CB" w14:textId="77777777" w:rsidR="002C5D23" w:rsidRPr="002C5D23" w:rsidRDefault="002C5D23" w:rsidP="002C5D23">
      <w:pPr>
        <w:spacing w:after="150"/>
        <w:rPr>
          <w:rFonts w:ascii="Arial" w:hAnsi="Arial" w:cs="Arial"/>
        </w:rPr>
      </w:pPr>
      <w:r w:rsidRPr="002C5D23">
        <w:rPr>
          <w:rFonts w:ascii="Arial" w:hAnsi="Arial" w:cs="Arial"/>
          <w:color w:val="000000"/>
        </w:rPr>
        <w:t>2) Светла морају да буду видљива најмање 75° изнад хоризонтале и у свим угловима по азимуту неопходним да се обезбеди вођење пилота који таксира у било ком правцу. Код укрштања, на излазу или у кривини светла се морају што је више могуће заклонити, тако да се не виде у угловима по азимуту у којима се могу помешати са другим светлима.</w:t>
      </w:r>
    </w:p>
    <w:p w14:paraId="4C8FC68C" w14:textId="77777777" w:rsidR="002C5D23" w:rsidRPr="002C5D23" w:rsidRDefault="002C5D23" w:rsidP="002C5D23">
      <w:pPr>
        <w:spacing w:after="150"/>
        <w:rPr>
          <w:rFonts w:ascii="Arial" w:hAnsi="Arial" w:cs="Arial"/>
        </w:rPr>
      </w:pPr>
      <w:r w:rsidRPr="002C5D23">
        <w:rPr>
          <w:rFonts w:ascii="Arial" w:hAnsi="Arial" w:cs="Arial"/>
          <w:color w:val="000000"/>
        </w:rPr>
        <w:t xml:space="preserve">3) Интензитет ивичних светала рулне стазе мора да буде најмање 2 </w:t>
      </w:r>
      <w:r w:rsidRPr="002C5D23">
        <w:rPr>
          <w:rFonts w:ascii="Arial" w:hAnsi="Arial" w:cs="Arial"/>
          <w:i/>
          <w:color w:val="000000"/>
        </w:rPr>
        <w:t>cd</w:t>
      </w:r>
      <w:r w:rsidRPr="002C5D23">
        <w:rPr>
          <w:rFonts w:ascii="Arial" w:hAnsi="Arial" w:cs="Arial"/>
          <w:color w:val="000000"/>
        </w:rPr>
        <w:t xml:space="preserve"> у опсегу од 0° до 6° у вертикалној равни и 0,2 </w:t>
      </w:r>
      <w:r w:rsidRPr="002C5D23">
        <w:rPr>
          <w:rFonts w:ascii="Arial" w:hAnsi="Arial" w:cs="Arial"/>
          <w:i/>
          <w:color w:val="000000"/>
        </w:rPr>
        <w:t>cd</w:t>
      </w:r>
      <w:r w:rsidRPr="002C5D23">
        <w:rPr>
          <w:rFonts w:ascii="Arial" w:hAnsi="Arial" w:cs="Arial"/>
          <w:color w:val="000000"/>
        </w:rPr>
        <w:t xml:space="preserve"> у опсегу од 6° до 75° у вертикалној равни.</w:t>
      </w:r>
    </w:p>
    <w:p w14:paraId="42C0CACA" w14:textId="77777777" w:rsidR="002C5D23" w:rsidRPr="002C5D23" w:rsidRDefault="002C5D23" w:rsidP="002C5D23">
      <w:pPr>
        <w:spacing w:after="150"/>
        <w:rPr>
          <w:rFonts w:ascii="Arial" w:hAnsi="Arial" w:cs="Arial"/>
        </w:rPr>
      </w:pPr>
      <w:r w:rsidRPr="002C5D23">
        <w:rPr>
          <w:rFonts w:ascii="Arial" w:hAnsi="Arial" w:cs="Arial"/>
          <w:b/>
          <w:color w:val="000000"/>
        </w:rPr>
        <w:t>CS ADR-DSN.М.725 Светла окретнице на полетно-слетној стази</w:t>
      </w:r>
    </w:p>
    <w:p w14:paraId="793090BB" w14:textId="77777777" w:rsidR="002C5D23" w:rsidRPr="002C5D23" w:rsidRDefault="002C5D23" w:rsidP="002C5D23">
      <w:pPr>
        <w:spacing w:after="150"/>
        <w:rPr>
          <w:rFonts w:ascii="Arial" w:hAnsi="Arial" w:cs="Arial"/>
        </w:rPr>
      </w:pPr>
      <w:r w:rsidRPr="002C5D23">
        <w:rPr>
          <w:rFonts w:ascii="Arial" w:hAnsi="Arial" w:cs="Arial"/>
          <w:color w:val="000000"/>
        </w:rPr>
        <w:t>а) Безбедносни циљ светала окретнице на полетно-слетној стази је да се обезбеди вођење на окретници на полетно-слетној стази намењеној за коришћење у условима смањене видљивости и ноћу, како би се омогућило авиону да изврши безбедан заокрет од 180 степени и да се поравна са осом полетно-слетне стазе.</w:t>
      </w:r>
    </w:p>
    <w:p w14:paraId="572D3E9B" w14:textId="77777777" w:rsidR="002C5D23" w:rsidRPr="002C5D23" w:rsidRDefault="002C5D23" w:rsidP="002C5D23">
      <w:pPr>
        <w:spacing w:after="150"/>
        <w:rPr>
          <w:rFonts w:ascii="Arial" w:hAnsi="Arial" w:cs="Arial"/>
        </w:rPr>
      </w:pPr>
      <w:r w:rsidRPr="002C5D23">
        <w:rPr>
          <w:rFonts w:ascii="Arial" w:hAnsi="Arial" w:cs="Arial"/>
          <w:color w:val="000000"/>
        </w:rPr>
        <w:t>б) Примена:</w:t>
      </w:r>
    </w:p>
    <w:p w14:paraId="7DC7B711" w14:textId="77777777" w:rsidR="002C5D23" w:rsidRPr="002C5D23" w:rsidRDefault="002C5D23" w:rsidP="002C5D23">
      <w:pPr>
        <w:spacing w:after="150"/>
        <w:rPr>
          <w:rFonts w:ascii="Arial" w:hAnsi="Arial" w:cs="Arial"/>
        </w:rPr>
      </w:pPr>
      <w:r w:rsidRPr="002C5D23">
        <w:rPr>
          <w:rFonts w:ascii="Arial" w:hAnsi="Arial" w:cs="Arial"/>
          <w:color w:val="000000"/>
        </w:rPr>
        <w:t xml:space="preserve">1) Светла окретнице на полетно-слетној стази се постављају ради континуираног вођења на окретници на полетно-слетној стази намењеној за коришћење у условима видљивости дуж полетно-слетне стазе мањој од 350 </w:t>
      </w:r>
      <w:r w:rsidRPr="002C5D23">
        <w:rPr>
          <w:rFonts w:ascii="Arial" w:hAnsi="Arial" w:cs="Arial"/>
          <w:i/>
          <w:color w:val="000000"/>
        </w:rPr>
        <w:t>m</w:t>
      </w:r>
      <w:r w:rsidRPr="002C5D23">
        <w:rPr>
          <w:rFonts w:ascii="Arial" w:hAnsi="Arial" w:cs="Arial"/>
          <w:color w:val="000000"/>
        </w:rPr>
        <w:t>, како би се омогућило да авион изврши заокрет од 180 степени и поравна се са осом полетно-слетне стазе.</w:t>
      </w:r>
    </w:p>
    <w:p w14:paraId="71C7038E" w14:textId="77777777" w:rsidR="002C5D23" w:rsidRPr="002C5D23" w:rsidRDefault="002C5D23" w:rsidP="002C5D23">
      <w:pPr>
        <w:spacing w:after="150"/>
        <w:rPr>
          <w:rFonts w:ascii="Arial" w:hAnsi="Arial" w:cs="Arial"/>
        </w:rPr>
      </w:pPr>
      <w:r w:rsidRPr="002C5D23">
        <w:rPr>
          <w:rFonts w:ascii="Arial" w:hAnsi="Arial" w:cs="Arial"/>
          <w:color w:val="000000"/>
        </w:rPr>
        <w:t>2) Светла окретнице на полетно-слетној стази се постављају на окретницу на полетно-слетној стази која је намењена за употребу ноћу.</w:t>
      </w:r>
    </w:p>
    <w:p w14:paraId="7AE04C81" w14:textId="77777777" w:rsidR="002C5D23" w:rsidRPr="002C5D23" w:rsidRDefault="002C5D23" w:rsidP="002C5D23">
      <w:pPr>
        <w:spacing w:after="150"/>
        <w:rPr>
          <w:rFonts w:ascii="Arial" w:hAnsi="Arial" w:cs="Arial"/>
        </w:rPr>
      </w:pPr>
      <w:r w:rsidRPr="002C5D23">
        <w:rPr>
          <w:rFonts w:ascii="Arial" w:hAnsi="Arial" w:cs="Arial"/>
          <w:color w:val="000000"/>
        </w:rPr>
        <w:t>ц) Локација:</w:t>
      </w:r>
    </w:p>
    <w:p w14:paraId="09E3DCB0" w14:textId="77777777" w:rsidR="002C5D23" w:rsidRPr="002C5D23" w:rsidRDefault="002C5D23" w:rsidP="002C5D23">
      <w:pPr>
        <w:spacing w:after="150"/>
        <w:rPr>
          <w:rFonts w:ascii="Arial" w:hAnsi="Arial" w:cs="Arial"/>
        </w:rPr>
      </w:pPr>
      <w:r w:rsidRPr="002C5D23">
        <w:rPr>
          <w:rFonts w:ascii="Arial" w:hAnsi="Arial" w:cs="Arial"/>
          <w:color w:val="000000"/>
        </w:rPr>
        <w:t xml:space="preserve">1) Светла окретнице на полетно-слетној стази се уобичајено постављају на ознаку окретнице на полетно-слетној стази, осим што могу да се преместе у страну за највише 30 </w:t>
      </w:r>
      <w:r w:rsidRPr="002C5D23">
        <w:rPr>
          <w:rFonts w:ascii="Arial" w:hAnsi="Arial" w:cs="Arial"/>
          <w:i/>
          <w:color w:val="000000"/>
        </w:rPr>
        <w:t>cm</w:t>
      </w:r>
      <w:r w:rsidRPr="002C5D23">
        <w:rPr>
          <w:rFonts w:ascii="Arial" w:hAnsi="Arial" w:cs="Arial"/>
          <w:color w:val="000000"/>
        </w:rPr>
        <w:t xml:space="preserve"> ако није изводљиво да се поставе на ознаку.</w:t>
      </w:r>
    </w:p>
    <w:p w14:paraId="05960E1A" w14:textId="77777777" w:rsidR="002C5D23" w:rsidRPr="002C5D23" w:rsidRDefault="002C5D23" w:rsidP="002C5D23">
      <w:pPr>
        <w:spacing w:after="150"/>
        <w:rPr>
          <w:rFonts w:ascii="Arial" w:hAnsi="Arial" w:cs="Arial"/>
        </w:rPr>
      </w:pPr>
      <w:r w:rsidRPr="002C5D23">
        <w:rPr>
          <w:rFonts w:ascii="Arial" w:hAnsi="Arial" w:cs="Arial"/>
          <w:color w:val="000000"/>
        </w:rPr>
        <w:t xml:space="preserve">2) Светла окретнице на полетно-слетној стази на праволинијском делу окретнице се постављају на уздужним размацима од највише 15 </w:t>
      </w:r>
      <w:r w:rsidRPr="002C5D23">
        <w:rPr>
          <w:rFonts w:ascii="Arial" w:hAnsi="Arial" w:cs="Arial"/>
          <w:i/>
          <w:color w:val="000000"/>
        </w:rPr>
        <w:t>m.</w:t>
      </w:r>
    </w:p>
    <w:p w14:paraId="68A7BDD4" w14:textId="77777777" w:rsidR="002C5D23" w:rsidRPr="002C5D23" w:rsidRDefault="002C5D23" w:rsidP="002C5D23">
      <w:pPr>
        <w:spacing w:after="150"/>
        <w:rPr>
          <w:rFonts w:ascii="Arial" w:hAnsi="Arial" w:cs="Arial"/>
        </w:rPr>
      </w:pPr>
      <w:r w:rsidRPr="002C5D23">
        <w:rPr>
          <w:rFonts w:ascii="Arial" w:hAnsi="Arial" w:cs="Arial"/>
          <w:color w:val="000000"/>
        </w:rPr>
        <w:t xml:space="preserve">3) Светла окретнице на полетно-слетној стази на закривљеном делу окретнице не смеју да прелазе размак од 7,5 </w:t>
      </w:r>
      <w:r w:rsidRPr="002C5D23">
        <w:rPr>
          <w:rFonts w:ascii="Arial" w:hAnsi="Arial" w:cs="Arial"/>
          <w:i/>
          <w:color w:val="000000"/>
        </w:rPr>
        <w:t>m</w:t>
      </w:r>
      <w:r w:rsidRPr="002C5D23">
        <w:rPr>
          <w:rFonts w:ascii="Arial" w:hAnsi="Arial" w:cs="Arial"/>
          <w:color w:val="000000"/>
        </w:rPr>
        <w:t>.</w:t>
      </w:r>
    </w:p>
    <w:p w14:paraId="062A6BAD" w14:textId="77777777" w:rsidR="002C5D23" w:rsidRPr="002C5D23" w:rsidRDefault="002C5D23" w:rsidP="002C5D23">
      <w:pPr>
        <w:spacing w:after="150"/>
        <w:rPr>
          <w:rFonts w:ascii="Arial" w:hAnsi="Arial" w:cs="Arial"/>
        </w:rPr>
      </w:pPr>
      <w:r w:rsidRPr="002C5D23">
        <w:rPr>
          <w:rFonts w:ascii="Arial" w:hAnsi="Arial" w:cs="Arial"/>
          <w:color w:val="000000"/>
        </w:rPr>
        <w:t>д) Карактеристике:</w:t>
      </w:r>
    </w:p>
    <w:p w14:paraId="2471706A" w14:textId="77777777" w:rsidR="002C5D23" w:rsidRPr="002C5D23" w:rsidRDefault="002C5D23" w:rsidP="002C5D23">
      <w:pPr>
        <w:spacing w:after="150"/>
        <w:rPr>
          <w:rFonts w:ascii="Arial" w:hAnsi="Arial" w:cs="Arial"/>
        </w:rPr>
      </w:pPr>
      <w:r w:rsidRPr="002C5D23">
        <w:rPr>
          <w:rFonts w:ascii="Arial" w:hAnsi="Arial" w:cs="Arial"/>
          <w:color w:val="000000"/>
        </w:rPr>
        <w:t>1) Светла окретнице на полетно-слетној стази морају да буду једносмерна фиксна светла зелене боје, са таквим димензијама снопа које омогућавају да се светло види само из авиона који је на окретници на полетно-слетној стази или прилази тој окретници.</w:t>
      </w:r>
    </w:p>
    <w:p w14:paraId="2EF25E90" w14:textId="77777777" w:rsidR="002C5D23" w:rsidRPr="002C5D23" w:rsidRDefault="002C5D23" w:rsidP="002C5D23">
      <w:pPr>
        <w:spacing w:after="150"/>
        <w:rPr>
          <w:rFonts w:ascii="Arial" w:hAnsi="Arial" w:cs="Arial"/>
        </w:rPr>
      </w:pPr>
      <w:r w:rsidRPr="002C5D23">
        <w:rPr>
          <w:rFonts w:ascii="Arial" w:hAnsi="Arial" w:cs="Arial"/>
          <w:color w:val="000000"/>
        </w:rPr>
        <w:t>2) Светла окретнице на полетно-слетној стази морају да буду у складу са спецификацијама из CS ADR-DSN.U.940, слике У-17 и У-18.</w:t>
      </w:r>
    </w:p>
    <w:p w14:paraId="23227BCD" w14:textId="77777777" w:rsidR="002C5D23" w:rsidRPr="002C5D23" w:rsidRDefault="002C5D23" w:rsidP="002C5D23">
      <w:pPr>
        <w:spacing w:after="150"/>
        <w:rPr>
          <w:rFonts w:ascii="Arial" w:hAnsi="Arial" w:cs="Arial"/>
        </w:rPr>
      </w:pPr>
      <w:r w:rsidRPr="002C5D23">
        <w:rPr>
          <w:rFonts w:ascii="Arial" w:hAnsi="Arial" w:cs="Arial"/>
          <w:b/>
          <w:color w:val="000000"/>
        </w:rPr>
        <w:t>CS ADR-DSN.М.730 Светла пречке за заустављање</w:t>
      </w:r>
    </w:p>
    <w:p w14:paraId="7CF437DE" w14:textId="77777777" w:rsidR="002C5D23" w:rsidRPr="002C5D23" w:rsidRDefault="002C5D23" w:rsidP="002C5D23">
      <w:pPr>
        <w:spacing w:after="150"/>
        <w:rPr>
          <w:rFonts w:ascii="Arial" w:hAnsi="Arial" w:cs="Arial"/>
        </w:rPr>
      </w:pPr>
      <w:r w:rsidRPr="002C5D23">
        <w:rPr>
          <w:rFonts w:ascii="Arial" w:hAnsi="Arial" w:cs="Arial"/>
          <w:color w:val="000000"/>
        </w:rPr>
        <w:t>а) Примена:</w:t>
      </w:r>
    </w:p>
    <w:p w14:paraId="40103C08" w14:textId="77777777" w:rsidR="002C5D23" w:rsidRPr="002C5D23" w:rsidRDefault="002C5D23" w:rsidP="002C5D23">
      <w:pPr>
        <w:spacing w:after="150"/>
        <w:rPr>
          <w:rFonts w:ascii="Arial" w:hAnsi="Arial" w:cs="Arial"/>
        </w:rPr>
      </w:pPr>
      <w:r w:rsidRPr="002C5D23">
        <w:rPr>
          <w:rFonts w:ascii="Arial" w:hAnsi="Arial" w:cs="Arial"/>
          <w:color w:val="000000"/>
        </w:rPr>
        <w:t xml:space="preserve">1) Пречка за заустављање се поставља на сваку позицију за чекање за излазак на полетно-слетну стазу која опслужује полетно-слетну стазу, када постоји намера да се полетно-слетна стаза користи у условима видљивости дуж полетно-слетне стазе мањој од 550 </w:t>
      </w:r>
      <w:r w:rsidRPr="002C5D23">
        <w:rPr>
          <w:rFonts w:ascii="Arial" w:hAnsi="Arial" w:cs="Arial"/>
          <w:i/>
          <w:color w:val="000000"/>
        </w:rPr>
        <w:t>m</w:t>
      </w:r>
      <w:r w:rsidRPr="002C5D23">
        <w:rPr>
          <w:rFonts w:ascii="Arial" w:hAnsi="Arial" w:cs="Arial"/>
          <w:color w:val="000000"/>
        </w:rPr>
        <w:t>, осим тамо где:</w:t>
      </w:r>
    </w:p>
    <w:p w14:paraId="49DBC676" w14:textId="77777777" w:rsidR="002C5D23" w:rsidRPr="002C5D23" w:rsidRDefault="002C5D23" w:rsidP="002C5D23">
      <w:pPr>
        <w:spacing w:after="150"/>
        <w:rPr>
          <w:rFonts w:ascii="Arial" w:hAnsi="Arial" w:cs="Arial"/>
        </w:rPr>
      </w:pPr>
      <w:r w:rsidRPr="002C5D23">
        <w:rPr>
          <w:rFonts w:ascii="Arial" w:hAnsi="Arial" w:cs="Arial"/>
          <w:color w:val="000000"/>
        </w:rPr>
        <w:t>(i) постоје одговарајућа средства и процедуре за помоћ у спречавању ненамерног изласка ваздухоплова и возила на полетно-слетну стазу; или</w:t>
      </w:r>
    </w:p>
    <w:p w14:paraId="0F59889E" w14:textId="77777777" w:rsidR="002C5D23" w:rsidRPr="002C5D23" w:rsidRDefault="002C5D23" w:rsidP="002C5D23">
      <w:pPr>
        <w:spacing w:after="150"/>
        <w:rPr>
          <w:rFonts w:ascii="Arial" w:hAnsi="Arial" w:cs="Arial"/>
        </w:rPr>
      </w:pPr>
      <w:r w:rsidRPr="002C5D23">
        <w:rPr>
          <w:rFonts w:ascii="Arial" w:hAnsi="Arial" w:cs="Arial"/>
          <w:color w:val="000000"/>
        </w:rPr>
        <w:t xml:space="preserve">(ii) постоје оперативне процедуре којима се у условима видљивости дуж полетно-слетне стазе мањој од 550 </w:t>
      </w:r>
      <w:r w:rsidRPr="002C5D23">
        <w:rPr>
          <w:rFonts w:ascii="Arial" w:hAnsi="Arial" w:cs="Arial"/>
          <w:i/>
          <w:color w:val="000000"/>
        </w:rPr>
        <w:t>m</w:t>
      </w:r>
      <w:r w:rsidRPr="002C5D23">
        <w:rPr>
          <w:rFonts w:ascii="Arial" w:hAnsi="Arial" w:cs="Arial"/>
          <w:color w:val="000000"/>
        </w:rPr>
        <w:t xml:space="preserve"> ограничава број:</w:t>
      </w:r>
    </w:p>
    <w:p w14:paraId="78DAD084" w14:textId="77777777" w:rsidR="002C5D23" w:rsidRPr="002C5D23" w:rsidRDefault="002C5D23" w:rsidP="002C5D23">
      <w:pPr>
        <w:spacing w:after="150"/>
        <w:rPr>
          <w:rFonts w:ascii="Arial" w:hAnsi="Arial" w:cs="Arial"/>
        </w:rPr>
      </w:pPr>
      <w:r w:rsidRPr="002C5D23">
        <w:rPr>
          <w:rFonts w:ascii="Arial" w:hAnsi="Arial" w:cs="Arial"/>
          <w:color w:val="000000"/>
        </w:rPr>
        <w:t>(А) ваздухоплова на маневарској површини, на један ваздухоплов у датом тренутку; и</w:t>
      </w:r>
    </w:p>
    <w:p w14:paraId="7D7E3DDA" w14:textId="77777777" w:rsidR="002C5D23" w:rsidRPr="002C5D23" w:rsidRDefault="002C5D23" w:rsidP="002C5D23">
      <w:pPr>
        <w:spacing w:after="150"/>
        <w:rPr>
          <w:rFonts w:ascii="Arial" w:hAnsi="Arial" w:cs="Arial"/>
        </w:rPr>
      </w:pPr>
      <w:r w:rsidRPr="002C5D23">
        <w:rPr>
          <w:rFonts w:ascii="Arial" w:hAnsi="Arial" w:cs="Arial"/>
          <w:color w:val="000000"/>
        </w:rPr>
        <w:t>(Б) возила на маневарској површини, на неопходан минимум.</w:t>
      </w:r>
    </w:p>
    <w:p w14:paraId="6F17D598" w14:textId="77777777" w:rsidR="002C5D23" w:rsidRPr="002C5D23" w:rsidRDefault="002C5D23" w:rsidP="002C5D23">
      <w:pPr>
        <w:spacing w:after="150"/>
        <w:rPr>
          <w:rFonts w:ascii="Arial" w:hAnsi="Arial" w:cs="Arial"/>
        </w:rPr>
      </w:pPr>
      <w:r w:rsidRPr="002C5D23">
        <w:rPr>
          <w:rFonts w:ascii="Arial" w:hAnsi="Arial" w:cs="Arial"/>
          <w:color w:val="000000"/>
        </w:rPr>
        <w:t>2) Пречка за заустављање се поставља на међупозицију за чекање када је намера да се ознаке допуне светлима и да се омогући контрола саобраћаја помоћу визуелних средстава.</w:t>
      </w:r>
    </w:p>
    <w:p w14:paraId="006A1CBD" w14:textId="77777777" w:rsidR="002C5D23" w:rsidRPr="002C5D23" w:rsidRDefault="002C5D23" w:rsidP="002C5D23">
      <w:pPr>
        <w:spacing w:after="150"/>
        <w:rPr>
          <w:rFonts w:ascii="Arial" w:hAnsi="Arial" w:cs="Arial"/>
        </w:rPr>
      </w:pPr>
      <w:r w:rsidRPr="002C5D23">
        <w:rPr>
          <w:rFonts w:ascii="Arial" w:hAnsi="Arial" w:cs="Arial"/>
          <w:color w:val="000000"/>
        </w:rPr>
        <w:t>б) Локација: Пречке за заустављање се постављају преко рулне стазе на место где се жели заустављање саобраћаја.</w:t>
      </w:r>
    </w:p>
    <w:p w14:paraId="01DD1D29"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w:t>
      </w:r>
    </w:p>
    <w:p w14:paraId="1AB45E9A" w14:textId="77777777" w:rsidR="002C5D23" w:rsidRPr="002C5D23" w:rsidRDefault="002C5D23" w:rsidP="002C5D23">
      <w:pPr>
        <w:spacing w:after="150"/>
        <w:rPr>
          <w:rFonts w:ascii="Arial" w:hAnsi="Arial" w:cs="Arial"/>
        </w:rPr>
      </w:pPr>
      <w:r w:rsidRPr="002C5D23">
        <w:rPr>
          <w:rFonts w:ascii="Arial" w:hAnsi="Arial" w:cs="Arial"/>
          <w:color w:val="000000"/>
        </w:rPr>
        <w:t xml:space="preserve">1) Пречке за заустављање се састоје од светала постављених са размаком од 3 </w:t>
      </w:r>
      <w:r w:rsidRPr="002C5D23">
        <w:rPr>
          <w:rFonts w:ascii="Arial" w:hAnsi="Arial" w:cs="Arial"/>
          <w:i/>
          <w:color w:val="000000"/>
        </w:rPr>
        <w:t>m</w:t>
      </w:r>
      <w:r w:rsidRPr="002C5D23">
        <w:rPr>
          <w:rFonts w:ascii="Arial" w:hAnsi="Arial" w:cs="Arial"/>
          <w:color w:val="000000"/>
        </w:rPr>
        <w:t xml:space="preserve"> преко рулне стазе, која показују светлост црвене боје у намераваном смеру (смеровима) прилаза укрштању или позицији за чекање за излазак на полетно-слетну стазу.</w:t>
      </w:r>
    </w:p>
    <w:p w14:paraId="149DFB79" w14:textId="77777777" w:rsidR="002C5D23" w:rsidRPr="002C5D23" w:rsidRDefault="002C5D23" w:rsidP="002C5D23">
      <w:pPr>
        <w:spacing w:after="150"/>
        <w:rPr>
          <w:rFonts w:ascii="Arial" w:hAnsi="Arial" w:cs="Arial"/>
        </w:rPr>
      </w:pPr>
      <w:r w:rsidRPr="002C5D23">
        <w:rPr>
          <w:rFonts w:ascii="Arial" w:hAnsi="Arial" w:cs="Arial"/>
          <w:color w:val="000000"/>
        </w:rPr>
        <w:t>2) Светла пречке за заустављање постављена на позицију за чекање за излазак на полетно-слетну стазу морају да буду једносмерна и да показују црвено светло у смеру прилаза полетно-слетној стази.</w:t>
      </w:r>
    </w:p>
    <w:p w14:paraId="0BC4FAA8" w14:textId="77777777" w:rsidR="002C5D23" w:rsidRPr="002C5D23" w:rsidRDefault="002C5D23" w:rsidP="002C5D23">
      <w:pPr>
        <w:spacing w:after="150"/>
        <w:rPr>
          <w:rFonts w:ascii="Arial" w:hAnsi="Arial" w:cs="Arial"/>
        </w:rPr>
      </w:pPr>
      <w:r w:rsidRPr="002C5D23">
        <w:rPr>
          <w:rFonts w:ascii="Arial" w:hAnsi="Arial" w:cs="Arial"/>
          <w:color w:val="000000"/>
        </w:rPr>
        <w:t xml:space="preserve">3) Пречке за заустављање које се селективно искључују и укључују се постављају заједно са најмање три светла на оси рулне стазе (простирући се на растојању од најмање 90 </w:t>
      </w:r>
      <w:r w:rsidRPr="002C5D23">
        <w:rPr>
          <w:rFonts w:ascii="Arial" w:hAnsi="Arial" w:cs="Arial"/>
          <w:i/>
          <w:color w:val="000000"/>
        </w:rPr>
        <w:t>m</w:t>
      </w:r>
      <w:r w:rsidRPr="002C5D23">
        <w:rPr>
          <w:rFonts w:ascii="Arial" w:hAnsi="Arial" w:cs="Arial"/>
          <w:color w:val="000000"/>
        </w:rPr>
        <w:t xml:space="preserve"> од пречке за заустављање) у смеру у коме ће ваздухоплов да настави од пречке за заустављање.</w:t>
      </w:r>
    </w:p>
    <w:p w14:paraId="1ED0C8E0" w14:textId="77777777" w:rsidR="002C5D23" w:rsidRPr="002C5D23" w:rsidRDefault="002C5D23" w:rsidP="002C5D23">
      <w:pPr>
        <w:spacing w:after="150"/>
        <w:rPr>
          <w:rFonts w:ascii="Arial" w:hAnsi="Arial" w:cs="Arial"/>
        </w:rPr>
      </w:pPr>
      <w:r w:rsidRPr="002C5D23">
        <w:rPr>
          <w:rFonts w:ascii="Arial" w:hAnsi="Arial" w:cs="Arial"/>
          <w:color w:val="000000"/>
        </w:rPr>
        <w:t>4) Интензитет црвеног светла и распростирање светлосног снопа светала пречки за заустављање морају да буду у складу са спецификацијама из CS ADR-DSN.U.940, слике У-16 до У-20.</w:t>
      </w:r>
    </w:p>
    <w:p w14:paraId="4AB7004B" w14:textId="77777777" w:rsidR="002C5D23" w:rsidRPr="002C5D23" w:rsidRDefault="002C5D23" w:rsidP="002C5D23">
      <w:pPr>
        <w:spacing w:after="150"/>
        <w:rPr>
          <w:rFonts w:ascii="Arial" w:hAnsi="Arial" w:cs="Arial"/>
        </w:rPr>
      </w:pPr>
      <w:r w:rsidRPr="002C5D23">
        <w:rPr>
          <w:rFonts w:ascii="Arial" w:hAnsi="Arial" w:cs="Arial"/>
          <w:color w:val="000000"/>
        </w:rPr>
        <w:t>5) Ако су пречке за заустављање одређене као компоненте унапређеног система вођења и контроле кретања по површинама и ако су, са оперативне тачке гледишта, потребни виши интензитети светала да би се одржало кретање по земљи при одређеној брзини и врло слабој видљивости или у условима блештавог дневног светла, интензитет црвеног светла и распростирање светлосног снопа морају да буду у складу са спецификацијама из CS ADR-DSN.U.940, слике У-21, У-22 и У-23.</w:t>
      </w:r>
    </w:p>
    <w:p w14:paraId="6993274E" w14:textId="77777777" w:rsidR="002C5D23" w:rsidRPr="002C5D23" w:rsidRDefault="002C5D23" w:rsidP="002C5D23">
      <w:pPr>
        <w:spacing w:after="150"/>
        <w:rPr>
          <w:rFonts w:ascii="Arial" w:hAnsi="Arial" w:cs="Arial"/>
        </w:rPr>
      </w:pPr>
      <w:r w:rsidRPr="002C5D23">
        <w:rPr>
          <w:rFonts w:ascii="Arial" w:hAnsi="Arial" w:cs="Arial"/>
          <w:color w:val="000000"/>
        </w:rPr>
        <w:t>6) Светла пречке за заустављање високог интензитета се могу користити само у случају апсолутне неопходности и у складу са одговарајућом студијом.</w:t>
      </w:r>
    </w:p>
    <w:p w14:paraId="4D57CCA1" w14:textId="77777777" w:rsidR="002C5D23" w:rsidRPr="002C5D23" w:rsidRDefault="002C5D23" w:rsidP="002C5D23">
      <w:pPr>
        <w:spacing w:after="150"/>
        <w:rPr>
          <w:rFonts w:ascii="Arial" w:hAnsi="Arial" w:cs="Arial"/>
        </w:rPr>
      </w:pPr>
      <w:r w:rsidRPr="002C5D23">
        <w:rPr>
          <w:rFonts w:ascii="Arial" w:hAnsi="Arial" w:cs="Arial"/>
          <w:color w:val="000000"/>
        </w:rPr>
        <w:t>7) Ако је потребно поставити широки светлосни сноп, интензитет црвеног светла и распростирање светлосног снопа светала пречке за заустављање морају да буду у складу са спецификацијама из CS ADR-DSN.U.940, слике У-21 или У-23.</w:t>
      </w:r>
    </w:p>
    <w:p w14:paraId="3C52088B" w14:textId="77777777" w:rsidR="002C5D23" w:rsidRPr="002C5D23" w:rsidRDefault="002C5D23" w:rsidP="002C5D23">
      <w:pPr>
        <w:spacing w:after="150"/>
        <w:rPr>
          <w:rFonts w:ascii="Arial" w:hAnsi="Arial" w:cs="Arial"/>
        </w:rPr>
      </w:pPr>
      <w:r w:rsidRPr="002C5D23">
        <w:rPr>
          <w:rFonts w:ascii="Arial" w:hAnsi="Arial" w:cs="Arial"/>
          <w:color w:val="000000"/>
        </w:rPr>
        <w:t>8) Струјно коло осветљења мора да буде тако конструисано:</w:t>
      </w:r>
    </w:p>
    <w:p w14:paraId="321E7DFC" w14:textId="77777777" w:rsidR="002C5D23" w:rsidRPr="002C5D23" w:rsidRDefault="002C5D23" w:rsidP="002C5D23">
      <w:pPr>
        <w:spacing w:after="150"/>
        <w:rPr>
          <w:rFonts w:ascii="Arial" w:hAnsi="Arial" w:cs="Arial"/>
        </w:rPr>
      </w:pPr>
      <w:r w:rsidRPr="002C5D23">
        <w:rPr>
          <w:rFonts w:ascii="Arial" w:hAnsi="Arial" w:cs="Arial"/>
          <w:color w:val="000000"/>
        </w:rPr>
        <w:t>(i) да се пречке за заустављање на улазним рулним стазама могу селективно укључивати и искључивати;</w:t>
      </w:r>
    </w:p>
    <w:p w14:paraId="56D3FCF2" w14:textId="77777777" w:rsidR="002C5D23" w:rsidRPr="002C5D23" w:rsidRDefault="002C5D23" w:rsidP="002C5D23">
      <w:pPr>
        <w:spacing w:after="150"/>
        <w:rPr>
          <w:rFonts w:ascii="Arial" w:hAnsi="Arial" w:cs="Arial"/>
        </w:rPr>
      </w:pPr>
      <w:r w:rsidRPr="002C5D23">
        <w:rPr>
          <w:rFonts w:ascii="Arial" w:hAnsi="Arial" w:cs="Arial"/>
          <w:color w:val="000000"/>
        </w:rPr>
        <w:t>(ii) да се пречке за заустављање на рулним стазама које се користе као излазне рулне стазе могу укључивати и искључивати селективно или у групама;</w:t>
      </w:r>
    </w:p>
    <w:p w14:paraId="1D9BA5EF" w14:textId="77777777" w:rsidR="002C5D23" w:rsidRPr="002C5D23" w:rsidRDefault="002C5D23" w:rsidP="002C5D23">
      <w:pPr>
        <w:spacing w:after="150"/>
        <w:rPr>
          <w:rFonts w:ascii="Arial" w:hAnsi="Arial" w:cs="Arial"/>
        </w:rPr>
      </w:pPr>
      <w:r w:rsidRPr="002C5D23">
        <w:rPr>
          <w:rFonts w:ascii="Arial" w:hAnsi="Arial" w:cs="Arial"/>
          <w:color w:val="000000"/>
        </w:rPr>
        <w:t xml:space="preserve">(iii) да у случају да је пречка за заустављање укључена, сва светла осе рулне стазе која су постављена иза пречке за заустављање, буду угашена на растојању од најмање 90 </w:t>
      </w:r>
      <w:r w:rsidRPr="002C5D23">
        <w:rPr>
          <w:rFonts w:ascii="Arial" w:hAnsi="Arial" w:cs="Arial"/>
          <w:i/>
          <w:color w:val="000000"/>
        </w:rPr>
        <w:t>m</w:t>
      </w:r>
      <w:r w:rsidRPr="002C5D23">
        <w:rPr>
          <w:rFonts w:ascii="Arial" w:hAnsi="Arial" w:cs="Arial"/>
          <w:color w:val="000000"/>
        </w:rPr>
        <w:t>; и</w:t>
      </w:r>
    </w:p>
    <w:p w14:paraId="77398961" w14:textId="77777777" w:rsidR="002C5D23" w:rsidRPr="002C5D23" w:rsidRDefault="002C5D23" w:rsidP="002C5D23">
      <w:pPr>
        <w:spacing w:after="150"/>
        <w:rPr>
          <w:rFonts w:ascii="Arial" w:hAnsi="Arial" w:cs="Arial"/>
        </w:rPr>
      </w:pPr>
      <w:r w:rsidRPr="002C5D23">
        <w:rPr>
          <w:rFonts w:ascii="Arial" w:hAnsi="Arial" w:cs="Arial"/>
          <w:color w:val="000000"/>
        </w:rPr>
        <w:t>(iv) да су пречке за заустављање повезане са светлима осе рулне стазе тако да, ако су укључена светла осе иза пречке за заустављање, пречка за заустављање буде угашена, и обрнуто.</w:t>
      </w:r>
    </w:p>
    <w:p w14:paraId="755839FB" w14:textId="77777777" w:rsidR="002C5D23" w:rsidRPr="002C5D23" w:rsidRDefault="002C5D23" w:rsidP="002C5D23">
      <w:pPr>
        <w:spacing w:after="150"/>
        <w:rPr>
          <w:rFonts w:ascii="Arial" w:hAnsi="Arial" w:cs="Arial"/>
        </w:rPr>
      </w:pPr>
      <w:r w:rsidRPr="002C5D23">
        <w:rPr>
          <w:rFonts w:ascii="Arial" w:hAnsi="Arial" w:cs="Arial"/>
          <w:b/>
          <w:color w:val="000000"/>
        </w:rPr>
        <w:t>CS ADR-DSN.М.735 Светла међупозиције за чекање</w:t>
      </w:r>
    </w:p>
    <w:p w14:paraId="54B55A2D" w14:textId="77777777" w:rsidR="002C5D23" w:rsidRPr="002C5D23" w:rsidRDefault="002C5D23" w:rsidP="002C5D23">
      <w:pPr>
        <w:spacing w:after="150"/>
        <w:rPr>
          <w:rFonts w:ascii="Arial" w:hAnsi="Arial" w:cs="Arial"/>
        </w:rPr>
      </w:pPr>
      <w:r w:rsidRPr="002C5D23">
        <w:rPr>
          <w:rFonts w:ascii="Arial" w:hAnsi="Arial" w:cs="Arial"/>
          <w:color w:val="000000"/>
        </w:rPr>
        <w:t>а) Примена:</w:t>
      </w:r>
    </w:p>
    <w:p w14:paraId="4C516443" w14:textId="77777777" w:rsidR="002C5D23" w:rsidRPr="002C5D23" w:rsidRDefault="002C5D23" w:rsidP="002C5D23">
      <w:pPr>
        <w:spacing w:after="150"/>
        <w:rPr>
          <w:rFonts w:ascii="Arial" w:hAnsi="Arial" w:cs="Arial"/>
        </w:rPr>
      </w:pPr>
      <w:r w:rsidRPr="002C5D23">
        <w:rPr>
          <w:rFonts w:ascii="Arial" w:hAnsi="Arial" w:cs="Arial"/>
          <w:color w:val="000000"/>
        </w:rPr>
        <w:t xml:space="preserve">1) Осим када је постављена пречка за заустављање, светла међупозиције за чекање се постављају на међупозицију за чекање која је намењена за коришћење у условима видљивости дуж полетно-слетне стазе мањој од 350 </w:t>
      </w:r>
      <w:r w:rsidRPr="002C5D23">
        <w:rPr>
          <w:rFonts w:ascii="Arial" w:hAnsi="Arial" w:cs="Arial"/>
          <w:i/>
          <w:color w:val="000000"/>
        </w:rPr>
        <w:t>m</w:t>
      </w:r>
      <w:r w:rsidRPr="002C5D23">
        <w:rPr>
          <w:rFonts w:ascii="Arial" w:hAnsi="Arial" w:cs="Arial"/>
          <w:color w:val="000000"/>
        </w:rPr>
        <w:t>.</w:t>
      </w:r>
    </w:p>
    <w:p w14:paraId="6980381A" w14:textId="77777777" w:rsidR="002C5D23" w:rsidRPr="002C5D23" w:rsidRDefault="002C5D23" w:rsidP="002C5D23">
      <w:pPr>
        <w:spacing w:after="150"/>
        <w:rPr>
          <w:rFonts w:ascii="Arial" w:hAnsi="Arial" w:cs="Arial"/>
        </w:rPr>
      </w:pPr>
      <w:r w:rsidRPr="002C5D23">
        <w:rPr>
          <w:rFonts w:ascii="Arial" w:hAnsi="Arial" w:cs="Arial"/>
          <w:color w:val="000000"/>
        </w:rPr>
        <w:t>2) Светла међупозиције за чекање се постављају на међупозицију за чекање ако нису потребни сигнали за заустављање и наставак кретања које омогућава пречка за заустављање.</w:t>
      </w:r>
    </w:p>
    <w:p w14:paraId="76F52E82" w14:textId="77777777" w:rsidR="002C5D23" w:rsidRPr="002C5D23" w:rsidRDefault="002C5D23" w:rsidP="002C5D23">
      <w:pPr>
        <w:spacing w:after="150"/>
        <w:rPr>
          <w:rFonts w:ascii="Arial" w:hAnsi="Arial" w:cs="Arial"/>
        </w:rPr>
      </w:pPr>
      <w:r w:rsidRPr="002C5D23">
        <w:rPr>
          <w:rFonts w:ascii="Arial" w:hAnsi="Arial" w:cs="Arial"/>
          <w:color w:val="000000"/>
        </w:rPr>
        <w:t xml:space="preserve">б) Локација: Светла међупозиције за чекање се постављају дуж ознаке међупозиције за чекање на растојању од 0,3 </w:t>
      </w:r>
      <w:r w:rsidRPr="002C5D23">
        <w:rPr>
          <w:rFonts w:ascii="Arial" w:hAnsi="Arial" w:cs="Arial"/>
          <w:i/>
          <w:color w:val="000000"/>
        </w:rPr>
        <w:t>m</w:t>
      </w:r>
      <w:r w:rsidRPr="002C5D23">
        <w:rPr>
          <w:rFonts w:ascii="Arial" w:hAnsi="Arial" w:cs="Arial"/>
          <w:color w:val="000000"/>
        </w:rPr>
        <w:t xml:space="preserve"> пре ознаке.</w:t>
      </w:r>
    </w:p>
    <w:p w14:paraId="3706351A" w14:textId="77777777" w:rsidR="002C5D23" w:rsidRPr="002C5D23" w:rsidRDefault="002C5D23" w:rsidP="002C5D23">
      <w:pPr>
        <w:spacing w:after="150"/>
        <w:rPr>
          <w:rFonts w:ascii="Arial" w:hAnsi="Arial" w:cs="Arial"/>
        </w:rPr>
      </w:pPr>
      <w:r w:rsidRPr="002C5D23">
        <w:rPr>
          <w:rFonts w:ascii="Arial" w:hAnsi="Arial" w:cs="Arial"/>
          <w:color w:val="000000"/>
        </w:rPr>
        <w:t xml:space="preserve">ц) Карактеристике: Светла међупозиције за чекање се састоје од три једносмерна фиксна светла која показују жуту боју у смеру прилаза међупозицији за чекање, са распростирањем светла слично светлима осе рулне стазе ако она постоје. Светла се постављају симетрично око осе рулне стазе и под правим углом у односу на њу, са размаком од 1,5 </w:t>
      </w:r>
      <w:r w:rsidRPr="002C5D23">
        <w:rPr>
          <w:rFonts w:ascii="Arial" w:hAnsi="Arial" w:cs="Arial"/>
          <w:i/>
          <w:color w:val="000000"/>
        </w:rPr>
        <w:t>m</w:t>
      </w:r>
      <w:r w:rsidRPr="002C5D23">
        <w:rPr>
          <w:rFonts w:ascii="Arial" w:hAnsi="Arial" w:cs="Arial"/>
          <w:color w:val="000000"/>
        </w:rPr>
        <w:t xml:space="preserve"> између појединачних светала.</w:t>
      </w:r>
    </w:p>
    <w:p w14:paraId="042FF44D" w14:textId="77777777" w:rsidR="002C5D23" w:rsidRPr="002C5D23" w:rsidRDefault="002C5D23" w:rsidP="002C5D23">
      <w:pPr>
        <w:spacing w:after="150"/>
        <w:rPr>
          <w:rFonts w:ascii="Arial" w:hAnsi="Arial" w:cs="Arial"/>
        </w:rPr>
      </w:pPr>
      <w:r w:rsidRPr="002C5D23">
        <w:rPr>
          <w:rFonts w:ascii="Arial" w:hAnsi="Arial" w:cs="Arial"/>
          <w:b/>
          <w:color w:val="000000"/>
        </w:rPr>
        <w:t>CS ADR-DSN.М.740 Излазна светла платформе за одлеђивање/спречавање залеђивања ваздухоплова</w:t>
      </w:r>
    </w:p>
    <w:p w14:paraId="3EBBD6E2" w14:textId="77777777" w:rsidR="002C5D23" w:rsidRPr="002C5D23" w:rsidRDefault="002C5D23" w:rsidP="002C5D23">
      <w:pPr>
        <w:spacing w:after="150"/>
        <w:rPr>
          <w:rFonts w:ascii="Arial" w:hAnsi="Arial" w:cs="Arial"/>
        </w:rPr>
      </w:pPr>
      <w:r w:rsidRPr="002C5D23">
        <w:rPr>
          <w:rFonts w:ascii="Arial" w:hAnsi="Arial" w:cs="Arial"/>
          <w:color w:val="000000"/>
        </w:rPr>
        <w:t>а) Примена: Сврха излазних светала платформе за одлеђивање/спречавање залеђивања ваздухоплова је да покажу излазну границу издвојене платформе за одлеђивање/спречавање залеђивања ваздухоплова која се налази уз рулну стазу.</w:t>
      </w:r>
    </w:p>
    <w:p w14:paraId="472F7CAF" w14:textId="77777777" w:rsidR="002C5D23" w:rsidRPr="002C5D23" w:rsidRDefault="002C5D23" w:rsidP="002C5D23">
      <w:pPr>
        <w:spacing w:after="150"/>
        <w:rPr>
          <w:rFonts w:ascii="Arial" w:hAnsi="Arial" w:cs="Arial"/>
        </w:rPr>
      </w:pPr>
      <w:r w:rsidRPr="002C5D23">
        <w:rPr>
          <w:rFonts w:ascii="Arial" w:hAnsi="Arial" w:cs="Arial"/>
          <w:color w:val="000000"/>
        </w:rPr>
        <w:t xml:space="preserve">б) Локација: Aко постоје, излазна светла платформе за одлеђивање/спречавање залеђивања ваздухоплова се постављају 0,3 </w:t>
      </w:r>
      <w:r w:rsidRPr="002C5D23">
        <w:rPr>
          <w:rFonts w:ascii="Arial" w:hAnsi="Arial" w:cs="Arial"/>
          <w:i/>
          <w:color w:val="000000"/>
        </w:rPr>
        <w:t>m</w:t>
      </w:r>
      <w:r w:rsidRPr="002C5D23">
        <w:rPr>
          <w:rFonts w:ascii="Arial" w:hAnsi="Arial" w:cs="Arial"/>
          <w:color w:val="000000"/>
        </w:rPr>
        <w:t xml:space="preserve"> са унутрашње стране ознаке међупозиције за чекање обележене на излазној граници издвојене платформе за одлеђивање/спречавање залеђивања ваздухоплова.</w:t>
      </w:r>
    </w:p>
    <w:p w14:paraId="03CF2496" w14:textId="77777777" w:rsidR="002C5D23" w:rsidRPr="002C5D23" w:rsidRDefault="002C5D23" w:rsidP="002C5D23">
      <w:pPr>
        <w:spacing w:after="150"/>
        <w:rPr>
          <w:rFonts w:ascii="Arial" w:hAnsi="Arial" w:cs="Arial"/>
        </w:rPr>
      </w:pPr>
      <w:r w:rsidRPr="002C5D23">
        <w:rPr>
          <w:rFonts w:ascii="Arial" w:hAnsi="Arial" w:cs="Arial"/>
          <w:color w:val="000000"/>
        </w:rPr>
        <w:t xml:space="preserve">ц) Карактеристике: Ако постоје, излазна светла платформе за одлеђивање/спречавање залеђивања ваздухоплова се састоје од фиксних једносмерних светала уграђених у коловозни застор на размацима од 6 </w:t>
      </w:r>
      <w:r w:rsidRPr="002C5D23">
        <w:rPr>
          <w:rFonts w:ascii="Arial" w:hAnsi="Arial" w:cs="Arial"/>
          <w:i/>
          <w:color w:val="000000"/>
        </w:rPr>
        <w:t>m</w:t>
      </w:r>
      <w:r w:rsidRPr="002C5D23">
        <w:rPr>
          <w:rFonts w:ascii="Arial" w:hAnsi="Arial" w:cs="Arial"/>
          <w:color w:val="000000"/>
        </w:rPr>
        <w:t>, која показују жуту боју у смеру прилаза излазној граници и са расподелом светла слично као код светала осе рулне стазе (видети слику Г-1).</w:t>
      </w:r>
    </w:p>
    <w:p w14:paraId="3CBB4E42"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0879F19E" wp14:editId="4936FD16">
            <wp:extent cx="5732145" cy="2462045"/>
            <wp:effectExtent l="0" t="0" r="0" b="0"/>
            <wp:docPr id="397132246" name="Picture 397132246" descr="pravilnik-vazduhoplovstvo_Page_3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2145" cy="2462045"/>
                    </a:xfrm>
                    <a:prstGeom prst="rect">
                      <a:avLst/>
                    </a:prstGeom>
                  </pic:spPr>
                </pic:pic>
              </a:graphicData>
            </a:graphic>
          </wp:inline>
        </w:drawing>
      </w:r>
    </w:p>
    <w:p w14:paraId="78B6038E" w14:textId="77777777" w:rsidR="002C5D23" w:rsidRPr="002C5D23" w:rsidRDefault="002C5D23" w:rsidP="002C5D23">
      <w:pPr>
        <w:spacing w:after="150"/>
        <w:rPr>
          <w:rFonts w:ascii="Arial" w:hAnsi="Arial" w:cs="Arial"/>
        </w:rPr>
      </w:pPr>
      <w:r w:rsidRPr="002C5D23">
        <w:rPr>
          <w:rFonts w:ascii="Arial" w:hAnsi="Arial" w:cs="Arial"/>
          <w:color w:val="000000"/>
        </w:rPr>
        <w:t>Слика М-11. Пример издвојене платформе за одлеђивање/спречавање залеђивања ваздухоплова</w:t>
      </w:r>
    </w:p>
    <w:p w14:paraId="79B346A8" w14:textId="77777777" w:rsidR="002C5D23" w:rsidRPr="002C5D23" w:rsidRDefault="002C5D23" w:rsidP="002C5D23">
      <w:pPr>
        <w:spacing w:after="150"/>
        <w:rPr>
          <w:rFonts w:ascii="Arial" w:hAnsi="Arial" w:cs="Arial"/>
        </w:rPr>
      </w:pPr>
      <w:r w:rsidRPr="002C5D23">
        <w:rPr>
          <w:rFonts w:ascii="Arial" w:hAnsi="Arial" w:cs="Arial"/>
          <w:b/>
          <w:color w:val="000000"/>
        </w:rPr>
        <w:t>CS ADR-DSN.М.745 Заштитна светла полетно-слетне стазе</w:t>
      </w:r>
    </w:p>
    <w:p w14:paraId="6DAAA6C5" w14:textId="77777777" w:rsidR="002C5D23" w:rsidRPr="002C5D23" w:rsidRDefault="002C5D23" w:rsidP="002C5D23">
      <w:pPr>
        <w:spacing w:after="150"/>
        <w:rPr>
          <w:rFonts w:ascii="Arial" w:hAnsi="Arial" w:cs="Arial"/>
        </w:rPr>
      </w:pPr>
      <w:r w:rsidRPr="002C5D23">
        <w:rPr>
          <w:rFonts w:ascii="Arial" w:hAnsi="Arial" w:cs="Arial"/>
          <w:color w:val="000000"/>
        </w:rPr>
        <w:t>а) Сврха светала је да се пилоти и возачи у возилима, приликом кретања по рулној стази, упозоре да ће ускоро ући на активну полетно-слетну стазу. Постоје две стандардне конфигурацијe заштитних светала полетно-слетне стазе, као што је приказано на слици М-12.</w:t>
      </w:r>
    </w:p>
    <w:p w14:paraId="46CCCAA1" w14:textId="77777777" w:rsidR="002C5D23" w:rsidRPr="002C5D23" w:rsidRDefault="002C5D23" w:rsidP="002C5D23">
      <w:pPr>
        <w:spacing w:after="150"/>
        <w:rPr>
          <w:rFonts w:ascii="Arial" w:hAnsi="Arial" w:cs="Arial"/>
        </w:rPr>
      </w:pPr>
      <w:r w:rsidRPr="002C5D23">
        <w:rPr>
          <w:rFonts w:ascii="Arial" w:hAnsi="Arial" w:cs="Arial"/>
          <w:color w:val="000000"/>
        </w:rPr>
        <w:t>б) Примена:</w:t>
      </w:r>
    </w:p>
    <w:p w14:paraId="39864E17" w14:textId="77777777" w:rsidR="002C5D23" w:rsidRPr="002C5D23" w:rsidRDefault="002C5D23" w:rsidP="002C5D23">
      <w:pPr>
        <w:spacing w:after="150"/>
        <w:rPr>
          <w:rFonts w:ascii="Arial" w:hAnsi="Arial" w:cs="Arial"/>
        </w:rPr>
      </w:pPr>
      <w:r w:rsidRPr="002C5D23">
        <w:rPr>
          <w:rFonts w:ascii="Arial" w:hAnsi="Arial" w:cs="Arial"/>
          <w:color w:val="000000"/>
        </w:rPr>
        <w:t>1) Заштитна светла полетно-слетне стазе конфигурације А се постављају на сваком укрштању рулна стаза/полетно-слетна стаза које је повезано са полетно-слетном стазом намењеном за коришћење:</w:t>
      </w:r>
    </w:p>
    <w:p w14:paraId="706EACC2" w14:textId="77777777" w:rsidR="002C5D23" w:rsidRPr="002C5D23" w:rsidRDefault="002C5D23" w:rsidP="002C5D23">
      <w:pPr>
        <w:spacing w:after="150"/>
        <w:rPr>
          <w:rFonts w:ascii="Arial" w:hAnsi="Arial" w:cs="Arial"/>
        </w:rPr>
      </w:pPr>
      <w:r w:rsidRPr="002C5D23">
        <w:rPr>
          <w:rFonts w:ascii="Arial" w:hAnsi="Arial" w:cs="Arial"/>
          <w:color w:val="000000"/>
        </w:rPr>
        <w:t xml:space="preserve">(i) у условима видљивости дуж полетно-слетне стазе мањој од 550 </w:t>
      </w:r>
      <w:r w:rsidRPr="002C5D23">
        <w:rPr>
          <w:rFonts w:ascii="Arial" w:hAnsi="Arial" w:cs="Arial"/>
          <w:i/>
          <w:color w:val="000000"/>
        </w:rPr>
        <w:t>m</w:t>
      </w:r>
      <w:r w:rsidRPr="002C5D23">
        <w:rPr>
          <w:rFonts w:ascii="Arial" w:hAnsi="Arial" w:cs="Arial"/>
          <w:color w:val="000000"/>
        </w:rPr>
        <w:t>, независно од тога да ли је постављена пречка за заустављање;</w:t>
      </w:r>
    </w:p>
    <w:p w14:paraId="60E67799" w14:textId="77777777" w:rsidR="002C5D23" w:rsidRPr="002C5D23" w:rsidRDefault="002C5D23" w:rsidP="002C5D23">
      <w:pPr>
        <w:spacing w:after="150"/>
        <w:rPr>
          <w:rFonts w:ascii="Arial" w:hAnsi="Arial" w:cs="Arial"/>
        </w:rPr>
      </w:pPr>
      <w:r w:rsidRPr="002C5D23">
        <w:rPr>
          <w:rFonts w:ascii="Arial" w:hAnsi="Arial" w:cs="Arial"/>
          <w:color w:val="000000"/>
        </w:rPr>
        <w:t xml:space="preserve">(ii) у условима видљивости дуж полетно-слетне стазе између 550 </w:t>
      </w:r>
      <w:r w:rsidRPr="002C5D23">
        <w:rPr>
          <w:rFonts w:ascii="Arial" w:hAnsi="Arial" w:cs="Arial"/>
          <w:i/>
          <w:color w:val="000000"/>
        </w:rPr>
        <w:t>m</w:t>
      </w:r>
      <w:r w:rsidRPr="002C5D23">
        <w:rPr>
          <w:rFonts w:ascii="Arial" w:hAnsi="Arial" w:cs="Arial"/>
          <w:color w:val="000000"/>
        </w:rPr>
        <w:t xml:space="preserve"> и 1.200 </w:t>
      </w:r>
      <w:r w:rsidRPr="002C5D23">
        <w:rPr>
          <w:rFonts w:ascii="Arial" w:hAnsi="Arial" w:cs="Arial"/>
          <w:i/>
          <w:color w:val="000000"/>
        </w:rPr>
        <w:t>m</w:t>
      </w:r>
      <w:r w:rsidRPr="002C5D23">
        <w:rPr>
          <w:rFonts w:ascii="Arial" w:hAnsi="Arial" w:cs="Arial"/>
          <w:color w:val="000000"/>
        </w:rPr>
        <w:t xml:space="preserve"> када је саобраћај густ.</w:t>
      </w:r>
    </w:p>
    <w:p w14:paraId="048722CB" w14:textId="77777777" w:rsidR="002C5D23" w:rsidRPr="002C5D23" w:rsidRDefault="002C5D23" w:rsidP="002C5D23">
      <w:pPr>
        <w:spacing w:after="150"/>
        <w:rPr>
          <w:rFonts w:ascii="Arial" w:hAnsi="Arial" w:cs="Arial"/>
        </w:rPr>
      </w:pPr>
      <w:r w:rsidRPr="002C5D23">
        <w:rPr>
          <w:rFonts w:ascii="Arial" w:hAnsi="Arial" w:cs="Arial"/>
          <w:color w:val="000000"/>
        </w:rPr>
        <w:t>2) Заштитна светла полетно-слетне стазе конфигурације А, конфигурације Б, или обе, се постављају на свако укрштање рулна стаза/полетно-слетна стаза где је потребно побољшано уочавање укрштања, као што је рулна стаза широке излазне површине, изузев што конфигурација Б не сме да се постави на истом месту где је пречка за заустављање.</w:t>
      </w:r>
    </w:p>
    <w:p w14:paraId="4F4E8309" w14:textId="77777777" w:rsidR="002C5D23" w:rsidRPr="002C5D23" w:rsidRDefault="002C5D23" w:rsidP="002C5D23">
      <w:pPr>
        <w:spacing w:after="150"/>
        <w:rPr>
          <w:rFonts w:ascii="Arial" w:hAnsi="Arial" w:cs="Arial"/>
        </w:rPr>
      </w:pPr>
      <w:r w:rsidRPr="002C5D23">
        <w:rPr>
          <w:rFonts w:ascii="Arial" w:hAnsi="Arial" w:cs="Arial"/>
          <w:color w:val="000000"/>
        </w:rPr>
        <w:t>ц) Локација:</w:t>
      </w:r>
    </w:p>
    <w:p w14:paraId="1205E071" w14:textId="77777777" w:rsidR="002C5D23" w:rsidRPr="002C5D23" w:rsidRDefault="002C5D23" w:rsidP="002C5D23">
      <w:pPr>
        <w:spacing w:after="150"/>
        <w:rPr>
          <w:rFonts w:ascii="Arial" w:hAnsi="Arial" w:cs="Arial"/>
        </w:rPr>
      </w:pPr>
      <w:r w:rsidRPr="002C5D23">
        <w:rPr>
          <w:rFonts w:ascii="Arial" w:hAnsi="Arial" w:cs="Arial"/>
          <w:color w:val="000000"/>
        </w:rPr>
        <w:t>1) Заштитна светла полетно-слетне стазе конфигурације А се постављају са сваке стране рулне стазе и на истом растојању као и ознака позиције за чекање за излазак на полетно-слетну стазу.</w:t>
      </w:r>
    </w:p>
    <w:p w14:paraId="067FFF4F" w14:textId="77777777" w:rsidR="002C5D23" w:rsidRPr="002C5D23" w:rsidRDefault="002C5D23" w:rsidP="002C5D23">
      <w:pPr>
        <w:spacing w:after="150"/>
        <w:rPr>
          <w:rFonts w:ascii="Arial" w:hAnsi="Arial" w:cs="Arial"/>
        </w:rPr>
      </w:pPr>
      <w:r w:rsidRPr="002C5D23">
        <w:rPr>
          <w:rFonts w:ascii="Arial" w:hAnsi="Arial" w:cs="Arial"/>
          <w:color w:val="000000"/>
        </w:rPr>
        <w:t>2) Заштитна светла полетно-слетне стазе конфигурације Б се постављају преко рулне стазе и на истом растојању као и ознака позиције за чекање за излазак на полетно-слетну стазу.</w:t>
      </w:r>
    </w:p>
    <w:p w14:paraId="77722C46" w14:textId="77777777" w:rsidR="002C5D23" w:rsidRPr="002C5D23" w:rsidRDefault="002C5D23" w:rsidP="002C5D23">
      <w:pPr>
        <w:spacing w:after="150"/>
        <w:rPr>
          <w:rFonts w:ascii="Arial" w:hAnsi="Arial" w:cs="Arial"/>
        </w:rPr>
      </w:pPr>
      <w:r w:rsidRPr="002C5D23">
        <w:rPr>
          <w:rFonts w:ascii="Arial" w:hAnsi="Arial" w:cs="Arial"/>
          <w:color w:val="000000"/>
        </w:rPr>
        <w:t>д) Карактеристике:</w:t>
      </w:r>
    </w:p>
    <w:p w14:paraId="72196A92" w14:textId="77777777" w:rsidR="002C5D23" w:rsidRPr="002C5D23" w:rsidRDefault="002C5D23" w:rsidP="002C5D23">
      <w:pPr>
        <w:spacing w:after="150"/>
        <w:rPr>
          <w:rFonts w:ascii="Arial" w:hAnsi="Arial" w:cs="Arial"/>
        </w:rPr>
      </w:pPr>
      <w:r w:rsidRPr="002C5D23">
        <w:rPr>
          <w:rFonts w:ascii="Arial" w:hAnsi="Arial" w:cs="Arial"/>
          <w:color w:val="000000"/>
        </w:rPr>
        <w:t>1) Заштитна светла полетно-слетне стазе конфигурације А се састоје од два пара жутих светала.</w:t>
      </w:r>
    </w:p>
    <w:p w14:paraId="541A47AB" w14:textId="77777777" w:rsidR="002C5D23" w:rsidRPr="002C5D23" w:rsidRDefault="002C5D23" w:rsidP="002C5D23">
      <w:pPr>
        <w:spacing w:after="150"/>
        <w:rPr>
          <w:rFonts w:ascii="Arial" w:hAnsi="Arial" w:cs="Arial"/>
        </w:rPr>
      </w:pPr>
      <w:r w:rsidRPr="002C5D23">
        <w:rPr>
          <w:rFonts w:ascii="Arial" w:hAnsi="Arial" w:cs="Arial"/>
          <w:color w:val="000000"/>
        </w:rPr>
        <w:t xml:space="preserve">2) Заштитна светла полетно-слетне стазе конфигурације Б се састоје од жутих светала постављених у размацима од по 3 </w:t>
      </w:r>
      <w:r w:rsidRPr="002C5D23">
        <w:rPr>
          <w:rFonts w:ascii="Arial" w:hAnsi="Arial" w:cs="Arial"/>
          <w:i/>
          <w:color w:val="000000"/>
        </w:rPr>
        <w:t>m</w:t>
      </w:r>
      <w:r w:rsidRPr="002C5D23">
        <w:rPr>
          <w:rFonts w:ascii="Arial" w:hAnsi="Arial" w:cs="Arial"/>
          <w:color w:val="000000"/>
        </w:rPr>
        <w:t xml:space="preserve"> преко рулне стазе.</w:t>
      </w:r>
    </w:p>
    <w:p w14:paraId="0F3C42DE" w14:textId="77777777" w:rsidR="002C5D23" w:rsidRPr="002C5D23" w:rsidRDefault="002C5D23" w:rsidP="002C5D23">
      <w:pPr>
        <w:spacing w:after="150"/>
        <w:rPr>
          <w:rFonts w:ascii="Arial" w:hAnsi="Arial" w:cs="Arial"/>
        </w:rPr>
      </w:pPr>
      <w:r w:rsidRPr="002C5D23">
        <w:rPr>
          <w:rFonts w:ascii="Arial" w:hAnsi="Arial" w:cs="Arial"/>
          <w:color w:val="000000"/>
        </w:rPr>
        <w:t>3) Сноп светлости мора да буде једносмеран и тако подешен да буде видљив пилоту у авиону који рула ка позицији за чекање.</w:t>
      </w:r>
    </w:p>
    <w:p w14:paraId="15DDE6AA" w14:textId="77777777" w:rsidR="002C5D23" w:rsidRPr="002C5D23" w:rsidRDefault="002C5D23" w:rsidP="002C5D23">
      <w:pPr>
        <w:spacing w:after="150"/>
        <w:rPr>
          <w:rFonts w:ascii="Arial" w:hAnsi="Arial" w:cs="Arial"/>
        </w:rPr>
      </w:pPr>
      <w:r w:rsidRPr="002C5D23">
        <w:rPr>
          <w:rFonts w:ascii="Arial" w:hAnsi="Arial" w:cs="Arial"/>
          <w:color w:val="000000"/>
        </w:rPr>
        <w:t>4) Интензитет жутог светла и распростирање снопа светала конфигурације А морају да буду у складу са спецификацијама из CS ADR-DSN.U.940, слика У-27.</w:t>
      </w:r>
    </w:p>
    <w:p w14:paraId="7CE6BB15" w14:textId="77777777" w:rsidR="002C5D23" w:rsidRPr="002C5D23" w:rsidRDefault="002C5D23" w:rsidP="002C5D23">
      <w:pPr>
        <w:spacing w:after="150"/>
        <w:rPr>
          <w:rFonts w:ascii="Arial" w:hAnsi="Arial" w:cs="Arial"/>
        </w:rPr>
      </w:pPr>
      <w:r w:rsidRPr="002C5D23">
        <w:rPr>
          <w:rFonts w:ascii="Arial" w:hAnsi="Arial" w:cs="Arial"/>
          <w:color w:val="000000"/>
        </w:rPr>
        <w:t>5) Ако су заштитна светла полетно-слетне стазе намењена за коришћење по дану, интензитет жутог светла и распростирање снопа светала конфигурације А морају да буду у складу са спецификацијама из CS ADR-DSN.U.940, слика У-28.</w:t>
      </w:r>
    </w:p>
    <w:p w14:paraId="3AA3FEBA" w14:textId="77777777" w:rsidR="002C5D23" w:rsidRPr="002C5D23" w:rsidRDefault="002C5D23" w:rsidP="002C5D23">
      <w:pPr>
        <w:spacing w:after="150"/>
        <w:rPr>
          <w:rFonts w:ascii="Arial" w:hAnsi="Arial" w:cs="Arial"/>
        </w:rPr>
      </w:pPr>
      <w:r w:rsidRPr="002C5D23">
        <w:rPr>
          <w:rFonts w:ascii="Arial" w:hAnsi="Arial" w:cs="Arial"/>
          <w:color w:val="000000"/>
        </w:rPr>
        <w:t>6) Ако су заштитна светла полетно-слетне стазе одређена као компоненте унапређеног система вођења и контроле кретања по површинама и када су потребни виши интензитети светала, интензитет жутог светла и распростирање снопа светала конфигурације А морају да буду у складу са спецификацијама из CS ADR-DSN.U.940, слика У-28.</w:t>
      </w:r>
    </w:p>
    <w:p w14:paraId="40700734" w14:textId="77777777" w:rsidR="002C5D23" w:rsidRPr="002C5D23" w:rsidRDefault="002C5D23" w:rsidP="002C5D23">
      <w:pPr>
        <w:spacing w:after="150"/>
        <w:rPr>
          <w:rFonts w:ascii="Arial" w:hAnsi="Arial" w:cs="Arial"/>
        </w:rPr>
      </w:pPr>
      <w:r w:rsidRPr="002C5D23">
        <w:rPr>
          <w:rFonts w:ascii="Arial" w:hAnsi="Arial" w:cs="Arial"/>
          <w:color w:val="000000"/>
        </w:rPr>
        <w:t>7) Интензитет жутог светла и распростирање снопа светала конфигурације Б морају да буду у складу са спецификацијама из CS ADR-DSN.U.940, слика У-28.</w:t>
      </w:r>
    </w:p>
    <w:p w14:paraId="24D1235E" w14:textId="77777777" w:rsidR="002C5D23" w:rsidRPr="002C5D23" w:rsidRDefault="002C5D23" w:rsidP="002C5D23">
      <w:pPr>
        <w:spacing w:after="150"/>
        <w:rPr>
          <w:rFonts w:ascii="Arial" w:hAnsi="Arial" w:cs="Arial"/>
        </w:rPr>
      </w:pPr>
      <w:r w:rsidRPr="002C5D23">
        <w:rPr>
          <w:rFonts w:ascii="Arial" w:hAnsi="Arial" w:cs="Arial"/>
          <w:color w:val="000000"/>
        </w:rPr>
        <w:t>8) Ако су заштитна светла полетно-слетне стазе намењена за коришћење по дану, интензитет жутог светла и распростирање снопа светала конфигурације Б морају да буду у складу са спецификацијама из CS ADR-DSN.U.940, слика У-24.</w:t>
      </w:r>
    </w:p>
    <w:p w14:paraId="06469FF3" w14:textId="77777777" w:rsidR="002C5D23" w:rsidRPr="002C5D23" w:rsidRDefault="002C5D23" w:rsidP="002C5D23">
      <w:pPr>
        <w:spacing w:after="150"/>
        <w:rPr>
          <w:rFonts w:ascii="Arial" w:hAnsi="Arial" w:cs="Arial"/>
        </w:rPr>
      </w:pPr>
      <w:r w:rsidRPr="002C5D23">
        <w:rPr>
          <w:rFonts w:ascii="Arial" w:hAnsi="Arial" w:cs="Arial"/>
          <w:color w:val="000000"/>
        </w:rPr>
        <w:t>9) Ако су заштитна светла полетно-слетне стазе одређена као компоненте унапређеног система вођења и контроле кретања по површинама и ако су потребни виши интензитети светала, интензитет жутог светла и распростирање снопа светала конфигурације Б морају да буду у складу са спецификацијама из CS ADR-DSN.U.940, слика У-24.</w:t>
      </w:r>
    </w:p>
    <w:p w14:paraId="5E72D5BD" w14:textId="77777777" w:rsidR="002C5D23" w:rsidRPr="002C5D23" w:rsidRDefault="002C5D23" w:rsidP="002C5D23">
      <w:pPr>
        <w:spacing w:after="150"/>
        <w:rPr>
          <w:rFonts w:ascii="Arial" w:hAnsi="Arial" w:cs="Arial"/>
        </w:rPr>
      </w:pPr>
      <w:r w:rsidRPr="002C5D23">
        <w:rPr>
          <w:rFonts w:ascii="Arial" w:hAnsi="Arial" w:cs="Arial"/>
          <w:color w:val="000000"/>
        </w:rPr>
        <w:t>10) Светла у сваком пару светиљки конфигурације А морају да светле наизменично.</w:t>
      </w:r>
    </w:p>
    <w:p w14:paraId="767E90CB" w14:textId="77777777" w:rsidR="002C5D23" w:rsidRPr="002C5D23" w:rsidRDefault="002C5D23" w:rsidP="002C5D23">
      <w:pPr>
        <w:spacing w:after="150"/>
        <w:rPr>
          <w:rFonts w:ascii="Arial" w:hAnsi="Arial" w:cs="Arial"/>
        </w:rPr>
      </w:pPr>
      <w:r w:rsidRPr="002C5D23">
        <w:rPr>
          <w:rFonts w:ascii="Arial" w:hAnsi="Arial" w:cs="Arial"/>
          <w:color w:val="000000"/>
        </w:rPr>
        <w:t>11) За конфигурацију Б, светла суседне светиљке морају да светле наизменично, а свака друга светиљка мора да светли истовремено.</w:t>
      </w:r>
    </w:p>
    <w:p w14:paraId="7085B37B" w14:textId="77777777" w:rsidR="002C5D23" w:rsidRPr="002C5D23" w:rsidRDefault="002C5D23" w:rsidP="002C5D23">
      <w:pPr>
        <w:spacing w:after="150"/>
        <w:rPr>
          <w:rFonts w:ascii="Arial" w:hAnsi="Arial" w:cs="Arial"/>
        </w:rPr>
      </w:pPr>
      <w:r w:rsidRPr="002C5D23">
        <w:rPr>
          <w:rFonts w:ascii="Arial" w:hAnsi="Arial" w:cs="Arial"/>
          <w:color w:val="000000"/>
        </w:rPr>
        <w:t>12) Светла морају да буду укључена између 30 и 60 пута у минути, а периоди паузе и рада светала морају да буде једнаки код сваког светла.</w:t>
      </w:r>
    </w:p>
    <w:p w14:paraId="544359B6"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5D9801CB" wp14:editId="2B89A98E">
            <wp:extent cx="5130800" cy="2324100"/>
            <wp:effectExtent l="0" t="0" r="0" b="0"/>
            <wp:docPr id="1575753103" name="Picture 1575753103" descr="pravilnik-vazduhoplovstvo_Page_3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30800" cy="2324100"/>
                    </a:xfrm>
                    <a:prstGeom prst="rect">
                      <a:avLst/>
                    </a:prstGeom>
                  </pic:spPr>
                </pic:pic>
              </a:graphicData>
            </a:graphic>
          </wp:inline>
        </w:drawing>
      </w:r>
    </w:p>
    <w:p w14:paraId="36D587D7" w14:textId="77777777" w:rsidR="002C5D23" w:rsidRPr="002C5D23" w:rsidRDefault="002C5D23" w:rsidP="002C5D23">
      <w:pPr>
        <w:spacing w:after="150"/>
        <w:rPr>
          <w:rFonts w:ascii="Arial" w:hAnsi="Arial" w:cs="Arial"/>
        </w:rPr>
      </w:pPr>
      <w:r w:rsidRPr="002C5D23">
        <w:rPr>
          <w:rFonts w:ascii="Arial" w:hAnsi="Arial" w:cs="Arial"/>
          <w:color w:val="000000"/>
        </w:rPr>
        <w:t>Слика М-12. Заштитна светла полетно-слетне стазе</w:t>
      </w:r>
    </w:p>
    <w:p w14:paraId="38C90C16" w14:textId="77777777" w:rsidR="002C5D23" w:rsidRPr="002C5D23" w:rsidRDefault="002C5D23" w:rsidP="002C5D23">
      <w:pPr>
        <w:spacing w:after="150"/>
        <w:rPr>
          <w:rFonts w:ascii="Arial" w:hAnsi="Arial" w:cs="Arial"/>
        </w:rPr>
      </w:pPr>
      <w:r w:rsidRPr="002C5D23">
        <w:rPr>
          <w:rFonts w:ascii="Arial" w:hAnsi="Arial" w:cs="Arial"/>
          <w:b/>
          <w:color w:val="000000"/>
        </w:rPr>
        <w:t>СЕКЦИЈА 4 – ОСВЕТЉЕЊЕ ПЛАТФОРМЕ</w:t>
      </w:r>
    </w:p>
    <w:p w14:paraId="13E17EB0" w14:textId="77777777" w:rsidR="002C5D23" w:rsidRPr="002C5D23" w:rsidRDefault="002C5D23" w:rsidP="002C5D23">
      <w:pPr>
        <w:spacing w:after="150"/>
        <w:rPr>
          <w:rFonts w:ascii="Arial" w:hAnsi="Arial" w:cs="Arial"/>
        </w:rPr>
      </w:pPr>
      <w:r w:rsidRPr="002C5D23">
        <w:rPr>
          <w:rFonts w:ascii="Arial" w:hAnsi="Arial" w:cs="Arial"/>
          <w:b/>
          <w:color w:val="000000"/>
        </w:rPr>
        <w:t>CS ADR-DSN.М.750 Осветљење платформе рефлекторима</w:t>
      </w:r>
    </w:p>
    <w:p w14:paraId="4CC5DF7B" w14:textId="77777777" w:rsidR="002C5D23" w:rsidRPr="002C5D23" w:rsidRDefault="002C5D23" w:rsidP="002C5D23">
      <w:pPr>
        <w:spacing w:after="150"/>
        <w:rPr>
          <w:rFonts w:ascii="Arial" w:hAnsi="Arial" w:cs="Arial"/>
        </w:rPr>
      </w:pPr>
      <w:r w:rsidRPr="002C5D23">
        <w:rPr>
          <w:rFonts w:ascii="Arial" w:hAnsi="Arial" w:cs="Arial"/>
          <w:color w:val="000000"/>
        </w:rPr>
        <w:t>а) Сврха постављања рефлектора на платформи је да се омогуће безбедне операције на платформи, на платформи за одлеђивање/спречавање залеђивања ваздухоплова и на одређеној изолованој позицији за паркирање ваздухоплова које су намењене за коришћење у условима смањене видљивости и ноћу.</w:t>
      </w:r>
    </w:p>
    <w:p w14:paraId="5E1B5EB4" w14:textId="77777777" w:rsidR="002C5D23" w:rsidRPr="002C5D23" w:rsidRDefault="002C5D23" w:rsidP="002C5D23">
      <w:pPr>
        <w:spacing w:after="150"/>
        <w:rPr>
          <w:rFonts w:ascii="Arial" w:hAnsi="Arial" w:cs="Arial"/>
        </w:rPr>
      </w:pPr>
      <w:r w:rsidRPr="002C5D23">
        <w:rPr>
          <w:rFonts w:ascii="Arial" w:hAnsi="Arial" w:cs="Arial"/>
          <w:color w:val="000000"/>
        </w:rPr>
        <w:t>б) Примена: Осветљење платформе рефлекторима се обезбеђује на платформи, по потреби на платформи за одлеђивање/спречавање залеђивања ваздухоплова и на одређеној изолованој позицији за паркирање ваздухоплова које су намењене за коришћење ноћу. Платформе које се првенствено користе за рекреативно летење не морају да буду осветљене.</w:t>
      </w:r>
    </w:p>
    <w:p w14:paraId="5B0D043E" w14:textId="77777777" w:rsidR="002C5D23" w:rsidRPr="002C5D23" w:rsidRDefault="002C5D23" w:rsidP="002C5D23">
      <w:pPr>
        <w:spacing w:after="150"/>
        <w:rPr>
          <w:rFonts w:ascii="Arial" w:hAnsi="Arial" w:cs="Arial"/>
        </w:rPr>
      </w:pPr>
      <w:r w:rsidRPr="002C5D23">
        <w:rPr>
          <w:rFonts w:ascii="Arial" w:hAnsi="Arial" w:cs="Arial"/>
          <w:color w:val="000000"/>
        </w:rPr>
        <w:t>ц) Локација: Осветљење платформе рефлекторима се поставља тако да пружа одговарајуће осветљење на свим услужним површинама платформе, са минималним заслепљивањем пилота ваздухоплова у лету или на земљи, аеродромског контролора и контролора платформе и особља на платформи. Распоред и усмеравање рефлектора морају да буду такви да паркинг позиција ваздухоплова добија светлост из два или више смерова, да би се сенке свеле на минимум.</w:t>
      </w:r>
    </w:p>
    <w:p w14:paraId="1D68AB19" w14:textId="77777777" w:rsidR="002C5D23" w:rsidRPr="002C5D23" w:rsidRDefault="002C5D23" w:rsidP="002C5D23">
      <w:pPr>
        <w:spacing w:after="150"/>
        <w:rPr>
          <w:rFonts w:ascii="Arial" w:hAnsi="Arial" w:cs="Arial"/>
        </w:rPr>
      </w:pPr>
      <w:r w:rsidRPr="002C5D23">
        <w:rPr>
          <w:rFonts w:ascii="Arial" w:hAnsi="Arial" w:cs="Arial"/>
          <w:color w:val="000000"/>
        </w:rPr>
        <w:t>д) Карактеристике:</w:t>
      </w:r>
    </w:p>
    <w:p w14:paraId="53789920" w14:textId="77777777" w:rsidR="002C5D23" w:rsidRPr="002C5D23" w:rsidRDefault="002C5D23" w:rsidP="002C5D23">
      <w:pPr>
        <w:spacing w:after="150"/>
        <w:rPr>
          <w:rFonts w:ascii="Arial" w:hAnsi="Arial" w:cs="Arial"/>
        </w:rPr>
      </w:pPr>
      <w:r w:rsidRPr="002C5D23">
        <w:rPr>
          <w:rFonts w:ascii="Arial" w:hAnsi="Arial" w:cs="Arial"/>
          <w:color w:val="000000"/>
        </w:rPr>
        <w:t>1) Спектар боја рефлектора платформе мора да буде такав да се могу тачно препознати боје које се користе за обележавање ваздухоплова које је у вези са рутинским сервисирањем, као и за означавање површина и обележавање препрека.</w:t>
      </w:r>
    </w:p>
    <w:p w14:paraId="54973F8F" w14:textId="77777777" w:rsidR="002C5D23" w:rsidRPr="002C5D23" w:rsidRDefault="002C5D23" w:rsidP="002C5D23">
      <w:pPr>
        <w:spacing w:after="150"/>
        <w:rPr>
          <w:rFonts w:ascii="Arial" w:hAnsi="Arial" w:cs="Arial"/>
        </w:rPr>
      </w:pPr>
      <w:r w:rsidRPr="002C5D23">
        <w:rPr>
          <w:rFonts w:ascii="Arial" w:hAnsi="Arial" w:cs="Arial"/>
          <w:color w:val="000000"/>
        </w:rPr>
        <w:t>2) Просечно осветљење мора да буде најмање следеће:</w:t>
      </w:r>
    </w:p>
    <w:p w14:paraId="496E301C" w14:textId="77777777" w:rsidR="002C5D23" w:rsidRPr="002C5D23" w:rsidRDefault="002C5D23" w:rsidP="002C5D23">
      <w:pPr>
        <w:spacing w:after="150"/>
        <w:rPr>
          <w:rFonts w:ascii="Arial" w:hAnsi="Arial" w:cs="Arial"/>
        </w:rPr>
      </w:pPr>
      <w:r w:rsidRPr="002C5D23">
        <w:rPr>
          <w:rFonts w:ascii="Arial" w:hAnsi="Arial" w:cs="Arial"/>
          <w:color w:val="000000"/>
        </w:rPr>
        <w:t>(i) Паркинг позиција ваздухоплова:</w:t>
      </w:r>
    </w:p>
    <w:p w14:paraId="23386FE0" w14:textId="77777777" w:rsidR="002C5D23" w:rsidRPr="002C5D23" w:rsidRDefault="002C5D23" w:rsidP="002C5D23">
      <w:pPr>
        <w:spacing w:after="150"/>
        <w:rPr>
          <w:rFonts w:ascii="Arial" w:hAnsi="Arial" w:cs="Arial"/>
        </w:rPr>
      </w:pPr>
      <w:r w:rsidRPr="002C5D23">
        <w:rPr>
          <w:rFonts w:ascii="Arial" w:hAnsi="Arial" w:cs="Arial"/>
          <w:color w:val="000000"/>
        </w:rPr>
        <w:t xml:space="preserve">(А) хоризонтално осветљење – 20 </w:t>
      </w:r>
      <w:r w:rsidRPr="002C5D23">
        <w:rPr>
          <w:rFonts w:ascii="Arial" w:hAnsi="Arial" w:cs="Arial"/>
          <w:i/>
          <w:color w:val="000000"/>
        </w:rPr>
        <w:t>lux</w:t>
      </w:r>
      <w:r w:rsidRPr="002C5D23">
        <w:rPr>
          <w:rFonts w:ascii="Arial" w:hAnsi="Arial" w:cs="Arial"/>
          <w:color w:val="000000"/>
        </w:rPr>
        <w:t xml:space="preserve"> са једнаком пропорцијом (просек према минимуму) од највише 4:1; и</w:t>
      </w:r>
    </w:p>
    <w:p w14:paraId="4728A5B6" w14:textId="77777777" w:rsidR="002C5D23" w:rsidRPr="002C5D23" w:rsidRDefault="002C5D23" w:rsidP="002C5D23">
      <w:pPr>
        <w:spacing w:after="150"/>
        <w:rPr>
          <w:rFonts w:ascii="Arial" w:hAnsi="Arial" w:cs="Arial"/>
        </w:rPr>
      </w:pPr>
      <w:r w:rsidRPr="002C5D23">
        <w:rPr>
          <w:rFonts w:ascii="Arial" w:hAnsi="Arial" w:cs="Arial"/>
          <w:color w:val="000000"/>
        </w:rPr>
        <w:t xml:space="preserve">(Б) вертикално осветљење – 20 </w:t>
      </w:r>
      <w:r w:rsidRPr="002C5D23">
        <w:rPr>
          <w:rFonts w:ascii="Arial" w:hAnsi="Arial" w:cs="Arial"/>
          <w:i/>
          <w:color w:val="000000"/>
        </w:rPr>
        <w:t>lux</w:t>
      </w:r>
      <w:r w:rsidRPr="002C5D23">
        <w:rPr>
          <w:rFonts w:ascii="Arial" w:hAnsi="Arial" w:cs="Arial"/>
          <w:color w:val="000000"/>
        </w:rPr>
        <w:t xml:space="preserve"> на висини од 2 </w:t>
      </w:r>
      <w:r w:rsidRPr="002C5D23">
        <w:rPr>
          <w:rFonts w:ascii="Arial" w:hAnsi="Arial" w:cs="Arial"/>
          <w:i/>
          <w:color w:val="000000"/>
        </w:rPr>
        <w:t>m</w:t>
      </w:r>
      <w:r w:rsidRPr="002C5D23">
        <w:rPr>
          <w:rFonts w:ascii="Arial" w:hAnsi="Arial" w:cs="Arial"/>
          <w:color w:val="000000"/>
        </w:rPr>
        <w:t xml:space="preserve"> изнад платформе у одговарајућим смеровима.</w:t>
      </w:r>
    </w:p>
    <w:p w14:paraId="7D6A1FF0" w14:textId="77777777" w:rsidR="002C5D23" w:rsidRPr="002C5D23" w:rsidRDefault="002C5D23" w:rsidP="002C5D23">
      <w:pPr>
        <w:spacing w:after="150"/>
        <w:rPr>
          <w:rFonts w:ascii="Arial" w:hAnsi="Arial" w:cs="Arial"/>
        </w:rPr>
      </w:pPr>
      <w:r w:rsidRPr="002C5D23">
        <w:rPr>
          <w:rFonts w:ascii="Arial" w:hAnsi="Arial" w:cs="Arial"/>
          <w:color w:val="000000"/>
        </w:rPr>
        <w:t>(ii) Остале површине платформе: хоризонтално осветљење – 50% од просечног осветљења на паркинг позицијама ваздухоплова са једнаком пропорцијом (просек према минимуму) од највише 4:1.</w:t>
      </w:r>
    </w:p>
    <w:p w14:paraId="6B583ECF" w14:textId="77777777" w:rsidR="002C5D23" w:rsidRPr="002C5D23" w:rsidRDefault="002C5D23" w:rsidP="002C5D23">
      <w:pPr>
        <w:spacing w:after="150"/>
        <w:rPr>
          <w:rFonts w:ascii="Arial" w:hAnsi="Arial" w:cs="Arial"/>
        </w:rPr>
      </w:pPr>
      <w:r w:rsidRPr="002C5D23">
        <w:rPr>
          <w:rFonts w:ascii="Arial" w:hAnsi="Arial" w:cs="Arial"/>
          <w:b/>
          <w:color w:val="000000"/>
        </w:rPr>
        <w:t>CS ADR-DSN.М.755 Систем за визуелно навођење на паркинг позицији</w:t>
      </w:r>
    </w:p>
    <w:p w14:paraId="336E7885" w14:textId="77777777" w:rsidR="002C5D23" w:rsidRPr="002C5D23" w:rsidRDefault="002C5D23" w:rsidP="002C5D23">
      <w:pPr>
        <w:spacing w:after="150"/>
        <w:rPr>
          <w:rFonts w:ascii="Arial" w:hAnsi="Arial" w:cs="Arial"/>
        </w:rPr>
      </w:pPr>
      <w:r w:rsidRPr="002C5D23">
        <w:rPr>
          <w:rFonts w:ascii="Arial" w:hAnsi="Arial" w:cs="Arial"/>
          <w:color w:val="000000"/>
        </w:rPr>
        <w:t>а) Примена: Систем за визуелно навођење на паркинг позицији се поставља у циљу прецизног позиционирања ваздухоплова на паркинг позицији уз помоћ визуелног средства, ако су други начини, као што је сигналиста, мање погодни.</w:t>
      </w:r>
    </w:p>
    <w:p w14:paraId="301260C2" w14:textId="77777777" w:rsidR="002C5D23" w:rsidRPr="002C5D23" w:rsidRDefault="002C5D23" w:rsidP="002C5D23">
      <w:pPr>
        <w:spacing w:after="150"/>
        <w:rPr>
          <w:rFonts w:ascii="Arial" w:hAnsi="Arial" w:cs="Arial"/>
        </w:rPr>
      </w:pPr>
      <w:r w:rsidRPr="002C5D23">
        <w:rPr>
          <w:rFonts w:ascii="Arial" w:hAnsi="Arial" w:cs="Arial"/>
          <w:color w:val="000000"/>
        </w:rPr>
        <w:t>б) Карактеристике:</w:t>
      </w:r>
    </w:p>
    <w:p w14:paraId="4C16AF2B" w14:textId="77777777" w:rsidR="002C5D23" w:rsidRPr="002C5D23" w:rsidRDefault="002C5D23" w:rsidP="002C5D23">
      <w:pPr>
        <w:spacing w:after="150"/>
        <w:rPr>
          <w:rFonts w:ascii="Arial" w:hAnsi="Arial" w:cs="Arial"/>
        </w:rPr>
      </w:pPr>
      <w:r w:rsidRPr="002C5D23">
        <w:rPr>
          <w:rFonts w:ascii="Arial" w:hAnsi="Arial" w:cs="Arial"/>
          <w:color w:val="000000"/>
        </w:rPr>
        <w:t>1) Систем мора да пружи упутство за вођење ваздухоплова по азимуту и за заустављање.</w:t>
      </w:r>
    </w:p>
    <w:p w14:paraId="1D4AE368" w14:textId="77777777" w:rsidR="002C5D23" w:rsidRPr="002C5D23" w:rsidRDefault="002C5D23" w:rsidP="002C5D23">
      <w:pPr>
        <w:spacing w:after="150"/>
        <w:rPr>
          <w:rFonts w:ascii="Arial" w:hAnsi="Arial" w:cs="Arial"/>
        </w:rPr>
      </w:pPr>
      <w:r w:rsidRPr="002C5D23">
        <w:rPr>
          <w:rFonts w:ascii="Arial" w:hAnsi="Arial" w:cs="Arial"/>
          <w:color w:val="000000"/>
        </w:rPr>
        <w:t>2) Уређај за вођење ваздухоплова по азимуту и показивач тачке заустављања морају да буду одговарајући за употребу у свим временским условима, условима видљивости, условима позадинског осветљења и за стање коловозног застора за које је систем намењен, по дану и по ноћи и не смеју да заслепљују пилота.</w:t>
      </w:r>
    </w:p>
    <w:p w14:paraId="5D02DE01" w14:textId="77777777" w:rsidR="002C5D23" w:rsidRPr="002C5D23" w:rsidRDefault="002C5D23" w:rsidP="002C5D23">
      <w:pPr>
        <w:spacing w:after="150"/>
        <w:rPr>
          <w:rFonts w:ascii="Arial" w:hAnsi="Arial" w:cs="Arial"/>
        </w:rPr>
      </w:pPr>
      <w:r w:rsidRPr="002C5D23">
        <w:rPr>
          <w:rFonts w:ascii="Arial" w:hAnsi="Arial" w:cs="Arial"/>
          <w:color w:val="000000"/>
        </w:rPr>
        <w:t>3) Уређај за вођење ваздухоплова по азимуту и показивач тачке заустављања морају да буду конструисани тако:</w:t>
      </w:r>
    </w:p>
    <w:p w14:paraId="520BA24E" w14:textId="77777777" w:rsidR="002C5D23" w:rsidRPr="002C5D23" w:rsidRDefault="002C5D23" w:rsidP="002C5D23">
      <w:pPr>
        <w:spacing w:after="150"/>
        <w:rPr>
          <w:rFonts w:ascii="Arial" w:hAnsi="Arial" w:cs="Arial"/>
        </w:rPr>
      </w:pPr>
      <w:r w:rsidRPr="002C5D23">
        <w:rPr>
          <w:rFonts w:ascii="Arial" w:hAnsi="Arial" w:cs="Arial"/>
          <w:color w:val="000000"/>
        </w:rPr>
        <w:t>(i) да је пилоту доступна јасна индикација неисправности било којег или оба уређаја; и</w:t>
      </w:r>
    </w:p>
    <w:p w14:paraId="235E714A" w14:textId="77777777" w:rsidR="002C5D23" w:rsidRPr="002C5D23" w:rsidRDefault="002C5D23" w:rsidP="002C5D23">
      <w:pPr>
        <w:spacing w:after="150"/>
        <w:rPr>
          <w:rFonts w:ascii="Arial" w:hAnsi="Arial" w:cs="Arial"/>
        </w:rPr>
      </w:pPr>
      <w:r w:rsidRPr="002C5D23">
        <w:rPr>
          <w:rFonts w:ascii="Arial" w:hAnsi="Arial" w:cs="Arial"/>
          <w:color w:val="000000"/>
        </w:rPr>
        <w:t>(ii) да се могу искључити.</w:t>
      </w:r>
    </w:p>
    <w:p w14:paraId="792CED62" w14:textId="77777777" w:rsidR="002C5D23" w:rsidRPr="002C5D23" w:rsidRDefault="002C5D23" w:rsidP="002C5D23">
      <w:pPr>
        <w:spacing w:after="150"/>
        <w:rPr>
          <w:rFonts w:ascii="Arial" w:hAnsi="Arial" w:cs="Arial"/>
        </w:rPr>
      </w:pPr>
      <w:r w:rsidRPr="002C5D23">
        <w:rPr>
          <w:rFonts w:ascii="Arial" w:hAnsi="Arial" w:cs="Arial"/>
          <w:color w:val="000000"/>
        </w:rPr>
        <w:t>4) Тачност система мора да одговара типу авио-моста и фиксним инсталацијама за опслуживање ваздухоплова за које се систем користи.</w:t>
      </w:r>
    </w:p>
    <w:p w14:paraId="4B9BD012" w14:textId="77777777" w:rsidR="002C5D23" w:rsidRPr="002C5D23" w:rsidRDefault="002C5D23" w:rsidP="002C5D23">
      <w:pPr>
        <w:spacing w:after="150"/>
        <w:rPr>
          <w:rFonts w:ascii="Arial" w:hAnsi="Arial" w:cs="Arial"/>
        </w:rPr>
      </w:pPr>
      <w:r w:rsidRPr="002C5D23">
        <w:rPr>
          <w:rFonts w:ascii="Arial" w:hAnsi="Arial" w:cs="Arial"/>
          <w:color w:val="000000"/>
        </w:rPr>
        <w:t>5) Систем мора да буде употребљив за све типове ваздухоплова за које је намењена паркинг позиција ваздухоплова, по могућности без селективних операција</w:t>
      </w:r>
      <w:r w:rsidRPr="002C5D23">
        <w:rPr>
          <w:rFonts w:ascii="Arial" w:hAnsi="Arial" w:cs="Arial"/>
          <w:i/>
          <w:color w:val="000000"/>
        </w:rPr>
        <w:t>.</w:t>
      </w:r>
    </w:p>
    <w:p w14:paraId="338A2BF7" w14:textId="77777777" w:rsidR="002C5D23" w:rsidRPr="002C5D23" w:rsidRDefault="002C5D23" w:rsidP="002C5D23">
      <w:pPr>
        <w:spacing w:after="150"/>
        <w:rPr>
          <w:rFonts w:ascii="Arial" w:hAnsi="Arial" w:cs="Arial"/>
        </w:rPr>
      </w:pPr>
      <w:r w:rsidRPr="002C5D23">
        <w:rPr>
          <w:rFonts w:ascii="Arial" w:hAnsi="Arial" w:cs="Arial"/>
          <w:color w:val="000000"/>
        </w:rPr>
        <w:t>6) Ако је потребно спровести селективне операције да би се систем припремио за коришћење за посебан тип ваздухоплова, тада систем мора пилоту ваздухоплова и оператеру система дати идентификацију одабраног типа ваздухоплова, како би се обезбедило правилно подешавање система.</w:t>
      </w:r>
    </w:p>
    <w:p w14:paraId="56C56C02" w14:textId="77777777" w:rsidR="002C5D23" w:rsidRPr="002C5D23" w:rsidRDefault="002C5D23" w:rsidP="002C5D23">
      <w:pPr>
        <w:spacing w:after="150"/>
        <w:rPr>
          <w:rFonts w:ascii="Arial" w:hAnsi="Arial" w:cs="Arial"/>
        </w:rPr>
      </w:pPr>
      <w:r w:rsidRPr="002C5D23">
        <w:rPr>
          <w:rFonts w:ascii="Arial" w:hAnsi="Arial" w:cs="Arial"/>
          <w:color w:val="000000"/>
        </w:rPr>
        <w:t>ц) Локација:</w:t>
      </w:r>
    </w:p>
    <w:p w14:paraId="6ECD7B4A" w14:textId="77777777" w:rsidR="002C5D23" w:rsidRPr="002C5D23" w:rsidRDefault="002C5D23" w:rsidP="002C5D23">
      <w:pPr>
        <w:spacing w:after="150"/>
        <w:rPr>
          <w:rFonts w:ascii="Arial" w:hAnsi="Arial" w:cs="Arial"/>
        </w:rPr>
      </w:pPr>
      <w:r w:rsidRPr="002C5D23">
        <w:rPr>
          <w:rFonts w:ascii="Arial" w:hAnsi="Arial" w:cs="Arial"/>
          <w:color w:val="000000"/>
        </w:rPr>
        <w:t>1) Уређај за вођење ваздухоплова по азимуту и показивач тачке заустављања се постављају на начин да постоји континуитет вођења између ознака паркинг позиције ваздухоплова, светала за навођење ваздухоплова на паркинг позицију, ако постоје, као и система за визуелно навођење на паркинг позицији.</w:t>
      </w:r>
    </w:p>
    <w:p w14:paraId="5BFFBBAB" w14:textId="77777777" w:rsidR="002C5D23" w:rsidRPr="002C5D23" w:rsidRDefault="002C5D23" w:rsidP="002C5D23">
      <w:pPr>
        <w:spacing w:after="150"/>
        <w:rPr>
          <w:rFonts w:ascii="Arial" w:hAnsi="Arial" w:cs="Arial"/>
        </w:rPr>
      </w:pPr>
      <w:r w:rsidRPr="002C5D23">
        <w:rPr>
          <w:rFonts w:ascii="Arial" w:hAnsi="Arial" w:cs="Arial"/>
          <w:color w:val="000000"/>
        </w:rPr>
        <w:t>2) Уређај за вођење ваздухоплова по азимуту се поставља на продужетак осе паркинг позиције испред ваздухоплова или у њеној близини, тако да су сигнали тог уређаја видљиви из пилотске кабине током целог маневра пристајања ваздухоплова и мора да буде тако подешен да може да га користи пилот на левом седишту, мада је пожељно да могу да га користе и пилот на левом и пилот на десном седишту.</w:t>
      </w:r>
    </w:p>
    <w:p w14:paraId="7CCF7DA3" w14:textId="77777777" w:rsidR="002C5D23" w:rsidRPr="002C5D23" w:rsidRDefault="002C5D23" w:rsidP="002C5D23">
      <w:pPr>
        <w:spacing w:after="150"/>
        <w:rPr>
          <w:rFonts w:ascii="Arial" w:hAnsi="Arial" w:cs="Arial"/>
        </w:rPr>
      </w:pPr>
      <w:r w:rsidRPr="002C5D23">
        <w:rPr>
          <w:rFonts w:ascii="Arial" w:hAnsi="Arial" w:cs="Arial"/>
          <w:color w:val="000000"/>
        </w:rPr>
        <w:t>3) Уређај за вођење ваздухоплова по азимуту и показивач тачке заустављања се постављају на следећи начин:</w:t>
      </w:r>
    </w:p>
    <w:p w14:paraId="3F13D358" w14:textId="77777777" w:rsidR="002C5D23" w:rsidRPr="002C5D23" w:rsidRDefault="002C5D23" w:rsidP="002C5D23">
      <w:pPr>
        <w:spacing w:after="150"/>
        <w:rPr>
          <w:rFonts w:ascii="Arial" w:hAnsi="Arial" w:cs="Arial"/>
        </w:rPr>
      </w:pPr>
      <w:r w:rsidRPr="002C5D23">
        <w:rPr>
          <w:rFonts w:ascii="Arial" w:hAnsi="Arial" w:cs="Arial"/>
          <w:color w:val="000000"/>
        </w:rPr>
        <w:t>(i) Уређај за вођење ваздухоплова по азимуту мора да пружа недвосмислено вођење лево/десно, што омогућава пилоту да постигне и одржава линију увођења ваздухоплова на паркинг позицију без прекомерног отклона команди.</w:t>
      </w:r>
    </w:p>
    <w:p w14:paraId="769FBDFE" w14:textId="77777777" w:rsidR="002C5D23" w:rsidRPr="002C5D23" w:rsidRDefault="002C5D23" w:rsidP="002C5D23">
      <w:pPr>
        <w:spacing w:after="150"/>
        <w:rPr>
          <w:rFonts w:ascii="Arial" w:hAnsi="Arial" w:cs="Arial"/>
        </w:rPr>
      </w:pPr>
      <w:r w:rsidRPr="002C5D23">
        <w:rPr>
          <w:rFonts w:ascii="Arial" w:hAnsi="Arial" w:cs="Arial"/>
          <w:color w:val="000000"/>
        </w:rPr>
        <w:t>(ii) Ако је вођење по азимуту приказано променом боје, зелена боја се користи за препознавање осе, а црвена боја за одступања од осе.</w:t>
      </w:r>
    </w:p>
    <w:p w14:paraId="6948B01C" w14:textId="77777777" w:rsidR="002C5D23" w:rsidRPr="002C5D23" w:rsidRDefault="002C5D23" w:rsidP="002C5D23">
      <w:pPr>
        <w:spacing w:after="150"/>
        <w:rPr>
          <w:rFonts w:ascii="Arial" w:hAnsi="Arial" w:cs="Arial"/>
        </w:rPr>
      </w:pPr>
      <w:r w:rsidRPr="002C5D23">
        <w:rPr>
          <w:rFonts w:ascii="Arial" w:hAnsi="Arial" w:cs="Arial"/>
          <w:color w:val="000000"/>
        </w:rPr>
        <w:t>(iii) Показивач тачке заустављања се поставља заједно са уређајем за вођење ваздухоплова по азимуту или довољно близу њега, тако да пилот може да прати сигнале азимута и сигнале за заустављање без окретања главе.</w:t>
      </w:r>
    </w:p>
    <w:p w14:paraId="2498FF4F" w14:textId="77777777" w:rsidR="002C5D23" w:rsidRPr="002C5D23" w:rsidRDefault="002C5D23" w:rsidP="002C5D23">
      <w:pPr>
        <w:spacing w:after="150"/>
        <w:rPr>
          <w:rFonts w:ascii="Arial" w:hAnsi="Arial" w:cs="Arial"/>
        </w:rPr>
      </w:pPr>
      <w:r w:rsidRPr="002C5D23">
        <w:rPr>
          <w:rFonts w:ascii="Arial" w:hAnsi="Arial" w:cs="Arial"/>
          <w:color w:val="000000"/>
        </w:rPr>
        <w:t>(iv) Показивач тачке заустављања се поставља тако да може да га користи пилот на левом седишту, мада је пожељно да могу да га користе пилот на левом и пилот на десном седишту.</w:t>
      </w:r>
    </w:p>
    <w:p w14:paraId="1C874B13" w14:textId="77777777" w:rsidR="002C5D23" w:rsidRPr="002C5D23" w:rsidRDefault="002C5D23" w:rsidP="002C5D23">
      <w:pPr>
        <w:spacing w:after="150"/>
        <w:rPr>
          <w:rFonts w:ascii="Arial" w:hAnsi="Arial" w:cs="Arial"/>
        </w:rPr>
      </w:pPr>
      <w:r w:rsidRPr="002C5D23">
        <w:rPr>
          <w:rFonts w:ascii="Arial" w:hAnsi="Arial" w:cs="Arial"/>
          <w:color w:val="000000"/>
        </w:rPr>
        <w:t>(v) Информација о тачки заустављања коју даје показивач тачке заустављања за неки посебан тип ваздухоплова мора да узме у обзир различите висине на којима се налазе очи пилота и/или различите углове посматрања.</w:t>
      </w:r>
    </w:p>
    <w:p w14:paraId="0D57D56C" w14:textId="77777777" w:rsidR="002C5D23" w:rsidRPr="002C5D23" w:rsidRDefault="002C5D23" w:rsidP="002C5D23">
      <w:pPr>
        <w:spacing w:after="150"/>
        <w:rPr>
          <w:rFonts w:ascii="Arial" w:hAnsi="Arial" w:cs="Arial"/>
        </w:rPr>
      </w:pPr>
      <w:r w:rsidRPr="002C5D23">
        <w:rPr>
          <w:rFonts w:ascii="Arial" w:hAnsi="Arial" w:cs="Arial"/>
          <w:color w:val="000000"/>
        </w:rPr>
        <w:t>(vi) Показивач тачке заустављања мора да показује тачку заустављања за ваздухоплов за који су обезбеђена упутства и да даје информацију о приближавању, како би пилот могао постепено да успорава ваздухоплов до потпуног заустављања на планираној тачки заустављања.</w:t>
      </w:r>
    </w:p>
    <w:p w14:paraId="7DA34894" w14:textId="77777777" w:rsidR="002C5D23" w:rsidRPr="002C5D23" w:rsidRDefault="002C5D23" w:rsidP="002C5D23">
      <w:pPr>
        <w:spacing w:after="150"/>
        <w:rPr>
          <w:rFonts w:ascii="Arial" w:hAnsi="Arial" w:cs="Arial"/>
        </w:rPr>
      </w:pPr>
      <w:r w:rsidRPr="002C5D23">
        <w:rPr>
          <w:rFonts w:ascii="Arial" w:hAnsi="Arial" w:cs="Arial"/>
          <w:color w:val="000000"/>
        </w:rPr>
        <w:t xml:space="preserve">(vii) Показивач тачке заустављања мора да информише о приближавању на растојању од најмање 10 </w:t>
      </w:r>
      <w:r w:rsidRPr="002C5D23">
        <w:rPr>
          <w:rFonts w:ascii="Arial" w:hAnsi="Arial" w:cs="Arial"/>
          <w:i/>
          <w:color w:val="000000"/>
        </w:rPr>
        <w:t>m</w:t>
      </w:r>
      <w:r w:rsidRPr="002C5D23">
        <w:rPr>
          <w:rFonts w:ascii="Arial" w:hAnsi="Arial" w:cs="Arial"/>
          <w:color w:val="000000"/>
        </w:rPr>
        <w:t>.</w:t>
      </w:r>
    </w:p>
    <w:p w14:paraId="7C244661" w14:textId="77777777" w:rsidR="002C5D23" w:rsidRPr="002C5D23" w:rsidRDefault="002C5D23" w:rsidP="002C5D23">
      <w:pPr>
        <w:spacing w:after="150"/>
        <w:rPr>
          <w:rFonts w:ascii="Arial" w:hAnsi="Arial" w:cs="Arial"/>
        </w:rPr>
      </w:pPr>
      <w:r w:rsidRPr="002C5D23">
        <w:rPr>
          <w:rFonts w:ascii="Arial" w:hAnsi="Arial" w:cs="Arial"/>
          <w:color w:val="000000"/>
        </w:rPr>
        <w:t>(viii) Ако се упутство о тачки заустављања приказује променом боје, зелена боја се користи да се назначи да ваздухоплов може да настави кретање, а црвена боја да назначи да је ваздухоплов на тачки заустављања, осим што на кратком растојању пре тачке заустављања може да се употреби и трећа боја ради упозорења да је тачка заустављања близу.</w:t>
      </w:r>
    </w:p>
    <w:p w14:paraId="16ACF7BE" w14:textId="77777777" w:rsidR="002C5D23" w:rsidRPr="002C5D23" w:rsidRDefault="002C5D23" w:rsidP="002C5D23">
      <w:pPr>
        <w:spacing w:after="150"/>
        <w:rPr>
          <w:rFonts w:ascii="Arial" w:hAnsi="Arial" w:cs="Arial"/>
        </w:rPr>
      </w:pPr>
      <w:r w:rsidRPr="002C5D23">
        <w:rPr>
          <w:rFonts w:ascii="Arial" w:hAnsi="Arial" w:cs="Arial"/>
          <w:b/>
          <w:color w:val="000000"/>
        </w:rPr>
        <w:t>CS ADR-DSN.М.760 Унапређени систем за визуелно навођење на паркинг позицији</w:t>
      </w:r>
    </w:p>
    <w:p w14:paraId="04A8FB49" w14:textId="77777777" w:rsidR="002C5D23" w:rsidRPr="002C5D23" w:rsidRDefault="002C5D23" w:rsidP="002C5D23">
      <w:pPr>
        <w:spacing w:after="150"/>
        <w:rPr>
          <w:rFonts w:ascii="Arial" w:hAnsi="Arial" w:cs="Arial"/>
        </w:rPr>
      </w:pPr>
      <w:r w:rsidRPr="002C5D23">
        <w:rPr>
          <w:rFonts w:ascii="Arial" w:hAnsi="Arial" w:cs="Arial"/>
          <w:color w:val="000000"/>
        </w:rPr>
        <w:t>a) Примена:</w:t>
      </w:r>
    </w:p>
    <w:p w14:paraId="61BCC907" w14:textId="77777777" w:rsidR="002C5D23" w:rsidRPr="002C5D23" w:rsidRDefault="002C5D23" w:rsidP="002C5D23">
      <w:pPr>
        <w:spacing w:after="150"/>
        <w:rPr>
          <w:rFonts w:ascii="Arial" w:hAnsi="Arial" w:cs="Arial"/>
        </w:rPr>
      </w:pPr>
      <w:r w:rsidRPr="002C5D23">
        <w:rPr>
          <w:rFonts w:ascii="Arial" w:hAnsi="Arial" w:cs="Arial"/>
          <w:color w:val="000000"/>
        </w:rPr>
        <w:t>1) Унапређени систем за визуелно навођење на паркинг позицији се поставља тамо где је из оперативних разлога потребно да се потврди тип ваздухоплова који се наводи и/или назначи оса паркинг позиције у употреби, ако их има више.</w:t>
      </w:r>
    </w:p>
    <w:p w14:paraId="22790383" w14:textId="77777777" w:rsidR="002C5D23" w:rsidRPr="002C5D23" w:rsidRDefault="002C5D23" w:rsidP="002C5D23">
      <w:pPr>
        <w:spacing w:after="150"/>
        <w:rPr>
          <w:rFonts w:ascii="Arial" w:hAnsi="Arial" w:cs="Arial"/>
        </w:rPr>
      </w:pPr>
      <w:r w:rsidRPr="002C5D23">
        <w:rPr>
          <w:rFonts w:ascii="Arial" w:hAnsi="Arial" w:cs="Arial"/>
          <w:color w:val="000000"/>
        </w:rPr>
        <w:t>2) Унапређени систем за визуелно навођење на паркинг позицији мора да одговара свим типовима ваздухоплова за које је паркинг позиција намењена.</w:t>
      </w:r>
    </w:p>
    <w:p w14:paraId="178876A2" w14:textId="77777777" w:rsidR="002C5D23" w:rsidRPr="002C5D23" w:rsidRDefault="002C5D23" w:rsidP="002C5D23">
      <w:pPr>
        <w:spacing w:after="150"/>
        <w:rPr>
          <w:rFonts w:ascii="Arial" w:hAnsi="Arial" w:cs="Arial"/>
        </w:rPr>
      </w:pPr>
      <w:r w:rsidRPr="002C5D23">
        <w:rPr>
          <w:rFonts w:ascii="Arial" w:hAnsi="Arial" w:cs="Arial"/>
          <w:color w:val="000000"/>
        </w:rPr>
        <w:t>3) Унапређени систем за визуелно навођење на паркинг позицији може да се користи само у оперативним условима за које је пројектован.</w:t>
      </w:r>
    </w:p>
    <w:p w14:paraId="693BE79C" w14:textId="77777777" w:rsidR="002C5D23" w:rsidRPr="002C5D23" w:rsidRDefault="002C5D23" w:rsidP="002C5D23">
      <w:pPr>
        <w:spacing w:after="150"/>
        <w:rPr>
          <w:rFonts w:ascii="Arial" w:hAnsi="Arial" w:cs="Arial"/>
        </w:rPr>
      </w:pPr>
      <w:r w:rsidRPr="002C5D23">
        <w:rPr>
          <w:rFonts w:ascii="Arial" w:hAnsi="Arial" w:cs="Arial"/>
          <w:color w:val="000000"/>
        </w:rPr>
        <w:t>4) Информације о навођењу на паркинг позицији које обезбеђује унапређени систем за визуелно навођење на паркинг позицији не смеју да буду у сукобу са информацијама које пружа конвенционални систем за визуелно навођење на паркинг позицији, ако оба типа постоје и у оперативној су употреби. Мора да се обезбеди начин којим се указује да систем није у употреби или да је неисправан.</w:t>
      </w:r>
    </w:p>
    <w:p w14:paraId="3A3145CE" w14:textId="77777777" w:rsidR="002C5D23" w:rsidRPr="002C5D23" w:rsidRDefault="002C5D23" w:rsidP="002C5D23">
      <w:pPr>
        <w:spacing w:after="150"/>
        <w:rPr>
          <w:rFonts w:ascii="Arial" w:hAnsi="Arial" w:cs="Arial"/>
        </w:rPr>
      </w:pPr>
      <w:r w:rsidRPr="002C5D23">
        <w:rPr>
          <w:rFonts w:ascii="Arial" w:hAnsi="Arial" w:cs="Arial"/>
          <w:color w:val="000000"/>
        </w:rPr>
        <w:t>5) Локација: Унапређени систем за визуелно навођење на паркинг позицији се поставља тако да лицу које је одговорно за навођење ваздухоплова на паркинг позицији и лицима која му помажу омогућава несметано и недвосмислено навођење ваздухоплова.</w:t>
      </w:r>
    </w:p>
    <w:p w14:paraId="0F4FCC87" w14:textId="77777777" w:rsidR="002C5D23" w:rsidRPr="002C5D23" w:rsidRDefault="002C5D23" w:rsidP="002C5D23">
      <w:pPr>
        <w:spacing w:after="150"/>
        <w:rPr>
          <w:rFonts w:ascii="Arial" w:hAnsi="Arial" w:cs="Arial"/>
        </w:rPr>
      </w:pPr>
      <w:r w:rsidRPr="002C5D23">
        <w:rPr>
          <w:rFonts w:ascii="Arial" w:hAnsi="Arial" w:cs="Arial"/>
          <w:color w:val="000000"/>
        </w:rPr>
        <w:t>б) Карактеристике:</w:t>
      </w:r>
    </w:p>
    <w:p w14:paraId="0365FE9C" w14:textId="77777777" w:rsidR="002C5D23" w:rsidRPr="002C5D23" w:rsidRDefault="002C5D23" w:rsidP="002C5D23">
      <w:pPr>
        <w:spacing w:after="150"/>
        <w:rPr>
          <w:rFonts w:ascii="Arial" w:hAnsi="Arial" w:cs="Arial"/>
        </w:rPr>
      </w:pPr>
      <w:r w:rsidRPr="002C5D23">
        <w:rPr>
          <w:rFonts w:ascii="Arial" w:hAnsi="Arial" w:cs="Arial"/>
          <w:color w:val="000000"/>
        </w:rPr>
        <w:t>1) Унапређени систем за визуелно навођење на паркинг позицији мора да обезбеди најмање следеће информације за одговарајуће фазе паркирања:</w:t>
      </w:r>
    </w:p>
    <w:p w14:paraId="7AE5568C" w14:textId="77777777" w:rsidR="002C5D23" w:rsidRPr="002C5D23" w:rsidRDefault="002C5D23" w:rsidP="002C5D23">
      <w:pPr>
        <w:spacing w:after="150"/>
        <w:rPr>
          <w:rFonts w:ascii="Arial" w:hAnsi="Arial" w:cs="Arial"/>
        </w:rPr>
      </w:pPr>
      <w:r w:rsidRPr="002C5D23">
        <w:rPr>
          <w:rFonts w:ascii="Arial" w:hAnsi="Arial" w:cs="Arial"/>
          <w:color w:val="000000"/>
        </w:rPr>
        <w:t>(i) знак за хитно заустављање;</w:t>
      </w:r>
    </w:p>
    <w:p w14:paraId="4B363BAF" w14:textId="77777777" w:rsidR="002C5D23" w:rsidRPr="002C5D23" w:rsidRDefault="002C5D23" w:rsidP="002C5D23">
      <w:pPr>
        <w:spacing w:after="150"/>
        <w:rPr>
          <w:rFonts w:ascii="Arial" w:hAnsi="Arial" w:cs="Arial"/>
        </w:rPr>
      </w:pPr>
      <w:r w:rsidRPr="002C5D23">
        <w:rPr>
          <w:rFonts w:ascii="Arial" w:hAnsi="Arial" w:cs="Arial"/>
          <w:color w:val="000000"/>
        </w:rPr>
        <w:t>(ii) тип и модел ваздухоплова који се наводи;</w:t>
      </w:r>
    </w:p>
    <w:p w14:paraId="7A9C881B" w14:textId="77777777" w:rsidR="002C5D23" w:rsidRPr="002C5D23" w:rsidRDefault="002C5D23" w:rsidP="002C5D23">
      <w:pPr>
        <w:spacing w:after="150"/>
        <w:rPr>
          <w:rFonts w:ascii="Arial" w:hAnsi="Arial" w:cs="Arial"/>
        </w:rPr>
      </w:pPr>
      <w:r w:rsidRPr="002C5D23">
        <w:rPr>
          <w:rFonts w:ascii="Arial" w:hAnsi="Arial" w:cs="Arial"/>
          <w:color w:val="000000"/>
        </w:rPr>
        <w:t>(iii) индикацију бочног одступања ваздухоплова у односу на осу паркинг позиције;</w:t>
      </w:r>
    </w:p>
    <w:p w14:paraId="621E6459" w14:textId="77777777" w:rsidR="002C5D23" w:rsidRPr="002C5D23" w:rsidRDefault="002C5D23" w:rsidP="002C5D23">
      <w:pPr>
        <w:spacing w:after="150"/>
        <w:rPr>
          <w:rFonts w:ascii="Arial" w:hAnsi="Arial" w:cs="Arial"/>
        </w:rPr>
      </w:pPr>
      <w:r w:rsidRPr="002C5D23">
        <w:rPr>
          <w:rFonts w:ascii="Arial" w:hAnsi="Arial" w:cs="Arial"/>
          <w:color w:val="000000"/>
        </w:rPr>
        <w:t>(iv) смер исправке по азимуту за враћање ваздухоплова на осу паркинг позиције;</w:t>
      </w:r>
    </w:p>
    <w:p w14:paraId="42FCA3F1" w14:textId="77777777" w:rsidR="002C5D23" w:rsidRPr="002C5D23" w:rsidRDefault="002C5D23" w:rsidP="002C5D23">
      <w:pPr>
        <w:spacing w:after="150"/>
        <w:rPr>
          <w:rFonts w:ascii="Arial" w:hAnsi="Arial" w:cs="Arial"/>
        </w:rPr>
      </w:pPr>
      <w:r w:rsidRPr="002C5D23">
        <w:rPr>
          <w:rFonts w:ascii="Arial" w:hAnsi="Arial" w:cs="Arial"/>
          <w:color w:val="000000"/>
        </w:rPr>
        <w:t>(v) индикацију растојања до тачке заустављања;</w:t>
      </w:r>
    </w:p>
    <w:p w14:paraId="712A26D2" w14:textId="77777777" w:rsidR="002C5D23" w:rsidRPr="002C5D23" w:rsidRDefault="002C5D23" w:rsidP="002C5D23">
      <w:pPr>
        <w:spacing w:after="150"/>
        <w:rPr>
          <w:rFonts w:ascii="Arial" w:hAnsi="Arial" w:cs="Arial"/>
        </w:rPr>
      </w:pPr>
      <w:r w:rsidRPr="002C5D23">
        <w:rPr>
          <w:rFonts w:ascii="Arial" w:hAnsi="Arial" w:cs="Arial"/>
          <w:color w:val="000000"/>
        </w:rPr>
        <w:t>(vi) индикацију о томе када је ваздухоплов на одговарајућој тачки заустављања;</w:t>
      </w:r>
    </w:p>
    <w:p w14:paraId="7920310F" w14:textId="77777777" w:rsidR="002C5D23" w:rsidRPr="002C5D23" w:rsidRDefault="002C5D23" w:rsidP="002C5D23">
      <w:pPr>
        <w:spacing w:after="150"/>
        <w:rPr>
          <w:rFonts w:ascii="Arial" w:hAnsi="Arial" w:cs="Arial"/>
        </w:rPr>
      </w:pPr>
      <w:r w:rsidRPr="002C5D23">
        <w:rPr>
          <w:rFonts w:ascii="Arial" w:hAnsi="Arial" w:cs="Arial"/>
          <w:color w:val="000000"/>
        </w:rPr>
        <w:t>(vii) индикацију упозорења ако је ваздухоплов премашио одговарајућу тачку заустављања.</w:t>
      </w:r>
    </w:p>
    <w:p w14:paraId="63070681" w14:textId="77777777" w:rsidR="002C5D23" w:rsidRPr="002C5D23" w:rsidRDefault="002C5D23" w:rsidP="002C5D23">
      <w:pPr>
        <w:spacing w:after="150"/>
        <w:rPr>
          <w:rFonts w:ascii="Arial" w:hAnsi="Arial" w:cs="Arial"/>
        </w:rPr>
      </w:pPr>
      <w:r w:rsidRPr="002C5D23">
        <w:rPr>
          <w:rFonts w:ascii="Arial" w:hAnsi="Arial" w:cs="Arial"/>
          <w:color w:val="000000"/>
        </w:rPr>
        <w:t>2) Унапређени систем за визуелно навођење на паркинг позицији мора да пружа информације за навођење на паркинг позицији при свим брзинама рулања ваздухоплова приликом паркирања.</w:t>
      </w:r>
    </w:p>
    <w:p w14:paraId="1F917F06" w14:textId="77777777" w:rsidR="002C5D23" w:rsidRPr="002C5D23" w:rsidRDefault="002C5D23" w:rsidP="002C5D23">
      <w:pPr>
        <w:spacing w:after="150"/>
        <w:rPr>
          <w:rFonts w:ascii="Arial" w:hAnsi="Arial" w:cs="Arial"/>
        </w:rPr>
      </w:pPr>
      <w:r w:rsidRPr="002C5D23">
        <w:rPr>
          <w:rFonts w:ascii="Arial" w:hAnsi="Arial" w:cs="Arial"/>
          <w:color w:val="000000"/>
        </w:rPr>
        <w:t xml:space="preserve">3) Време које протекне од утврђивања бочног одступања ваздухоплова у односу на осу паркинг позиције до њеног приказивања не сме у уобичајеним условима да доведе до одступања ваздухоплова од осе паркинг позиције више од 1 </w:t>
      </w:r>
      <w:r w:rsidRPr="002C5D23">
        <w:rPr>
          <w:rFonts w:ascii="Arial" w:hAnsi="Arial" w:cs="Arial"/>
          <w:i/>
          <w:color w:val="000000"/>
        </w:rPr>
        <w:t>m</w:t>
      </w:r>
      <w:r w:rsidRPr="002C5D23">
        <w:rPr>
          <w:rFonts w:ascii="Arial" w:hAnsi="Arial" w:cs="Arial"/>
          <w:color w:val="000000"/>
        </w:rPr>
        <w:t>.</w:t>
      </w:r>
    </w:p>
    <w:p w14:paraId="2BC2BBD5" w14:textId="77777777" w:rsidR="002C5D23" w:rsidRPr="002C5D23" w:rsidRDefault="002C5D23" w:rsidP="002C5D23">
      <w:pPr>
        <w:spacing w:after="150"/>
        <w:rPr>
          <w:rFonts w:ascii="Arial" w:hAnsi="Arial" w:cs="Arial"/>
        </w:rPr>
      </w:pPr>
      <w:r w:rsidRPr="002C5D23">
        <w:rPr>
          <w:rFonts w:ascii="Arial" w:hAnsi="Arial" w:cs="Arial"/>
          <w:color w:val="000000"/>
        </w:rPr>
        <w:t>4) Информације о одступању ваздухоплова од осе паркинг позиције и растојању до тачке заустављања, ако се приказују, морају да се буду са тачношћу одређеном у Tабели М-3. Симболи и графички прикази који су употребљени да опишу информацију о навођењу ваздухоплова морају да пружају интуитивно јасне информације.</w:t>
      </w:r>
    </w:p>
    <w:p w14:paraId="68ACAC20" w14:textId="77777777" w:rsidR="002C5D23" w:rsidRPr="002C5D23" w:rsidRDefault="002C5D23" w:rsidP="002C5D23">
      <w:pPr>
        <w:spacing w:after="150"/>
        <w:rPr>
          <w:rFonts w:ascii="Arial" w:hAnsi="Arial" w:cs="Arial"/>
        </w:rPr>
      </w:pPr>
      <w:r w:rsidRPr="002C5D23">
        <w:rPr>
          <w:rFonts w:ascii="Arial" w:hAnsi="Arial" w:cs="Arial"/>
          <w:color w:val="000000"/>
        </w:rPr>
        <w:t xml:space="preserve">(i) Информација о бочном одступању ваздухоплова у односу на осу паркинг позиције мора да буде доступна најмање 25 </w:t>
      </w:r>
      <w:r w:rsidRPr="002C5D23">
        <w:rPr>
          <w:rFonts w:ascii="Arial" w:hAnsi="Arial" w:cs="Arial"/>
          <w:i/>
          <w:color w:val="000000"/>
        </w:rPr>
        <w:t>m</w:t>
      </w:r>
      <w:r w:rsidRPr="002C5D23">
        <w:rPr>
          <w:rFonts w:ascii="Arial" w:hAnsi="Arial" w:cs="Arial"/>
          <w:color w:val="000000"/>
        </w:rPr>
        <w:t xml:space="preserve"> пре тачке заустављања.</w:t>
      </w:r>
    </w:p>
    <w:p w14:paraId="435427FC" w14:textId="77777777" w:rsidR="002C5D23" w:rsidRPr="002C5D23" w:rsidRDefault="002C5D23" w:rsidP="002C5D23">
      <w:pPr>
        <w:spacing w:after="150"/>
        <w:rPr>
          <w:rFonts w:ascii="Arial" w:hAnsi="Arial" w:cs="Arial"/>
        </w:rPr>
      </w:pPr>
      <w:r w:rsidRPr="002C5D23">
        <w:rPr>
          <w:rFonts w:ascii="Arial" w:hAnsi="Arial" w:cs="Arial"/>
          <w:color w:val="000000"/>
        </w:rPr>
        <w:t xml:space="preserve">(ii) Непрекидне информације о приближавању и удаљености ваздухоплова од тачке заустављања морају да се обезбеде најмање 15 </w:t>
      </w:r>
      <w:r w:rsidRPr="002C5D23">
        <w:rPr>
          <w:rFonts w:ascii="Arial" w:hAnsi="Arial" w:cs="Arial"/>
          <w:i/>
          <w:color w:val="000000"/>
        </w:rPr>
        <w:t>m</w:t>
      </w:r>
      <w:r w:rsidRPr="002C5D23">
        <w:rPr>
          <w:rFonts w:ascii="Arial" w:hAnsi="Arial" w:cs="Arial"/>
          <w:color w:val="000000"/>
        </w:rPr>
        <w:t xml:space="preserve"> пре тачке заустављања.</w:t>
      </w:r>
    </w:p>
    <w:p w14:paraId="0E8EB8A8" w14:textId="77777777" w:rsidR="002C5D23" w:rsidRPr="002C5D23" w:rsidRDefault="002C5D23" w:rsidP="002C5D23">
      <w:pPr>
        <w:spacing w:after="150"/>
        <w:rPr>
          <w:rFonts w:ascii="Arial" w:hAnsi="Arial" w:cs="Arial"/>
        </w:rPr>
      </w:pPr>
      <w:r w:rsidRPr="002C5D23">
        <w:rPr>
          <w:rFonts w:ascii="Arial" w:hAnsi="Arial" w:cs="Arial"/>
          <w:color w:val="000000"/>
        </w:rPr>
        <w:t xml:space="preserve">(iii) Ако постоји, удаљеност ваздухоплова до тачке заустављања приказана бројкама се изражава целим бројевима и приказује се са једним децималним местом најмање 3 </w:t>
      </w:r>
      <w:r w:rsidRPr="002C5D23">
        <w:rPr>
          <w:rFonts w:ascii="Arial" w:hAnsi="Arial" w:cs="Arial"/>
          <w:i/>
          <w:color w:val="000000"/>
        </w:rPr>
        <w:t>m</w:t>
      </w:r>
      <w:r w:rsidRPr="002C5D23">
        <w:rPr>
          <w:rFonts w:ascii="Arial" w:hAnsi="Arial" w:cs="Arial"/>
          <w:color w:val="000000"/>
        </w:rPr>
        <w:t xml:space="preserve"> пре тачке заустављања.</w:t>
      </w:r>
    </w:p>
    <w:p w14:paraId="144EAACC" w14:textId="77777777" w:rsidR="002C5D23" w:rsidRPr="002C5D23" w:rsidRDefault="002C5D23" w:rsidP="002C5D23">
      <w:pPr>
        <w:spacing w:after="150"/>
        <w:rPr>
          <w:rFonts w:ascii="Arial" w:hAnsi="Arial" w:cs="Arial"/>
        </w:rPr>
      </w:pPr>
      <w:r w:rsidRPr="002C5D23">
        <w:rPr>
          <w:rFonts w:ascii="Arial" w:hAnsi="Arial" w:cs="Arial"/>
          <w:color w:val="000000"/>
        </w:rPr>
        <w:t>(iv) Током читавог маневра навођења ваздухоплова на паркинг позицију морају се обезбедити одговарајућа средства на унапређеном систему за визуелно навођење на паркинг позицији која имају за циљ да укажу на потребу да се авион хитно заустави. У таквом случају који обухвата квар система, не смеју да се приказују никакве друге информације.</w:t>
      </w:r>
    </w:p>
    <w:p w14:paraId="28FB1C91" w14:textId="77777777" w:rsidR="002C5D23" w:rsidRPr="002C5D23" w:rsidRDefault="002C5D23" w:rsidP="002C5D23">
      <w:pPr>
        <w:spacing w:after="150"/>
        <w:rPr>
          <w:rFonts w:ascii="Arial" w:hAnsi="Arial" w:cs="Arial"/>
        </w:rPr>
      </w:pPr>
      <w:r w:rsidRPr="002C5D23">
        <w:rPr>
          <w:rFonts w:ascii="Arial" w:hAnsi="Arial" w:cs="Arial"/>
          <w:color w:val="000000"/>
        </w:rPr>
        <w:t>(v) Особље одговорно за безбедност операција на паркинг позицији мора да располаже могућношћу да започне хитан прекид поступка навођења ваздухоплова на паркинг позицију.</w:t>
      </w:r>
    </w:p>
    <w:p w14:paraId="4483B2F4" w14:textId="77777777" w:rsidR="002C5D23" w:rsidRPr="002C5D23" w:rsidRDefault="002C5D23" w:rsidP="002C5D23">
      <w:pPr>
        <w:spacing w:after="150"/>
        <w:rPr>
          <w:rFonts w:ascii="Arial" w:hAnsi="Arial" w:cs="Arial"/>
        </w:rPr>
      </w:pPr>
      <w:r w:rsidRPr="002C5D23">
        <w:rPr>
          <w:rFonts w:ascii="Arial" w:hAnsi="Arial" w:cs="Arial"/>
          <w:color w:val="000000"/>
        </w:rPr>
        <w:t>(vi) Реч „</w:t>
      </w:r>
      <w:r w:rsidRPr="002C5D23">
        <w:rPr>
          <w:rFonts w:ascii="Arial" w:hAnsi="Arial" w:cs="Arial"/>
          <w:i/>
          <w:color w:val="000000"/>
        </w:rPr>
        <w:t>STOP</w:t>
      </w:r>
      <w:r w:rsidRPr="002C5D23">
        <w:rPr>
          <w:rFonts w:ascii="Arial" w:hAnsi="Arial" w:cs="Arial"/>
          <w:color w:val="000000"/>
        </w:rPr>
        <w:t>” написана црвеном бојом мора да буде приказана када је потребан хитан прекид поступка навођења ваздухоплова.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16"/>
        <w:gridCol w:w="2027"/>
        <w:gridCol w:w="2094"/>
        <w:gridCol w:w="2094"/>
        <w:gridCol w:w="1970"/>
      </w:tblGrid>
      <w:tr w:rsidR="002C5D23" w:rsidRPr="002C5D23" w14:paraId="75127126" w14:textId="77777777" w:rsidTr="002C775A">
        <w:trPr>
          <w:trHeight w:val="45"/>
          <w:tblCellSpacing w:w="0" w:type="auto"/>
        </w:trPr>
        <w:tc>
          <w:tcPr>
            <w:tcW w:w="576" w:type="dxa"/>
            <w:tcBorders>
              <w:top w:val="single" w:sz="8" w:space="0" w:color="000000"/>
              <w:left w:val="single" w:sz="8" w:space="0" w:color="000000"/>
              <w:bottom w:val="single" w:sz="8" w:space="0" w:color="000000"/>
              <w:right w:val="single" w:sz="8" w:space="0" w:color="000000"/>
            </w:tcBorders>
            <w:vAlign w:val="center"/>
          </w:tcPr>
          <w:p w14:paraId="0B751109" w14:textId="77777777" w:rsidR="002C5D23" w:rsidRPr="002C5D23" w:rsidRDefault="002C5D23" w:rsidP="002C775A">
            <w:pPr>
              <w:spacing w:after="150"/>
              <w:rPr>
                <w:rFonts w:ascii="Arial" w:hAnsi="Arial" w:cs="Arial"/>
              </w:rPr>
            </w:pPr>
            <w:r w:rsidRPr="002C5D23">
              <w:rPr>
                <w:rFonts w:ascii="Arial" w:hAnsi="Arial" w:cs="Arial"/>
                <w:color w:val="000000"/>
              </w:rPr>
              <w:t>Информације о навођењу</w:t>
            </w:r>
          </w:p>
        </w:tc>
        <w:tc>
          <w:tcPr>
            <w:tcW w:w="3179" w:type="dxa"/>
            <w:tcBorders>
              <w:top w:val="single" w:sz="8" w:space="0" w:color="000000"/>
              <w:left w:val="single" w:sz="8" w:space="0" w:color="000000"/>
              <w:bottom w:val="single" w:sz="8" w:space="0" w:color="000000"/>
              <w:right w:val="single" w:sz="8" w:space="0" w:color="000000"/>
            </w:tcBorders>
            <w:vAlign w:val="center"/>
          </w:tcPr>
          <w:p w14:paraId="251B4A4E" w14:textId="77777777" w:rsidR="002C5D23" w:rsidRPr="002C5D23" w:rsidRDefault="002C5D23" w:rsidP="002C775A">
            <w:pPr>
              <w:spacing w:after="150"/>
              <w:rPr>
                <w:rFonts w:ascii="Arial" w:hAnsi="Arial" w:cs="Arial"/>
              </w:rPr>
            </w:pPr>
            <w:r w:rsidRPr="002C5D23">
              <w:rPr>
                <w:rFonts w:ascii="Arial" w:hAnsi="Arial" w:cs="Arial"/>
                <w:color w:val="000000"/>
              </w:rPr>
              <w:t>Максимално</w:t>
            </w:r>
            <w:r w:rsidRPr="002C5D23">
              <w:rPr>
                <w:rFonts w:ascii="Arial" w:hAnsi="Arial" w:cs="Arial"/>
              </w:rPr>
              <w:br/>
            </w:r>
            <w:r w:rsidRPr="002C5D23">
              <w:rPr>
                <w:rFonts w:ascii="Arial" w:hAnsi="Arial" w:cs="Arial"/>
                <w:color w:val="000000"/>
              </w:rPr>
              <w:t>одступање на</w:t>
            </w:r>
            <w:r w:rsidRPr="002C5D23">
              <w:rPr>
                <w:rFonts w:ascii="Arial" w:hAnsi="Arial" w:cs="Arial"/>
              </w:rPr>
              <w:br/>
            </w:r>
            <w:r w:rsidRPr="002C5D23">
              <w:rPr>
                <w:rFonts w:ascii="Arial" w:hAnsi="Arial" w:cs="Arial"/>
                <w:color w:val="000000"/>
              </w:rPr>
              <w:t>тачки</w:t>
            </w:r>
            <w:r w:rsidRPr="002C5D23">
              <w:rPr>
                <w:rFonts w:ascii="Arial" w:hAnsi="Arial" w:cs="Arial"/>
              </w:rPr>
              <w:br/>
            </w:r>
            <w:r w:rsidRPr="002C5D23">
              <w:rPr>
                <w:rFonts w:ascii="Arial" w:hAnsi="Arial" w:cs="Arial"/>
                <w:color w:val="000000"/>
              </w:rPr>
              <w:t>заустављања</w:t>
            </w:r>
          </w:p>
          <w:p w14:paraId="22FE697B" w14:textId="77777777" w:rsidR="002C5D23" w:rsidRPr="002C5D23" w:rsidRDefault="002C5D23" w:rsidP="002C775A">
            <w:pPr>
              <w:spacing w:after="150"/>
              <w:rPr>
                <w:rFonts w:ascii="Arial" w:hAnsi="Arial" w:cs="Arial"/>
              </w:rPr>
            </w:pPr>
            <w:r w:rsidRPr="002C5D23">
              <w:rPr>
                <w:rFonts w:ascii="Arial" w:hAnsi="Arial" w:cs="Arial"/>
                <w:color w:val="000000"/>
              </w:rPr>
              <w:t>(зони</w:t>
            </w:r>
            <w:r w:rsidRPr="002C5D23">
              <w:rPr>
                <w:rFonts w:ascii="Arial" w:hAnsi="Arial" w:cs="Arial"/>
              </w:rPr>
              <w:br/>
            </w:r>
            <w:r w:rsidRPr="002C5D23">
              <w:rPr>
                <w:rFonts w:ascii="Arial" w:hAnsi="Arial" w:cs="Arial"/>
                <w:color w:val="000000"/>
              </w:rPr>
              <w:t>заустављања)</w:t>
            </w:r>
          </w:p>
        </w:tc>
        <w:tc>
          <w:tcPr>
            <w:tcW w:w="3732" w:type="dxa"/>
            <w:tcBorders>
              <w:top w:val="single" w:sz="8" w:space="0" w:color="000000"/>
              <w:left w:val="single" w:sz="8" w:space="0" w:color="000000"/>
              <w:bottom w:val="single" w:sz="8" w:space="0" w:color="000000"/>
              <w:right w:val="single" w:sz="8" w:space="0" w:color="000000"/>
            </w:tcBorders>
            <w:vAlign w:val="center"/>
          </w:tcPr>
          <w:p w14:paraId="152150AE" w14:textId="77777777" w:rsidR="002C5D23" w:rsidRPr="002C5D23" w:rsidRDefault="002C5D23" w:rsidP="002C775A">
            <w:pPr>
              <w:spacing w:after="150"/>
              <w:rPr>
                <w:rFonts w:ascii="Arial" w:hAnsi="Arial" w:cs="Arial"/>
              </w:rPr>
            </w:pPr>
            <w:r w:rsidRPr="002C5D23">
              <w:rPr>
                <w:rFonts w:ascii="Arial" w:hAnsi="Arial" w:cs="Arial"/>
                <w:color w:val="000000"/>
              </w:rPr>
              <w:t>Максимално</w:t>
            </w:r>
            <w:r w:rsidRPr="002C5D23">
              <w:rPr>
                <w:rFonts w:ascii="Arial" w:hAnsi="Arial" w:cs="Arial"/>
              </w:rPr>
              <w:br/>
            </w:r>
            <w:r w:rsidRPr="002C5D23">
              <w:rPr>
                <w:rFonts w:ascii="Arial" w:hAnsi="Arial" w:cs="Arial"/>
                <w:color w:val="000000"/>
              </w:rPr>
              <w:t>одступање</w:t>
            </w:r>
            <w:r w:rsidRPr="002C5D23">
              <w:rPr>
                <w:rFonts w:ascii="Arial" w:hAnsi="Arial" w:cs="Arial"/>
              </w:rPr>
              <w:br/>
            </w:r>
            <w:r w:rsidRPr="002C5D23">
              <w:rPr>
                <w:rFonts w:ascii="Arial" w:hAnsi="Arial" w:cs="Arial"/>
                <w:color w:val="000000"/>
              </w:rPr>
              <w:t xml:space="preserve">на 9 </w:t>
            </w:r>
            <w:r w:rsidRPr="002C5D23">
              <w:rPr>
                <w:rFonts w:ascii="Arial" w:hAnsi="Arial" w:cs="Arial"/>
                <w:i/>
                <w:color w:val="000000"/>
              </w:rPr>
              <w:t>m</w:t>
            </w:r>
            <w:r w:rsidRPr="002C5D23">
              <w:rPr>
                <w:rFonts w:ascii="Arial" w:hAnsi="Arial" w:cs="Arial"/>
                <w:color w:val="000000"/>
              </w:rPr>
              <w:t xml:space="preserve"> од тачке</w:t>
            </w:r>
            <w:r w:rsidRPr="002C5D23">
              <w:rPr>
                <w:rFonts w:ascii="Arial" w:hAnsi="Arial" w:cs="Arial"/>
              </w:rPr>
              <w:br/>
            </w:r>
            <w:r w:rsidRPr="002C5D23">
              <w:rPr>
                <w:rFonts w:ascii="Arial" w:hAnsi="Arial" w:cs="Arial"/>
                <w:color w:val="000000"/>
              </w:rPr>
              <w:t>заустављања</w:t>
            </w:r>
          </w:p>
        </w:tc>
        <w:tc>
          <w:tcPr>
            <w:tcW w:w="3733" w:type="dxa"/>
            <w:tcBorders>
              <w:top w:val="single" w:sz="8" w:space="0" w:color="000000"/>
              <w:left w:val="single" w:sz="8" w:space="0" w:color="000000"/>
              <w:bottom w:val="single" w:sz="8" w:space="0" w:color="000000"/>
              <w:right w:val="single" w:sz="8" w:space="0" w:color="000000"/>
            </w:tcBorders>
            <w:vAlign w:val="center"/>
          </w:tcPr>
          <w:p w14:paraId="3A20D125" w14:textId="77777777" w:rsidR="002C5D23" w:rsidRPr="002C5D23" w:rsidRDefault="002C5D23" w:rsidP="002C775A">
            <w:pPr>
              <w:spacing w:after="150"/>
              <w:rPr>
                <w:rFonts w:ascii="Arial" w:hAnsi="Arial" w:cs="Arial"/>
              </w:rPr>
            </w:pPr>
            <w:r w:rsidRPr="002C5D23">
              <w:rPr>
                <w:rFonts w:ascii="Arial" w:hAnsi="Arial" w:cs="Arial"/>
                <w:color w:val="000000"/>
              </w:rPr>
              <w:t>Максимално</w:t>
            </w:r>
            <w:r w:rsidRPr="002C5D23">
              <w:rPr>
                <w:rFonts w:ascii="Arial" w:hAnsi="Arial" w:cs="Arial"/>
              </w:rPr>
              <w:br/>
            </w:r>
            <w:r w:rsidRPr="002C5D23">
              <w:rPr>
                <w:rFonts w:ascii="Arial" w:hAnsi="Arial" w:cs="Arial"/>
                <w:color w:val="000000"/>
              </w:rPr>
              <w:t>одступање</w:t>
            </w:r>
            <w:r w:rsidRPr="002C5D23">
              <w:rPr>
                <w:rFonts w:ascii="Arial" w:hAnsi="Arial" w:cs="Arial"/>
              </w:rPr>
              <w:br/>
            </w:r>
            <w:r w:rsidRPr="002C5D23">
              <w:rPr>
                <w:rFonts w:ascii="Arial" w:hAnsi="Arial" w:cs="Arial"/>
                <w:color w:val="000000"/>
              </w:rPr>
              <w:t xml:space="preserve">на 15 </w:t>
            </w:r>
            <w:r w:rsidRPr="002C5D23">
              <w:rPr>
                <w:rFonts w:ascii="Arial" w:hAnsi="Arial" w:cs="Arial"/>
                <w:i/>
                <w:color w:val="000000"/>
              </w:rPr>
              <w:t>m</w:t>
            </w:r>
            <w:r w:rsidRPr="002C5D23">
              <w:rPr>
                <w:rFonts w:ascii="Arial" w:hAnsi="Arial" w:cs="Arial"/>
                <w:color w:val="000000"/>
              </w:rPr>
              <w:t xml:space="preserve"> од тачке</w:t>
            </w:r>
            <w:r w:rsidRPr="002C5D23">
              <w:rPr>
                <w:rFonts w:ascii="Arial" w:hAnsi="Arial" w:cs="Arial"/>
              </w:rPr>
              <w:br/>
            </w:r>
            <w:r w:rsidRPr="002C5D23">
              <w:rPr>
                <w:rFonts w:ascii="Arial" w:hAnsi="Arial" w:cs="Arial"/>
                <w:color w:val="000000"/>
              </w:rPr>
              <w:t>заустављања</w:t>
            </w:r>
          </w:p>
        </w:tc>
        <w:tc>
          <w:tcPr>
            <w:tcW w:w="3180" w:type="dxa"/>
            <w:tcBorders>
              <w:top w:val="single" w:sz="8" w:space="0" w:color="000000"/>
              <w:left w:val="single" w:sz="8" w:space="0" w:color="000000"/>
              <w:bottom w:val="single" w:sz="8" w:space="0" w:color="000000"/>
              <w:right w:val="single" w:sz="8" w:space="0" w:color="000000"/>
            </w:tcBorders>
            <w:vAlign w:val="center"/>
          </w:tcPr>
          <w:p w14:paraId="1804392F" w14:textId="77777777" w:rsidR="002C5D23" w:rsidRPr="002C5D23" w:rsidRDefault="002C5D23" w:rsidP="002C775A">
            <w:pPr>
              <w:spacing w:after="150"/>
              <w:rPr>
                <w:rFonts w:ascii="Arial" w:hAnsi="Arial" w:cs="Arial"/>
              </w:rPr>
            </w:pPr>
            <w:r w:rsidRPr="002C5D23">
              <w:rPr>
                <w:rFonts w:ascii="Arial" w:hAnsi="Arial" w:cs="Arial"/>
                <w:color w:val="000000"/>
              </w:rPr>
              <w:t>Максимално</w:t>
            </w:r>
            <w:r w:rsidRPr="002C5D23">
              <w:rPr>
                <w:rFonts w:ascii="Arial" w:hAnsi="Arial" w:cs="Arial"/>
              </w:rPr>
              <w:br/>
            </w:r>
            <w:r w:rsidRPr="002C5D23">
              <w:rPr>
                <w:rFonts w:ascii="Arial" w:hAnsi="Arial" w:cs="Arial"/>
                <w:color w:val="000000"/>
              </w:rPr>
              <w:t>одступање</w:t>
            </w:r>
            <w:r w:rsidRPr="002C5D23">
              <w:rPr>
                <w:rFonts w:ascii="Arial" w:hAnsi="Arial" w:cs="Arial"/>
              </w:rPr>
              <w:br/>
            </w:r>
            <w:r w:rsidRPr="002C5D23">
              <w:rPr>
                <w:rFonts w:ascii="Arial" w:hAnsi="Arial" w:cs="Arial"/>
                <w:color w:val="000000"/>
              </w:rPr>
              <w:t xml:space="preserve">на 25 </w:t>
            </w:r>
            <w:r w:rsidRPr="002C5D23">
              <w:rPr>
                <w:rFonts w:ascii="Arial" w:hAnsi="Arial" w:cs="Arial"/>
                <w:i/>
                <w:color w:val="000000"/>
              </w:rPr>
              <w:t>m</w:t>
            </w:r>
            <w:r w:rsidRPr="002C5D23">
              <w:rPr>
                <w:rFonts w:ascii="Arial" w:hAnsi="Arial" w:cs="Arial"/>
                <w:color w:val="000000"/>
              </w:rPr>
              <w:t xml:space="preserve"> од тачке</w:t>
            </w:r>
            <w:r w:rsidRPr="002C5D23">
              <w:rPr>
                <w:rFonts w:ascii="Arial" w:hAnsi="Arial" w:cs="Arial"/>
              </w:rPr>
              <w:br/>
            </w:r>
            <w:r w:rsidRPr="002C5D23">
              <w:rPr>
                <w:rFonts w:ascii="Arial" w:hAnsi="Arial" w:cs="Arial"/>
                <w:color w:val="000000"/>
              </w:rPr>
              <w:t>заустављања</w:t>
            </w:r>
          </w:p>
        </w:tc>
      </w:tr>
      <w:tr w:rsidR="002C5D23" w:rsidRPr="002C5D23" w14:paraId="27706AAF" w14:textId="77777777" w:rsidTr="002C775A">
        <w:trPr>
          <w:trHeight w:val="45"/>
          <w:tblCellSpacing w:w="0" w:type="auto"/>
        </w:trPr>
        <w:tc>
          <w:tcPr>
            <w:tcW w:w="576" w:type="dxa"/>
            <w:tcBorders>
              <w:top w:val="single" w:sz="8" w:space="0" w:color="000000"/>
              <w:left w:val="single" w:sz="8" w:space="0" w:color="000000"/>
              <w:bottom w:val="single" w:sz="8" w:space="0" w:color="000000"/>
              <w:right w:val="single" w:sz="8" w:space="0" w:color="000000"/>
            </w:tcBorders>
            <w:vAlign w:val="center"/>
          </w:tcPr>
          <w:p w14:paraId="5F8BBE08" w14:textId="77777777" w:rsidR="002C5D23" w:rsidRPr="002C5D23" w:rsidRDefault="002C5D23" w:rsidP="002C775A">
            <w:pPr>
              <w:spacing w:after="150"/>
              <w:rPr>
                <w:rFonts w:ascii="Arial" w:hAnsi="Arial" w:cs="Arial"/>
              </w:rPr>
            </w:pPr>
            <w:r w:rsidRPr="002C5D23">
              <w:rPr>
                <w:rFonts w:ascii="Arial" w:hAnsi="Arial" w:cs="Arial"/>
                <w:color w:val="000000"/>
              </w:rPr>
              <w:t>Азимут</w:t>
            </w:r>
          </w:p>
        </w:tc>
        <w:tc>
          <w:tcPr>
            <w:tcW w:w="3179" w:type="dxa"/>
            <w:tcBorders>
              <w:top w:val="single" w:sz="8" w:space="0" w:color="000000"/>
              <w:left w:val="single" w:sz="8" w:space="0" w:color="000000"/>
              <w:bottom w:val="single" w:sz="8" w:space="0" w:color="000000"/>
              <w:right w:val="single" w:sz="8" w:space="0" w:color="000000"/>
            </w:tcBorders>
            <w:vAlign w:val="center"/>
          </w:tcPr>
          <w:p w14:paraId="0F06233C" w14:textId="77777777" w:rsidR="002C5D23" w:rsidRPr="002C5D23" w:rsidRDefault="002C5D23" w:rsidP="002C775A">
            <w:pPr>
              <w:spacing w:after="150"/>
              <w:rPr>
                <w:rFonts w:ascii="Arial" w:hAnsi="Arial" w:cs="Arial"/>
              </w:rPr>
            </w:pPr>
            <w:r w:rsidRPr="002C5D23">
              <w:rPr>
                <w:rFonts w:ascii="Arial" w:hAnsi="Arial" w:cs="Arial"/>
                <w:color w:val="000000"/>
              </w:rPr>
              <w:t xml:space="preserve">± 250 </w:t>
            </w:r>
            <w:r w:rsidRPr="002C5D23">
              <w:rPr>
                <w:rFonts w:ascii="Arial" w:hAnsi="Arial" w:cs="Arial"/>
                <w:i/>
                <w:color w:val="000000"/>
              </w:rPr>
              <w:t>mm</w:t>
            </w:r>
          </w:p>
        </w:tc>
        <w:tc>
          <w:tcPr>
            <w:tcW w:w="3732" w:type="dxa"/>
            <w:tcBorders>
              <w:top w:val="single" w:sz="8" w:space="0" w:color="000000"/>
              <w:left w:val="single" w:sz="8" w:space="0" w:color="000000"/>
              <w:bottom w:val="single" w:sz="8" w:space="0" w:color="000000"/>
              <w:right w:val="single" w:sz="8" w:space="0" w:color="000000"/>
            </w:tcBorders>
            <w:vAlign w:val="center"/>
          </w:tcPr>
          <w:p w14:paraId="79825E9B" w14:textId="77777777" w:rsidR="002C5D23" w:rsidRPr="002C5D23" w:rsidRDefault="002C5D23" w:rsidP="002C775A">
            <w:pPr>
              <w:spacing w:after="150"/>
              <w:rPr>
                <w:rFonts w:ascii="Arial" w:hAnsi="Arial" w:cs="Arial"/>
              </w:rPr>
            </w:pPr>
            <w:r w:rsidRPr="002C5D23">
              <w:rPr>
                <w:rFonts w:ascii="Arial" w:hAnsi="Arial" w:cs="Arial"/>
                <w:color w:val="000000"/>
              </w:rPr>
              <w:t xml:space="preserve">± 340 </w:t>
            </w:r>
            <w:r w:rsidRPr="002C5D23">
              <w:rPr>
                <w:rFonts w:ascii="Arial" w:hAnsi="Arial" w:cs="Arial"/>
                <w:i/>
                <w:color w:val="000000"/>
              </w:rPr>
              <w:t>mm</w:t>
            </w:r>
          </w:p>
        </w:tc>
        <w:tc>
          <w:tcPr>
            <w:tcW w:w="3733" w:type="dxa"/>
            <w:tcBorders>
              <w:top w:val="single" w:sz="8" w:space="0" w:color="000000"/>
              <w:left w:val="single" w:sz="8" w:space="0" w:color="000000"/>
              <w:bottom w:val="single" w:sz="8" w:space="0" w:color="000000"/>
              <w:right w:val="single" w:sz="8" w:space="0" w:color="000000"/>
            </w:tcBorders>
            <w:vAlign w:val="center"/>
          </w:tcPr>
          <w:p w14:paraId="197447CA" w14:textId="77777777" w:rsidR="002C5D23" w:rsidRPr="002C5D23" w:rsidRDefault="002C5D23" w:rsidP="002C775A">
            <w:pPr>
              <w:spacing w:after="150"/>
              <w:rPr>
                <w:rFonts w:ascii="Arial" w:hAnsi="Arial" w:cs="Arial"/>
              </w:rPr>
            </w:pPr>
            <w:r w:rsidRPr="002C5D23">
              <w:rPr>
                <w:rFonts w:ascii="Arial" w:hAnsi="Arial" w:cs="Arial"/>
                <w:color w:val="000000"/>
              </w:rPr>
              <w:t xml:space="preserve">± 400 </w:t>
            </w:r>
            <w:r w:rsidRPr="002C5D23">
              <w:rPr>
                <w:rFonts w:ascii="Arial" w:hAnsi="Arial" w:cs="Arial"/>
                <w:i/>
                <w:color w:val="000000"/>
              </w:rPr>
              <w:t>mm</w:t>
            </w:r>
          </w:p>
        </w:tc>
        <w:tc>
          <w:tcPr>
            <w:tcW w:w="3180" w:type="dxa"/>
            <w:tcBorders>
              <w:top w:val="single" w:sz="8" w:space="0" w:color="000000"/>
              <w:left w:val="single" w:sz="8" w:space="0" w:color="000000"/>
              <w:bottom w:val="single" w:sz="8" w:space="0" w:color="000000"/>
              <w:right w:val="single" w:sz="8" w:space="0" w:color="000000"/>
            </w:tcBorders>
            <w:vAlign w:val="center"/>
          </w:tcPr>
          <w:p w14:paraId="1CF2BE04" w14:textId="77777777" w:rsidR="002C5D23" w:rsidRPr="002C5D23" w:rsidRDefault="002C5D23" w:rsidP="002C775A">
            <w:pPr>
              <w:spacing w:after="150"/>
              <w:rPr>
                <w:rFonts w:ascii="Arial" w:hAnsi="Arial" w:cs="Arial"/>
              </w:rPr>
            </w:pPr>
            <w:r w:rsidRPr="002C5D23">
              <w:rPr>
                <w:rFonts w:ascii="Arial" w:hAnsi="Arial" w:cs="Arial"/>
                <w:color w:val="000000"/>
              </w:rPr>
              <w:t xml:space="preserve">± 500 </w:t>
            </w:r>
            <w:r w:rsidRPr="002C5D23">
              <w:rPr>
                <w:rFonts w:ascii="Arial" w:hAnsi="Arial" w:cs="Arial"/>
                <w:i/>
                <w:color w:val="000000"/>
              </w:rPr>
              <w:t>mm</w:t>
            </w:r>
          </w:p>
        </w:tc>
      </w:tr>
      <w:tr w:rsidR="002C5D23" w:rsidRPr="002C5D23" w14:paraId="47278D8E" w14:textId="77777777" w:rsidTr="002C775A">
        <w:trPr>
          <w:trHeight w:val="45"/>
          <w:tblCellSpacing w:w="0" w:type="auto"/>
        </w:trPr>
        <w:tc>
          <w:tcPr>
            <w:tcW w:w="576" w:type="dxa"/>
            <w:tcBorders>
              <w:top w:val="single" w:sz="8" w:space="0" w:color="000000"/>
              <w:left w:val="single" w:sz="8" w:space="0" w:color="000000"/>
              <w:bottom w:val="single" w:sz="8" w:space="0" w:color="000000"/>
              <w:right w:val="single" w:sz="8" w:space="0" w:color="000000"/>
            </w:tcBorders>
            <w:vAlign w:val="center"/>
          </w:tcPr>
          <w:p w14:paraId="1EB97D24" w14:textId="77777777" w:rsidR="002C5D23" w:rsidRPr="002C5D23" w:rsidRDefault="002C5D23" w:rsidP="002C775A">
            <w:pPr>
              <w:spacing w:after="150"/>
              <w:rPr>
                <w:rFonts w:ascii="Arial" w:hAnsi="Arial" w:cs="Arial"/>
              </w:rPr>
            </w:pPr>
            <w:r w:rsidRPr="002C5D23">
              <w:rPr>
                <w:rFonts w:ascii="Arial" w:hAnsi="Arial" w:cs="Arial"/>
                <w:color w:val="000000"/>
              </w:rPr>
              <w:t>Удаљеност</w:t>
            </w:r>
          </w:p>
        </w:tc>
        <w:tc>
          <w:tcPr>
            <w:tcW w:w="3179" w:type="dxa"/>
            <w:tcBorders>
              <w:top w:val="single" w:sz="8" w:space="0" w:color="000000"/>
              <w:left w:val="single" w:sz="8" w:space="0" w:color="000000"/>
              <w:bottom w:val="single" w:sz="8" w:space="0" w:color="000000"/>
              <w:right w:val="single" w:sz="8" w:space="0" w:color="000000"/>
            </w:tcBorders>
            <w:vAlign w:val="center"/>
          </w:tcPr>
          <w:p w14:paraId="4D027F15" w14:textId="77777777" w:rsidR="002C5D23" w:rsidRPr="002C5D23" w:rsidRDefault="002C5D23" w:rsidP="002C775A">
            <w:pPr>
              <w:spacing w:after="150"/>
              <w:rPr>
                <w:rFonts w:ascii="Arial" w:hAnsi="Arial" w:cs="Arial"/>
              </w:rPr>
            </w:pPr>
            <w:r w:rsidRPr="002C5D23">
              <w:rPr>
                <w:rFonts w:ascii="Arial" w:hAnsi="Arial" w:cs="Arial"/>
                <w:color w:val="000000"/>
              </w:rPr>
              <w:t xml:space="preserve">± 500 </w:t>
            </w:r>
            <w:r w:rsidRPr="002C5D23">
              <w:rPr>
                <w:rFonts w:ascii="Arial" w:hAnsi="Arial" w:cs="Arial"/>
                <w:i/>
                <w:color w:val="000000"/>
              </w:rPr>
              <w:t>mm</w:t>
            </w:r>
          </w:p>
        </w:tc>
        <w:tc>
          <w:tcPr>
            <w:tcW w:w="3732" w:type="dxa"/>
            <w:tcBorders>
              <w:top w:val="single" w:sz="8" w:space="0" w:color="000000"/>
              <w:left w:val="single" w:sz="8" w:space="0" w:color="000000"/>
              <w:bottom w:val="single" w:sz="8" w:space="0" w:color="000000"/>
              <w:right w:val="single" w:sz="8" w:space="0" w:color="000000"/>
            </w:tcBorders>
            <w:vAlign w:val="center"/>
          </w:tcPr>
          <w:p w14:paraId="73D21A86" w14:textId="77777777" w:rsidR="002C5D23" w:rsidRPr="002C5D23" w:rsidRDefault="002C5D23" w:rsidP="002C775A">
            <w:pPr>
              <w:spacing w:after="150"/>
              <w:rPr>
                <w:rFonts w:ascii="Arial" w:hAnsi="Arial" w:cs="Arial"/>
              </w:rPr>
            </w:pPr>
            <w:r w:rsidRPr="002C5D23">
              <w:rPr>
                <w:rFonts w:ascii="Arial" w:hAnsi="Arial" w:cs="Arial"/>
                <w:color w:val="000000"/>
              </w:rPr>
              <w:t xml:space="preserve">± 1.000 </w:t>
            </w:r>
            <w:r w:rsidRPr="002C5D23">
              <w:rPr>
                <w:rFonts w:ascii="Arial" w:hAnsi="Arial" w:cs="Arial"/>
                <w:i/>
                <w:color w:val="000000"/>
              </w:rPr>
              <w:t>mm</w:t>
            </w:r>
          </w:p>
        </w:tc>
        <w:tc>
          <w:tcPr>
            <w:tcW w:w="3733" w:type="dxa"/>
            <w:tcBorders>
              <w:top w:val="single" w:sz="8" w:space="0" w:color="000000"/>
              <w:left w:val="single" w:sz="8" w:space="0" w:color="000000"/>
              <w:bottom w:val="single" w:sz="8" w:space="0" w:color="000000"/>
              <w:right w:val="single" w:sz="8" w:space="0" w:color="000000"/>
            </w:tcBorders>
            <w:vAlign w:val="center"/>
          </w:tcPr>
          <w:p w14:paraId="5E5074F9" w14:textId="77777777" w:rsidR="002C5D23" w:rsidRPr="002C5D23" w:rsidRDefault="002C5D23" w:rsidP="002C775A">
            <w:pPr>
              <w:spacing w:after="150"/>
              <w:rPr>
                <w:rFonts w:ascii="Arial" w:hAnsi="Arial" w:cs="Arial"/>
              </w:rPr>
            </w:pPr>
            <w:r w:rsidRPr="002C5D23">
              <w:rPr>
                <w:rFonts w:ascii="Arial" w:hAnsi="Arial" w:cs="Arial"/>
                <w:color w:val="000000"/>
              </w:rPr>
              <w:t xml:space="preserve">± 1.300 </w:t>
            </w:r>
            <w:r w:rsidRPr="002C5D23">
              <w:rPr>
                <w:rFonts w:ascii="Arial" w:hAnsi="Arial" w:cs="Arial"/>
                <w:i/>
                <w:color w:val="000000"/>
              </w:rPr>
              <w:t>mm</w:t>
            </w:r>
          </w:p>
        </w:tc>
        <w:tc>
          <w:tcPr>
            <w:tcW w:w="3180" w:type="dxa"/>
            <w:tcBorders>
              <w:top w:val="single" w:sz="8" w:space="0" w:color="000000"/>
              <w:left w:val="single" w:sz="8" w:space="0" w:color="000000"/>
              <w:bottom w:val="single" w:sz="8" w:space="0" w:color="000000"/>
              <w:right w:val="single" w:sz="8" w:space="0" w:color="000000"/>
            </w:tcBorders>
            <w:vAlign w:val="center"/>
          </w:tcPr>
          <w:p w14:paraId="4FA45CAF" w14:textId="77777777" w:rsidR="002C5D23" w:rsidRPr="002C5D23" w:rsidRDefault="002C5D23" w:rsidP="002C775A">
            <w:pPr>
              <w:spacing w:after="150"/>
              <w:rPr>
                <w:rFonts w:ascii="Arial" w:hAnsi="Arial" w:cs="Arial"/>
              </w:rPr>
            </w:pPr>
            <w:r w:rsidRPr="002C5D23">
              <w:rPr>
                <w:rFonts w:ascii="Arial" w:hAnsi="Arial" w:cs="Arial"/>
                <w:color w:val="000000"/>
              </w:rPr>
              <w:t>Није</w:t>
            </w:r>
          </w:p>
          <w:p w14:paraId="6F847273" w14:textId="77777777" w:rsidR="002C5D23" w:rsidRPr="002C5D23" w:rsidRDefault="002C5D23" w:rsidP="002C775A">
            <w:pPr>
              <w:spacing w:after="150"/>
              <w:rPr>
                <w:rFonts w:ascii="Arial" w:hAnsi="Arial" w:cs="Arial"/>
              </w:rPr>
            </w:pPr>
            <w:r w:rsidRPr="002C5D23">
              <w:rPr>
                <w:rFonts w:ascii="Arial" w:hAnsi="Arial" w:cs="Arial"/>
                <w:color w:val="000000"/>
              </w:rPr>
              <w:t>одређено</w:t>
            </w:r>
          </w:p>
        </w:tc>
      </w:tr>
    </w:tbl>
    <w:p w14:paraId="536E4A17" w14:textId="77777777" w:rsidR="002C5D23" w:rsidRPr="002C5D23" w:rsidRDefault="002C5D23" w:rsidP="002C5D23">
      <w:pPr>
        <w:spacing w:after="150"/>
        <w:rPr>
          <w:rFonts w:ascii="Arial" w:hAnsi="Arial" w:cs="Arial"/>
        </w:rPr>
      </w:pPr>
      <w:r w:rsidRPr="002C5D23">
        <w:rPr>
          <w:rFonts w:ascii="Arial" w:hAnsi="Arial" w:cs="Arial"/>
          <w:color w:val="000000"/>
        </w:rPr>
        <w:t xml:space="preserve">Табела М-3. Препоручена тачност </w:t>
      </w:r>
      <w:r w:rsidRPr="002C5D23">
        <w:rPr>
          <w:rFonts w:ascii="Arial" w:hAnsi="Arial" w:cs="Arial"/>
          <w:i/>
          <w:color w:val="000000"/>
        </w:rPr>
        <w:t>A-VDGS</w:t>
      </w:r>
    </w:p>
    <w:p w14:paraId="491D3576" w14:textId="77777777" w:rsidR="002C5D23" w:rsidRPr="002C5D23" w:rsidRDefault="002C5D23" w:rsidP="002C5D23">
      <w:pPr>
        <w:spacing w:after="150"/>
        <w:rPr>
          <w:rFonts w:ascii="Arial" w:hAnsi="Arial" w:cs="Arial"/>
        </w:rPr>
      </w:pPr>
      <w:r w:rsidRPr="002C5D23">
        <w:rPr>
          <w:rFonts w:ascii="Arial" w:hAnsi="Arial" w:cs="Arial"/>
          <w:b/>
          <w:color w:val="000000"/>
        </w:rPr>
        <w:t>CS ADR-DSN.М.765 Светла за навођење ваздухоплова на паркинг позицију</w:t>
      </w:r>
    </w:p>
    <w:p w14:paraId="0098D94C" w14:textId="77777777" w:rsidR="002C5D23" w:rsidRPr="002C5D23" w:rsidRDefault="002C5D23" w:rsidP="002C5D23">
      <w:pPr>
        <w:spacing w:after="150"/>
        <w:rPr>
          <w:rFonts w:ascii="Arial" w:hAnsi="Arial" w:cs="Arial"/>
        </w:rPr>
      </w:pPr>
      <w:r w:rsidRPr="002C5D23">
        <w:rPr>
          <w:rFonts w:ascii="Arial" w:hAnsi="Arial" w:cs="Arial"/>
          <w:color w:val="000000"/>
        </w:rPr>
        <w:t>а) Примена: Светла за навођење ваздухоплова на паркинг позицију се постављају да се олакша навођење ваздухоплова на паркинг позицију на платформи са коловозним застором или на платформи за одлеђивање/спречавање залеђивања ваздухоплова која је намењена за коришћење у условима лоше видљивости, осим ако је одговарајуће навођење омогућено другим средствима.</w:t>
      </w:r>
    </w:p>
    <w:p w14:paraId="02D4DB88" w14:textId="77777777" w:rsidR="002C5D23" w:rsidRPr="002C5D23" w:rsidRDefault="002C5D23" w:rsidP="002C5D23">
      <w:pPr>
        <w:spacing w:after="150"/>
        <w:rPr>
          <w:rFonts w:ascii="Arial" w:hAnsi="Arial" w:cs="Arial"/>
        </w:rPr>
      </w:pPr>
      <w:r w:rsidRPr="002C5D23">
        <w:rPr>
          <w:rFonts w:ascii="Arial" w:hAnsi="Arial" w:cs="Arial"/>
          <w:color w:val="000000"/>
        </w:rPr>
        <w:t>б) Локација: Светла за навођење ваздухоплова на паркинг позицију се постављају заједно са ознакама паркинг позиције ваздухоплова.</w:t>
      </w:r>
    </w:p>
    <w:p w14:paraId="3AF6963F"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w:t>
      </w:r>
    </w:p>
    <w:p w14:paraId="20EEC9D0" w14:textId="77777777" w:rsidR="002C5D23" w:rsidRPr="002C5D23" w:rsidRDefault="002C5D23" w:rsidP="002C5D23">
      <w:pPr>
        <w:spacing w:after="150"/>
        <w:rPr>
          <w:rFonts w:ascii="Arial" w:hAnsi="Arial" w:cs="Arial"/>
        </w:rPr>
      </w:pPr>
      <w:r w:rsidRPr="002C5D23">
        <w:rPr>
          <w:rFonts w:ascii="Arial" w:hAnsi="Arial" w:cs="Arial"/>
          <w:color w:val="000000"/>
        </w:rPr>
        <w:t>1) Светла за навођење ваздухоплова на паркинг позицију, осим оних која показују тачку заустављања, морају да буду фиксна светла жуте боје, видљива у сегментима у којима треба да обезбеде вођење ваздухоплова.</w:t>
      </w:r>
    </w:p>
    <w:p w14:paraId="03C0F068" w14:textId="77777777" w:rsidR="002C5D23" w:rsidRPr="002C5D23" w:rsidRDefault="002C5D23" w:rsidP="002C5D23">
      <w:pPr>
        <w:spacing w:after="150"/>
        <w:rPr>
          <w:rFonts w:ascii="Arial" w:hAnsi="Arial" w:cs="Arial"/>
        </w:rPr>
      </w:pPr>
      <w:r w:rsidRPr="002C5D23">
        <w:rPr>
          <w:rFonts w:ascii="Arial" w:hAnsi="Arial" w:cs="Arial"/>
          <w:color w:val="000000"/>
        </w:rPr>
        <w:t xml:space="preserve">2) Светла која се употребљавају за означавање линија увођења на позицију, заокрета и извођења ваздухоплова са паркинг позиције постављају се у размацима од највише 7,5 </w:t>
      </w:r>
      <w:r w:rsidRPr="002C5D23">
        <w:rPr>
          <w:rFonts w:ascii="Arial" w:hAnsi="Arial" w:cs="Arial"/>
          <w:i/>
          <w:color w:val="000000"/>
        </w:rPr>
        <w:t>m</w:t>
      </w:r>
      <w:r w:rsidRPr="002C5D23">
        <w:rPr>
          <w:rFonts w:ascii="Arial" w:hAnsi="Arial" w:cs="Arial"/>
          <w:color w:val="000000"/>
        </w:rPr>
        <w:t xml:space="preserve"> на кривинама и 15 </w:t>
      </w:r>
      <w:r w:rsidRPr="002C5D23">
        <w:rPr>
          <w:rFonts w:ascii="Arial" w:hAnsi="Arial" w:cs="Arial"/>
          <w:i/>
          <w:color w:val="000000"/>
        </w:rPr>
        <w:t>m</w:t>
      </w:r>
      <w:r w:rsidRPr="002C5D23">
        <w:rPr>
          <w:rFonts w:ascii="Arial" w:hAnsi="Arial" w:cs="Arial"/>
          <w:color w:val="000000"/>
        </w:rPr>
        <w:t xml:space="preserve"> на праволинијским деоницама.</w:t>
      </w:r>
    </w:p>
    <w:p w14:paraId="1BD36FF8" w14:textId="77777777" w:rsidR="002C5D23" w:rsidRPr="002C5D23" w:rsidRDefault="002C5D23" w:rsidP="002C5D23">
      <w:pPr>
        <w:spacing w:after="150"/>
        <w:rPr>
          <w:rFonts w:ascii="Arial" w:hAnsi="Arial" w:cs="Arial"/>
        </w:rPr>
      </w:pPr>
      <w:r w:rsidRPr="002C5D23">
        <w:rPr>
          <w:rFonts w:ascii="Arial" w:hAnsi="Arial" w:cs="Arial"/>
          <w:color w:val="000000"/>
        </w:rPr>
        <w:t>3) Светла која показују тачку заустављања морају да буду једносмерна светла црвене боје.</w:t>
      </w:r>
    </w:p>
    <w:p w14:paraId="197B3AB0" w14:textId="77777777" w:rsidR="002C5D23" w:rsidRPr="002C5D23" w:rsidRDefault="002C5D23" w:rsidP="002C5D23">
      <w:pPr>
        <w:spacing w:after="150"/>
        <w:rPr>
          <w:rFonts w:ascii="Arial" w:hAnsi="Arial" w:cs="Arial"/>
        </w:rPr>
      </w:pPr>
      <w:r w:rsidRPr="002C5D23">
        <w:rPr>
          <w:rFonts w:ascii="Arial" w:hAnsi="Arial" w:cs="Arial"/>
          <w:color w:val="000000"/>
        </w:rPr>
        <w:t>4) Интензитет светала мора да буде одговарајући за услове видљивости и осветљење амбијента у којима се користи паркинг позиција ваздухоплова.</w:t>
      </w:r>
    </w:p>
    <w:p w14:paraId="27873141" w14:textId="77777777" w:rsidR="002C5D23" w:rsidRPr="002C5D23" w:rsidRDefault="002C5D23" w:rsidP="002C5D23">
      <w:pPr>
        <w:spacing w:after="150"/>
        <w:rPr>
          <w:rFonts w:ascii="Arial" w:hAnsi="Arial" w:cs="Arial"/>
        </w:rPr>
      </w:pPr>
      <w:r w:rsidRPr="002C5D23">
        <w:rPr>
          <w:rFonts w:ascii="Arial" w:hAnsi="Arial" w:cs="Arial"/>
          <w:color w:val="000000"/>
        </w:rPr>
        <w:t>5) Струјно коло осветљења мора да буде тако конструисано да светла могу да се укључе, како би се означило да ће се паркинг позиција ваздухоплова користити и да могу да се искључе, како би се означило да се паркинг позиција ваздухоплова неће користити.</w:t>
      </w:r>
    </w:p>
    <w:p w14:paraId="087950C0" w14:textId="77777777" w:rsidR="002C5D23" w:rsidRPr="002C5D23" w:rsidRDefault="002C5D23" w:rsidP="002C5D23">
      <w:pPr>
        <w:spacing w:after="150"/>
        <w:rPr>
          <w:rFonts w:ascii="Arial" w:hAnsi="Arial" w:cs="Arial"/>
        </w:rPr>
      </w:pPr>
      <w:r w:rsidRPr="002C5D23">
        <w:rPr>
          <w:rFonts w:ascii="Arial" w:hAnsi="Arial" w:cs="Arial"/>
          <w:b/>
          <w:color w:val="000000"/>
        </w:rPr>
        <w:t>CS ADR-DSN.М.770 Светло позиције за чекање на саобраћајници</w:t>
      </w:r>
    </w:p>
    <w:p w14:paraId="311B89D4" w14:textId="77777777" w:rsidR="002C5D23" w:rsidRPr="002C5D23" w:rsidRDefault="002C5D23" w:rsidP="002C5D23">
      <w:pPr>
        <w:spacing w:after="150"/>
        <w:rPr>
          <w:rFonts w:ascii="Arial" w:hAnsi="Arial" w:cs="Arial"/>
        </w:rPr>
      </w:pPr>
      <w:r w:rsidRPr="002C5D23">
        <w:rPr>
          <w:rFonts w:ascii="Arial" w:hAnsi="Arial" w:cs="Arial"/>
          <w:color w:val="000000"/>
        </w:rPr>
        <w:t xml:space="preserve">а) Примена: Светло позиције за чекање на саобраћајници се поставља на сваку позицију за чекање на саобраћајници која опслужује полетно-слетну стазу намењену за коришћење у условима видљивости дуж полетно-слетне стазе мањој од 550 </w:t>
      </w:r>
      <w:r w:rsidRPr="002C5D23">
        <w:rPr>
          <w:rFonts w:ascii="Arial" w:hAnsi="Arial" w:cs="Arial"/>
          <w:i/>
          <w:color w:val="000000"/>
        </w:rPr>
        <w:t>m</w:t>
      </w:r>
      <w:r w:rsidRPr="002C5D23">
        <w:rPr>
          <w:rFonts w:ascii="Arial" w:hAnsi="Arial" w:cs="Arial"/>
          <w:color w:val="000000"/>
        </w:rPr>
        <w:t>.</w:t>
      </w:r>
    </w:p>
    <w:p w14:paraId="088346B6" w14:textId="77777777" w:rsidR="002C5D23" w:rsidRPr="002C5D23" w:rsidRDefault="002C5D23" w:rsidP="002C5D23">
      <w:pPr>
        <w:spacing w:after="150"/>
        <w:rPr>
          <w:rFonts w:ascii="Arial" w:hAnsi="Arial" w:cs="Arial"/>
        </w:rPr>
      </w:pPr>
      <w:r w:rsidRPr="002C5D23">
        <w:rPr>
          <w:rFonts w:ascii="Arial" w:hAnsi="Arial" w:cs="Arial"/>
          <w:color w:val="000000"/>
        </w:rPr>
        <w:t xml:space="preserve">б) Локација: Светло позиције за чекање на саобраћајници се поставља уз ознаку позиције за чекање 1,5 </w:t>
      </w:r>
      <w:r w:rsidRPr="002C5D23">
        <w:rPr>
          <w:rFonts w:ascii="Arial" w:hAnsi="Arial" w:cs="Arial"/>
          <w:i/>
          <w:color w:val="000000"/>
        </w:rPr>
        <w:t>m</w:t>
      </w:r>
      <w:r w:rsidRPr="002C5D23">
        <w:rPr>
          <w:rFonts w:ascii="Arial" w:hAnsi="Arial" w:cs="Arial"/>
          <w:color w:val="000000"/>
        </w:rPr>
        <w:t xml:space="preserve"> (± 0,5 </w:t>
      </w:r>
      <w:r w:rsidRPr="002C5D23">
        <w:rPr>
          <w:rFonts w:ascii="Arial" w:hAnsi="Arial" w:cs="Arial"/>
          <w:i/>
          <w:color w:val="000000"/>
        </w:rPr>
        <w:t>m</w:t>
      </w:r>
      <w:r w:rsidRPr="002C5D23">
        <w:rPr>
          <w:rFonts w:ascii="Arial" w:hAnsi="Arial" w:cs="Arial"/>
          <w:color w:val="000000"/>
        </w:rPr>
        <w:t>) од ивице саобраћајнице, нпр. лево или десно у зависности од локалних прописа за друмски саобраћај.</w:t>
      </w:r>
    </w:p>
    <w:p w14:paraId="2F3C6C8A"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w:t>
      </w:r>
    </w:p>
    <w:p w14:paraId="3C1CBB5B" w14:textId="77777777" w:rsidR="002C5D23" w:rsidRPr="002C5D23" w:rsidRDefault="002C5D23" w:rsidP="002C5D23">
      <w:pPr>
        <w:spacing w:after="150"/>
        <w:rPr>
          <w:rFonts w:ascii="Arial" w:hAnsi="Arial" w:cs="Arial"/>
        </w:rPr>
      </w:pPr>
      <w:r w:rsidRPr="002C5D23">
        <w:rPr>
          <w:rFonts w:ascii="Arial" w:hAnsi="Arial" w:cs="Arial"/>
          <w:color w:val="000000"/>
        </w:rPr>
        <w:t>1) Светло позиције за чекање на саобраћајници се састоји од:</w:t>
      </w:r>
    </w:p>
    <w:p w14:paraId="354C6801" w14:textId="77777777" w:rsidR="002C5D23" w:rsidRPr="002C5D23" w:rsidRDefault="002C5D23" w:rsidP="002C5D23">
      <w:pPr>
        <w:spacing w:after="150"/>
        <w:rPr>
          <w:rFonts w:ascii="Arial" w:hAnsi="Arial" w:cs="Arial"/>
        </w:rPr>
      </w:pPr>
      <w:r w:rsidRPr="002C5D23">
        <w:rPr>
          <w:rFonts w:ascii="Arial" w:hAnsi="Arial" w:cs="Arial"/>
          <w:color w:val="000000"/>
        </w:rPr>
        <w:t>(i) семафора са црвеним светлом (стани) и зеленим светлом (крени); или</w:t>
      </w:r>
    </w:p>
    <w:p w14:paraId="4F3EAEF3" w14:textId="77777777" w:rsidR="002C5D23" w:rsidRPr="002C5D23" w:rsidRDefault="002C5D23" w:rsidP="002C5D23">
      <w:pPr>
        <w:spacing w:after="150"/>
        <w:rPr>
          <w:rFonts w:ascii="Arial" w:hAnsi="Arial" w:cs="Arial"/>
        </w:rPr>
      </w:pPr>
      <w:r w:rsidRPr="002C5D23">
        <w:rPr>
          <w:rFonts w:ascii="Arial" w:hAnsi="Arial" w:cs="Arial"/>
          <w:color w:val="000000"/>
        </w:rPr>
        <w:t>(ii) црвеног блескајућег светла.</w:t>
      </w:r>
    </w:p>
    <w:p w14:paraId="32CA9025" w14:textId="77777777" w:rsidR="002C5D23" w:rsidRPr="002C5D23" w:rsidRDefault="002C5D23" w:rsidP="002C5D23">
      <w:pPr>
        <w:spacing w:after="150"/>
        <w:rPr>
          <w:rFonts w:ascii="Arial" w:hAnsi="Arial" w:cs="Arial"/>
        </w:rPr>
      </w:pPr>
      <w:r w:rsidRPr="002C5D23">
        <w:rPr>
          <w:rFonts w:ascii="Arial" w:hAnsi="Arial" w:cs="Arial"/>
          <w:color w:val="000000"/>
        </w:rPr>
        <w:t>2) Елементи за управљање светлима из тачке 1) подтачка (i) се постављају у позиције за службе управљања ваздушним саобраћајем.</w:t>
      </w:r>
    </w:p>
    <w:p w14:paraId="2008BC8D" w14:textId="77777777" w:rsidR="002C5D23" w:rsidRPr="002C5D23" w:rsidRDefault="002C5D23" w:rsidP="002C5D23">
      <w:pPr>
        <w:spacing w:after="150"/>
        <w:rPr>
          <w:rFonts w:ascii="Arial" w:hAnsi="Arial" w:cs="Arial"/>
        </w:rPr>
      </w:pPr>
      <w:r w:rsidRPr="002C5D23">
        <w:rPr>
          <w:rFonts w:ascii="Arial" w:hAnsi="Arial" w:cs="Arial"/>
          <w:color w:val="000000"/>
        </w:rPr>
        <w:t>3) Сноп светла позиције за чекање на саобраћајници мора да буде једносмеран и тако подешен да је видљив возачу возила које се приближава позицији за чекање.</w:t>
      </w:r>
    </w:p>
    <w:p w14:paraId="0A363049" w14:textId="77777777" w:rsidR="002C5D23" w:rsidRPr="002C5D23" w:rsidRDefault="002C5D23" w:rsidP="002C5D23">
      <w:pPr>
        <w:spacing w:after="150"/>
        <w:rPr>
          <w:rFonts w:ascii="Arial" w:hAnsi="Arial" w:cs="Arial"/>
        </w:rPr>
      </w:pPr>
      <w:r w:rsidRPr="002C5D23">
        <w:rPr>
          <w:rFonts w:ascii="Arial" w:hAnsi="Arial" w:cs="Arial"/>
          <w:color w:val="000000"/>
        </w:rPr>
        <w:t>4) Интензитет светлосног снопа мора да буде одговарајући за услове видљивости и осветљење амбијента у коме се користи позиција за чекање и не сме да заслепљује возача.</w:t>
      </w:r>
    </w:p>
    <w:p w14:paraId="5BE729CC" w14:textId="77777777" w:rsidR="002C5D23" w:rsidRPr="002C5D23" w:rsidRDefault="002C5D23" w:rsidP="002C5D23">
      <w:pPr>
        <w:spacing w:after="150"/>
        <w:rPr>
          <w:rFonts w:ascii="Arial" w:hAnsi="Arial" w:cs="Arial"/>
        </w:rPr>
      </w:pPr>
      <w:r w:rsidRPr="002C5D23">
        <w:rPr>
          <w:rFonts w:ascii="Arial" w:hAnsi="Arial" w:cs="Arial"/>
          <w:color w:val="000000"/>
        </w:rPr>
        <w:t>5) Учесталост блескања црвеног светла мора да буде између 30 и 60 у минути.</w:t>
      </w:r>
    </w:p>
    <w:p w14:paraId="4E3B69AD" w14:textId="77777777" w:rsidR="002C5D23" w:rsidRPr="002C5D23" w:rsidRDefault="002C5D23" w:rsidP="002C5D23">
      <w:pPr>
        <w:spacing w:after="150"/>
        <w:rPr>
          <w:rFonts w:ascii="Arial" w:hAnsi="Arial" w:cs="Arial"/>
        </w:rPr>
      </w:pPr>
      <w:r w:rsidRPr="002C5D23">
        <w:rPr>
          <w:rFonts w:ascii="Arial" w:hAnsi="Arial" w:cs="Arial"/>
          <w:b/>
          <w:color w:val="000000"/>
        </w:rPr>
        <w:t>ПОГЛАВЉЕ Н – ВИЗУЕЛНА СРЕДСТВА ЗА НАВИГАЦИЈУ (ЗНАЦИ)</w:t>
      </w:r>
    </w:p>
    <w:p w14:paraId="5851E145" w14:textId="77777777" w:rsidR="002C5D23" w:rsidRPr="002C5D23" w:rsidRDefault="002C5D23" w:rsidP="002C5D23">
      <w:pPr>
        <w:spacing w:after="150"/>
        <w:rPr>
          <w:rFonts w:ascii="Arial" w:hAnsi="Arial" w:cs="Arial"/>
        </w:rPr>
      </w:pPr>
      <w:r w:rsidRPr="002C5D23">
        <w:rPr>
          <w:rFonts w:ascii="Arial" w:hAnsi="Arial" w:cs="Arial"/>
          <w:b/>
          <w:color w:val="000000"/>
        </w:rPr>
        <w:t>CS ADR-DSN.N.775 Опште</w:t>
      </w:r>
    </w:p>
    <w:p w14:paraId="583C0296" w14:textId="77777777" w:rsidR="002C5D23" w:rsidRPr="002C5D23" w:rsidRDefault="002C5D23" w:rsidP="002C5D23">
      <w:pPr>
        <w:spacing w:after="150"/>
        <w:rPr>
          <w:rFonts w:ascii="Arial" w:hAnsi="Arial" w:cs="Arial"/>
        </w:rPr>
      </w:pPr>
      <w:r w:rsidRPr="002C5D23">
        <w:rPr>
          <w:rFonts w:ascii="Arial" w:hAnsi="Arial" w:cs="Arial"/>
          <w:color w:val="000000"/>
        </w:rPr>
        <w:t>а) Знаци могу да буду фиксни знаци обавештења или променљиви знаци обавештења.</w:t>
      </w:r>
    </w:p>
    <w:p w14:paraId="113C0B43" w14:textId="77777777" w:rsidR="002C5D23" w:rsidRPr="002C5D23" w:rsidRDefault="002C5D23" w:rsidP="002C5D23">
      <w:pPr>
        <w:spacing w:after="150"/>
        <w:rPr>
          <w:rFonts w:ascii="Arial" w:hAnsi="Arial" w:cs="Arial"/>
        </w:rPr>
      </w:pPr>
      <w:r w:rsidRPr="002C5D23">
        <w:rPr>
          <w:rFonts w:ascii="Arial" w:hAnsi="Arial" w:cs="Arial"/>
          <w:color w:val="000000"/>
        </w:rPr>
        <w:t>б) Примена:</w:t>
      </w:r>
    </w:p>
    <w:p w14:paraId="4788C9DA" w14:textId="77777777" w:rsidR="002C5D23" w:rsidRPr="002C5D23" w:rsidRDefault="002C5D23" w:rsidP="002C5D23">
      <w:pPr>
        <w:spacing w:after="150"/>
        <w:rPr>
          <w:rFonts w:ascii="Arial" w:hAnsi="Arial" w:cs="Arial"/>
        </w:rPr>
      </w:pPr>
      <w:r w:rsidRPr="002C5D23">
        <w:rPr>
          <w:rFonts w:ascii="Arial" w:hAnsi="Arial" w:cs="Arial"/>
          <w:color w:val="000000"/>
        </w:rPr>
        <w:t>1) Знаци се постављају да пренесу обавезне инструкције, информације о одређеним локацијама или одредиштима на површини за кретање ваздухоплова или да пруже друге информације.</w:t>
      </w:r>
    </w:p>
    <w:p w14:paraId="65B49918" w14:textId="77777777" w:rsidR="002C5D23" w:rsidRPr="002C5D23" w:rsidRDefault="002C5D23" w:rsidP="002C5D23">
      <w:pPr>
        <w:spacing w:after="150"/>
        <w:rPr>
          <w:rFonts w:ascii="Arial" w:hAnsi="Arial" w:cs="Arial"/>
        </w:rPr>
      </w:pPr>
      <w:r w:rsidRPr="002C5D23">
        <w:rPr>
          <w:rFonts w:ascii="Arial" w:hAnsi="Arial" w:cs="Arial"/>
          <w:color w:val="000000"/>
        </w:rPr>
        <w:t>2) Променљиви знаци обавештења се постављају када:</w:t>
      </w:r>
    </w:p>
    <w:p w14:paraId="5C6212F2" w14:textId="77777777" w:rsidR="002C5D23" w:rsidRPr="002C5D23" w:rsidRDefault="002C5D23" w:rsidP="002C5D23">
      <w:pPr>
        <w:spacing w:after="150"/>
        <w:rPr>
          <w:rFonts w:ascii="Arial" w:hAnsi="Arial" w:cs="Arial"/>
        </w:rPr>
      </w:pPr>
      <w:r w:rsidRPr="002C5D23">
        <w:rPr>
          <w:rFonts w:ascii="Arial" w:hAnsi="Arial" w:cs="Arial"/>
          <w:color w:val="000000"/>
        </w:rPr>
        <w:t>(i) инструкција или информација приказана на знаку важи само током одређеног временског периода; и/или</w:t>
      </w:r>
    </w:p>
    <w:p w14:paraId="397DB6F7" w14:textId="77777777" w:rsidR="002C5D23" w:rsidRPr="002C5D23" w:rsidRDefault="002C5D23" w:rsidP="002C5D23">
      <w:pPr>
        <w:spacing w:after="150"/>
        <w:rPr>
          <w:rFonts w:ascii="Arial" w:hAnsi="Arial" w:cs="Arial"/>
        </w:rPr>
      </w:pPr>
      <w:r w:rsidRPr="002C5D23">
        <w:rPr>
          <w:rFonts w:ascii="Arial" w:hAnsi="Arial" w:cs="Arial"/>
          <w:color w:val="000000"/>
        </w:rPr>
        <w:t>(ii) постоји потреба да се прикаже променљива, унапред одређена, информација.</w:t>
      </w:r>
    </w:p>
    <w:p w14:paraId="26E0EE89"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w:t>
      </w:r>
    </w:p>
    <w:p w14:paraId="1E2BB837" w14:textId="77777777" w:rsidR="002C5D23" w:rsidRPr="002C5D23" w:rsidRDefault="002C5D23" w:rsidP="002C5D23">
      <w:pPr>
        <w:spacing w:after="150"/>
        <w:rPr>
          <w:rFonts w:ascii="Arial" w:hAnsi="Arial" w:cs="Arial"/>
        </w:rPr>
      </w:pPr>
      <w:r w:rsidRPr="002C5D23">
        <w:rPr>
          <w:rFonts w:ascii="Arial" w:hAnsi="Arial" w:cs="Arial"/>
          <w:color w:val="000000"/>
        </w:rPr>
        <w:t>1) Знаци морају да буду ломљиви. Знаци који се постављају близу полетно-слетне стазе или рулне стазе морају да буду постављени довољно ниско да би се очувало безбедно растојање од елиса и кућишта мотора млазних ваздухоплова. Висина постављеног знака не сме да прелази димензије наведене у одговарајућој колони Табеле Н-1.</w:t>
      </w:r>
    </w:p>
    <w:p w14:paraId="0E46E389" w14:textId="77777777" w:rsidR="002C5D23" w:rsidRPr="002C5D23" w:rsidRDefault="002C5D23" w:rsidP="002C5D23">
      <w:pPr>
        <w:spacing w:after="150"/>
        <w:rPr>
          <w:rFonts w:ascii="Arial" w:hAnsi="Arial" w:cs="Arial"/>
        </w:rPr>
      </w:pPr>
      <w:r w:rsidRPr="002C5D23">
        <w:rPr>
          <w:rFonts w:ascii="Arial" w:hAnsi="Arial" w:cs="Arial"/>
          <w:color w:val="000000"/>
        </w:rPr>
        <w:t>2) Знаци морају да буду правоугаони, као што је приказано на сликама Н-4 и Н-6 са дужом хоризонталном страном.</w:t>
      </w:r>
    </w:p>
    <w:p w14:paraId="5093B22B" w14:textId="77777777" w:rsidR="002C5D23" w:rsidRPr="002C5D23" w:rsidRDefault="002C5D23" w:rsidP="002C5D23">
      <w:pPr>
        <w:spacing w:after="150"/>
        <w:rPr>
          <w:rFonts w:ascii="Arial" w:hAnsi="Arial" w:cs="Arial"/>
        </w:rPr>
      </w:pPr>
      <w:r w:rsidRPr="002C5D23">
        <w:rPr>
          <w:rFonts w:ascii="Arial" w:hAnsi="Arial" w:cs="Arial"/>
          <w:color w:val="000000"/>
        </w:rPr>
        <w:t>3) Једини знаци на површини за кретање ваздухоплова за које се користи црвена боја су обавезни инструктивни знаци.</w:t>
      </w:r>
    </w:p>
    <w:p w14:paraId="4D270CB0" w14:textId="77777777" w:rsidR="002C5D23" w:rsidRPr="002C5D23" w:rsidRDefault="002C5D23" w:rsidP="002C5D23">
      <w:pPr>
        <w:spacing w:after="150"/>
        <w:rPr>
          <w:rFonts w:ascii="Arial" w:hAnsi="Arial" w:cs="Arial"/>
        </w:rPr>
      </w:pPr>
      <w:r w:rsidRPr="002C5D23">
        <w:rPr>
          <w:rFonts w:ascii="Arial" w:hAnsi="Arial" w:cs="Arial"/>
          <w:color w:val="000000"/>
        </w:rPr>
        <w:t>4) Натписи на знаку морају да буду у складу са сликама од Н-2А до Н-2Х и Н-3.</w:t>
      </w:r>
    </w:p>
    <w:p w14:paraId="6E1E9972" w14:textId="77777777" w:rsidR="002C5D23" w:rsidRPr="002C5D23" w:rsidRDefault="002C5D23" w:rsidP="002C5D23">
      <w:pPr>
        <w:spacing w:after="150"/>
        <w:rPr>
          <w:rFonts w:ascii="Arial" w:hAnsi="Arial" w:cs="Arial"/>
        </w:rPr>
      </w:pPr>
      <w:r w:rsidRPr="002C5D23">
        <w:rPr>
          <w:rFonts w:ascii="Arial" w:hAnsi="Arial" w:cs="Arial"/>
          <w:color w:val="000000"/>
        </w:rPr>
        <w:t>5) Знаци морају да буду осветљени ако се користе:</w:t>
      </w:r>
    </w:p>
    <w:p w14:paraId="26F19EA1" w14:textId="77777777" w:rsidR="002C5D23" w:rsidRPr="002C5D23" w:rsidRDefault="002C5D23" w:rsidP="002C5D23">
      <w:pPr>
        <w:spacing w:after="150"/>
        <w:rPr>
          <w:rFonts w:ascii="Arial" w:hAnsi="Arial" w:cs="Arial"/>
        </w:rPr>
      </w:pPr>
      <w:r w:rsidRPr="002C5D23">
        <w:rPr>
          <w:rFonts w:ascii="Arial" w:hAnsi="Arial" w:cs="Arial"/>
          <w:color w:val="000000"/>
        </w:rPr>
        <w:t xml:space="preserve">(i) у условима видљивости дуж полетно-слетне стазе мањој од 800 </w:t>
      </w:r>
      <w:r w:rsidRPr="002C5D23">
        <w:rPr>
          <w:rFonts w:ascii="Arial" w:hAnsi="Arial" w:cs="Arial"/>
          <w:i/>
          <w:color w:val="000000"/>
        </w:rPr>
        <w:t>m</w:t>
      </w:r>
      <w:r w:rsidRPr="002C5D23">
        <w:rPr>
          <w:rFonts w:ascii="Arial" w:hAnsi="Arial" w:cs="Arial"/>
          <w:color w:val="000000"/>
        </w:rPr>
        <w:t>; или</w:t>
      </w:r>
    </w:p>
    <w:p w14:paraId="1E5F55D7" w14:textId="77777777" w:rsidR="002C5D23" w:rsidRPr="002C5D23" w:rsidRDefault="002C5D23" w:rsidP="002C5D23">
      <w:pPr>
        <w:spacing w:after="150"/>
        <w:rPr>
          <w:rFonts w:ascii="Arial" w:hAnsi="Arial" w:cs="Arial"/>
        </w:rPr>
      </w:pPr>
      <w:r w:rsidRPr="002C5D23">
        <w:rPr>
          <w:rFonts w:ascii="Arial" w:hAnsi="Arial" w:cs="Arial"/>
          <w:color w:val="000000"/>
        </w:rPr>
        <w:t>(ii) ноћу, ако су постављени уз инструменталне полетно-слетне стазе; или</w:t>
      </w:r>
    </w:p>
    <w:p w14:paraId="4A6CDA4B" w14:textId="77777777" w:rsidR="002C5D23" w:rsidRPr="002C5D23" w:rsidRDefault="002C5D23" w:rsidP="002C5D23">
      <w:pPr>
        <w:spacing w:after="150"/>
        <w:rPr>
          <w:rFonts w:ascii="Arial" w:hAnsi="Arial" w:cs="Arial"/>
        </w:rPr>
      </w:pPr>
      <w:r w:rsidRPr="002C5D23">
        <w:rPr>
          <w:rFonts w:ascii="Arial" w:hAnsi="Arial" w:cs="Arial"/>
          <w:color w:val="000000"/>
        </w:rPr>
        <w:t>(iii) ноћу, ако су постављени уз неинструменталне полетно-слетне стазе кодног броја 3 или 4.</w:t>
      </w:r>
    </w:p>
    <w:p w14:paraId="4CFF4A22" w14:textId="77777777" w:rsidR="002C5D23" w:rsidRPr="002C5D23" w:rsidRDefault="002C5D23" w:rsidP="002C5D23">
      <w:pPr>
        <w:spacing w:after="150"/>
        <w:rPr>
          <w:rFonts w:ascii="Arial" w:hAnsi="Arial" w:cs="Arial"/>
        </w:rPr>
      </w:pPr>
      <w:r w:rsidRPr="002C5D23">
        <w:rPr>
          <w:rFonts w:ascii="Arial" w:hAnsi="Arial" w:cs="Arial"/>
          <w:color w:val="000000"/>
        </w:rPr>
        <w:t>6) Знаци морају да буду ретрорефлективни и/или осветљени ако се користе ноћу уз неинструменталне полетно-слетне стазе кодног броја 1 или 2.</w:t>
      </w:r>
    </w:p>
    <w:p w14:paraId="78CBE0DA" w14:textId="77777777" w:rsidR="002C5D23" w:rsidRPr="002C5D23" w:rsidRDefault="002C5D23" w:rsidP="002C5D23">
      <w:pPr>
        <w:spacing w:after="150"/>
        <w:rPr>
          <w:rFonts w:ascii="Arial" w:hAnsi="Arial" w:cs="Arial"/>
        </w:rPr>
      </w:pPr>
      <w:r w:rsidRPr="002C5D23">
        <w:rPr>
          <w:rFonts w:ascii="Arial" w:hAnsi="Arial" w:cs="Arial"/>
          <w:color w:val="000000"/>
        </w:rPr>
        <w:t>7) Ако се захтева променљива, унапред одређена, информација поставља се променљиви знак.</w:t>
      </w:r>
    </w:p>
    <w:p w14:paraId="407DF79E" w14:textId="77777777" w:rsidR="002C5D23" w:rsidRPr="002C5D23" w:rsidRDefault="002C5D23" w:rsidP="002C5D23">
      <w:pPr>
        <w:spacing w:after="150"/>
        <w:rPr>
          <w:rFonts w:ascii="Arial" w:hAnsi="Arial" w:cs="Arial"/>
        </w:rPr>
      </w:pPr>
      <w:r w:rsidRPr="002C5D23">
        <w:rPr>
          <w:rFonts w:ascii="Arial" w:hAnsi="Arial" w:cs="Arial"/>
          <w:color w:val="000000"/>
        </w:rPr>
        <w:t>(i) Променљиви знак обавештења мора да буде празан на предњој страни ако није у употреби.</w:t>
      </w:r>
    </w:p>
    <w:p w14:paraId="3B913BF2" w14:textId="77777777" w:rsidR="002C5D23" w:rsidRPr="002C5D23" w:rsidRDefault="002C5D23" w:rsidP="002C5D23">
      <w:pPr>
        <w:spacing w:after="150"/>
        <w:rPr>
          <w:rFonts w:ascii="Arial" w:hAnsi="Arial" w:cs="Arial"/>
        </w:rPr>
      </w:pPr>
      <w:r w:rsidRPr="002C5D23">
        <w:rPr>
          <w:rFonts w:ascii="Arial" w:hAnsi="Arial" w:cs="Arial"/>
          <w:color w:val="000000"/>
        </w:rPr>
        <w:t>(ii) У случају отказа променљиви знак обавештења не сме да даје обавештење које би могло да доведе до небезбедног деловања пилота или возача возила.</w:t>
      </w:r>
    </w:p>
    <w:p w14:paraId="4DB57AB2" w14:textId="77777777" w:rsidR="002C5D23" w:rsidRPr="002C5D23" w:rsidRDefault="002C5D23" w:rsidP="002C5D23">
      <w:pPr>
        <w:spacing w:after="150"/>
        <w:rPr>
          <w:rFonts w:ascii="Arial" w:hAnsi="Arial" w:cs="Arial"/>
        </w:rPr>
      </w:pPr>
      <w:r w:rsidRPr="002C5D23">
        <w:rPr>
          <w:rFonts w:ascii="Arial" w:hAnsi="Arial" w:cs="Arial"/>
          <w:color w:val="000000"/>
        </w:rPr>
        <w:t>(iii) Временски интервал који је потребан да се промени обавештење на променљивом знаку обавештења мора да буде што је могуће краћи и не сме да прелази 5 секунди.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00"/>
        <w:gridCol w:w="1255"/>
        <w:gridCol w:w="1102"/>
        <w:gridCol w:w="1711"/>
        <w:gridCol w:w="2297"/>
        <w:gridCol w:w="2136"/>
      </w:tblGrid>
      <w:tr w:rsidR="002C5D23" w:rsidRPr="002C5D23" w14:paraId="70631F55" w14:textId="77777777" w:rsidTr="002C775A">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14:paraId="4630D8F4" w14:textId="77777777" w:rsidR="002C5D23" w:rsidRPr="002C5D23" w:rsidRDefault="002C5D23" w:rsidP="002C775A">
            <w:pPr>
              <w:spacing w:after="150"/>
              <w:rPr>
                <w:rFonts w:ascii="Arial" w:hAnsi="Arial" w:cs="Arial"/>
              </w:rPr>
            </w:pPr>
            <w:r w:rsidRPr="002C5D23">
              <w:rPr>
                <w:rFonts w:ascii="Arial" w:hAnsi="Arial" w:cs="Arial"/>
                <w:color w:val="000000"/>
              </w:rPr>
              <w:t>Висина знака (</w:t>
            </w:r>
            <w:r w:rsidRPr="002C5D23">
              <w:rPr>
                <w:rFonts w:ascii="Arial" w:hAnsi="Arial" w:cs="Arial"/>
                <w:i/>
                <w:color w:val="000000"/>
              </w:rPr>
              <w:t>mm</w:t>
            </w:r>
            <w:r w:rsidRPr="002C5D23">
              <w:rPr>
                <w:rFonts w:ascii="Arial" w:hAnsi="Arial" w:cs="Arial"/>
                <w:color w:val="000000"/>
              </w:rPr>
              <w:t>)</w:t>
            </w:r>
          </w:p>
        </w:tc>
        <w:tc>
          <w:tcPr>
            <w:tcW w:w="3868" w:type="dxa"/>
            <w:vMerge w:val="restart"/>
            <w:tcBorders>
              <w:top w:val="single" w:sz="8" w:space="0" w:color="000000"/>
              <w:left w:val="single" w:sz="8" w:space="0" w:color="000000"/>
              <w:bottom w:val="single" w:sz="8" w:space="0" w:color="000000"/>
              <w:right w:val="single" w:sz="8" w:space="0" w:color="000000"/>
            </w:tcBorders>
            <w:vAlign w:val="center"/>
          </w:tcPr>
          <w:p w14:paraId="5AFFDDC2" w14:textId="77777777" w:rsidR="002C5D23" w:rsidRPr="002C5D23" w:rsidRDefault="002C5D23" w:rsidP="002C775A">
            <w:pPr>
              <w:spacing w:after="150"/>
              <w:rPr>
                <w:rFonts w:ascii="Arial" w:hAnsi="Arial" w:cs="Arial"/>
              </w:rPr>
            </w:pPr>
            <w:r w:rsidRPr="002C5D23">
              <w:rPr>
                <w:rFonts w:ascii="Arial" w:hAnsi="Arial" w:cs="Arial"/>
                <w:color w:val="000000"/>
              </w:rPr>
              <w:t>Вертикално растојање од одређене ивице</w:t>
            </w:r>
            <w:r w:rsidRPr="002C5D23">
              <w:rPr>
                <w:rFonts w:ascii="Arial" w:hAnsi="Arial" w:cs="Arial"/>
              </w:rPr>
              <w:br/>
            </w:r>
            <w:r w:rsidRPr="002C5D23">
              <w:rPr>
                <w:rFonts w:ascii="Arial" w:hAnsi="Arial" w:cs="Arial"/>
                <w:color w:val="000000"/>
              </w:rPr>
              <w:t>коловозног застора рулне стазе до ближе стране знака</w:t>
            </w:r>
          </w:p>
        </w:tc>
        <w:tc>
          <w:tcPr>
            <w:tcW w:w="3418" w:type="dxa"/>
            <w:vMerge w:val="restart"/>
            <w:tcBorders>
              <w:top w:val="single" w:sz="8" w:space="0" w:color="000000"/>
              <w:left w:val="single" w:sz="8" w:space="0" w:color="000000"/>
              <w:bottom w:val="single" w:sz="8" w:space="0" w:color="000000"/>
              <w:right w:val="single" w:sz="8" w:space="0" w:color="000000"/>
            </w:tcBorders>
            <w:vAlign w:val="center"/>
          </w:tcPr>
          <w:p w14:paraId="24EB4281" w14:textId="77777777" w:rsidR="002C5D23" w:rsidRPr="002C5D23" w:rsidRDefault="002C5D23" w:rsidP="002C775A">
            <w:pPr>
              <w:spacing w:after="150"/>
              <w:rPr>
                <w:rFonts w:ascii="Arial" w:hAnsi="Arial" w:cs="Arial"/>
              </w:rPr>
            </w:pPr>
            <w:r w:rsidRPr="002C5D23">
              <w:rPr>
                <w:rFonts w:ascii="Arial" w:hAnsi="Arial" w:cs="Arial"/>
                <w:color w:val="000000"/>
              </w:rPr>
              <w:t>Вертикално растојање од одређене ивице</w:t>
            </w:r>
            <w:r w:rsidRPr="002C5D23">
              <w:rPr>
                <w:rFonts w:ascii="Arial" w:hAnsi="Arial" w:cs="Arial"/>
              </w:rPr>
              <w:br/>
            </w:r>
            <w:r w:rsidRPr="002C5D23">
              <w:rPr>
                <w:rFonts w:ascii="Arial" w:hAnsi="Arial" w:cs="Arial"/>
                <w:color w:val="000000"/>
              </w:rPr>
              <w:t>коловозног застора полетно-слетне стазе до ближе стране знака</w:t>
            </w:r>
          </w:p>
        </w:tc>
      </w:tr>
      <w:tr w:rsidR="002C5D23" w:rsidRPr="002C5D23" w14:paraId="7B60E3B0" w14:textId="77777777" w:rsidTr="002C775A">
        <w:trPr>
          <w:trHeight w:val="45"/>
          <w:tblCellSpacing w:w="0" w:type="auto"/>
        </w:trPr>
        <w:tc>
          <w:tcPr>
            <w:tcW w:w="1609" w:type="dxa"/>
            <w:tcBorders>
              <w:top w:val="single" w:sz="8" w:space="0" w:color="000000"/>
              <w:left w:val="single" w:sz="8" w:space="0" w:color="000000"/>
              <w:bottom w:val="single" w:sz="8" w:space="0" w:color="000000"/>
              <w:right w:val="single" w:sz="8" w:space="0" w:color="000000"/>
            </w:tcBorders>
            <w:vAlign w:val="center"/>
          </w:tcPr>
          <w:p w14:paraId="25B6033B" w14:textId="77777777" w:rsidR="002C5D23" w:rsidRPr="002C5D23" w:rsidRDefault="002C5D23" w:rsidP="002C775A">
            <w:pPr>
              <w:spacing w:after="150"/>
              <w:rPr>
                <w:rFonts w:ascii="Arial" w:hAnsi="Arial" w:cs="Arial"/>
              </w:rPr>
            </w:pPr>
            <w:r w:rsidRPr="002C5D23">
              <w:rPr>
                <w:rFonts w:ascii="Arial" w:hAnsi="Arial" w:cs="Arial"/>
                <w:color w:val="000000"/>
              </w:rPr>
              <w:t>Кодни број полетно-слетне стазе</w:t>
            </w:r>
          </w:p>
        </w:tc>
        <w:tc>
          <w:tcPr>
            <w:tcW w:w="1609" w:type="dxa"/>
            <w:tcBorders>
              <w:top w:val="single" w:sz="8" w:space="0" w:color="000000"/>
              <w:left w:val="single" w:sz="8" w:space="0" w:color="000000"/>
              <w:bottom w:val="single" w:sz="8" w:space="0" w:color="000000"/>
              <w:right w:val="single" w:sz="8" w:space="0" w:color="000000"/>
            </w:tcBorders>
            <w:vAlign w:val="center"/>
          </w:tcPr>
          <w:p w14:paraId="52A6B1F1" w14:textId="77777777" w:rsidR="002C5D23" w:rsidRPr="002C5D23" w:rsidRDefault="002C5D23" w:rsidP="002C775A">
            <w:pPr>
              <w:spacing w:after="150"/>
              <w:rPr>
                <w:rFonts w:ascii="Arial" w:hAnsi="Arial" w:cs="Arial"/>
              </w:rPr>
            </w:pPr>
            <w:r w:rsidRPr="002C5D23">
              <w:rPr>
                <w:rFonts w:ascii="Arial" w:hAnsi="Arial" w:cs="Arial"/>
                <w:color w:val="000000"/>
              </w:rPr>
              <w:t>Легенда</w:t>
            </w:r>
          </w:p>
        </w:tc>
        <w:tc>
          <w:tcPr>
            <w:tcW w:w="1609" w:type="dxa"/>
            <w:tcBorders>
              <w:top w:val="single" w:sz="8" w:space="0" w:color="000000"/>
              <w:left w:val="single" w:sz="8" w:space="0" w:color="000000"/>
              <w:bottom w:val="single" w:sz="8" w:space="0" w:color="000000"/>
              <w:right w:val="single" w:sz="8" w:space="0" w:color="000000"/>
            </w:tcBorders>
            <w:vAlign w:val="center"/>
          </w:tcPr>
          <w:p w14:paraId="60055DA4" w14:textId="77777777" w:rsidR="002C5D23" w:rsidRPr="002C5D23" w:rsidRDefault="002C5D23" w:rsidP="002C775A">
            <w:pPr>
              <w:spacing w:after="150"/>
              <w:rPr>
                <w:rFonts w:ascii="Arial" w:hAnsi="Arial" w:cs="Arial"/>
              </w:rPr>
            </w:pPr>
            <w:r w:rsidRPr="002C5D23">
              <w:rPr>
                <w:rFonts w:ascii="Arial" w:hAnsi="Arial" w:cs="Arial"/>
                <w:color w:val="000000"/>
              </w:rPr>
              <w:t xml:space="preserve">Лице </w:t>
            </w:r>
            <w:r w:rsidRPr="002C5D23">
              <w:rPr>
                <w:rFonts w:ascii="Arial" w:hAnsi="Arial" w:cs="Arial"/>
              </w:rPr>
              <w:br/>
            </w:r>
            <w:r w:rsidRPr="002C5D23">
              <w:rPr>
                <w:rFonts w:ascii="Arial" w:hAnsi="Arial" w:cs="Arial"/>
                <w:color w:val="000000"/>
              </w:rPr>
              <w:t>(мин.)</w:t>
            </w:r>
          </w:p>
        </w:tc>
        <w:tc>
          <w:tcPr>
            <w:tcW w:w="2287" w:type="dxa"/>
            <w:tcBorders>
              <w:top w:val="single" w:sz="8" w:space="0" w:color="000000"/>
              <w:left w:val="single" w:sz="8" w:space="0" w:color="000000"/>
              <w:bottom w:val="single" w:sz="8" w:space="0" w:color="000000"/>
              <w:right w:val="single" w:sz="8" w:space="0" w:color="000000"/>
            </w:tcBorders>
            <w:vAlign w:val="center"/>
          </w:tcPr>
          <w:p w14:paraId="48E6366B" w14:textId="77777777" w:rsidR="002C5D23" w:rsidRPr="002C5D23" w:rsidRDefault="002C5D23" w:rsidP="002C775A">
            <w:pPr>
              <w:spacing w:after="150"/>
              <w:rPr>
                <w:rFonts w:ascii="Arial" w:hAnsi="Arial" w:cs="Arial"/>
              </w:rPr>
            </w:pPr>
            <w:r w:rsidRPr="002C5D23">
              <w:rPr>
                <w:rFonts w:ascii="Arial" w:hAnsi="Arial" w:cs="Arial"/>
                <w:color w:val="000000"/>
              </w:rPr>
              <w:t>Постављен</w:t>
            </w:r>
            <w:r w:rsidRPr="002C5D23">
              <w:rPr>
                <w:rFonts w:ascii="Arial" w:hAnsi="Arial" w:cs="Arial"/>
              </w:rPr>
              <w:br/>
            </w:r>
            <w:r w:rsidRPr="002C5D23">
              <w:rPr>
                <w:rFonts w:ascii="Arial" w:hAnsi="Arial" w:cs="Arial"/>
                <w:color w:val="000000"/>
              </w:rPr>
              <w:t>(макс.)</w:t>
            </w:r>
          </w:p>
        </w:tc>
        <w:tc>
          <w:tcPr>
            <w:tcW w:w="0" w:type="auto"/>
            <w:vMerge/>
            <w:tcBorders>
              <w:top w:val="nil"/>
              <w:left w:val="single" w:sz="8" w:space="0" w:color="000000"/>
              <w:bottom w:val="single" w:sz="8" w:space="0" w:color="000000"/>
              <w:right w:val="single" w:sz="8" w:space="0" w:color="000000"/>
            </w:tcBorders>
          </w:tcPr>
          <w:p w14:paraId="42C2788B" w14:textId="77777777" w:rsidR="002C5D23" w:rsidRPr="002C5D23" w:rsidRDefault="002C5D23" w:rsidP="002C775A">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99745E3" w14:textId="77777777" w:rsidR="002C5D23" w:rsidRPr="002C5D23" w:rsidRDefault="002C5D23" w:rsidP="002C775A">
            <w:pPr>
              <w:rPr>
                <w:rFonts w:ascii="Arial" w:hAnsi="Arial" w:cs="Arial"/>
              </w:rPr>
            </w:pPr>
          </w:p>
        </w:tc>
      </w:tr>
      <w:tr w:rsidR="002C5D23" w:rsidRPr="002C5D23" w14:paraId="5DA570A1" w14:textId="77777777" w:rsidTr="002C775A">
        <w:trPr>
          <w:trHeight w:val="45"/>
          <w:tblCellSpacing w:w="0" w:type="auto"/>
        </w:trPr>
        <w:tc>
          <w:tcPr>
            <w:tcW w:w="1609" w:type="dxa"/>
            <w:tcBorders>
              <w:top w:val="single" w:sz="8" w:space="0" w:color="000000"/>
              <w:left w:val="single" w:sz="8" w:space="0" w:color="000000"/>
              <w:bottom w:val="single" w:sz="8" w:space="0" w:color="000000"/>
              <w:right w:val="single" w:sz="8" w:space="0" w:color="000000"/>
            </w:tcBorders>
            <w:vAlign w:val="center"/>
          </w:tcPr>
          <w:p w14:paraId="4F0BC90D" w14:textId="77777777" w:rsidR="002C5D23" w:rsidRPr="002C5D23" w:rsidRDefault="002C5D23" w:rsidP="002C775A">
            <w:pPr>
              <w:spacing w:after="150"/>
              <w:rPr>
                <w:rFonts w:ascii="Arial" w:hAnsi="Arial" w:cs="Arial"/>
              </w:rPr>
            </w:pPr>
            <w:r w:rsidRPr="002C5D23">
              <w:rPr>
                <w:rFonts w:ascii="Arial" w:hAnsi="Arial" w:cs="Arial"/>
                <w:color w:val="000000"/>
              </w:rPr>
              <w:t>1 или 2</w:t>
            </w:r>
          </w:p>
        </w:tc>
        <w:tc>
          <w:tcPr>
            <w:tcW w:w="1609" w:type="dxa"/>
            <w:tcBorders>
              <w:top w:val="single" w:sz="8" w:space="0" w:color="000000"/>
              <w:left w:val="single" w:sz="8" w:space="0" w:color="000000"/>
              <w:bottom w:val="single" w:sz="8" w:space="0" w:color="000000"/>
              <w:right w:val="single" w:sz="8" w:space="0" w:color="000000"/>
            </w:tcBorders>
            <w:vAlign w:val="center"/>
          </w:tcPr>
          <w:p w14:paraId="122CEA24" w14:textId="77777777" w:rsidR="002C5D23" w:rsidRPr="002C5D23" w:rsidRDefault="002C5D23" w:rsidP="002C775A">
            <w:pPr>
              <w:spacing w:after="150"/>
              <w:rPr>
                <w:rFonts w:ascii="Arial" w:hAnsi="Arial" w:cs="Arial"/>
              </w:rPr>
            </w:pPr>
            <w:r w:rsidRPr="002C5D23">
              <w:rPr>
                <w:rFonts w:ascii="Arial" w:hAnsi="Arial" w:cs="Arial"/>
                <w:color w:val="000000"/>
              </w:rPr>
              <w:t>200</w:t>
            </w:r>
          </w:p>
        </w:tc>
        <w:tc>
          <w:tcPr>
            <w:tcW w:w="1609" w:type="dxa"/>
            <w:tcBorders>
              <w:top w:val="single" w:sz="8" w:space="0" w:color="000000"/>
              <w:left w:val="single" w:sz="8" w:space="0" w:color="000000"/>
              <w:bottom w:val="single" w:sz="8" w:space="0" w:color="000000"/>
              <w:right w:val="single" w:sz="8" w:space="0" w:color="000000"/>
            </w:tcBorders>
            <w:vAlign w:val="center"/>
          </w:tcPr>
          <w:p w14:paraId="601F2890" w14:textId="77777777" w:rsidR="002C5D23" w:rsidRPr="002C5D23" w:rsidRDefault="002C5D23" w:rsidP="002C775A">
            <w:pPr>
              <w:spacing w:after="150"/>
              <w:rPr>
                <w:rFonts w:ascii="Arial" w:hAnsi="Arial" w:cs="Arial"/>
              </w:rPr>
            </w:pPr>
            <w:r w:rsidRPr="002C5D23">
              <w:rPr>
                <w:rFonts w:ascii="Arial" w:hAnsi="Arial" w:cs="Arial"/>
                <w:color w:val="000000"/>
              </w:rPr>
              <w:t>400</w:t>
            </w:r>
          </w:p>
        </w:tc>
        <w:tc>
          <w:tcPr>
            <w:tcW w:w="2287" w:type="dxa"/>
            <w:tcBorders>
              <w:top w:val="single" w:sz="8" w:space="0" w:color="000000"/>
              <w:left w:val="single" w:sz="8" w:space="0" w:color="000000"/>
              <w:bottom w:val="single" w:sz="8" w:space="0" w:color="000000"/>
              <w:right w:val="single" w:sz="8" w:space="0" w:color="000000"/>
            </w:tcBorders>
            <w:vAlign w:val="center"/>
          </w:tcPr>
          <w:p w14:paraId="26641313" w14:textId="77777777" w:rsidR="002C5D23" w:rsidRPr="002C5D23" w:rsidRDefault="002C5D23" w:rsidP="002C775A">
            <w:pPr>
              <w:spacing w:after="150"/>
              <w:rPr>
                <w:rFonts w:ascii="Arial" w:hAnsi="Arial" w:cs="Arial"/>
              </w:rPr>
            </w:pPr>
            <w:r w:rsidRPr="002C5D23">
              <w:rPr>
                <w:rFonts w:ascii="Arial" w:hAnsi="Arial" w:cs="Arial"/>
                <w:color w:val="000000"/>
              </w:rPr>
              <w:t>700</w:t>
            </w:r>
          </w:p>
        </w:tc>
        <w:tc>
          <w:tcPr>
            <w:tcW w:w="3868" w:type="dxa"/>
            <w:tcBorders>
              <w:top w:val="single" w:sz="8" w:space="0" w:color="000000"/>
              <w:left w:val="single" w:sz="8" w:space="0" w:color="000000"/>
              <w:bottom w:val="single" w:sz="8" w:space="0" w:color="000000"/>
              <w:right w:val="single" w:sz="8" w:space="0" w:color="000000"/>
            </w:tcBorders>
            <w:vAlign w:val="center"/>
          </w:tcPr>
          <w:p w14:paraId="683C95EB" w14:textId="77777777" w:rsidR="002C5D23" w:rsidRPr="002C5D23" w:rsidRDefault="002C5D23" w:rsidP="002C775A">
            <w:pPr>
              <w:spacing w:after="150"/>
              <w:rPr>
                <w:rFonts w:ascii="Arial" w:hAnsi="Arial" w:cs="Arial"/>
              </w:rPr>
            </w:pPr>
            <w:r w:rsidRPr="002C5D23">
              <w:rPr>
                <w:rFonts w:ascii="Arial" w:hAnsi="Arial" w:cs="Arial"/>
                <w:color w:val="000000"/>
              </w:rPr>
              <w:t xml:space="preserve">5 – 11 </w:t>
            </w:r>
            <w:r w:rsidRPr="002C5D23">
              <w:rPr>
                <w:rFonts w:ascii="Arial" w:hAnsi="Arial" w:cs="Arial"/>
                <w:i/>
                <w:color w:val="000000"/>
              </w:rPr>
              <w:t>m</w:t>
            </w:r>
          </w:p>
        </w:tc>
        <w:tc>
          <w:tcPr>
            <w:tcW w:w="3418" w:type="dxa"/>
            <w:tcBorders>
              <w:top w:val="single" w:sz="8" w:space="0" w:color="000000"/>
              <w:left w:val="single" w:sz="8" w:space="0" w:color="000000"/>
              <w:bottom w:val="single" w:sz="8" w:space="0" w:color="000000"/>
              <w:right w:val="single" w:sz="8" w:space="0" w:color="000000"/>
            </w:tcBorders>
            <w:vAlign w:val="center"/>
          </w:tcPr>
          <w:p w14:paraId="7750464A" w14:textId="77777777" w:rsidR="002C5D23" w:rsidRPr="002C5D23" w:rsidRDefault="002C5D23" w:rsidP="002C775A">
            <w:pPr>
              <w:spacing w:after="150"/>
              <w:rPr>
                <w:rFonts w:ascii="Arial" w:hAnsi="Arial" w:cs="Arial"/>
              </w:rPr>
            </w:pPr>
            <w:r w:rsidRPr="002C5D23">
              <w:rPr>
                <w:rFonts w:ascii="Arial" w:hAnsi="Arial" w:cs="Arial"/>
                <w:color w:val="000000"/>
              </w:rPr>
              <w:t xml:space="preserve">3 – 10 </w:t>
            </w:r>
            <w:r w:rsidRPr="002C5D23">
              <w:rPr>
                <w:rFonts w:ascii="Arial" w:hAnsi="Arial" w:cs="Arial"/>
                <w:i/>
                <w:color w:val="000000"/>
              </w:rPr>
              <w:t>m</w:t>
            </w:r>
          </w:p>
        </w:tc>
      </w:tr>
      <w:tr w:rsidR="002C5D23" w:rsidRPr="002C5D23" w14:paraId="1807FA84" w14:textId="77777777" w:rsidTr="002C775A">
        <w:trPr>
          <w:trHeight w:val="45"/>
          <w:tblCellSpacing w:w="0" w:type="auto"/>
        </w:trPr>
        <w:tc>
          <w:tcPr>
            <w:tcW w:w="1609" w:type="dxa"/>
            <w:tcBorders>
              <w:top w:val="single" w:sz="8" w:space="0" w:color="000000"/>
              <w:left w:val="single" w:sz="8" w:space="0" w:color="000000"/>
              <w:bottom w:val="single" w:sz="8" w:space="0" w:color="000000"/>
              <w:right w:val="single" w:sz="8" w:space="0" w:color="000000"/>
            </w:tcBorders>
            <w:vAlign w:val="center"/>
          </w:tcPr>
          <w:p w14:paraId="2EDEB21F" w14:textId="77777777" w:rsidR="002C5D23" w:rsidRPr="002C5D23" w:rsidRDefault="002C5D23" w:rsidP="002C775A">
            <w:pPr>
              <w:spacing w:after="150"/>
              <w:rPr>
                <w:rFonts w:ascii="Arial" w:hAnsi="Arial" w:cs="Arial"/>
              </w:rPr>
            </w:pPr>
            <w:r w:rsidRPr="002C5D23">
              <w:rPr>
                <w:rFonts w:ascii="Arial" w:hAnsi="Arial" w:cs="Arial"/>
                <w:color w:val="000000"/>
              </w:rPr>
              <w:t>1 или 2</w:t>
            </w:r>
          </w:p>
        </w:tc>
        <w:tc>
          <w:tcPr>
            <w:tcW w:w="1609" w:type="dxa"/>
            <w:tcBorders>
              <w:top w:val="single" w:sz="8" w:space="0" w:color="000000"/>
              <w:left w:val="single" w:sz="8" w:space="0" w:color="000000"/>
              <w:bottom w:val="single" w:sz="8" w:space="0" w:color="000000"/>
              <w:right w:val="single" w:sz="8" w:space="0" w:color="000000"/>
            </w:tcBorders>
            <w:vAlign w:val="center"/>
          </w:tcPr>
          <w:p w14:paraId="30641CBD" w14:textId="77777777" w:rsidR="002C5D23" w:rsidRPr="002C5D23" w:rsidRDefault="002C5D23" w:rsidP="002C775A">
            <w:pPr>
              <w:spacing w:after="150"/>
              <w:rPr>
                <w:rFonts w:ascii="Arial" w:hAnsi="Arial" w:cs="Arial"/>
              </w:rPr>
            </w:pPr>
            <w:r w:rsidRPr="002C5D23">
              <w:rPr>
                <w:rFonts w:ascii="Arial" w:hAnsi="Arial" w:cs="Arial"/>
                <w:color w:val="000000"/>
              </w:rPr>
              <w:t>300</w:t>
            </w:r>
          </w:p>
        </w:tc>
        <w:tc>
          <w:tcPr>
            <w:tcW w:w="1609" w:type="dxa"/>
            <w:tcBorders>
              <w:top w:val="single" w:sz="8" w:space="0" w:color="000000"/>
              <w:left w:val="single" w:sz="8" w:space="0" w:color="000000"/>
              <w:bottom w:val="single" w:sz="8" w:space="0" w:color="000000"/>
              <w:right w:val="single" w:sz="8" w:space="0" w:color="000000"/>
            </w:tcBorders>
            <w:vAlign w:val="center"/>
          </w:tcPr>
          <w:p w14:paraId="0BAF5176" w14:textId="77777777" w:rsidR="002C5D23" w:rsidRPr="002C5D23" w:rsidRDefault="002C5D23" w:rsidP="002C775A">
            <w:pPr>
              <w:spacing w:after="150"/>
              <w:rPr>
                <w:rFonts w:ascii="Arial" w:hAnsi="Arial" w:cs="Arial"/>
              </w:rPr>
            </w:pPr>
            <w:r w:rsidRPr="002C5D23">
              <w:rPr>
                <w:rFonts w:ascii="Arial" w:hAnsi="Arial" w:cs="Arial"/>
                <w:color w:val="000000"/>
              </w:rPr>
              <w:t>600</w:t>
            </w:r>
          </w:p>
        </w:tc>
        <w:tc>
          <w:tcPr>
            <w:tcW w:w="2287" w:type="dxa"/>
            <w:tcBorders>
              <w:top w:val="single" w:sz="8" w:space="0" w:color="000000"/>
              <w:left w:val="single" w:sz="8" w:space="0" w:color="000000"/>
              <w:bottom w:val="single" w:sz="8" w:space="0" w:color="000000"/>
              <w:right w:val="single" w:sz="8" w:space="0" w:color="000000"/>
            </w:tcBorders>
            <w:vAlign w:val="center"/>
          </w:tcPr>
          <w:p w14:paraId="5FD4C454" w14:textId="77777777" w:rsidR="002C5D23" w:rsidRPr="002C5D23" w:rsidRDefault="002C5D23" w:rsidP="002C775A">
            <w:pPr>
              <w:spacing w:after="150"/>
              <w:rPr>
                <w:rFonts w:ascii="Arial" w:hAnsi="Arial" w:cs="Arial"/>
              </w:rPr>
            </w:pPr>
            <w:r w:rsidRPr="002C5D23">
              <w:rPr>
                <w:rFonts w:ascii="Arial" w:hAnsi="Arial" w:cs="Arial"/>
                <w:color w:val="000000"/>
              </w:rPr>
              <w:t>900</w:t>
            </w:r>
          </w:p>
        </w:tc>
        <w:tc>
          <w:tcPr>
            <w:tcW w:w="3868" w:type="dxa"/>
            <w:tcBorders>
              <w:top w:val="single" w:sz="8" w:space="0" w:color="000000"/>
              <w:left w:val="single" w:sz="8" w:space="0" w:color="000000"/>
              <w:bottom w:val="single" w:sz="8" w:space="0" w:color="000000"/>
              <w:right w:val="single" w:sz="8" w:space="0" w:color="000000"/>
            </w:tcBorders>
            <w:vAlign w:val="center"/>
          </w:tcPr>
          <w:p w14:paraId="007CA7A8" w14:textId="77777777" w:rsidR="002C5D23" w:rsidRPr="002C5D23" w:rsidRDefault="002C5D23" w:rsidP="002C775A">
            <w:pPr>
              <w:spacing w:after="150"/>
              <w:rPr>
                <w:rFonts w:ascii="Arial" w:hAnsi="Arial" w:cs="Arial"/>
              </w:rPr>
            </w:pPr>
            <w:r w:rsidRPr="002C5D23">
              <w:rPr>
                <w:rFonts w:ascii="Arial" w:hAnsi="Arial" w:cs="Arial"/>
                <w:color w:val="000000"/>
              </w:rPr>
              <w:t xml:space="preserve">5 – 11 </w:t>
            </w:r>
            <w:r w:rsidRPr="002C5D23">
              <w:rPr>
                <w:rFonts w:ascii="Arial" w:hAnsi="Arial" w:cs="Arial"/>
                <w:i/>
                <w:color w:val="000000"/>
              </w:rPr>
              <w:t>m</w:t>
            </w:r>
          </w:p>
        </w:tc>
        <w:tc>
          <w:tcPr>
            <w:tcW w:w="3418" w:type="dxa"/>
            <w:tcBorders>
              <w:top w:val="single" w:sz="8" w:space="0" w:color="000000"/>
              <w:left w:val="single" w:sz="8" w:space="0" w:color="000000"/>
              <w:bottom w:val="single" w:sz="8" w:space="0" w:color="000000"/>
              <w:right w:val="single" w:sz="8" w:space="0" w:color="000000"/>
            </w:tcBorders>
            <w:vAlign w:val="center"/>
          </w:tcPr>
          <w:p w14:paraId="4938830A" w14:textId="77777777" w:rsidR="002C5D23" w:rsidRPr="002C5D23" w:rsidRDefault="002C5D23" w:rsidP="002C775A">
            <w:pPr>
              <w:spacing w:after="150"/>
              <w:rPr>
                <w:rFonts w:ascii="Arial" w:hAnsi="Arial" w:cs="Arial"/>
              </w:rPr>
            </w:pPr>
            <w:r w:rsidRPr="002C5D23">
              <w:rPr>
                <w:rFonts w:ascii="Arial" w:hAnsi="Arial" w:cs="Arial"/>
                <w:color w:val="000000"/>
              </w:rPr>
              <w:t xml:space="preserve">3 – 10 </w:t>
            </w:r>
            <w:r w:rsidRPr="002C5D23">
              <w:rPr>
                <w:rFonts w:ascii="Arial" w:hAnsi="Arial" w:cs="Arial"/>
                <w:i/>
                <w:color w:val="000000"/>
              </w:rPr>
              <w:t>m</w:t>
            </w:r>
          </w:p>
        </w:tc>
      </w:tr>
      <w:tr w:rsidR="002C5D23" w:rsidRPr="002C5D23" w14:paraId="3CE799A9" w14:textId="77777777" w:rsidTr="002C775A">
        <w:trPr>
          <w:trHeight w:val="45"/>
          <w:tblCellSpacing w:w="0" w:type="auto"/>
        </w:trPr>
        <w:tc>
          <w:tcPr>
            <w:tcW w:w="1609" w:type="dxa"/>
            <w:tcBorders>
              <w:top w:val="single" w:sz="8" w:space="0" w:color="000000"/>
              <w:left w:val="single" w:sz="8" w:space="0" w:color="000000"/>
              <w:bottom w:val="single" w:sz="8" w:space="0" w:color="000000"/>
              <w:right w:val="single" w:sz="8" w:space="0" w:color="000000"/>
            </w:tcBorders>
            <w:vAlign w:val="center"/>
          </w:tcPr>
          <w:p w14:paraId="05225DC4" w14:textId="77777777" w:rsidR="002C5D23" w:rsidRPr="002C5D23" w:rsidRDefault="002C5D23" w:rsidP="002C775A">
            <w:pPr>
              <w:spacing w:after="150"/>
              <w:rPr>
                <w:rFonts w:ascii="Arial" w:hAnsi="Arial" w:cs="Arial"/>
              </w:rPr>
            </w:pPr>
            <w:r w:rsidRPr="002C5D23">
              <w:rPr>
                <w:rFonts w:ascii="Arial" w:hAnsi="Arial" w:cs="Arial"/>
                <w:color w:val="000000"/>
              </w:rPr>
              <w:t>3 или 4</w:t>
            </w:r>
          </w:p>
        </w:tc>
        <w:tc>
          <w:tcPr>
            <w:tcW w:w="1609" w:type="dxa"/>
            <w:tcBorders>
              <w:top w:val="single" w:sz="8" w:space="0" w:color="000000"/>
              <w:left w:val="single" w:sz="8" w:space="0" w:color="000000"/>
              <w:bottom w:val="single" w:sz="8" w:space="0" w:color="000000"/>
              <w:right w:val="single" w:sz="8" w:space="0" w:color="000000"/>
            </w:tcBorders>
            <w:vAlign w:val="center"/>
          </w:tcPr>
          <w:p w14:paraId="1273EA71" w14:textId="77777777" w:rsidR="002C5D23" w:rsidRPr="002C5D23" w:rsidRDefault="002C5D23" w:rsidP="002C775A">
            <w:pPr>
              <w:spacing w:after="150"/>
              <w:rPr>
                <w:rFonts w:ascii="Arial" w:hAnsi="Arial" w:cs="Arial"/>
              </w:rPr>
            </w:pPr>
            <w:r w:rsidRPr="002C5D23">
              <w:rPr>
                <w:rFonts w:ascii="Arial" w:hAnsi="Arial" w:cs="Arial"/>
                <w:color w:val="000000"/>
              </w:rPr>
              <w:t>300</w:t>
            </w:r>
          </w:p>
        </w:tc>
        <w:tc>
          <w:tcPr>
            <w:tcW w:w="1609" w:type="dxa"/>
            <w:tcBorders>
              <w:top w:val="single" w:sz="8" w:space="0" w:color="000000"/>
              <w:left w:val="single" w:sz="8" w:space="0" w:color="000000"/>
              <w:bottom w:val="single" w:sz="8" w:space="0" w:color="000000"/>
              <w:right w:val="single" w:sz="8" w:space="0" w:color="000000"/>
            </w:tcBorders>
            <w:vAlign w:val="center"/>
          </w:tcPr>
          <w:p w14:paraId="03F5BA69" w14:textId="77777777" w:rsidR="002C5D23" w:rsidRPr="002C5D23" w:rsidRDefault="002C5D23" w:rsidP="002C775A">
            <w:pPr>
              <w:spacing w:after="150"/>
              <w:rPr>
                <w:rFonts w:ascii="Arial" w:hAnsi="Arial" w:cs="Arial"/>
              </w:rPr>
            </w:pPr>
            <w:r w:rsidRPr="002C5D23">
              <w:rPr>
                <w:rFonts w:ascii="Arial" w:hAnsi="Arial" w:cs="Arial"/>
                <w:color w:val="000000"/>
              </w:rPr>
              <w:t>600</w:t>
            </w:r>
          </w:p>
        </w:tc>
        <w:tc>
          <w:tcPr>
            <w:tcW w:w="2287" w:type="dxa"/>
            <w:tcBorders>
              <w:top w:val="single" w:sz="8" w:space="0" w:color="000000"/>
              <w:left w:val="single" w:sz="8" w:space="0" w:color="000000"/>
              <w:bottom w:val="single" w:sz="8" w:space="0" w:color="000000"/>
              <w:right w:val="single" w:sz="8" w:space="0" w:color="000000"/>
            </w:tcBorders>
            <w:vAlign w:val="center"/>
          </w:tcPr>
          <w:p w14:paraId="04FCFAF5" w14:textId="77777777" w:rsidR="002C5D23" w:rsidRPr="002C5D23" w:rsidRDefault="002C5D23" w:rsidP="002C775A">
            <w:pPr>
              <w:spacing w:after="150"/>
              <w:rPr>
                <w:rFonts w:ascii="Arial" w:hAnsi="Arial" w:cs="Arial"/>
              </w:rPr>
            </w:pPr>
            <w:r w:rsidRPr="002C5D23">
              <w:rPr>
                <w:rFonts w:ascii="Arial" w:hAnsi="Arial" w:cs="Arial"/>
                <w:color w:val="000000"/>
              </w:rPr>
              <w:t>900</w:t>
            </w:r>
          </w:p>
        </w:tc>
        <w:tc>
          <w:tcPr>
            <w:tcW w:w="3868" w:type="dxa"/>
            <w:tcBorders>
              <w:top w:val="single" w:sz="8" w:space="0" w:color="000000"/>
              <w:left w:val="single" w:sz="8" w:space="0" w:color="000000"/>
              <w:bottom w:val="single" w:sz="8" w:space="0" w:color="000000"/>
              <w:right w:val="single" w:sz="8" w:space="0" w:color="000000"/>
            </w:tcBorders>
            <w:vAlign w:val="center"/>
          </w:tcPr>
          <w:p w14:paraId="78342DF1" w14:textId="77777777" w:rsidR="002C5D23" w:rsidRPr="002C5D23" w:rsidRDefault="002C5D23" w:rsidP="002C775A">
            <w:pPr>
              <w:spacing w:after="150"/>
              <w:rPr>
                <w:rFonts w:ascii="Arial" w:hAnsi="Arial" w:cs="Arial"/>
              </w:rPr>
            </w:pPr>
            <w:r w:rsidRPr="002C5D23">
              <w:rPr>
                <w:rFonts w:ascii="Arial" w:hAnsi="Arial" w:cs="Arial"/>
                <w:color w:val="000000"/>
              </w:rPr>
              <w:t xml:space="preserve">11 – 21 </w:t>
            </w:r>
            <w:r w:rsidRPr="002C5D23">
              <w:rPr>
                <w:rFonts w:ascii="Arial" w:hAnsi="Arial" w:cs="Arial"/>
                <w:i/>
                <w:color w:val="000000"/>
              </w:rPr>
              <w:t>m</w:t>
            </w:r>
          </w:p>
        </w:tc>
        <w:tc>
          <w:tcPr>
            <w:tcW w:w="3418" w:type="dxa"/>
            <w:tcBorders>
              <w:top w:val="single" w:sz="8" w:space="0" w:color="000000"/>
              <w:left w:val="single" w:sz="8" w:space="0" w:color="000000"/>
              <w:bottom w:val="single" w:sz="8" w:space="0" w:color="000000"/>
              <w:right w:val="single" w:sz="8" w:space="0" w:color="000000"/>
            </w:tcBorders>
            <w:vAlign w:val="center"/>
          </w:tcPr>
          <w:p w14:paraId="04D36573" w14:textId="77777777" w:rsidR="002C5D23" w:rsidRPr="002C5D23" w:rsidRDefault="002C5D23" w:rsidP="002C775A">
            <w:pPr>
              <w:spacing w:after="150"/>
              <w:rPr>
                <w:rFonts w:ascii="Arial" w:hAnsi="Arial" w:cs="Arial"/>
              </w:rPr>
            </w:pPr>
            <w:r w:rsidRPr="002C5D23">
              <w:rPr>
                <w:rFonts w:ascii="Arial" w:hAnsi="Arial" w:cs="Arial"/>
                <w:color w:val="000000"/>
              </w:rPr>
              <w:t xml:space="preserve">8 – 15 </w:t>
            </w:r>
            <w:r w:rsidRPr="002C5D23">
              <w:rPr>
                <w:rFonts w:ascii="Arial" w:hAnsi="Arial" w:cs="Arial"/>
                <w:i/>
                <w:color w:val="000000"/>
              </w:rPr>
              <w:t>m</w:t>
            </w:r>
          </w:p>
        </w:tc>
      </w:tr>
      <w:tr w:rsidR="002C5D23" w:rsidRPr="002C5D23" w14:paraId="7DC75A64" w14:textId="77777777" w:rsidTr="002C775A">
        <w:trPr>
          <w:trHeight w:val="45"/>
          <w:tblCellSpacing w:w="0" w:type="auto"/>
        </w:trPr>
        <w:tc>
          <w:tcPr>
            <w:tcW w:w="1609" w:type="dxa"/>
            <w:tcBorders>
              <w:top w:val="single" w:sz="8" w:space="0" w:color="000000"/>
              <w:left w:val="single" w:sz="8" w:space="0" w:color="000000"/>
              <w:bottom w:val="single" w:sz="8" w:space="0" w:color="000000"/>
              <w:right w:val="single" w:sz="8" w:space="0" w:color="000000"/>
            </w:tcBorders>
            <w:vAlign w:val="center"/>
          </w:tcPr>
          <w:p w14:paraId="1BFEBAAB" w14:textId="77777777" w:rsidR="002C5D23" w:rsidRPr="002C5D23" w:rsidRDefault="002C5D23" w:rsidP="002C775A">
            <w:pPr>
              <w:spacing w:after="150"/>
              <w:rPr>
                <w:rFonts w:ascii="Arial" w:hAnsi="Arial" w:cs="Arial"/>
              </w:rPr>
            </w:pPr>
            <w:r w:rsidRPr="002C5D23">
              <w:rPr>
                <w:rFonts w:ascii="Arial" w:hAnsi="Arial" w:cs="Arial"/>
                <w:color w:val="000000"/>
              </w:rPr>
              <w:t>3 или 4</w:t>
            </w:r>
          </w:p>
        </w:tc>
        <w:tc>
          <w:tcPr>
            <w:tcW w:w="1609" w:type="dxa"/>
            <w:tcBorders>
              <w:top w:val="single" w:sz="8" w:space="0" w:color="000000"/>
              <w:left w:val="single" w:sz="8" w:space="0" w:color="000000"/>
              <w:bottom w:val="single" w:sz="8" w:space="0" w:color="000000"/>
              <w:right w:val="single" w:sz="8" w:space="0" w:color="000000"/>
            </w:tcBorders>
            <w:vAlign w:val="center"/>
          </w:tcPr>
          <w:p w14:paraId="164BF689" w14:textId="77777777" w:rsidR="002C5D23" w:rsidRPr="002C5D23" w:rsidRDefault="002C5D23" w:rsidP="002C775A">
            <w:pPr>
              <w:spacing w:after="150"/>
              <w:rPr>
                <w:rFonts w:ascii="Arial" w:hAnsi="Arial" w:cs="Arial"/>
              </w:rPr>
            </w:pPr>
            <w:r w:rsidRPr="002C5D23">
              <w:rPr>
                <w:rFonts w:ascii="Arial" w:hAnsi="Arial" w:cs="Arial"/>
                <w:color w:val="000000"/>
              </w:rPr>
              <w:t>400</w:t>
            </w:r>
          </w:p>
        </w:tc>
        <w:tc>
          <w:tcPr>
            <w:tcW w:w="1609" w:type="dxa"/>
            <w:tcBorders>
              <w:top w:val="single" w:sz="8" w:space="0" w:color="000000"/>
              <w:left w:val="single" w:sz="8" w:space="0" w:color="000000"/>
              <w:bottom w:val="single" w:sz="8" w:space="0" w:color="000000"/>
              <w:right w:val="single" w:sz="8" w:space="0" w:color="000000"/>
            </w:tcBorders>
            <w:vAlign w:val="center"/>
          </w:tcPr>
          <w:p w14:paraId="7B3D9306" w14:textId="77777777" w:rsidR="002C5D23" w:rsidRPr="002C5D23" w:rsidRDefault="002C5D23" w:rsidP="002C775A">
            <w:pPr>
              <w:spacing w:after="150"/>
              <w:rPr>
                <w:rFonts w:ascii="Arial" w:hAnsi="Arial" w:cs="Arial"/>
              </w:rPr>
            </w:pPr>
            <w:r w:rsidRPr="002C5D23">
              <w:rPr>
                <w:rFonts w:ascii="Arial" w:hAnsi="Arial" w:cs="Arial"/>
                <w:color w:val="000000"/>
              </w:rPr>
              <w:t>800</w:t>
            </w:r>
          </w:p>
        </w:tc>
        <w:tc>
          <w:tcPr>
            <w:tcW w:w="2287" w:type="dxa"/>
            <w:tcBorders>
              <w:top w:val="single" w:sz="8" w:space="0" w:color="000000"/>
              <w:left w:val="single" w:sz="8" w:space="0" w:color="000000"/>
              <w:bottom w:val="single" w:sz="8" w:space="0" w:color="000000"/>
              <w:right w:val="single" w:sz="8" w:space="0" w:color="000000"/>
            </w:tcBorders>
            <w:vAlign w:val="center"/>
          </w:tcPr>
          <w:p w14:paraId="043E424C" w14:textId="77777777" w:rsidR="002C5D23" w:rsidRPr="002C5D23" w:rsidRDefault="002C5D23" w:rsidP="002C775A">
            <w:pPr>
              <w:spacing w:after="150"/>
              <w:rPr>
                <w:rFonts w:ascii="Arial" w:hAnsi="Arial" w:cs="Arial"/>
              </w:rPr>
            </w:pPr>
            <w:r w:rsidRPr="002C5D23">
              <w:rPr>
                <w:rFonts w:ascii="Arial" w:hAnsi="Arial" w:cs="Arial"/>
                <w:color w:val="000000"/>
              </w:rPr>
              <w:t>1.100</w:t>
            </w:r>
          </w:p>
        </w:tc>
        <w:tc>
          <w:tcPr>
            <w:tcW w:w="3868" w:type="dxa"/>
            <w:tcBorders>
              <w:top w:val="single" w:sz="8" w:space="0" w:color="000000"/>
              <w:left w:val="single" w:sz="8" w:space="0" w:color="000000"/>
              <w:bottom w:val="single" w:sz="8" w:space="0" w:color="000000"/>
              <w:right w:val="single" w:sz="8" w:space="0" w:color="000000"/>
            </w:tcBorders>
            <w:vAlign w:val="center"/>
          </w:tcPr>
          <w:p w14:paraId="63820D7D" w14:textId="77777777" w:rsidR="002C5D23" w:rsidRPr="002C5D23" w:rsidRDefault="002C5D23" w:rsidP="002C775A">
            <w:pPr>
              <w:spacing w:after="150"/>
              <w:rPr>
                <w:rFonts w:ascii="Arial" w:hAnsi="Arial" w:cs="Arial"/>
              </w:rPr>
            </w:pPr>
            <w:r w:rsidRPr="002C5D23">
              <w:rPr>
                <w:rFonts w:ascii="Arial" w:hAnsi="Arial" w:cs="Arial"/>
                <w:color w:val="000000"/>
              </w:rPr>
              <w:t xml:space="preserve">11 – 21 </w:t>
            </w:r>
            <w:r w:rsidRPr="002C5D23">
              <w:rPr>
                <w:rFonts w:ascii="Arial" w:hAnsi="Arial" w:cs="Arial"/>
                <w:i/>
                <w:color w:val="000000"/>
              </w:rPr>
              <w:t>m</w:t>
            </w:r>
          </w:p>
        </w:tc>
        <w:tc>
          <w:tcPr>
            <w:tcW w:w="3418" w:type="dxa"/>
            <w:tcBorders>
              <w:top w:val="single" w:sz="8" w:space="0" w:color="000000"/>
              <w:left w:val="single" w:sz="8" w:space="0" w:color="000000"/>
              <w:bottom w:val="single" w:sz="8" w:space="0" w:color="000000"/>
              <w:right w:val="single" w:sz="8" w:space="0" w:color="000000"/>
            </w:tcBorders>
            <w:vAlign w:val="center"/>
          </w:tcPr>
          <w:p w14:paraId="0F4C50E0" w14:textId="77777777" w:rsidR="002C5D23" w:rsidRPr="002C5D23" w:rsidRDefault="002C5D23" w:rsidP="002C775A">
            <w:pPr>
              <w:spacing w:after="150"/>
              <w:rPr>
                <w:rFonts w:ascii="Arial" w:hAnsi="Arial" w:cs="Arial"/>
              </w:rPr>
            </w:pPr>
            <w:r w:rsidRPr="002C5D23">
              <w:rPr>
                <w:rFonts w:ascii="Arial" w:hAnsi="Arial" w:cs="Arial"/>
                <w:color w:val="000000"/>
              </w:rPr>
              <w:t xml:space="preserve">8 – 15 </w:t>
            </w:r>
            <w:r w:rsidRPr="002C5D23">
              <w:rPr>
                <w:rFonts w:ascii="Arial" w:hAnsi="Arial" w:cs="Arial"/>
                <w:i/>
                <w:color w:val="000000"/>
              </w:rPr>
              <w:t>m</w:t>
            </w:r>
          </w:p>
        </w:tc>
      </w:tr>
    </w:tbl>
    <w:p w14:paraId="63E3B74C" w14:textId="77777777" w:rsidR="002C5D23" w:rsidRPr="002C5D23" w:rsidRDefault="002C5D23" w:rsidP="002C5D23">
      <w:pPr>
        <w:spacing w:after="150"/>
        <w:rPr>
          <w:rFonts w:ascii="Arial" w:hAnsi="Arial" w:cs="Arial"/>
        </w:rPr>
      </w:pPr>
      <w:r w:rsidRPr="002C5D23">
        <w:rPr>
          <w:rFonts w:ascii="Arial" w:hAnsi="Arial" w:cs="Arial"/>
          <w:color w:val="000000"/>
        </w:rPr>
        <w:t>Табела Н-1. Растојања на којима се постављају знаци упутства за рулање, укључујући знаке излаза са полетно-слетне стазе</w:t>
      </w:r>
    </w:p>
    <w:p w14:paraId="31FBB9F3" w14:textId="77777777" w:rsidR="002C5D23" w:rsidRPr="002C5D23" w:rsidRDefault="002C5D23" w:rsidP="002C5D23">
      <w:pPr>
        <w:spacing w:after="150"/>
        <w:rPr>
          <w:rFonts w:ascii="Arial" w:hAnsi="Arial" w:cs="Arial"/>
        </w:rPr>
      </w:pPr>
      <w:r w:rsidRPr="002C5D23">
        <w:rPr>
          <w:rFonts w:ascii="Arial" w:hAnsi="Arial" w:cs="Arial"/>
          <w:color w:val="000000"/>
        </w:rPr>
        <w:t>8) Висина натписа мора да буде у складу са Табелом Н-2.</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06"/>
        <w:gridCol w:w="2864"/>
        <w:gridCol w:w="2768"/>
        <w:gridCol w:w="2563"/>
      </w:tblGrid>
      <w:tr w:rsidR="002C5D23" w:rsidRPr="002C5D23" w14:paraId="24F0F1E7" w14:textId="77777777" w:rsidTr="002C775A">
        <w:trPr>
          <w:trHeight w:val="45"/>
          <w:tblCellSpacing w:w="0" w:type="auto"/>
        </w:trPr>
        <w:tc>
          <w:tcPr>
            <w:tcW w:w="2072" w:type="dxa"/>
            <w:vMerge w:val="restart"/>
            <w:tcBorders>
              <w:top w:val="single" w:sz="8" w:space="0" w:color="000000"/>
              <w:left w:val="single" w:sz="8" w:space="0" w:color="000000"/>
              <w:bottom w:val="single" w:sz="8" w:space="0" w:color="000000"/>
              <w:right w:val="single" w:sz="8" w:space="0" w:color="000000"/>
            </w:tcBorders>
            <w:vAlign w:val="center"/>
          </w:tcPr>
          <w:p w14:paraId="211962DD" w14:textId="77777777" w:rsidR="002C5D23" w:rsidRPr="002C5D23" w:rsidRDefault="002C5D23" w:rsidP="002C775A">
            <w:pPr>
              <w:spacing w:after="150"/>
              <w:rPr>
                <w:rFonts w:ascii="Arial" w:hAnsi="Arial" w:cs="Arial"/>
              </w:rPr>
            </w:pPr>
            <w:r w:rsidRPr="002C5D23">
              <w:rPr>
                <w:rFonts w:ascii="Arial" w:hAnsi="Arial" w:cs="Arial"/>
                <w:color w:val="000000"/>
              </w:rPr>
              <w:t>Кодни број полетно-слетне стазе</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65F28BFA" w14:textId="77777777" w:rsidR="002C5D23" w:rsidRPr="002C5D23" w:rsidRDefault="002C5D23" w:rsidP="002C775A">
            <w:pPr>
              <w:spacing w:after="150"/>
              <w:rPr>
                <w:rFonts w:ascii="Arial" w:hAnsi="Arial" w:cs="Arial"/>
              </w:rPr>
            </w:pPr>
            <w:r w:rsidRPr="002C5D23">
              <w:rPr>
                <w:rFonts w:ascii="Arial" w:hAnsi="Arial" w:cs="Arial"/>
                <w:color w:val="000000"/>
              </w:rPr>
              <w:t>Минимална висина слова</w:t>
            </w:r>
          </w:p>
        </w:tc>
      </w:tr>
      <w:tr w:rsidR="002C5D23" w:rsidRPr="002C5D23" w14:paraId="233B4E4E" w14:textId="77777777" w:rsidTr="002C775A">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A7CFCF7" w14:textId="77777777" w:rsidR="002C5D23" w:rsidRPr="002C5D23" w:rsidRDefault="002C5D23" w:rsidP="002C775A">
            <w:pPr>
              <w:rPr>
                <w:rFonts w:ascii="Arial" w:hAnsi="Arial" w:cs="Arial"/>
              </w:rPr>
            </w:pPr>
          </w:p>
        </w:tc>
        <w:tc>
          <w:tcPr>
            <w:tcW w:w="4109" w:type="dxa"/>
            <w:vMerge w:val="restart"/>
            <w:tcBorders>
              <w:top w:val="single" w:sz="8" w:space="0" w:color="000000"/>
              <w:left w:val="single" w:sz="8" w:space="0" w:color="000000"/>
              <w:bottom w:val="single" w:sz="8" w:space="0" w:color="000000"/>
              <w:right w:val="single" w:sz="8" w:space="0" w:color="000000"/>
            </w:tcBorders>
            <w:vAlign w:val="center"/>
          </w:tcPr>
          <w:p w14:paraId="38016599" w14:textId="77777777" w:rsidR="002C5D23" w:rsidRPr="002C5D23" w:rsidRDefault="002C5D23" w:rsidP="002C775A">
            <w:pPr>
              <w:spacing w:after="150"/>
              <w:rPr>
                <w:rFonts w:ascii="Arial" w:hAnsi="Arial" w:cs="Arial"/>
              </w:rPr>
            </w:pPr>
            <w:r w:rsidRPr="002C5D23">
              <w:rPr>
                <w:rFonts w:ascii="Arial" w:hAnsi="Arial" w:cs="Arial"/>
                <w:color w:val="000000"/>
              </w:rPr>
              <w:t>Обавезни инструктивни знак</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28A37E91" w14:textId="77777777" w:rsidR="002C5D23" w:rsidRPr="002C5D23" w:rsidRDefault="002C5D23" w:rsidP="002C775A">
            <w:pPr>
              <w:spacing w:after="150"/>
              <w:rPr>
                <w:rFonts w:ascii="Arial" w:hAnsi="Arial" w:cs="Arial"/>
              </w:rPr>
            </w:pPr>
            <w:r w:rsidRPr="002C5D23">
              <w:rPr>
                <w:rFonts w:ascii="Arial" w:hAnsi="Arial" w:cs="Arial"/>
                <w:color w:val="000000"/>
              </w:rPr>
              <w:t>Знак обавештења</w:t>
            </w:r>
          </w:p>
        </w:tc>
      </w:tr>
      <w:tr w:rsidR="002C5D23" w:rsidRPr="002C5D23" w14:paraId="02631776" w14:textId="77777777" w:rsidTr="002C775A">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537C0B5" w14:textId="77777777" w:rsidR="002C5D23" w:rsidRPr="002C5D23" w:rsidRDefault="002C5D23" w:rsidP="002C775A">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6E8A656" w14:textId="77777777" w:rsidR="002C5D23" w:rsidRPr="002C5D23" w:rsidRDefault="002C5D23" w:rsidP="002C775A">
            <w:pPr>
              <w:rPr>
                <w:rFonts w:ascii="Arial" w:hAnsi="Arial" w:cs="Arial"/>
              </w:rPr>
            </w:pPr>
          </w:p>
        </w:tc>
        <w:tc>
          <w:tcPr>
            <w:tcW w:w="4109" w:type="dxa"/>
            <w:tcBorders>
              <w:top w:val="single" w:sz="8" w:space="0" w:color="000000"/>
              <w:left w:val="single" w:sz="8" w:space="0" w:color="000000"/>
              <w:bottom w:val="single" w:sz="8" w:space="0" w:color="000000"/>
              <w:right w:val="single" w:sz="8" w:space="0" w:color="000000"/>
            </w:tcBorders>
            <w:vAlign w:val="center"/>
          </w:tcPr>
          <w:p w14:paraId="16420F21" w14:textId="77777777" w:rsidR="002C5D23" w:rsidRPr="002C5D23" w:rsidRDefault="002C5D23" w:rsidP="002C775A">
            <w:pPr>
              <w:spacing w:after="150"/>
              <w:rPr>
                <w:rFonts w:ascii="Arial" w:hAnsi="Arial" w:cs="Arial"/>
              </w:rPr>
            </w:pPr>
            <w:r w:rsidRPr="002C5D23">
              <w:rPr>
                <w:rFonts w:ascii="Arial" w:hAnsi="Arial" w:cs="Arial"/>
                <w:color w:val="000000"/>
              </w:rPr>
              <w:t>Знаци излаза са полетно-слетне стазе и знаци за напуштање полетно-слетне стазе</w:t>
            </w:r>
          </w:p>
        </w:tc>
        <w:tc>
          <w:tcPr>
            <w:tcW w:w="4110" w:type="dxa"/>
            <w:tcBorders>
              <w:top w:val="single" w:sz="8" w:space="0" w:color="000000"/>
              <w:left w:val="single" w:sz="8" w:space="0" w:color="000000"/>
              <w:bottom w:val="single" w:sz="8" w:space="0" w:color="000000"/>
              <w:right w:val="single" w:sz="8" w:space="0" w:color="000000"/>
            </w:tcBorders>
            <w:vAlign w:val="center"/>
          </w:tcPr>
          <w:p w14:paraId="7F4B2F50" w14:textId="77777777" w:rsidR="002C5D23" w:rsidRPr="002C5D23" w:rsidRDefault="002C5D23" w:rsidP="002C775A">
            <w:pPr>
              <w:spacing w:after="150"/>
              <w:rPr>
                <w:rFonts w:ascii="Arial" w:hAnsi="Arial" w:cs="Arial"/>
              </w:rPr>
            </w:pPr>
            <w:r w:rsidRPr="002C5D23">
              <w:rPr>
                <w:rFonts w:ascii="Arial" w:hAnsi="Arial" w:cs="Arial"/>
                <w:color w:val="000000"/>
              </w:rPr>
              <w:t>Остали знаци</w:t>
            </w:r>
          </w:p>
        </w:tc>
      </w:tr>
      <w:tr w:rsidR="002C5D23" w:rsidRPr="002C5D23" w14:paraId="10A6DEC8" w14:textId="77777777" w:rsidTr="002C775A">
        <w:trPr>
          <w:trHeight w:val="45"/>
          <w:tblCellSpacing w:w="0" w:type="auto"/>
        </w:trPr>
        <w:tc>
          <w:tcPr>
            <w:tcW w:w="2072" w:type="dxa"/>
            <w:tcBorders>
              <w:top w:val="single" w:sz="8" w:space="0" w:color="000000"/>
              <w:left w:val="single" w:sz="8" w:space="0" w:color="000000"/>
              <w:bottom w:val="single" w:sz="8" w:space="0" w:color="000000"/>
              <w:right w:val="single" w:sz="8" w:space="0" w:color="000000"/>
            </w:tcBorders>
            <w:vAlign w:val="center"/>
          </w:tcPr>
          <w:p w14:paraId="2E87C609" w14:textId="77777777" w:rsidR="002C5D23" w:rsidRPr="002C5D23" w:rsidRDefault="002C5D23" w:rsidP="002C775A">
            <w:pPr>
              <w:spacing w:after="150"/>
              <w:rPr>
                <w:rFonts w:ascii="Arial" w:hAnsi="Arial" w:cs="Arial"/>
              </w:rPr>
            </w:pPr>
            <w:r w:rsidRPr="002C5D23">
              <w:rPr>
                <w:rFonts w:ascii="Arial" w:hAnsi="Arial" w:cs="Arial"/>
                <w:color w:val="000000"/>
              </w:rPr>
              <w:t>1 или 2</w:t>
            </w:r>
          </w:p>
        </w:tc>
        <w:tc>
          <w:tcPr>
            <w:tcW w:w="4109" w:type="dxa"/>
            <w:tcBorders>
              <w:top w:val="single" w:sz="8" w:space="0" w:color="000000"/>
              <w:left w:val="single" w:sz="8" w:space="0" w:color="000000"/>
              <w:bottom w:val="single" w:sz="8" w:space="0" w:color="000000"/>
              <w:right w:val="single" w:sz="8" w:space="0" w:color="000000"/>
            </w:tcBorders>
            <w:vAlign w:val="center"/>
          </w:tcPr>
          <w:p w14:paraId="29C51BA5" w14:textId="77777777" w:rsidR="002C5D23" w:rsidRPr="002C5D23" w:rsidRDefault="002C5D23" w:rsidP="002C775A">
            <w:pPr>
              <w:spacing w:after="150"/>
              <w:rPr>
                <w:rFonts w:ascii="Arial" w:hAnsi="Arial" w:cs="Arial"/>
              </w:rPr>
            </w:pPr>
            <w:r w:rsidRPr="002C5D23">
              <w:rPr>
                <w:rFonts w:ascii="Arial" w:hAnsi="Arial" w:cs="Arial"/>
                <w:color w:val="000000"/>
              </w:rPr>
              <w:t xml:space="preserve">300 </w:t>
            </w:r>
            <w:r w:rsidRPr="002C5D23">
              <w:rPr>
                <w:rFonts w:ascii="Arial" w:hAnsi="Arial" w:cs="Arial"/>
                <w:i/>
                <w:color w:val="000000"/>
              </w:rPr>
              <w:t>mm</w:t>
            </w:r>
          </w:p>
        </w:tc>
        <w:tc>
          <w:tcPr>
            <w:tcW w:w="4109" w:type="dxa"/>
            <w:tcBorders>
              <w:top w:val="single" w:sz="8" w:space="0" w:color="000000"/>
              <w:left w:val="single" w:sz="8" w:space="0" w:color="000000"/>
              <w:bottom w:val="single" w:sz="8" w:space="0" w:color="000000"/>
              <w:right w:val="single" w:sz="8" w:space="0" w:color="000000"/>
            </w:tcBorders>
            <w:vAlign w:val="center"/>
          </w:tcPr>
          <w:p w14:paraId="09C2414B" w14:textId="77777777" w:rsidR="002C5D23" w:rsidRPr="002C5D23" w:rsidRDefault="002C5D23" w:rsidP="002C775A">
            <w:pPr>
              <w:spacing w:after="150"/>
              <w:rPr>
                <w:rFonts w:ascii="Arial" w:hAnsi="Arial" w:cs="Arial"/>
              </w:rPr>
            </w:pPr>
            <w:r w:rsidRPr="002C5D23">
              <w:rPr>
                <w:rFonts w:ascii="Arial" w:hAnsi="Arial" w:cs="Arial"/>
                <w:color w:val="000000"/>
              </w:rPr>
              <w:t xml:space="preserve">300 </w:t>
            </w:r>
            <w:r w:rsidRPr="002C5D23">
              <w:rPr>
                <w:rFonts w:ascii="Arial" w:hAnsi="Arial" w:cs="Arial"/>
                <w:i/>
                <w:color w:val="000000"/>
              </w:rPr>
              <w:t>mm</w:t>
            </w:r>
          </w:p>
        </w:tc>
        <w:tc>
          <w:tcPr>
            <w:tcW w:w="4110" w:type="dxa"/>
            <w:tcBorders>
              <w:top w:val="single" w:sz="8" w:space="0" w:color="000000"/>
              <w:left w:val="single" w:sz="8" w:space="0" w:color="000000"/>
              <w:bottom w:val="single" w:sz="8" w:space="0" w:color="000000"/>
              <w:right w:val="single" w:sz="8" w:space="0" w:color="000000"/>
            </w:tcBorders>
            <w:vAlign w:val="center"/>
          </w:tcPr>
          <w:p w14:paraId="7C4F7E22" w14:textId="77777777" w:rsidR="002C5D23" w:rsidRPr="002C5D23" w:rsidRDefault="002C5D23" w:rsidP="002C775A">
            <w:pPr>
              <w:spacing w:after="150"/>
              <w:rPr>
                <w:rFonts w:ascii="Arial" w:hAnsi="Arial" w:cs="Arial"/>
              </w:rPr>
            </w:pPr>
            <w:r w:rsidRPr="002C5D23">
              <w:rPr>
                <w:rFonts w:ascii="Arial" w:hAnsi="Arial" w:cs="Arial"/>
                <w:color w:val="000000"/>
              </w:rPr>
              <w:t xml:space="preserve">200 </w:t>
            </w:r>
            <w:r w:rsidRPr="002C5D23">
              <w:rPr>
                <w:rFonts w:ascii="Arial" w:hAnsi="Arial" w:cs="Arial"/>
                <w:i/>
                <w:color w:val="000000"/>
              </w:rPr>
              <w:t>mm</w:t>
            </w:r>
          </w:p>
        </w:tc>
      </w:tr>
      <w:tr w:rsidR="002C5D23" w:rsidRPr="002C5D23" w14:paraId="68CD91B4" w14:textId="77777777" w:rsidTr="002C775A">
        <w:trPr>
          <w:trHeight w:val="45"/>
          <w:tblCellSpacing w:w="0" w:type="auto"/>
        </w:trPr>
        <w:tc>
          <w:tcPr>
            <w:tcW w:w="2072" w:type="dxa"/>
            <w:tcBorders>
              <w:top w:val="single" w:sz="8" w:space="0" w:color="000000"/>
              <w:left w:val="single" w:sz="8" w:space="0" w:color="000000"/>
              <w:bottom w:val="single" w:sz="8" w:space="0" w:color="000000"/>
              <w:right w:val="single" w:sz="8" w:space="0" w:color="000000"/>
            </w:tcBorders>
            <w:vAlign w:val="center"/>
          </w:tcPr>
          <w:p w14:paraId="6CBD5F04" w14:textId="77777777" w:rsidR="002C5D23" w:rsidRPr="002C5D23" w:rsidRDefault="002C5D23" w:rsidP="002C775A">
            <w:pPr>
              <w:spacing w:after="150"/>
              <w:rPr>
                <w:rFonts w:ascii="Arial" w:hAnsi="Arial" w:cs="Arial"/>
              </w:rPr>
            </w:pPr>
            <w:r w:rsidRPr="002C5D23">
              <w:rPr>
                <w:rFonts w:ascii="Arial" w:hAnsi="Arial" w:cs="Arial"/>
                <w:color w:val="000000"/>
              </w:rPr>
              <w:t>3 или 4</w:t>
            </w:r>
          </w:p>
        </w:tc>
        <w:tc>
          <w:tcPr>
            <w:tcW w:w="4109" w:type="dxa"/>
            <w:tcBorders>
              <w:top w:val="single" w:sz="8" w:space="0" w:color="000000"/>
              <w:left w:val="single" w:sz="8" w:space="0" w:color="000000"/>
              <w:bottom w:val="single" w:sz="8" w:space="0" w:color="000000"/>
              <w:right w:val="single" w:sz="8" w:space="0" w:color="000000"/>
            </w:tcBorders>
            <w:vAlign w:val="center"/>
          </w:tcPr>
          <w:p w14:paraId="37F31DC8" w14:textId="77777777" w:rsidR="002C5D23" w:rsidRPr="002C5D23" w:rsidRDefault="002C5D23" w:rsidP="002C775A">
            <w:pPr>
              <w:spacing w:after="150"/>
              <w:rPr>
                <w:rFonts w:ascii="Arial" w:hAnsi="Arial" w:cs="Arial"/>
              </w:rPr>
            </w:pPr>
            <w:r w:rsidRPr="002C5D23">
              <w:rPr>
                <w:rFonts w:ascii="Arial" w:hAnsi="Arial" w:cs="Arial"/>
                <w:color w:val="000000"/>
              </w:rPr>
              <w:t xml:space="preserve">400 </w:t>
            </w:r>
            <w:r w:rsidRPr="002C5D23">
              <w:rPr>
                <w:rFonts w:ascii="Arial" w:hAnsi="Arial" w:cs="Arial"/>
                <w:i/>
                <w:color w:val="000000"/>
              </w:rPr>
              <w:t>mm</w:t>
            </w:r>
          </w:p>
        </w:tc>
        <w:tc>
          <w:tcPr>
            <w:tcW w:w="4109" w:type="dxa"/>
            <w:tcBorders>
              <w:top w:val="single" w:sz="8" w:space="0" w:color="000000"/>
              <w:left w:val="single" w:sz="8" w:space="0" w:color="000000"/>
              <w:bottom w:val="single" w:sz="8" w:space="0" w:color="000000"/>
              <w:right w:val="single" w:sz="8" w:space="0" w:color="000000"/>
            </w:tcBorders>
            <w:vAlign w:val="center"/>
          </w:tcPr>
          <w:p w14:paraId="04CA48EB" w14:textId="77777777" w:rsidR="002C5D23" w:rsidRPr="002C5D23" w:rsidRDefault="002C5D23" w:rsidP="002C775A">
            <w:pPr>
              <w:spacing w:after="150"/>
              <w:rPr>
                <w:rFonts w:ascii="Arial" w:hAnsi="Arial" w:cs="Arial"/>
              </w:rPr>
            </w:pPr>
            <w:r w:rsidRPr="002C5D23">
              <w:rPr>
                <w:rFonts w:ascii="Arial" w:hAnsi="Arial" w:cs="Arial"/>
                <w:color w:val="000000"/>
              </w:rPr>
              <w:t xml:space="preserve">400 </w:t>
            </w:r>
            <w:r w:rsidRPr="002C5D23">
              <w:rPr>
                <w:rFonts w:ascii="Arial" w:hAnsi="Arial" w:cs="Arial"/>
                <w:i/>
                <w:color w:val="000000"/>
              </w:rPr>
              <w:t>mm</w:t>
            </w:r>
          </w:p>
        </w:tc>
        <w:tc>
          <w:tcPr>
            <w:tcW w:w="4110" w:type="dxa"/>
            <w:tcBorders>
              <w:top w:val="single" w:sz="8" w:space="0" w:color="000000"/>
              <w:left w:val="single" w:sz="8" w:space="0" w:color="000000"/>
              <w:bottom w:val="single" w:sz="8" w:space="0" w:color="000000"/>
              <w:right w:val="single" w:sz="8" w:space="0" w:color="000000"/>
            </w:tcBorders>
            <w:vAlign w:val="center"/>
          </w:tcPr>
          <w:p w14:paraId="5F5C08E1" w14:textId="77777777" w:rsidR="002C5D23" w:rsidRPr="002C5D23" w:rsidRDefault="002C5D23" w:rsidP="002C775A">
            <w:pPr>
              <w:spacing w:after="150"/>
              <w:rPr>
                <w:rFonts w:ascii="Arial" w:hAnsi="Arial" w:cs="Arial"/>
              </w:rPr>
            </w:pPr>
            <w:r w:rsidRPr="002C5D23">
              <w:rPr>
                <w:rFonts w:ascii="Arial" w:hAnsi="Arial" w:cs="Arial"/>
                <w:color w:val="000000"/>
              </w:rPr>
              <w:t xml:space="preserve">300 </w:t>
            </w:r>
            <w:r w:rsidRPr="002C5D23">
              <w:rPr>
                <w:rFonts w:ascii="Arial" w:hAnsi="Arial" w:cs="Arial"/>
                <w:i/>
                <w:color w:val="000000"/>
              </w:rPr>
              <w:t>mm</w:t>
            </w:r>
          </w:p>
        </w:tc>
      </w:tr>
    </w:tbl>
    <w:p w14:paraId="315B8ACC" w14:textId="77777777" w:rsidR="002C5D23" w:rsidRPr="002C5D23" w:rsidRDefault="002C5D23" w:rsidP="002C5D23">
      <w:pPr>
        <w:spacing w:after="150"/>
        <w:rPr>
          <w:rFonts w:ascii="Arial" w:hAnsi="Arial" w:cs="Arial"/>
        </w:rPr>
      </w:pPr>
      <w:r w:rsidRPr="002C5D23">
        <w:rPr>
          <w:rFonts w:ascii="Arial" w:hAnsi="Arial" w:cs="Arial"/>
          <w:color w:val="000000"/>
        </w:rPr>
        <w:t>Табела Н-2. Минимална висина слова</w:t>
      </w:r>
    </w:p>
    <w:p w14:paraId="1FE876DF" w14:textId="77777777" w:rsidR="002C5D23" w:rsidRPr="002C5D23" w:rsidRDefault="002C5D23" w:rsidP="002C5D23">
      <w:pPr>
        <w:spacing w:after="150"/>
        <w:rPr>
          <w:rFonts w:ascii="Arial" w:hAnsi="Arial" w:cs="Arial"/>
        </w:rPr>
      </w:pPr>
      <w:r w:rsidRPr="002C5D23">
        <w:rPr>
          <w:rFonts w:ascii="Arial" w:hAnsi="Arial" w:cs="Arial"/>
          <w:color w:val="000000"/>
        </w:rPr>
        <w:t>9) Ако је знак локације рулне стазе постављен заједно са знаком обележавања полетно-слетне стазе (видети CS ADR-DSN.N.785 став б) тачка 9)), величина карактера мора да одговара оној која је одређена за обавезне инструктивне знаке.</w:t>
      </w:r>
    </w:p>
    <w:p w14:paraId="34251CC8" w14:textId="77777777" w:rsidR="002C5D23" w:rsidRPr="002C5D23" w:rsidRDefault="002C5D23" w:rsidP="002C5D23">
      <w:pPr>
        <w:spacing w:after="150"/>
        <w:rPr>
          <w:rFonts w:ascii="Arial" w:hAnsi="Arial" w:cs="Arial"/>
        </w:rPr>
      </w:pPr>
      <w:r w:rsidRPr="002C5D23">
        <w:rPr>
          <w:rFonts w:ascii="Arial" w:hAnsi="Arial" w:cs="Arial"/>
          <w:color w:val="000000"/>
        </w:rPr>
        <w:t>(i) Димензије стрелица морају да буду следеће:</w:t>
      </w:r>
    </w:p>
    <w:p w14:paraId="0ECE0159" w14:textId="77777777" w:rsidR="002C5D23" w:rsidRPr="002C5D23" w:rsidRDefault="002C5D23" w:rsidP="002C5D23">
      <w:pPr>
        <w:spacing w:after="150"/>
        <w:rPr>
          <w:rFonts w:ascii="Arial" w:hAnsi="Arial" w:cs="Arial"/>
        </w:rPr>
      </w:pPr>
      <w:r w:rsidRPr="002C5D23">
        <w:rPr>
          <w:rFonts w:ascii="Arial" w:hAnsi="Arial" w:cs="Arial"/>
          <w:color w:val="000000"/>
        </w:rPr>
        <w:t>Висина легенде Линија</w:t>
      </w:r>
    </w:p>
    <w:p w14:paraId="10165AE6" w14:textId="77777777" w:rsidR="002C5D23" w:rsidRPr="002C5D23" w:rsidRDefault="002C5D23" w:rsidP="002C5D23">
      <w:pPr>
        <w:spacing w:after="150"/>
        <w:rPr>
          <w:rFonts w:ascii="Arial" w:hAnsi="Arial" w:cs="Arial"/>
        </w:rPr>
      </w:pPr>
      <w:r w:rsidRPr="002C5D23">
        <w:rPr>
          <w:rFonts w:ascii="Arial" w:hAnsi="Arial" w:cs="Arial"/>
          <w:color w:val="000000"/>
        </w:rPr>
        <w:t xml:space="preserve">200 </w:t>
      </w:r>
      <w:r w:rsidRPr="002C5D23">
        <w:rPr>
          <w:rFonts w:ascii="Arial" w:hAnsi="Arial" w:cs="Arial"/>
          <w:i/>
          <w:color w:val="000000"/>
        </w:rPr>
        <w:t>mm</w:t>
      </w:r>
      <w:r w:rsidRPr="002C5D23">
        <w:rPr>
          <w:rFonts w:ascii="Arial" w:hAnsi="Arial" w:cs="Arial"/>
          <w:color w:val="000000"/>
        </w:rPr>
        <w:t xml:space="preserve"> 32 </w:t>
      </w:r>
      <w:r w:rsidRPr="002C5D23">
        <w:rPr>
          <w:rFonts w:ascii="Arial" w:hAnsi="Arial" w:cs="Arial"/>
          <w:i/>
          <w:color w:val="000000"/>
        </w:rPr>
        <w:t>mm</w:t>
      </w:r>
    </w:p>
    <w:p w14:paraId="44A9D96F" w14:textId="77777777" w:rsidR="002C5D23" w:rsidRPr="002C5D23" w:rsidRDefault="002C5D23" w:rsidP="002C5D23">
      <w:pPr>
        <w:spacing w:after="150"/>
        <w:rPr>
          <w:rFonts w:ascii="Arial" w:hAnsi="Arial" w:cs="Arial"/>
        </w:rPr>
      </w:pPr>
      <w:r w:rsidRPr="002C5D23">
        <w:rPr>
          <w:rFonts w:ascii="Arial" w:hAnsi="Arial" w:cs="Arial"/>
          <w:color w:val="000000"/>
        </w:rPr>
        <w:t xml:space="preserve">300 </w:t>
      </w:r>
      <w:r w:rsidRPr="002C5D23">
        <w:rPr>
          <w:rFonts w:ascii="Arial" w:hAnsi="Arial" w:cs="Arial"/>
          <w:i/>
          <w:color w:val="000000"/>
        </w:rPr>
        <w:t>mm</w:t>
      </w:r>
      <w:r w:rsidRPr="002C5D23">
        <w:rPr>
          <w:rFonts w:ascii="Arial" w:hAnsi="Arial" w:cs="Arial"/>
          <w:color w:val="000000"/>
        </w:rPr>
        <w:t xml:space="preserve"> 48 </w:t>
      </w:r>
      <w:r w:rsidRPr="002C5D23">
        <w:rPr>
          <w:rFonts w:ascii="Arial" w:hAnsi="Arial" w:cs="Arial"/>
          <w:i/>
          <w:color w:val="000000"/>
        </w:rPr>
        <w:t>mm</w:t>
      </w:r>
    </w:p>
    <w:p w14:paraId="430753C9" w14:textId="77777777" w:rsidR="002C5D23" w:rsidRPr="002C5D23" w:rsidRDefault="002C5D23" w:rsidP="002C5D23">
      <w:pPr>
        <w:spacing w:after="150"/>
        <w:rPr>
          <w:rFonts w:ascii="Arial" w:hAnsi="Arial" w:cs="Arial"/>
        </w:rPr>
      </w:pPr>
      <w:r w:rsidRPr="002C5D23">
        <w:rPr>
          <w:rFonts w:ascii="Arial" w:hAnsi="Arial" w:cs="Arial"/>
          <w:color w:val="000000"/>
        </w:rPr>
        <w:t xml:space="preserve">400 </w:t>
      </w:r>
      <w:r w:rsidRPr="002C5D23">
        <w:rPr>
          <w:rFonts w:ascii="Arial" w:hAnsi="Arial" w:cs="Arial"/>
          <w:i/>
          <w:color w:val="000000"/>
        </w:rPr>
        <w:t>mm</w:t>
      </w:r>
      <w:r w:rsidRPr="002C5D23">
        <w:rPr>
          <w:rFonts w:ascii="Arial" w:hAnsi="Arial" w:cs="Arial"/>
          <w:color w:val="000000"/>
        </w:rPr>
        <w:t xml:space="preserve"> 64 </w:t>
      </w:r>
      <w:r w:rsidRPr="002C5D23">
        <w:rPr>
          <w:rFonts w:ascii="Arial" w:hAnsi="Arial" w:cs="Arial"/>
          <w:i/>
          <w:color w:val="000000"/>
        </w:rPr>
        <w:t>mm</w:t>
      </w:r>
    </w:p>
    <w:p w14:paraId="0B262568" w14:textId="77777777" w:rsidR="002C5D23" w:rsidRPr="002C5D23" w:rsidRDefault="002C5D23" w:rsidP="002C5D23">
      <w:pPr>
        <w:spacing w:after="150"/>
        <w:rPr>
          <w:rFonts w:ascii="Arial" w:hAnsi="Arial" w:cs="Arial"/>
        </w:rPr>
      </w:pPr>
      <w:r w:rsidRPr="002C5D23">
        <w:rPr>
          <w:rFonts w:ascii="Arial" w:hAnsi="Arial" w:cs="Arial"/>
          <w:color w:val="000000"/>
        </w:rPr>
        <w:t>(ii) Ширина линије за једно слово мора да буде следећа:</w:t>
      </w:r>
    </w:p>
    <w:p w14:paraId="5175C306" w14:textId="77777777" w:rsidR="002C5D23" w:rsidRPr="002C5D23" w:rsidRDefault="002C5D23" w:rsidP="002C5D23">
      <w:pPr>
        <w:spacing w:after="150"/>
        <w:rPr>
          <w:rFonts w:ascii="Arial" w:hAnsi="Arial" w:cs="Arial"/>
        </w:rPr>
      </w:pPr>
      <w:r w:rsidRPr="002C5D23">
        <w:rPr>
          <w:rFonts w:ascii="Arial" w:hAnsi="Arial" w:cs="Arial"/>
          <w:color w:val="000000"/>
        </w:rPr>
        <w:t>Висина легенде Линија</w:t>
      </w:r>
    </w:p>
    <w:p w14:paraId="2DC79885" w14:textId="77777777" w:rsidR="002C5D23" w:rsidRPr="002C5D23" w:rsidRDefault="002C5D23" w:rsidP="002C5D23">
      <w:pPr>
        <w:spacing w:after="150"/>
        <w:rPr>
          <w:rFonts w:ascii="Arial" w:hAnsi="Arial" w:cs="Arial"/>
        </w:rPr>
      </w:pPr>
      <w:r w:rsidRPr="002C5D23">
        <w:rPr>
          <w:rFonts w:ascii="Arial" w:hAnsi="Arial" w:cs="Arial"/>
          <w:color w:val="000000"/>
        </w:rPr>
        <w:t xml:space="preserve">200 </w:t>
      </w:r>
      <w:r w:rsidRPr="002C5D23">
        <w:rPr>
          <w:rFonts w:ascii="Arial" w:hAnsi="Arial" w:cs="Arial"/>
          <w:i/>
          <w:color w:val="000000"/>
        </w:rPr>
        <w:t>mm</w:t>
      </w:r>
      <w:r w:rsidRPr="002C5D23">
        <w:rPr>
          <w:rFonts w:ascii="Arial" w:hAnsi="Arial" w:cs="Arial"/>
          <w:color w:val="000000"/>
        </w:rPr>
        <w:t xml:space="preserve"> 32 </w:t>
      </w:r>
      <w:r w:rsidRPr="002C5D23">
        <w:rPr>
          <w:rFonts w:ascii="Arial" w:hAnsi="Arial" w:cs="Arial"/>
          <w:i/>
          <w:color w:val="000000"/>
        </w:rPr>
        <w:t>mm</w:t>
      </w:r>
    </w:p>
    <w:p w14:paraId="5D32E9E6" w14:textId="77777777" w:rsidR="002C5D23" w:rsidRPr="002C5D23" w:rsidRDefault="002C5D23" w:rsidP="002C5D23">
      <w:pPr>
        <w:spacing w:after="150"/>
        <w:rPr>
          <w:rFonts w:ascii="Arial" w:hAnsi="Arial" w:cs="Arial"/>
        </w:rPr>
      </w:pPr>
      <w:r w:rsidRPr="002C5D23">
        <w:rPr>
          <w:rFonts w:ascii="Arial" w:hAnsi="Arial" w:cs="Arial"/>
          <w:color w:val="000000"/>
        </w:rPr>
        <w:t xml:space="preserve">300 </w:t>
      </w:r>
      <w:r w:rsidRPr="002C5D23">
        <w:rPr>
          <w:rFonts w:ascii="Arial" w:hAnsi="Arial" w:cs="Arial"/>
          <w:i/>
          <w:color w:val="000000"/>
        </w:rPr>
        <w:t>mm</w:t>
      </w:r>
      <w:r w:rsidRPr="002C5D23">
        <w:rPr>
          <w:rFonts w:ascii="Arial" w:hAnsi="Arial" w:cs="Arial"/>
          <w:color w:val="000000"/>
        </w:rPr>
        <w:t xml:space="preserve"> 48 </w:t>
      </w:r>
      <w:r w:rsidRPr="002C5D23">
        <w:rPr>
          <w:rFonts w:ascii="Arial" w:hAnsi="Arial" w:cs="Arial"/>
          <w:i/>
          <w:color w:val="000000"/>
        </w:rPr>
        <w:t>mm</w:t>
      </w:r>
    </w:p>
    <w:p w14:paraId="0544169E" w14:textId="77777777" w:rsidR="002C5D23" w:rsidRPr="002C5D23" w:rsidRDefault="002C5D23" w:rsidP="002C5D23">
      <w:pPr>
        <w:spacing w:after="150"/>
        <w:rPr>
          <w:rFonts w:ascii="Arial" w:hAnsi="Arial" w:cs="Arial"/>
        </w:rPr>
      </w:pPr>
      <w:r w:rsidRPr="002C5D23">
        <w:rPr>
          <w:rFonts w:ascii="Arial" w:hAnsi="Arial" w:cs="Arial"/>
          <w:color w:val="000000"/>
        </w:rPr>
        <w:t xml:space="preserve">400 </w:t>
      </w:r>
      <w:r w:rsidRPr="002C5D23">
        <w:rPr>
          <w:rFonts w:ascii="Arial" w:hAnsi="Arial" w:cs="Arial"/>
          <w:i/>
          <w:color w:val="000000"/>
        </w:rPr>
        <w:t>mm</w:t>
      </w:r>
      <w:r w:rsidRPr="002C5D23">
        <w:rPr>
          <w:rFonts w:ascii="Arial" w:hAnsi="Arial" w:cs="Arial"/>
          <w:color w:val="000000"/>
        </w:rPr>
        <w:t xml:space="preserve"> 64 </w:t>
      </w:r>
      <w:r w:rsidRPr="002C5D23">
        <w:rPr>
          <w:rFonts w:ascii="Arial" w:hAnsi="Arial" w:cs="Arial"/>
          <w:i/>
          <w:color w:val="000000"/>
        </w:rPr>
        <w:t>mm</w:t>
      </w:r>
    </w:p>
    <w:p w14:paraId="20245AC1" w14:textId="77777777" w:rsidR="002C5D23" w:rsidRPr="002C5D23" w:rsidRDefault="002C5D23" w:rsidP="002C5D23">
      <w:pPr>
        <w:spacing w:after="150"/>
        <w:rPr>
          <w:rFonts w:ascii="Arial" w:hAnsi="Arial" w:cs="Arial"/>
        </w:rPr>
      </w:pPr>
      <w:r w:rsidRPr="002C5D23">
        <w:rPr>
          <w:rFonts w:ascii="Arial" w:hAnsi="Arial" w:cs="Arial"/>
          <w:color w:val="000000"/>
        </w:rPr>
        <w:t>10) Јачина осветљења мора да буде следећа:</w:t>
      </w:r>
    </w:p>
    <w:p w14:paraId="2DBA7029" w14:textId="77777777" w:rsidR="002C5D23" w:rsidRPr="002C5D23" w:rsidRDefault="002C5D23" w:rsidP="002C5D23">
      <w:pPr>
        <w:spacing w:after="150"/>
        <w:rPr>
          <w:rFonts w:ascii="Arial" w:hAnsi="Arial" w:cs="Arial"/>
        </w:rPr>
      </w:pPr>
      <w:r w:rsidRPr="002C5D23">
        <w:rPr>
          <w:rFonts w:ascii="Arial" w:hAnsi="Arial" w:cs="Arial"/>
          <w:color w:val="000000"/>
        </w:rPr>
        <w:t xml:space="preserve">(i) Ако се саобраћај одвија у условима видљивости дуж полетно-слетне стазе мањој од 800 </w:t>
      </w:r>
      <w:r w:rsidRPr="002C5D23">
        <w:rPr>
          <w:rFonts w:ascii="Arial" w:hAnsi="Arial" w:cs="Arial"/>
          <w:i/>
          <w:color w:val="000000"/>
        </w:rPr>
        <w:t>m</w:t>
      </w:r>
      <w:r w:rsidRPr="002C5D23">
        <w:rPr>
          <w:rFonts w:ascii="Arial" w:hAnsi="Arial" w:cs="Arial"/>
          <w:color w:val="000000"/>
        </w:rPr>
        <w:t>, просечна јачина осветљења мора да буде најмање:</w:t>
      </w:r>
    </w:p>
    <w:p w14:paraId="646DAAC3" w14:textId="77777777" w:rsidR="002C5D23" w:rsidRPr="002C5D23" w:rsidRDefault="002C5D23" w:rsidP="002C5D23">
      <w:pPr>
        <w:spacing w:after="150"/>
        <w:rPr>
          <w:rFonts w:ascii="Arial" w:hAnsi="Arial" w:cs="Arial"/>
        </w:rPr>
      </w:pPr>
      <w:r w:rsidRPr="002C5D23">
        <w:rPr>
          <w:rFonts w:ascii="Arial" w:hAnsi="Arial" w:cs="Arial"/>
          <w:color w:val="000000"/>
        </w:rPr>
        <w:t xml:space="preserve">Црвено 30 </w:t>
      </w:r>
      <w:r w:rsidRPr="002C5D23">
        <w:rPr>
          <w:rFonts w:ascii="Arial" w:hAnsi="Arial" w:cs="Arial"/>
          <w:i/>
          <w:color w:val="000000"/>
        </w:rPr>
        <w:t>cd/m</w:t>
      </w:r>
      <w:r w:rsidRPr="002C5D23">
        <w:rPr>
          <w:rFonts w:ascii="Arial" w:hAnsi="Arial" w:cs="Arial"/>
          <w:color w:val="000000"/>
          <w:vertAlign w:val="superscript"/>
        </w:rPr>
        <w:t>2</w:t>
      </w:r>
    </w:p>
    <w:p w14:paraId="5E3CDAD2" w14:textId="77777777" w:rsidR="002C5D23" w:rsidRPr="002C5D23" w:rsidRDefault="002C5D23" w:rsidP="002C5D23">
      <w:pPr>
        <w:spacing w:after="150"/>
        <w:rPr>
          <w:rFonts w:ascii="Arial" w:hAnsi="Arial" w:cs="Arial"/>
        </w:rPr>
      </w:pPr>
      <w:r w:rsidRPr="002C5D23">
        <w:rPr>
          <w:rFonts w:ascii="Arial" w:hAnsi="Arial" w:cs="Arial"/>
          <w:color w:val="000000"/>
        </w:rPr>
        <w:t xml:space="preserve">Жуто 150 </w:t>
      </w:r>
      <w:r w:rsidRPr="002C5D23">
        <w:rPr>
          <w:rFonts w:ascii="Arial" w:hAnsi="Arial" w:cs="Arial"/>
          <w:i/>
          <w:color w:val="000000"/>
        </w:rPr>
        <w:t>cd/m</w:t>
      </w:r>
      <w:r w:rsidRPr="002C5D23">
        <w:rPr>
          <w:rFonts w:ascii="Arial" w:hAnsi="Arial" w:cs="Arial"/>
          <w:color w:val="000000"/>
          <w:vertAlign w:val="superscript"/>
        </w:rPr>
        <w:t>2</w:t>
      </w:r>
    </w:p>
    <w:p w14:paraId="5FA39E47" w14:textId="77777777" w:rsidR="002C5D23" w:rsidRPr="002C5D23" w:rsidRDefault="002C5D23" w:rsidP="002C5D23">
      <w:pPr>
        <w:spacing w:after="150"/>
        <w:rPr>
          <w:rFonts w:ascii="Arial" w:hAnsi="Arial" w:cs="Arial"/>
        </w:rPr>
      </w:pPr>
      <w:r w:rsidRPr="002C5D23">
        <w:rPr>
          <w:rFonts w:ascii="Arial" w:hAnsi="Arial" w:cs="Arial"/>
          <w:color w:val="000000"/>
        </w:rPr>
        <w:t xml:space="preserve">Бело 300 </w:t>
      </w:r>
      <w:r w:rsidRPr="002C5D23">
        <w:rPr>
          <w:rFonts w:ascii="Arial" w:hAnsi="Arial" w:cs="Arial"/>
          <w:i/>
          <w:color w:val="000000"/>
        </w:rPr>
        <w:t>cd/m</w:t>
      </w:r>
      <w:r w:rsidRPr="002C5D23">
        <w:rPr>
          <w:rFonts w:ascii="Arial" w:hAnsi="Arial" w:cs="Arial"/>
          <w:color w:val="000000"/>
          <w:vertAlign w:val="superscript"/>
        </w:rPr>
        <w:t>2</w:t>
      </w:r>
    </w:p>
    <w:p w14:paraId="22FBEA87" w14:textId="77777777" w:rsidR="002C5D23" w:rsidRPr="002C5D23" w:rsidRDefault="002C5D23" w:rsidP="002C5D23">
      <w:pPr>
        <w:spacing w:after="150"/>
        <w:rPr>
          <w:rFonts w:ascii="Arial" w:hAnsi="Arial" w:cs="Arial"/>
        </w:rPr>
      </w:pPr>
      <w:r w:rsidRPr="002C5D23">
        <w:rPr>
          <w:rFonts w:ascii="Arial" w:hAnsi="Arial" w:cs="Arial"/>
          <w:color w:val="000000"/>
        </w:rPr>
        <w:t>(ii) Ако се саобраћај одвија у складу са CS ADR-DSN.N.775 став ц) тачка 5) подтачка (ii) и став ц) тачка 6), просечна јачина осветљења јединице мора да буде најмање:</w:t>
      </w:r>
    </w:p>
    <w:p w14:paraId="356103A0" w14:textId="77777777" w:rsidR="002C5D23" w:rsidRPr="002C5D23" w:rsidRDefault="002C5D23" w:rsidP="002C5D23">
      <w:pPr>
        <w:spacing w:after="150"/>
        <w:rPr>
          <w:rFonts w:ascii="Arial" w:hAnsi="Arial" w:cs="Arial"/>
        </w:rPr>
      </w:pPr>
      <w:r w:rsidRPr="002C5D23">
        <w:rPr>
          <w:rFonts w:ascii="Arial" w:hAnsi="Arial" w:cs="Arial"/>
          <w:color w:val="000000"/>
        </w:rPr>
        <w:t xml:space="preserve">Црвено 10 </w:t>
      </w:r>
      <w:r w:rsidRPr="002C5D23">
        <w:rPr>
          <w:rFonts w:ascii="Arial" w:hAnsi="Arial" w:cs="Arial"/>
          <w:i/>
          <w:color w:val="000000"/>
        </w:rPr>
        <w:t>cd/m</w:t>
      </w:r>
      <w:r w:rsidRPr="002C5D23">
        <w:rPr>
          <w:rFonts w:ascii="Arial" w:hAnsi="Arial" w:cs="Arial"/>
          <w:color w:val="000000"/>
          <w:vertAlign w:val="superscript"/>
        </w:rPr>
        <w:t>2</w:t>
      </w:r>
    </w:p>
    <w:p w14:paraId="65D4EF02" w14:textId="77777777" w:rsidR="002C5D23" w:rsidRPr="002C5D23" w:rsidRDefault="002C5D23" w:rsidP="002C5D23">
      <w:pPr>
        <w:spacing w:after="150"/>
        <w:rPr>
          <w:rFonts w:ascii="Arial" w:hAnsi="Arial" w:cs="Arial"/>
        </w:rPr>
      </w:pPr>
      <w:r w:rsidRPr="002C5D23">
        <w:rPr>
          <w:rFonts w:ascii="Arial" w:hAnsi="Arial" w:cs="Arial"/>
          <w:color w:val="000000"/>
        </w:rPr>
        <w:t xml:space="preserve">Жуто 50 </w:t>
      </w:r>
      <w:r w:rsidRPr="002C5D23">
        <w:rPr>
          <w:rFonts w:ascii="Arial" w:hAnsi="Arial" w:cs="Arial"/>
          <w:i/>
          <w:color w:val="000000"/>
        </w:rPr>
        <w:t>cd/m</w:t>
      </w:r>
      <w:r w:rsidRPr="002C5D23">
        <w:rPr>
          <w:rFonts w:ascii="Arial" w:hAnsi="Arial" w:cs="Arial"/>
          <w:color w:val="000000"/>
          <w:vertAlign w:val="superscript"/>
        </w:rPr>
        <w:t>2</w:t>
      </w:r>
    </w:p>
    <w:p w14:paraId="34E2106B" w14:textId="77777777" w:rsidR="002C5D23" w:rsidRPr="002C5D23" w:rsidRDefault="002C5D23" w:rsidP="002C5D23">
      <w:pPr>
        <w:spacing w:after="150"/>
        <w:rPr>
          <w:rFonts w:ascii="Arial" w:hAnsi="Arial" w:cs="Arial"/>
        </w:rPr>
      </w:pPr>
      <w:r w:rsidRPr="002C5D23">
        <w:rPr>
          <w:rFonts w:ascii="Arial" w:hAnsi="Arial" w:cs="Arial"/>
          <w:color w:val="000000"/>
        </w:rPr>
        <w:t xml:space="preserve">Бело 100 </w:t>
      </w:r>
      <w:r w:rsidRPr="002C5D23">
        <w:rPr>
          <w:rFonts w:ascii="Arial" w:hAnsi="Arial" w:cs="Arial"/>
          <w:i/>
          <w:color w:val="000000"/>
        </w:rPr>
        <w:t>cd/m</w:t>
      </w:r>
      <w:r w:rsidRPr="002C5D23">
        <w:rPr>
          <w:rFonts w:ascii="Arial" w:hAnsi="Arial" w:cs="Arial"/>
          <w:color w:val="000000"/>
          <w:vertAlign w:val="superscript"/>
        </w:rPr>
        <w:t>2</w:t>
      </w:r>
    </w:p>
    <w:p w14:paraId="5F9CB9E7" w14:textId="77777777" w:rsidR="002C5D23" w:rsidRPr="002C5D23" w:rsidRDefault="002C5D23" w:rsidP="002C5D23">
      <w:pPr>
        <w:spacing w:after="150"/>
        <w:rPr>
          <w:rFonts w:ascii="Arial" w:hAnsi="Arial" w:cs="Arial"/>
        </w:rPr>
      </w:pPr>
      <w:r w:rsidRPr="002C5D23">
        <w:rPr>
          <w:rFonts w:ascii="Arial" w:hAnsi="Arial" w:cs="Arial"/>
          <w:color w:val="000000"/>
        </w:rPr>
        <w:t xml:space="preserve">(iii) У условима видљивости дуж полетно-слетне стазе мањој од 400 </w:t>
      </w:r>
      <w:r w:rsidRPr="002C5D23">
        <w:rPr>
          <w:rFonts w:ascii="Arial" w:hAnsi="Arial" w:cs="Arial"/>
          <w:i/>
          <w:color w:val="000000"/>
        </w:rPr>
        <w:t>m</w:t>
      </w:r>
      <w:r w:rsidRPr="002C5D23">
        <w:rPr>
          <w:rFonts w:ascii="Arial" w:hAnsi="Arial" w:cs="Arial"/>
          <w:color w:val="000000"/>
        </w:rPr>
        <w:t>, може настати погоршање квалитета знакова.</w:t>
      </w:r>
    </w:p>
    <w:p w14:paraId="1A94B560" w14:textId="77777777" w:rsidR="002C5D23" w:rsidRPr="002C5D23" w:rsidRDefault="002C5D23" w:rsidP="002C5D23">
      <w:pPr>
        <w:spacing w:after="150"/>
        <w:rPr>
          <w:rFonts w:ascii="Arial" w:hAnsi="Arial" w:cs="Arial"/>
        </w:rPr>
      </w:pPr>
      <w:r w:rsidRPr="002C5D23">
        <w:rPr>
          <w:rFonts w:ascii="Arial" w:hAnsi="Arial" w:cs="Arial"/>
          <w:color w:val="000000"/>
        </w:rPr>
        <w:t>11) Однос јачине осветљења између црвених и белих елемената обавезног инструктивног знака мора да буде између 1:5 и 1:10.</w:t>
      </w:r>
    </w:p>
    <w:p w14:paraId="55FEF146" w14:textId="77777777" w:rsidR="002C5D23" w:rsidRPr="002C5D23" w:rsidRDefault="002C5D23" w:rsidP="002C5D23">
      <w:pPr>
        <w:spacing w:after="150"/>
        <w:rPr>
          <w:rFonts w:ascii="Arial" w:hAnsi="Arial" w:cs="Arial"/>
        </w:rPr>
      </w:pPr>
      <w:r w:rsidRPr="002C5D23">
        <w:rPr>
          <w:rFonts w:ascii="Arial" w:hAnsi="Arial" w:cs="Arial"/>
          <w:color w:val="000000"/>
        </w:rPr>
        <w:t>12) Просечна јачина осветљења знака израчунава се тако што се одреде тачке мреже, као што је приказано на слици Н-1, и употребе вредности јачине осветљења измерене на свим тачкама мреже које се налазе у оквиру правоугаоника који представља знак.</w:t>
      </w:r>
    </w:p>
    <w:p w14:paraId="307AFC9F" w14:textId="77777777" w:rsidR="002C5D23" w:rsidRPr="002C5D23" w:rsidRDefault="002C5D23" w:rsidP="002C5D23">
      <w:pPr>
        <w:spacing w:after="150"/>
        <w:rPr>
          <w:rFonts w:ascii="Arial" w:hAnsi="Arial" w:cs="Arial"/>
        </w:rPr>
      </w:pPr>
      <w:r w:rsidRPr="002C5D23">
        <w:rPr>
          <w:rFonts w:ascii="Arial" w:hAnsi="Arial" w:cs="Arial"/>
          <w:color w:val="000000"/>
        </w:rPr>
        <w:t>13) Просечна вредност је аритметичка средина вредности јачина осветљења измерених на свим узетим тачкама мреже.</w:t>
      </w:r>
    </w:p>
    <w:p w14:paraId="793A32B4" w14:textId="77777777" w:rsidR="002C5D23" w:rsidRPr="002C5D23" w:rsidRDefault="002C5D23" w:rsidP="002C5D23">
      <w:pPr>
        <w:spacing w:after="150"/>
        <w:rPr>
          <w:rFonts w:ascii="Arial" w:hAnsi="Arial" w:cs="Arial"/>
        </w:rPr>
      </w:pPr>
      <w:r w:rsidRPr="002C5D23">
        <w:rPr>
          <w:rFonts w:ascii="Arial" w:hAnsi="Arial" w:cs="Arial"/>
          <w:color w:val="000000"/>
        </w:rPr>
        <w:t xml:space="preserve">14) Однос између вредности јачина осветљења суседних тачака мреже не сме да прелази 1,5:1. За површине на лицу знака где је размак између тачака мреже 7,5 </w:t>
      </w:r>
      <w:r w:rsidRPr="002C5D23">
        <w:rPr>
          <w:rFonts w:ascii="Arial" w:hAnsi="Arial" w:cs="Arial"/>
          <w:i/>
          <w:color w:val="000000"/>
        </w:rPr>
        <w:t>cm</w:t>
      </w:r>
      <w:r w:rsidRPr="002C5D23">
        <w:rPr>
          <w:rFonts w:ascii="Arial" w:hAnsi="Arial" w:cs="Arial"/>
          <w:color w:val="000000"/>
        </w:rPr>
        <w:t>, однос између вредности јачина осветљења суседних тачака мреже не сме да прелази 1,25:1. Однос између максималне и минималне вредности јачине осветљења по целом лицу знака не сме да прелази 5:1.</w:t>
      </w:r>
    </w:p>
    <w:p w14:paraId="48B82684" w14:textId="77777777" w:rsidR="002C5D23" w:rsidRPr="002C5D23" w:rsidRDefault="002C5D23" w:rsidP="002C5D23">
      <w:pPr>
        <w:spacing w:after="150"/>
        <w:rPr>
          <w:rFonts w:ascii="Arial" w:hAnsi="Arial" w:cs="Arial"/>
        </w:rPr>
      </w:pPr>
      <w:r w:rsidRPr="002C5D23">
        <w:rPr>
          <w:rFonts w:ascii="Arial" w:hAnsi="Arial" w:cs="Arial"/>
          <w:color w:val="000000"/>
        </w:rPr>
        <w:t>15) Облици карактера, као што су слова, бројеви, стрелице и симболи, морају да одговарају приказаним на сликама Н-2А до Н-2Х. Ширина карактера и размак између појединачних карактера се одређује као што је приказано у Табели Н-3.</w:t>
      </w:r>
    </w:p>
    <w:p w14:paraId="5BAA6AFF" w14:textId="77777777" w:rsidR="002C5D23" w:rsidRPr="002C5D23" w:rsidRDefault="002C5D23" w:rsidP="002C5D23">
      <w:pPr>
        <w:spacing w:after="150"/>
        <w:rPr>
          <w:rFonts w:ascii="Arial" w:hAnsi="Arial" w:cs="Arial"/>
        </w:rPr>
      </w:pPr>
      <w:r w:rsidRPr="002C5D23">
        <w:rPr>
          <w:rFonts w:ascii="Arial" w:hAnsi="Arial" w:cs="Arial"/>
          <w:color w:val="000000"/>
        </w:rPr>
        <w:t>16) Висина лица знакова мора да буде следећа:</w:t>
      </w:r>
    </w:p>
    <w:p w14:paraId="33D798B2" w14:textId="77777777" w:rsidR="002C5D23" w:rsidRPr="002C5D23" w:rsidRDefault="002C5D23" w:rsidP="002C5D23">
      <w:pPr>
        <w:spacing w:after="150"/>
        <w:rPr>
          <w:rFonts w:ascii="Arial" w:hAnsi="Arial" w:cs="Arial"/>
        </w:rPr>
      </w:pPr>
      <w:r w:rsidRPr="002C5D23">
        <w:rPr>
          <w:rFonts w:ascii="Arial" w:hAnsi="Arial" w:cs="Arial"/>
          <w:color w:val="000000"/>
        </w:rPr>
        <w:t>Висина легенде Висина лица (мин.)</w:t>
      </w:r>
    </w:p>
    <w:p w14:paraId="7109B941" w14:textId="77777777" w:rsidR="002C5D23" w:rsidRPr="002C5D23" w:rsidRDefault="002C5D23" w:rsidP="002C5D23">
      <w:pPr>
        <w:spacing w:after="150"/>
        <w:rPr>
          <w:rFonts w:ascii="Arial" w:hAnsi="Arial" w:cs="Arial"/>
        </w:rPr>
      </w:pPr>
      <w:r w:rsidRPr="002C5D23">
        <w:rPr>
          <w:rFonts w:ascii="Arial" w:hAnsi="Arial" w:cs="Arial"/>
          <w:color w:val="000000"/>
        </w:rPr>
        <w:t xml:space="preserve">200 </w:t>
      </w:r>
      <w:r w:rsidRPr="002C5D23">
        <w:rPr>
          <w:rFonts w:ascii="Arial" w:hAnsi="Arial" w:cs="Arial"/>
          <w:i/>
          <w:color w:val="000000"/>
        </w:rPr>
        <w:t>mm</w:t>
      </w:r>
      <w:r w:rsidRPr="002C5D23">
        <w:rPr>
          <w:rFonts w:ascii="Arial" w:hAnsi="Arial" w:cs="Arial"/>
          <w:color w:val="000000"/>
        </w:rPr>
        <w:t xml:space="preserve"> 400 </w:t>
      </w:r>
      <w:r w:rsidRPr="002C5D23">
        <w:rPr>
          <w:rFonts w:ascii="Arial" w:hAnsi="Arial" w:cs="Arial"/>
          <w:i/>
          <w:color w:val="000000"/>
        </w:rPr>
        <w:t>mm</w:t>
      </w:r>
    </w:p>
    <w:p w14:paraId="1D14F597" w14:textId="77777777" w:rsidR="002C5D23" w:rsidRPr="002C5D23" w:rsidRDefault="002C5D23" w:rsidP="002C5D23">
      <w:pPr>
        <w:spacing w:after="150"/>
        <w:rPr>
          <w:rFonts w:ascii="Arial" w:hAnsi="Arial" w:cs="Arial"/>
        </w:rPr>
      </w:pPr>
      <w:r w:rsidRPr="002C5D23">
        <w:rPr>
          <w:rFonts w:ascii="Arial" w:hAnsi="Arial" w:cs="Arial"/>
          <w:color w:val="000000"/>
        </w:rPr>
        <w:t xml:space="preserve">300 </w:t>
      </w:r>
      <w:r w:rsidRPr="002C5D23">
        <w:rPr>
          <w:rFonts w:ascii="Arial" w:hAnsi="Arial" w:cs="Arial"/>
          <w:i/>
          <w:color w:val="000000"/>
        </w:rPr>
        <w:t>mm</w:t>
      </w:r>
      <w:r w:rsidRPr="002C5D23">
        <w:rPr>
          <w:rFonts w:ascii="Arial" w:hAnsi="Arial" w:cs="Arial"/>
          <w:color w:val="000000"/>
        </w:rPr>
        <w:t xml:space="preserve"> 600 </w:t>
      </w:r>
      <w:r w:rsidRPr="002C5D23">
        <w:rPr>
          <w:rFonts w:ascii="Arial" w:hAnsi="Arial" w:cs="Arial"/>
          <w:i/>
          <w:color w:val="000000"/>
        </w:rPr>
        <w:t>mm</w:t>
      </w:r>
    </w:p>
    <w:p w14:paraId="481E68D0" w14:textId="77777777" w:rsidR="002C5D23" w:rsidRPr="002C5D23" w:rsidRDefault="002C5D23" w:rsidP="002C5D23">
      <w:pPr>
        <w:spacing w:after="150"/>
        <w:rPr>
          <w:rFonts w:ascii="Arial" w:hAnsi="Arial" w:cs="Arial"/>
        </w:rPr>
      </w:pPr>
      <w:r w:rsidRPr="002C5D23">
        <w:rPr>
          <w:rFonts w:ascii="Arial" w:hAnsi="Arial" w:cs="Arial"/>
          <w:color w:val="000000"/>
        </w:rPr>
        <w:t xml:space="preserve">400 </w:t>
      </w:r>
      <w:r w:rsidRPr="002C5D23">
        <w:rPr>
          <w:rFonts w:ascii="Arial" w:hAnsi="Arial" w:cs="Arial"/>
          <w:i/>
          <w:color w:val="000000"/>
        </w:rPr>
        <w:t>mm</w:t>
      </w:r>
      <w:r w:rsidRPr="002C5D23">
        <w:rPr>
          <w:rFonts w:ascii="Arial" w:hAnsi="Arial" w:cs="Arial"/>
          <w:color w:val="000000"/>
        </w:rPr>
        <w:t xml:space="preserve"> 800 </w:t>
      </w:r>
      <w:r w:rsidRPr="002C5D23">
        <w:rPr>
          <w:rFonts w:ascii="Arial" w:hAnsi="Arial" w:cs="Arial"/>
          <w:i/>
          <w:color w:val="000000"/>
        </w:rPr>
        <w:t>mm</w:t>
      </w:r>
    </w:p>
    <w:p w14:paraId="51A7CDED" w14:textId="77777777" w:rsidR="002C5D23" w:rsidRPr="002C5D23" w:rsidRDefault="002C5D23" w:rsidP="002C5D23">
      <w:pPr>
        <w:spacing w:after="150"/>
        <w:rPr>
          <w:rFonts w:ascii="Arial" w:hAnsi="Arial" w:cs="Arial"/>
        </w:rPr>
      </w:pPr>
      <w:r w:rsidRPr="002C5D23">
        <w:rPr>
          <w:rFonts w:ascii="Arial" w:hAnsi="Arial" w:cs="Arial"/>
          <w:color w:val="000000"/>
        </w:rPr>
        <w:t>17) Ширина лица знакова се утврђује коришћењем слике Н-3, осим што у случају када је обавезни инструктивни знак постављен само са једне стране рулне стазе, ширина лица не сме да буде мања од:</w:t>
      </w:r>
    </w:p>
    <w:p w14:paraId="2D93D930" w14:textId="77777777" w:rsidR="002C5D23" w:rsidRPr="002C5D23" w:rsidRDefault="002C5D23" w:rsidP="002C5D23">
      <w:pPr>
        <w:spacing w:after="150"/>
        <w:rPr>
          <w:rFonts w:ascii="Arial" w:hAnsi="Arial" w:cs="Arial"/>
        </w:rPr>
      </w:pPr>
      <w:r w:rsidRPr="002C5D23">
        <w:rPr>
          <w:rFonts w:ascii="Arial" w:hAnsi="Arial" w:cs="Arial"/>
          <w:color w:val="000000"/>
        </w:rPr>
        <w:t xml:space="preserve">(i) 1,94 </w:t>
      </w:r>
      <w:r w:rsidRPr="002C5D23">
        <w:rPr>
          <w:rFonts w:ascii="Arial" w:hAnsi="Arial" w:cs="Arial"/>
          <w:i/>
          <w:color w:val="000000"/>
        </w:rPr>
        <w:t>m</w:t>
      </w:r>
      <w:r w:rsidRPr="002C5D23">
        <w:rPr>
          <w:rFonts w:ascii="Arial" w:hAnsi="Arial" w:cs="Arial"/>
          <w:color w:val="000000"/>
        </w:rPr>
        <w:t xml:space="preserve"> ако је кодни број 3 или 4; и</w:t>
      </w:r>
    </w:p>
    <w:p w14:paraId="1BFFC2FB" w14:textId="77777777" w:rsidR="002C5D23" w:rsidRPr="002C5D23" w:rsidRDefault="002C5D23" w:rsidP="002C5D23">
      <w:pPr>
        <w:spacing w:after="150"/>
        <w:rPr>
          <w:rFonts w:ascii="Arial" w:hAnsi="Arial" w:cs="Arial"/>
        </w:rPr>
      </w:pPr>
      <w:r w:rsidRPr="002C5D23">
        <w:rPr>
          <w:rFonts w:ascii="Arial" w:hAnsi="Arial" w:cs="Arial"/>
          <w:color w:val="000000"/>
        </w:rPr>
        <w:t xml:space="preserve">(ii) 1,46 </w:t>
      </w:r>
      <w:r w:rsidRPr="002C5D23">
        <w:rPr>
          <w:rFonts w:ascii="Arial" w:hAnsi="Arial" w:cs="Arial"/>
          <w:i/>
          <w:color w:val="000000"/>
        </w:rPr>
        <w:t>m</w:t>
      </w:r>
      <w:r w:rsidRPr="002C5D23">
        <w:rPr>
          <w:rFonts w:ascii="Arial" w:hAnsi="Arial" w:cs="Arial"/>
          <w:color w:val="000000"/>
        </w:rPr>
        <w:t xml:space="preserve"> ако је кодни број 1 или 2.</w:t>
      </w:r>
    </w:p>
    <w:p w14:paraId="3DE7E808" w14:textId="77777777" w:rsidR="002C5D23" w:rsidRPr="002C5D23" w:rsidRDefault="002C5D23" w:rsidP="002C5D23">
      <w:pPr>
        <w:spacing w:after="150"/>
        <w:rPr>
          <w:rFonts w:ascii="Arial" w:hAnsi="Arial" w:cs="Arial"/>
        </w:rPr>
      </w:pPr>
      <w:r w:rsidRPr="002C5D23">
        <w:rPr>
          <w:rFonts w:ascii="Arial" w:hAnsi="Arial" w:cs="Arial"/>
          <w:color w:val="000000"/>
        </w:rPr>
        <w:t>18) Бордуре:</w:t>
      </w:r>
    </w:p>
    <w:p w14:paraId="04BD5460" w14:textId="77777777" w:rsidR="002C5D23" w:rsidRPr="002C5D23" w:rsidRDefault="002C5D23" w:rsidP="002C5D23">
      <w:pPr>
        <w:spacing w:after="150"/>
        <w:rPr>
          <w:rFonts w:ascii="Arial" w:hAnsi="Arial" w:cs="Arial"/>
        </w:rPr>
      </w:pPr>
      <w:r w:rsidRPr="002C5D23">
        <w:rPr>
          <w:rFonts w:ascii="Arial" w:hAnsi="Arial" w:cs="Arial"/>
          <w:color w:val="000000"/>
        </w:rPr>
        <w:t>(i) Црни вертикални маркер између суседних знакова смера мора да буде широк приближно 0,7 ширине линије.</w:t>
      </w:r>
    </w:p>
    <w:p w14:paraId="6E5A95B4" w14:textId="77777777" w:rsidR="002C5D23" w:rsidRPr="002C5D23" w:rsidRDefault="002C5D23" w:rsidP="002C5D23">
      <w:pPr>
        <w:spacing w:after="150"/>
        <w:rPr>
          <w:rFonts w:ascii="Arial" w:hAnsi="Arial" w:cs="Arial"/>
        </w:rPr>
      </w:pPr>
      <w:r w:rsidRPr="002C5D23">
        <w:rPr>
          <w:rFonts w:ascii="Arial" w:hAnsi="Arial" w:cs="Arial"/>
          <w:color w:val="000000"/>
        </w:rPr>
        <w:t>(ii) Жута бордура на засебном знаку локације мора да буде приближно 0,5 ширине линије.</w:t>
      </w:r>
    </w:p>
    <w:p w14:paraId="242E0863" w14:textId="77777777" w:rsidR="002C5D23" w:rsidRPr="002C5D23" w:rsidRDefault="002C5D23" w:rsidP="002C5D23">
      <w:pPr>
        <w:spacing w:after="150"/>
        <w:rPr>
          <w:rFonts w:ascii="Arial" w:hAnsi="Arial" w:cs="Arial"/>
        </w:rPr>
      </w:pPr>
      <w:r w:rsidRPr="002C5D23">
        <w:rPr>
          <w:rFonts w:ascii="Arial" w:hAnsi="Arial" w:cs="Arial"/>
          <w:color w:val="000000"/>
        </w:rPr>
        <w:t>19) Боје знакова морају да буду у складу са одговарајућим спецификацијама у Поглављу У – Боје за ваздухопловна светла на земљи, ознаке, знаке и табле.</w:t>
      </w:r>
    </w:p>
    <w:p w14:paraId="15048A52" w14:textId="77777777" w:rsidR="002C5D23" w:rsidRPr="002C5D23" w:rsidRDefault="002C5D23" w:rsidP="002C5D23">
      <w:pPr>
        <w:spacing w:after="150"/>
        <w:rPr>
          <w:rFonts w:ascii="Arial" w:hAnsi="Arial" w:cs="Arial"/>
        </w:rPr>
      </w:pPr>
      <w:r w:rsidRPr="002C5D23">
        <w:rPr>
          <w:rFonts w:ascii="Arial" w:hAnsi="Arial" w:cs="Arial"/>
          <w:color w:val="000000"/>
        </w:rPr>
        <w:t>20) Ако инструкција или информација важи одређени временски период и/или постоји потреба да се прикаже унапред одређена информација, поставља се променљиви знак.</w:t>
      </w:r>
    </w:p>
    <w:p w14:paraId="6A3B22C9" w14:textId="77777777" w:rsidR="002C5D23" w:rsidRPr="002C5D23" w:rsidRDefault="002C5D23" w:rsidP="002C5D23">
      <w:pPr>
        <w:spacing w:after="150"/>
        <w:rPr>
          <w:rFonts w:ascii="Arial" w:hAnsi="Arial" w:cs="Arial"/>
        </w:rPr>
      </w:pPr>
      <w:r w:rsidRPr="002C5D23">
        <w:rPr>
          <w:rFonts w:ascii="Arial" w:hAnsi="Arial" w:cs="Arial"/>
          <w:color w:val="000000"/>
        </w:rPr>
        <w:t>(i) Променљиви знак обавештења мора да буде празан на предњој страни ако није у употреби.</w:t>
      </w:r>
    </w:p>
    <w:p w14:paraId="79B25F4B" w14:textId="77777777" w:rsidR="002C5D23" w:rsidRPr="002C5D23" w:rsidRDefault="002C5D23" w:rsidP="002C5D23">
      <w:pPr>
        <w:spacing w:after="150"/>
        <w:rPr>
          <w:rFonts w:ascii="Arial" w:hAnsi="Arial" w:cs="Arial"/>
        </w:rPr>
      </w:pPr>
      <w:r w:rsidRPr="002C5D23">
        <w:rPr>
          <w:rFonts w:ascii="Arial" w:hAnsi="Arial" w:cs="Arial"/>
          <w:color w:val="000000"/>
        </w:rPr>
        <w:t>(ii) У случају отказа, променљиви знак обавештења не сме да даје обавештење које би могло да доведе до небезбедног деловања пилота или возача возила.</w:t>
      </w:r>
    </w:p>
    <w:p w14:paraId="4AFEBE20" w14:textId="77777777" w:rsidR="002C5D23" w:rsidRPr="002C5D23" w:rsidRDefault="002C5D23" w:rsidP="002C5D23">
      <w:pPr>
        <w:spacing w:after="150"/>
        <w:rPr>
          <w:rFonts w:ascii="Arial" w:hAnsi="Arial" w:cs="Arial"/>
        </w:rPr>
      </w:pPr>
      <w:r w:rsidRPr="002C5D23">
        <w:rPr>
          <w:rFonts w:ascii="Arial" w:hAnsi="Arial" w:cs="Arial"/>
          <w:color w:val="000000"/>
        </w:rPr>
        <w:t>(iii) Временски интервал потребан да се промени обавештење на променљивом знаку обавештења мора да буде што је могуће краћи и да не прелази 5 секунди.</w:t>
      </w:r>
    </w:p>
    <w:p w14:paraId="29D0B176" w14:textId="77777777" w:rsidR="002C5D23" w:rsidRPr="002C5D23" w:rsidRDefault="002C5D23" w:rsidP="002C5D23">
      <w:pPr>
        <w:spacing w:after="150"/>
        <w:rPr>
          <w:rFonts w:ascii="Arial" w:hAnsi="Arial" w:cs="Arial"/>
        </w:rPr>
      </w:pPr>
      <w:r w:rsidRPr="002C5D23">
        <w:rPr>
          <w:rFonts w:ascii="Arial" w:hAnsi="Arial" w:cs="Arial"/>
          <w:color w:val="000000"/>
        </w:rPr>
        <w:t>Ако је праг измештен са крајева полетно-слетне стазе, знак који показује ознаку полетно-слетне стазе може да се постави за авионе у полетању.</w:t>
      </w:r>
    </w:p>
    <w:p w14:paraId="4634BB8E"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5B3A7A23" wp14:editId="6D6C6A7A">
            <wp:extent cx="5384800" cy="3403600"/>
            <wp:effectExtent l="0" t="0" r="0" b="0"/>
            <wp:docPr id="120092310" name="Picture 120092310" descr="pravilnik-vazduhoplovstvo_Page_3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84800" cy="3403600"/>
                    </a:xfrm>
                    <a:prstGeom prst="rect">
                      <a:avLst/>
                    </a:prstGeom>
                  </pic:spPr>
                </pic:pic>
              </a:graphicData>
            </a:graphic>
          </wp:inline>
        </w:drawing>
      </w:r>
    </w:p>
    <w:p w14:paraId="700C1F8F" w14:textId="77777777" w:rsidR="002C5D23" w:rsidRPr="002C5D23" w:rsidRDefault="002C5D23" w:rsidP="002C5D23">
      <w:pPr>
        <w:spacing w:after="150"/>
        <w:rPr>
          <w:rFonts w:ascii="Arial" w:hAnsi="Arial" w:cs="Arial"/>
        </w:rPr>
      </w:pPr>
      <w:r w:rsidRPr="002C5D23">
        <w:rPr>
          <w:rFonts w:ascii="Arial" w:hAnsi="Arial" w:cs="Arial"/>
          <w:color w:val="000000"/>
        </w:rPr>
        <w:t>Напомена 1 – Просечна јачина осветљења знака израчунава се тако што се одреде тачке мреже на лицу знака са типичним натписима и позадином одговарајуће боје (црвена за обавезне инструктивне знаке и жута за знаке смера и одредишта) на начин као што следи:</w:t>
      </w:r>
    </w:p>
    <w:p w14:paraId="1C239D26" w14:textId="77777777" w:rsidR="002C5D23" w:rsidRPr="002C5D23" w:rsidRDefault="002C5D23" w:rsidP="002C5D23">
      <w:pPr>
        <w:spacing w:after="150"/>
        <w:rPr>
          <w:rFonts w:ascii="Arial" w:hAnsi="Arial" w:cs="Arial"/>
        </w:rPr>
      </w:pPr>
      <w:r w:rsidRPr="002C5D23">
        <w:rPr>
          <w:rFonts w:ascii="Arial" w:hAnsi="Arial" w:cs="Arial"/>
          <w:color w:val="000000"/>
        </w:rPr>
        <w:t xml:space="preserve">а) Почевши од горњег левог угла лица знака, утврди се референтна тачка мреже на 7,5 </w:t>
      </w:r>
      <w:r w:rsidRPr="002C5D23">
        <w:rPr>
          <w:rFonts w:ascii="Arial" w:hAnsi="Arial" w:cs="Arial"/>
          <w:i/>
          <w:color w:val="000000"/>
        </w:rPr>
        <w:t>cm</w:t>
      </w:r>
      <w:r w:rsidRPr="002C5D23">
        <w:rPr>
          <w:rFonts w:ascii="Arial" w:hAnsi="Arial" w:cs="Arial"/>
          <w:color w:val="000000"/>
        </w:rPr>
        <w:t xml:space="preserve"> од леве ивице и врха лица знака.</w:t>
      </w:r>
    </w:p>
    <w:p w14:paraId="1D50795F" w14:textId="77777777" w:rsidR="002C5D23" w:rsidRPr="002C5D23" w:rsidRDefault="002C5D23" w:rsidP="002C5D23">
      <w:pPr>
        <w:spacing w:after="150"/>
        <w:rPr>
          <w:rFonts w:ascii="Arial" w:hAnsi="Arial" w:cs="Arial"/>
        </w:rPr>
      </w:pPr>
      <w:r w:rsidRPr="002C5D23">
        <w:rPr>
          <w:rFonts w:ascii="Arial" w:hAnsi="Arial" w:cs="Arial"/>
          <w:color w:val="000000"/>
        </w:rPr>
        <w:t xml:space="preserve">б) Формира се мрежа са размаком од 15 </w:t>
      </w:r>
      <w:r w:rsidRPr="002C5D23">
        <w:rPr>
          <w:rFonts w:ascii="Arial" w:hAnsi="Arial" w:cs="Arial"/>
          <w:i/>
          <w:color w:val="000000"/>
        </w:rPr>
        <w:t>cm</w:t>
      </w:r>
      <w:r w:rsidRPr="002C5D23">
        <w:rPr>
          <w:rFonts w:ascii="Arial" w:hAnsi="Arial" w:cs="Arial"/>
          <w:color w:val="000000"/>
        </w:rPr>
        <w:t xml:space="preserve"> хоризонтално и вертикално од референтне тачке мреже. Тачке мреже унутар 7,5 </w:t>
      </w:r>
      <w:r w:rsidRPr="002C5D23">
        <w:rPr>
          <w:rFonts w:ascii="Arial" w:hAnsi="Arial" w:cs="Arial"/>
          <w:i/>
          <w:color w:val="000000"/>
        </w:rPr>
        <w:t>cm</w:t>
      </w:r>
      <w:r w:rsidRPr="002C5D23">
        <w:rPr>
          <w:rFonts w:ascii="Arial" w:hAnsi="Arial" w:cs="Arial"/>
          <w:color w:val="000000"/>
        </w:rPr>
        <w:t xml:space="preserve"> од ивице лица знака се не узимају у обзир.</w:t>
      </w:r>
    </w:p>
    <w:p w14:paraId="334CFEB0" w14:textId="77777777" w:rsidR="002C5D23" w:rsidRPr="002C5D23" w:rsidRDefault="002C5D23" w:rsidP="002C5D23">
      <w:pPr>
        <w:spacing w:after="150"/>
        <w:rPr>
          <w:rFonts w:ascii="Arial" w:hAnsi="Arial" w:cs="Arial"/>
        </w:rPr>
      </w:pPr>
      <w:r w:rsidRPr="002C5D23">
        <w:rPr>
          <w:rFonts w:ascii="Arial" w:hAnsi="Arial" w:cs="Arial"/>
          <w:color w:val="000000"/>
        </w:rPr>
        <w:t xml:space="preserve">ц) Ако се последња тачка у реду/колони тачака мреже налази између 22,5 </w:t>
      </w:r>
      <w:r w:rsidRPr="002C5D23">
        <w:rPr>
          <w:rFonts w:ascii="Arial" w:hAnsi="Arial" w:cs="Arial"/>
          <w:i/>
          <w:color w:val="000000"/>
        </w:rPr>
        <w:t>cm</w:t>
      </w:r>
      <w:r w:rsidRPr="002C5D23">
        <w:rPr>
          <w:rFonts w:ascii="Arial" w:hAnsi="Arial" w:cs="Arial"/>
          <w:color w:val="000000"/>
        </w:rPr>
        <w:t xml:space="preserve"> и 15 </w:t>
      </w:r>
      <w:r w:rsidRPr="002C5D23">
        <w:rPr>
          <w:rFonts w:ascii="Arial" w:hAnsi="Arial" w:cs="Arial"/>
          <w:i/>
          <w:color w:val="000000"/>
        </w:rPr>
        <w:t>cm</w:t>
      </w:r>
      <w:r w:rsidRPr="002C5D23">
        <w:rPr>
          <w:rFonts w:ascii="Arial" w:hAnsi="Arial" w:cs="Arial"/>
          <w:color w:val="000000"/>
        </w:rPr>
        <w:t xml:space="preserve"> од ивице лица знака (али га не укључује), додаје се још једна тачка на 7,5 </w:t>
      </w:r>
      <w:r w:rsidRPr="002C5D23">
        <w:rPr>
          <w:rFonts w:ascii="Arial" w:hAnsi="Arial" w:cs="Arial"/>
          <w:i/>
          <w:color w:val="000000"/>
        </w:rPr>
        <w:t>cm</w:t>
      </w:r>
      <w:r w:rsidRPr="002C5D23">
        <w:rPr>
          <w:rFonts w:ascii="Arial" w:hAnsi="Arial" w:cs="Arial"/>
          <w:color w:val="000000"/>
        </w:rPr>
        <w:t xml:space="preserve"> од ове тачке.</w:t>
      </w:r>
    </w:p>
    <w:p w14:paraId="2BD3833A" w14:textId="77777777" w:rsidR="002C5D23" w:rsidRPr="002C5D23" w:rsidRDefault="002C5D23" w:rsidP="002C5D23">
      <w:pPr>
        <w:spacing w:after="150"/>
        <w:rPr>
          <w:rFonts w:ascii="Arial" w:hAnsi="Arial" w:cs="Arial"/>
        </w:rPr>
      </w:pPr>
      <w:r w:rsidRPr="002C5D23">
        <w:rPr>
          <w:rFonts w:ascii="Arial" w:hAnsi="Arial" w:cs="Arial"/>
          <w:color w:val="000000"/>
        </w:rPr>
        <w:t>д) Ако тачка мреже пада на границу карактера и позадине, тачка мреже се мало помера да би била сасвим изван карактера.</w:t>
      </w:r>
    </w:p>
    <w:p w14:paraId="6C5E0103" w14:textId="77777777" w:rsidR="002C5D23" w:rsidRPr="002C5D23" w:rsidRDefault="002C5D23" w:rsidP="002C5D23">
      <w:pPr>
        <w:spacing w:after="150"/>
        <w:rPr>
          <w:rFonts w:ascii="Arial" w:hAnsi="Arial" w:cs="Arial"/>
        </w:rPr>
      </w:pPr>
      <w:r w:rsidRPr="002C5D23">
        <w:rPr>
          <w:rFonts w:ascii="Arial" w:hAnsi="Arial" w:cs="Arial"/>
          <w:color w:val="000000"/>
        </w:rPr>
        <w:t>Напомена 2 – Додатне тачке мреже могу да буду потребне како би се обезбедило да сваки карактер обухвата минимум пет једнако размакнутих тачака мреже.</w:t>
      </w:r>
    </w:p>
    <w:p w14:paraId="6D59D217" w14:textId="77777777" w:rsidR="002C5D23" w:rsidRPr="002C5D23" w:rsidRDefault="002C5D23" w:rsidP="002C5D23">
      <w:pPr>
        <w:spacing w:after="150"/>
        <w:rPr>
          <w:rFonts w:ascii="Arial" w:hAnsi="Arial" w:cs="Arial"/>
        </w:rPr>
      </w:pPr>
      <w:r w:rsidRPr="002C5D23">
        <w:rPr>
          <w:rFonts w:ascii="Arial" w:hAnsi="Arial" w:cs="Arial"/>
          <w:color w:val="000000"/>
        </w:rPr>
        <w:t>Напомена 3 – Ако једна јединица обухвата две врсте знакова, посебна мрежа се утврђује за сваку врсту.</w:t>
      </w:r>
    </w:p>
    <w:p w14:paraId="29DD9BE4" w14:textId="77777777" w:rsidR="002C5D23" w:rsidRPr="002C5D23" w:rsidRDefault="002C5D23" w:rsidP="002C5D23">
      <w:pPr>
        <w:spacing w:after="150"/>
        <w:rPr>
          <w:rFonts w:ascii="Arial" w:hAnsi="Arial" w:cs="Arial"/>
        </w:rPr>
      </w:pPr>
      <w:r w:rsidRPr="002C5D23">
        <w:rPr>
          <w:rFonts w:ascii="Arial" w:hAnsi="Arial" w:cs="Arial"/>
          <w:color w:val="000000"/>
        </w:rPr>
        <w:t>Слика Н-1. Тачке мреже за израчунавање просечне јачине осветљења знака</w:t>
      </w:r>
    </w:p>
    <w:p w14:paraId="35B24415"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733DBB62" wp14:editId="224AA28D">
            <wp:extent cx="5283200" cy="6908800"/>
            <wp:effectExtent l="0" t="0" r="0" b="0"/>
            <wp:docPr id="1481983044" name="Picture 1481983044" descr="pravilnik-vazduhoplovstvo_Page_3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83200" cy="6908800"/>
                    </a:xfrm>
                    <a:prstGeom prst="rect">
                      <a:avLst/>
                    </a:prstGeom>
                  </pic:spPr>
                </pic:pic>
              </a:graphicData>
            </a:graphic>
          </wp:inline>
        </w:drawing>
      </w:r>
    </w:p>
    <w:p w14:paraId="12EAB3B2" w14:textId="77777777" w:rsidR="002C5D23" w:rsidRPr="002C5D23" w:rsidRDefault="002C5D23" w:rsidP="002C5D23">
      <w:pPr>
        <w:spacing w:after="150"/>
        <w:rPr>
          <w:rFonts w:ascii="Arial" w:hAnsi="Arial" w:cs="Arial"/>
        </w:rPr>
      </w:pPr>
      <w:r w:rsidRPr="002C5D23">
        <w:rPr>
          <w:rFonts w:ascii="Arial" w:hAnsi="Arial" w:cs="Arial"/>
          <w:color w:val="000000"/>
        </w:rPr>
        <w:t>Слика Н-2А. Облици карактера за знакове</w:t>
      </w:r>
    </w:p>
    <w:p w14:paraId="50FC73E0"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244AD01E" wp14:editId="651EE105">
            <wp:extent cx="5308600" cy="6921500"/>
            <wp:effectExtent l="0" t="0" r="0" b="0"/>
            <wp:docPr id="2008792396" name="Picture 2008792396" descr="pravilnik-vazduhoplovstvo_Page_3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08600" cy="6921500"/>
                    </a:xfrm>
                    <a:prstGeom prst="rect">
                      <a:avLst/>
                    </a:prstGeom>
                  </pic:spPr>
                </pic:pic>
              </a:graphicData>
            </a:graphic>
          </wp:inline>
        </w:drawing>
      </w:r>
    </w:p>
    <w:p w14:paraId="7FF64BC3" w14:textId="77777777" w:rsidR="002C5D23" w:rsidRPr="002C5D23" w:rsidRDefault="002C5D23" w:rsidP="002C5D23">
      <w:pPr>
        <w:spacing w:after="150"/>
        <w:rPr>
          <w:rFonts w:ascii="Arial" w:hAnsi="Arial" w:cs="Arial"/>
        </w:rPr>
      </w:pPr>
      <w:r w:rsidRPr="002C5D23">
        <w:rPr>
          <w:rFonts w:ascii="Arial" w:hAnsi="Arial" w:cs="Arial"/>
          <w:color w:val="000000"/>
        </w:rPr>
        <w:t>Слика Н-2Б. Облици карактера за знакове</w:t>
      </w:r>
    </w:p>
    <w:p w14:paraId="26C56D8E"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6CAB59A6" wp14:editId="049B3789">
            <wp:extent cx="5283200" cy="6921500"/>
            <wp:effectExtent l="0" t="0" r="0" b="0"/>
            <wp:docPr id="1234350274" name="Picture 1234350274" descr="pravilnik-vazduhoplovstvo_Page_3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83200" cy="6921500"/>
                    </a:xfrm>
                    <a:prstGeom prst="rect">
                      <a:avLst/>
                    </a:prstGeom>
                  </pic:spPr>
                </pic:pic>
              </a:graphicData>
            </a:graphic>
          </wp:inline>
        </w:drawing>
      </w:r>
    </w:p>
    <w:p w14:paraId="7F08A1D8" w14:textId="77777777" w:rsidR="002C5D23" w:rsidRPr="002C5D23" w:rsidRDefault="002C5D23" w:rsidP="002C5D23">
      <w:pPr>
        <w:spacing w:after="150"/>
        <w:rPr>
          <w:rFonts w:ascii="Arial" w:hAnsi="Arial" w:cs="Arial"/>
        </w:rPr>
      </w:pPr>
      <w:r w:rsidRPr="002C5D23">
        <w:rPr>
          <w:rFonts w:ascii="Arial" w:hAnsi="Arial" w:cs="Arial"/>
          <w:color w:val="000000"/>
        </w:rPr>
        <w:t>Слика Н-2Ц. Облици карактера за знакове</w:t>
      </w:r>
    </w:p>
    <w:p w14:paraId="0935E3B1"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51AE2A8E" wp14:editId="21A374BC">
            <wp:extent cx="5321300" cy="6908800"/>
            <wp:effectExtent l="0" t="0" r="0" b="0"/>
            <wp:docPr id="798977299" name="Picture 798977299" descr="pravilnik-vazduhoplovstvo_Page_3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21300" cy="6908800"/>
                    </a:xfrm>
                    <a:prstGeom prst="rect">
                      <a:avLst/>
                    </a:prstGeom>
                  </pic:spPr>
                </pic:pic>
              </a:graphicData>
            </a:graphic>
          </wp:inline>
        </w:drawing>
      </w:r>
    </w:p>
    <w:p w14:paraId="736CB977" w14:textId="77777777" w:rsidR="002C5D23" w:rsidRPr="002C5D23" w:rsidRDefault="002C5D23" w:rsidP="002C5D23">
      <w:pPr>
        <w:spacing w:after="150"/>
        <w:rPr>
          <w:rFonts w:ascii="Arial" w:hAnsi="Arial" w:cs="Arial"/>
        </w:rPr>
      </w:pPr>
      <w:r w:rsidRPr="002C5D23">
        <w:rPr>
          <w:rFonts w:ascii="Arial" w:hAnsi="Arial" w:cs="Arial"/>
          <w:color w:val="000000"/>
        </w:rPr>
        <w:t>Слика Н-2Д. Облици карактера за знакове</w:t>
      </w:r>
    </w:p>
    <w:p w14:paraId="2D1404F7"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16C22066" wp14:editId="3061A333">
            <wp:extent cx="5283200" cy="6921500"/>
            <wp:effectExtent l="0" t="0" r="0" b="0"/>
            <wp:docPr id="1043179325" name="Picture 1043179325" descr="pravilnik-vazduhoplovstvo_Page_4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83200" cy="6921500"/>
                    </a:xfrm>
                    <a:prstGeom prst="rect">
                      <a:avLst/>
                    </a:prstGeom>
                  </pic:spPr>
                </pic:pic>
              </a:graphicData>
            </a:graphic>
          </wp:inline>
        </w:drawing>
      </w:r>
    </w:p>
    <w:p w14:paraId="740F3F95" w14:textId="77777777" w:rsidR="002C5D23" w:rsidRPr="002C5D23" w:rsidRDefault="002C5D23" w:rsidP="002C5D23">
      <w:pPr>
        <w:spacing w:after="150"/>
        <w:rPr>
          <w:rFonts w:ascii="Arial" w:hAnsi="Arial" w:cs="Arial"/>
        </w:rPr>
      </w:pPr>
      <w:r w:rsidRPr="002C5D23">
        <w:rPr>
          <w:rFonts w:ascii="Arial" w:hAnsi="Arial" w:cs="Arial"/>
          <w:color w:val="000000"/>
        </w:rPr>
        <w:t>Слика Н-2Е. Облици карактера за знакове</w:t>
      </w:r>
    </w:p>
    <w:p w14:paraId="08073EC1"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2CBEB392" wp14:editId="2AFBABED">
            <wp:extent cx="5732145" cy="1685925"/>
            <wp:effectExtent l="0" t="0" r="0" b="0"/>
            <wp:docPr id="2022247413" name="Picture 2022247413" descr="pravilnik-vazduhoplovstvo_Page_4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2145" cy="1685925"/>
                    </a:xfrm>
                    <a:prstGeom prst="rect">
                      <a:avLst/>
                    </a:prstGeom>
                  </pic:spPr>
                </pic:pic>
              </a:graphicData>
            </a:graphic>
          </wp:inline>
        </w:drawing>
      </w:r>
    </w:p>
    <w:p w14:paraId="18FF1CE6" w14:textId="77777777" w:rsidR="002C5D23" w:rsidRPr="002C5D23" w:rsidRDefault="002C5D23" w:rsidP="002C5D23">
      <w:pPr>
        <w:spacing w:after="150"/>
        <w:rPr>
          <w:rFonts w:ascii="Arial" w:hAnsi="Arial" w:cs="Arial"/>
        </w:rPr>
      </w:pPr>
      <w:r w:rsidRPr="002C5D23">
        <w:rPr>
          <w:rFonts w:ascii="Arial" w:hAnsi="Arial" w:cs="Arial"/>
          <w:color w:val="000000"/>
        </w:rPr>
        <w:t>Слика Н-2Ф. Знак за напуштање полетно-слетне стазе</w:t>
      </w:r>
    </w:p>
    <w:p w14:paraId="0E047288"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13FF6C4E" wp14:editId="48EAB192">
            <wp:extent cx="2946400" cy="2514600"/>
            <wp:effectExtent l="0" t="0" r="0" b="0"/>
            <wp:docPr id="651072559" name="Picture 651072559" descr="pravilnik-vazduhoplovstvo_Page_4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46400" cy="2514600"/>
                    </a:xfrm>
                    <a:prstGeom prst="rect">
                      <a:avLst/>
                    </a:prstGeom>
                  </pic:spPr>
                </pic:pic>
              </a:graphicData>
            </a:graphic>
          </wp:inline>
        </w:drawing>
      </w:r>
    </w:p>
    <w:p w14:paraId="5BAA901D" w14:textId="77777777" w:rsidR="002C5D23" w:rsidRPr="002C5D23" w:rsidRDefault="002C5D23" w:rsidP="002C5D23">
      <w:pPr>
        <w:spacing w:after="150"/>
        <w:rPr>
          <w:rFonts w:ascii="Arial" w:hAnsi="Arial" w:cs="Arial"/>
        </w:rPr>
      </w:pPr>
      <w:r w:rsidRPr="002C5D23">
        <w:rPr>
          <w:rFonts w:ascii="Arial" w:hAnsi="Arial" w:cs="Arial"/>
          <w:color w:val="000000"/>
        </w:rPr>
        <w:t>Слика Н-2Г. Знак за забрањен улаз</w:t>
      </w:r>
    </w:p>
    <w:p w14:paraId="39679807"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6EAB0195" wp14:editId="31689F46">
            <wp:extent cx="5732145" cy="2138860"/>
            <wp:effectExtent l="0" t="0" r="0" b="0"/>
            <wp:docPr id="124442365" name="Picture 124442365" descr="pravilnik-vazduhoplovstvo_Page_4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2145" cy="2138860"/>
                    </a:xfrm>
                    <a:prstGeom prst="rect">
                      <a:avLst/>
                    </a:prstGeom>
                  </pic:spPr>
                </pic:pic>
              </a:graphicData>
            </a:graphic>
          </wp:inline>
        </w:drawing>
      </w:r>
    </w:p>
    <w:p w14:paraId="5640292C" w14:textId="77777777" w:rsidR="002C5D23" w:rsidRPr="002C5D23" w:rsidRDefault="002C5D23" w:rsidP="002C5D23">
      <w:pPr>
        <w:spacing w:after="150"/>
        <w:rPr>
          <w:rFonts w:ascii="Arial" w:hAnsi="Arial" w:cs="Arial"/>
        </w:rPr>
      </w:pPr>
      <w:r w:rsidRPr="002C5D23">
        <w:rPr>
          <w:rFonts w:ascii="Arial" w:hAnsi="Arial" w:cs="Arial"/>
          <w:color w:val="000000"/>
        </w:rPr>
        <w:t>Слика Н-2Х. Облици карактера за знакове</w:t>
      </w:r>
    </w:p>
    <w:p w14:paraId="767854A6"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15B31ADF" wp14:editId="131A99B5">
            <wp:extent cx="4508500" cy="1752600"/>
            <wp:effectExtent l="0" t="0" r="0" b="0"/>
            <wp:docPr id="1796174440" name="Picture 1796174440" descr="pravilnik-vazduhoplovstvo_Page_4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08500" cy="1752600"/>
                    </a:xfrm>
                    <a:prstGeom prst="rect">
                      <a:avLst/>
                    </a:prstGeom>
                  </pic:spPr>
                </pic:pic>
              </a:graphicData>
            </a:graphic>
          </wp:inline>
        </w:drawing>
      </w:r>
    </w:p>
    <w:p w14:paraId="01545214" w14:textId="77777777" w:rsidR="002C5D23" w:rsidRPr="002C5D23" w:rsidRDefault="002C5D23" w:rsidP="002C5D23">
      <w:pPr>
        <w:spacing w:after="150"/>
        <w:rPr>
          <w:rFonts w:ascii="Arial" w:hAnsi="Arial" w:cs="Arial"/>
        </w:rPr>
      </w:pPr>
      <w:r w:rsidRPr="002C5D23">
        <w:rPr>
          <w:rFonts w:ascii="Arial" w:hAnsi="Arial" w:cs="Arial"/>
          <w:color w:val="000000"/>
        </w:rPr>
        <w:t>Слика Н-3. Димензије знака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25"/>
        <w:gridCol w:w="228"/>
        <w:gridCol w:w="234"/>
        <w:gridCol w:w="19"/>
        <w:gridCol w:w="460"/>
        <w:gridCol w:w="1618"/>
        <w:gridCol w:w="648"/>
        <w:gridCol w:w="8"/>
        <w:gridCol w:w="124"/>
        <w:gridCol w:w="185"/>
        <w:gridCol w:w="2330"/>
        <w:gridCol w:w="145"/>
        <w:gridCol w:w="211"/>
        <w:gridCol w:w="89"/>
        <w:gridCol w:w="2177"/>
      </w:tblGrid>
      <w:tr w:rsidR="002C5D23" w:rsidRPr="002C5D23" w14:paraId="3EA28FB7" w14:textId="77777777" w:rsidTr="002C775A">
        <w:trPr>
          <w:trHeight w:val="45"/>
          <w:tblCellSpacing w:w="0" w:type="auto"/>
        </w:trPr>
        <w:tc>
          <w:tcPr>
            <w:tcW w:w="0" w:type="auto"/>
            <w:gridSpan w:val="15"/>
            <w:tcBorders>
              <w:top w:val="single" w:sz="8" w:space="0" w:color="000000"/>
              <w:left w:val="single" w:sz="8" w:space="0" w:color="000000"/>
              <w:bottom w:val="single" w:sz="8" w:space="0" w:color="000000"/>
              <w:right w:val="single" w:sz="8" w:space="0" w:color="000000"/>
            </w:tcBorders>
            <w:vAlign w:val="center"/>
          </w:tcPr>
          <w:p w14:paraId="1ADD80CA" w14:textId="77777777" w:rsidR="002C5D23" w:rsidRPr="002C5D23" w:rsidRDefault="002C5D23" w:rsidP="002C775A">
            <w:pPr>
              <w:spacing w:after="150"/>
              <w:rPr>
                <w:rFonts w:ascii="Arial" w:hAnsi="Arial" w:cs="Arial"/>
              </w:rPr>
            </w:pPr>
            <w:r w:rsidRPr="002C5D23">
              <w:rPr>
                <w:rFonts w:ascii="Arial" w:hAnsi="Arial" w:cs="Arial"/>
                <w:color w:val="000000"/>
              </w:rPr>
              <w:t>а) Кодни број слово према слову</w:t>
            </w:r>
          </w:p>
        </w:tc>
      </w:tr>
      <w:tr w:rsidR="002C5D23" w:rsidRPr="002C5D23" w14:paraId="783EF40A" w14:textId="77777777" w:rsidTr="002C775A">
        <w:trPr>
          <w:trHeight w:val="45"/>
          <w:tblCellSpacing w:w="0" w:type="auto"/>
        </w:trPr>
        <w:tc>
          <w:tcPr>
            <w:tcW w:w="1227" w:type="dxa"/>
            <w:vMerge w:val="restart"/>
            <w:tcBorders>
              <w:top w:val="single" w:sz="8" w:space="0" w:color="000000"/>
              <w:left w:val="single" w:sz="8" w:space="0" w:color="000000"/>
              <w:bottom w:val="single" w:sz="8" w:space="0" w:color="000000"/>
              <w:right w:val="single" w:sz="8" w:space="0" w:color="000000"/>
            </w:tcBorders>
            <w:vAlign w:val="center"/>
          </w:tcPr>
          <w:p w14:paraId="7D7025A6" w14:textId="77777777" w:rsidR="002C5D23" w:rsidRPr="002C5D23" w:rsidRDefault="002C5D23" w:rsidP="002C775A">
            <w:pPr>
              <w:spacing w:after="150"/>
              <w:rPr>
                <w:rFonts w:ascii="Arial" w:hAnsi="Arial" w:cs="Arial"/>
              </w:rPr>
            </w:pPr>
            <w:r w:rsidRPr="002C5D23">
              <w:rPr>
                <w:rFonts w:ascii="Arial" w:hAnsi="Arial" w:cs="Arial"/>
                <w:color w:val="000000"/>
              </w:rPr>
              <w:t>Претходно слово</w:t>
            </w:r>
          </w:p>
        </w:tc>
        <w:tc>
          <w:tcPr>
            <w:tcW w:w="0" w:type="auto"/>
            <w:gridSpan w:val="14"/>
            <w:tcBorders>
              <w:top w:val="single" w:sz="8" w:space="0" w:color="000000"/>
              <w:left w:val="single" w:sz="8" w:space="0" w:color="000000"/>
              <w:bottom w:val="single" w:sz="8" w:space="0" w:color="000000"/>
              <w:right w:val="single" w:sz="8" w:space="0" w:color="000000"/>
            </w:tcBorders>
            <w:vAlign w:val="center"/>
          </w:tcPr>
          <w:p w14:paraId="52614272" w14:textId="77777777" w:rsidR="002C5D23" w:rsidRPr="002C5D23" w:rsidRDefault="002C5D23" w:rsidP="002C775A">
            <w:pPr>
              <w:spacing w:after="150"/>
              <w:rPr>
                <w:rFonts w:ascii="Arial" w:hAnsi="Arial" w:cs="Arial"/>
              </w:rPr>
            </w:pPr>
            <w:r w:rsidRPr="002C5D23">
              <w:rPr>
                <w:rFonts w:ascii="Arial" w:hAnsi="Arial" w:cs="Arial"/>
                <w:color w:val="000000"/>
              </w:rPr>
              <w:t>Следеће слово</w:t>
            </w:r>
          </w:p>
        </w:tc>
      </w:tr>
      <w:tr w:rsidR="002C5D23" w:rsidRPr="002C5D23" w14:paraId="77430716" w14:textId="77777777" w:rsidTr="002C775A">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22521AA" w14:textId="77777777" w:rsidR="002C5D23" w:rsidRPr="002C5D23" w:rsidRDefault="002C5D23" w:rsidP="002C775A">
            <w:pPr>
              <w:rPr>
                <w:rFonts w:ascii="Arial" w:hAnsi="Arial" w:cs="Arial"/>
              </w:rPr>
            </w:pPr>
          </w:p>
        </w:tc>
        <w:tc>
          <w:tcPr>
            <w:tcW w:w="4963" w:type="dxa"/>
            <w:gridSpan w:val="8"/>
            <w:tcBorders>
              <w:top w:val="single" w:sz="8" w:space="0" w:color="000000"/>
              <w:left w:val="single" w:sz="8" w:space="0" w:color="000000"/>
              <w:bottom w:val="single" w:sz="8" w:space="0" w:color="000000"/>
              <w:right w:val="single" w:sz="8" w:space="0" w:color="000000"/>
            </w:tcBorders>
            <w:vAlign w:val="center"/>
          </w:tcPr>
          <w:p w14:paraId="05893E51" w14:textId="77777777" w:rsidR="002C5D23" w:rsidRPr="002C5D23" w:rsidRDefault="002C5D23" w:rsidP="002C775A">
            <w:pPr>
              <w:spacing w:after="150"/>
              <w:rPr>
                <w:rFonts w:ascii="Arial" w:hAnsi="Arial" w:cs="Arial"/>
              </w:rPr>
            </w:pPr>
            <w:r w:rsidRPr="002C5D23">
              <w:rPr>
                <w:rFonts w:ascii="Arial" w:hAnsi="Arial" w:cs="Arial"/>
                <w:color w:val="000000"/>
              </w:rPr>
              <w:t>B, D, E, F,</w:t>
            </w:r>
          </w:p>
          <w:p w14:paraId="7D286ECE" w14:textId="77777777" w:rsidR="002C5D23" w:rsidRPr="002C5D23" w:rsidRDefault="002C5D23" w:rsidP="002C775A">
            <w:pPr>
              <w:spacing w:after="150"/>
              <w:rPr>
                <w:rFonts w:ascii="Arial" w:hAnsi="Arial" w:cs="Arial"/>
              </w:rPr>
            </w:pPr>
            <w:r w:rsidRPr="002C5D23">
              <w:rPr>
                <w:rFonts w:ascii="Arial" w:hAnsi="Arial" w:cs="Arial"/>
                <w:color w:val="000000"/>
              </w:rPr>
              <w:t>H, I, K, L,</w:t>
            </w:r>
          </w:p>
          <w:p w14:paraId="132FDCAF" w14:textId="77777777" w:rsidR="002C5D23" w:rsidRPr="002C5D23" w:rsidRDefault="002C5D23" w:rsidP="002C775A">
            <w:pPr>
              <w:spacing w:after="150"/>
              <w:rPr>
                <w:rFonts w:ascii="Arial" w:hAnsi="Arial" w:cs="Arial"/>
              </w:rPr>
            </w:pPr>
            <w:r w:rsidRPr="002C5D23">
              <w:rPr>
                <w:rFonts w:ascii="Arial" w:hAnsi="Arial" w:cs="Arial"/>
                <w:color w:val="000000"/>
              </w:rPr>
              <w:t>M,N,P,R,U</w:t>
            </w:r>
          </w:p>
        </w:tc>
        <w:tc>
          <w:tcPr>
            <w:tcW w:w="4592" w:type="dxa"/>
            <w:gridSpan w:val="4"/>
            <w:tcBorders>
              <w:top w:val="single" w:sz="8" w:space="0" w:color="000000"/>
              <w:left w:val="single" w:sz="8" w:space="0" w:color="000000"/>
              <w:bottom w:val="single" w:sz="8" w:space="0" w:color="000000"/>
              <w:right w:val="single" w:sz="8" w:space="0" w:color="000000"/>
            </w:tcBorders>
            <w:vAlign w:val="center"/>
          </w:tcPr>
          <w:p w14:paraId="2E31E531" w14:textId="77777777" w:rsidR="002C5D23" w:rsidRPr="002C5D23" w:rsidRDefault="002C5D23" w:rsidP="002C775A">
            <w:pPr>
              <w:spacing w:after="150"/>
              <w:rPr>
                <w:rFonts w:ascii="Arial" w:hAnsi="Arial" w:cs="Arial"/>
              </w:rPr>
            </w:pPr>
            <w:r w:rsidRPr="002C5D23">
              <w:rPr>
                <w:rFonts w:ascii="Arial" w:hAnsi="Arial" w:cs="Arial"/>
                <w:color w:val="000000"/>
              </w:rPr>
              <w:t>C, G, O,</w:t>
            </w:r>
          </w:p>
          <w:p w14:paraId="4B324471" w14:textId="77777777" w:rsidR="002C5D23" w:rsidRPr="002C5D23" w:rsidRDefault="002C5D23" w:rsidP="002C775A">
            <w:pPr>
              <w:spacing w:after="150"/>
              <w:rPr>
                <w:rFonts w:ascii="Arial" w:hAnsi="Arial" w:cs="Arial"/>
              </w:rPr>
            </w:pPr>
            <w:r w:rsidRPr="002C5D23">
              <w:rPr>
                <w:rFonts w:ascii="Arial" w:hAnsi="Arial" w:cs="Arial"/>
                <w:color w:val="000000"/>
              </w:rPr>
              <w:t>Q, S, X, Z</w:t>
            </w:r>
          </w:p>
        </w:tc>
        <w:tc>
          <w:tcPr>
            <w:tcW w:w="3618" w:type="dxa"/>
            <w:gridSpan w:val="2"/>
            <w:tcBorders>
              <w:top w:val="single" w:sz="8" w:space="0" w:color="000000"/>
              <w:left w:val="single" w:sz="8" w:space="0" w:color="000000"/>
              <w:bottom w:val="single" w:sz="8" w:space="0" w:color="000000"/>
              <w:right w:val="single" w:sz="8" w:space="0" w:color="000000"/>
            </w:tcBorders>
            <w:vAlign w:val="center"/>
          </w:tcPr>
          <w:p w14:paraId="6278935E" w14:textId="77777777" w:rsidR="002C5D23" w:rsidRPr="002C5D23" w:rsidRDefault="002C5D23" w:rsidP="002C775A">
            <w:pPr>
              <w:spacing w:after="150"/>
              <w:rPr>
                <w:rFonts w:ascii="Arial" w:hAnsi="Arial" w:cs="Arial"/>
              </w:rPr>
            </w:pPr>
            <w:r w:rsidRPr="002C5D23">
              <w:rPr>
                <w:rFonts w:ascii="Arial" w:hAnsi="Arial" w:cs="Arial"/>
                <w:color w:val="000000"/>
              </w:rPr>
              <w:t>A, J, T,</w:t>
            </w:r>
          </w:p>
          <w:p w14:paraId="46BA61B4" w14:textId="77777777" w:rsidR="002C5D23" w:rsidRPr="002C5D23" w:rsidRDefault="002C5D23" w:rsidP="002C775A">
            <w:pPr>
              <w:spacing w:after="150"/>
              <w:rPr>
                <w:rFonts w:ascii="Arial" w:hAnsi="Arial" w:cs="Arial"/>
              </w:rPr>
            </w:pPr>
            <w:r w:rsidRPr="002C5D23">
              <w:rPr>
                <w:rFonts w:ascii="Arial" w:hAnsi="Arial" w:cs="Arial"/>
                <w:color w:val="000000"/>
              </w:rPr>
              <w:t>V, W, Y</w:t>
            </w:r>
          </w:p>
        </w:tc>
      </w:tr>
      <w:tr w:rsidR="002C5D23" w:rsidRPr="002C5D23" w14:paraId="216D6C04" w14:textId="77777777" w:rsidTr="002C775A">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173C8E2" w14:textId="77777777" w:rsidR="002C5D23" w:rsidRPr="002C5D23" w:rsidRDefault="002C5D23" w:rsidP="002C775A">
            <w:pPr>
              <w:rPr>
                <w:rFonts w:ascii="Arial" w:hAnsi="Arial" w:cs="Arial"/>
              </w:rPr>
            </w:pPr>
          </w:p>
        </w:tc>
        <w:tc>
          <w:tcPr>
            <w:tcW w:w="0" w:type="auto"/>
            <w:gridSpan w:val="14"/>
            <w:tcBorders>
              <w:top w:val="single" w:sz="8" w:space="0" w:color="000000"/>
              <w:left w:val="single" w:sz="8" w:space="0" w:color="000000"/>
              <w:bottom w:val="single" w:sz="8" w:space="0" w:color="000000"/>
              <w:right w:val="single" w:sz="8" w:space="0" w:color="000000"/>
            </w:tcBorders>
            <w:vAlign w:val="center"/>
          </w:tcPr>
          <w:p w14:paraId="31EE638A" w14:textId="77777777" w:rsidR="002C5D23" w:rsidRPr="002C5D23" w:rsidRDefault="002C5D23" w:rsidP="002C775A">
            <w:pPr>
              <w:spacing w:after="150"/>
              <w:rPr>
                <w:rFonts w:ascii="Arial" w:hAnsi="Arial" w:cs="Arial"/>
              </w:rPr>
            </w:pPr>
            <w:r w:rsidRPr="002C5D23">
              <w:rPr>
                <w:rFonts w:ascii="Arial" w:hAnsi="Arial" w:cs="Arial"/>
                <w:color w:val="000000"/>
              </w:rPr>
              <w:t>Кодни број</w:t>
            </w:r>
          </w:p>
        </w:tc>
      </w:tr>
      <w:tr w:rsidR="002C5D23" w:rsidRPr="002C5D23" w14:paraId="1BEE9917" w14:textId="77777777" w:rsidTr="002C775A">
        <w:trPr>
          <w:trHeight w:val="45"/>
          <w:tblCellSpacing w:w="0" w:type="auto"/>
        </w:trPr>
        <w:tc>
          <w:tcPr>
            <w:tcW w:w="1227" w:type="dxa"/>
            <w:tcBorders>
              <w:top w:val="single" w:sz="8" w:space="0" w:color="000000"/>
              <w:left w:val="single" w:sz="8" w:space="0" w:color="000000"/>
              <w:bottom w:val="single" w:sz="8" w:space="0" w:color="000000"/>
              <w:right w:val="single" w:sz="8" w:space="0" w:color="000000"/>
            </w:tcBorders>
            <w:vAlign w:val="center"/>
          </w:tcPr>
          <w:p w14:paraId="7DD5A8D8" w14:textId="77777777" w:rsidR="002C5D23" w:rsidRPr="002C5D23" w:rsidRDefault="002C5D23" w:rsidP="002C775A">
            <w:pPr>
              <w:spacing w:after="150"/>
              <w:rPr>
                <w:rFonts w:ascii="Arial" w:hAnsi="Arial" w:cs="Arial"/>
              </w:rPr>
            </w:pPr>
            <w:r w:rsidRPr="002C5D23">
              <w:rPr>
                <w:rFonts w:ascii="Arial" w:hAnsi="Arial" w:cs="Arial"/>
                <w:color w:val="000000"/>
              </w:rPr>
              <w:t>A</w:t>
            </w:r>
          </w:p>
          <w:p w14:paraId="08BB6D0B" w14:textId="77777777" w:rsidR="002C5D23" w:rsidRPr="002C5D23" w:rsidRDefault="002C5D23" w:rsidP="002C775A">
            <w:pPr>
              <w:spacing w:after="150"/>
              <w:rPr>
                <w:rFonts w:ascii="Arial" w:hAnsi="Arial" w:cs="Arial"/>
              </w:rPr>
            </w:pPr>
            <w:r w:rsidRPr="002C5D23">
              <w:rPr>
                <w:rFonts w:ascii="Arial" w:hAnsi="Arial" w:cs="Arial"/>
                <w:color w:val="000000"/>
              </w:rPr>
              <w:t>B</w:t>
            </w:r>
          </w:p>
          <w:p w14:paraId="1952FB2B" w14:textId="77777777" w:rsidR="002C5D23" w:rsidRPr="002C5D23" w:rsidRDefault="002C5D23" w:rsidP="002C775A">
            <w:pPr>
              <w:spacing w:after="150"/>
              <w:rPr>
                <w:rFonts w:ascii="Arial" w:hAnsi="Arial" w:cs="Arial"/>
              </w:rPr>
            </w:pPr>
            <w:r w:rsidRPr="002C5D23">
              <w:rPr>
                <w:rFonts w:ascii="Arial" w:hAnsi="Arial" w:cs="Arial"/>
                <w:color w:val="000000"/>
              </w:rPr>
              <w:t>C</w:t>
            </w:r>
          </w:p>
          <w:p w14:paraId="1F7A4EA1" w14:textId="77777777" w:rsidR="002C5D23" w:rsidRPr="002C5D23" w:rsidRDefault="002C5D23" w:rsidP="002C775A">
            <w:pPr>
              <w:spacing w:after="150"/>
              <w:rPr>
                <w:rFonts w:ascii="Arial" w:hAnsi="Arial" w:cs="Arial"/>
              </w:rPr>
            </w:pPr>
            <w:r w:rsidRPr="002C5D23">
              <w:rPr>
                <w:rFonts w:ascii="Arial" w:hAnsi="Arial" w:cs="Arial"/>
                <w:color w:val="000000"/>
              </w:rPr>
              <w:t>D</w:t>
            </w:r>
          </w:p>
          <w:p w14:paraId="32273E32" w14:textId="77777777" w:rsidR="002C5D23" w:rsidRPr="002C5D23" w:rsidRDefault="002C5D23" w:rsidP="002C775A">
            <w:pPr>
              <w:spacing w:after="150"/>
              <w:rPr>
                <w:rFonts w:ascii="Arial" w:hAnsi="Arial" w:cs="Arial"/>
              </w:rPr>
            </w:pPr>
            <w:r w:rsidRPr="002C5D23">
              <w:rPr>
                <w:rFonts w:ascii="Arial" w:hAnsi="Arial" w:cs="Arial"/>
                <w:color w:val="000000"/>
              </w:rPr>
              <w:t>E</w:t>
            </w:r>
          </w:p>
          <w:p w14:paraId="2689D77C" w14:textId="77777777" w:rsidR="002C5D23" w:rsidRPr="002C5D23" w:rsidRDefault="002C5D23" w:rsidP="002C775A">
            <w:pPr>
              <w:spacing w:after="150"/>
              <w:rPr>
                <w:rFonts w:ascii="Arial" w:hAnsi="Arial" w:cs="Arial"/>
              </w:rPr>
            </w:pPr>
            <w:r w:rsidRPr="002C5D23">
              <w:rPr>
                <w:rFonts w:ascii="Arial" w:hAnsi="Arial" w:cs="Arial"/>
                <w:color w:val="000000"/>
              </w:rPr>
              <w:t>F</w:t>
            </w:r>
          </w:p>
          <w:p w14:paraId="111C894A" w14:textId="77777777" w:rsidR="002C5D23" w:rsidRPr="002C5D23" w:rsidRDefault="002C5D23" w:rsidP="002C775A">
            <w:pPr>
              <w:spacing w:after="150"/>
              <w:rPr>
                <w:rFonts w:ascii="Arial" w:hAnsi="Arial" w:cs="Arial"/>
              </w:rPr>
            </w:pPr>
            <w:r w:rsidRPr="002C5D23">
              <w:rPr>
                <w:rFonts w:ascii="Arial" w:hAnsi="Arial" w:cs="Arial"/>
                <w:color w:val="000000"/>
              </w:rPr>
              <w:t>G</w:t>
            </w:r>
          </w:p>
          <w:p w14:paraId="0ECB9C2D" w14:textId="77777777" w:rsidR="002C5D23" w:rsidRPr="002C5D23" w:rsidRDefault="002C5D23" w:rsidP="002C775A">
            <w:pPr>
              <w:spacing w:after="150"/>
              <w:rPr>
                <w:rFonts w:ascii="Arial" w:hAnsi="Arial" w:cs="Arial"/>
              </w:rPr>
            </w:pPr>
            <w:r w:rsidRPr="002C5D23">
              <w:rPr>
                <w:rFonts w:ascii="Arial" w:hAnsi="Arial" w:cs="Arial"/>
                <w:color w:val="000000"/>
              </w:rPr>
              <w:t>H</w:t>
            </w:r>
          </w:p>
          <w:p w14:paraId="343317FB" w14:textId="77777777" w:rsidR="002C5D23" w:rsidRPr="002C5D23" w:rsidRDefault="002C5D23" w:rsidP="002C775A">
            <w:pPr>
              <w:spacing w:after="150"/>
              <w:rPr>
                <w:rFonts w:ascii="Arial" w:hAnsi="Arial" w:cs="Arial"/>
              </w:rPr>
            </w:pPr>
            <w:r w:rsidRPr="002C5D23">
              <w:rPr>
                <w:rFonts w:ascii="Arial" w:hAnsi="Arial" w:cs="Arial"/>
                <w:color w:val="000000"/>
              </w:rPr>
              <w:t>I</w:t>
            </w:r>
          </w:p>
          <w:p w14:paraId="272BC36A" w14:textId="77777777" w:rsidR="002C5D23" w:rsidRPr="002C5D23" w:rsidRDefault="002C5D23" w:rsidP="002C775A">
            <w:pPr>
              <w:spacing w:after="150"/>
              <w:rPr>
                <w:rFonts w:ascii="Arial" w:hAnsi="Arial" w:cs="Arial"/>
              </w:rPr>
            </w:pPr>
            <w:r w:rsidRPr="002C5D23">
              <w:rPr>
                <w:rFonts w:ascii="Arial" w:hAnsi="Arial" w:cs="Arial"/>
                <w:color w:val="000000"/>
              </w:rPr>
              <w:t>J</w:t>
            </w:r>
          </w:p>
          <w:p w14:paraId="54F47B12" w14:textId="77777777" w:rsidR="002C5D23" w:rsidRPr="002C5D23" w:rsidRDefault="002C5D23" w:rsidP="002C775A">
            <w:pPr>
              <w:spacing w:after="150"/>
              <w:rPr>
                <w:rFonts w:ascii="Arial" w:hAnsi="Arial" w:cs="Arial"/>
              </w:rPr>
            </w:pPr>
            <w:r w:rsidRPr="002C5D23">
              <w:rPr>
                <w:rFonts w:ascii="Arial" w:hAnsi="Arial" w:cs="Arial"/>
                <w:color w:val="000000"/>
              </w:rPr>
              <w:t>K</w:t>
            </w:r>
          </w:p>
          <w:p w14:paraId="422238E8" w14:textId="77777777" w:rsidR="002C5D23" w:rsidRPr="002C5D23" w:rsidRDefault="002C5D23" w:rsidP="002C775A">
            <w:pPr>
              <w:spacing w:after="150"/>
              <w:rPr>
                <w:rFonts w:ascii="Arial" w:hAnsi="Arial" w:cs="Arial"/>
              </w:rPr>
            </w:pPr>
            <w:r w:rsidRPr="002C5D23">
              <w:rPr>
                <w:rFonts w:ascii="Arial" w:hAnsi="Arial" w:cs="Arial"/>
                <w:color w:val="000000"/>
              </w:rPr>
              <w:t>L</w:t>
            </w:r>
          </w:p>
          <w:p w14:paraId="35EDEE2E" w14:textId="77777777" w:rsidR="002C5D23" w:rsidRPr="002C5D23" w:rsidRDefault="002C5D23" w:rsidP="002C775A">
            <w:pPr>
              <w:spacing w:after="150"/>
              <w:rPr>
                <w:rFonts w:ascii="Arial" w:hAnsi="Arial" w:cs="Arial"/>
              </w:rPr>
            </w:pPr>
            <w:r w:rsidRPr="002C5D23">
              <w:rPr>
                <w:rFonts w:ascii="Arial" w:hAnsi="Arial" w:cs="Arial"/>
                <w:color w:val="000000"/>
              </w:rPr>
              <w:t>M</w:t>
            </w:r>
          </w:p>
          <w:p w14:paraId="03D722A5" w14:textId="77777777" w:rsidR="002C5D23" w:rsidRPr="002C5D23" w:rsidRDefault="002C5D23" w:rsidP="002C775A">
            <w:pPr>
              <w:spacing w:after="150"/>
              <w:rPr>
                <w:rFonts w:ascii="Arial" w:hAnsi="Arial" w:cs="Arial"/>
              </w:rPr>
            </w:pPr>
            <w:r w:rsidRPr="002C5D23">
              <w:rPr>
                <w:rFonts w:ascii="Arial" w:hAnsi="Arial" w:cs="Arial"/>
                <w:color w:val="000000"/>
              </w:rPr>
              <w:t>N</w:t>
            </w:r>
          </w:p>
          <w:p w14:paraId="6F58D5CD" w14:textId="77777777" w:rsidR="002C5D23" w:rsidRPr="002C5D23" w:rsidRDefault="002C5D23" w:rsidP="002C775A">
            <w:pPr>
              <w:spacing w:after="150"/>
              <w:rPr>
                <w:rFonts w:ascii="Arial" w:hAnsi="Arial" w:cs="Arial"/>
              </w:rPr>
            </w:pPr>
            <w:r w:rsidRPr="002C5D23">
              <w:rPr>
                <w:rFonts w:ascii="Arial" w:hAnsi="Arial" w:cs="Arial"/>
                <w:color w:val="000000"/>
              </w:rPr>
              <w:t>O</w:t>
            </w:r>
          </w:p>
          <w:p w14:paraId="3E0F0CB6" w14:textId="77777777" w:rsidR="002C5D23" w:rsidRPr="002C5D23" w:rsidRDefault="002C5D23" w:rsidP="002C775A">
            <w:pPr>
              <w:spacing w:after="150"/>
              <w:rPr>
                <w:rFonts w:ascii="Arial" w:hAnsi="Arial" w:cs="Arial"/>
              </w:rPr>
            </w:pPr>
            <w:r w:rsidRPr="002C5D23">
              <w:rPr>
                <w:rFonts w:ascii="Arial" w:hAnsi="Arial" w:cs="Arial"/>
                <w:color w:val="000000"/>
              </w:rPr>
              <w:t>P</w:t>
            </w:r>
          </w:p>
          <w:p w14:paraId="62678A0A" w14:textId="77777777" w:rsidR="002C5D23" w:rsidRPr="002C5D23" w:rsidRDefault="002C5D23" w:rsidP="002C775A">
            <w:pPr>
              <w:spacing w:after="150"/>
              <w:rPr>
                <w:rFonts w:ascii="Arial" w:hAnsi="Arial" w:cs="Arial"/>
              </w:rPr>
            </w:pPr>
            <w:r w:rsidRPr="002C5D23">
              <w:rPr>
                <w:rFonts w:ascii="Arial" w:hAnsi="Arial" w:cs="Arial"/>
                <w:color w:val="000000"/>
              </w:rPr>
              <w:t>Q</w:t>
            </w:r>
          </w:p>
          <w:p w14:paraId="39279F5D" w14:textId="77777777" w:rsidR="002C5D23" w:rsidRPr="002C5D23" w:rsidRDefault="002C5D23" w:rsidP="002C775A">
            <w:pPr>
              <w:spacing w:after="150"/>
              <w:rPr>
                <w:rFonts w:ascii="Arial" w:hAnsi="Arial" w:cs="Arial"/>
              </w:rPr>
            </w:pPr>
            <w:r w:rsidRPr="002C5D23">
              <w:rPr>
                <w:rFonts w:ascii="Arial" w:hAnsi="Arial" w:cs="Arial"/>
                <w:color w:val="000000"/>
              </w:rPr>
              <w:t>R</w:t>
            </w:r>
          </w:p>
          <w:p w14:paraId="401984AF" w14:textId="77777777" w:rsidR="002C5D23" w:rsidRPr="002C5D23" w:rsidRDefault="002C5D23" w:rsidP="002C775A">
            <w:pPr>
              <w:spacing w:after="150"/>
              <w:rPr>
                <w:rFonts w:ascii="Arial" w:hAnsi="Arial" w:cs="Arial"/>
              </w:rPr>
            </w:pPr>
            <w:r w:rsidRPr="002C5D23">
              <w:rPr>
                <w:rFonts w:ascii="Arial" w:hAnsi="Arial" w:cs="Arial"/>
                <w:color w:val="000000"/>
              </w:rPr>
              <w:t>S</w:t>
            </w:r>
          </w:p>
          <w:p w14:paraId="2E03F582" w14:textId="77777777" w:rsidR="002C5D23" w:rsidRPr="002C5D23" w:rsidRDefault="002C5D23" w:rsidP="002C775A">
            <w:pPr>
              <w:spacing w:after="150"/>
              <w:rPr>
                <w:rFonts w:ascii="Arial" w:hAnsi="Arial" w:cs="Arial"/>
              </w:rPr>
            </w:pPr>
            <w:r w:rsidRPr="002C5D23">
              <w:rPr>
                <w:rFonts w:ascii="Arial" w:hAnsi="Arial" w:cs="Arial"/>
                <w:color w:val="000000"/>
              </w:rPr>
              <w:t>T</w:t>
            </w:r>
          </w:p>
          <w:p w14:paraId="68EE3E16" w14:textId="77777777" w:rsidR="002C5D23" w:rsidRPr="002C5D23" w:rsidRDefault="002C5D23" w:rsidP="002C775A">
            <w:pPr>
              <w:spacing w:after="150"/>
              <w:rPr>
                <w:rFonts w:ascii="Arial" w:hAnsi="Arial" w:cs="Arial"/>
              </w:rPr>
            </w:pPr>
            <w:r w:rsidRPr="002C5D23">
              <w:rPr>
                <w:rFonts w:ascii="Arial" w:hAnsi="Arial" w:cs="Arial"/>
                <w:color w:val="000000"/>
              </w:rPr>
              <w:t>U</w:t>
            </w:r>
          </w:p>
          <w:p w14:paraId="16D0C53C" w14:textId="77777777" w:rsidR="002C5D23" w:rsidRPr="002C5D23" w:rsidRDefault="002C5D23" w:rsidP="002C775A">
            <w:pPr>
              <w:spacing w:after="150"/>
              <w:rPr>
                <w:rFonts w:ascii="Arial" w:hAnsi="Arial" w:cs="Arial"/>
              </w:rPr>
            </w:pPr>
            <w:r w:rsidRPr="002C5D23">
              <w:rPr>
                <w:rFonts w:ascii="Arial" w:hAnsi="Arial" w:cs="Arial"/>
                <w:color w:val="000000"/>
              </w:rPr>
              <w:t>V</w:t>
            </w:r>
          </w:p>
          <w:p w14:paraId="622B5035" w14:textId="77777777" w:rsidR="002C5D23" w:rsidRPr="002C5D23" w:rsidRDefault="002C5D23" w:rsidP="002C775A">
            <w:pPr>
              <w:spacing w:after="150"/>
              <w:rPr>
                <w:rFonts w:ascii="Arial" w:hAnsi="Arial" w:cs="Arial"/>
              </w:rPr>
            </w:pPr>
            <w:r w:rsidRPr="002C5D23">
              <w:rPr>
                <w:rFonts w:ascii="Arial" w:hAnsi="Arial" w:cs="Arial"/>
                <w:color w:val="000000"/>
              </w:rPr>
              <w:t>W</w:t>
            </w:r>
          </w:p>
          <w:p w14:paraId="32B0F10C" w14:textId="77777777" w:rsidR="002C5D23" w:rsidRPr="002C5D23" w:rsidRDefault="002C5D23" w:rsidP="002C775A">
            <w:pPr>
              <w:spacing w:after="150"/>
              <w:rPr>
                <w:rFonts w:ascii="Arial" w:hAnsi="Arial" w:cs="Arial"/>
              </w:rPr>
            </w:pPr>
            <w:r w:rsidRPr="002C5D23">
              <w:rPr>
                <w:rFonts w:ascii="Arial" w:hAnsi="Arial" w:cs="Arial"/>
                <w:color w:val="000000"/>
              </w:rPr>
              <w:t>X</w:t>
            </w:r>
          </w:p>
          <w:p w14:paraId="491C337F" w14:textId="77777777" w:rsidR="002C5D23" w:rsidRPr="002C5D23" w:rsidRDefault="002C5D23" w:rsidP="002C775A">
            <w:pPr>
              <w:spacing w:after="150"/>
              <w:rPr>
                <w:rFonts w:ascii="Arial" w:hAnsi="Arial" w:cs="Arial"/>
              </w:rPr>
            </w:pPr>
            <w:r w:rsidRPr="002C5D23">
              <w:rPr>
                <w:rFonts w:ascii="Arial" w:hAnsi="Arial" w:cs="Arial"/>
                <w:color w:val="000000"/>
              </w:rPr>
              <w:t>Y</w:t>
            </w:r>
          </w:p>
          <w:p w14:paraId="59F07CAE" w14:textId="77777777" w:rsidR="002C5D23" w:rsidRPr="002C5D23" w:rsidRDefault="002C5D23" w:rsidP="002C775A">
            <w:pPr>
              <w:spacing w:after="150"/>
              <w:rPr>
                <w:rFonts w:ascii="Arial" w:hAnsi="Arial" w:cs="Arial"/>
              </w:rPr>
            </w:pPr>
            <w:r w:rsidRPr="002C5D23">
              <w:rPr>
                <w:rFonts w:ascii="Arial" w:hAnsi="Arial" w:cs="Arial"/>
                <w:color w:val="000000"/>
              </w:rPr>
              <w:t>Z</w:t>
            </w:r>
          </w:p>
        </w:tc>
        <w:tc>
          <w:tcPr>
            <w:tcW w:w="4963" w:type="dxa"/>
            <w:gridSpan w:val="8"/>
            <w:tcBorders>
              <w:top w:val="single" w:sz="8" w:space="0" w:color="000000"/>
              <w:left w:val="single" w:sz="8" w:space="0" w:color="000000"/>
              <w:bottom w:val="single" w:sz="8" w:space="0" w:color="000000"/>
              <w:right w:val="single" w:sz="8" w:space="0" w:color="000000"/>
            </w:tcBorders>
            <w:vAlign w:val="center"/>
          </w:tcPr>
          <w:p w14:paraId="79EC0E7A"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6FF45468" w14:textId="77777777" w:rsidR="002C5D23" w:rsidRPr="002C5D23" w:rsidRDefault="002C5D23" w:rsidP="002C775A">
            <w:pPr>
              <w:spacing w:after="150"/>
              <w:rPr>
                <w:rFonts w:ascii="Arial" w:hAnsi="Arial" w:cs="Arial"/>
              </w:rPr>
            </w:pPr>
            <w:r w:rsidRPr="002C5D23">
              <w:rPr>
                <w:rFonts w:ascii="Arial" w:hAnsi="Arial" w:cs="Arial"/>
                <w:color w:val="000000"/>
              </w:rPr>
              <w:t>1</w:t>
            </w:r>
          </w:p>
          <w:p w14:paraId="0B56FDD0"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2353DAEC" w14:textId="77777777" w:rsidR="002C5D23" w:rsidRPr="002C5D23" w:rsidRDefault="002C5D23" w:rsidP="002C775A">
            <w:pPr>
              <w:spacing w:after="150"/>
              <w:rPr>
                <w:rFonts w:ascii="Arial" w:hAnsi="Arial" w:cs="Arial"/>
              </w:rPr>
            </w:pPr>
            <w:r w:rsidRPr="002C5D23">
              <w:rPr>
                <w:rFonts w:ascii="Arial" w:hAnsi="Arial" w:cs="Arial"/>
                <w:color w:val="000000"/>
              </w:rPr>
              <w:t>1</w:t>
            </w:r>
          </w:p>
          <w:p w14:paraId="630258B6"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6C123B2C"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1274E6E5" w14:textId="77777777" w:rsidR="002C5D23" w:rsidRPr="002C5D23" w:rsidRDefault="002C5D23" w:rsidP="002C775A">
            <w:pPr>
              <w:spacing w:after="150"/>
              <w:rPr>
                <w:rFonts w:ascii="Arial" w:hAnsi="Arial" w:cs="Arial"/>
              </w:rPr>
            </w:pPr>
            <w:r w:rsidRPr="002C5D23">
              <w:rPr>
                <w:rFonts w:ascii="Arial" w:hAnsi="Arial" w:cs="Arial"/>
                <w:color w:val="000000"/>
              </w:rPr>
              <w:t>1</w:t>
            </w:r>
          </w:p>
          <w:p w14:paraId="29CAA5DA" w14:textId="77777777" w:rsidR="002C5D23" w:rsidRPr="002C5D23" w:rsidRDefault="002C5D23" w:rsidP="002C775A">
            <w:pPr>
              <w:spacing w:after="150"/>
              <w:rPr>
                <w:rFonts w:ascii="Arial" w:hAnsi="Arial" w:cs="Arial"/>
              </w:rPr>
            </w:pPr>
            <w:r w:rsidRPr="002C5D23">
              <w:rPr>
                <w:rFonts w:ascii="Arial" w:hAnsi="Arial" w:cs="Arial"/>
                <w:color w:val="000000"/>
              </w:rPr>
              <w:t>1</w:t>
            </w:r>
          </w:p>
          <w:p w14:paraId="5E495AAF" w14:textId="77777777" w:rsidR="002C5D23" w:rsidRPr="002C5D23" w:rsidRDefault="002C5D23" w:rsidP="002C775A">
            <w:pPr>
              <w:spacing w:after="150"/>
              <w:rPr>
                <w:rFonts w:ascii="Arial" w:hAnsi="Arial" w:cs="Arial"/>
              </w:rPr>
            </w:pPr>
            <w:r w:rsidRPr="002C5D23">
              <w:rPr>
                <w:rFonts w:ascii="Arial" w:hAnsi="Arial" w:cs="Arial"/>
                <w:color w:val="000000"/>
              </w:rPr>
              <w:t>1</w:t>
            </w:r>
          </w:p>
          <w:p w14:paraId="3F28D825" w14:textId="77777777" w:rsidR="002C5D23" w:rsidRPr="002C5D23" w:rsidRDefault="002C5D23" w:rsidP="002C775A">
            <w:pPr>
              <w:spacing w:after="150"/>
              <w:rPr>
                <w:rFonts w:ascii="Arial" w:hAnsi="Arial" w:cs="Arial"/>
              </w:rPr>
            </w:pPr>
            <w:r w:rsidRPr="002C5D23">
              <w:rPr>
                <w:rFonts w:ascii="Arial" w:hAnsi="Arial" w:cs="Arial"/>
                <w:color w:val="000000"/>
              </w:rPr>
              <w:t>1</w:t>
            </w:r>
          </w:p>
          <w:p w14:paraId="1CF8E4DA"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137037C5"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5318395C" w14:textId="77777777" w:rsidR="002C5D23" w:rsidRPr="002C5D23" w:rsidRDefault="002C5D23" w:rsidP="002C775A">
            <w:pPr>
              <w:spacing w:after="150"/>
              <w:rPr>
                <w:rFonts w:ascii="Arial" w:hAnsi="Arial" w:cs="Arial"/>
              </w:rPr>
            </w:pPr>
            <w:r w:rsidRPr="002C5D23">
              <w:rPr>
                <w:rFonts w:ascii="Arial" w:hAnsi="Arial" w:cs="Arial"/>
                <w:color w:val="000000"/>
              </w:rPr>
              <w:t>1</w:t>
            </w:r>
          </w:p>
          <w:p w14:paraId="635D727C" w14:textId="77777777" w:rsidR="002C5D23" w:rsidRPr="002C5D23" w:rsidRDefault="002C5D23" w:rsidP="002C775A">
            <w:pPr>
              <w:spacing w:after="150"/>
              <w:rPr>
                <w:rFonts w:ascii="Arial" w:hAnsi="Arial" w:cs="Arial"/>
              </w:rPr>
            </w:pPr>
            <w:r w:rsidRPr="002C5D23">
              <w:rPr>
                <w:rFonts w:ascii="Arial" w:hAnsi="Arial" w:cs="Arial"/>
                <w:color w:val="000000"/>
              </w:rPr>
              <w:t>1</w:t>
            </w:r>
          </w:p>
          <w:p w14:paraId="12FDE6C0" w14:textId="77777777" w:rsidR="002C5D23" w:rsidRPr="002C5D23" w:rsidRDefault="002C5D23" w:rsidP="002C775A">
            <w:pPr>
              <w:spacing w:after="150"/>
              <w:rPr>
                <w:rFonts w:ascii="Arial" w:hAnsi="Arial" w:cs="Arial"/>
              </w:rPr>
            </w:pPr>
            <w:r w:rsidRPr="002C5D23">
              <w:rPr>
                <w:rFonts w:ascii="Arial" w:hAnsi="Arial" w:cs="Arial"/>
                <w:color w:val="000000"/>
              </w:rPr>
              <w:t>1</w:t>
            </w:r>
          </w:p>
          <w:p w14:paraId="318A1636" w14:textId="77777777" w:rsidR="002C5D23" w:rsidRPr="002C5D23" w:rsidRDefault="002C5D23" w:rsidP="002C775A">
            <w:pPr>
              <w:spacing w:after="150"/>
              <w:rPr>
                <w:rFonts w:ascii="Arial" w:hAnsi="Arial" w:cs="Arial"/>
              </w:rPr>
            </w:pPr>
            <w:r w:rsidRPr="002C5D23">
              <w:rPr>
                <w:rFonts w:ascii="Arial" w:hAnsi="Arial" w:cs="Arial"/>
                <w:color w:val="000000"/>
              </w:rPr>
              <w:t>1</w:t>
            </w:r>
          </w:p>
          <w:p w14:paraId="1982F3E1" w14:textId="77777777" w:rsidR="002C5D23" w:rsidRPr="002C5D23" w:rsidRDefault="002C5D23" w:rsidP="002C775A">
            <w:pPr>
              <w:spacing w:after="150"/>
              <w:rPr>
                <w:rFonts w:ascii="Arial" w:hAnsi="Arial" w:cs="Arial"/>
              </w:rPr>
            </w:pPr>
            <w:r w:rsidRPr="002C5D23">
              <w:rPr>
                <w:rFonts w:ascii="Arial" w:hAnsi="Arial" w:cs="Arial"/>
                <w:color w:val="000000"/>
              </w:rPr>
              <w:t>1</w:t>
            </w:r>
          </w:p>
          <w:p w14:paraId="4FD2C58B" w14:textId="77777777" w:rsidR="002C5D23" w:rsidRPr="002C5D23" w:rsidRDefault="002C5D23" w:rsidP="002C775A">
            <w:pPr>
              <w:spacing w:after="150"/>
              <w:rPr>
                <w:rFonts w:ascii="Arial" w:hAnsi="Arial" w:cs="Arial"/>
              </w:rPr>
            </w:pPr>
            <w:r w:rsidRPr="002C5D23">
              <w:rPr>
                <w:rFonts w:ascii="Arial" w:hAnsi="Arial" w:cs="Arial"/>
                <w:color w:val="000000"/>
              </w:rPr>
              <w:t>1</w:t>
            </w:r>
          </w:p>
          <w:p w14:paraId="63F15849" w14:textId="77777777" w:rsidR="002C5D23" w:rsidRPr="002C5D23" w:rsidRDefault="002C5D23" w:rsidP="002C775A">
            <w:pPr>
              <w:spacing w:after="150"/>
              <w:rPr>
                <w:rFonts w:ascii="Arial" w:hAnsi="Arial" w:cs="Arial"/>
              </w:rPr>
            </w:pPr>
            <w:r w:rsidRPr="002C5D23">
              <w:rPr>
                <w:rFonts w:ascii="Arial" w:hAnsi="Arial" w:cs="Arial"/>
                <w:color w:val="000000"/>
              </w:rPr>
              <w:t>1</w:t>
            </w:r>
          </w:p>
          <w:p w14:paraId="3CD4CCD9"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4AC382FD" w14:textId="77777777" w:rsidR="002C5D23" w:rsidRPr="002C5D23" w:rsidRDefault="002C5D23" w:rsidP="002C775A">
            <w:pPr>
              <w:spacing w:after="150"/>
              <w:rPr>
                <w:rFonts w:ascii="Arial" w:hAnsi="Arial" w:cs="Arial"/>
              </w:rPr>
            </w:pPr>
            <w:r w:rsidRPr="002C5D23">
              <w:rPr>
                <w:rFonts w:ascii="Arial" w:hAnsi="Arial" w:cs="Arial"/>
                <w:color w:val="000000"/>
              </w:rPr>
              <w:t>1</w:t>
            </w:r>
          </w:p>
          <w:p w14:paraId="4984FBCD"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0DBCC3CA"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1DAFC778"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7B840B13"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13A9D8DB" w14:textId="77777777" w:rsidR="002C5D23" w:rsidRPr="002C5D23" w:rsidRDefault="002C5D23" w:rsidP="002C775A">
            <w:pPr>
              <w:spacing w:after="150"/>
              <w:rPr>
                <w:rFonts w:ascii="Arial" w:hAnsi="Arial" w:cs="Arial"/>
              </w:rPr>
            </w:pPr>
            <w:r w:rsidRPr="002C5D23">
              <w:rPr>
                <w:rFonts w:ascii="Arial" w:hAnsi="Arial" w:cs="Arial"/>
                <w:color w:val="000000"/>
              </w:rPr>
              <w:t>2</w:t>
            </w:r>
          </w:p>
        </w:tc>
        <w:tc>
          <w:tcPr>
            <w:tcW w:w="4592" w:type="dxa"/>
            <w:gridSpan w:val="4"/>
            <w:tcBorders>
              <w:top w:val="single" w:sz="8" w:space="0" w:color="000000"/>
              <w:left w:val="single" w:sz="8" w:space="0" w:color="000000"/>
              <w:bottom w:val="single" w:sz="8" w:space="0" w:color="000000"/>
              <w:right w:val="single" w:sz="8" w:space="0" w:color="000000"/>
            </w:tcBorders>
            <w:vAlign w:val="center"/>
          </w:tcPr>
          <w:p w14:paraId="75F11442"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3CA32BDA"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5AD6180B"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626553A2"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64464E6F"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783BD755"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2AC0BE02"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3F461C62" w14:textId="77777777" w:rsidR="002C5D23" w:rsidRPr="002C5D23" w:rsidRDefault="002C5D23" w:rsidP="002C775A">
            <w:pPr>
              <w:spacing w:after="150"/>
              <w:rPr>
                <w:rFonts w:ascii="Arial" w:hAnsi="Arial" w:cs="Arial"/>
              </w:rPr>
            </w:pPr>
            <w:r w:rsidRPr="002C5D23">
              <w:rPr>
                <w:rFonts w:ascii="Arial" w:hAnsi="Arial" w:cs="Arial"/>
                <w:color w:val="000000"/>
              </w:rPr>
              <w:t>1</w:t>
            </w:r>
          </w:p>
          <w:p w14:paraId="7FBBA447" w14:textId="77777777" w:rsidR="002C5D23" w:rsidRPr="002C5D23" w:rsidRDefault="002C5D23" w:rsidP="002C775A">
            <w:pPr>
              <w:spacing w:after="150"/>
              <w:rPr>
                <w:rFonts w:ascii="Arial" w:hAnsi="Arial" w:cs="Arial"/>
              </w:rPr>
            </w:pPr>
            <w:r w:rsidRPr="002C5D23">
              <w:rPr>
                <w:rFonts w:ascii="Arial" w:hAnsi="Arial" w:cs="Arial"/>
                <w:color w:val="000000"/>
              </w:rPr>
              <w:t>1</w:t>
            </w:r>
          </w:p>
          <w:p w14:paraId="5C9A3F56" w14:textId="77777777" w:rsidR="002C5D23" w:rsidRPr="002C5D23" w:rsidRDefault="002C5D23" w:rsidP="002C775A">
            <w:pPr>
              <w:spacing w:after="150"/>
              <w:rPr>
                <w:rFonts w:ascii="Arial" w:hAnsi="Arial" w:cs="Arial"/>
              </w:rPr>
            </w:pPr>
            <w:r w:rsidRPr="002C5D23">
              <w:rPr>
                <w:rFonts w:ascii="Arial" w:hAnsi="Arial" w:cs="Arial"/>
                <w:color w:val="000000"/>
              </w:rPr>
              <w:t>1</w:t>
            </w:r>
          </w:p>
          <w:p w14:paraId="247CB6B6"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5F7A303E"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6D99A957" w14:textId="77777777" w:rsidR="002C5D23" w:rsidRPr="002C5D23" w:rsidRDefault="002C5D23" w:rsidP="002C775A">
            <w:pPr>
              <w:spacing w:after="150"/>
              <w:rPr>
                <w:rFonts w:ascii="Arial" w:hAnsi="Arial" w:cs="Arial"/>
              </w:rPr>
            </w:pPr>
            <w:r w:rsidRPr="002C5D23">
              <w:rPr>
                <w:rFonts w:ascii="Arial" w:hAnsi="Arial" w:cs="Arial"/>
                <w:color w:val="000000"/>
              </w:rPr>
              <w:t>1</w:t>
            </w:r>
          </w:p>
          <w:p w14:paraId="3B02613F" w14:textId="77777777" w:rsidR="002C5D23" w:rsidRPr="002C5D23" w:rsidRDefault="002C5D23" w:rsidP="002C775A">
            <w:pPr>
              <w:spacing w:after="150"/>
              <w:rPr>
                <w:rFonts w:ascii="Arial" w:hAnsi="Arial" w:cs="Arial"/>
              </w:rPr>
            </w:pPr>
            <w:r w:rsidRPr="002C5D23">
              <w:rPr>
                <w:rFonts w:ascii="Arial" w:hAnsi="Arial" w:cs="Arial"/>
                <w:color w:val="000000"/>
              </w:rPr>
              <w:t>1</w:t>
            </w:r>
          </w:p>
          <w:p w14:paraId="6559846D"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363A41EF"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74003CB9"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48266950"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04A2EF51"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79C3B450"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63E9629D" w14:textId="77777777" w:rsidR="002C5D23" w:rsidRPr="002C5D23" w:rsidRDefault="002C5D23" w:rsidP="002C775A">
            <w:pPr>
              <w:spacing w:after="150"/>
              <w:rPr>
                <w:rFonts w:ascii="Arial" w:hAnsi="Arial" w:cs="Arial"/>
              </w:rPr>
            </w:pPr>
            <w:r w:rsidRPr="002C5D23">
              <w:rPr>
                <w:rFonts w:ascii="Arial" w:hAnsi="Arial" w:cs="Arial"/>
                <w:color w:val="000000"/>
              </w:rPr>
              <w:t>1</w:t>
            </w:r>
          </w:p>
          <w:p w14:paraId="0B78FD20"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3B93712B"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22694F79"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3D1A880F"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3DE27CA5" w14:textId="77777777" w:rsidR="002C5D23" w:rsidRPr="002C5D23" w:rsidRDefault="002C5D23" w:rsidP="002C775A">
            <w:pPr>
              <w:spacing w:after="150"/>
              <w:rPr>
                <w:rFonts w:ascii="Arial" w:hAnsi="Arial" w:cs="Arial"/>
              </w:rPr>
            </w:pPr>
            <w:r w:rsidRPr="002C5D23">
              <w:rPr>
                <w:rFonts w:ascii="Arial" w:hAnsi="Arial" w:cs="Arial"/>
                <w:color w:val="000000"/>
              </w:rPr>
              <w:t>2</w:t>
            </w:r>
          </w:p>
        </w:tc>
        <w:tc>
          <w:tcPr>
            <w:tcW w:w="3618" w:type="dxa"/>
            <w:gridSpan w:val="2"/>
            <w:tcBorders>
              <w:top w:val="single" w:sz="8" w:space="0" w:color="000000"/>
              <w:left w:val="single" w:sz="8" w:space="0" w:color="000000"/>
              <w:bottom w:val="single" w:sz="8" w:space="0" w:color="000000"/>
              <w:right w:val="single" w:sz="8" w:space="0" w:color="000000"/>
            </w:tcBorders>
            <w:vAlign w:val="center"/>
          </w:tcPr>
          <w:p w14:paraId="34D48D93" w14:textId="77777777" w:rsidR="002C5D23" w:rsidRPr="002C5D23" w:rsidRDefault="002C5D23" w:rsidP="002C775A">
            <w:pPr>
              <w:spacing w:after="150"/>
              <w:rPr>
                <w:rFonts w:ascii="Arial" w:hAnsi="Arial" w:cs="Arial"/>
              </w:rPr>
            </w:pPr>
            <w:r w:rsidRPr="002C5D23">
              <w:rPr>
                <w:rFonts w:ascii="Arial" w:hAnsi="Arial" w:cs="Arial"/>
                <w:color w:val="000000"/>
              </w:rPr>
              <w:t>4</w:t>
            </w:r>
          </w:p>
          <w:p w14:paraId="59480CC1"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3C1E2579" w14:textId="77777777" w:rsidR="002C5D23" w:rsidRPr="002C5D23" w:rsidRDefault="002C5D23" w:rsidP="002C775A">
            <w:pPr>
              <w:spacing w:after="150"/>
              <w:rPr>
                <w:rFonts w:ascii="Arial" w:hAnsi="Arial" w:cs="Arial"/>
              </w:rPr>
            </w:pPr>
            <w:r w:rsidRPr="002C5D23">
              <w:rPr>
                <w:rFonts w:ascii="Arial" w:hAnsi="Arial" w:cs="Arial"/>
                <w:color w:val="000000"/>
              </w:rPr>
              <w:t>3</w:t>
            </w:r>
          </w:p>
          <w:p w14:paraId="6B90793B"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2087CA51" w14:textId="77777777" w:rsidR="002C5D23" w:rsidRPr="002C5D23" w:rsidRDefault="002C5D23" w:rsidP="002C775A">
            <w:pPr>
              <w:spacing w:after="150"/>
              <w:rPr>
                <w:rFonts w:ascii="Arial" w:hAnsi="Arial" w:cs="Arial"/>
              </w:rPr>
            </w:pPr>
            <w:r w:rsidRPr="002C5D23">
              <w:rPr>
                <w:rFonts w:ascii="Arial" w:hAnsi="Arial" w:cs="Arial"/>
                <w:color w:val="000000"/>
              </w:rPr>
              <w:t>3</w:t>
            </w:r>
          </w:p>
          <w:p w14:paraId="14693EE6" w14:textId="77777777" w:rsidR="002C5D23" w:rsidRPr="002C5D23" w:rsidRDefault="002C5D23" w:rsidP="002C775A">
            <w:pPr>
              <w:spacing w:after="150"/>
              <w:rPr>
                <w:rFonts w:ascii="Arial" w:hAnsi="Arial" w:cs="Arial"/>
              </w:rPr>
            </w:pPr>
            <w:r w:rsidRPr="002C5D23">
              <w:rPr>
                <w:rFonts w:ascii="Arial" w:hAnsi="Arial" w:cs="Arial"/>
                <w:color w:val="000000"/>
              </w:rPr>
              <w:t>3</w:t>
            </w:r>
          </w:p>
          <w:p w14:paraId="249EBD3F"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78CEDC7F"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32EDE056"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6AC401CE"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7C862F5F" w14:textId="77777777" w:rsidR="002C5D23" w:rsidRPr="002C5D23" w:rsidRDefault="002C5D23" w:rsidP="002C775A">
            <w:pPr>
              <w:spacing w:after="150"/>
              <w:rPr>
                <w:rFonts w:ascii="Arial" w:hAnsi="Arial" w:cs="Arial"/>
              </w:rPr>
            </w:pPr>
            <w:r w:rsidRPr="002C5D23">
              <w:rPr>
                <w:rFonts w:ascii="Arial" w:hAnsi="Arial" w:cs="Arial"/>
                <w:color w:val="000000"/>
              </w:rPr>
              <w:t>3</w:t>
            </w:r>
          </w:p>
          <w:p w14:paraId="42D45329" w14:textId="77777777" w:rsidR="002C5D23" w:rsidRPr="002C5D23" w:rsidRDefault="002C5D23" w:rsidP="002C775A">
            <w:pPr>
              <w:spacing w:after="150"/>
              <w:rPr>
                <w:rFonts w:ascii="Arial" w:hAnsi="Arial" w:cs="Arial"/>
              </w:rPr>
            </w:pPr>
            <w:r w:rsidRPr="002C5D23">
              <w:rPr>
                <w:rFonts w:ascii="Arial" w:hAnsi="Arial" w:cs="Arial"/>
                <w:color w:val="000000"/>
              </w:rPr>
              <w:t>4</w:t>
            </w:r>
          </w:p>
          <w:p w14:paraId="66872B47"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6A942565"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506B9564"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4A4F0747"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54D7027D"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57874B21"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7C5A0308"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24334624" w14:textId="77777777" w:rsidR="002C5D23" w:rsidRPr="002C5D23" w:rsidRDefault="002C5D23" w:rsidP="002C775A">
            <w:pPr>
              <w:spacing w:after="150"/>
              <w:rPr>
                <w:rFonts w:ascii="Arial" w:hAnsi="Arial" w:cs="Arial"/>
              </w:rPr>
            </w:pPr>
            <w:r w:rsidRPr="002C5D23">
              <w:rPr>
                <w:rFonts w:ascii="Arial" w:hAnsi="Arial" w:cs="Arial"/>
                <w:color w:val="000000"/>
              </w:rPr>
              <w:t>4</w:t>
            </w:r>
          </w:p>
          <w:p w14:paraId="5E168CD9"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22263C66" w14:textId="77777777" w:rsidR="002C5D23" w:rsidRPr="002C5D23" w:rsidRDefault="002C5D23" w:rsidP="002C775A">
            <w:pPr>
              <w:spacing w:after="150"/>
              <w:rPr>
                <w:rFonts w:ascii="Arial" w:hAnsi="Arial" w:cs="Arial"/>
              </w:rPr>
            </w:pPr>
            <w:r w:rsidRPr="002C5D23">
              <w:rPr>
                <w:rFonts w:ascii="Arial" w:hAnsi="Arial" w:cs="Arial"/>
                <w:color w:val="000000"/>
              </w:rPr>
              <w:t>4</w:t>
            </w:r>
          </w:p>
          <w:p w14:paraId="2FE7C72F" w14:textId="77777777" w:rsidR="002C5D23" w:rsidRPr="002C5D23" w:rsidRDefault="002C5D23" w:rsidP="002C775A">
            <w:pPr>
              <w:spacing w:after="150"/>
              <w:rPr>
                <w:rFonts w:ascii="Arial" w:hAnsi="Arial" w:cs="Arial"/>
              </w:rPr>
            </w:pPr>
            <w:r w:rsidRPr="002C5D23">
              <w:rPr>
                <w:rFonts w:ascii="Arial" w:hAnsi="Arial" w:cs="Arial"/>
                <w:color w:val="000000"/>
              </w:rPr>
              <w:t>4</w:t>
            </w:r>
          </w:p>
          <w:p w14:paraId="69D11D67" w14:textId="77777777" w:rsidR="002C5D23" w:rsidRPr="002C5D23" w:rsidRDefault="002C5D23" w:rsidP="002C775A">
            <w:pPr>
              <w:spacing w:after="150"/>
              <w:rPr>
                <w:rFonts w:ascii="Arial" w:hAnsi="Arial" w:cs="Arial"/>
              </w:rPr>
            </w:pPr>
            <w:r w:rsidRPr="002C5D23">
              <w:rPr>
                <w:rFonts w:ascii="Arial" w:hAnsi="Arial" w:cs="Arial"/>
                <w:color w:val="000000"/>
              </w:rPr>
              <w:t>3</w:t>
            </w:r>
          </w:p>
          <w:p w14:paraId="1661F5A0" w14:textId="77777777" w:rsidR="002C5D23" w:rsidRPr="002C5D23" w:rsidRDefault="002C5D23" w:rsidP="002C775A">
            <w:pPr>
              <w:spacing w:after="150"/>
              <w:rPr>
                <w:rFonts w:ascii="Arial" w:hAnsi="Arial" w:cs="Arial"/>
              </w:rPr>
            </w:pPr>
            <w:r w:rsidRPr="002C5D23">
              <w:rPr>
                <w:rFonts w:ascii="Arial" w:hAnsi="Arial" w:cs="Arial"/>
                <w:color w:val="000000"/>
              </w:rPr>
              <w:t>4</w:t>
            </w:r>
          </w:p>
          <w:p w14:paraId="4718C29B" w14:textId="77777777" w:rsidR="002C5D23" w:rsidRPr="002C5D23" w:rsidRDefault="002C5D23" w:rsidP="002C775A">
            <w:pPr>
              <w:spacing w:after="150"/>
              <w:rPr>
                <w:rFonts w:ascii="Arial" w:hAnsi="Arial" w:cs="Arial"/>
              </w:rPr>
            </w:pPr>
            <w:r w:rsidRPr="002C5D23">
              <w:rPr>
                <w:rFonts w:ascii="Arial" w:hAnsi="Arial" w:cs="Arial"/>
                <w:color w:val="000000"/>
              </w:rPr>
              <w:t>3</w:t>
            </w:r>
          </w:p>
        </w:tc>
      </w:tr>
      <w:tr w:rsidR="002C5D23" w:rsidRPr="002C5D23" w14:paraId="13969AC0" w14:textId="77777777" w:rsidTr="002C775A">
        <w:trPr>
          <w:trHeight w:val="45"/>
          <w:tblCellSpacing w:w="0" w:type="auto"/>
        </w:trPr>
        <w:tc>
          <w:tcPr>
            <w:tcW w:w="0" w:type="auto"/>
            <w:gridSpan w:val="15"/>
            <w:tcBorders>
              <w:top w:val="single" w:sz="8" w:space="0" w:color="000000"/>
              <w:left w:val="single" w:sz="8" w:space="0" w:color="000000"/>
              <w:bottom w:val="single" w:sz="8" w:space="0" w:color="000000"/>
              <w:right w:val="single" w:sz="8" w:space="0" w:color="000000"/>
            </w:tcBorders>
            <w:vAlign w:val="center"/>
          </w:tcPr>
          <w:p w14:paraId="2B73C699" w14:textId="77777777" w:rsidR="002C5D23" w:rsidRPr="002C5D23" w:rsidRDefault="002C5D23" w:rsidP="002C775A">
            <w:pPr>
              <w:spacing w:after="150"/>
              <w:rPr>
                <w:rFonts w:ascii="Arial" w:hAnsi="Arial" w:cs="Arial"/>
              </w:rPr>
            </w:pPr>
            <w:r w:rsidRPr="002C5D23">
              <w:rPr>
                <w:rFonts w:ascii="Arial" w:hAnsi="Arial" w:cs="Arial"/>
                <w:color w:val="000000"/>
              </w:rPr>
              <w:t>д) Ширина слова</w:t>
            </w:r>
          </w:p>
        </w:tc>
      </w:tr>
      <w:tr w:rsidR="002C5D23" w:rsidRPr="002C5D23" w14:paraId="0D316083" w14:textId="77777777" w:rsidTr="002C775A">
        <w:trPr>
          <w:trHeight w:val="45"/>
          <w:tblCellSpacing w:w="0" w:type="auto"/>
        </w:trPr>
        <w:tc>
          <w:tcPr>
            <w:tcW w:w="2517" w:type="dxa"/>
            <w:gridSpan w:val="5"/>
            <w:vMerge w:val="restart"/>
            <w:tcBorders>
              <w:top w:val="single" w:sz="8" w:space="0" w:color="000000"/>
              <w:left w:val="single" w:sz="8" w:space="0" w:color="000000"/>
              <w:bottom w:val="single" w:sz="8" w:space="0" w:color="000000"/>
              <w:right w:val="single" w:sz="8" w:space="0" w:color="000000"/>
            </w:tcBorders>
            <w:vAlign w:val="center"/>
          </w:tcPr>
          <w:p w14:paraId="13BB6FF3" w14:textId="77777777" w:rsidR="002C5D23" w:rsidRPr="002C5D23" w:rsidRDefault="002C5D23" w:rsidP="002C775A">
            <w:pPr>
              <w:spacing w:after="150"/>
              <w:rPr>
                <w:rFonts w:ascii="Arial" w:hAnsi="Arial" w:cs="Arial"/>
              </w:rPr>
            </w:pPr>
            <w:r w:rsidRPr="002C5D23">
              <w:rPr>
                <w:rFonts w:ascii="Arial" w:hAnsi="Arial" w:cs="Arial"/>
                <w:color w:val="000000"/>
              </w:rPr>
              <w:t>Слово</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14:paraId="18C27999" w14:textId="77777777" w:rsidR="002C5D23" w:rsidRPr="002C5D23" w:rsidRDefault="002C5D23" w:rsidP="002C775A">
            <w:pPr>
              <w:spacing w:after="150"/>
              <w:rPr>
                <w:rFonts w:ascii="Arial" w:hAnsi="Arial" w:cs="Arial"/>
              </w:rPr>
            </w:pPr>
            <w:r w:rsidRPr="002C5D23">
              <w:rPr>
                <w:rFonts w:ascii="Arial" w:hAnsi="Arial" w:cs="Arial"/>
                <w:color w:val="000000"/>
              </w:rPr>
              <w:t>Висина слова (</w:t>
            </w:r>
            <w:r w:rsidRPr="002C5D23">
              <w:rPr>
                <w:rFonts w:ascii="Arial" w:hAnsi="Arial" w:cs="Arial"/>
                <w:i/>
                <w:color w:val="000000"/>
              </w:rPr>
              <w:t>mm</w:t>
            </w:r>
            <w:r w:rsidRPr="002C5D23">
              <w:rPr>
                <w:rFonts w:ascii="Arial" w:hAnsi="Arial" w:cs="Arial"/>
                <w:color w:val="000000"/>
              </w:rPr>
              <w:t>)</w:t>
            </w:r>
          </w:p>
          <w:p w14:paraId="77BF9E86" w14:textId="77777777" w:rsidR="002C5D23" w:rsidRPr="002C5D23" w:rsidRDefault="002C5D23" w:rsidP="002C775A">
            <w:pPr>
              <w:spacing w:after="150"/>
              <w:rPr>
                <w:rFonts w:ascii="Arial" w:hAnsi="Arial" w:cs="Arial"/>
              </w:rPr>
            </w:pPr>
            <w:r w:rsidRPr="002C5D23">
              <w:rPr>
                <w:rFonts w:ascii="Arial" w:hAnsi="Arial" w:cs="Arial"/>
                <w:color w:val="000000"/>
              </w:rPr>
              <w:t>200 300 400</w:t>
            </w:r>
          </w:p>
        </w:tc>
      </w:tr>
      <w:tr w:rsidR="002C5D23" w:rsidRPr="002C5D23" w14:paraId="05C35489" w14:textId="77777777" w:rsidTr="002C775A">
        <w:trPr>
          <w:trHeight w:val="45"/>
          <w:tblCellSpacing w:w="0" w:type="auto"/>
        </w:trPr>
        <w:tc>
          <w:tcPr>
            <w:tcW w:w="0" w:type="auto"/>
            <w:gridSpan w:val="5"/>
            <w:vMerge/>
            <w:tcBorders>
              <w:top w:val="nil"/>
              <w:left w:val="single" w:sz="8" w:space="0" w:color="000000"/>
              <w:bottom w:val="single" w:sz="8" w:space="0" w:color="000000"/>
              <w:right w:val="single" w:sz="8" w:space="0" w:color="000000"/>
            </w:tcBorders>
          </w:tcPr>
          <w:p w14:paraId="3A502F5F" w14:textId="77777777" w:rsidR="002C5D23" w:rsidRPr="002C5D23" w:rsidRDefault="002C5D23" w:rsidP="002C775A">
            <w:pPr>
              <w:rPr>
                <w:rFonts w:ascii="Arial" w:hAnsi="Arial" w:cs="Arial"/>
              </w:rPr>
            </w:pP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14:paraId="313628AD" w14:textId="77777777" w:rsidR="002C5D23" w:rsidRPr="002C5D23" w:rsidRDefault="002C5D23" w:rsidP="002C775A">
            <w:pPr>
              <w:spacing w:after="150"/>
              <w:rPr>
                <w:rFonts w:ascii="Arial" w:hAnsi="Arial" w:cs="Arial"/>
              </w:rPr>
            </w:pPr>
            <w:r w:rsidRPr="002C5D23">
              <w:rPr>
                <w:rFonts w:ascii="Arial" w:hAnsi="Arial" w:cs="Arial"/>
                <w:color w:val="000000"/>
              </w:rPr>
              <w:t>Ширина (</w:t>
            </w:r>
            <w:r w:rsidRPr="002C5D23">
              <w:rPr>
                <w:rFonts w:ascii="Arial" w:hAnsi="Arial" w:cs="Arial"/>
                <w:i/>
                <w:color w:val="000000"/>
              </w:rPr>
              <w:t>mm</w:t>
            </w:r>
            <w:r w:rsidRPr="002C5D23">
              <w:rPr>
                <w:rFonts w:ascii="Arial" w:hAnsi="Arial" w:cs="Arial"/>
                <w:color w:val="000000"/>
              </w:rPr>
              <w:t>)</w:t>
            </w:r>
          </w:p>
        </w:tc>
      </w:tr>
      <w:tr w:rsidR="002C5D23" w:rsidRPr="002C5D23" w14:paraId="511F4FF6" w14:textId="77777777" w:rsidTr="002C775A">
        <w:trPr>
          <w:trHeight w:val="45"/>
          <w:tblCellSpacing w:w="0" w:type="auto"/>
        </w:trPr>
        <w:tc>
          <w:tcPr>
            <w:tcW w:w="2517" w:type="dxa"/>
            <w:gridSpan w:val="5"/>
            <w:tcBorders>
              <w:top w:val="single" w:sz="8" w:space="0" w:color="000000"/>
              <w:left w:val="single" w:sz="8" w:space="0" w:color="000000"/>
              <w:bottom w:val="single" w:sz="8" w:space="0" w:color="000000"/>
              <w:right w:val="single" w:sz="8" w:space="0" w:color="000000"/>
            </w:tcBorders>
            <w:vAlign w:val="center"/>
          </w:tcPr>
          <w:p w14:paraId="318EBD86" w14:textId="77777777" w:rsidR="002C5D23" w:rsidRPr="002C5D23" w:rsidRDefault="002C5D23" w:rsidP="002C775A">
            <w:pPr>
              <w:spacing w:after="150"/>
              <w:rPr>
                <w:rFonts w:ascii="Arial" w:hAnsi="Arial" w:cs="Arial"/>
              </w:rPr>
            </w:pPr>
            <w:r w:rsidRPr="002C5D23">
              <w:rPr>
                <w:rFonts w:ascii="Arial" w:hAnsi="Arial" w:cs="Arial"/>
                <w:color w:val="000000"/>
              </w:rPr>
              <w:t>A</w:t>
            </w:r>
          </w:p>
          <w:p w14:paraId="4C098888" w14:textId="77777777" w:rsidR="002C5D23" w:rsidRPr="002C5D23" w:rsidRDefault="002C5D23" w:rsidP="002C775A">
            <w:pPr>
              <w:spacing w:after="150"/>
              <w:rPr>
                <w:rFonts w:ascii="Arial" w:hAnsi="Arial" w:cs="Arial"/>
              </w:rPr>
            </w:pPr>
            <w:r w:rsidRPr="002C5D23">
              <w:rPr>
                <w:rFonts w:ascii="Arial" w:hAnsi="Arial" w:cs="Arial"/>
                <w:color w:val="000000"/>
              </w:rPr>
              <w:t>B</w:t>
            </w:r>
          </w:p>
          <w:p w14:paraId="24C7B4DB" w14:textId="77777777" w:rsidR="002C5D23" w:rsidRPr="002C5D23" w:rsidRDefault="002C5D23" w:rsidP="002C775A">
            <w:pPr>
              <w:spacing w:after="150"/>
              <w:rPr>
                <w:rFonts w:ascii="Arial" w:hAnsi="Arial" w:cs="Arial"/>
              </w:rPr>
            </w:pPr>
            <w:r w:rsidRPr="002C5D23">
              <w:rPr>
                <w:rFonts w:ascii="Arial" w:hAnsi="Arial" w:cs="Arial"/>
                <w:color w:val="000000"/>
              </w:rPr>
              <w:t>C</w:t>
            </w:r>
          </w:p>
          <w:p w14:paraId="1C71FB2B" w14:textId="77777777" w:rsidR="002C5D23" w:rsidRPr="002C5D23" w:rsidRDefault="002C5D23" w:rsidP="002C775A">
            <w:pPr>
              <w:spacing w:after="150"/>
              <w:rPr>
                <w:rFonts w:ascii="Arial" w:hAnsi="Arial" w:cs="Arial"/>
              </w:rPr>
            </w:pPr>
            <w:r w:rsidRPr="002C5D23">
              <w:rPr>
                <w:rFonts w:ascii="Arial" w:hAnsi="Arial" w:cs="Arial"/>
                <w:color w:val="000000"/>
              </w:rPr>
              <w:t>D</w:t>
            </w:r>
          </w:p>
          <w:p w14:paraId="5BBD70A5" w14:textId="77777777" w:rsidR="002C5D23" w:rsidRPr="002C5D23" w:rsidRDefault="002C5D23" w:rsidP="002C775A">
            <w:pPr>
              <w:spacing w:after="150"/>
              <w:rPr>
                <w:rFonts w:ascii="Arial" w:hAnsi="Arial" w:cs="Arial"/>
              </w:rPr>
            </w:pPr>
            <w:r w:rsidRPr="002C5D23">
              <w:rPr>
                <w:rFonts w:ascii="Arial" w:hAnsi="Arial" w:cs="Arial"/>
                <w:color w:val="000000"/>
              </w:rPr>
              <w:t>E</w:t>
            </w:r>
          </w:p>
          <w:p w14:paraId="0D97437C" w14:textId="77777777" w:rsidR="002C5D23" w:rsidRPr="002C5D23" w:rsidRDefault="002C5D23" w:rsidP="002C775A">
            <w:pPr>
              <w:spacing w:after="150"/>
              <w:rPr>
                <w:rFonts w:ascii="Arial" w:hAnsi="Arial" w:cs="Arial"/>
              </w:rPr>
            </w:pPr>
            <w:r w:rsidRPr="002C5D23">
              <w:rPr>
                <w:rFonts w:ascii="Arial" w:hAnsi="Arial" w:cs="Arial"/>
                <w:color w:val="000000"/>
              </w:rPr>
              <w:t>F</w:t>
            </w:r>
          </w:p>
          <w:p w14:paraId="7F04A1D8" w14:textId="77777777" w:rsidR="002C5D23" w:rsidRPr="002C5D23" w:rsidRDefault="002C5D23" w:rsidP="002C775A">
            <w:pPr>
              <w:spacing w:after="150"/>
              <w:rPr>
                <w:rFonts w:ascii="Arial" w:hAnsi="Arial" w:cs="Arial"/>
              </w:rPr>
            </w:pPr>
            <w:r w:rsidRPr="002C5D23">
              <w:rPr>
                <w:rFonts w:ascii="Arial" w:hAnsi="Arial" w:cs="Arial"/>
                <w:color w:val="000000"/>
              </w:rPr>
              <w:t>G</w:t>
            </w:r>
          </w:p>
          <w:p w14:paraId="6FC1C557" w14:textId="77777777" w:rsidR="002C5D23" w:rsidRPr="002C5D23" w:rsidRDefault="002C5D23" w:rsidP="002C775A">
            <w:pPr>
              <w:spacing w:after="150"/>
              <w:rPr>
                <w:rFonts w:ascii="Arial" w:hAnsi="Arial" w:cs="Arial"/>
              </w:rPr>
            </w:pPr>
            <w:r w:rsidRPr="002C5D23">
              <w:rPr>
                <w:rFonts w:ascii="Arial" w:hAnsi="Arial" w:cs="Arial"/>
                <w:color w:val="000000"/>
              </w:rPr>
              <w:t>H</w:t>
            </w:r>
          </w:p>
          <w:p w14:paraId="77BC8DC4" w14:textId="77777777" w:rsidR="002C5D23" w:rsidRPr="002C5D23" w:rsidRDefault="002C5D23" w:rsidP="002C775A">
            <w:pPr>
              <w:spacing w:after="150"/>
              <w:rPr>
                <w:rFonts w:ascii="Arial" w:hAnsi="Arial" w:cs="Arial"/>
              </w:rPr>
            </w:pPr>
            <w:r w:rsidRPr="002C5D23">
              <w:rPr>
                <w:rFonts w:ascii="Arial" w:hAnsi="Arial" w:cs="Arial"/>
                <w:color w:val="000000"/>
              </w:rPr>
              <w:t>I</w:t>
            </w:r>
          </w:p>
          <w:p w14:paraId="17979F74" w14:textId="77777777" w:rsidR="002C5D23" w:rsidRPr="002C5D23" w:rsidRDefault="002C5D23" w:rsidP="002C775A">
            <w:pPr>
              <w:spacing w:after="150"/>
              <w:rPr>
                <w:rFonts w:ascii="Arial" w:hAnsi="Arial" w:cs="Arial"/>
              </w:rPr>
            </w:pPr>
            <w:r w:rsidRPr="002C5D23">
              <w:rPr>
                <w:rFonts w:ascii="Arial" w:hAnsi="Arial" w:cs="Arial"/>
                <w:color w:val="000000"/>
              </w:rPr>
              <w:t>J</w:t>
            </w:r>
          </w:p>
          <w:p w14:paraId="2ECCD35F" w14:textId="77777777" w:rsidR="002C5D23" w:rsidRPr="002C5D23" w:rsidRDefault="002C5D23" w:rsidP="002C775A">
            <w:pPr>
              <w:spacing w:after="150"/>
              <w:rPr>
                <w:rFonts w:ascii="Arial" w:hAnsi="Arial" w:cs="Arial"/>
              </w:rPr>
            </w:pPr>
            <w:r w:rsidRPr="002C5D23">
              <w:rPr>
                <w:rFonts w:ascii="Arial" w:hAnsi="Arial" w:cs="Arial"/>
                <w:color w:val="000000"/>
              </w:rPr>
              <w:t>K</w:t>
            </w:r>
          </w:p>
          <w:p w14:paraId="02D5C021" w14:textId="77777777" w:rsidR="002C5D23" w:rsidRPr="002C5D23" w:rsidRDefault="002C5D23" w:rsidP="002C775A">
            <w:pPr>
              <w:spacing w:after="150"/>
              <w:rPr>
                <w:rFonts w:ascii="Arial" w:hAnsi="Arial" w:cs="Arial"/>
              </w:rPr>
            </w:pPr>
            <w:r w:rsidRPr="002C5D23">
              <w:rPr>
                <w:rFonts w:ascii="Arial" w:hAnsi="Arial" w:cs="Arial"/>
                <w:color w:val="000000"/>
              </w:rPr>
              <w:t>L</w:t>
            </w:r>
          </w:p>
          <w:p w14:paraId="5D385295" w14:textId="77777777" w:rsidR="002C5D23" w:rsidRPr="002C5D23" w:rsidRDefault="002C5D23" w:rsidP="002C775A">
            <w:pPr>
              <w:spacing w:after="150"/>
              <w:rPr>
                <w:rFonts w:ascii="Arial" w:hAnsi="Arial" w:cs="Arial"/>
              </w:rPr>
            </w:pPr>
            <w:r w:rsidRPr="002C5D23">
              <w:rPr>
                <w:rFonts w:ascii="Arial" w:hAnsi="Arial" w:cs="Arial"/>
                <w:color w:val="000000"/>
              </w:rPr>
              <w:t>M</w:t>
            </w:r>
          </w:p>
          <w:p w14:paraId="54C4F87E" w14:textId="77777777" w:rsidR="002C5D23" w:rsidRPr="002C5D23" w:rsidRDefault="002C5D23" w:rsidP="002C775A">
            <w:pPr>
              <w:spacing w:after="150"/>
              <w:rPr>
                <w:rFonts w:ascii="Arial" w:hAnsi="Arial" w:cs="Arial"/>
              </w:rPr>
            </w:pPr>
            <w:r w:rsidRPr="002C5D23">
              <w:rPr>
                <w:rFonts w:ascii="Arial" w:hAnsi="Arial" w:cs="Arial"/>
                <w:color w:val="000000"/>
              </w:rPr>
              <w:t>N</w:t>
            </w:r>
          </w:p>
          <w:p w14:paraId="237DECDE" w14:textId="77777777" w:rsidR="002C5D23" w:rsidRPr="002C5D23" w:rsidRDefault="002C5D23" w:rsidP="002C775A">
            <w:pPr>
              <w:spacing w:after="150"/>
              <w:rPr>
                <w:rFonts w:ascii="Arial" w:hAnsi="Arial" w:cs="Arial"/>
              </w:rPr>
            </w:pPr>
            <w:r w:rsidRPr="002C5D23">
              <w:rPr>
                <w:rFonts w:ascii="Arial" w:hAnsi="Arial" w:cs="Arial"/>
                <w:color w:val="000000"/>
              </w:rPr>
              <w:t>O</w:t>
            </w:r>
          </w:p>
          <w:p w14:paraId="30F4B420" w14:textId="77777777" w:rsidR="002C5D23" w:rsidRPr="002C5D23" w:rsidRDefault="002C5D23" w:rsidP="002C775A">
            <w:pPr>
              <w:spacing w:after="150"/>
              <w:rPr>
                <w:rFonts w:ascii="Arial" w:hAnsi="Arial" w:cs="Arial"/>
              </w:rPr>
            </w:pPr>
            <w:r w:rsidRPr="002C5D23">
              <w:rPr>
                <w:rFonts w:ascii="Arial" w:hAnsi="Arial" w:cs="Arial"/>
                <w:color w:val="000000"/>
              </w:rPr>
              <w:t>P</w:t>
            </w:r>
          </w:p>
          <w:p w14:paraId="36AF014C" w14:textId="77777777" w:rsidR="002C5D23" w:rsidRPr="002C5D23" w:rsidRDefault="002C5D23" w:rsidP="002C775A">
            <w:pPr>
              <w:spacing w:after="150"/>
              <w:rPr>
                <w:rFonts w:ascii="Arial" w:hAnsi="Arial" w:cs="Arial"/>
              </w:rPr>
            </w:pPr>
            <w:r w:rsidRPr="002C5D23">
              <w:rPr>
                <w:rFonts w:ascii="Arial" w:hAnsi="Arial" w:cs="Arial"/>
                <w:color w:val="000000"/>
              </w:rPr>
              <w:t>Q</w:t>
            </w:r>
          </w:p>
          <w:p w14:paraId="72D199FF" w14:textId="77777777" w:rsidR="002C5D23" w:rsidRPr="002C5D23" w:rsidRDefault="002C5D23" w:rsidP="002C775A">
            <w:pPr>
              <w:spacing w:after="150"/>
              <w:rPr>
                <w:rFonts w:ascii="Arial" w:hAnsi="Arial" w:cs="Arial"/>
              </w:rPr>
            </w:pPr>
            <w:r w:rsidRPr="002C5D23">
              <w:rPr>
                <w:rFonts w:ascii="Arial" w:hAnsi="Arial" w:cs="Arial"/>
                <w:color w:val="000000"/>
              </w:rPr>
              <w:t>R</w:t>
            </w:r>
          </w:p>
          <w:p w14:paraId="6E0DC039" w14:textId="77777777" w:rsidR="002C5D23" w:rsidRPr="002C5D23" w:rsidRDefault="002C5D23" w:rsidP="002C775A">
            <w:pPr>
              <w:spacing w:after="150"/>
              <w:rPr>
                <w:rFonts w:ascii="Arial" w:hAnsi="Arial" w:cs="Arial"/>
              </w:rPr>
            </w:pPr>
            <w:r w:rsidRPr="002C5D23">
              <w:rPr>
                <w:rFonts w:ascii="Arial" w:hAnsi="Arial" w:cs="Arial"/>
                <w:color w:val="000000"/>
              </w:rPr>
              <w:t>S</w:t>
            </w:r>
          </w:p>
          <w:p w14:paraId="20943CD3" w14:textId="77777777" w:rsidR="002C5D23" w:rsidRPr="002C5D23" w:rsidRDefault="002C5D23" w:rsidP="002C775A">
            <w:pPr>
              <w:spacing w:after="150"/>
              <w:rPr>
                <w:rFonts w:ascii="Arial" w:hAnsi="Arial" w:cs="Arial"/>
              </w:rPr>
            </w:pPr>
            <w:r w:rsidRPr="002C5D23">
              <w:rPr>
                <w:rFonts w:ascii="Arial" w:hAnsi="Arial" w:cs="Arial"/>
                <w:color w:val="000000"/>
              </w:rPr>
              <w:t>T</w:t>
            </w:r>
          </w:p>
          <w:p w14:paraId="71EE36B4" w14:textId="77777777" w:rsidR="002C5D23" w:rsidRPr="002C5D23" w:rsidRDefault="002C5D23" w:rsidP="002C775A">
            <w:pPr>
              <w:spacing w:after="150"/>
              <w:rPr>
                <w:rFonts w:ascii="Arial" w:hAnsi="Arial" w:cs="Arial"/>
              </w:rPr>
            </w:pPr>
            <w:r w:rsidRPr="002C5D23">
              <w:rPr>
                <w:rFonts w:ascii="Arial" w:hAnsi="Arial" w:cs="Arial"/>
                <w:color w:val="000000"/>
              </w:rPr>
              <w:t>U</w:t>
            </w:r>
          </w:p>
          <w:p w14:paraId="5AB57F3D" w14:textId="77777777" w:rsidR="002C5D23" w:rsidRPr="002C5D23" w:rsidRDefault="002C5D23" w:rsidP="002C775A">
            <w:pPr>
              <w:spacing w:after="150"/>
              <w:rPr>
                <w:rFonts w:ascii="Arial" w:hAnsi="Arial" w:cs="Arial"/>
              </w:rPr>
            </w:pPr>
            <w:r w:rsidRPr="002C5D23">
              <w:rPr>
                <w:rFonts w:ascii="Arial" w:hAnsi="Arial" w:cs="Arial"/>
                <w:color w:val="000000"/>
              </w:rPr>
              <w:t>V</w:t>
            </w:r>
          </w:p>
          <w:p w14:paraId="7FDF3E11" w14:textId="77777777" w:rsidR="002C5D23" w:rsidRPr="002C5D23" w:rsidRDefault="002C5D23" w:rsidP="002C775A">
            <w:pPr>
              <w:spacing w:after="150"/>
              <w:rPr>
                <w:rFonts w:ascii="Arial" w:hAnsi="Arial" w:cs="Arial"/>
              </w:rPr>
            </w:pPr>
            <w:r w:rsidRPr="002C5D23">
              <w:rPr>
                <w:rFonts w:ascii="Arial" w:hAnsi="Arial" w:cs="Arial"/>
                <w:color w:val="000000"/>
              </w:rPr>
              <w:t>W</w:t>
            </w:r>
          </w:p>
          <w:p w14:paraId="325D1C7F" w14:textId="77777777" w:rsidR="002C5D23" w:rsidRPr="002C5D23" w:rsidRDefault="002C5D23" w:rsidP="002C775A">
            <w:pPr>
              <w:spacing w:after="150"/>
              <w:rPr>
                <w:rFonts w:ascii="Arial" w:hAnsi="Arial" w:cs="Arial"/>
              </w:rPr>
            </w:pPr>
            <w:r w:rsidRPr="002C5D23">
              <w:rPr>
                <w:rFonts w:ascii="Arial" w:hAnsi="Arial" w:cs="Arial"/>
                <w:color w:val="000000"/>
              </w:rPr>
              <w:t>X</w:t>
            </w:r>
          </w:p>
          <w:p w14:paraId="391AF39A" w14:textId="77777777" w:rsidR="002C5D23" w:rsidRPr="002C5D23" w:rsidRDefault="002C5D23" w:rsidP="002C775A">
            <w:pPr>
              <w:spacing w:after="150"/>
              <w:rPr>
                <w:rFonts w:ascii="Arial" w:hAnsi="Arial" w:cs="Arial"/>
              </w:rPr>
            </w:pPr>
            <w:r w:rsidRPr="002C5D23">
              <w:rPr>
                <w:rFonts w:ascii="Arial" w:hAnsi="Arial" w:cs="Arial"/>
                <w:color w:val="000000"/>
              </w:rPr>
              <w:t>Y</w:t>
            </w:r>
          </w:p>
          <w:p w14:paraId="5A002F03" w14:textId="77777777" w:rsidR="002C5D23" w:rsidRPr="002C5D23" w:rsidRDefault="002C5D23" w:rsidP="002C775A">
            <w:pPr>
              <w:spacing w:after="150"/>
              <w:rPr>
                <w:rFonts w:ascii="Arial" w:hAnsi="Arial" w:cs="Arial"/>
              </w:rPr>
            </w:pPr>
            <w:r w:rsidRPr="002C5D23">
              <w:rPr>
                <w:rFonts w:ascii="Arial" w:hAnsi="Arial" w:cs="Arial"/>
                <w:color w:val="000000"/>
              </w:rPr>
              <w:t>Z</w:t>
            </w:r>
          </w:p>
        </w:tc>
        <w:tc>
          <w:tcPr>
            <w:tcW w:w="3961" w:type="dxa"/>
            <w:gridSpan w:val="5"/>
            <w:tcBorders>
              <w:top w:val="single" w:sz="8" w:space="0" w:color="000000"/>
              <w:left w:val="single" w:sz="8" w:space="0" w:color="000000"/>
              <w:bottom w:val="single" w:sz="8" w:space="0" w:color="000000"/>
              <w:right w:val="single" w:sz="8" w:space="0" w:color="000000"/>
            </w:tcBorders>
            <w:vAlign w:val="center"/>
          </w:tcPr>
          <w:p w14:paraId="54187EA6" w14:textId="77777777" w:rsidR="002C5D23" w:rsidRPr="002C5D23" w:rsidRDefault="002C5D23" w:rsidP="002C775A">
            <w:pPr>
              <w:spacing w:after="150"/>
              <w:rPr>
                <w:rFonts w:ascii="Arial" w:hAnsi="Arial" w:cs="Arial"/>
              </w:rPr>
            </w:pPr>
            <w:r w:rsidRPr="002C5D23">
              <w:rPr>
                <w:rFonts w:ascii="Arial" w:hAnsi="Arial" w:cs="Arial"/>
                <w:color w:val="000000"/>
              </w:rPr>
              <w:t>170</w:t>
            </w:r>
          </w:p>
          <w:p w14:paraId="4ABF8A1C" w14:textId="77777777" w:rsidR="002C5D23" w:rsidRPr="002C5D23" w:rsidRDefault="002C5D23" w:rsidP="002C775A">
            <w:pPr>
              <w:spacing w:after="150"/>
              <w:rPr>
                <w:rFonts w:ascii="Arial" w:hAnsi="Arial" w:cs="Arial"/>
              </w:rPr>
            </w:pPr>
            <w:r w:rsidRPr="002C5D23">
              <w:rPr>
                <w:rFonts w:ascii="Arial" w:hAnsi="Arial" w:cs="Arial"/>
                <w:color w:val="000000"/>
              </w:rPr>
              <w:t>137</w:t>
            </w:r>
          </w:p>
          <w:p w14:paraId="31222BEA" w14:textId="77777777" w:rsidR="002C5D23" w:rsidRPr="002C5D23" w:rsidRDefault="002C5D23" w:rsidP="002C775A">
            <w:pPr>
              <w:spacing w:after="150"/>
              <w:rPr>
                <w:rFonts w:ascii="Arial" w:hAnsi="Arial" w:cs="Arial"/>
              </w:rPr>
            </w:pPr>
            <w:r w:rsidRPr="002C5D23">
              <w:rPr>
                <w:rFonts w:ascii="Arial" w:hAnsi="Arial" w:cs="Arial"/>
                <w:color w:val="000000"/>
              </w:rPr>
              <w:t>137</w:t>
            </w:r>
          </w:p>
          <w:p w14:paraId="06FB7E63" w14:textId="77777777" w:rsidR="002C5D23" w:rsidRPr="002C5D23" w:rsidRDefault="002C5D23" w:rsidP="002C775A">
            <w:pPr>
              <w:spacing w:after="150"/>
              <w:rPr>
                <w:rFonts w:ascii="Arial" w:hAnsi="Arial" w:cs="Arial"/>
              </w:rPr>
            </w:pPr>
            <w:r w:rsidRPr="002C5D23">
              <w:rPr>
                <w:rFonts w:ascii="Arial" w:hAnsi="Arial" w:cs="Arial"/>
                <w:color w:val="000000"/>
              </w:rPr>
              <w:t>137</w:t>
            </w:r>
          </w:p>
          <w:p w14:paraId="792C4F4A" w14:textId="77777777" w:rsidR="002C5D23" w:rsidRPr="002C5D23" w:rsidRDefault="002C5D23" w:rsidP="002C775A">
            <w:pPr>
              <w:spacing w:after="150"/>
              <w:rPr>
                <w:rFonts w:ascii="Arial" w:hAnsi="Arial" w:cs="Arial"/>
              </w:rPr>
            </w:pPr>
            <w:r w:rsidRPr="002C5D23">
              <w:rPr>
                <w:rFonts w:ascii="Arial" w:hAnsi="Arial" w:cs="Arial"/>
                <w:color w:val="000000"/>
              </w:rPr>
              <w:t>124</w:t>
            </w:r>
          </w:p>
          <w:p w14:paraId="33EAB3FB" w14:textId="77777777" w:rsidR="002C5D23" w:rsidRPr="002C5D23" w:rsidRDefault="002C5D23" w:rsidP="002C775A">
            <w:pPr>
              <w:spacing w:after="150"/>
              <w:rPr>
                <w:rFonts w:ascii="Arial" w:hAnsi="Arial" w:cs="Arial"/>
              </w:rPr>
            </w:pPr>
            <w:r w:rsidRPr="002C5D23">
              <w:rPr>
                <w:rFonts w:ascii="Arial" w:hAnsi="Arial" w:cs="Arial"/>
                <w:color w:val="000000"/>
              </w:rPr>
              <w:t>124</w:t>
            </w:r>
          </w:p>
          <w:p w14:paraId="4E0785D1" w14:textId="77777777" w:rsidR="002C5D23" w:rsidRPr="002C5D23" w:rsidRDefault="002C5D23" w:rsidP="002C775A">
            <w:pPr>
              <w:spacing w:after="150"/>
              <w:rPr>
                <w:rFonts w:ascii="Arial" w:hAnsi="Arial" w:cs="Arial"/>
              </w:rPr>
            </w:pPr>
            <w:r w:rsidRPr="002C5D23">
              <w:rPr>
                <w:rFonts w:ascii="Arial" w:hAnsi="Arial" w:cs="Arial"/>
                <w:color w:val="000000"/>
              </w:rPr>
              <w:t>137</w:t>
            </w:r>
          </w:p>
          <w:p w14:paraId="11A57068" w14:textId="77777777" w:rsidR="002C5D23" w:rsidRPr="002C5D23" w:rsidRDefault="002C5D23" w:rsidP="002C775A">
            <w:pPr>
              <w:spacing w:after="150"/>
              <w:rPr>
                <w:rFonts w:ascii="Arial" w:hAnsi="Arial" w:cs="Arial"/>
              </w:rPr>
            </w:pPr>
            <w:r w:rsidRPr="002C5D23">
              <w:rPr>
                <w:rFonts w:ascii="Arial" w:hAnsi="Arial" w:cs="Arial"/>
                <w:color w:val="000000"/>
              </w:rPr>
              <w:t>137</w:t>
            </w:r>
          </w:p>
          <w:p w14:paraId="12D5F238" w14:textId="77777777" w:rsidR="002C5D23" w:rsidRPr="002C5D23" w:rsidRDefault="002C5D23" w:rsidP="002C775A">
            <w:pPr>
              <w:spacing w:after="150"/>
              <w:rPr>
                <w:rFonts w:ascii="Arial" w:hAnsi="Arial" w:cs="Arial"/>
              </w:rPr>
            </w:pPr>
            <w:r w:rsidRPr="002C5D23">
              <w:rPr>
                <w:rFonts w:ascii="Arial" w:hAnsi="Arial" w:cs="Arial"/>
                <w:color w:val="000000"/>
              </w:rPr>
              <w:t>32</w:t>
            </w:r>
          </w:p>
          <w:p w14:paraId="34B9F6CE" w14:textId="77777777" w:rsidR="002C5D23" w:rsidRPr="002C5D23" w:rsidRDefault="002C5D23" w:rsidP="002C775A">
            <w:pPr>
              <w:spacing w:after="150"/>
              <w:rPr>
                <w:rFonts w:ascii="Arial" w:hAnsi="Arial" w:cs="Arial"/>
              </w:rPr>
            </w:pPr>
            <w:r w:rsidRPr="002C5D23">
              <w:rPr>
                <w:rFonts w:ascii="Arial" w:hAnsi="Arial" w:cs="Arial"/>
                <w:color w:val="000000"/>
              </w:rPr>
              <w:t>127</w:t>
            </w:r>
          </w:p>
          <w:p w14:paraId="5D3E19F8" w14:textId="77777777" w:rsidR="002C5D23" w:rsidRPr="002C5D23" w:rsidRDefault="002C5D23" w:rsidP="002C775A">
            <w:pPr>
              <w:spacing w:after="150"/>
              <w:rPr>
                <w:rFonts w:ascii="Arial" w:hAnsi="Arial" w:cs="Arial"/>
              </w:rPr>
            </w:pPr>
            <w:r w:rsidRPr="002C5D23">
              <w:rPr>
                <w:rFonts w:ascii="Arial" w:hAnsi="Arial" w:cs="Arial"/>
                <w:color w:val="000000"/>
              </w:rPr>
              <w:t>140</w:t>
            </w:r>
          </w:p>
          <w:p w14:paraId="327736D5" w14:textId="77777777" w:rsidR="002C5D23" w:rsidRPr="002C5D23" w:rsidRDefault="002C5D23" w:rsidP="002C775A">
            <w:pPr>
              <w:spacing w:after="150"/>
              <w:rPr>
                <w:rFonts w:ascii="Arial" w:hAnsi="Arial" w:cs="Arial"/>
              </w:rPr>
            </w:pPr>
            <w:r w:rsidRPr="002C5D23">
              <w:rPr>
                <w:rFonts w:ascii="Arial" w:hAnsi="Arial" w:cs="Arial"/>
                <w:color w:val="000000"/>
              </w:rPr>
              <w:t>124</w:t>
            </w:r>
          </w:p>
          <w:p w14:paraId="227F46E6" w14:textId="77777777" w:rsidR="002C5D23" w:rsidRPr="002C5D23" w:rsidRDefault="002C5D23" w:rsidP="002C775A">
            <w:pPr>
              <w:spacing w:after="150"/>
              <w:rPr>
                <w:rFonts w:ascii="Arial" w:hAnsi="Arial" w:cs="Arial"/>
              </w:rPr>
            </w:pPr>
            <w:r w:rsidRPr="002C5D23">
              <w:rPr>
                <w:rFonts w:ascii="Arial" w:hAnsi="Arial" w:cs="Arial"/>
                <w:color w:val="000000"/>
              </w:rPr>
              <w:t>157</w:t>
            </w:r>
          </w:p>
          <w:p w14:paraId="07CF9DE8" w14:textId="77777777" w:rsidR="002C5D23" w:rsidRPr="002C5D23" w:rsidRDefault="002C5D23" w:rsidP="002C775A">
            <w:pPr>
              <w:spacing w:after="150"/>
              <w:rPr>
                <w:rFonts w:ascii="Arial" w:hAnsi="Arial" w:cs="Arial"/>
              </w:rPr>
            </w:pPr>
            <w:r w:rsidRPr="002C5D23">
              <w:rPr>
                <w:rFonts w:ascii="Arial" w:hAnsi="Arial" w:cs="Arial"/>
                <w:color w:val="000000"/>
              </w:rPr>
              <w:t>137</w:t>
            </w:r>
          </w:p>
          <w:p w14:paraId="42E9712C" w14:textId="77777777" w:rsidR="002C5D23" w:rsidRPr="002C5D23" w:rsidRDefault="002C5D23" w:rsidP="002C775A">
            <w:pPr>
              <w:spacing w:after="150"/>
              <w:rPr>
                <w:rFonts w:ascii="Arial" w:hAnsi="Arial" w:cs="Arial"/>
              </w:rPr>
            </w:pPr>
            <w:r w:rsidRPr="002C5D23">
              <w:rPr>
                <w:rFonts w:ascii="Arial" w:hAnsi="Arial" w:cs="Arial"/>
                <w:color w:val="000000"/>
              </w:rPr>
              <w:t>143</w:t>
            </w:r>
          </w:p>
          <w:p w14:paraId="10A77F0D" w14:textId="77777777" w:rsidR="002C5D23" w:rsidRPr="002C5D23" w:rsidRDefault="002C5D23" w:rsidP="002C775A">
            <w:pPr>
              <w:spacing w:after="150"/>
              <w:rPr>
                <w:rFonts w:ascii="Arial" w:hAnsi="Arial" w:cs="Arial"/>
              </w:rPr>
            </w:pPr>
            <w:r w:rsidRPr="002C5D23">
              <w:rPr>
                <w:rFonts w:ascii="Arial" w:hAnsi="Arial" w:cs="Arial"/>
                <w:color w:val="000000"/>
              </w:rPr>
              <w:t>137</w:t>
            </w:r>
          </w:p>
          <w:p w14:paraId="04C1D5F1" w14:textId="77777777" w:rsidR="002C5D23" w:rsidRPr="002C5D23" w:rsidRDefault="002C5D23" w:rsidP="002C775A">
            <w:pPr>
              <w:spacing w:after="150"/>
              <w:rPr>
                <w:rFonts w:ascii="Arial" w:hAnsi="Arial" w:cs="Arial"/>
              </w:rPr>
            </w:pPr>
            <w:r w:rsidRPr="002C5D23">
              <w:rPr>
                <w:rFonts w:ascii="Arial" w:hAnsi="Arial" w:cs="Arial"/>
                <w:color w:val="000000"/>
              </w:rPr>
              <w:t>143</w:t>
            </w:r>
          </w:p>
          <w:p w14:paraId="1B392537" w14:textId="77777777" w:rsidR="002C5D23" w:rsidRPr="002C5D23" w:rsidRDefault="002C5D23" w:rsidP="002C775A">
            <w:pPr>
              <w:spacing w:after="150"/>
              <w:rPr>
                <w:rFonts w:ascii="Arial" w:hAnsi="Arial" w:cs="Arial"/>
              </w:rPr>
            </w:pPr>
            <w:r w:rsidRPr="002C5D23">
              <w:rPr>
                <w:rFonts w:ascii="Arial" w:hAnsi="Arial" w:cs="Arial"/>
                <w:color w:val="000000"/>
              </w:rPr>
              <w:t>137</w:t>
            </w:r>
          </w:p>
          <w:p w14:paraId="7A557E54" w14:textId="77777777" w:rsidR="002C5D23" w:rsidRPr="002C5D23" w:rsidRDefault="002C5D23" w:rsidP="002C775A">
            <w:pPr>
              <w:spacing w:after="150"/>
              <w:rPr>
                <w:rFonts w:ascii="Arial" w:hAnsi="Arial" w:cs="Arial"/>
              </w:rPr>
            </w:pPr>
            <w:r w:rsidRPr="002C5D23">
              <w:rPr>
                <w:rFonts w:ascii="Arial" w:hAnsi="Arial" w:cs="Arial"/>
                <w:color w:val="000000"/>
              </w:rPr>
              <w:t>137</w:t>
            </w:r>
          </w:p>
          <w:p w14:paraId="3CDC4411" w14:textId="77777777" w:rsidR="002C5D23" w:rsidRPr="002C5D23" w:rsidRDefault="002C5D23" w:rsidP="002C775A">
            <w:pPr>
              <w:spacing w:after="150"/>
              <w:rPr>
                <w:rFonts w:ascii="Arial" w:hAnsi="Arial" w:cs="Arial"/>
              </w:rPr>
            </w:pPr>
            <w:r w:rsidRPr="002C5D23">
              <w:rPr>
                <w:rFonts w:ascii="Arial" w:hAnsi="Arial" w:cs="Arial"/>
                <w:color w:val="000000"/>
              </w:rPr>
              <w:t>124</w:t>
            </w:r>
          </w:p>
          <w:p w14:paraId="692C1B36" w14:textId="77777777" w:rsidR="002C5D23" w:rsidRPr="002C5D23" w:rsidRDefault="002C5D23" w:rsidP="002C775A">
            <w:pPr>
              <w:spacing w:after="150"/>
              <w:rPr>
                <w:rFonts w:ascii="Arial" w:hAnsi="Arial" w:cs="Arial"/>
              </w:rPr>
            </w:pPr>
            <w:r w:rsidRPr="002C5D23">
              <w:rPr>
                <w:rFonts w:ascii="Arial" w:hAnsi="Arial" w:cs="Arial"/>
                <w:color w:val="000000"/>
              </w:rPr>
              <w:t>137</w:t>
            </w:r>
          </w:p>
          <w:p w14:paraId="5C1CDB0E" w14:textId="77777777" w:rsidR="002C5D23" w:rsidRPr="002C5D23" w:rsidRDefault="002C5D23" w:rsidP="002C775A">
            <w:pPr>
              <w:spacing w:after="150"/>
              <w:rPr>
                <w:rFonts w:ascii="Arial" w:hAnsi="Arial" w:cs="Arial"/>
              </w:rPr>
            </w:pPr>
            <w:r w:rsidRPr="002C5D23">
              <w:rPr>
                <w:rFonts w:ascii="Arial" w:hAnsi="Arial" w:cs="Arial"/>
                <w:color w:val="000000"/>
              </w:rPr>
              <w:t>152</w:t>
            </w:r>
          </w:p>
          <w:p w14:paraId="5A0C8C44" w14:textId="77777777" w:rsidR="002C5D23" w:rsidRPr="002C5D23" w:rsidRDefault="002C5D23" w:rsidP="002C775A">
            <w:pPr>
              <w:spacing w:after="150"/>
              <w:rPr>
                <w:rFonts w:ascii="Arial" w:hAnsi="Arial" w:cs="Arial"/>
              </w:rPr>
            </w:pPr>
            <w:r w:rsidRPr="002C5D23">
              <w:rPr>
                <w:rFonts w:ascii="Arial" w:hAnsi="Arial" w:cs="Arial"/>
                <w:color w:val="000000"/>
              </w:rPr>
              <w:t>178</w:t>
            </w:r>
          </w:p>
          <w:p w14:paraId="2E6DE0ED" w14:textId="77777777" w:rsidR="002C5D23" w:rsidRPr="002C5D23" w:rsidRDefault="002C5D23" w:rsidP="002C775A">
            <w:pPr>
              <w:spacing w:after="150"/>
              <w:rPr>
                <w:rFonts w:ascii="Arial" w:hAnsi="Arial" w:cs="Arial"/>
              </w:rPr>
            </w:pPr>
            <w:r w:rsidRPr="002C5D23">
              <w:rPr>
                <w:rFonts w:ascii="Arial" w:hAnsi="Arial" w:cs="Arial"/>
                <w:color w:val="000000"/>
              </w:rPr>
              <w:t>137</w:t>
            </w:r>
          </w:p>
          <w:p w14:paraId="485A9DDE" w14:textId="77777777" w:rsidR="002C5D23" w:rsidRPr="002C5D23" w:rsidRDefault="002C5D23" w:rsidP="002C775A">
            <w:pPr>
              <w:spacing w:after="150"/>
              <w:rPr>
                <w:rFonts w:ascii="Arial" w:hAnsi="Arial" w:cs="Arial"/>
              </w:rPr>
            </w:pPr>
            <w:r w:rsidRPr="002C5D23">
              <w:rPr>
                <w:rFonts w:ascii="Arial" w:hAnsi="Arial" w:cs="Arial"/>
                <w:color w:val="000000"/>
              </w:rPr>
              <w:t>171</w:t>
            </w:r>
          </w:p>
          <w:p w14:paraId="57672936" w14:textId="77777777" w:rsidR="002C5D23" w:rsidRPr="002C5D23" w:rsidRDefault="002C5D23" w:rsidP="002C775A">
            <w:pPr>
              <w:spacing w:after="150"/>
              <w:rPr>
                <w:rFonts w:ascii="Arial" w:hAnsi="Arial" w:cs="Arial"/>
              </w:rPr>
            </w:pPr>
            <w:r w:rsidRPr="002C5D23">
              <w:rPr>
                <w:rFonts w:ascii="Arial" w:hAnsi="Arial" w:cs="Arial"/>
                <w:color w:val="000000"/>
              </w:rPr>
              <w:t>137</w:t>
            </w:r>
          </w:p>
        </w:tc>
        <w:tc>
          <w:tcPr>
            <w:tcW w:w="3961" w:type="dxa"/>
            <w:gridSpan w:val="2"/>
            <w:tcBorders>
              <w:top w:val="single" w:sz="8" w:space="0" w:color="000000"/>
              <w:left w:val="single" w:sz="8" w:space="0" w:color="000000"/>
              <w:bottom w:val="single" w:sz="8" w:space="0" w:color="000000"/>
              <w:right w:val="single" w:sz="8" w:space="0" w:color="000000"/>
            </w:tcBorders>
            <w:vAlign w:val="center"/>
          </w:tcPr>
          <w:p w14:paraId="2BA4D51C" w14:textId="77777777" w:rsidR="002C5D23" w:rsidRPr="002C5D23" w:rsidRDefault="002C5D23" w:rsidP="002C775A">
            <w:pPr>
              <w:spacing w:after="150"/>
              <w:rPr>
                <w:rFonts w:ascii="Arial" w:hAnsi="Arial" w:cs="Arial"/>
              </w:rPr>
            </w:pPr>
            <w:r w:rsidRPr="002C5D23">
              <w:rPr>
                <w:rFonts w:ascii="Arial" w:hAnsi="Arial" w:cs="Arial"/>
                <w:color w:val="000000"/>
              </w:rPr>
              <w:t>255</w:t>
            </w:r>
          </w:p>
          <w:p w14:paraId="6D905A80" w14:textId="77777777" w:rsidR="002C5D23" w:rsidRPr="002C5D23" w:rsidRDefault="002C5D23" w:rsidP="002C775A">
            <w:pPr>
              <w:spacing w:after="150"/>
              <w:rPr>
                <w:rFonts w:ascii="Arial" w:hAnsi="Arial" w:cs="Arial"/>
              </w:rPr>
            </w:pPr>
            <w:r w:rsidRPr="002C5D23">
              <w:rPr>
                <w:rFonts w:ascii="Arial" w:hAnsi="Arial" w:cs="Arial"/>
                <w:color w:val="000000"/>
              </w:rPr>
              <w:t>205</w:t>
            </w:r>
          </w:p>
          <w:p w14:paraId="55ECDDB4" w14:textId="77777777" w:rsidR="002C5D23" w:rsidRPr="002C5D23" w:rsidRDefault="002C5D23" w:rsidP="002C775A">
            <w:pPr>
              <w:spacing w:after="150"/>
              <w:rPr>
                <w:rFonts w:ascii="Arial" w:hAnsi="Arial" w:cs="Arial"/>
              </w:rPr>
            </w:pPr>
            <w:r w:rsidRPr="002C5D23">
              <w:rPr>
                <w:rFonts w:ascii="Arial" w:hAnsi="Arial" w:cs="Arial"/>
                <w:color w:val="000000"/>
              </w:rPr>
              <w:t>205</w:t>
            </w:r>
          </w:p>
          <w:p w14:paraId="7B02304F" w14:textId="77777777" w:rsidR="002C5D23" w:rsidRPr="002C5D23" w:rsidRDefault="002C5D23" w:rsidP="002C775A">
            <w:pPr>
              <w:spacing w:after="150"/>
              <w:rPr>
                <w:rFonts w:ascii="Arial" w:hAnsi="Arial" w:cs="Arial"/>
              </w:rPr>
            </w:pPr>
            <w:r w:rsidRPr="002C5D23">
              <w:rPr>
                <w:rFonts w:ascii="Arial" w:hAnsi="Arial" w:cs="Arial"/>
                <w:color w:val="000000"/>
              </w:rPr>
              <w:t>205</w:t>
            </w:r>
          </w:p>
          <w:p w14:paraId="1E043273" w14:textId="77777777" w:rsidR="002C5D23" w:rsidRPr="002C5D23" w:rsidRDefault="002C5D23" w:rsidP="002C775A">
            <w:pPr>
              <w:spacing w:after="150"/>
              <w:rPr>
                <w:rFonts w:ascii="Arial" w:hAnsi="Arial" w:cs="Arial"/>
              </w:rPr>
            </w:pPr>
            <w:r w:rsidRPr="002C5D23">
              <w:rPr>
                <w:rFonts w:ascii="Arial" w:hAnsi="Arial" w:cs="Arial"/>
                <w:color w:val="000000"/>
              </w:rPr>
              <w:t>186</w:t>
            </w:r>
          </w:p>
          <w:p w14:paraId="2210210C" w14:textId="77777777" w:rsidR="002C5D23" w:rsidRPr="002C5D23" w:rsidRDefault="002C5D23" w:rsidP="002C775A">
            <w:pPr>
              <w:spacing w:after="150"/>
              <w:rPr>
                <w:rFonts w:ascii="Arial" w:hAnsi="Arial" w:cs="Arial"/>
              </w:rPr>
            </w:pPr>
            <w:r w:rsidRPr="002C5D23">
              <w:rPr>
                <w:rFonts w:ascii="Arial" w:hAnsi="Arial" w:cs="Arial"/>
                <w:color w:val="000000"/>
              </w:rPr>
              <w:t>186</w:t>
            </w:r>
          </w:p>
          <w:p w14:paraId="5FD096D5" w14:textId="77777777" w:rsidR="002C5D23" w:rsidRPr="002C5D23" w:rsidRDefault="002C5D23" w:rsidP="002C775A">
            <w:pPr>
              <w:spacing w:after="150"/>
              <w:rPr>
                <w:rFonts w:ascii="Arial" w:hAnsi="Arial" w:cs="Arial"/>
              </w:rPr>
            </w:pPr>
            <w:r w:rsidRPr="002C5D23">
              <w:rPr>
                <w:rFonts w:ascii="Arial" w:hAnsi="Arial" w:cs="Arial"/>
                <w:color w:val="000000"/>
              </w:rPr>
              <w:t>205</w:t>
            </w:r>
          </w:p>
          <w:p w14:paraId="60376289" w14:textId="77777777" w:rsidR="002C5D23" w:rsidRPr="002C5D23" w:rsidRDefault="002C5D23" w:rsidP="002C775A">
            <w:pPr>
              <w:spacing w:after="150"/>
              <w:rPr>
                <w:rFonts w:ascii="Arial" w:hAnsi="Arial" w:cs="Arial"/>
              </w:rPr>
            </w:pPr>
            <w:r w:rsidRPr="002C5D23">
              <w:rPr>
                <w:rFonts w:ascii="Arial" w:hAnsi="Arial" w:cs="Arial"/>
                <w:color w:val="000000"/>
              </w:rPr>
              <w:t>205</w:t>
            </w:r>
          </w:p>
          <w:p w14:paraId="47CC16F5" w14:textId="77777777" w:rsidR="002C5D23" w:rsidRPr="002C5D23" w:rsidRDefault="002C5D23" w:rsidP="002C775A">
            <w:pPr>
              <w:spacing w:after="150"/>
              <w:rPr>
                <w:rFonts w:ascii="Arial" w:hAnsi="Arial" w:cs="Arial"/>
              </w:rPr>
            </w:pPr>
            <w:r w:rsidRPr="002C5D23">
              <w:rPr>
                <w:rFonts w:ascii="Arial" w:hAnsi="Arial" w:cs="Arial"/>
                <w:color w:val="000000"/>
              </w:rPr>
              <w:t>48</w:t>
            </w:r>
          </w:p>
          <w:p w14:paraId="7B999223" w14:textId="77777777" w:rsidR="002C5D23" w:rsidRPr="002C5D23" w:rsidRDefault="002C5D23" w:rsidP="002C775A">
            <w:pPr>
              <w:spacing w:after="150"/>
              <w:rPr>
                <w:rFonts w:ascii="Arial" w:hAnsi="Arial" w:cs="Arial"/>
              </w:rPr>
            </w:pPr>
            <w:r w:rsidRPr="002C5D23">
              <w:rPr>
                <w:rFonts w:ascii="Arial" w:hAnsi="Arial" w:cs="Arial"/>
                <w:color w:val="000000"/>
              </w:rPr>
              <w:t>190</w:t>
            </w:r>
          </w:p>
          <w:p w14:paraId="4D884073" w14:textId="77777777" w:rsidR="002C5D23" w:rsidRPr="002C5D23" w:rsidRDefault="002C5D23" w:rsidP="002C775A">
            <w:pPr>
              <w:spacing w:after="150"/>
              <w:rPr>
                <w:rFonts w:ascii="Arial" w:hAnsi="Arial" w:cs="Arial"/>
              </w:rPr>
            </w:pPr>
            <w:r w:rsidRPr="002C5D23">
              <w:rPr>
                <w:rFonts w:ascii="Arial" w:hAnsi="Arial" w:cs="Arial"/>
                <w:color w:val="000000"/>
              </w:rPr>
              <w:t>210</w:t>
            </w:r>
          </w:p>
          <w:p w14:paraId="7F1D5FCE" w14:textId="77777777" w:rsidR="002C5D23" w:rsidRPr="002C5D23" w:rsidRDefault="002C5D23" w:rsidP="002C775A">
            <w:pPr>
              <w:spacing w:after="150"/>
              <w:rPr>
                <w:rFonts w:ascii="Arial" w:hAnsi="Arial" w:cs="Arial"/>
              </w:rPr>
            </w:pPr>
            <w:r w:rsidRPr="002C5D23">
              <w:rPr>
                <w:rFonts w:ascii="Arial" w:hAnsi="Arial" w:cs="Arial"/>
                <w:color w:val="000000"/>
              </w:rPr>
              <w:t>186</w:t>
            </w:r>
          </w:p>
          <w:p w14:paraId="24F14E7C" w14:textId="77777777" w:rsidR="002C5D23" w:rsidRPr="002C5D23" w:rsidRDefault="002C5D23" w:rsidP="002C775A">
            <w:pPr>
              <w:spacing w:after="150"/>
              <w:rPr>
                <w:rFonts w:ascii="Arial" w:hAnsi="Arial" w:cs="Arial"/>
              </w:rPr>
            </w:pPr>
            <w:r w:rsidRPr="002C5D23">
              <w:rPr>
                <w:rFonts w:ascii="Arial" w:hAnsi="Arial" w:cs="Arial"/>
                <w:color w:val="000000"/>
              </w:rPr>
              <w:t>236</w:t>
            </w:r>
          </w:p>
          <w:p w14:paraId="585CAD35" w14:textId="77777777" w:rsidR="002C5D23" w:rsidRPr="002C5D23" w:rsidRDefault="002C5D23" w:rsidP="002C775A">
            <w:pPr>
              <w:spacing w:after="150"/>
              <w:rPr>
                <w:rFonts w:ascii="Arial" w:hAnsi="Arial" w:cs="Arial"/>
              </w:rPr>
            </w:pPr>
            <w:r w:rsidRPr="002C5D23">
              <w:rPr>
                <w:rFonts w:ascii="Arial" w:hAnsi="Arial" w:cs="Arial"/>
                <w:color w:val="000000"/>
              </w:rPr>
              <w:t>205</w:t>
            </w:r>
          </w:p>
          <w:p w14:paraId="766DB300" w14:textId="77777777" w:rsidR="002C5D23" w:rsidRPr="002C5D23" w:rsidRDefault="002C5D23" w:rsidP="002C775A">
            <w:pPr>
              <w:spacing w:after="150"/>
              <w:rPr>
                <w:rFonts w:ascii="Arial" w:hAnsi="Arial" w:cs="Arial"/>
              </w:rPr>
            </w:pPr>
            <w:r w:rsidRPr="002C5D23">
              <w:rPr>
                <w:rFonts w:ascii="Arial" w:hAnsi="Arial" w:cs="Arial"/>
                <w:color w:val="000000"/>
              </w:rPr>
              <w:t>214</w:t>
            </w:r>
          </w:p>
          <w:p w14:paraId="697904A7" w14:textId="77777777" w:rsidR="002C5D23" w:rsidRPr="002C5D23" w:rsidRDefault="002C5D23" w:rsidP="002C775A">
            <w:pPr>
              <w:spacing w:after="150"/>
              <w:rPr>
                <w:rFonts w:ascii="Arial" w:hAnsi="Arial" w:cs="Arial"/>
              </w:rPr>
            </w:pPr>
            <w:r w:rsidRPr="002C5D23">
              <w:rPr>
                <w:rFonts w:ascii="Arial" w:hAnsi="Arial" w:cs="Arial"/>
                <w:color w:val="000000"/>
              </w:rPr>
              <w:t>205</w:t>
            </w:r>
          </w:p>
          <w:p w14:paraId="62B46C08" w14:textId="77777777" w:rsidR="002C5D23" w:rsidRPr="002C5D23" w:rsidRDefault="002C5D23" w:rsidP="002C775A">
            <w:pPr>
              <w:spacing w:after="150"/>
              <w:rPr>
                <w:rFonts w:ascii="Arial" w:hAnsi="Arial" w:cs="Arial"/>
              </w:rPr>
            </w:pPr>
            <w:r w:rsidRPr="002C5D23">
              <w:rPr>
                <w:rFonts w:ascii="Arial" w:hAnsi="Arial" w:cs="Arial"/>
                <w:color w:val="000000"/>
              </w:rPr>
              <w:t>214</w:t>
            </w:r>
          </w:p>
          <w:p w14:paraId="3EA1684A" w14:textId="77777777" w:rsidR="002C5D23" w:rsidRPr="002C5D23" w:rsidRDefault="002C5D23" w:rsidP="002C775A">
            <w:pPr>
              <w:spacing w:after="150"/>
              <w:rPr>
                <w:rFonts w:ascii="Arial" w:hAnsi="Arial" w:cs="Arial"/>
              </w:rPr>
            </w:pPr>
            <w:r w:rsidRPr="002C5D23">
              <w:rPr>
                <w:rFonts w:ascii="Arial" w:hAnsi="Arial" w:cs="Arial"/>
                <w:color w:val="000000"/>
              </w:rPr>
              <w:t>205</w:t>
            </w:r>
          </w:p>
          <w:p w14:paraId="512AC29D" w14:textId="77777777" w:rsidR="002C5D23" w:rsidRPr="002C5D23" w:rsidRDefault="002C5D23" w:rsidP="002C775A">
            <w:pPr>
              <w:spacing w:after="150"/>
              <w:rPr>
                <w:rFonts w:ascii="Arial" w:hAnsi="Arial" w:cs="Arial"/>
              </w:rPr>
            </w:pPr>
            <w:r w:rsidRPr="002C5D23">
              <w:rPr>
                <w:rFonts w:ascii="Arial" w:hAnsi="Arial" w:cs="Arial"/>
                <w:color w:val="000000"/>
              </w:rPr>
              <w:t>205</w:t>
            </w:r>
          </w:p>
          <w:p w14:paraId="7078D1CE" w14:textId="77777777" w:rsidR="002C5D23" w:rsidRPr="002C5D23" w:rsidRDefault="002C5D23" w:rsidP="002C775A">
            <w:pPr>
              <w:spacing w:after="150"/>
              <w:rPr>
                <w:rFonts w:ascii="Arial" w:hAnsi="Arial" w:cs="Arial"/>
              </w:rPr>
            </w:pPr>
            <w:r w:rsidRPr="002C5D23">
              <w:rPr>
                <w:rFonts w:ascii="Arial" w:hAnsi="Arial" w:cs="Arial"/>
                <w:color w:val="000000"/>
              </w:rPr>
              <w:t>186</w:t>
            </w:r>
          </w:p>
          <w:p w14:paraId="6615C4B1" w14:textId="77777777" w:rsidR="002C5D23" w:rsidRPr="002C5D23" w:rsidRDefault="002C5D23" w:rsidP="002C775A">
            <w:pPr>
              <w:spacing w:after="150"/>
              <w:rPr>
                <w:rFonts w:ascii="Arial" w:hAnsi="Arial" w:cs="Arial"/>
              </w:rPr>
            </w:pPr>
            <w:r w:rsidRPr="002C5D23">
              <w:rPr>
                <w:rFonts w:ascii="Arial" w:hAnsi="Arial" w:cs="Arial"/>
                <w:color w:val="000000"/>
              </w:rPr>
              <w:t>205</w:t>
            </w:r>
          </w:p>
          <w:p w14:paraId="6C27BA0D" w14:textId="77777777" w:rsidR="002C5D23" w:rsidRPr="002C5D23" w:rsidRDefault="002C5D23" w:rsidP="002C775A">
            <w:pPr>
              <w:spacing w:after="150"/>
              <w:rPr>
                <w:rFonts w:ascii="Arial" w:hAnsi="Arial" w:cs="Arial"/>
              </w:rPr>
            </w:pPr>
            <w:r w:rsidRPr="002C5D23">
              <w:rPr>
                <w:rFonts w:ascii="Arial" w:hAnsi="Arial" w:cs="Arial"/>
                <w:color w:val="000000"/>
              </w:rPr>
              <w:t>229</w:t>
            </w:r>
          </w:p>
          <w:p w14:paraId="4B197950" w14:textId="77777777" w:rsidR="002C5D23" w:rsidRPr="002C5D23" w:rsidRDefault="002C5D23" w:rsidP="002C775A">
            <w:pPr>
              <w:spacing w:after="150"/>
              <w:rPr>
                <w:rFonts w:ascii="Arial" w:hAnsi="Arial" w:cs="Arial"/>
              </w:rPr>
            </w:pPr>
            <w:r w:rsidRPr="002C5D23">
              <w:rPr>
                <w:rFonts w:ascii="Arial" w:hAnsi="Arial" w:cs="Arial"/>
                <w:color w:val="000000"/>
              </w:rPr>
              <w:t>267</w:t>
            </w:r>
          </w:p>
          <w:p w14:paraId="2B4FBDD1" w14:textId="77777777" w:rsidR="002C5D23" w:rsidRPr="002C5D23" w:rsidRDefault="002C5D23" w:rsidP="002C775A">
            <w:pPr>
              <w:spacing w:after="150"/>
              <w:rPr>
                <w:rFonts w:ascii="Arial" w:hAnsi="Arial" w:cs="Arial"/>
              </w:rPr>
            </w:pPr>
            <w:r w:rsidRPr="002C5D23">
              <w:rPr>
                <w:rFonts w:ascii="Arial" w:hAnsi="Arial" w:cs="Arial"/>
                <w:color w:val="000000"/>
              </w:rPr>
              <w:t>205</w:t>
            </w:r>
          </w:p>
          <w:p w14:paraId="2D31C6E8" w14:textId="77777777" w:rsidR="002C5D23" w:rsidRPr="002C5D23" w:rsidRDefault="002C5D23" w:rsidP="002C775A">
            <w:pPr>
              <w:spacing w:after="150"/>
              <w:rPr>
                <w:rFonts w:ascii="Arial" w:hAnsi="Arial" w:cs="Arial"/>
              </w:rPr>
            </w:pPr>
            <w:r w:rsidRPr="002C5D23">
              <w:rPr>
                <w:rFonts w:ascii="Arial" w:hAnsi="Arial" w:cs="Arial"/>
                <w:color w:val="000000"/>
              </w:rPr>
              <w:t>257</w:t>
            </w:r>
          </w:p>
          <w:p w14:paraId="69A86CCC" w14:textId="77777777" w:rsidR="002C5D23" w:rsidRPr="002C5D23" w:rsidRDefault="002C5D23" w:rsidP="002C775A">
            <w:pPr>
              <w:spacing w:after="150"/>
              <w:rPr>
                <w:rFonts w:ascii="Arial" w:hAnsi="Arial" w:cs="Arial"/>
              </w:rPr>
            </w:pPr>
            <w:r w:rsidRPr="002C5D23">
              <w:rPr>
                <w:rFonts w:ascii="Arial" w:hAnsi="Arial" w:cs="Arial"/>
                <w:color w:val="000000"/>
              </w:rPr>
              <w:t>205</w:t>
            </w:r>
          </w:p>
        </w:tc>
        <w:tc>
          <w:tcPr>
            <w:tcW w:w="3961" w:type="dxa"/>
            <w:gridSpan w:val="3"/>
            <w:tcBorders>
              <w:top w:val="single" w:sz="8" w:space="0" w:color="000000"/>
              <w:left w:val="single" w:sz="8" w:space="0" w:color="000000"/>
              <w:bottom w:val="single" w:sz="8" w:space="0" w:color="000000"/>
              <w:right w:val="single" w:sz="8" w:space="0" w:color="000000"/>
            </w:tcBorders>
            <w:vAlign w:val="center"/>
          </w:tcPr>
          <w:p w14:paraId="7D62C8FD" w14:textId="77777777" w:rsidR="002C5D23" w:rsidRPr="002C5D23" w:rsidRDefault="002C5D23" w:rsidP="002C775A">
            <w:pPr>
              <w:spacing w:after="150"/>
              <w:rPr>
                <w:rFonts w:ascii="Arial" w:hAnsi="Arial" w:cs="Arial"/>
              </w:rPr>
            </w:pPr>
            <w:r w:rsidRPr="002C5D23">
              <w:rPr>
                <w:rFonts w:ascii="Arial" w:hAnsi="Arial" w:cs="Arial"/>
                <w:color w:val="000000"/>
              </w:rPr>
              <w:t>340</w:t>
            </w:r>
          </w:p>
          <w:p w14:paraId="51C58DEA" w14:textId="77777777" w:rsidR="002C5D23" w:rsidRPr="002C5D23" w:rsidRDefault="002C5D23" w:rsidP="002C775A">
            <w:pPr>
              <w:spacing w:after="150"/>
              <w:rPr>
                <w:rFonts w:ascii="Arial" w:hAnsi="Arial" w:cs="Arial"/>
              </w:rPr>
            </w:pPr>
            <w:r w:rsidRPr="002C5D23">
              <w:rPr>
                <w:rFonts w:ascii="Arial" w:hAnsi="Arial" w:cs="Arial"/>
                <w:color w:val="000000"/>
              </w:rPr>
              <w:t>274</w:t>
            </w:r>
          </w:p>
          <w:p w14:paraId="22E23B87" w14:textId="77777777" w:rsidR="002C5D23" w:rsidRPr="002C5D23" w:rsidRDefault="002C5D23" w:rsidP="002C775A">
            <w:pPr>
              <w:spacing w:after="150"/>
              <w:rPr>
                <w:rFonts w:ascii="Arial" w:hAnsi="Arial" w:cs="Arial"/>
              </w:rPr>
            </w:pPr>
            <w:r w:rsidRPr="002C5D23">
              <w:rPr>
                <w:rFonts w:ascii="Arial" w:hAnsi="Arial" w:cs="Arial"/>
                <w:color w:val="000000"/>
              </w:rPr>
              <w:t>274</w:t>
            </w:r>
          </w:p>
          <w:p w14:paraId="5C1264A3" w14:textId="77777777" w:rsidR="002C5D23" w:rsidRPr="002C5D23" w:rsidRDefault="002C5D23" w:rsidP="002C775A">
            <w:pPr>
              <w:spacing w:after="150"/>
              <w:rPr>
                <w:rFonts w:ascii="Arial" w:hAnsi="Arial" w:cs="Arial"/>
              </w:rPr>
            </w:pPr>
            <w:r w:rsidRPr="002C5D23">
              <w:rPr>
                <w:rFonts w:ascii="Arial" w:hAnsi="Arial" w:cs="Arial"/>
                <w:color w:val="000000"/>
              </w:rPr>
              <w:t>274</w:t>
            </w:r>
          </w:p>
          <w:p w14:paraId="48AB9CB4" w14:textId="77777777" w:rsidR="002C5D23" w:rsidRPr="002C5D23" w:rsidRDefault="002C5D23" w:rsidP="002C775A">
            <w:pPr>
              <w:spacing w:after="150"/>
              <w:rPr>
                <w:rFonts w:ascii="Arial" w:hAnsi="Arial" w:cs="Arial"/>
              </w:rPr>
            </w:pPr>
            <w:r w:rsidRPr="002C5D23">
              <w:rPr>
                <w:rFonts w:ascii="Arial" w:hAnsi="Arial" w:cs="Arial"/>
                <w:color w:val="000000"/>
              </w:rPr>
              <w:t>248</w:t>
            </w:r>
          </w:p>
          <w:p w14:paraId="7AA776E9" w14:textId="77777777" w:rsidR="002C5D23" w:rsidRPr="002C5D23" w:rsidRDefault="002C5D23" w:rsidP="002C775A">
            <w:pPr>
              <w:spacing w:after="150"/>
              <w:rPr>
                <w:rFonts w:ascii="Arial" w:hAnsi="Arial" w:cs="Arial"/>
              </w:rPr>
            </w:pPr>
            <w:r w:rsidRPr="002C5D23">
              <w:rPr>
                <w:rFonts w:ascii="Arial" w:hAnsi="Arial" w:cs="Arial"/>
                <w:color w:val="000000"/>
              </w:rPr>
              <w:t>248</w:t>
            </w:r>
          </w:p>
          <w:p w14:paraId="0589BA77" w14:textId="77777777" w:rsidR="002C5D23" w:rsidRPr="002C5D23" w:rsidRDefault="002C5D23" w:rsidP="002C775A">
            <w:pPr>
              <w:spacing w:after="150"/>
              <w:rPr>
                <w:rFonts w:ascii="Arial" w:hAnsi="Arial" w:cs="Arial"/>
              </w:rPr>
            </w:pPr>
            <w:r w:rsidRPr="002C5D23">
              <w:rPr>
                <w:rFonts w:ascii="Arial" w:hAnsi="Arial" w:cs="Arial"/>
                <w:color w:val="000000"/>
              </w:rPr>
              <w:t>274</w:t>
            </w:r>
          </w:p>
          <w:p w14:paraId="0FC3176A" w14:textId="77777777" w:rsidR="002C5D23" w:rsidRPr="002C5D23" w:rsidRDefault="002C5D23" w:rsidP="002C775A">
            <w:pPr>
              <w:spacing w:after="150"/>
              <w:rPr>
                <w:rFonts w:ascii="Arial" w:hAnsi="Arial" w:cs="Arial"/>
              </w:rPr>
            </w:pPr>
            <w:r w:rsidRPr="002C5D23">
              <w:rPr>
                <w:rFonts w:ascii="Arial" w:hAnsi="Arial" w:cs="Arial"/>
                <w:color w:val="000000"/>
              </w:rPr>
              <w:t>274</w:t>
            </w:r>
          </w:p>
          <w:p w14:paraId="4A65E91E" w14:textId="77777777" w:rsidR="002C5D23" w:rsidRPr="002C5D23" w:rsidRDefault="002C5D23" w:rsidP="002C775A">
            <w:pPr>
              <w:spacing w:after="150"/>
              <w:rPr>
                <w:rFonts w:ascii="Arial" w:hAnsi="Arial" w:cs="Arial"/>
              </w:rPr>
            </w:pPr>
            <w:r w:rsidRPr="002C5D23">
              <w:rPr>
                <w:rFonts w:ascii="Arial" w:hAnsi="Arial" w:cs="Arial"/>
                <w:color w:val="000000"/>
              </w:rPr>
              <w:t>64</w:t>
            </w:r>
          </w:p>
          <w:p w14:paraId="42ACF2CC" w14:textId="77777777" w:rsidR="002C5D23" w:rsidRPr="002C5D23" w:rsidRDefault="002C5D23" w:rsidP="002C775A">
            <w:pPr>
              <w:spacing w:after="150"/>
              <w:rPr>
                <w:rFonts w:ascii="Arial" w:hAnsi="Arial" w:cs="Arial"/>
              </w:rPr>
            </w:pPr>
            <w:r w:rsidRPr="002C5D23">
              <w:rPr>
                <w:rFonts w:ascii="Arial" w:hAnsi="Arial" w:cs="Arial"/>
                <w:color w:val="000000"/>
              </w:rPr>
              <w:t>254</w:t>
            </w:r>
          </w:p>
          <w:p w14:paraId="7FEB6036" w14:textId="77777777" w:rsidR="002C5D23" w:rsidRPr="002C5D23" w:rsidRDefault="002C5D23" w:rsidP="002C775A">
            <w:pPr>
              <w:spacing w:after="150"/>
              <w:rPr>
                <w:rFonts w:ascii="Arial" w:hAnsi="Arial" w:cs="Arial"/>
              </w:rPr>
            </w:pPr>
            <w:r w:rsidRPr="002C5D23">
              <w:rPr>
                <w:rFonts w:ascii="Arial" w:hAnsi="Arial" w:cs="Arial"/>
                <w:color w:val="000000"/>
              </w:rPr>
              <w:t>280</w:t>
            </w:r>
          </w:p>
          <w:p w14:paraId="03D6EB3C" w14:textId="77777777" w:rsidR="002C5D23" w:rsidRPr="002C5D23" w:rsidRDefault="002C5D23" w:rsidP="002C775A">
            <w:pPr>
              <w:spacing w:after="150"/>
              <w:rPr>
                <w:rFonts w:ascii="Arial" w:hAnsi="Arial" w:cs="Arial"/>
              </w:rPr>
            </w:pPr>
            <w:r w:rsidRPr="002C5D23">
              <w:rPr>
                <w:rFonts w:ascii="Arial" w:hAnsi="Arial" w:cs="Arial"/>
                <w:color w:val="000000"/>
              </w:rPr>
              <w:t>248</w:t>
            </w:r>
          </w:p>
          <w:p w14:paraId="670B1AC3" w14:textId="77777777" w:rsidR="002C5D23" w:rsidRPr="002C5D23" w:rsidRDefault="002C5D23" w:rsidP="002C775A">
            <w:pPr>
              <w:spacing w:after="150"/>
              <w:rPr>
                <w:rFonts w:ascii="Arial" w:hAnsi="Arial" w:cs="Arial"/>
              </w:rPr>
            </w:pPr>
            <w:r w:rsidRPr="002C5D23">
              <w:rPr>
                <w:rFonts w:ascii="Arial" w:hAnsi="Arial" w:cs="Arial"/>
                <w:color w:val="000000"/>
              </w:rPr>
              <w:t>314</w:t>
            </w:r>
          </w:p>
          <w:p w14:paraId="300E8CFF" w14:textId="77777777" w:rsidR="002C5D23" w:rsidRPr="002C5D23" w:rsidRDefault="002C5D23" w:rsidP="002C775A">
            <w:pPr>
              <w:spacing w:after="150"/>
              <w:rPr>
                <w:rFonts w:ascii="Arial" w:hAnsi="Arial" w:cs="Arial"/>
              </w:rPr>
            </w:pPr>
            <w:r w:rsidRPr="002C5D23">
              <w:rPr>
                <w:rFonts w:ascii="Arial" w:hAnsi="Arial" w:cs="Arial"/>
                <w:color w:val="000000"/>
              </w:rPr>
              <w:t>274</w:t>
            </w:r>
          </w:p>
          <w:p w14:paraId="3943EA87" w14:textId="77777777" w:rsidR="002C5D23" w:rsidRPr="002C5D23" w:rsidRDefault="002C5D23" w:rsidP="002C775A">
            <w:pPr>
              <w:spacing w:after="150"/>
              <w:rPr>
                <w:rFonts w:ascii="Arial" w:hAnsi="Arial" w:cs="Arial"/>
              </w:rPr>
            </w:pPr>
            <w:r w:rsidRPr="002C5D23">
              <w:rPr>
                <w:rFonts w:ascii="Arial" w:hAnsi="Arial" w:cs="Arial"/>
                <w:color w:val="000000"/>
              </w:rPr>
              <w:t>286</w:t>
            </w:r>
          </w:p>
          <w:p w14:paraId="7D89195A" w14:textId="77777777" w:rsidR="002C5D23" w:rsidRPr="002C5D23" w:rsidRDefault="002C5D23" w:rsidP="002C775A">
            <w:pPr>
              <w:spacing w:after="150"/>
              <w:rPr>
                <w:rFonts w:ascii="Arial" w:hAnsi="Arial" w:cs="Arial"/>
              </w:rPr>
            </w:pPr>
            <w:r w:rsidRPr="002C5D23">
              <w:rPr>
                <w:rFonts w:ascii="Arial" w:hAnsi="Arial" w:cs="Arial"/>
                <w:color w:val="000000"/>
              </w:rPr>
              <w:t>274</w:t>
            </w:r>
          </w:p>
          <w:p w14:paraId="0F9E8982" w14:textId="77777777" w:rsidR="002C5D23" w:rsidRPr="002C5D23" w:rsidRDefault="002C5D23" w:rsidP="002C775A">
            <w:pPr>
              <w:spacing w:after="150"/>
              <w:rPr>
                <w:rFonts w:ascii="Arial" w:hAnsi="Arial" w:cs="Arial"/>
              </w:rPr>
            </w:pPr>
            <w:r w:rsidRPr="002C5D23">
              <w:rPr>
                <w:rFonts w:ascii="Arial" w:hAnsi="Arial" w:cs="Arial"/>
                <w:color w:val="000000"/>
              </w:rPr>
              <w:t>286</w:t>
            </w:r>
          </w:p>
          <w:p w14:paraId="500E04C9" w14:textId="77777777" w:rsidR="002C5D23" w:rsidRPr="002C5D23" w:rsidRDefault="002C5D23" w:rsidP="002C775A">
            <w:pPr>
              <w:spacing w:after="150"/>
              <w:rPr>
                <w:rFonts w:ascii="Arial" w:hAnsi="Arial" w:cs="Arial"/>
              </w:rPr>
            </w:pPr>
            <w:r w:rsidRPr="002C5D23">
              <w:rPr>
                <w:rFonts w:ascii="Arial" w:hAnsi="Arial" w:cs="Arial"/>
                <w:color w:val="000000"/>
              </w:rPr>
              <w:t>274</w:t>
            </w:r>
          </w:p>
          <w:p w14:paraId="44DA7494" w14:textId="77777777" w:rsidR="002C5D23" w:rsidRPr="002C5D23" w:rsidRDefault="002C5D23" w:rsidP="002C775A">
            <w:pPr>
              <w:spacing w:after="150"/>
              <w:rPr>
                <w:rFonts w:ascii="Arial" w:hAnsi="Arial" w:cs="Arial"/>
              </w:rPr>
            </w:pPr>
            <w:r w:rsidRPr="002C5D23">
              <w:rPr>
                <w:rFonts w:ascii="Arial" w:hAnsi="Arial" w:cs="Arial"/>
                <w:color w:val="000000"/>
              </w:rPr>
              <w:t>274</w:t>
            </w:r>
          </w:p>
          <w:p w14:paraId="0BB71847" w14:textId="77777777" w:rsidR="002C5D23" w:rsidRPr="002C5D23" w:rsidRDefault="002C5D23" w:rsidP="002C775A">
            <w:pPr>
              <w:spacing w:after="150"/>
              <w:rPr>
                <w:rFonts w:ascii="Arial" w:hAnsi="Arial" w:cs="Arial"/>
              </w:rPr>
            </w:pPr>
            <w:r w:rsidRPr="002C5D23">
              <w:rPr>
                <w:rFonts w:ascii="Arial" w:hAnsi="Arial" w:cs="Arial"/>
                <w:color w:val="000000"/>
              </w:rPr>
              <w:t>248</w:t>
            </w:r>
          </w:p>
          <w:p w14:paraId="0A2B0C5A" w14:textId="77777777" w:rsidR="002C5D23" w:rsidRPr="002C5D23" w:rsidRDefault="002C5D23" w:rsidP="002C775A">
            <w:pPr>
              <w:spacing w:after="150"/>
              <w:rPr>
                <w:rFonts w:ascii="Arial" w:hAnsi="Arial" w:cs="Arial"/>
              </w:rPr>
            </w:pPr>
            <w:r w:rsidRPr="002C5D23">
              <w:rPr>
                <w:rFonts w:ascii="Arial" w:hAnsi="Arial" w:cs="Arial"/>
                <w:color w:val="000000"/>
              </w:rPr>
              <w:t>274</w:t>
            </w:r>
          </w:p>
          <w:p w14:paraId="308580C9" w14:textId="77777777" w:rsidR="002C5D23" w:rsidRPr="002C5D23" w:rsidRDefault="002C5D23" w:rsidP="002C775A">
            <w:pPr>
              <w:spacing w:after="150"/>
              <w:rPr>
                <w:rFonts w:ascii="Arial" w:hAnsi="Arial" w:cs="Arial"/>
              </w:rPr>
            </w:pPr>
            <w:r w:rsidRPr="002C5D23">
              <w:rPr>
                <w:rFonts w:ascii="Arial" w:hAnsi="Arial" w:cs="Arial"/>
                <w:color w:val="000000"/>
              </w:rPr>
              <w:t>304</w:t>
            </w:r>
          </w:p>
          <w:p w14:paraId="0CAA5951" w14:textId="77777777" w:rsidR="002C5D23" w:rsidRPr="002C5D23" w:rsidRDefault="002C5D23" w:rsidP="002C775A">
            <w:pPr>
              <w:spacing w:after="150"/>
              <w:rPr>
                <w:rFonts w:ascii="Arial" w:hAnsi="Arial" w:cs="Arial"/>
              </w:rPr>
            </w:pPr>
            <w:r w:rsidRPr="002C5D23">
              <w:rPr>
                <w:rFonts w:ascii="Arial" w:hAnsi="Arial" w:cs="Arial"/>
                <w:color w:val="000000"/>
              </w:rPr>
              <w:t>356</w:t>
            </w:r>
          </w:p>
          <w:p w14:paraId="7E313809" w14:textId="77777777" w:rsidR="002C5D23" w:rsidRPr="002C5D23" w:rsidRDefault="002C5D23" w:rsidP="002C775A">
            <w:pPr>
              <w:spacing w:after="150"/>
              <w:rPr>
                <w:rFonts w:ascii="Arial" w:hAnsi="Arial" w:cs="Arial"/>
              </w:rPr>
            </w:pPr>
            <w:r w:rsidRPr="002C5D23">
              <w:rPr>
                <w:rFonts w:ascii="Arial" w:hAnsi="Arial" w:cs="Arial"/>
                <w:color w:val="000000"/>
              </w:rPr>
              <w:t>274</w:t>
            </w:r>
          </w:p>
          <w:p w14:paraId="413FB9A4" w14:textId="77777777" w:rsidR="002C5D23" w:rsidRPr="002C5D23" w:rsidRDefault="002C5D23" w:rsidP="002C775A">
            <w:pPr>
              <w:spacing w:after="150"/>
              <w:rPr>
                <w:rFonts w:ascii="Arial" w:hAnsi="Arial" w:cs="Arial"/>
              </w:rPr>
            </w:pPr>
            <w:r w:rsidRPr="002C5D23">
              <w:rPr>
                <w:rFonts w:ascii="Arial" w:hAnsi="Arial" w:cs="Arial"/>
                <w:color w:val="000000"/>
              </w:rPr>
              <w:t>342</w:t>
            </w:r>
          </w:p>
          <w:p w14:paraId="44C19288" w14:textId="77777777" w:rsidR="002C5D23" w:rsidRPr="002C5D23" w:rsidRDefault="002C5D23" w:rsidP="002C775A">
            <w:pPr>
              <w:spacing w:after="150"/>
              <w:rPr>
                <w:rFonts w:ascii="Arial" w:hAnsi="Arial" w:cs="Arial"/>
              </w:rPr>
            </w:pPr>
            <w:r w:rsidRPr="002C5D23">
              <w:rPr>
                <w:rFonts w:ascii="Arial" w:hAnsi="Arial" w:cs="Arial"/>
                <w:color w:val="000000"/>
              </w:rPr>
              <w:t>274</w:t>
            </w:r>
          </w:p>
        </w:tc>
      </w:tr>
      <w:tr w:rsidR="002C5D23" w:rsidRPr="002C5D23" w14:paraId="1BD794B5" w14:textId="77777777" w:rsidTr="002C775A">
        <w:trPr>
          <w:trHeight w:val="45"/>
          <w:tblCellSpacing w:w="0" w:type="auto"/>
        </w:trPr>
        <w:tc>
          <w:tcPr>
            <w:tcW w:w="0" w:type="auto"/>
            <w:gridSpan w:val="15"/>
            <w:tcBorders>
              <w:top w:val="single" w:sz="8" w:space="0" w:color="000000"/>
              <w:left w:val="single" w:sz="8" w:space="0" w:color="000000"/>
              <w:bottom w:val="single" w:sz="8" w:space="0" w:color="000000"/>
              <w:right w:val="single" w:sz="8" w:space="0" w:color="000000"/>
            </w:tcBorders>
            <w:vAlign w:val="center"/>
          </w:tcPr>
          <w:p w14:paraId="394B6111" w14:textId="77777777" w:rsidR="002C5D23" w:rsidRPr="002C5D23" w:rsidRDefault="002C5D23" w:rsidP="002C775A">
            <w:pPr>
              <w:spacing w:after="150"/>
              <w:rPr>
                <w:rFonts w:ascii="Arial" w:hAnsi="Arial" w:cs="Arial"/>
              </w:rPr>
            </w:pPr>
            <w:r w:rsidRPr="002C5D23">
              <w:rPr>
                <w:rFonts w:ascii="Arial" w:hAnsi="Arial" w:cs="Arial"/>
                <w:color w:val="000000"/>
              </w:rPr>
              <w:t>б) Кодни број бројка према бројки</w:t>
            </w:r>
          </w:p>
        </w:tc>
      </w:tr>
      <w:tr w:rsidR="002C5D23" w:rsidRPr="002C5D23" w14:paraId="6F1AB3F3" w14:textId="77777777" w:rsidTr="002C775A">
        <w:trPr>
          <w:trHeight w:val="45"/>
          <w:tblCellSpacing w:w="0" w:type="auto"/>
        </w:trPr>
        <w:tc>
          <w:tcPr>
            <w:tcW w:w="1525" w:type="dxa"/>
            <w:gridSpan w:val="2"/>
            <w:vMerge w:val="restart"/>
            <w:tcBorders>
              <w:top w:val="single" w:sz="8" w:space="0" w:color="000000"/>
              <w:left w:val="single" w:sz="8" w:space="0" w:color="000000"/>
              <w:bottom w:val="single" w:sz="8" w:space="0" w:color="000000"/>
              <w:right w:val="single" w:sz="8" w:space="0" w:color="000000"/>
            </w:tcBorders>
            <w:vAlign w:val="center"/>
          </w:tcPr>
          <w:p w14:paraId="38709AD4" w14:textId="77777777" w:rsidR="002C5D23" w:rsidRPr="002C5D23" w:rsidRDefault="002C5D23" w:rsidP="002C775A">
            <w:pPr>
              <w:spacing w:after="150"/>
              <w:rPr>
                <w:rFonts w:ascii="Arial" w:hAnsi="Arial" w:cs="Arial"/>
              </w:rPr>
            </w:pPr>
            <w:r w:rsidRPr="002C5D23">
              <w:rPr>
                <w:rFonts w:ascii="Arial" w:hAnsi="Arial" w:cs="Arial"/>
                <w:color w:val="000000"/>
              </w:rPr>
              <w:t>Претходна бројка</w:t>
            </w:r>
          </w:p>
        </w:tc>
        <w:tc>
          <w:tcPr>
            <w:tcW w:w="0" w:type="auto"/>
            <w:gridSpan w:val="13"/>
            <w:tcBorders>
              <w:top w:val="single" w:sz="8" w:space="0" w:color="000000"/>
              <w:left w:val="single" w:sz="8" w:space="0" w:color="000000"/>
              <w:bottom w:val="single" w:sz="8" w:space="0" w:color="000000"/>
              <w:right w:val="single" w:sz="8" w:space="0" w:color="000000"/>
            </w:tcBorders>
            <w:vAlign w:val="center"/>
          </w:tcPr>
          <w:p w14:paraId="52F07DE6" w14:textId="77777777" w:rsidR="002C5D23" w:rsidRPr="002C5D23" w:rsidRDefault="002C5D23" w:rsidP="002C775A">
            <w:pPr>
              <w:spacing w:after="150"/>
              <w:rPr>
                <w:rFonts w:ascii="Arial" w:hAnsi="Arial" w:cs="Arial"/>
              </w:rPr>
            </w:pPr>
            <w:r w:rsidRPr="002C5D23">
              <w:rPr>
                <w:rFonts w:ascii="Arial" w:hAnsi="Arial" w:cs="Arial"/>
                <w:color w:val="000000"/>
              </w:rPr>
              <w:t>Следећа бројка</w:t>
            </w:r>
          </w:p>
        </w:tc>
      </w:tr>
      <w:tr w:rsidR="002C5D23" w:rsidRPr="002C5D23" w14:paraId="39AE0F07" w14:textId="77777777" w:rsidTr="002C775A">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6E76517C" w14:textId="77777777" w:rsidR="002C5D23" w:rsidRPr="002C5D23" w:rsidRDefault="002C5D23" w:rsidP="002C775A">
            <w:pPr>
              <w:rPr>
                <w:rFonts w:ascii="Arial" w:hAnsi="Arial" w:cs="Arial"/>
              </w:rPr>
            </w:pPr>
          </w:p>
        </w:tc>
        <w:tc>
          <w:tcPr>
            <w:tcW w:w="3477" w:type="dxa"/>
            <w:gridSpan w:val="4"/>
            <w:tcBorders>
              <w:top w:val="single" w:sz="8" w:space="0" w:color="000000"/>
              <w:left w:val="single" w:sz="8" w:space="0" w:color="000000"/>
              <w:bottom w:val="single" w:sz="8" w:space="0" w:color="000000"/>
              <w:right w:val="single" w:sz="8" w:space="0" w:color="000000"/>
            </w:tcBorders>
            <w:vAlign w:val="center"/>
          </w:tcPr>
          <w:p w14:paraId="4C20E494" w14:textId="77777777" w:rsidR="002C5D23" w:rsidRPr="002C5D23" w:rsidRDefault="002C5D23" w:rsidP="002C775A">
            <w:pPr>
              <w:spacing w:after="150"/>
              <w:rPr>
                <w:rFonts w:ascii="Arial" w:hAnsi="Arial" w:cs="Arial"/>
              </w:rPr>
            </w:pPr>
            <w:r w:rsidRPr="002C5D23">
              <w:rPr>
                <w:rFonts w:ascii="Arial" w:hAnsi="Arial" w:cs="Arial"/>
                <w:color w:val="000000"/>
              </w:rPr>
              <w:t>1, 5</w:t>
            </w:r>
          </w:p>
        </w:tc>
        <w:tc>
          <w:tcPr>
            <w:tcW w:w="5919" w:type="dxa"/>
            <w:gridSpan w:val="8"/>
            <w:tcBorders>
              <w:top w:val="single" w:sz="8" w:space="0" w:color="000000"/>
              <w:left w:val="single" w:sz="8" w:space="0" w:color="000000"/>
              <w:bottom w:val="single" w:sz="8" w:space="0" w:color="000000"/>
              <w:right w:val="single" w:sz="8" w:space="0" w:color="000000"/>
            </w:tcBorders>
            <w:vAlign w:val="center"/>
          </w:tcPr>
          <w:p w14:paraId="24EDD636" w14:textId="77777777" w:rsidR="002C5D23" w:rsidRPr="002C5D23" w:rsidRDefault="002C5D23" w:rsidP="002C775A">
            <w:pPr>
              <w:spacing w:after="150"/>
              <w:rPr>
                <w:rFonts w:ascii="Arial" w:hAnsi="Arial" w:cs="Arial"/>
              </w:rPr>
            </w:pPr>
            <w:r w:rsidRPr="002C5D23">
              <w:rPr>
                <w:rFonts w:ascii="Arial" w:hAnsi="Arial" w:cs="Arial"/>
                <w:color w:val="000000"/>
              </w:rPr>
              <w:t>2, 3, 6,</w:t>
            </w:r>
          </w:p>
          <w:p w14:paraId="533FA44B" w14:textId="77777777" w:rsidR="002C5D23" w:rsidRPr="002C5D23" w:rsidRDefault="002C5D23" w:rsidP="002C775A">
            <w:pPr>
              <w:spacing w:after="150"/>
              <w:rPr>
                <w:rFonts w:ascii="Arial" w:hAnsi="Arial" w:cs="Arial"/>
              </w:rPr>
            </w:pPr>
            <w:r w:rsidRPr="002C5D23">
              <w:rPr>
                <w:rFonts w:ascii="Arial" w:hAnsi="Arial" w:cs="Arial"/>
                <w:color w:val="000000"/>
              </w:rPr>
              <w:t>8, 9, 0</w:t>
            </w:r>
          </w:p>
        </w:tc>
        <w:tc>
          <w:tcPr>
            <w:tcW w:w="3479" w:type="dxa"/>
            <w:tcBorders>
              <w:top w:val="single" w:sz="8" w:space="0" w:color="000000"/>
              <w:left w:val="single" w:sz="8" w:space="0" w:color="000000"/>
              <w:bottom w:val="single" w:sz="8" w:space="0" w:color="000000"/>
              <w:right w:val="single" w:sz="8" w:space="0" w:color="000000"/>
            </w:tcBorders>
            <w:vAlign w:val="center"/>
          </w:tcPr>
          <w:p w14:paraId="4B8EA072" w14:textId="77777777" w:rsidR="002C5D23" w:rsidRPr="002C5D23" w:rsidRDefault="002C5D23" w:rsidP="002C775A">
            <w:pPr>
              <w:spacing w:after="150"/>
              <w:rPr>
                <w:rFonts w:ascii="Arial" w:hAnsi="Arial" w:cs="Arial"/>
              </w:rPr>
            </w:pPr>
            <w:r w:rsidRPr="002C5D23">
              <w:rPr>
                <w:rFonts w:ascii="Arial" w:hAnsi="Arial" w:cs="Arial"/>
                <w:color w:val="000000"/>
              </w:rPr>
              <w:t>4, 7</w:t>
            </w:r>
          </w:p>
        </w:tc>
      </w:tr>
      <w:tr w:rsidR="002C5D23" w:rsidRPr="002C5D23" w14:paraId="072C5F44" w14:textId="77777777" w:rsidTr="002C775A">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658362AC" w14:textId="77777777" w:rsidR="002C5D23" w:rsidRPr="002C5D23" w:rsidRDefault="002C5D23" w:rsidP="002C775A">
            <w:pPr>
              <w:rPr>
                <w:rFonts w:ascii="Arial" w:hAnsi="Arial" w:cs="Arial"/>
              </w:rPr>
            </w:pPr>
          </w:p>
        </w:tc>
        <w:tc>
          <w:tcPr>
            <w:tcW w:w="0" w:type="auto"/>
            <w:gridSpan w:val="13"/>
            <w:tcBorders>
              <w:top w:val="single" w:sz="8" w:space="0" w:color="000000"/>
              <w:left w:val="single" w:sz="8" w:space="0" w:color="000000"/>
              <w:bottom w:val="single" w:sz="8" w:space="0" w:color="000000"/>
              <w:right w:val="single" w:sz="8" w:space="0" w:color="000000"/>
            </w:tcBorders>
            <w:vAlign w:val="center"/>
          </w:tcPr>
          <w:p w14:paraId="7C6D463C" w14:textId="77777777" w:rsidR="002C5D23" w:rsidRPr="002C5D23" w:rsidRDefault="002C5D23" w:rsidP="002C775A">
            <w:pPr>
              <w:spacing w:after="150"/>
              <w:rPr>
                <w:rFonts w:ascii="Arial" w:hAnsi="Arial" w:cs="Arial"/>
              </w:rPr>
            </w:pPr>
            <w:r w:rsidRPr="002C5D23">
              <w:rPr>
                <w:rFonts w:ascii="Arial" w:hAnsi="Arial" w:cs="Arial"/>
                <w:color w:val="000000"/>
              </w:rPr>
              <w:t>Кодни број</w:t>
            </w:r>
          </w:p>
        </w:tc>
      </w:tr>
      <w:tr w:rsidR="002C5D23" w:rsidRPr="002C5D23" w14:paraId="08A67C49" w14:textId="77777777" w:rsidTr="002C775A">
        <w:trPr>
          <w:trHeight w:val="45"/>
          <w:tblCellSpacing w:w="0" w:type="auto"/>
        </w:trPr>
        <w:tc>
          <w:tcPr>
            <w:tcW w:w="1525" w:type="dxa"/>
            <w:gridSpan w:val="2"/>
            <w:tcBorders>
              <w:top w:val="single" w:sz="8" w:space="0" w:color="000000"/>
              <w:left w:val="single" w:sz="8" w:space="0" w:color="000000"/>
              <w:bottom w:val="single" w:sz="8" w:space="0" w:color="000000"/>
              <w:right w:val="single" w:sz="8" w:space="0" w:color="000000"/>
            </w:tcBorders>
            <w:vAlign w:val="center"/>
          </w:tcPr>
          <w:p w14:paraId="4C4F63BB" w14:textId="77777777" w:rsidR="002C5D23" w:rsidRPr="002C5D23" w:rsidRDefault="002C5D23" w:rsidP="002C775A">
            <w:pPr>
              <w:spacing w:after="150"/>
              <w:rPr>
                <w:rFonts w:ascii="Arial" w:hAnsi="Arial" w:cs="Arial"/>
              </w:rPr>
            </w:pPr>
            <w:r w:rsidRPr="002C5D23">
              <w:rPr>
                <w:rFonts w:ascii="Arial" w:hAnsi="Arial" w:cs="Arial"/>
                <w:color w:val="000000"/>
              </w:rPr>
              <w:t>1</w:t>
            </w:r>
          </w:p>
          <w:p w14:paraId="1CB1E756"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70047F05" w14:textId="77777777" w:rsidR="002C5D23" w:rsidRPr="002C5D23" w:rsidRDefault="002C5D23" w:rsidP="002C775A">
            <w:pPr>
              <w:spacing w:after="150"/>
              <w:rPr>
                <w:rFonts w:ascii="Arial" w:hAnsi="Arial" w:cs="Arial"/>
              </w:rPr>
            </w:pPr>
            <w:r w:rsidRPr="002C5D23">
              <w:rPr>
                <w:rFonts w:ascii="Arial" w:hAnsi="Arial" w:cs="Arial"/>
                <w:color w:val="000000"/>
              </w:rPr>
              <w:t>3</w:t>
            </w:r>
          </w:p>
          <w:p w14:paraId="7789C62B" w14:textId="77777777" w:rsidR="002C5D23" w:rsidRPr="002C5D23" w:rsidRDefault="002C5D23" w:rsidP="002C775A">
            <w:pPr>
              <w:spacing w:after="150"/>
              <w:rPr>
                <w:rFonts w:ascii="Arial" w:hAnsi="Arial" w:cs="Arial"/>
              </w:rPr>
            </w:pPr>
            <w:r w:rsidRPr="002C5D23">
              <w:rPr>
                <w:rFonts w:ascii="Arial" w:hAnsi="Arial" w:cs="Arial"/>
                <w:color w:val="000000"/>
              </w:rPr>
              <w:t>4</w:t>
            </w:r>
          </w:p>
          <w:p w14:paraId="7B845A6D" w14:textId="77777777" w:rsidR="002C5D23" w:rsidRPr="002C5D23" w:rsidRDefault="002C5D23" w:rsidP="002C775A">
            <w:pPr>
              <w:spacing w:after="150"/>
              <w:rPr>
                <w:rFonts w:ascii="Arial" w:hAnsi="Arial" w:cs="Arial"/>
              </w:rPr>
            </w:pPr>
            <w:r w:rsidRPr="002C5D23">
              <w:rPr>
                <w:rFonts w:ascii="Arial" w:hAnsi="Arial" w:cs="Arial"/>
                <w:color w:val="000000"/>
              </w:rPr>
              <w:t>5</w:t>
            </w:r>
          </w:p>
          <w:p w14:paraId="1F8DFCB6" w14:textId="77777777" w:rsidR="002C5D23" w:rsidRPr="002C5D23" w:rsidRDefault="002C5D23" w:rsidP="002C775A">
            <w:pPr>
              <w:spacing w:after="150"/>
              <w:rPr>
                <w:rFonts w:ascii="Arial" w:hAnsi="Arial" w:cs="Arial"/>
              </w:rPr>
            </w:pPr>
            <w:r w:rsidRPr="002C5D23">
              <w:rPr>
                <w:rFonts w:ascii="Arial" w:hAnsi="Arial" w:cs="Arial"/>
                <w:color w:val="000000"/>
              </w:rPr>
              <w:t>6</w:t>
            </w:r>
          </w:p>
          <w:p w14:paraId="2524A85D" w14:textId="77777777" w:rsidR="002C5D23" w:rsidRPr="002C5D23" w:rsidRDefault="002C5D23" w:rsidP="002C775A">
            <w:pPr>
              <w:spacing w:after="150"/>
              <w:rPr>
                <w:rFonts w:ascii="Arial" w:hAnsi="Arial" w:cs="Arial"/>
              </w:rPr>
            </w:pPr>
            <w:r w:rsidRPr="002C5D23">
              <w:rPr>
                <w:rFonts w:ascii="Arial" w:hAnsi="Arial" w:cs="Arial"/>
                <w:color w:val="000000"/>
              </w:rPr>
              <w:t>7</w:t>
            </w:r>
          </w:p>
          <w:p w14:paraId="0A5BADE3" w14:textId="77777777" w:rsidR="002C5D23" w:rsidRPr="002C5D23" w:rsidRDefault="002C5D23" w:rsidP="002C775A">
            <w:pPr>
              <w:spacing w:after="150"/>
              <w:rPr>
                <w:rFonts w:ascii="Arial" w:hAnsi="Arial" w:cs="Arial"/>
              </w:rPr>
            </w:pPr>
            <w:r w:rsidRPr="002C5D23">
              <w:rPr>
                <w:rFonts w:ascii="Arial" w:hAnsi="Arial" w:cs="Arial"/>
                <w:color w:val="000000"/>
              </w:rPr>
              <w:t>8</w:t>
            </w:r>
          </w:p>
          <w:p w14:paraId="7A2A967B" w14:textId="77777777" w:rsidR="002C5D23" w:rsidRPr="002C5D23" w:rsidRDefault="002C5D23" w:rsidP="002C775A">
            <w:pPr>
              <w:spacing w:after="150"/>
              <w:rPr>
                <w:rFonts w:ascii="Arial" w:hAnsi="Arial" w:cs="Arial"/>
              </w:rPr>
            </w:pPr>
            <w:r w:rsidRPr="002C5D23">
              <w:rPr>
                <w:rFonts w:ascii="Arial" w:hAnsi="Arial" w:cs="Arial"/>
                <w:color w:val="000000"/>
              </w:rPr>
              <w:t>9</w:t>
            </w:r>
          </w:p>
          <w:p w14:paraId="4EDBF5A7" w14:textId="77777777" w:rsidR="002C5D23" w:rsidRPr="002C5D23" w:rsidRDefault="002C5D23" w:rsidP="002C775A">
            <w:pPr>
              <w:spacing w:after="150"/>
              <w:rPr>
                <w:rFonts w:ascii="Arial" w:hAnsi="Arial" w:cs="Arial"/>
              </w:rPr>
            </w:pPr>
            <w:r w:rsidRPr="002C5D23">
              <w:rPr>
                <w:rFonts w:ascii="Arial" w:hAnsi="Arial" w:cs="Arial"/>
                <w:color w:val="000000"/>
              </w:rPr>
              <w:t>0</w:t>
            </w:r>
          </w:p>
        </w:tc>
        <w:tc>
          <w:tcPr>
            <w:tcW w:w="3477" w:type="dxa"/>
            <w:gridSpan w:val="4"/>
            <w:tcBorders>
              <w:top w:val="single" w:sz="8" w:space="0" w:color="000000"/>
              <w:left w:val="single" w:sz="8" w:space="0" w:color="000000"/>
              <w:bottom w:val="single" w:sz="8" w:space="0" w:color="000000"/>
              <w:right w:val="single" w:sz="8" w:space="0" w:color="000000"/>
            </w:tcBorders>
            <w:vAlign w:val="center"/>
          </w:tcPr>
          <w:p w14:paraId="676BE301" w14:textId="77777777" w:rsidR="002C5D23" w:rsidRPr="002C5D23" w:rsidRDefault="002C5D23" w:rsidP="002C775A">
            <w:pPr>
              <w:spacing w:after="150"/>
              <w:rPr>
                <w:rFonts w:ascii="Arial" w:hAnsi="Arial" w:cs="Arial"/>
              </w:rPr>
            </w:pPr>
            <w:r w:rsidRPr="002C5D23">
              <w:rPr>
                <w:rFonts w:ascii="Arial" w:hAnsi="Arial" w:cs="Arial"/>
                <w:color w:val="000000"/>
              </w:rPr>
              <w:t>1</w:t>
            </w:r>
          </w:p>
          <w:p w14:paraId="30F08750" w14:textId="77777777" w:rsidR="002C5D23" w:rsidRPr="002C5D23" w:rsidRDefault="002C5D23" w:rsidP="002C775A">
            <w:pPr>
              <w:spacing w:after="150"/>
              <w:rPr>
                <w:rFonts w:ascii="Arial" w:hAnsi="Arial" w:cs="Arial"/>
              </w:rPr>
            </w:pPr>
            <w:r w:rsidRPr="002C5D23">
              <w:rPr>
                <w:rFonts w:ascii="Arial" w:hAnsi="Arial" w:cs="Arial"/>
                <w:color w:val="000000"/>
              </w:rPr>
              <w:t>1</w:t>
            </w:r>
          </w:p>
          <w:p w14:paraId="1683DBC3" w14:textId="77777777" w:rsidR="002C5D23" w:rsidRPr="002C5D23" w:rsidRDefault="002C5D23" w:rsidP="002C775A">
            <w:pPr>
              <w:spacing w:after="150"/>
              <w:rPr>
                <w:rFonts w:ascii="Arial" w:hAnsi="Arial" w:cs="Arial"/>
              </w:rPr>
            </w:pPr>
            <w:r w:rsidRPr="002C5D23">
              <w:rPr>
                <w:rFonts w:ascii="Arial" w:hAnsi="Arial" w:cs="Arial"/>
                <w:color w:val="000000"/>
              </w:rPr>
              <w:t>1</w:t>
            </w:r>
          </w:p>
          <w:p w14:paraId="5B927731"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1CF38B37" w14:textId="77777777" w:rsidR="002C5D23" w:rsidRPr="002C5D23" w:rsidRDefault="002C5D23" w:rsidP="002C775A">
            <w:pPr>
              <w:spacing w:after="150"/>
              <w:rPr>
                <w:rFonts w:ascii="Arial" w:hAnsi="Arial" w:cs="Arial"/>
              </w:rPr>
            </w:pPr>
            <w:r w:rsidRPr="002C5D23">
              <w:rPr>
                <w:rFonts w:ascii="Arial" w:hAnsi="Arial" w:cs="Arial"/>
                <w:color w:val="000000"/>
              </w:rPr>
              <w:t>1</w:t>
            </w:r>
          </w:p>
          <w:p w14:paraId="46306C7C" w14:textId="77777777" w:rsidR="002C5D23" w:rsidRPr="002C5D23" w:rsidRDefault="002C5D23" w:rsidP="002C775A">
            <w:pPr>
              <w:spacing w:after="150"/>
              <w:rPr>
                <w:rFonts w:ascii="Arial" w:hAnsi="Arial" w:cs="Arial"/>
              </w:rPr>
            </w:pPr>
            <w:r w:rsidRPr="002C5D23">
              <w:rPr>
                <w:rFonts w:ascii="Arial" w:hAnsi="Arial" w:cs="Arial"/>
                <w:color w:val="000000"/>
              </w:rPr>
              <w:t>1</w:t>
            </w:r>
          </w:p>
          <w:p w14:paraId="4ABEB108"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109A4D89" w14:textId="77777777" w:rsidR="002C5D23" w:rsidRPr="002C5D23" w:rsidRDefault="002C5D23" w:rsidP="002C775A">
            <w:pPr>
              <w:spacing w:after="150"/>
              <w:rPr>
                <w:rFonts w:ascii="Arial" w:hAnsi="Arial" w:cs="Arial"/>
              </w:rPr>
            </w:pPr>
            <w:r w:rsidRPr="002C5D23">
              <w:rPr>
                <w:rFonts w:ascii="Arial" w:hAnsi="Arial" w:cs="Arial"/>
                <w:color w:val="000000"/>
              </w:rPr>
              <w:t>1</w:t>
            </w:r>
          </w:p>
          <w:p w14:paraId="0A9D3B24" w14:textId="77777777" w:rsidR="002C5D23" w:rsidRPr="002C5D23" w:rsidRDefault="002C5D23" w:rsidP="002C775A">
            <w:pPr>
              <w:spacing w:after="150"/>
              <w:rPr>
                <w:rFonts w:ascii="Arial" w:hAnsi="Arial" w:cs="Arial"/>
              </w:rPr>
            </w:pPr>
            <w:r w:rsidRPr="002C5D23">
              <w:rPr>
                <w:rFonts w:ascii="Arial" w:hAnsi="Arial" w:cs="Arial"/>
                <w:color w:val="000000"/>
              </w:rPr>
              <w:t>1</w:t>
            </w:r>
          </w:p>
          <w:p w14:paraId="4CF29AA9" w14:textId="77777777" w:rsidR="002C5D23" w:rsidRPr="002C5D23" w:rsidRDefault="002C5D23" w:rsidP="002C775A">
            <w:pPr>
              <w:spacing w:after="150"/>
              <w:rPr>
                <w:rFonts w:ascii="Arial" w:hAnsi="Arial" w:cs="Arial"/>
              </w:rPr>
            </w:pPr>
            <w:r w:rsidRPr="002C5D23">
              <w:rPr>
                <w:rFonts w:ascii="Arial" w:hAnsi="Arial" w:cs="Arial"/>
                <w:color w:val="000000"/>
              </w:rPr>
              <w:t>1</w:t>
            </w:r>
          </w:p>
        </w:tc>
        <w:tc>
          <w:tcPr>
            <w:tcW w:w="5919" w:type="dxa"/>
            <w:gridSpan w:val="8"/>
            <w:tcBorders>
              <w:top w:val="single" w:sz="8" w:space="0" w:color="000000"/>
              <w:left w:val="single" w:sz="8" w:space="0" w:color="000000"/>
              <w:bottom w:val="single" w:sz="8" w:space="0" w:color="000000"/>
              <w:right w:val="single" w:sz="8" w:space="0" w:color="000000"/>
            </w:tcBorders>
            <w:vAlign w:val="center"/>
          </w:tcPr>
          <w:p w14:paraId="12242348" w14:textId="77777777" w:rsidR="002C5D23" w:rsidRPr="002C5D23" w:rsidRDefault="002C5D23" w:rsidP="002C775A">
            <w:pPr>
              <w:spacing w:after="150"/>
              <w:rPr>
                <w:rFonts w:ascii="Arial" w:hAnsi="Arial" w:cs="Arial"/>
              </w:rPr>
            </w:pPr>
            <w:r w:rsidRPr="002C5D23">
              <w:rPr>
                <w:rFonts w:ascii="Arial" w:hAnsi="Arial" w:cs="Arial"/>
                <w:color w:val="000000"/>
              </w:rPr>
              <w:t>1</w:t>
            </w:r>
          </w:p>
          <w:p w14:paraId="0F6A4B7D"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7BDEB513"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29D5A2B9"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03D060C3"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6C1CCC3D"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27D4313B"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12715BA9"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21D610DA"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2C51465A" w14:textId="77777777" w:rsidR="002C5D23" w:rsidRPr="002C5D23" w:rsidRDefault="002C5D23" w:rsidP="002C775A">
            <w:pPr>
              <w:spacing w:after="150"/>
              <w:rPr>
                <w:rFonts w:ascii="Arial" w:hAnsi="Arial" w:cs="Arial"/>
              </w:rPr>
            </w:pPr>
            <w:r w:rsidRPr="002C5D23">
              <w:rPr>
                <w:rFonts w:ascii="Arial" w:hAnsi="Arial" w:cs="Arial"/>
                <w:color w:val="000000"/>
              </w:rPr>
              <w:t>2</w:t>
            </w:r>
          </w:p>
        </w:tc>
        <w:tc>
          <w:tcPr>
            <w:tcW w:w="3479" w:type="dxa"/>
            <w:tcBorders>
              <w:top w:val="single" w:sz="8" w:space="0" w:color="000000"/>
              <w:left w:val="single" w:sz="8" w:space="0" w:color="000000"/>
              <w:bottom w:val="single" w:sz="8" w:space="0" w:color="000000"/>
              <w:right w:val="single" w:sz="8" w:space="0" w:color="000000"/>
            </w:tcBorders>
            <w:vAlign w:val="center"/>
          </w:tcPr>
          <w:p w14:paraId="4504A54A"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5E45E35E"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3A308509"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726C75B8" w14:textId="77777777" w:rsidR="002C5D23" w:rsidRPr="002C5D23" w:rsidRDefault="002C5D23" w:rsidP="002C775A">
            <w:pPr>
              <w:spacing w:after="150"/>
              <w:rPr>
                <w:rFonts w:ascii="Arial" w:hAnsi="Arial" w:cs="Arial"/>
              </w:rPr>
            </w:pPr>
            <w:r w:rsidRPr="002C5D23">
              <w:rPr>
                <w:rFonts w:ascii="Arial" w:hAnsi="Arial" w:cs="Arial"/>
                <w:color w:val="000000"/>
              </w:rPr>
              <w:t>4</w:t>
            </w:r>
          </w:p>
          <w:p w14:paraId="45ED10AD"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32A58800"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135F48F6" w14:textId="77777777" w:rsidR="002C5D23" w:rsidRPr="002C5D23" w:rsidRDefault="002C5D23" w:rsidP="002C775A">
            <w:pPr>
              <w:spacing w:after="150"/>
              <w:rPr>
                <w:rFonts w:ascii="Arial" w:hAnsi="Arial" w:cs="Arial"/>
              </w:rPr>
            </w:pPr>
            <w:r w:rsidRPr="002C5D23">
              <w:rPr>
                <w:rFonts w:ascii="Arial" w:hAnsi="Arial" w:cs="Arial"/>
                <w:color w:val="000000"/>
              </w:rPr>
              <w:t>4</w:t>
            </w:r>
          </w:p>
          <w:p w14:paraId="497EBA7E"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1DC5454C"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34004010" w14:textId="77777777" w:rsidR="002C5D23" w:rsidRPr="002C5D23" w:rsidRDefault="002C5D23" w:rsidP="002C775A">
            <w:pPr>
              <w:spacing w:after="150"/>
              <w:rPr>
                <w:rFonts w:ascii="Arial" w:hAnsi="Arial" w:cs="Arial"/>
              </w:rPr>
            </w:pPr>
            <w:r w:rsidRPr="002C5D23">
              <w:rPr>
                <w:rFonts w:ascii="Arial" w:hAnsi="Arial" w:cs="Arial"/>
                <w:color w:val="000000"/>
              </w:rPr>
              <w:t>2</w:t>
            </w:r>
          </w:p>
        </w:tc>
      </w:tr>
      <w:tr w:rsidR="002C5D23" w:rsidRPr="002C5D23" w14:paraId="2B0574EB" w14:textId="77777777" w:rsidTr="002C775A">
        <w:trPr>
          <w:trHeight w:val="45"/>
          <w:tblCellSpacing w:w="0" w:type="auto"/>
        </w:trPr>
        <w:tc>
          <w:tcPr>
            <w:tcW w:w="0" w:type="auto"/>
            <w:gridSpan w:val="15"/>
            <w:tcBorders>
              <w:top w:val="single" w:sz="8" w:space="0" w:color="000000"/>
              <w:left w:val="single" w:sz="8" w:space="0" w:color="000000"/>
              <w:bottom w:val="single" w:sz="8" w:space="0" w:color="000000"/>
              <w:right w:val="single" w:sz="8" w:space="0" w:color="000000"/>
            </w:tcBorders>
            <w:vAlign w:val="center"/>
          </w:tcPr>
          <w:p w14:paraId="75FAA128" w14:textId="77777777" w:rsidR="002C5D23" w:rsidRPr="002C5D23" w:rsidRDefault="002C5D23" w:rsidP="002C775A">
            <w:pPr>
              <w:spacing w:after="150"/>
              <w:rPr>
                <w:rFonts w:ascii="Arial" w:hAnsi="Arial" w:cs="Arial"/>
              </w:rPr>
            </w:pPr>
            <w:r w:rsidRPr="002C5D23">
              <w:rPr>
                <w:rFonts w:ascii="Arial" w:hAnsi="Arial" w:cs="Arial"/>
                <w:color w:val="000000"/>
              </w:rPr>
              <w:t>е) Ширина бројке</w:t>
            </w:r>
          </w:p>
        </w:tc>
      </w:tr>
      <w:tr w:rsidR="002C5D23" w:rsidRPr="002C5D23" w14:paraId="0EEA68AF" w14:textId="77777777" w:rsidTr="002C775A">
        <w:trPr>
          <w:trHeight w:val="45"/>
          <w:tblCellSpacing w:w="0" w:type="auto"/>
        </w:trPr>
        <w:tc>
          <w:tcPr>
            <w:tcW w:w="1836" w:type="dxa"/>
            <w:gridSpan w:val="3"/>
            <w:vMerge w:val="restart"/>
            <w:tcBorders>
              <w:top w:val="single" w:sz="8" w:space="0" w:color="000000"/>
              <w:left w:val="single" w:sz="8" w:space="0" w:color="000000"/>
              <w:bottom w:val="single" w:sz="8" w:space="0" w:color="000000"/>
              <w:right w:val="single" w:sz="8" w:space="0" w:color="000000"/>
            </w:tcBorders>
            <w:vAlign w:val="center"/>
          </w:tcPr>
          <w:p w14:paraId="0B6318BE" w14:textId="77777777" w:rsidR="002C5D23" w:rsidRPr="002C5D23" w:rsidRDefault="002C5D23" w:rsidP="002C775A">
            <w:pPr>
              <w:spacing w:after="150"/>
              <w:rPr>
                <w:rFonts w:ascii="Arial" w:hAnsi="Arial" w:cs="Arial"/>
              </w:rPr>
            </w:pPr>
            <w:r w:rsidRPr="002C5D23">
              <w:rPr>
                <w:rFonts w:ascii="Arial" w:hAnsi="Arial" w:cs="Arial"/>
                <w:color w:val="000000"/>
              </w:rPr>
              <w:t>Бројка</w:t>
            </w:r>
          </w:p>
        </w:tc>
        <w:tc>
          <w:tcPr>
            <w:tcW w:w="0" w:type="auto"/>
            <w:gridSpan w:val="12"/>
            <w:tcBorders>
              <w:top w:val="single" w:sz="8" w:space="0" w:color="000000"/>
              <w:left w:val="single" w:sz="8" w:space="0" w:color="000000"/>
              <w:bottom w:val="single" w:sz="8" w:space="0" w:color="000000"/>
              <w:right w:val="single" w:sz="8" w:space="0" w:color="000000"/>
            </w:tcBorders>
            <w:vAlign w:val="center"/>
          </w:tcPr>
          <w:p w14:paraId="73B8DB6E" w14:textId="77777777" w:rsidR="002C5D23" w:rsidRPr="002C5D23" w:rsidRDefault="002C5D23" w:rsidP="002C775A">
            <w:pPr>
              <w:spacing w:after="150"/>
              <w:rPr>
                <w:rFonts w:ascii="Arial" w:hAnsi="Arial" w:cs="Arial"/>
              </w:rPr>
            </w:pPr>
            <w:r w:rsidRPr="002C5D23">
              <w:rPr>
                <w:rFonts w:ascii="Arial" w:hAnsi="Arial" w:cs="Arial"/>
                <w:color w:val="000000"/>
              </w:rPr>
              <w:t>Висина бројке (</w:t>
            </w:r>
            <w:r w:rsidRPr="002C5D23">
              <w:rPr>
                <w:rFonts w:ascii="Arial" w:hAnsi="Arial" w:cs="Arial"/>
                <w:i/>
                <w:color w:val="000000"/>
              </w:rPr>
              <w:t>mm</w:t>
            </w:r>
            <w:r w:rsidRPr="002C5D23">
              <w:rPr>
                <w:rFonts w:ascii="Arial" w:hAnsi="Arial" w:cs="Arial"/>
                <w:color w:val="000000"/>
              </w:rPr>
              <w:t>)</w:t>
            </w:r>
          </w:p>
          <w:p w14:paraId="15C703D3" w14:textId="77777777" w:rsidR="002C5D23" w:rsidRPr="002C5D23" w:rsidRDefault="002C5D23" w:rsidP="002C775A">
            <w:pPr>
              <w:spacing w:after="150"/>
              <w:rPr>
                <w:rFonts w:ascii="Arial" w:hAnsi="Arial" w:cs="Arial"/>
              </w:rPr>
            </w:pPr>
            <w:r w:rsidRPr="002C5D23">
              <w:rPr>
                <w:rFonts w:ascii="Arial" w:hAnsi="Arial" w:cs="Arial"/>
                <w:color w:val="000000"/>
              </w:rPr>
              <w:t>200 300 400</w:t>
            </w:r>
          </w:p>
        </w:tc>
      </w:tr>
      <w:tr w:rsidR="002C5D23" w:rsidRPr="002C5D23" w14:paraId="614C3007" w14:textId="77777777" w:rsidTr="002C775A">
        <w:trPr>
          <w:trHeight w:val="45"/>
          <w:tblCellSpacing w:w="0" w:type="auto"/>
        </w:trPr>
        <w:tc>
          <w:tcPr>
            <w:tcW w:w="0" w:type="auto"/>
            <w:gridSpan w:val="3"/>
            <w:vMerge/>
            <w:tcBorders>
              <w:top w:val="nil"/>
              <w:left w:val="single" w:sz="8" w:space="0" w:color="000000"/>
              <w:bottom w:val="single" w:sz="8" w:space="0" w:color="000000"/>
              <w:right w:val="single" w:sz="8" w:space="0" w:color="000000"/>
            </w:tcBorders>
          </w:tcPr>
          <w:p w14:paraId="51BEA96F" w14:textId="77777777" w:rsidR="002C5D23" w:rsidRPr="002C5D23" w:rsidRDefault="002C5D23" w:rsidP="002C775A">
            <w:pPr>
              <w:rPr>
                <w:rFonts w:ascii="Arial" w:hAnsi="Arial" w:cs="Arial"/>
              </w:rPr>
            </w:pPr>
          </w:p>
        </w:tc>
        <w:tc>
          <w:tcPr>
            <w:tcW w:w="0" w:type="auto"/>
            <w:gridSpan w:val="12"/>
            <w:tcBorders>
              <w:top w:val="single" w:sz="8" w:space="0" w:color="000000"/>
              <w:left w:val="single" w:sz="8" w:space="0" w:color="000000"/>
              <w:bottom w:val="single" w:sz="8" w:space="0" w:color="000000"/>
              <w:right w:val="single" w:sz="8" w:space="0" w:color="000000"/>
            </w:tcBorders>
            <w:vAlign w:val="center"/>
          </w:tcPr>
          <w:p w14:paraId="1A76F971" w14:textId="77777777" w:rsidR="002C5D23" w:rsidRPr="002C5D23" w:rsidRDefault="002C5D23" w:rsidP="002C775A">
            <w:pPr>
              <w:spacing w:after="150"/>
              <w:rPr>
                <w:rFonts w:ascii="Arial" w:hAnsi="Arial" w:cs="Arial"/>
              </w:rPr>
            </w:pPr>
            <w:r w:rsidRPr="002C5D23">
              <w:rPr>
                <w:rFonts w:ascii="Arial" w:hAnsi="Arial" w:cs="Arial"/>
                <w:color w:val="000000"/>
              </w:rPr>
              <w:t>Ширина (</w:t>
            </w:r>
            <w:r w:rsidRPr="002C5D23">
              <w:rPr>
                <w:rFonts w:ascii="Arial" w:hAnsi="Arial" w:cs="Arial"/>
                <w:i/>
                <w:color w:val="000000"/>
              </w:rPr>
              <w:t>mm</w:t>
            </w:r>
            <w:r w:rsidRPr="002C5D23">
              <w:rPr>
                <w:rFonts w:ascii="Arial" w:hAnsi="Arial" w:cs="Arial"/>
                <w:color w:val="000000"/>
              </w:rPr>
              <w:t>)</w:t>
            </w:r>
          </w:p>
        </w:tc>
      </w:tr>
      <w:tr w:rsidR="002C5D23" w:rsidRPr="002C5D23" w14:paraId="5506F782" w14:textId="77777777" w:rsidTr="002C775A">
        <w:trPr>
          <w:trHeight w:val="45"/>
          <w:tblCellSpacing w:w="0" w:type="auto"/>
        </w:trPr>
        <w:tc>
          <w:tcPr>
            <w:tcW w:w="1836" w:type="dxa"/>
            <w:gridSpan w:val="3"/>
            <w:tcBorders>
              <w:top w:val="single" w:sz="8" w:space="0" w:color="000000"/>
              <w:left w:val="single" w:sz="8" w:space="0" w:color="000000"/>
              <w:bottom w:val="single" w:sz="8" w:space="0" w:color="000000"/>
              <w:right w:val="single" w:sz="8" w:space="0" w:color="000000"/>
            </w:tcBorders>
            <w:vAlign w:val="center"/>
          </w:tcPr>
          <w:p w14:paraId="42DB5D6D" w14:textId="77777777" w:rsidR="002C5D23" w:rsidRPr="002C5D23" w:rsidRDefault="002C5D23" w:rsidP="002C775A">
            <w:pPr>
              <w:spacing w:after="150"/>
              <w:rPr>
                <w:rFonts w:ascii="Arial" w:hAnsi="Arial" w:cs="Arial"/>
              </w:rPr>
            </w:pPr>
            <w:r w:rsidRPr="002C5D23">
              <w:rPr>
                <w:rFonts w:ascii="Arial" w:hAnsi="Arial" w:cs="Arial"/>
                <w:color w:val="000000"/>
              </w:rPr>
              <w:t>1</w:t>
            </w:r>
          </w:p>
          <w:p w14:paraId="749BF31D"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1DCA9B8B" w14:textId="77777777" w:rsidR="002C5D23" w:rsidRPr="002C5D23" w:rsidRDefault="002C5D23" w:rsidP="002C775A">
            <w:pPr>
              <w:spacing w:after="150"/>
              <w:rPr>
                <w:rFonts w:ascii="Arial" w:hAnsi="Arial" w:cs="Arial"/>
              </w:rPr>
            </w:pPr>
            <w:r w:rsidRPr="002C5D23">
              <w:rPr>
                <w:rFonts w:ascii="Arial" w:hAnsi="Arial" w:cs="Arial"/>
                <w:color w:val="000000"/>
              </w:rPr>
              <w:t>3</w:t>
            </w:r>
          </w:p>
          <w:p w14:paraId="00BDEEA7" w14:textId="77777777" w:rsidR="002C5D23" w:rsidRPr="002C5D23" w:rsidRDefault="002C5D23" w:rsidP="002C775A">
            <w:pPr>
              <w:spacing w:after="150"/>
              <w:rPr>
                <w:rFonts w:ascii="Arial" w:hAnsi="Arial" w:cs="Arial"/>
              </w:rPr>
            </w:pPr>
            <w:r w:rsidRPr="002C5D23">
              <w:rPr>
                <w:rFonts w:ascii="Arial" w:hAnsi="Arial" w:cs="Arial"/>
                <w:color w:val="000000"/>
              </w:rPr>
              <w:t>4</w:t>
            </w:r>
          </w:p>
          <w:p w14:paraId="11793744" w14:textId="77777777" w:rsidR="002C5D23" w:rsidRPr="002C5D23" w:rsidRDefault="002C5D23" w:rsidP="002C775A">
            <w:pPr>
              <w:spacing w:after="150"/>
              <w:rPr>
                <w:rFonts w:ascii="Arial" w:hAnsi="Arial" w:cs="Arial"/>
              </w:rPr>
            </w:pPr>
            <w:r w:rsidRPr="002C5D23">
              <w:rPr>
                <w:rFonts w:ascii="Arial" w:hAnsi="Arial" w:cs="Arial"/>
                <w:color w:val="000000"/>
              </w:rPr>
              <w:t>5</w:t>
            </w:r>
          </w:p>
          <w:p w14:paraId="7249E0D3" w14:textId="77777777" w:rsidR="002C5D23" w:rsidRPr="002C5D23" w:rsidRDefault="002C5D23" w:rsidP="002C775A">
            <w:pPr>
              <w:spacing w:after="150"/>
              <w:rPr>
                <w:rFonts w:ascii="Arial" w:hAnsi="Arial" w:cs="Arial"/>
              </w:rPr>
            </w:pPr>
            <w:r w:rsidRPr="002C5D23">
              <w:rPr>
                <w:rFonts w:ascii="Arial" w:hAnsi="Arial" w:cs="Arial"/>
                <w:color w:val="000000"/>
              </w:rPr>
              <w:t>6</w:t>
            </w:r>
          </w:p>
          <w:p w14:paraId="1743020B" w14:textId="77777777" w:rsidR="002C5D23" w:rsidRPr="002C5D23" w:rsidRDefault="002C5D23" w:rsidP="002C775A">
            <w:pPr>
              <w:spacing w:after="150"/>
              <w:rPr>
                <w:rFonts w:ascii="Arial" w:hAnsi="Arial" w:cs="Arial"/>
              </w:rPr>
            </w:pPr>
            <w:r w:rsidRPr="002C5D23">
              <w:rPr>
                <w:rFonts w:ascii="Arial" w:hAnsi="Arial" w:cs="Arial"/>
                <w:color w:val="000000"/>
              </w:rPr>
              <w:t>7</w:t>
            </w:r>
          </w:p>
          <w:p w14:paraId="00B213C7" w14:textId="77777777" w:rsidR="002C5D23" w:rsidRPr="002C5D23" w:rsidRDefault="002C5D23" w:rsidP="002C775A">
            <w:pPr>
              <w:spacing w:after="150"/>
              <w:rPr>
                <w:rFonts w:ascii="Arial" w:hAnsi="Arial" w:cs="Arial"/>
              </w:rPr>
            </w:pPr>
            <w:r w:rsidRPr="002C5D23">
              <w:rPr>
                <w:rFonts w:ascii="Arial" w:hAnsi="Arial" w:cs="Arial"/>
                <w:color w:val="000000"/>
              </w:rPr>
              <w:t>8</w:t>
            </w:r>
          </w:p>
          <w:p w14:paraId="4AAD5A1C" w14:textId="77777777" w:rsidR="002C5D23" w:rsidRPr="002C5D23" w:rsidRDefault="002C5D23" w:rsidP="002C775A">
            <w:pPr>
              <w:spacing w:after="150"/>
              <w:rPr>
                <w:rFonts w:ascii="Arial" w:hAnsi="Arial" w:cs="Arial"/>
              </w:rPr>
            </w:pPr>
            <w:r w:rsidRPr="002C5D23">
              <w:rPr>
                <w:rFonts w:ascii="Arial" w:hAnsi="Arial" w:cs="Arial"/>
                <w:color w:val="000000"/>
              </w:rPr>
              <w:t>9</w:t>
            </w:r>
          </w:p>
          <w:p w14:paraId="7766D370" w14:textId="77777777" w:rsidR="002C5D23" w:rsidRPr="002C5D23" w:rsidRDefault="002C5D23" w:rsidP="002C775A">
            <w:pPr>
              <w:spacing w:after="150"/>
              <w:rPr>
                <w:rFonts w:ascii="Arial" w:hAnsi="Arial" w:cs="Arial"/>
              </w:rPr>
            </w:pPr>
            <w:r w:rsidRPr="002C5D23">
              <w:rPr>
                <w:rFonts w:ascii="Arial" w:hAnsi="Arial" w:cs="Arial"/>
                <w:color w:val="000000"/>
              </w:rPr>
              <w:t>0</w:t>
            </w:r>
          </w:p>
        </w:tc>
        <w:tc>
          <w:tcPr>
            <w:tcW w:w="4188" w:type="dxa"/>
            <w:gridSpan w:val="4"/>
            <w:tcBorders>
              <w:top w:val="single" w:sz="8" w:space="0" w:color="000000"/>
              <w:left w:val="single" w:sz="8" w:space="0" w:color="000000"/>
              <w:bottom w:val="single" w:sz="8" w:space="0" w:color="000000"/>
              <w:right w:val="single" w:sz="8" w:space="0" w:color="000000"/>
            </w:tcBorders>
            <w:vAlign w:val="center"/>
          </w:tcPr>
          <w:p w14:paraId="3ECA713D" w14:textId="77777777" w:rsidR="002C5D23" w:rsidRPr="002C5D23" w:rsidRDefault="002C5D23" w:rsidP="002C775A">
            <w:pPr>
              <w:spacing w:after="150"/>
              <w:rPr>
                <w:rFonts w:ascii="Arial" w:hAnsi="Arial" w:cs="Arial"/>
              </w:rPr>
            </w:pPr>
            <w:r w:rsidRPr="002C5D23">
              <w:rPr>
                <w:rFonts w:ascii="Arial" w:hAnsi="Arial" w:cs="Arial"/>
                <w:color w:val="000000"/>
              </w:rPr>
              <w:t>50</w:t>
            </w:r>
          </w:p>
          <w:p w14:paraId="77670D3E" w14:textId="77777777" w:rsidR="002C5D23" w:rsidRPr="002C5D23" w:rsidRDefault="002C5D23" w:rsidP="002C775A">
            <w:pPr>
              <w:spacing w:after="150"/>
              <w:rPr>
                <w:rFonts w:ascii="Arial" w:hAnsi="Arial" w:cs="Arial"/>
              </w:rPr>
            </w:pPr>
            <w:r w:rsidRPr="002C5D23">
              <w:rPr>
                <w:rFonts w:ascii="Arial" w:hAnsi="Arial" w:cs="Arial"/>
                <w:color w:val="000000"/>
              </w:rPr>
              <w:t>137</w:t>
            </w:r>
          </w:p>
          <w:p w14:paraId="47740CCB" w14:textId="77777777" w:rsidR="002C5D23" w:rsidRPr="002C5D23" w:rsidRDefault="002C5D23" w:rsidP="002C775A">
            <w:pPr>
              <w:spacing w:after="150"/>
              <w:rPr>
                <w:rFonts w:ascii="Arial" w:hAnsi="Arial" w:cs="Arial"/>
              </w:rPr>
            </w:pPr>
            <w:r w:rsidRPr="002C5D23">
              <w:rPr>
                <w:rFonts w:ascii="Arial" w:hAnsi="Arial" w:cs="Arial"/>
                <w:color w:val="000000"/>
              </w:rPr>
              <w:t>137</w:t>
            </w:r>
          </w:p>
          <w:p w14:paraId="4A1B9898" w14:textId="77777777" w:rsidR="002C5D23" w:rsidRPr="002C5D23" w:rsidRDefault="002C5D23" w:rsidP="002C775A">
            <w:pPr>
              <w:spacing w:after="150"/>
              <w:rPr>
                <w:rFonts w:ascii="Arial" w:hAnsi="Arial" w:cs="Arial"/>
              </w:rPr>
            </w:pPr>
            <w:r w:rsidRPr="002C5D23">
              <w:rPr>
                <w:rFonts w:ascii="Arial" w:hAnsi="Arial" w:cs="Arial"/>
                <w:color w:val="000000"/>
              </w:rPr>
              <w:t>149</w:t>
            </w:r>
          </w:p>
          <w:p w14:paraId="1FB9D8AF" w14:textId="77777777" w:rsidR="002C5D23" w:rsidRPr="002C5D23" w:rsidRDefault="002C5D23" w:rsidP="002C775A">
            <w:pPr>
              <w:spacing w:after="150"/>
              <w:rPr>
                <w:rFonts w:ascii="Arial" w:hAnsi="Arial" w:cs="Arial"/>
              </w:rPr>
            </w:pPr>
            <w:r w:rsidRPr="002C5D23">
              <w:rPr>
                <w:rFonts w:ascii="Arial" w:hAnsi="Arial" w:cs="Arial"/>
                <w:color w:val="000000"/>
              </w:rPr>
              <w:t>137</w:t>
            </w:r>
          </w:p>
          <w:p w14:paraId="37BA86C5" w14:textId="77777777" w:rsidR="002C5D23" w:rsidRPr="002C5D23" w:rsidRDefault="002C5D23" w:rsidP="002C775A">
            <w:pPr>
              <w:spacing w:after="150"/>
              <w:rPr>
                <w:rFonts w:ascii="Arial" w:hAnsi="Arial" w:cs="Arial"/>
              </w:rPr>
            </w:pPr>
            <w:r w:rsidRPr="002C5D23">
              <w:rPr>
                <w:rFonts w:ascii="Arial" w:hAnsi="Arial" w:cs="Arial"/>
                <w:color w:val="000000"/>
              </w:rPr>
              <w:t>137</w:t>
            </w:r>
          </w:p>
          <w:p w14:paraId="09D0FB34" w14:textId="77777777" w:rsidR="002C5D23" w:rsidRPr="002C5D23" w:rsidRDefault="002C5D23" w:rsidP="002C775A">
            <w:pPr>
              <w:spacing w:after="150"/>
              <w:rPr>
                <w:rFonts w:ascii="Arial" w:hAnsi="Arial" w:cs="Arial"/>
              </w:rPr>
            </w:pPr>
            <w:r w:rsidRPr="002C5D23">
              <w:rPr>
                <w:rFonts w:ascii="Arial" w:hAnsi="Arial" w:cs="Arial"/>
                <w:color w:val="000000"/>
              </w:rPr>
              <w:t>137</w:t>
            </w:r>
          </w:p>
          <w:p w14:paraId="31419FE1" w14:textId="77777777" w:rsidR="002C5D23" w:rsidRPr="002C5D23" w:rsidRDefault="002C5D23" w:rsidP="002C775A">
            <w:pPr>
              <w:spacing w:after="150"/>
              <w:rPr>
                <w:rFonts w:ascii="Arial" w:hAnsi="Arial" w:cs="Arial"/>
              </w:rPr>
            </w:pPr>
            <w:r w:rsidRPr="002C5D23">
              <w:rPr>
                <w:rFonts w:ascii="Arial" w:hAnsi="Arial" w:cs="Arial"/>
                <w:color w:val="000000"/>
              </w:rPr>
              <w:t>137</w:t>
            </w:r>
          </w:p>
          <w:p w14:paraId="3D9F5819" w14:textId="77777777" w:rsidR="002C5D23" w:rsidRPr="002C5D23" w:rsidRDefault="002C5D23" w:rsidP="002C775A">
            <w:pPr>
              <w:spacing w:after="150"/>
              <w:rPr>
                <w:rFonts w:ascii="Arial" w:hAnsi="Arial" w:cs="Arial"/>
              </w:rPr>
            </w:pPr>
            <w:r w:rsidRPr="002C5D23">
              <w:rPr>
                <w:rFonts w:ascii="Arial" w:hAnsi="Arial" w:cs="Arial"/>
                <w:color w:val="000000"/>
              </w:rPr>
              <w:t>137</w:t>
            </w:r>
          </w:p>
          <w:p w14:paraId="25039D5C" w14:textId="77777777" w:rsidR="002C5D23" w:rsidRPr="002C5D23" w:rsidRDefault="002C5D23" w:rsidP="002C775A">
            <w:pPr>
              <w:spacing w:after="150"/>
              <w:rPr>
                <w:rFonts w:ascii="Arial" w:hAnsi="Arial" w:cs="Arial"/>
              </w:rPr>
            </w:pPr>
            <w:r w:rsidRPr="002C5D23">
              <w:rPr>
                <w:rFonts w:ascii="Arial" w:hAnsi="Arial" w:cs="Arial"/>
                <w:color w:val="000000"/>
              </w:rPr>
              <w:t>143</w:t>
            </w:r>
          </w:p>
        </w:tc>
        <w:tc>
          <w:tcPr>
            <w:tcW w:w="4188" w:type="dxa"/>
            <w:gridSpan w:val="4"/>
            <w:tcBorders>
              <w:top w:val="single" w:sz="8" w:space="0" w:color="000000"/>
              <w:left w:val="single" w:sz="8" w:space="0" w:color="000000"/>
              <w:bottom w:val="single" w:sz="8" w:space="0" w:color="000000"/>
              <w:right w:val="single" w:sz="8" w:space="0" w:color="000000"/>
            </w:tcBorders>
            <w:vAlign w:val="center"/>
          </w:tcPr>
          <w:p w14:paraId="16B8A9F1" w14:textId="77777777" w:rsidR="002C5D23" w:rsidRPr="002C5D23" w:rsidRDefault="002C5D23" w:rsidP="002C775A">
            <w:pPr>
              <w:spacing w:after="150"/>
              <w:rPr>
                <w:rFonts w:ascii="Arial" w:hAnsi="Arial" w:cs="Arial"/>
              </w:rPr>
            </w:pPr>
            <w:r w:rsidRPr="002C5D23">
              <w:rPr>
                <w:rFonts w:ascii="Arial" w:hAnsi="Arial" w:cs="Arial"/>
                <w:color w:val="000000"/>
              </w:rPr>
              <w:t>74</w:t>
            </w:r>
          </w:p>
          <w:p w14:paraId="455C3C05" w14:textId="77777777" w:rsidR="002C5D23" w:rsidRPr="002C5D23" w:rsidRDefault="002C5D23" w:rsidP="002C775A">
            <w:pPr>
              <w:spacing w:after="150"/>
              <w:rPr>
                <w:rFonts w:ascii="Arial" w:hAnsi="Arial" w:cs="Arial"/>
              </w:rPr>
            </w:pPr>
            <w:r w:rsidRPr="002C5D23">
              <w:rPr>
                <w:rFonts w:ascii="Arial" w:hAnsi="Arial" w:cs="Arial"/>
                <w:color w:val="000000"/>
              </w:rPr>
              <w:t>205</w:t>
            </w:r>
          </w:p>
          <w:p w14:paraId="7E7771DE" w14:textId="77777777" w:rsidR="002C5D23" w:rsidRPr="002C5D23" w:rsidRDefault="002C5D23" w:rsidP="002C775A">
            <w:pPr>
              <w:spacing w:after="150"/>
              <w:rPr>
                <w:rFonts w:ascii="Arial" w:hAnsi="Arial" w:cs="Arial"/>
              </w:rPr>
            </w:pPr>
            <w:r w:rsidRPr="002C5D23">
              <w:rPr>
                <w:rFonts w:ascii="Arial" w:hAnsi="Arial" w:cs="Arial"/>
                <w:color w:val="000000"/>
              </w:rPr>
              <w:t>205</w:t>
            </w:r>
          </w:p>
          <w:p w14:paraId="47583A9F" w14:textId="77777777" w:rsidR="002C5D23" w:rsidRPr="002C5D23" w:rsidRDefault="002C5D23" w:rsidP="002C775A">
            <w:pPr>
              <w:spacing w:after="150"/>
              <w:rPr>
                <w:rFonts w:ascii="Arial" w:hAnsi="Arial" w:cs="Arial"/>
              </w:rPr>
            </w:pPr>
            <w:r w:rsidRPr="002C5D23">
              <w:rPr>
                <w:rFonts w:ascii="Arial" w:hAnsi="Arial" w:cs="Arial"/>
                <w:color w:val="000000"/>
              </w:rPr>
              <w:t>224</w:t>
            </w:r>
          </w:p>
          <w:p w14:paraId="1ECDD209" w14:textId="77777777" w:rsidR="002C5D23" w:rsidRPr="002C5D23" w:rsidRDefault="002C5D23" w:rsidP="002C775A">
            <w:pPr>
              <w:spacing w:after="150"/>
              <w:rPr>
                <w:rFonts w:ascii="Arial" w:hAnsi="Arial" w:cs="Arial"/>
              </w:rPr>
            </w:pPr>
            <w:r w:rsidRPr="002C5D23">
              <w:rPr>
                <w:rFonts w:ascii="Arial" w:hAnsi="Arial" w:cs="Arial"/>
                <w:color w:val="000000"/>
              </w:rPr>
              <w:t>205</w:t>
            </w:r>
          </w:p>
          <w:p w14:paraId="58FF68CD" w14:textId="77777777" w:rsidR="002C5D23" w:rsidRPr="002C5D23" w:rsidRDefault="002C5D23" w:rsidP="002C775A">
            <w:pPr>
              <w:spacing w:after="150"/>
              <w:rPr>
                <w:rFonts w:ascii="Arial" w:hAnsi="Arial" w:cs="Arial"/>
              </w:rPr>
            </w:pPr>
            <w:r w:rsidRPr="002C5D23">
              <w:rPr>
                <w:rFonts w:ascii="Arial" w:hAnsi="Arial" w:cs="Arial"/>
                <w:color w:val="000000"/>
              </w:rPr>
              <w:t>205</w:t>
            </w:r>
          </w:p>
          <w:p w14:paraId="59646FE4" w14:textId="77777777" w:rsidR="002C5D23" w:rsidRPr="002C5D23" w:rsidRDefault="002C5D23" w:rsidP="002C775A">
            <w:pPr>
              <w:spacing w:after="150"/>
              <w:rPr>
                <w:rFonts w:ascii="Arial" w:hAnsi="Arial" w:cs="Arial"/>
              </w:rPr>
            </w:pPr>
            <w:r w:rsidRPr="002C5D23">
              <w:rPr>
                <w:rFonts w:ascii="Arial" w:hAnsi="Arial" w:cs="Arial"/>
                <w:color w:val="000000"/>
              </w:rPr>
              <w:t>205</w:t>
            </w:r>
          </w:p>
          <w:p w14:paraId="7D255B7C" w14:textId="77777777" w:rsidR="002C5D23" w:rsidRPr="002C5D23" w:rsidRDefault="002C5D23" w:rsidP="002C775A">
            <w:pPr>
              <w:spacing w:after="150"/>
              <w:rPr>
                <w:rFonts w:ascii="Arial" w:hAnsi="Arial" w:cs="Arial"/>
              </w:rPr>
            </w:pPr>
            <w:r w:rsidRPr="002C5D23">
              <w:rPr>
                <w:rFonts w:ascii="Arial" w:hAnsi="Arial" w:cs="Arial"/>
                <w:color w:val="000000"/>
              </w:rPr>
              <w:t>205</w:t>
            </w:r>
          </w:p>
          <w:p w14:paraId="1D33A633" w14:textId="77777777" w:rsidR="002C5D23" w:rsidRPr="002C5D23" w:rsidRDefault="002C5D23" w:rsidP="002C775A">
            <w:pPr>
              <w:spacing w:after="150"/>
              <w:rPr>
                <w:rFonts w:ascii="Arial" w:hAnsi="Arial" w:cs="Arial"/>
              </w:rPr>
            </w:pPr>
            <w:r w:rsidRPr="002C5D23">
              <w:rPr>
                <w:rFonts w:ascii="Arial" w:hAnsi="Arial" w:cs="Arial"/>
                <w:color w:val="000000"/>
              </w:rPr>
              <w:t>205</w:t>
            </w:r>
          </w:p>
          <w:p w14:paraId="617BB9A2" w14:textId="77777777" w:rsidR="002C5D23" w:rsidRPr="002C5D23" w:rsidRDefault="002C5D23" w:rsidP="002C775A">
            <w:pPr>
              <w:spacing w:after="150"/>
              <w:rPr>
                <w:rFonts w:ascii="Arial" w:hAnsi="Arial" w:cs="Arial"/>
              </w:rPr>
            </w:pPr>
            <w:r w:rsidRPr="002C5D23">
              <w:rPr>
                <w:rFonts w:ascii="Arial" w:hAnsi="Arial" w:cs="Arial"/>
                <w:color w:val="000000"/>
              </w:rPr>
              <w:t>214</w:t>
            </w:r>
          </w:p>
        </w:tc>
        <w:tc>
          <w:tcPr>
            <w:tcW w:w="4188" w:type="dxa"/>
            <w:gridSpan w:val="4"/>
            <w:tcBorders>
              <w:top w:val="single" w:sz="8" w:space="0" w:color="000000"/>
              <w:left w:val="single" w:sz="8" w:space="0" w:color="000000"/>
              <w:bottom w:val="single" w:sz="8" w:space="0" w:color="000000"/>
              <w:right w:val="single" w:sz="8" w:space="0" w:color="000000"/>
            </w:tcBorders>
            <w:vAlign w:val="center"/>
          </w:tcPr>
          <w:p w14:paraId="628D6426" w14:textId="77777777" w:rsidR="002C5D23" w:rsidRPr="002C5D23" w:rsidRDefault="002C5D23" w:rsidP="002C775A">
            <w:pPr>
              <w:spacing w:after="150"/>
              <w:rPr>
                <w:rFonts w:ascii="Arial" w:hAnsi="Arial" w:cs="Arial"/>
              </w:rPr>
            </w:pPr>
            <w:r w:rsidRPr="002C5D23">
              <w:rPr>
                <w:rFonts w:ascii="Arial" w:hAnsi="Arial" w:cs="Arial"/>
                <w:color w:val="000000"/>
              </w:rPr>
              <w:t>98</w:t>
            </w:r>
          </w:p>
          <w:p w14:paraId="65480003" w14:textId="77777777" w:rsidR="002C5D23" w:rsidRPr="002C5D23" w:rsidRDefault="002C5D23" w:rsidP="002C775A">
            <w:pPr>
              <w:spacing w:after="150"/>
              <w:rPr>
                <w:rFonts w:ascii="Arial" w:hAnsi="Arial" w:cs="Arial"/>
              </w:rPr>
            </w:pPr>
            <w:r w:rsidRPr="002C5D23">
              <w:rPr>
                <w:rFonts w:ascii="Arial" w:hAnsi="Arial" w:cs="Arial"/>
                <w:color w:val="000000"/>
              </w:rPr>
              <w:t>274</w:t>
            </w:r>
          </w:p>
          <w:p w14:paraId="163556BF" w14:textId="77777777" w:rsidR="002C5D23" w:rsidRPr="002C5D23" w:rsidRDefault="002C5D23" w:rsidP="002C775A">
            <w:pPr>
              <w:spacing w:after="150"/>
              <w:rPr>
                <w:rFonts w:ascii="Arial" w:hAnsi="Arial" w:cs="Arial"/>
              </w:rPr>
            </w:pPr>
            <w:r w:rsidRPr="002C5D23">
              <w:rPr>
                <w:rFonts w:ascii="Arial" w:hAnsi="Arial" w:cs="Arial"/>
                <w:color w:val="000000"/>
              </w:rPr>
              <w:t>274</w:t>
            </w:r>
          </w:p>
          <w:p w14:paraId="174DA732" w14:textId="77777777" w:rsidR="002C5D23" w:rsidRPr="002C5D23" w:rsidRDefault="002C5D23" w:rsidP="002C775A">
            <w:pPr>
              <w:spacing w:after="150"/>
              <w:rPr>
                <w:rFonts w:ascii="Arial" w:hAnsi="Arial" w:cs="Arial"/>
              </w:rPr>
            </w:pPr>
            <w:r w:rsidRPr="002C5D23">
              <w:rPr>
                <w:rFonts w:ascii="Arial" w:hAnsi="Arial" w:cs="Arial"/>
                <w:color w:val="000000"/>
              </w:rPr>
              <w:t>298</w:t>
            </w:r>
          </w:p>
          <w:p w14:paraId="1913D96C" w14:textId="77777777" w:rsidR="002C5D23" w:rsidRPr="002C5D23" w:rsidRDefault="002C5D23" w:rsidP="002C775A">
            <w:pPr>
              <w:spacing w:after="150"/>
              <w:rPr>
                <w:rFonts w:ascii="Arial" w:hAnsi="Arial" w:cs="Arial"/>
              </w:rPr>
            </w:pPr>
            <w:r w:rsidRPr="002C5D23">
              <w:rPr>
                <w:rFonts w:ascii="Arial" w:hAnsi="Arial" w:cs="Arial"/>
                <w:color w:val="000000"/>
              </w:rPr>
              <w:t>274</w:t>
            </w:r>
          </w:p>
          <w:p w14:paraId="2988B6D0" w14:textId="77777777" w:rsidR="002C5D23" w:rsidRPr="002C5D23" w:rsidRDefault="002C5D23" w:rsidP="002C775A">
            <w:pPr>
              <w:spacing w:after="150"/>
              <w:rPr>
                <w:rFonts w:ascii="Arial" w:hAnsi="Arial" w:cs="Arial"/>
              </w:rPr>
            </w:pPr>
            <w:r w:rsidRPr="002C5D23">
              <w:rPr>
                <w:rFonts w:ascii="Arial" w:hAnsi="Arial" w:cs="Arial"/>
                <w:color w:val="000000"/>
              </w:rPr>
              <w:t>274</w:t>
            </w:r>
          </w:p>
          <w:p w14:paraId="7CDA1456" w14:textId="77777777" w:rsidR="002C5D23" w:rsidRPr="002C5D23" w:rsidRDefault="002C5D23" w:rsidP="002C775A">
            <w:pPr>
              <w:spacing w:after="150"/>
              <w:rPr>
                <w:rFonts w:ascii="Arial" w:hAnsi="Arial" w:cs="Arial"/>
              </w:rPr>
            </w:pPr>
            <w:r w:rsidRPr="002C5D23">
              <w:rPr>
                <w:rFonts w:ascii="Arial" w:hAnsi="Arial" w:cs="Arial"/>
                <w:color w:val="000000"/>
              </w:rPr>
              <w:t>274</w:t>
            </w:r>
          </w:p>
          <w:p w14:paraId="554B3215" w14:textId="77777777" w:rsidR="002C5D23" w:rsidRPr="002C5D23" w:rsidRDefault="002C5D23" w:rsidP="002C775A">
            <w:pPr>
              <w:spacing w:after="150"/>
              <w:rPr>
                <w:rFonts w:ascii="Arial" w:hAnsi="Arial" w:cs="Arial"/>
              </w:rPr>
            </w:pPr>
            <w:r w:rsidRPr="002C5D23">
              <w:rPr>
                <w:rFonts w:ascii="Arial" w:hAnsi="Arial" w:cs="Arial"/>
                <w:color w:val="000000"/>
              </w:rPr>
              <w:t>274</w:t>
            </w:r>
          </w:p>
          <w:p w14:paraId="40CD3FCC" w14:textId="77777777" w:rsidR="002C5D23" w:rsidRPr="002C5D23" w:rsidRDefault="002C5D23" w:rsidP="002C775A">
            <w:pPr>
              <w:spacing w:after="150"/>
              <w:rPr>
                <w:rFonts w:ascii="Arial" w:hAnsi="Arial" w:cs="Arial"/>
              </w:rPr>
            </w:pPr>
            <w:r w:rsidRPr="002C5D23">
              <w:rPr>
                <w:rFonts w:ascii="Arial" w:hAnsi="Arial" w:cs="Arial"/>
                <w:color w:val="000000"/>
              </w:rPr>
              <w:t>274</w:t>
            </w:r>
          </w:p>
          <w:p w14:paraId="1D154BBB" w14:textId="77777777" w:rsidR="002C5D23" w:rsidRPr="002C5D23" w:rsidRDefault="002C5D23" w:rsidP="002C775A">
            <w:pPr>
              <w:spacing w:after="150"/>
              <w:rPr>
                <w:rFonts w:ascii="Arial" w:hAnsi="Arial" w:cs="Arial"/>
              </w:rPr>
            </w:pPr>
            <w:r w:rsidRPr="002C5D23">
              <w:rPr>
                <w:rFonts w:ascii="Arial" w:hAnsi="Arial" w:cs="Arial"/>
                <w:color w:val="000000"/>
              </w:rPr>
              <w:t>286</w:t>
            </w:r>
          </w:p>
        </w:tc>
      </w:tr>
      <w:tr w:rsidR="002C5D23" w:rsidRPr="002C5D23" w14:paraId="75BD25A0" w14:textId="77777777" w:rsidTr="002C775A">
        <w:trPr>
          <w:trHeight w:val="45"/>
          <w:tblCellSpacing w:w="0" w:type="auto"/>
        </w:trPr>
        <w:tc>
          <w:tcPr>
            <w:tcW w:w="0" w:type="auto"/>
            <w:gridSpan w:val="15"/>
            <w:tcBorders>
              <w:top w:val="single" w:sz="8" w:space="0" w:color="000000"/>
              <w:left w:val="single" w:sz="8" w:space="0" w:color="000000"/>
              <w:bottom w:val="single" w:sz="8" w:space="0" w:color="000000"/>
              <w:right w:val="single" w:sz="8" w:space="0" w:color="000000"/>
            </w:tcBorders>
            <w:vAlign w:val="center"/>
          </w:tcPr>
          <w:p w14:paraId="0752275F" w14:textId="77777777" w:rsidR="002C5D23" w:rsidRPr="002C5D23" w:rsidRDefault="002C5D23" w:rsidP="002C775A">
            <w:pPr>
              <w:spacing w:after="150"/>
              <w:rPr>
                <w:rFonts w:ascii="Arial" w:hAnsi="Arial" w:cs="Arial"/>
              </w:rPr>
            </w:pPr>
            <w:r w:rsidRPr="002C5D23">
              <w:rPr>
                <w:rFonts w:ascii="Arial" w:hAnsi="Arial" w:cs="Arial"/>
                <w:color w:val="000000"/>
              </w:rPr>
              <w:t>ц) Размак између карактера</w:t>
            </w:r>
          </w:p>
        </w:tc>
      </w:tr>
      <w:tr w:rsidR="002C5D23" w:rsidRPr="002C5D23" w14:paraId="18ED7885" w14:textId="77777777" w:rsidTr="002C775A">
        <w:trPr>
          <w:trHeight w:val="45"/>
          <w:tblCellSpacing w:w="0" w:type="auto"/>
        </w:trPr>
        <w:tc>
          <w:tcPr>
            <w:tcW w:w="1855" w:type="dxa"/>
            <w:gridSpan w:val="4"/>
            <w:vMerge w:val="restart"/>
            <w:tcBorders>
              <w:top w:val="single" w:sz="8" w:space="0" w:color="000000"/>
              <w:left w:val="single" w:sz="8" w:space="0" w:color="000000"/>
              <w:bottom w:val="single" w:sz="8" w:space="0" w:color="000000"/>
              <w:right w:val="single" w:sz="8" w:space="0" w:color="000000"/>
            </w:tcBorders>
            <w:vAlign w:val="center"/>
          </w:tcPr>
          <w:p w14:paraId="74595B37" w14:textId="77777777" w:rsidR="002C5D23" w:rsidRPr="002C5D23" w:rsidRDefault="002C5D23" w:rsidP="002C775A">
            <w:pPr>
              <w:spacing w:after="150"/>
              <w:rPr>
                <w:rFonts w:ascii="Arial" w:hAnsi="Arial" w:cs="Arial"/>
              </w:rPr>
            </w:pPr>
            <w:r w:rsidRPr="002C5D23">
              <w:rPr>
                <w:rFonts w:ascii="Arial" w:hAnsi="Arial" w:cs="Arial"/>
                <w:color w:val="000000"/>
              </w:rPr>
              <w:t>Кодни број</w:t>
            </w:r>
          </w:p>
        </w:tc>
        <w:tc>
          <w:tcPr>
            <w:tcW w:w="0" w:type="auto"/>
            <w:gridSpan w:val="11"/>
            <w:tcBorders>
              <w:top w:val="single" w:sz="8" w:space="0" w:color="000000"/>
              <w:left w:val="single" w:sz="8" w:space="0" w:color="000000"/>
              <w:bottom w:val="single" w:sz="8" w:space="0" w:color="000000"/>
              <w:right w:val="single" w:sz="8" w:space="0" w:color="000000"/>
            </w:tcBorders>
            <w:vAlign w:val="center"/>
          </w:tcPr>
          <w:p w14:paraId="230D42FF" w14:textId="77777777" w:rsidR="002C5D23" w:rsidRPr="002C5D23" w:rsidRDefault="002C5D23" w:rsidP="002C775A">
            <w:pPr>
              <w:spacing w:after="150"/>
              <w:rPr>
                <w:rFonts w:ascii="Arial" w:hAnsi="Arial" w:cs="Arial"/>
              </w:rPr>
            </w:pPr>
            <w:r w:rsidRPr="002C5D23">
              <w:rPr>
                <w:rFonts w:ascii="Arial" w:hAnsi="Arial" w:cs="Arial"/>
                <w:color w:val="000000"/>
              </w:rPr>
              <w:t>Висина слова (</w:t>
            </w:r>
            <w:r w:rsidRPr="002C5D23">
              <w:rPr>
                <w:rFonts w:ascii="Arial" w:hAnsi="Arial" w:cs="Arial"/>
                <w:i/>
                <w:color w:val="000000"/>
              </w:rPr>
              <w:t>mm</w:t>
            </w:r>
            <w:r w:rsidRPr="002C5D23">
              <w:rPr>
                <w:rFonts w:ascii="Arial" w:hAnsi="Arial" w:cs="Arial"/>
                <w:color w:val="000000"/>
              </w:rPr>
              <w:t>)</w:t>
            </w:r>
          </w:p>
          <w:p w14:paraId="4ECFE769" w14:textId="77777777" w:rsidR="002C5D23" w:rsidRPr="002C5D23" w:rsidRDefault="002C5D23" w:rsidP="002C775A">
            <w:pPr>
              <w:spacing w:after="150"/>
              <w:rPr>
                <w:rFonts w:ascii="Arial" w:hAnsi="Arial" w:cs="Arial"/>
              </w:rPr>
            </w:pPr>
            <w:r w:rsidRPr="002C5D23">
              <w:rPr>
                <w:rFonts w:ascii="Arial" w:hAnsi="Arial" w:cs="Arial"/>
                <w:color w:val="000000"/>
              </w:rPr>
              <w:t>200 300 400</w:t>
            </w:r>
          </w:p>
        </w:tc>
      </w:tr>
      <w:tr w:rsidR="002C5D23" w:rsidRPr="002C5D23" w14:paraId="0A9A399D" w14:textId="77777777" w:rsidTr="002C775A">
        <w:trPr>
          <w:trHeight w:val="45"/>
          <w:tblCellSpacing w:w="0" w:type="auto"/>
        </w:trPr>
        <w:tc>
          <w:tcPr>
            <w:tcW w:w="0" w:type="auto"/>
            <w:gridSpan w:val="4"/>
            <w:vMerge/>
            <w:tcBorders>
              <w:top w:val="nil"/>
              <w:left w:val="single" w:sz="8" w:space="0" w:color="000000"/>
              <w:bottom w:val="single" w:sz="8" w:space="0" w:color="000000"/>
              <w:right w:val="single" w:sz="8" w:space="0" w:color="000000"/>
            </w:tcBorders>
          </w:tcPr>
          <w:p w14:paraId="693543D5" w14:textId="77777777" w:rsidR="002C5D23" w:rsidRPr="002C5D23" w:rsidRDefault="002C5D23" w:rsidP="002C775A">
            <w:pPr>
              <w:rPr>
                <w:rFonts w:ascii="Arial" w:hAnsi="Arial" w:cs="Arial"/>
              </w:rPr>
            </w:pPr>
          </w:p>
        </w:tc>
        <w:tc>
          <w:tcPr>
            <w:tcW w:w="0" w:type="auto"/>
            <w:gridSpan w:val="11"/>
            <w:tcBorders>
              <w:top w:val="single" w:sz="8" w:space="0" w:color="000000"/>
              <w:left w:val="single" w:sz="8" w:space="0" w:color="000000"/>
              <w:bottom w:val="single" w:sz="8" w:space="0" w:color="000000"/>
              <w:right w:val="single" w:sz="8" w:space="0" w:color="000000"/>
            </w:tcBorders>
            <w:vAlign w:val="center"/>
          </w:tcPr>
          <w:p w14:paraId="3B782117" w14:textId="77777777" w:rsidR="002C5D23" w:rsidRPr="002C5D23" w:rsidRDefault="002C5D23" w:rsidP="002C775A">
            <w:pPr>
              <w:spacing w:after="150"/>
              <w:rPr>
                <w:rFonts w:ascii="Arial" w:hAnsi="Arial" w:cs="Arial"/>
              </w:rPr>
            </w:pPr>
            <w:r w:rsidRPr="002C5D23">
              <w:rPr>
                <w:rFonts w:ascii="Arial" w:hAnsi="Arial" w:cs="Arial"/>
                <w:color w:val="000000"/>
              </w:rPr>
              <w:t>Размак (</w:t>
            </w:r>
            <w:r w:rsidRPr="002C5D23">
              <w:rPr>
                <w:rFonts w:ascii="Arial" w:hAnsi="Arial" w:cs="Arial"/>
                <w:i/>
                <w:color w:val="000000"/>
              </w:rPr>
              <w:t>mm</w:t>
            </w:r>
            <w:r w:rsidRPr="002C5D23">
              <w:rPr>
                <w:rFonts w:ascii="Arial" w:hAnsi="Arial" w:cs="Arial"/>
                <w:color w:val="000000"/>
              </w:rPr>
              <w:t>)</w:t>
            </w:r>
          </w:p>
        </w:tc>
      </w:tr>
      <w:tr w:rsidR="002C5D23" w:rsidRPr="002C5D23" w14:paraId="01656432" w14:textId="77777777" w:rsidTr="002C775A">
        <w:trPr>
          <w:trHeight w:val="45"/>
          <w:tblCellSpacing w:w="0" w:type="auto"/>
        </w:trPr>
        <w:tc>
          <w:tcPr>
            <w:tcW w:w="1855" w:type="dxa"/>
            <w:gridSpan w:val="4"/>
            <w:tcBorders>
              <w:top w:val="single" w:sz="8" w:space="0" w:color="000000"/>
              <w:left w:val="single" w:sz="8" w:space="0" w:color="000000"/>
              <w:bottom w:val="single" w:sz="8" w:space="0" w:color="000000"/>
              <w:right w:val="single" w:sz="8" w:space="0" w:color="000000"/>
            </w:tcBorders>
            <w:vAlign w:val="center"/>
          </w:tcPr>
          <w:p w14:paraId="59A0EFBC" w14:textId="77777777" w:rsidR="002C5D23" w:rsidRPr="002C5D23" w:rsidRDefault="002C5D23" w:rsidP="002C775A">
            <w:pPr>
              <w:spacing w:after="150"/>
              <w:rPr>
                <w:rFonts w:ascii="Arial" w:hAnsi="Arial" w:cs="Arial"/>
              </w:rPr>
            </w:pPr>
            <w:r w:rsidRPr="002C5D23">
              <w:rPr>
                <w:rFonts w:ascii="Arial" w:hAnsi="Arial" w:cs="Arial"/>
                <w:color w:val="000000"/>
              </w:rPr>
              <w:t>1</w:t>
            </w:r>
          </w:p>
          <w:p w14:paraId="0E19E5E1" w14:textId="77777777" w:rsidR="002C5D23" w:rsidRPr="002C5D23" w:rsidRDefault="002C5D23" w:rsidP="002C775A">
            <w:pPr>
              <w:spacing w:after="150"/>
              <w:rPr>
                <w:rFonts w:ascii="Arial" w:hAnsi="Arial" w:cs="Arial"/>
              </w:rPr>
            </w:pPr>
            <w:r w:rsidRPr="002C5D23">
              <w:rPr>
                <w:rFonts w:ascii="Arial" w:hAnsi="Arial" w:cs="Arial"/>
                <w:color w:val="000000"/>
              </w:rPr>
              <w:t>2</w:t>
            </w:r>
          </w:p>
          <w:p w14:paraId="12948F68" w14:textId="77777777" w:rsidR="002C5D23" w:rsidRPr="002C5D23" w:rsidRDefault="002C5D23" w:rsidP="002C775A">
            <w:pPr>
              <w:spacing w:after="150"/>
              <w:rPr>
                <w:rFonts w:ascii="Arial" w:hAnsi="Arial" w:cs="Arial"/>
              </w:rPr>
            </w:pPr>
            <w:r w:rsidRPr="002C5D23">
              <w:rPr>
                <w:rFonts w:ascii="Arial" w:hAnsi="Arial" w:cs="Arial"/>
                <w:color w:val="000000"/>
              </w:rPr>
              <w:t>3</w:t>
            </w:r>
          </w:p>
          <w:p w14:paraId="684E31C4" w14:textId="77777777" w:rsidR="002C5D23" w:rsidRPr="002C5D23" w:rsidRDefault="002C5D23" w:rsidP="002C775A">
            <w:pPr>
              <w:spacing w:after="150"/>
              <w:rPr>
                <w:rFonts w:ascii="Arial" w:hAnsi="Arial" w:cs="Arial"/>
              </w:rPr>
            </w:pPr>
            <w:r w:rsidRPr="002C5D23">
              <w:rPr>
                <w:rFonts w:ascii="Arial" w:hAnsi="Arial" w:cs="Arial"/>
                <w:color w:val="000000"/>
              </w:rPr>
              <w:t>4</w:t>
            </w:r>
          </w:p>
        </w:tc>
        <w:tc>
          <w:tcPr>
            <w:tcW w:w="4177" w:type="dxa"/>
            <w:gridSpan w:val="4"/>
            <w:tcBorders>
              <w:top w:val="single" w:sz="8" w:space="0" w:color="000000"/>
              <w:left w:val="single" w:sz="8" w:space="0" w:color="000000"/>
              <w:bottom w:val="single" w:sz="8" w:space="0" w:color="000000"/>
              <w:right w:val="single" w:sz="8" w:space="0" w:color="000000"/>
            </w:tcBorders>
            <w:vAlign w:val="center"/>
          </w:tcPr>
          <w:p w14:paraId="1AD813C2" w14:textId="77777777" w:rsidR="002C5D23" w:rsidRPr="002C5D23" w:rsidRDefault="002C5D23" w:rsidP="002C775A">
            <w:pPr>
              <w:spacing w:after="150"/>
              <w:rPr>
                <w:rFonts w:ascii="Arial" w:hAnsi="Arial" w:cs="Arial"/>
              </w:rPr>
            </w:pPr>
            <w:r w:rsidRPr="002C5D23">
              <w:rPr>
                <w:rFonts w:ascii="Arial" w:hAnsi="Arial" w:cs="Arial"/>
                <w:color w:val="000000"/>
              </w:rPr>
              <w:t>48</w:t>
            </w:r>
          </w:p>
          <w:p w14:paraId="6E7AAE00" w14:textId="77777777" w:rsidR="002C5D23" w:rsidRPr="002C5D23" w:rsidRDefault="002C5D23" w:rsidP="002C775A">
            <w:pPr>
              <w:spacing w:after="150"/>
              <w:rPr>
                <w:rFonts w:ascii="Arial" w:hAnsi="Arial" w:cs="Arial"/>
              </w:rPr>
            </w:pPr>
            <w:r w:rsidRPr="002C5D23">
              <w:rPr>
                <w:rFonts w:ascii="Arial" w:hAnsi="Arial" w:cs="Arial"/>
                <w:color w:val="000000"/>
              </w:rPr>
              <w:t>38</w:t>
            </w:r>
          </w:p>
          <w:p w14:paraId="73721C80" w14:textId="77777777" w:rsidR="002C5D23" w:rsidRPr="002C5D23" w:rsidRDefault="002C5D23" w:rsidP="002C775A">
            <w:pPr>
              <w:spacing w:after="150"/>
              <w:rPr>
                <w:rFonts w:ascii="Arial" w:hAnsi="Arial" w:cs="Arial"/>
              </w:rPr>
            </w:pPr>
            <w:r w:rsidRPr="002C5D23">
              <w:rPr>
                <w:rFonts w:ascii="Arial" w:hAnsi="Arial" w:cs="Arial"/>
                <w:color w:val="000000"/>
              </w:rPr>
              <w:t>25</w:t>
            </w:r>
          </w:p>
          <w:p w14:paraId="7BBC46EB" w14:textId="77777777" w:rsidR="002C5D23" w:rsidRPr="002C5D23" w:rsidRDefault="002C5D23" w:rsidP="002C775A">
            <w:pPr>
              <w:spacing w:after="150"/>
              <w:rPr>
                <w:rFonts w:ascii="Arial" w:hAnsi="Arial" w:cs="Arial"/>
              </w:rPr>
            </w:pPr>
            <w:r w:rsidRPr="002C5D23">
              <w:rPr>
                <w:rFonts w:ascii="Arial" w:hAnsi="Arial" w:cs="Arial"/>
                <w:color w:val="000000"/>
              </w:rPr>
              <w:t>13</w:t>
            </w:r>
          </w:p>
        </w:tc>
        <w:tc>
          <w:tcPr>
            <w:tcW w:w="4184" w:type="dxa"/>
            <w:gridSpan w:val="3"/>
            <w:tcBorders>
              <w:top w:val="single" w:sz="8" w:space="0" w:color="000000"/>
              <w:left w:val="single" w:sz="8" w:space="0" w:color="000000"/>
              <w:bottom w:val="single" w:sz="8" w:space="0" w:color="000000"/>
              <w:right w:val="single" w:sz="8" w:space="0" w:color="000000"/>
            </w:tcBorders>
            <w:vAlign w:val="center"/>
          </w:tcPr>
          <w:p w14:paraId="00F99F49" w14:textId="77777777" w:rsidR="002C5D23" w:rsidRPr="002C5D23" w:rsidRDefault="002C5D23" w:rsidP="002C775A">
            <w:pPr>
              <w:spacing w:after="150"/>
              <w:rPr>
                <w:rFonts w:ascii="Arial" w:hAnsi="Arial" w:cs="Arial"/>
              </w:rPr>
            </w:pPr>
            <w:r w:rsidRPr="002C5D23">
              <w:rPr>
                <w:rFonts w:ascii="Arial" w:hAnsi="Arial" w:cs="Arial"/>
                <w:color w:val="000000"/>
              </w:rPr>
              <w:t>71</w:t>
            </w:r>
          </w:p>
          <w:p w14:paraId="03605504" w14:textId="77777777" w:rsidR="002C5D23" w:rsidRPr="002C5D23" w:rsidRDefault="002C5D23" w:rsidP="002C775A">
            <w:pPr>
              <w:spacing w:after="150"/>
              <w:rPr>
                <w:rFonts w:ascii="Arial" w:hAnsi="Arial" w:cs="Arial"/>
              </w:rPr>
            </w:pPr>
            <w:r w:rsidRPr="002C5D23">
              <w:rPr>
                <w:rFonts w:ascii="Arial" w:hAnsi="Arial" w:cs="Arial"/>
                <w:color w:val="000000"/>
              </w:rPr>
              <w:t>57</w:t>
            </w:r>
          </w:p>
          <w:p w14:paraId="21AA355A" w14:textId="77777777" w:rsidR="002C5D23" w:rsidRPr="002C5D23" w:rsidRDefault="002C5D23" w:rsidP="002C775A">
            <w:pPr>
              <w:spacing w:after="150"/>
              <w:rPr>
                <w:rFonts w:ascii="Arial" w:hAnsi="Arial" w:cs="Arial"/>
              </w:rPr>
            </w:pPr>
            <w:r w:rsidRPr="002C5D23">
              <w:rPr>
                <w:rFonts w:ascii="Arial" w:hAnsi="Arial" w:cs="Arial"/>
                <w:color w:val="000000"/>
              </w:rPr>
              <w:t>38</w:t>
            </w:r>
          </w:p>
          <w:p w14:paraId="19CD73D4" w14:textId="77777777" w:rsidR="002C5D23" w:rsidRPr="002C5D23" w:rsidRDefault="002C5D23" w:rsidP="002C775A">
            <w:pPr>
              <w:spacing w:after="150"/>
              <w:rPr>
                <w:rFonts w:ascii="Arial" w:hAnsi="Arial" w:cs="Arial"/>
              </w:rPr>
            </w:pPr>
            <w:r w:rsidRPr="002C5D23">
              <w:rPr>
                <w:rFonts w:ascii="Arial" w:hAnsi="Arial" w:cs="Arial"/>
                <w:color w:val="000000"/>
              </w:rPr>
              <w:t>19</w:t>
            </w:r>
          </w:p>
        </w:tc>
        <w:tc>
          <w:tcPr>
            <w:tcW w:w="4184" w:type="dxa"/>
            <w:gridSpan w:val="4"/>
            <w:tcBorders>
              <w:top w:val="single" w:sz="8" w:space="0" w:color="000000"/>
              <w:left w:val="single" w:sz="8" w:space="0" w:color="000000"/>
              <w:bottom w:val="single" w:sz="8" w:space="0" w:color="000000"/>
              <w:right w:val="single" w:sz="8" w:space="0" w:color="000000"/>
            </w:tcBorders>
            <w:vAlign w:val="center"/>
          </w:tcPr>
          <w:p w14:paraId="79E1540E" w14:textId="77777777" w:rsidR="002C5D23" w:rsidRPr="002C5D23" w:rsidRDefault="002C5D23" w:rsidP="002C775A">
            <w:pPr>
              <w:spacing w:after="150"/>
              <w:rPr>
                <w:rFonts w:ascii="Arial" w:hAnsi="Arial" w:cs="Arial"/>
              </w:rPr>
            </w:pPr>
            <w:r w:rsidRPr="002C5D23">
              <w:rPr>
                <w:rFonts w:ascii="Arial" w:hAnsi="Arial" w:cs="Arial"/>
                <w:color w:val="000000"/>
              </w:rPr>
              <w:t>96</w:t>
            </w:r>
          </w:p>
          <w:p w14:paraId="5462A2F2" w14:textId="77777777" w:rsidR="002C5D23" w:rsidRPr="002C5D23" w:rsidRDefault="002C5D23" w:rsidP="002C775A">
            <w:pPr>
              <w:spacing w:after="150"/>
              <w:rPr>
                <w:rFonts w:ascii="Arial" w:hAnsi="Arial" w:cs="Arial"/>
              </w:rPr>
            </w:pPr>
            <w:r w:rsidRPr="002C5D23">
              <w:rPr>
                <w:rFonts w:ascii="Arial" w:hAnsi="Arial" w:cs="Arial"/>
                <w:color w:val="000000"/>
              </w:rPr>
              <w:t>76</w:t>
            </w:r>
          </w:p>
          <w:p w14:paraId="6711F7E7" w14:textId="77777777" w:rsidR="002C5D23" w:rsidRPr="002C5D23" w:rsidRDefault="002C5D23" w:rsidP="002C775A">
            <w:pPr>
              <w:spacing w:after="150"/>
              <w:rPr>
                <w:rFonts w:ascii="Arial" w:hAnsi="Arial" w:cs="Arial"/>
              </w:rPr>
            </w:pPr>
            <w:r w:rsidRPr="002C5D23">
              <w:rPr>
                <w:rFonts w:ascii="Arial" w:hAnsi="Arial" w:cs="Arial"/>
                <w:color w:val="000000"/>
              </w:rPr>
              <w:t>50</w:t>
            </w:r>
          </w:p>
          <w:p w14:paraId="37603887" w14:textId="77777777" w:rsidR="002C5D23" w:rsidRPr="002C5D23" w:rsidRDefault="002C5D23" w:rsidP="002C775A">
            <w:pPr>
              <w:spacing w:after="150"/>
              <w:rPr>
                <w:rFonts w:ascii="Arial" w:hAnsi="Arial" w:cs="Arial"/>
              </w:rPr>
            </w:pPr>
            <w:r w:rsidRPr="002C5D23">
              <w:rPr>
                <w:rFonts w:ascii="Arial" w:hAnsi="Arial" w:cs="Arial"/>
                <w:color w:val="000000"/>
              </w:rPr>
              <w:t>26</w:t>
            </w:r>
          </w:p>
        </w:tc>
      </w:tr>
    </w:tbl>
    <w:p w14:paraId="29C17AC7" w14:textId="77777777" w:rsidR="002C5D23" w:rsidRPr="002C5D23" w:rsidRDefault="002C5D23" w:rsidP="002C5D23">
      <w:pPr>
        <w:spacing w:after="150"/>
        <w:rPr>
          <w:rFonts w:ascii="Arial" w:hAnsi="Arial" w:cs="Arial"/>
        </w:rPr>
      </w:pPr>
      <w:r w:rsidRPr="002C5D23">
        <w:rPr>
          <w:rFonts w:ascii="Arial" w:hAnsi="Arial" w:cs="Arial"/>
          <w:color w:val="000000"/>
        </w:rPr>
        <w:t>УПУТСТВА:</w:t>
      </w:r>
    </w:p>
    <w:p w14:paraId="7E8FE900" w14:textId="77777777" w:rsidR="002C5D23" w:rsidRPr="002C5D23" w:rsidRDefault="002C5D23" w:rsidP="002C5D23">
      <w:pPr>
        <w:spacing w:after="150"/>
        <w:rPr>
          <w:rFonts w:ascii="Arial" w:hAnsi="Arial" w:cs="Arial"/>
        </w:rPr>
      </w:pPr>
      <w:r w:rsidRPr="002C5D23">
        <w:rPr>
          <w:rFonts w:ascii="Arial" w:hAnsi="Arial" w:cs="Arial"/>
          <w:color w:val="000000"/>
        </w:rPr>
        <w:t>1. Да би се утврдио одговарајући размак између слова или бројки, узети кодни број из табеле а) или б) и унети га у табелу ц) за тај кодни број према жељеној висини слова или бројке.</w:t>
      </w:r>
    </w:p>
    <w:p w14:paraId="71EA9FFE" w14:textId="77777777" w:rsidR="002C5D23" w:rsidRPr="002C5D23" w:rsidRDefault="002C5D23" w:rsidP="002C5D23">
      <w:pPr>
        <w:spacing w:after="150"/>
        <w:rPr>
          <w:rFonts w:ascii="Arial" w:hAnsi="Arial" w:cs="Arial"/>
        </w:rPr>
      </w:pPr>
      <w:r w:rsidRPr="002C5D23">
        <w:rPr>
          <w:rFonts w:ascii="Arial" w:hAnsi="Arial" w:cs="Arial"/>
          <w:color w:val="000000"/>
        </w:rPr>
        <w:t>2. Размак између речи или групе карактера који формирају скраћеницу или симбол треба да је једнак 0,5 – 0,75 од висине употребљених карактера, осим што кад се стрелица налази са једним карактером као што је „А —&gt;”, размак може да се смањи до најмање једне четвртине висине карактера, да би се добила добра визуелна равнотежа.</w:t>
      </w:r>
    </w:p>
    <w:p w14:paraId="5108C696" w14:textId="77777777" w:rsidR="002C5D23" w:rsidRPr="002C5D23" w:rsidRDefault="002C5D23" w:rsidP="002C5D23">
      <w:pPr>
        <w:spacing w:after="150"/>
        <w:rPr>
          <w:rFonts w:ascii="Arial" w:hAnsi="Arial" w:cs="Arial"/>
        </w:rPr>
      </w:pPr>
      <w:r w:rsidRPr="002C5D23">
        <w:rPr>
          <w:rFonts w:ascii="Arial" w:hAnsi="Arial" w:cs="Arial"/>
          <w:color w:val="000000"/>
        </w:rPr>
        <w:t>3. Ако бројка следи иза слова или обрнуто, користи се Код 1.</w:t>
      </w:r>
    </w:p>
    <w:p w14:paraId="58B7574F" w14:textId="77777777" w:rsidR="002C5D23" w:rsidRPr="002C5D23" w:rsidRDefault="002C5D23" w:rsidP="002C5D23">
      <w:pPr>
        <w:spacing w:after="150"/>
        <w:rPr>
          <w:rFonts w:ascii="Arial" w:hAnsi="Arial" w:cs="Arial"/>
        </w:rPr>
      </w:pPr>
      <w:r w:rsidRPr="002C5D23">
        <w:rPr>
          <w:rFonts w:ascii="Arial" w:hAnsi="Arial" w:cs="Arial"/>
          <w:color w:val="000000"/>
        </w:rPr>
        <w:t>4. Ако цртица, тачка или коса црта следе иза карактера или обрнуто, користи се Код 1.</w:t>
      </w:r>
    </w:p>
    <w:p w14:paraId="0C9D6458" w14:textId="77777777" w:rsidR="002C5D23" w:rsidRPr="002C5D23" w:rsidRDefault="002C5D23" w:rsidP="002C5D23">
      <w:pPr>
        <w:spacing w:after="150"/>
        <w:rPr>
          <w:rFonts w:ascii="Arial" w:hAnsi="Arial" w:cs="Arial"/>
        </w:rPr>
      </w:pPr>
      <w:r w:rsidRPr="002C5D23">
        <w:rPr>
          <w:rFonts w:ascii="Arial" w:hAnsi="Arial" w:cs="Arial"/>
          <w:color w:val="000000"/>
        </w:rPr>
        <w:t>Табела Н-3. Ширина слова и бројки и размак између слова или бројки</w:t>
      </w:r>
    </w:p>
    <w:p w14:paraId="0D1F3400" w14:textId="77777777" w:rsidR="002C5D23" w:rsidRPr="002C5D23" w:rsidRDefault="002C5D23" w:rsidP="002C5D23">
      <w:pPr>
        <w:spacing w:after="150"/>
        <w:rPr>
          <w:rFonts w:ascii="Arial" w:hAnsi="Arial" w:cs="Arial"/>
        </w:rPr>
      </w:pPr>
      <w:r w:rsidRPr="002C5D23">
        <w:rPr>
          <w:rFonts w:ascii="Arial" w:hAnsi="Arial" w:cs="Arial"/>
          <w:b/>
          <w:color w:val="000000"/>
        </w:rPr>
        <w:t>CS ADR-DSN.N.780 Обавезни инструктивни знаци</w:t>
      </w:r>
    </w:p>
    <w:p w14:paraId="011AA80A" w14:textId="77777777" w:rsidR="002C5D23" w:rsidRPr="002C5D23" w:rsidRDefault="002C5D23" w:rsidP="002C5D23">
      <w:pPr>
        <w:spacing w:after="150"/>
        <w:rPr>
          <w:rFonts w:ascii="Arial" w:hAnsi="Arial" w:cs="Arial"/>
        </w:rPr>
      </w:pPr>
      <w:r w:rsidRPr="002C5D23">
        <w:rPr>
          <w:rFonts w:ascii="Arial" w:hAnsi="Arial" w:cs="Arial"/>
          <w:color w:val="000000"/>
        </w:rPr>
        <w:t>а) Примена:</w:t>
      </w:r>
    </w:p>
    <w:p w14:paraId="76AD3868" w14:textId="77777777" w:rsidR="002C5D23" w:rsidRPr="002C5D23" w:rsidRDefault="002C5D23" w:rsidP="002C5D23">
      <w:pPr>
        <w:spacing w:after="150"/>
        <w:rPr>
          <w:rFonts w:ascii="Arial" w:hAnsi="Arial" w:cs="Arial"/>
        </w:rPr>
      </w:pPr>
      <w:r w:rsidRPr="002C5D23">
        <w:rPr>
          <w:rFonts w:ascii="Arial" w:hAnsi="Arial" w:cs="Arial"/>
          <w:color w:val="000000"/>
        </w:rPr>
        <w:t>1) Обавезни инструктивни знак се поставља ради препознавања локације преко које ваздухоплов или возило не сме да настави кретање, осим ако има одобрење аеродромске контроле летења.</w:t>
      </w:r>
    </w:p>
    <w:p w14:paraId="6E59F780" w14:textId="77777777" w:rsidR="002C5D23" w:rsidRPr="002C5D23" w:rsidRDefault="002C5D23" w:rsidP="002C5D23">
      <w:pPr>
        <w:spacing w:after="150"/>
        <w:rPr>
          <w:rFonts w:ascii="Arial" w:hAnsi="Arial" w:cs="Arial"/>
        </w:rPr>
      </w:pPr>
      <w:r w:rsidRPr="002C5D23">
        <w:rPr>
          <w:rFonts w:ascii="Arial" w:hAnsi="Arial" w:cs="Arial"/>
          <w:color w:val="000000"/>
        </w:rPr>
        <w:t>2) Обавезни инструктивни знаци обухватају знаке за обележавање полетно-слетне стазе, знаке позиције за чекање за категорије I, II или III, знаке позиције за чекање за излазак на полетно-слетну стазу, знаке позиције за чекање на саобраћајници и знаке „ЗАБРАЊЕН УЛАЗ”.</w:t>
      </w:r>
    </w:p>
    <w:p w14:paraId="0C78C956" w14:textId="77777777" w:rsidR="002C5D23" w:rsidRPr="002C5D23" w:rsidRDefault="002C5D23" w:rsidP="002C5D23">
      <w:pPr>
        <w:spacing w:after="150"/>
        <w:rPr>
          <w:rFonts w:ascii="Arial" w:hAnsi="Arial" w:cs="Arial"/>
        </w:rPr>
      </w:pPr>
      <w:r w:rsidRPr="002C5D23">
        <w:rPr>
          <w:rFonts w:ascii="Arial" w:hAnsi="Arial" w:cs="Arial"/>
          <w:color w:val="000000"/>
        </w:rPr>
        <w:t>3) Ознака позиције за чекање за излазак на полетно-слетну стазу, пример „А”, на укрштању рулна стаза/полетно-слетна стаза или укрштању полетно-слетна стаза/полетно-слетна стаза, мора да се допуни знаком обележавања полетно-слетне стазе.</w:t>
      </w:r>
    </w:p>
    <w:p w14:paraId="10D0A802" w14:textId="77777777" w:rsidR="002C5D23" w:rsidRPr="002C5D23" w:rsidRDefault="002C5D23" w:rsidP="002C5D23">
      <w:pPr>
        <w:spacing w:after="150"/>
        <w:rPr>
          <w:rFonts w:ascii="Arial" w:hAnsi="Arial" w:cs="Arial"/>
        </w:rPr>
      </w:pPr>
      <w:r w:rsidRPr="002C5D23">
        <w:rPr>
          <w:rFonts w:ascii="Arial" w:hAnsi="Arial" w:cs="Arial"/>
          <w:color w:val="000000"/>
        </w:rPr>
        <w:t>4) Ознака позиције за чекање за излазак на полетно-слетну стазу, пример „Б”, мора да се допуни знаком позиције за чекање за категорије I, II или III.</w:t>
      </w:r>
    </w:p>
    <w:p w14:paraId="2FCA1E4F" w14:textId="77777777" w:rsidR="002C5D23" w:rsidRPr="002C5D23" w:rsidRDefault="002C5D23" w:rsidP="002C5D23">
      <w:pPr>
        <w:spacing w:after="150"/>
        <w:rPr>
          <w:rFonts w:ascii="Arial" w:hAnsi="Arial" w:cs="Arial"/>
        </w:rPr>
      </w:pPr>
      <w:r w:rsidRPr="002C5D23">
        <w:rPr>
          <w:rFonts w:ascii="Arial" w:hAnsi="Arial" w:cs="Arial"/>
          <w:color w:val="000000"/>
        </w:rPr>
        <w:t>5) Ознака позиције за чекање за излазак на полетно-слетну стазу, пример „А”, на позицији за чекање за излазак на полетно-слетну стазу мора да се допуни знаком позиције за чекање за излазак на полетно-слетну стазу.</w:t>
      </w:r>
    </w:p>
    <w:p w14:paraId="77F97E69" w14:textId="77777777" w:rsidR="002C5D23" w:rsidRPr="002C5D23" w:rsidRDefault="002C5D23" w:rsidP="002C5D23">
      <w:pPr>
        <w:spacing w:after="150"/>
        <w:rPr>
          <w:rFonts w:ascii="Arial" w:hAnsi="Arial" w:cs="Arial"/>
        </w:rPr>
      </w:pPr>
      <w:r w:rsidRPr="002C5D23">
        <w:rPr>
          <w:rFonts w:ascii="Arial" w:hAnsi="Arial" w:cs="Arial"/>
          <w:color w:val="000000"/>
        </w:rPr>
        <w:t>6) Знак за обележавање полетно-слетне стазе на укрштању рулна стаза/полетно-слетна стаза мора да се допуни знаком локације у спољној позицији (најдаље од рулне стазе), по потреби.</w:t>
      </w:r>
    </w:p>
    <w:p w14:paraId="39736773" w14:textId="77777777" w:rsidR="002C5D23" w:rsidRPr="002C5D23" w:rsidRDefault="002C5D23" w:rsidP="002C5D23">
      <w:pPr>
        <w:spacing w:after="150"/>
        <w:rPr>
          <w:rFonts w:ascii="Arial" w:hAnsi="Arial" w:cs="Arial"/>
        </w:rPr>
      </w:pPr>
      <w:r w:rsidRPr="002C5D23">
        <w:rPr>
          <w:rFonts w:ascii="Arial" w:hAnsi="Arial" w:cs="Arial"/>
          <w:color w:val="000000"/>
        </w:rPr>
        <w:t>7) Знак позиције за чекање на саобраћајници мора да се постави на свим улазима саобраћајница на полетно-слетну стазу и може, такође, да се постави на улазима саобраћајница на рулне стазе.</w:t>
      </w:r>
    </w:p>
    <w:p w14:paraId="1B54706F" w14:textId="77777777" w:rsidR="002C5D23" w:rsidRPr="002C5D23" w:rsidRDefault="002C5D23" w:rsidP="002C5D23">
      <w:pPr>
        <w:spacing w:after="150"/>
        <w:rPr>
          <w:rFonts w:ascii="Arial" w:hAnsi="Arial" w:cs="Arial"/>
        </w:rPr>
      </w:pPr>
      <w:r w:rsidRPr="002C5D23">
        <w:rPr>
          <w:rFonts w:ascii="Arial" w:hAnsi="Arial" w:cs="Arial"/>
          <w:color w:val="000000"/>
        </w:rPr>
        <w:t>8) Знак „ЗАБРАЊЕН УЛАЗ” мора да се постави ако је улаз у неку зону забрањен.</w:t>
      </w:r>
    </w:p>
    <w:p w14:paraId="116A1B02" w14:textId="77777777" w:rsidR="002C5D23" w:rsidRPr="002C5D23" w:rsidRDefault="002C5D23" w:rsidP="002C5D23">
      <w:pPr>
        <w:spacing w:after="150"/>
        <w:rPr>
          <w:rFonts w:ascii="Arial" w:hAnsi="Arial" w:cs="Arial"/>
        </w:rPr>
      </w:pPr>
      <w:r w:rsidRPr="002C5D23">
        <w:rPr>
          <w:rFonts w:ascii="Arial" w:hAnsi="Arial" w:cs="Arial"/>
          <w:color w:val="000000"/>
        </w:rPr>
        <w:t>б) Локација:</w:t>
      </w:r>
    </w:p>
    <w:p w14:paraId="2E9AD68C" w14:textId="77777777" w:rsidR="002C5D23" w:rsidRPr="002C5D23" w:rsidRDefault="002C5D23" w:rsidP="002C5D23">
      <w:pPr>
        <w:spacing w:after="150"/>
        <w:rPr>
          <w:rFonts w:ascii="Arial" w:hAnsi="Arial" w:cs="Arial"/>
        </w:rPr>
      </w:pPr>
      <w:r w:rsidRPr="002C5D23">
        <w:rPr>
          <w:rFonts w:ascii="Arial" w:hAnsi="Arial" w:cs="Arial"/>
          <w:color w:val="000000"/>
        </w:rPr>
        <w:t>1) Знак за обележавање полетно-слетне стазе на укрштању рулна стаза/полетно-слетна стаза или на укрштању полетно-слетна стаза/полетно-слетна стаза мора да се постави са сваке стране ознаке позиције за чекање за излазак на полетно-слетну стазу и то лицем у смеру прилаза полетно-слетној стази.</w:t>
      </w:r>
    </w:p>
    <w:p w14:paraId="052582E4" w14:textId="77777777" w:rsidR="002C5D23" w:rsidRPr="002C5D23" w:rsidRDefault="002C5D23" w:rsidP="002C5D23">
      <w:pPr>
        <w:spacing w:after="150"/>
        <w:rPr>
          <w:rFonts w:ascii="Arial" w:hAnsi="Arial" w:cs="Arial"/>
        </w:rPr>
      </w:pPr>
      <w:r w:rsidRPr="002C5D23">
        <w:rPr>
          <w:rFonts w:ascii="Arial" w:hAnsi="Arial" w:cs="Arial"/>
          <w:color w:val="000000"/>
        </w:rPr>
        <w:t>2) Знак позиције за чекање за категорије I, II или III мора да се постави са сваке стране ознаке позиције за чекање за излазак на полетно-слетну стазу и то лицем у смеру прилаза критичној зони.</w:t>
      </w:r>
    </w:p>
    <w:p w14:paraId="0B1B29FE" w14:textId="77777777" w:rsidR="002C5D23" w:rsidRPr="002C5D23" w:rsidRDefault="002C5D23" w:rsidP="002C5D23">
      <w:pPr>
        <w:spacing w:after="150"/>
        <w:rPr>
          <w:rFonts w:ascii="Arial" w:hAnsi="Arial" w:cs="Arial"/>
        </w:rPr>
      </w:pPr>
      <w:r w:rsidRPr="002C5D23">
        <w:rPr>
          <w:rFonts w:ascii="Arial" w:hAnsi="Arial" w:cs="Arial"/>
          <w:color w:val="000000"/>
        </w:rPr>
        <w:t>3) Знак „ЗАБРАЊЕН УЛАЗ” мора да се постави на почетку зоне у коју је улаз забрањен са сваке стране рулне стазе тако да буде видљив за пилота.</w:t>
      </w:r>
    </w:p>
    <w:p w14:paraId="2C269B7D" w14:textId="77777777" w:rsidR="002C5D23" w:rsidRPr="002C5D23" w:rsidRDefault="002C5D23" w:rsidP="002C5D23">
      <w:pPr>
        <w:spacing w:after="150"/>
        <w:rPr>
          <w:rFonts w:ascii="Arial" w:hAnsi="Arial" w:cs="Arial"/>
        </w:rPr>
      </w:pPr>
      <w:r w:rsidRPr="002C5D23">
        <w:rPr>
          <w:rFonts w:ascii="Arial" w:hAnsi="Arial" w:cs="Arial"/>
          <w:color w:val="000000"/>
        </w:rPr>
        <w:t xml:space="preserve">4) Знак позиције за чекање за излазак на полетно-слетну стазу мора да се постави са сваке стране позиције за чекање за излазак на полетно-слетну стазу, лицем окренутим ка прилазу површи за ограничење препрека или </w:t>
      </w:r>
      <w:r w:rsidRPr="002C5D23">
        <w:rPr>
          <w:rFonts w:ascii="Arial" w:hAnsi="Arial" w:cs="Arial"/>
          <w:i/>
          <w:color w:val="000000"/>
        </w:rPr>
        <w:t>ILS/MLS</w:t>
      </w:r>
      <w:r w:rsidRPr="002C5D23">
        <w:rPr>
          <w:rFonts w:ascii="Arial" w:hAnsi="Arial" w:cs="Arial"/>
          <w:color w:val="000000"/>
        </w:rPr>
        <w:t xml:space="preserve"> критичној/осетљивој зони, по потреби.</w:t>
      </w:r>
    </w:p>
    <w:p w14:paraId="6027D650"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w:t>
      </w:r>
    </w:p>
    <w:p w14:paraId="735594F9" w14:textId="77777777" w:rsidR="002C5D23" w:rsidRPr="002C5D23" w:rsidRDefault="002C5D23" w:rsidP="002C5D23">
      <w:pPr>
        <w:spacing w:after="150"/>
        <w:rPr>
          <w:rFonts w:ascii="Arial" w:hAnsi="Arial" w:cs="Arial"/>
        </w:rPr>
      </w:pPr>
      <w:r w:rsidRPr="002C5D23">
        <w:rPr>
          <w:rFonts w:ascii="Arial" w:hAnsi="Arial" w:cs="Arial"/>
          <w:color w:val="000000"/>
        </w:rPr>
        <w:t xml:space="preserve">1) Обавезни инструктивни знак мора да се састоји од натписа беле боје на црвеној позадини. Ако је због околине или других фактора потребно побољшати уочљивост натписа на обавезном инструктивном знаку, спољна ивица белог натписа мора да се допуни црном контуром ширине 10 </w:t>
      </w:r>
      <w:r w:rsidRPr="002C5D23">
        <w:rPr>
          <w:rFonts w:ascii="Arial" w:hAnsi="Arial" w:cs="Arial"/>
          <w:i/>
          <w:color w:val="000000"/>
        </w:rPr>
        <w:t>mm</w:t>
      </w:r>
      <w:r w:rsidRPr="002C5D23">
        <w:rPr>
          <w:rFonts w:ascii="Arial" w:hAnsi="Arial" w:cs="Arial"/>
          <w:color w:val="000000"/>
        </w:rPr>
        <w:t xml:space="preserve"> за полетно-слетнe стазe кодних бројева 1 и 2 и ширине 20 </w:t>
      </w:r>
      <w:r w:rsidRPr="002C5D23">
        <w:rPr>
          <w:rFonts w:ascii="Arial" w:hAnsi="Arial" w:cs="Arial"/>
          <w:i/>
          <w:color w:val="000000"/>
        </w:rPr>
        <w:t>mm</w:t>
      </w:r>
      <w:r w:rsidRPr="002C5D23">
        <w:rPr>
          <w:rFonts w:ascii="Arial" w:hAnsi="Arial" w:cs="Arial"/>
          <w:color w:val="000000"/>
        </w:rPr>
        <w:t xml:space="preserve"> за полетно-слетне стазе кодних бројева 3 и 4.</w:t>
      </w:r>
    </w:p>
    <w:p w14:paraId="35411376" w14:textId="77777777" w:rsidR="002C5D23" w:rsidRPr="002C5D23" w:rsidRDefault="002C5D23" w:rsidP="002C5D23">
      <w:pPr>
        <w:spacing w:after="150"/>
        <w:rPr>
          <w:rFonts w:ascii="Arial" w:hAnsi="Arial" w:cs="Arial"/>
        </w:rPr>
      </w:pPr>
      <w:r w:rsidRPr="002C5D23">
        <w:rPr>
          <w:rFonts w:ascii="Arial" w:hAnsi="Arial" w:cs="Arial"/>
          <w:color w:val="000000"/>
        </w:rPr>
        <w:t>2) Натпис на знаку за обележавање полетно-слетне стазе мора да се састоји од ознака укрштајуће полетно-слетне стазе, правилно усмерених према позицији са које се гледа знак, осим што знак за обележавање полетно-слетне стазе постављен у близини краја полетно-слетне стазе може да показује ознаку полетно-слетне стазе само дотичног краја полетно-слетне стазе.</w:t>
      </w:r>
    </w:p>
    <w:p w14:paraId="1C946B37" w14:textId="77777777" w:rsidR="002C5D23" w:rsidRPr="002C5D23" w:rsidRDefault="002C5D23" w:rsidP="002C5D23">
      <w:pPr>
        <w:spacing w:after="150"/>
        <w:rPr>
          <w:rFonts w:ascii="Arial" w:hAnsi="Arial" w:cs="Arial"/>
        </w:rPr>
      </w:pPr>
      <w:r w:rsidRPr="002C5D23">
        <w:rPr>
          <w:rFonts w:ascii="Arial" w:hAnsi="Arial" w:cs="Arial"/>
          <w:color w:val="000000"/>
        </w:rPr>
        <w:t xml:space="preserve">3) Натпис на знаку за чекање за категорије I, II, III или заједно за II/III мора да се састоји од ознаке полетно-слетне стазе иза које следи </w:t>
      </w:r>
      <w:r w:rsidRPr="002C5D23">
        <w:rPr>
          <w:rFonts w:ascii="Arial" w:hAnsi="Arial" w:cs="Arial"/>
          <w:i/>
          <w:color w:val="000000"/>
        </w:rPr>
        <w:t>CAT I</w:t>
      </w:r>
      <w:r w:rsidRPr="002C5D23">
        <w:rPr>
          <w:rFonts w:ascii="Arial" w:hAnsi="Arial" w:cs="Arial"/>
          <w:color w:val="000000"/>
        </w:rPr>
        <w:t xml:space="preserve">, </w:t>
      </w:r>
      <w:r w:rsidRPr="002C5D23">
        <w:rPr>
          <w:rFonts w:ascii="Arial" w:hAnsi="Arial" w:cs="Arial"/>
          <w:i/>
          <w:color w:val="000000"/>
        </w:rPr>
        <w:t>CAT II</w:t>
      </w:r>
      <w:r w:rsidRPr="002C5D23">
        <w:rPr>
          <w:rFonts w:ascii="Arial" w:hAnsi="Arial" w:cs="Arial"/>
          <w:color w:val="000000"/>
        </w:rPr>
        <w:t xml:space="preserve">, </w:t>
      </w:r>
      <w:r w:rsidRPr="002C5D23">
        <w:rPr>
          <w:rFonts w:ascii="Arial" w:hAnsi="Arial" w:cs="Arial"/>
          <w:i/>
          <w:color w:val="000000"/>
        </w:rPr>
        <w:t>CAT III</w:t>
      </w:r>
      <w:r w:rsidRPr="002C5D23">
        <w:rPr>
          <w:rFonts w:ascii="Arial" w:hAnsi="Arial" w:cs="Arial"/>
          <w:color w:val="000000"/>
        </w:rPr>
        <w:t xml:space="preserve"> или </w:t>
      </w:r>
      <w:r w:rsidRPr="002C5D23">
        <w:rPr>
          <w:rFonts w:ascii="Arial" w:hAnsi="Arial" w:cs="Arial"/>
          <w:i/>
          <w:color w:val="000000"/>
        </w:rPr>
        <w:t>CAT II/III</w:t>
      </w:r>
      <w:r w:rsidRPr="002C5D23">
        <w:rPr>
          <w:rFonts w:ascii="Arial" w:hAnsi="Arial" w:cs="Arial"/>
          <w:color w:val="000000"/>
        </w:rPr>
        <w:t>, по потреби.</w:t>
      </w:r>
    </w:p>
    <w:p w14:paraId="04E1CC30" w14:textId="77777777" w:rsidR="002C5D23" w:rsidRPr="002C5D23" w:rsidRDefault="002C5D23" w:rsidP="002C5D23">
      <w:pPr>
        <w:spacing w:after="150"/>
        <w:rPr>
          <w:rFonts w:ascii="Arial" w:hAnsi="Arial" w:cs="Arial"/>
        </w:rPr>
      </w:pPr>
      <w:r w:rsidRPr="002C5D23">
        <w:rPr>
          <w:rFonts w:ascii="Arial" w:hAnsi="Arial" w:cs="Arial"/>
          <w:color w:val="000000"/>
        </w:rPr>
        <w:t>4) Натпис на знаку „ЗАБРАЊЕН УЛАЗ” мора да буде у складу са сликом Н-4.</w:t>
      </w:r>
    </w:p>
    <w:p w14:paraId="6563118C" w14:textId="77777777" w:rsidR="002C5D23" w:rsidRPr="002C5D23" w:rsidRDefault="002C5D23" w:rsidP="002C5D23">
      <w:pPr>
        <w:spacing w:after="150"/>
        <w:rPr>
          <w:rFonts w:ascii="Arial" w:hAnsi="Arial" w:cs="Arial"/>
        </w:rPr>
      </w:pPr>
      <w:r w:rsidRPr="002C5D23">
        <w:rPr>
          <w:rFonts w:ascii="Arial" w:hAnsi="Arial" w:cs="Arial"/>
          <w:color w:val="000000"/>
        </w:rPr>
        <w:t>5) Натпис на знаку позиције за чекање за излазак на полетно-слетну стазу мора да се састоји од ознаке рулне стазе и броја.</w:t>
      </w:r>
    </w:p>
    <w:p w14:paraId="24A505F9" w14:textId="77777777" w:rsidR="002C5D23" w:rsidRPr="002C5D23" w:rsidRDefault="002C5D23" w:rsidP="002C5D23">
      <w:pPr>
        <w:spacing w:after="150"/>
        <w:rPr>
          <w:rFonts w:ascii="Arial" w:hAnsi="Arial" w:cs="Arial"/>
        </w:rPr>
      </w:pPr>
      <w:r w:rsidRPr="002C5D23">
        <w:rPr>
          <w:rFonts w:ascii="Arial" w:hAnsi="Arial" w:cs="Arial"/>
          <w:color w:val="000000"/>
        </w:rPr>
        <w:t>д) Ако је одговарајуће, морају да се користе следећи натписи/симболи: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386"/>
        <w:gridCol w:w="5415"/>
      </w:tblGrid>
      <w:tr w:rsidR="002C5D23" w:rsidRPr="002C5D23" w14:paraId="7D40F7A7" w14:textId="77777777" w:rsidTr="002C775A">
        <w:trPr>
          <w:trHeight w:val="45"/>
          <w:tblCellSpacing w:w="0" w:type="auto"/>
        </w:trPr>
        <w:tc>
          <w:tcPr>
            <w:tcW w:w="6249" w:type="dxa"/>
            <w:tcBorders>
              <w:top w:val="single" w:sz="8" w:space="0" w:color="000000"/>
              <w:left w:val="single" w:sz="8" w:space="0" w:color="000000"/>
              <w:bottom w:val="single" w:sz="8" w:space="0" w:color="000000"/>
              <w:right w:val="single" w:sz="8" w:space="0" w:color="000000"/>
            </w:tcBorders>
            <w:vAlign w:val="center"/>
          </w:tcPr>
          <w:p w14:paraId="69E2DA53" w14:textId="77777777" w:rsidR="002C5D23" w:rsidRPr="002C5D23" w:rsidRDefault="002C5D23" w:rsidP="002C775A">
            <w:pPr>
              <w:spacing w:after="150"/>
              <w:rPr>
                <w:rFonts w:ascii="Arial" w:hAnsi="Arial" w:cs="Arial"/>
              </w:rPr>
            </w:pPr>
            <w:r w:rsidRPr="002C5D23">
              <w:rPr>
                <w:rFonts w:ascii="Arial" w:hAnsi="Arial" w:cs="Arial"/>
                <w:b/>
                <w:color w:val="000000"/>
              </w:rPr>
              <w:t>Натпис/Симбол</w:t>
            </w:r>
          </w:p>
        </w:tc>
        <w:tc>
          <w:tcPr>
            <w:tcW w:w="8151" w:type="dxa"/>
            <w:tcBorders>
              <w:top w:val="single" w:sz="8" w:space="0" w:color="000000"/>
              <w:left w:val="single" w:sz="8" w:space="0" w:color="000000"/>
              <w:bottom w:val="single" w:sz="8" w:space="0" w:color="000000"/>
              <w:right w:val="single" w:sz="8" w:space="0" w:color="000000"/>
            </w:tcBorders>
            <w:vAlign w:val="center"/>
          </w:tcPr>
          <w:p w14:paraId="3EDE9D2F" w14:textId="77777777" w:rsidR="002C5D23" w:rsidRPr="002C5D23" w:rsidRDefault="002C5D23" w:rsidP="002C775A">
            <w:pPr>
              <w:spacing w:after="150"/>
              <w:rPr>
                <w:rFonts w:ascii="Arial" w:hAnsi="Arial" w:cs="Arial"/>
              </w:rPr>
            </w:pPr>
            <w:r w:rsidRPr="002C5D23">
              <w:rPr>
                <w:rFonts w:ascii="Arial" w:hAnsi="Arial" w:cs="Arial"/>
                <w:b/>
                <w:color w:val="000000"/>
              </w:rPr>
              <w:t>Употреба</w:t>
            </w:r>
          </w:p>
        </w:tc>
      </w:tr>
      <w:tr w:rsidR="002C5D23" w:rsidRPr="002C5D23" w14:paraId="3EEF6B88" w14:textId="77777777" w:rsidTr="002C775A">
        <w:trPr>
          <w:trHeight w:val="45"/>
          <w:tblCellSpacing w:w="0" w:type="auto"/>
        </w:trPr>
        <w:tc>
          <w:tcPr>
            <w:tcW w:w="6249" w:type="dxa"/>
            <w:tcBorders>
              <w:top w:val="single" w:sz="8" w:space="0" w:color="000000"/>
              <w:left w:val="single" w:sz="8" w:space="0" w:color="000000"/>
              <w:bottom w:val="single" w:sz="8" w:space="0" w:color="000000"/>
              <w:right w:val="single" w:sz="8" w:space="0" w:color="000000"/>
            </w:tcBorders>
            <w:vAlign w:val="center"/>
          </w:tcPr>
          <w:p w14:paraId="4069AADE" w14:textId="77777777" w:rsidR="002C5D23" w:rsidRPr="002C5D23" w:rsidRDefault="002C5D23" w:rsidP="002C775A">
            <w:pPr>
              <w:spacing w:after="150"/>
              <w:rPr>
                <w:rFonts w:ascii="Arial" w:hAnsi="Arial" w:cs="Arial"/>
              </w:rPr>
            </w:pPr>
            <w:r w:rsidRPr="002C5D23">
              <w:rPr>
                <w:rFonts w:ascii="Arial" w:hAnsi="Arial" w:cs="Arial"/>
                <w:color w:val="000000"/>
              </w:rPr>
              <w:t>Ознака полетно-слетне стазе краја полетно-слетне стазе</w:t>
            </w:r>
          </w:p>
        </w:tc>
        <w:tc>
          <w:tcPr>
            <w:tcW w:w="8151" w:type="dxa"/>
            <w:tcBorders>
              <w:top w:val="single" w:sz="8" w:space="0" w:color="000000"/>
              <w:left w:val="single" w:sz="8" w:space="0" w:color="000000"/>
              <w:bottom w:val="single" w:sz="8" w:space="0" w:color="000000"/>
              <w:right w:val="single" w:sz="8" w:space="0" w:color="000000"/>
            </w:tcBorders>
            <w:vAlign w:val="center"/>
          </w:tcPr>
          <w:p w14:paraId="30CCE163" w14:textId="77777777" w:rsidR="002C5D23" w:rsidRPr="002C5D23" w:rsidRDefault="002C5D23" w:rsidP="002C775A">
            <w:pPr>
              <w:spacing w:after="150"/>
              <w:rPr>
                <w:rFonts w:ascii="Arial" w:hAnsi="Arial" w:cs="Arial"/>
              </w:rPr>
            </w:pPr>
            <w:r w:rsidRPr="002C5D23">
              <w:rPr>
                <w:rFonts w:ascii="Arial" w:hAnsi="Arial" w:cs="Arial"/>
                <w:color w:val="000000"/>
              </w:rPr>
              <w:t>Да укаже на позицију за чекање за излазак на полетно-слетну стазу на крају полетно-слетне стазе</w:t>
            </w:r>
          </w:p>
        </w:tc>
      </w:tr>
      <w:tr w:rsidR="002C5D23" w:rsidRPr="002C5D23" w14:paraId="3B93F82E" w14:textId="77777777" w:rsidTr="002C775A">
        <w:trPr>
          <w:trHeight w:val="45"/>
          <w:tblCellSpacing w:w="0" w:type="auto"/>
        </w:trPr>
        <w:tc>
          <w:tcPr>
            <w:tcW w:w="6249" w:type="dxa"/>
            <w:tcBorders>
              <w:top w:val="single" w:sz="8" w:space="0" w:color="000000"/>
              <w:left w:val="single" w:sz="8" w:space="0" w:color="000000"/>
              <w:bottom w:val="single" w:sz="8" w:space="0" w:color="000000"/>
              <w:right w:val="single" w:sz="8" w:space="0" w:color="000000"/>
            </w:tcBorders>
            <w:vAlign w:val="center"/>
          </w:tcPr>
          <w:p w14:paraId="01FD0EB6" w14:textId="77777777" w:rsidR="002C5D23" w:rsidRPr="002C5D23" w:rsidRDefault="002C5D23" w:rsidP="002C775A">
            <w:pPr>
              <w:spacing w:after="150"/>
              <w:rPr>
                <w:rFonts w:ascii="Arial" w:hAnsi="Arial" w:cs="Arial"/>
              </w:rPr>
            </w:pPr>
            <w:r w:rsidRPr="002C5D23">
              <w:rPr>
                <w:rFonts w:ascii="Arial" w:hAnsi="Arial" w:cs="Arial"/>
                <w:color w:val="000000"/>
              </w:rPr>
              <w:t>или</w:t>
            </w:r>
          </w:p>
        </w:tc>
        <w:tc>
          <w:tcPr>
            <w:tcW w:w="8151" w:type="dxa"/>
            <w:tcBorders>
              <w:top w:val="single" w:sz="8" w:space="0" w:color="000000"/>
              <w:left w:val="single" w:sz="8" w:space="0" w:color="000000"/>
              <w:bottom w:val="single" w:sz="8" w:space="0" w:color="000000"/>
              <w:right w:val="single" w:sz="8" w:space="0" w:color="000000"/>
            </w:tcBorders>
            <w:vAlign w:val="center"/>
          </w:tcPr>
          <w:p w14:paraId="642A0879" w14:textId="77777777" w:rsidR="002C5D23" w:rsidRPr="002C5D23" w:rsidRDefault="002C5D23" w:rsidP="002C775A">
            <w:pPr>
              <w:rPr>
                <w:rFonts w:ascii="Arial" w:hAnsi="Arial" w:cs="Arial"/>
              </w:rPr>
            </w:pPr>
          </w:p>
        </w:tc>
      </w:tr>
      <w:tr w:rsidR="002C5D23" w:rsidRPr="002C5D23" w14:paraId="1AB2422C" w14:textId="77777777" w:rsidTr="002C775A">
        <w:trPr>
          <w:trHeight w:val="45"/>
          <w:tblCellSpacing w:w="0" w:type="auto"/>
        </w:trPr>
        <w:tc>
          <w:tcPr>
            <w:tcW w:w="6249" w:type="dxa"/>
            <w:tcBorders>
              <w:top w:val="single" w:sz="8" w:space="0" w:color="000000"/>
              <w:left w:val="single" w:sz="8" w:space="0" w:color="000000"/>
              <w:bottom w:val="single" w:sz="8" w:space="0" w:color="000000"/>
              <w:right w:val="single" w:sz="8" w:space="0" w:color="000000"/>
            </w:tcBorders>
            <w:vAlign w:val="center"/>
          </w:tcPr>
          <w:p w14:paraId="36A4CE9C" w14:textId="77777777" w:rsidR="002C5D23" w:rsidRPr="002C5D23" w:rsidRDefault="002C5D23" w:rsidP="002C775A">
            <w:pPr>
              <w:spacing w:after="150"/>
              <w:rPr>
                <w:rFonts w:ascii="Arial" w:hAnsi="Arial" w:cs="Arial"/>
              </w:rPr>
            </w:pPr>
            <w:r w:rsidRPr="002C5D23">
              <w:rPr>
                <w:rFonts w:ascii="Arial" w:hAnsi="Arial" w:cs="Arial"/>
                <w:color w:val="000000"/>
              </w:rPr>
              <w:t>Ознака полетно-слетне стазе оба краја полетно-слетне стазе</w:t>
            </w:r>
          </w:p>
        </w:tc>
        <w:tc>
          <w:tcPr>
            <w:tcW w:w="8151" w:type="dxa"/>
            <w:tcBorders>
              <w:top w:val="single" w:sz="8" w:space="0" w:color="000000"/>
              <w:left w:val="single" w:sz="8" w:space="0" w:color="000000"/>
              <w:bottom w:val="single" w:sz="8" w:space="0" w:color="000000"/>
              <w:right w:val="single" w:sz="8" w:space="0" w:color="000000"/>
            </w:tcBorders>
            <w:vAlign w:val="center"/>
          </w:tcPr>
          <w:p w14:paraId="6B96FE9A" w14:textId="77777777" w:rsidR="002C5D23" w:rsidRPr="002C5D23" w:rsidRDefault="002C5D23" w:rsidP="002C775A">
            <w:pPr>
              <w:spacing w:after="150"/>
              <w:rPr>
                <w:rFonts w:ascii="Arial" w:hAnsi="Arial" w:cs="Arial"/>
              </w:rPr>
            </w:pPr>
            <w:r w:rsidRPr="002C5D23">
              <w:rPr>
                <w:rFonts w:ascii="Arial" w:hAnsi="Arial" w:cs="Arial"/>
                <w:color w:val="000000"/>
              </w:rPr>
              <w:t>Да укаже на позицију за чекање за излазак на полетно-слетну стазу лоцирану на другим укрштањима рулна стаза/полетно-слетна стаза или на укрштањима полетно-слетна стаза/полетно-слетна стаза</w:t>
            </w:r>
          </w:p>
        </w:tc>
      </w:tr>
      <w:tr w:rsidR="002C5D23" w:rsidRPr="002C5D23" w14:paraId="164AD75A" w14:textId="77777777" w:rsidTr="002C775A">
        <w:trPr>
          <w:trHeight w:val="45"/>
          <w:tblCellSpacing w:w="0" w:type="auto"/>
        </w:trPr>
        <w:tc>
          <w:tcPr>
            <w:tcW w:w="6249" w:type="dxa"/>
            <w:tcBorders>
              <w:top w:val="single" w:sz="8" w:space="0" w:color="000000"/>
              <w:left w:val="single" w:sz="8" w:space="0" w:color="000000"/>
              <w:bottom w:val="single" w:sz="8" w:space="0" w:color="000000"/>
              <w:right w:val="single" w:sz="8" w:space="0" w:color="000000"/>
            </w:tcBorders>
            <w:vAlign w:val="center"/>
          </w:tcPr>
          <w:p w14:paraId="43A15EF0" w14:textId="77777777" w:rsidR="002C5D23" w:rsidRPr="002C5D23" w:rsidRDefault="002C5D23" w:rsidP="002C775A">
            <w:pPr>
              <w:spacing w:after="150"/>
              <w:rPr>
                <w:rFonts w:ascii="Arial" w:hAnsi="Arial" w:cs="Arial"/>
              </w:rPr>
            </w:pPr>
            <w:r w:rsidRPr="002C5D23">
              <w:rPr>
                <w:rFonts w:ascii="Arial" w:hAnsi="Arial" w:cs="Arial"/>
                <w:color w:val="000000"/>
              </w:rPr>
              <w:t xml:space="preserve">25 </w:t>
            </w:r>
            <w:r w:rsidRPr="002C5D23">
              <w:rPr>
                <w:rFonts w:ascii="Arial" w:hAnsi="Arial" w:cs="Arial"/>
                <w:i/>
                <w:color w:val="000000"/>
              </w:rPr>
              <w:t>CAT I</w:t>
            </w:r>
            <w:r w:rsidRPr="002C5D23">
              <w:rPr>
                <w:rFonts w:ascii="Arial" w:hAnsi="Arial" w:cs="Arial"/>
                <w:color w:val="000000"/>
              </w:rPr>
              <w:t xml:space="preserve"> (Пример)</w:t>
            </w:r>
          </w:p>
        </w:tc>
        <w:tc>
          <w:tcPr>
            <w:tcW w:w="8151" w:type="dxa"/>
            <w:tcBorders>
              <w:top w:val="single" w:sz="8" w:space="0" w:color="000000"/>
              <w:left w:val="single" w:sz="8" w:space="0" w:color="000000"/>
              <w:bottom w:val="single" w:sz="8" w:space="0" w:color="000000"/>
              <w:right w:val="single" w:sz="8" w:space="0" w:color="000000"/>
            </w:tcBorders>
            <w:vAlign w:val="center"/>
          </w:tcPr>
          <w:p w14:paraId="20C3E592" w14:textId="77777777" w:rsidR="002C5D23" w:rsidRPr="002C5D23" w:rsidRDefault="002C5D23" w:rsidP="002C775A">
            <w:pPr>
              <w:spacing w:after="150"/>
              <w:rPr>
                <w:rFonts w:ascii="Arial" w:hAnsi="Arial" w:cs="Arial"/>
              </w:rPr>
            </w:pPr>
            <w:r w:rsidRPr="002C5D23">
              <w:rPr>
                <w:rFonts w:ascii="Arial" w:hAnsi="Arial" w:cs="Arial"/>
                <w:color w:val="000000"/>
              </w:rPr>
              <w:t>Да укаже на позицију за чекање за излазак на полетно-слетну стазу категорије I на прагу полетно-слетне стазе 25</w:t>
            </w:r>
          </w:p>
        </w:tc>
      </w:tr>
      <w:tr w:rsidR="002C5D23" w:rsidRPr="002C5D23" w14:paraId="3CB0C770" w14:textId="77777777" w:rsidTr="002C775A">
        <w:trPr>
          <w:trHeight w:val="45"/>
          <w:tblCellSpacing w:w="0" w:type="auto"/>
        </w:trPr>
        <w:tc>
          <w:tcPr>
            <w:tcW w:w="6249" w:type="dxa"/>
            <w:tcBorders>
              <w:top w:val="single" w:sz="8" w:space="0" w:color="000000"/>
              <w:left w:val="single" w:sz="8" w:space="0" w:color="000000"/>
              <w:bottom w:val="single" w:sz="8" w:space="0" w:color="000000"/>
              <w:right w:val="single" w:sz="8" w:space="0" w:color="000000"/>
            </w:tcBorders>
            <w:vAlign w:val="center"/>
          </w:tcPr>
          <w:p w14:paraId="50344BD8" w14:textId="77777777" w:rsidR="002C5D23" w:rsidRPr="002C5D23" w:rsidRDefault="002C5D23" w:rsidP="002C775A">
            <w:pPr>
              <w:spacing w:after="150"/>
              <w:rPr>
                <w:rFonts w:ascii="Arial" w:hAnsi="Arial" w:cs="Arial"/>
              </w:rPr>
            </w:pPr>
            <w:r w:rsidRPr="002C5D23">
              <w:rPr>
                <w:rFonts w:ascii="Arial" w:hAnsi="Arial" w:cs="Arial"/>
                <w:color w:val="000000"/>
              </w:rPr>
              <w:t xml:space="preserve">25 </w:t>
            </w:r>
            <w:r w:rsidRPr="002C5D23">
              <w:rPr>
                <w:rFonts w:ascii="Arial" w:hAnsi="Arial" w:cs="Arial"/>
                <w:i/>
                <w:color w:val="000000"/>
              </w:rPr>
              <w:t>CAT II</w:t>
            </w:r>
            <w:r w:rsidRPr="002C5D23">
              <w:rPr>
                <w:rFonts w:ascii="Arial" w:hAnsi="Arial" w:cs="Arial"/>
                <w:color w:val="000000"/>
              </w:rPr>
              <w:t xml:space="preserve"> (Пример)</w:t>
            </w:r>
          </w:p>
        </w:tc>
        <w:tc>
          <w:tcPr>
            <w:tcW w:w="8151" w:type="dxa"/>
            <w:tcBorders>
              <w:top w:val="single" w:sz="8" w:space="0" w:color="000000"/>
              <w:left w:val="single" w:sz="8" w:space="0" w:color="000000"/>
              <w:bottom w:val="single" w:sz="8" w:space="0" w:color="000000"/>
              <w:right w:val="single" w:sz="8" w:space="0" w:color="000000"/>
            </w:tcBorders>
            <w:vAlign w:val="center"/>
          </w:tcPr>
          <w:p w14:paraId="014E877F" w14:textId="77777777" w:rsidR="002C5D23" w:rsidRPr="002C5D23" w:rsidRDefault="002C5D23" w:rsidP="002C775A">
            <w:pPr>
              <w:spacing w:after="150"/>
              <w:rPr>
                <w:rFonts w:ascii="Arial" w:hAnsi="Arial" w:cs="Arial"/>
              </w:rPr>
            </w:pPr>
            <w:r w:rsidRPr="002C5D23">
              <w:rPr>
                <w:rFonts w:ascii="Arial" w:hAnsi="Arial" w:cs="Arial"/>
                <w:color w:val="000000"/>
              </w:rPr>
              <w:t>Да укаже на позицију за чекање за излазак на полетно-слетну стазу категорије II на прагу полетно-слетне стазе 25</w:t>
            </w:r>
          </w:p>
        </w:tc>
      </w:tr>
      <w:tr w:rsidR="002C5D23" w:rsidRPr="002C5D23" w14:paraId="5632031C" w14:textId="77777777" w:rsidTr="002C775A">
        <w:trPr>
          <w:trHeight w:val="45"/>
          <w:tblCellSpacing w:w="0" w:type="auto"/>
        </w:trPr>
        <w:tc>
          <w:tcPr>
            <w:tcW w:w="6249" w:type="dxa"/>
            <w:tcBorders>
              <w:top w:val="single" w:sz="8" w:space="0" w:color="000000"/>
              <w:left w:val="single" w:sz="8" w:space="0" w:color="000000"/>
              <w:bottom w:val="single" w:sz="8" w:space="0" w:color="000000"/>
              <w:right w:val="single" w:sz="8" w:space="0" w:color="000000"/>
            </w:tcBorders>
            <w:vAlign w:val="center"/>
          </w:tcPr>
          <w:p w14:paraId="64DFE549" w14:textId="77777777" w:rsidR="002C5D23" w:rsidRPr="002C5D23" w:rsidRDefault="002C5D23" w:rsidP="002C775A">
            <w:pPr>
              <w:spacing w:after="150"/>
              <w:rPr>
                <w:rFonts w:ascii="Arial" w:hAnsi="Arial" w:cs="Arial"/>
              </w:rPr>
            </w:pPr>
            <w:r w:rsidRPr="002C5D23">
              <w:rPr>
                <w:rFonts w:ascii="Arial" w:hAnsi="Arial" w:cs="Arial"/>
                <w:color w:val="000000"/>
              </w:rPr>
              <w:t xml:space="preserve">25 </w:t>
            </w:r>
            <w:r w:rsidRPr="002C5D23">
              <w:rPr>
                <w:rFonts w:ascii="Arial" w:hAnsi="Arial" w:cs="Arial"/>
                <w:i/>
                <w:color w:val="000000"/>
              </w:rPr>
              <w:t>CAT III</w:t>
            </w:r>
            <w:r w:rsidRPr="002C5D23">
              <w:rPr>
                <w:rFonts w:ascii="Arial" w:hAnsi="Arial" w:cs="Arial"/>
                <w:color w:val="000000"/>
              </w:rPr>
              <w:t xml:space="preserve"> (Пример)</w:t>
            </w:r>
          </w:p>
        </w:tc>
        <w:tc>
          <w:tcPr>
            <w:tcW w:w="8151" w:type="dxa"/>
            <w:tcBorders>
              <w:top w:val="single" w:sz="8" w:space="0" w:color="000000"/>
              <w:left w:val="single" w:sz="8" w:space="0" w:color="000000"/>
              <w:bottom w:val="single" w:sz="8" w:space="0" w:color="000000"/>
              <w:right w:val="single" w:sz="8" w:space="0" w:color="000000"/>
            </w:tcBorders>
            <w:vAlign w:val="center"/>
          </w:tcPr>
          <w:p w14:paraId="7C6BFF67" w14:textId="77777777" w:rsidR="002C5D23" w:rsidRPr="002C5D23" w:rsidRDefault="002C5D23" w:rsidP="002C775A">
            <w:pPr>
              <w:spacing w:after="150"/>
              <w:rPr>
                <w:rFonts w:ascii="Arial" w:hAnsi="Arial" w:cs="Arial"/>
              </w:rPr>
            </w:pPr>
            <w:r w:rsidRPr="002C5D23">
              <w:rPr>
                <w:rFonts w:ascii="Arial" w:hAnsi="Arial" w:cs="Arial"/>
                <w:color w:val="000000"/>
              </w:rPr>
              <w:t>Да укаже на позицију за чекање за излазак на полетно-слетну стазу категорије III на прагу полетно-слетне стазе 25</w:t>
            </w:r>
          </w:p>
        </w:tc>
      </w:tr>
      <w:tr w:rsidR="002C5D23" w:rsidRPr="002C5D23" w14:paraId="460BF6BC" w14:textId="77777777" w:rsidTr="002C775A">
        <w:trPr>
          <w:trHeight w:val="45"/>
          <w:tblCellSpacing w:w="0" w:type="auto"/>
        </w:trPr>
        <w:tc>
          <w:tcPr>
            <w:tcW w:w="6249" w:type="dxa"/>
            <w:tcBorders>
              <w:top w:val="single" w:sz="8" w:space="0" w:color="000000"/>
              <w:left w:val="single" w:sz="8" w:space="0" w:color="000000"/>
              <w:bottom w:val="single" w:sz="8" w:space="0" w:color="000000"/>
              <w:right w:val="single" w:sz="8" w:space="0" w:color="000000"/>
            </w:tcBorders>
            <w:vAlign w:val="center"/>
          </w:tcPr>
          <w:p w14:paraId="57AE2A34" w14:textId="77777777" w:rsidR="002C5D23" w:rsidRPr="002C5D23" w:rsidRDefault="002C5D23" w:rsidP="002C775A">
            <w:pPr>
              <w:spacing w:after="150"/>
              <w:rPr>
                <w:rFonts w:ascii="Arial" w:hAnsi="Arial" w:cs="Arial"/>
              </w:rPr>
            </w:pPr>
            <w:r w:rsidRPr="002C5D23">
              <w:rPr>
                <w:rFonts w:ascii="Arial" w:hAnsi="Arial" w:cs="Arial"/>
                <w:color w:val="000000"/>
              </w:rPr>
              <w:t xml:space="preserve">25 </w:t>
            </w:r>
            <w:r w:rsidRPr="002C5D23">
              <w:rPr>
                <w:rFonts w:ascii="Arial" w:hAnsi="Arial" w:cs="Arial"/>
                <w:i/>
                <w:color w:val="000000"/>
              </w:rPr>
              <w:t>CAT II/III</w:t>
            </w:r>
            <w:r w:rsidRPr="002C5D23">
              <w:rPr>
                <w:rFonts w:ascii="Arial" w:hAnsi="Arial" w:cs="Arial"/>
                <w:color w:val="000000"/>
              </w:rPr>
              <w:t xml:space="preserve"> (Пример)</w:t>
            </w:r>
          </w:p>
        </w:tc>
        <w:tc>
          <w:tcPr>
            <w:tcW w:w="8151" w:type="dxa"/>
            <w:tcBorders>
              <w:top w:val="single" w:sz="8" w:space="0" w:color="000000"/>
              <w:left w:val="single" w:sz="8" w:space="0" w:color="000000"/>
              <w:bottom w:val="single" w:sz="8" w:space="0" w:color="000000"/>
              <w:right w:val="single" w:sz="8" w:space="0" w:color="000000"/>
            </w:tcBorders>
            <w:vAlign w:val="center"/>
          </w:tcPr>
          <w:p w14:paraId="4F95EF59" w14:textId="77777777" w:rsidR="002C5D23" w:rsidRPr="002C5D23" w:rsidRDefault="002C5D23" w:rsidP="002C775A">
            <w:pPr>
              <w:spacing w:after="150"/>
              <w:rPr>
                <w:rFonts w:ascii="Arial" w:hAnsi="Arial" w:cs="Arial"/>
              </w:rPr>
            </w:pPr>
            <w:r w:rsidRPr="002C5D23">
              <w:rPr>
                <w:rFonts w:ascii="Arial" w:hAnsi="Arial" w:cs="Arial"/>
                <w:color w:val="000000"/>
              </w:rPr>
              <w:t>Да укаже на позицију за чекање за излазак на полетно-слетну стазу категорије II/III на прагу полетно-слетне стазе 25</w:t>
            </w:r>
          </w:p>
        </w:tc>
      </w:tr>
      <w:tr w:rsidR="002C5D23" w:rsidRPr="002C5D23" w14:paraId="20ABA9CD" w14:textId="77777777" w:rsidTr="002C775A">
        <w:trPr>
          <w:trHeight w:val="45"/>
          <w:tblCellSpacing w:w="0" w:type="auto"/>
        </w:trPr>
        <w:tc>
          <w:tcPr>
            <w:tcW w:w="6249" w:type="dxa"/>
            <w:tcBorders>
              <w:top w:val="single" w:sz="8" w:space="0" w:color="000000"/>
              <w:left w:val="single" w:sz="8" w:space="0" w:color="000000"/>
              <w:bottom w:val="single" w:sz="8" w:space="0" w:color="000000"/>
              <w:right w:val="single" w:sz="8" w:space="0" w:color="000000"/>
            </w:tcBorders>
            <w:vAlign w:val="center"/>
          </w:tcPr>
          <w:p w14:paraId="54055620" w14:textId="77777777" w:rsidR="002C5D23" w:rsidRPr="002C5D23" w:rsidRDefault="002C5D23" w:rsidP="002C775A">
            <w:pPr>
              <w:spacing w:after="150"/>
              <w:rPr>
                <w:rFonts w:ascii="Arial" w:hAnsi="Arial" w:cs="Arial"/>
              </w:rPr>
            </w:pPr>
            <w:r w:rsidRPr="002C5D23">
              <w:rPr>
                <w:rFonts w:ascii="Arial" w:hAnsi="Arial" w:cs="Arial"/>
                <w:color w:val="000000"/>
              </w:rPr>
              <w:t>Симбол ЗАБРАЊЕН УЛАЗ</w:t>
            </w:r>
          </w:p>
        </w:tc>
        <w:tc>
          <w:tcPr>
            <w:tcW w:w="8151" w:type="dxa"/>
            <w:tcBorders>
              <w:top w:val="single" w:sz="8" w:space="0" w:color="000000"/>
              <w:left w:val="single" w:sz="8" w:space="0" w:color="000000"/>
              <w:bottom w:val="single" w:sz="8" w:space="0" w:color="000000"/>
              <w:right w:val="single" w:sz="8" w:space="0" w:color="000000"/>
            </w:tcBorders>
            <w:vAlign w:val="center"/>
          </w:tcPr>
          <w:p w14:paraId="6BC5DC91" w14:textId="77777777" w:rsidR="002C5D23" w:rsidRPr="002C5D23" w:rsidRDefault="002C5D23" w:rsidP="002C775A">
            <w:pPr>
              <w:spacing w:after="150"/>
              <w:rPr>
                <w:rFonts w:ascii="Arial" w:hAnsi="Arial" w:cs="Arial"/>
              </w:rPr>
            </w:pPr>
            <w:r w:rsidRPr="002C5D23">
              <w:rPr>
                <w:rFonts w:ascii="Arial" w:hAnsi="Arial" w:cs="Arial"/>
                <w:color w:val="000000"/>
              </w:rPr>
              <w:t>Да укаже на то да је улаз у одређену зону забрањен</w:t>
            </w:r>
          </w:p>
        </w:tc>
      </w:tr>
      <w:tr w:rsidR="002C5D23" w:rsidRPr="002C5D23" w14:paraId="088751D6" w14:textId="77777777" w:rsidTr="002C775A">
        <w:trPr>
          <w:trHeight w:val="45"/>
          <w:tblCellSpacing w:w="0" w:type="auto"/>
        </w:trPr>
        <w:tc>
          <w:tcPr>
            <w:tcW w:w="6249" w:type="dxa"/>
            <w:tcBorders>
              <w:top w:val="single" w:sz="8" w:space="0" w:color="000000"/>
              <w:left w:val="single" w:sz="8" w:space="0" w:color="000000"/>
              <w:bottom w:val="single" w:sz="8" w:space="0" w:color="000000"/>
              <w:right w:val="single" w:sz="8" w:space="0" w:color="000000"/>
            </w:tcBorders>
            <w:vAlign w:val="center"/>
          </w:tcPr>
          <w:p w14:paraId="749DF283" w14:textId="77777777" w:rsidR="002C5D23" w:rsidRPr="002C5D23" w:rsidRDefault="002C5D23" w:rsidP="002C775A">
            <w:pPr>
              <w:spacing w:after="150"/>
              <w:rPr>
                <w:rFonts w:ascii="Arial" w:hAnsi="Arial" w:cs="Arial"/>
              </w:rPr>
            </w:pPr>
            <w:r w:rsidRPr="002C5D23">
              <w:rPr>
                <w:rFonts w:ascii="Arial" w:hAnsi="Arial" w:cs="Arial"/>
                <w:i/>
                <w:color w:val="000000"/>
              </w:rPr>
              <w:t>B2</w:t>
            </w:r>
            <w:r w:rsidRPr="002C5D23">
              <w:rPr>
                <w:rFonts w:ascii="Arial" w:hAnsi="Arial" w:cs="Arial"/>
                <w:color w:val="000000"/>
              </w:rPr>
              <w:t xml:space="preserve"> (Пример)</w:t>
            </w:r>
          </w:p>
        </w:tc>
        <w:tc>
          <w:tcPr>
            <w:tcW w:w="8151" w:type="dxa"/>
            <w:tcBorders>
              <w:top w:val="single" w:sz="8" w:space="0" w:color="000000"/>
              <w:left w:val="single" w:sz="8" w:space="0" w:color="000000"/>
              <w:bottom w:val="single" w:sz="8" w:space="0" w:color="000000"/>
              <w:right w:val="single" w:sz="8" w:space="0" w:color="000000"/>
            </w:tcBorders>
            <w:vAlign w:val="center"/>
          </w:tcPr>
          <w:p w14:paraId="6A6D9202" w14:textId="77777777" w:rsidR="002C5D23" w:rsidRPr="002C5D23" w:rsidRDefault="002C5D23" w:rsidP="002C775A">
            <w:pPr>
              <w:spacing w:after="150"/>
              <w:rPr>
                <w:rFonts w:ascii="Arial" w:hAnsi="Arial" w:cs="Arial"/>
              </w:rPr>
            </w:pPr>
            <w:r w:rsidRPr="002C5D23">
              <w:rPr>
                <w:rFonts w:ascii="Arial" w:hAnsi="Arial" w:cs="Arial"/>
                <w:color w:val="000000"/>
              </w:rPr>
              <w:t>Да укаже на позицију за чекање за излазак на полетно-слетну стазу утврђену у складу захтевима за физичке карактеристике</w:t>
            </w:r>
          </w:p>
        </w:tc>
      </w:tr>
    </w:tbl>
    <w:p w14:paraId="4A5B42ED"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7E876D2C" wp14:editId="2C742892">
            <wp:extent cx="5676900" cy="4546600"/>
            <wp:effectExtent l="0" t="0" r="0" b="0"/>
            <wp:docPr id="1112244621" name="Picture 1112244621" descr="pravilnik-vazduhoplovstvo_Page_4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76900" cy="4546600"/>
                    </a:xfrm>
                    <a:prstGeom prst="rect">
                      <a:avLst/>
                    </a:prstGeom>
                  </pic:spPr>
                </pic:pic>
              </a:graphicData>
            </a:graphic>
          </wp:inline>
        </w:drawing>
      </w:r>
    </w:p>
    <w:p w14:paraId="2A23632D" w14:textId="77777777" w:rsidR="002C5D23" w:rsidRPr="002C5D23" w:rsidRDefault="002C5D23" w:rsidP="002C5D23">
      <w:pPr>
        <w:spacing w:after="150"/>
        <w:rPr>
          <w:rFonts w:ascii="Arial" w:hAnsi="Arial" w:cs="Arial"/>
        </w:rPr>
      </w:pPr>
      <w:r w:rsidRPr="002C5D23">
        <w:rPr>
          <w:rFonts w:ascii="Arial" w:hAnsi="Arial" w:cs="Arial"/>
          <w:color w:val="000000"/>
        </w:rPr>
        <w:t>Слика Н-4. Обавезни инструктивни знаци</w:t>
      </w:r>
    </w:p>
    <w:p w14:paraId="2AA09076"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7F453EFA" wp14:editId="1E8E0A23">
            <wp:extent cx="5732145" cy="6878574"/>
            <wp:effectExtent l="0" t="0" r="0" b="0"/>
            <wp:docPr id="1726054552" name="Picture 1726054552" descr="pravilnik-vazduhoplovstvo_Page_4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2145" cy="6878574"/>
                    </a:xfrm>
                    <a:prstGeom prst="rect">
                      <a:avLst/>
                    </a:prstGeom>
                  </pic:spPr>
                </pic:pic>
              </a:graphicData>
            </a:graphic>
          </wp:inline>
        </w:drawing>
      </w:r>
    </w:p>
    <w:p w14:paraId="6CD2D3E9" w14:textId="77777777" w:rsidR="002C5D23" w:rsidRPr="002C5D23" w:rsidRDefault="002C5D23" w:rsidP="002C5D23">
      <w:pPr>
        <w:spacing w:after="150"/>
        <w:rPr>
          <w:rFonts w:ascii="Arial" w:hAnsi="Arial" w:cs="Arial"/>
        </w:rPr>
      </w:pPr>
      <w:r w:rsidRPr="002C5D23">
        <w:rPr>
          <w:rFonts w:ascii="Arial" w:hAnsi="Arial" w:cs="Arial"/>
          <w:color w:val="000000"/>
        </w:rPr>
        <w:t xml:space="preserve">Напомена. – Растојање </w:t>
      </w:r>
      <w:r w:rsidRPr="002C5D23">
        <w:rPr>
          <w:rFonts w:ascii="Arial" w:hAnsi="Arial" w:cs="Arial"/>
          <w:i/>
          <w:color w:val="000000"/>
        </w:rPr>
        <w:t>Х</w:t>
      </w:r>
      <w:r w:rsidRPr="002C5D23">
        <w:rPr>
          <w:rFonts w:ascii="Arial" w:hAnsi="Arial" w:cs="Arial"/>
          <w:color w:val="000000"/>
        </w:rPr>
        <w:t xml:space="preserve"> је утврђено у складу са Табелом Д-2. Растојање </w:t>
      </w:r>
      <w:r w:rsidRPr="002C5D23">
        <w:rPr>
          <w:rFonts w:ascii="Arial" w:hAnsi="Arial" w:cs="Arial"/>
          <w:i/>
          <w:color w:val="000000"/>
        </w:rPr>
        <w:t>Y</w:t>
      </w:r>
      <w:r w:rsidRPr="002C5D23">
        <w:rPr>
          <w:rFonts w:ascii="Arial" w:hAnsi="Arial" w:cs="Arial"/>
          <w:color w:val="000000"/>
        </w:rPr>
        <w:t xml:space="preserve"> је утврђено на граници </w:t>
      </w:r>
      <w:r w:rsidRPr="002C5D23">
        <w:rPr>
          <w:rFonts w:ascii="Arial" w:hAnsi="Arial" w:cs="Arial"/>
          <w:i/>
          <w:color w:val="000000"/>
        </w:rPr>
        <w:t>ILS/MLS</w:t>
      </w:r>
      <w:r w:rsidRPr="002C5D23">
        <w:rPr>
          <w:rFonts w:ascii="Arial" w:hAnsi="Arial" w:cs="Arial"/>
          <w:color w:val="000000"/>
        </w:rPr>
        <w:t xml:space="preserve"> критичне/осетљиве зоне</w:t>
      </w:r>
    </w:p>
    <w:p w14:paraId="6F1871B3" w14:textId="77777777" w:rsidR="002C5D23" w:rsidRPr="002C5D23" w:rsidRDefault="002C5D23" w:rsidP="002C5D23">
      <w:pPr>
        <w:spacing w:after="150"/>
        <w:rPr>
          <w:rFonts w:ascii="Arial" w:hAnsi="Arial" w:cs="Arial"/>
        </w:rPr>
      </w:pPr>
      <w:r w:rsidRPr="002C5D23">
        <w:rPr>
          <w:rFonts w:ascii="Arial" w:hAnsi="Arial" w:cs="Arial"/>
          <w:color w:val="000000"/>
        </w:rPr>
        <w:t>Слика Н-5. Позиције знакова на укрштањима рулна стаза/полетно-слетна стаза</w:t>
      </w:r>
    </w:p>
    <w:p w14:paraId="17CEDB23" w14:textId="77777777" w:rsidR="002C5D23" w:rsidRPr="002C5D23" w:rsidRDefault="002C5D23" w:rsidP="002C5D23">
      <w:pPr>
        <w:spacing w:after="150"/>
        <w:rPr>
          <w:rFonts w:ascii="Arial" w:hAnsi="Arial" w:cs="Arial"/>
        </w:rPr>
      </w:pPr>
      <w:r w:rsidRPr="002C5D23">
        <w:rPr>
          <w:rFonts w:ascii="Arial" w:hAnsi="Arial" w:cs="Arial"/>
          <w:b/>
          <w:color w:val="000000"/>
        </w:rPr>
        <w:t>CS ADR-DSN.N.785 Знаци обавештења</w:t>
      </w:r>
    </w:p>
    <w:p w14:paraId="75B991F9" w14:textId="77777777" w:rsidR="002C5D23" w:rsidRPr="002C5D23" w:rsidRDefault="002C5D23" w:rsidP="002C5D23">
      <w:pPr>
        <w:spacing w:after="150"/>
        <w:rPr>
          <w:rFonts w:ascii="Arial" w:hAnsi="Arial" w:cs="Arial"/>
        </w:rPr>
      </w:pPr>
      <w:r w:rsidRPr="002C5D23">
        <w:rPr>
          <w:rFonts w:ascii="Arial" w:hAnsi="Arial" w:cs="Arial"/>
          <w:color w:val="000000"/>
        </w:rPr>
        <w:t>а) Примена:</w:t>
      </w:r>
    </w:p>
    <w:p w14:paraId="6B21E980" w14:textId="77777777" w:rsidR="002C5D23" w:rsidRPr="002C5D23" w:rsidRDefault="002C5D23" w:rsidP="002C5D23">
      <w:pPr>
        <w:spacing w:after="150"/>
        <w:rPr>
          <w:rFonts w:ascii="Arial" w:hAnsi="Arial" w:cs="Arial"/>
        </w:rPr>
      </w:pPr>
      <w:r w:rsidRPr="002C5D23">
        <w:rPr>
          <w:rFonts w:ascii="Arial" w:hAnsi="Arial" w:cs="Arial"/>
          <w:color w:val="000000"/>
        </w:rPr>
        <w:t>1) Знаци обавештења морају да се поставе тамо где постоји оперативна потреба да се помоћу знака препозна одређена локација или информација о рути (смер или одредиште).</w:t>
      </w:r>
    </w:p>
    <w:p w14:paraId="0F07D102" w14:textId="77777777" w:rsidR="002C5D23" w:rsidRPr="002C5D23" w:rsidRDefault="002C5D23" w:rsidP="002C5D23">
      <w:pPr>
        <w:spacing w:after="150"/>
        <w:rPr>
          <w:rFonts w:ascii="Arial" w:hAnsi="Arial" w:cs="Arial"/>
        </w:rPr>
      </w:pPr>
      <w:r w:rsidRPr="002C5D23">
        <w:rPr>
          <w:rFonts w:ascii="Arial" w:hAnsi="Arial" w:cs="Arial"/>
          <w:color w:val="000000"/>
        </w:rPr>
        <w:t>2) Знаци обавештења обухватају: знаке смера, знаке локације, знаке одредишта, знаке излаза са полетно-слетне стазе, знаке за напуштање полетно-слетне стазе и знаке на месту за полетање на укрштању.</w:t>
      </w:r>
    </w:p>
    <w:p w14:paraId="39E9F6CB" w14:textId="77777777" w:rsidR="002C5D23" w:rsidRPr="002C5D23" w:rsidRDefault="002C5D23" w:rsidP="002C5D23">
      <w:pPr>
        <w:spacing w:after="150"/>
        <w:rPr>
          <w:rFonts w:ascii="Arial" w:hAnsi="Arial" w:cs="Arial"/>
        </w:rPr>
      </w:pPr>
      <w:r w:rsidRPr="002C5D23">
        <w:rPr>
          <w:rFonts w:ascii="Arial" w:hAnsi="Arial" w:cs="Arial"/>
          <w:color w:val="000000"/>
        </w:rPr>
        <w:t>3) Знак излаза са полетно-слетне стазе мора да се постави тамо где постоји оперативна потреба за препознавањем излаза са полетно-слетне стазе.</w:t>
      </w:r>
    </w:p>
    <w:p w14:paraId="5FADA502" w14:textId="77777777" w:rsidR="002C5D23" w:rsidRPr="002C5D23" w:rsidRDefault="002C5D23" w:rsidP="002C5D23">
      <w:pPr>
        <w:spacing w:after="150"/>
        <w:rPr>
          <w:rFonts w:ascii="Arial" w:hAnsi="Arial" w:cs="Arial"/>
        </w:rPr>
      </w:pPr>
      <w:r w:rsidRPr="002C5D23">
        <w:rPr>
          <w:rFonts w:ascii="Arial" w:hAnsi="Arial" w:cs="Arial"/>
          <w:color w:val="000000"/>
        </w:rPr>
        <w:t xml:space="preserve">4) Знак за напуштање полетно-слетне стазе мора да се постави тамо где излазна рулна стаза нема светла на оси рулне стазе, а потребно је пилоту који напушта полетно-слетну стазу показати границу </w:t>
      </w:r>
      <w:r w:rsidRPr="002C5D23">
        <w:rPr>
          <w:rFonts w:ascii="Arial" w:hAnsi="Arial" w:cs="Arial"/>
          <w:i/>
          <w:color w:val="000000"/>
        </w:rPr>
        <w:t>ILS/MSL</w:t>
      </w:r>
      <w:r w:rsidRPr="002C5D23">
        <w:rPr>
          <w:rFonts w:ascii="Arial" w:hAnsi="Arial" w:cs="Arial"/>
          <w:color w:val="000000"/>
        </w:rPr>
        <w:t xml:space="preserve"> критичне/осетљиве зоне или доњу ивицу унутрашње прелазне површи, зависно од тога која је удаљенија од осе полетно-слетне стазе.</w:t>
      </w:r>
    </w:p>
    <w:p w14:paraId="23A020B5" w14:textId="77777777" w:rsidR="002C5D23" w:rsidRPr="002C5D23" w:rsidRDefault="002C5D23" w:rsidP="002C5D23">
      <w:pPr>
        <w:spacing w:after="150"/>
        <w:rPr>
          <w:rFonts w:ascii="Arial" w:hAnsi="Arial" w:cs="Arial"/>
        </w:rPr>
      </w:pPr>
      <w:r w:rsidRPr="002C5D23">
        <w:rPr>
          <w:rFonts w:ascii="Arial" w:hAnsi="Arial" w:cs="Arial"/>
          <w:color w:val="000000"/>
        </w:rPr>
        <w:t>5) На полетно-слетним стазама где се обављају полетања на укрштању полетно-слетних стаза, мора да се постави знак на месту за полетање на укрштању да укаже на преосталу расположиву дужину залета у полетању (</w:t>
      </w:r>
      <w:r w:rsidRPr="002C5D23">
        <w:rPr>
          <w:rFonts w:ascii="Arial" w:hAnsi="Arial" w:cs="Arial"/>
          <w:i/>
          <w:color w:val="000000"/>
        </w:rPr>
        <w:t>TORA</w:t>
      </w:r>
      <w:r w:rsidRPr="002C5D23">
        <w:rPr>
          <w:rFonts w:ascii="Arial" w:hAnsi="Arial" w:cs="Arial"/>
          <w:color w:val="000000"/>
        </w:rPr>
        <w:t>) за таква полетања.</w:t>
      </w:r>
    </w:p>
    <w:p w14:paraId="51139792" w14:textId="77777777" w:rsidR="002C5D23" w:rsidRPr="002C5D23" w:rsidRDefault="002C5D23" w:rsidP="002C5D23">
      <w:pPr>
        <w:spacing w:after="150"/>
        <w:rPr>
          <w:rFonts w:ascii="Arial" w:hAnsi="Arial" w:cs="Arial"/>
        </w:rPr>
      </w:pPr>
      <w:r w:rsidRPr="002C5D23">
        <w:rPr>
          <w:rFonts w:ascii="Arial" w:hAnsi="Arial" w:cs="Arial"/>
          <w:color w:val="000000"/>
        </w:rPr>
        <w:t>6) Ако је неопходно, знак одредишта се поставља да би показао смер ка некој одређеној дестинацији на аеродрому, као што је карго зона, општа авијација, итд</w:t>
      </w:r>
      <w:r w:rsidRPr="002C5D23">
        <w:rPr>
          <w:rFonts w:ascii="Arial" w:hAnsi="Arial" w:cs="Arial"/>
          <w:i/>
          <w:color w:val="000000"/>
        </w:rPr>
        <w:t>.</w:t>
      </w:r>
    </w:p>
    <w:p w14:paraId="77AA9161" w14:textId="77777777" w:rsidR="002C5D23" w:rsidRPr="002C5D23" w:rsidRDefault="002C5D23" w:rsidP="002C5D23">
      <w:pPr>
        <w:spacing w:after="150"/>
        <w:rPr>
          <w:rFonts w:ascii="Arial" w:hAnsi="Arial" w:cs="Arial"/>
        </w:rPr>
      </w:pPr>
      <w:r w:rsidRPr="002C5D23">
        <w:rPr>
          <w:rFonts w:ascii="Arial" w:hAnsi="Arial" w:cs="Arial"/>
          <w:color w:val="000000"/>
        </w:rPr>
        <w:t>7) Комбиновани знак локације и смера мора да се постави када је потребно да се укаже на обавештење о рути пре укрштања рулне стазе.</w:t>
      </w:r>
    </w:p>
    <w:p w14:paraId="6598322B" w14:textId="77777777" w:rsidR="002C5D23" w:rsidRPr="002C5D23" w:rsidRDefault="002C5D23" w:rsidP="002C5D23">
      <w:pPr>
        <w:spacing w:after="150"/>
        <w:rPr>
          <w:rFonts w:ascii="Arial" w:hAnsi="Arial" w:cs="Arial"/>
        </w:rPr>
      </w:pPr>
      <w:r w:rsidRPr="002C5D23">
        <w:rPr>
          <w:rFonts w:ascii="Arial" w:hAnsi="Arial" w:cs="Arial"/>
          <w:color w:val="000000"/>
        </w:rPr>
        <w:t>8) Знак смера мора да се постави када постоји оперативна потреба за препознавањем ознаке и смера рулних стаза на укрштању.</w:t>
      </w:r>
    </w:p>
    <w:p w14:paraId="1AC9863F" w14:textId="77777777" w:rsidR="002C5D23" w:rsidRPr="002C5D23" w:rsidRDefault="002C5D23" w:rsidP="002C5D23">
      <w:pPr>
        <w:spacing w:after="150"/>
        <w:rPr>
          <w:rFonts w:ascii="Arial" w:hAnsi="Arial" w:cs="Arial"/>
        </w:rPr>
      </w:pPr>
      <w:r w:rsidRPr="002C5D23">
        <w:rPr>
          <w:rFonts w:ascii="Arial" w:hAnsi="Arial" w:cs="Arial"/>
          <w:color w:val="000000"/>
        </w:rPr>
        <w:t>9) Знак локације мора да се постави на међупозицији за чекање.</w:t>
      </w:r>
    </w:p>
    <w:p w14:paraId="402FE492" w14:textId="77777777" w:rsidR="002C5D23" w:rsidRPr="002C5D23" w:rsidRDefault="002C5D23" w:rsidP="002C5D23">
      <w:pPr>
        <w:spacing w:after="150"/>
        <w:rPr>
          <w:rFonts w:ascii="Arial" w:hAnsi="Arial" w:cs="Arial"/>
        </w:rPr>
      </w:pPr>
      <w:r w:rsidRPr="002C5D23">
        <w:rPr>
          <w:rFonts w:ascii="Arial" w:hAnsi="Arial" w:cs="Arial"/>
          <w:color w:val="000000"/>
        </w:rPr>
        <w:t>10) Знак локације мора да се постави заједно са знаком за обележавање полетно-слетне стазе, осим на укрштању полетно-слетна стаза/полетно-слетна стаза.</w:t>
      </w:r>
    </w:p>
    <w:p w14:paraId="08608C09" w14:textId="77777777" w:rsidR="002C5D23" w:rsidRPr="002C5D23" w:rsidRDefault="002C5D23" w:rsidP="002C5D23">
      <w:pPr>
        <w:spacing w:after="150"/>
        <w:rPr>
          <w:rFonts w:ascii="Arial" w:hAnsi="Arial" w:cs="Arial"/>
        </w:rPr>
      </w:pPr>
      <w:r w:rsidRPr="002C5D23">
        <w:rPr>
          <w:rFonts w:ascii="Arial" w:hAnsi="Arial" w:cs="Arial"/>
          <w:color w:val="000000"/>
        </w:rPr>
        <w:t>11) Знак локације мора да се постави заједно са знаком смера, осим што може да се изостави ако безбедносна процена покаже да није потребан.</w:t>
      </w:r>
    </w:p>
    <w:p w14:paraId="7AE8E452" w14:textId="77777777" w:rsidR="002C5D23" w:rsidRPr="002C5D23" w:rsidRDefault="002C5D23" w:rsidP="002C5D23">
      <w:pPr>
        <w:spacing w:after="150"/>
        <w:rPr>
          <w:rFonts w:ascii="Arial" w:hAnsi="Arial" w:cs="Arial"/>
        </w:rPr>
      </w:pPr>
      <w:r w:rsidRPr="002C5D23">
        <w:rPr>
          <w:rFonts w:ascii="Arial" w:hAnsi="Arial" w:cs="Arial"/>
          <w:color w:val="000000"/>
        </w:rPr>
        <w:t>12) Када је потребно, знак локације се поставља ради препознавања рулних стаза које излазе са платформе или рулних стаза после укрштања.</w:t>
      </w:r>
    </w:p>
    <w:p w14:paraId="538C20B0" w14:textId="77777777" w:rsidR="002C5D23" w:rsidRPr="002C5D23" w:rsidRDefault="002C5D23" w:rsidP="002C5D23">
      <w:pPr>
        <w:spacing w:after="150"/>
        <w:rPr>
          <w:rFonts w:ascii="Arial" w:hAnsi="Arial" w:cs="Arial"/>
        </w:rPr>
      </w:pPr>
      <w:r w:rsidRPr="002C5D23">
        <w:rPr>
          <w:rFonts w:ascii="Arial" w:hAnsi="Arial" w:cs="Arial"/>
          <w:color w:val="000000"/>
        </w:rPr>
        <w:t>13) Када се рулна стаза завршава на укрштању, као што је „Т” и потребно је да се то препозна, употребљава се знак препреке, знак смера и/или друго одговарајуће визуелно средство.</w:t>
      </w:r>
    </w:p>
    <w:p w14:paraId="41CEE65D" w14:textId="77777777" w:rsidR="002C5D23" w:rsidRPr="002C5D23" w:rsidRDefault="002C5D23" w:rsidP="002C5D23">
      <w:pPr>
        <w:spacing w:after="150"/>
        <w:rPr>
          <w:rFonts w:ascii="Arial" w:hAnsi="Arial" w:cs="Arial"/>
        </w:rPr>
      </w:pPr>
      <w:r w:rsidRPr="002C5D23">
        <w:rPr>
          <w:rFonts w:ascii="Arial" w:hAnsi="Arial" w:cs="Arial"/>
          <w:color w:val="000000"/>
        </w:rPr>
        <w:t xml:space="preserve">б) Локација: </w:t>
      </w:r>
    </w:p>
    <w:p w14:paraId="3968633D" w14:textId="77777777" w:rsidR="002C5D23" w:rsidRPr="002C5D23" w:rsidRDefault="002C5D23" w:rsidP="002C5D23">
      <w:pPr>
        <w:spacing w:after="150"/>
        <w:rPr>
          <w:rFonts w:ascii="Arial" w:hAnsi="Arial" w:cs="Arial"/>
        </w:rPr>
      </w:pPr>
      <w:r w:rsidRPr="002C5D23">
        <w:rPr>
          <w:rFonts w:ascii="Arial" w:hAnsi="Arial" w:cs="Arial"/>
          <w:color w:val="000000"/>
        </w:rPr>
        <w:t>1) Изузев онога што је прописано у тачки 3) овог става, знаци обавештења се постављају, ако је то могуће, на леву страну рулне стазе у складу са Табелом Н-1.</w:t>
      </w:r>
    </w:p>
    <w:p w14:paraId="74B3F2C0" w14:textId="77777777" w:rsidR="002C5D23" w:rsidRPr="002C5D23" w:rsidRDefault="002C5D23" w:rsidP="002C5D23">
      <w:pPr>
        <w:spacing w:after="150"/>
        <w:rPr>
          <w:rFonts w:ascii="Arial" w:hAnsi="Arial" w:cs="Arial"/>
        </w:rPr>
      </w:pPr>
      <w:r w:rsidRPr="002C5D23">
        <w:rPr>
          <w:rFonts w:ascii="Arial" w:hAnsi="Arial" w:cs="Arial"/>
          <w:color w:val="000000"/>
        </w:rPr>
        <w:t xml:space="preserve">2) На укрштању рулних стаза знаци обавештења морају да се поставе пре укрштања и у линији са ознаком укрштања рулних стаза. Тамо где нема ознаке укрштања рулних стаза, знаке је неопходно поставити на најмање 60 </w:t>
      </w:r>
      <w:r w:rsidRPr="002C5D23">
        <w:rPr>
          <w:rFonts w:ascii="Arial" w:hAnsi="Arial" w:cs="Arial"/>
          <w:i/>
          <w:color w:val="000000"/>
        </w:rPr>
        <w:t>m</w:t>
      </w:r>
      <w:r w:rsidRPr="002C5D23">
        <w:rPr>
          <w:rFonts w:ascii="Arial" w:hAnsi="Arial" w:cs="Arial"/>
          <w:color w:val="000000"/>
        </w:rPr>
        <w:t xml:space="preserve"> од осе рулне стазе која се укршта ако је кодни број 3 или 4 и на најмање 40 </w:t>
      </w:r>
      <w:r w:rsidRPr="002C5D23">
        <w:rPr>
          <w:rFonts w:ascii="Arial" w:hAnsi="Arial" w:cs="Arial"/>
          <w:i/>
          <w:color w:val="000000"/>
        </w:rPr>
        <w:t>m</w:t>
      </w:r>
      <w:r w:rsidRPr="002C5D23">
        <w:rPr>
          <w:rFonts w:ascii="Arial" w:hAnsi="Arial" w:cs="Arial"/>
          <w:color w:val="000000"/>
        </w:rPr>
        <w:t xml:space="preserve"> ако је кодни број 1 или 2.</w:t>
      </w:r>
    </w:p>
    <w:p w14:paraId="3674968D" w14:textId="77777777" w:rsidR="002C5D23" w:rsidRPr="002C5D23" w:rsidRDefault="002C5D23" w:rsidP="002C5D23">
      <w:pPr>
        <w:spacing w:after="150"/>
        <w:rPr>
          <w:rFonts w:ascii="Arial" w:hAnsi="Arial" w:cs="Arial"/>
        </w:rPr>
      </w:pPr>
      <w:r w:rsidRPr="002C5D23">
        <w:rPr>
          <w:rFonts w:ascii="Arial" w:hAnsi="Arial" w:cs="Arial"/>
          <w:color w:val="000000"/>
        </w:rPr>
        <w:t>3) Знак излаза са полетно-слетне стазе мора да се постави са исте стране на којој је излаз (тј. лево или десно) и позиционира у складу са Табелом Н-1.</w:t>
      </w:r>
    </w:p>
    <w:p w14:paraId="31C08128" w14:textId="77777777" w:rsidR="002C5D23" w:rsidRPr="002C5D23" w:rsidRDefault="002C5D23" w:rsidP="002C5D23">
      <w:pPr>
        <w:spacing w:after="150"/>
        <w:rPr>
          <w:rFonts w:ascii="Arial" w:hAnsi="Arial" w:cs="Arial"/>
        </w:rPr>
      </w:pPr>
      <w:r w:rsidRPr="002C5D23">
        <w:rPr>
          <w:rFonts w:ascii="Arial" w:hAnsi="Arial" w:cs="Arial"/>
          <w:color w:val="000000"/>
        </w:rPr>
        <w:t xml:space="preserve">4) Знак излаза са полетно-слетне стазе мора да се постави пре тачке излаза са полетно-слетне стазе у линији са позицијом од најмање 60 </w:t>
      </w:r>
      <w:r w:rsidRPr="002C5D23">
        <w:rPr>
          <w:rFonts w:ascii="Arial" w:hAnsi="Arial" w:cs="Arial"/>
          <w:i/>
          <w:color w:val="000000"/>
        </w:rPr>
        <w:t>m</w:t>
      </w:r>
      <w:r w:rsidRPr="002C5D23">
        <w:rPr>
          <w:rFonts w:ascii="Arial" w:hAnsi="Arial" w:cs="Arial"/>
          <w:color w:val="000000"/>
        </w:rPr>
        <w:t xml:space="preserve"> пре тачке тангирања ако је кодни број 3 или 4 и најмање 30 </w:t>
      </w:r>
      <w:r w:rsidRPr="002C5D23">
        <w:rPr>
          <w:rFonts w:ascii="Arial" w:hAnsi="Arial" w:cs="Arial"/>
          <w:i/>
          <w:color w:val="000000"/>
        </w:rPr>
        <w:t>m</w:t>
      </w:r>
      <w:r w:rsidRPr="002C5D23">
        <w:rPr>
          <w:rFonts w:ascii="Arial" w:hAnsi="Arial" w:cs="Arial"/>
          <w:color w:val="000000"/>
        </w:rPr>
        <w:t xml:space="preserve"> ако је кодни број 1 или 2.</w:t>
      </w:r>
    </w:p>
    <w:p w14:paraId="41279E84" w14:textId="77777777" w:rsidR="002C5D23" w:rsidRPr="002C5D23" w:rsidRDefault="002C5D23" w:rsidP="002C5D23">
      <w:pPr>
        <w:spacing w:after="150"/>
        <w:rPr>
          <w:rFonts w:ascii="Arial" w:hAnsi="Arial" w:cs="Arial"/>
        </w:rPr>
      </w:pPr>
      <w:r w:rsidRPr="002C5D23">
        <w:rPr>
          <w:rFonts w:ascii="Arial" w:hAnsi="Arial" w:cs="Arial"/>
          <w:color w:val="000000"/>
        </w:rPr>
        <w:t>5) Знак за напуштање полетно-слетне стазе мора да се постави са најмање једне стране рулне стазе. Растојање између знака и осе полетно-слетне стазе не сме да буде мање од:</w:t>
      </w:r>
    </w:p>
    <w:p w14:paraId="27F916A1" w14:textId="77777777" w:rsidR="002C5D23" w:rsidRPr="002C5D23" w:rsidRDefault="002C5D23" w:rsidP="002C5D23">
      <w:pPr>
        <w:spacing w:after="150"/>
        <w:rPr>
          <w:rFonts w:ascii="Arial" w:hAnsi="Arial" w:cs="Arial"/>
        </w:rPr>
      </w:pPr>
      <w:r w:rsidRPr="002C5D23">
        <w:rPr>
          <w:rFonts w:ascii="Arial" w:hAnsi="Arial" w:cs="Arial"/>
          <w:color w:val="000000"/>
        </w:rPr>
        <w:t xml:space="preserve">(i) растојања између осе полетно-слетне стазе и границе </w:t>
      </w:r>
      <w:r w:rsidRPr="002C5D23">
        <w:rPr>
          <w:rFonts w:ascii="Arial" w:hAnsi="Arial" w:cs="Arial"/>
          <w:i/>
          <w:color w:val="000000"/>
        </w:rPr>
        <w:t>ILS/MLS</w:t>
      </w:r>
      <w:r w:rsidRPr="002C5D23">
        <w:rPr>
          <w:rFonts w:ascii="Arial" w:hAnsi="Arial" w:cs="Arial"/>
          <w:color w:val="000000"/>
        </w:rPr>
        <w:t xml:space="preserve"> критичне/осетљиве зоне; или</w:t>
      </w:r>
    </w:p>
    <w:p w14:paraId="19E5EED0" w14:textId="77777777" w:rsidR="002C5D23" w:rsidRPr="002C5D23" w:rsidRDefault="002C5D23" w:rsidP="002C5D23">
      <w:pPr>
        <w:spacing w:after="150"/>
        <w:rPr>
          <w:rFonts w:ascii="Arial" w:hAnsi="Arial" w:cs="Arial"/>
        </w:rPr>
      </w:pPr>
      <w:r w:rsidRPr="002C5D23">
        <w:rPr>
          <w:rFonts w:ascii="Arial" w:hAnsi="Arial" w:cs="Arial"/>
          <w:color w:val="000000"/>
        </w:rPr>
        <w:t>(ii) растојања између осе полетно-слетне стазе и доње ивице унутрашње прелазне површи, у зависности које је растојање веће.</w:t>
      </w:r>
    </w:p>
    <w:p w14:paraId="2507709D" w14:textId="77777777" w:rsidR="002C5D23" w:rsidRPr="002C5D23" w:rsidRDefault="002C5D23" w:rsidP="002C5D23">
      <w:pPr>
        <w:spacing w:after="150"/>
        <w:rPr>
          <w:rFonts w:ascii="Arial" w:hAnsi="Arial" w:cs="Arial"/>
        </w:rPr>
      </w:pPr>
      <w:r w:rsidRPr="002C5D23">
        <w:rPr>
          <w:rFonts w:ascii="Arial" w:hAnsi="Arial" w:cs="Arial"/>
          <w:color w:val="000000"/>
        </w:rPr>
        <w:t>6) Ако је предвиђено постављање заједно са знаком за напуштање полетно-слетне стазе, знак локације рулне стазе мора да се постави споља у односу на знак за напуштање полетно-слетне стазе.</w:t>
      </w:r>
    </w:p>
    <w:p w14:paraId="297802B7" w14:textId="77777777" w:rsidR="002C5D23" w:rsidRPr="002C5D23" w:rsidRDefault="002C5D23" w:rsidP="002C5D23">
      <w:pPr>
        <w:spacing w:after="150"/>
        <w:rPr>
          <w:rFonts w:ascii="Arial" w:hAnsi="Arial" w:cs="Arial"/>
        </w:rPr>
      </w:pPr>
      <w:r w:rsidRPr="002C5D23">
        <w:rPr>
          <w:rFonts w:ascii="Arial" w:hAnsi="Arial" w:cs="Arial"/>
          <w:color w:val="000000"/>
        </w:rPr>
        <w:t xml:space="preserve">7) Знак на месту за полетање на укрштању мора да се постави са леве стране улазне рулне стазе. Растојање између знака и осе полетно-слетне стазе мора да буде најмање 60 </w:t>
      </w:r>
      <w:r w:rsidRPr="002C5D23">
        <w:rPr>
          <w:rFonts w:ascii="Arial" w:hAnsi="Arial" w:cs="Arial"/>
          <w:i/>
          <w:color w:val="000000"/>
        </w:rPr>
        <w:t>m</w:t>
      </w:r>
      <w:r w:rsidRPr="002C5D23">
        <w:rPr>
          <w:rFonts w:ascii="Arial" w:hAnsi="Arial" w:cs="Arial"/>
          <w:color w:val="000000"/>
        </w:rPr>
        <w:t xml:space="preserve"> ако је кодни број 3 или 4 и најмање 45 </w:t>
      </w:r>
      <w:r w:rsidRPr="002C5D23">
        <w:rPr>
          <w:rFonts w:ascii="Arial" w:hAnsi="Arial" w:cs="Arial"/>
          <w:i/>
          <w:color w:val="000000"/>
        </w:rPr>
        <w:t>m</w:t>
      </w:r>
      <w:r w:rsidRPr="002C5D23">
        <w:rPr>
          <w:rFonts w:ascii="Arial" w:hAnsi="Arial" w:cs="Arial"/>
          <w:color w:val="000000"/>
        </w:rPr>
        <w:t xml:space="preserve"> ако је кодни број 1 или 2.</w:t>
      </w:r>
    </w:p>
    <w:p w14:paraId="7C0CEB7C" w14:textId="77777777" w:rsidR="002C5D23" w:rsidRPr="002C5D23" w:rsidRDefault="002C5D23" w:rsidP="002C5D23">
      <w:pPr>
        <w:spacing w:after="150"/>
        <w:rPr>
          <w:rFonts w:ascii="Arial" w:hAnsi="Arial" w:cs="Arial"/>
        </w:rPr>
      </w:pPr>
      <w:r w:rsidRPr="002C5D23">
        <w:rPr>
          <w:rFonts w:ascii="Arial" w:hAnsi="Arial" w:cs="Arial"/>
          <w:color w:val="000000"/>
        </w:rPr>
        <w:t>8) Знак локације рулне стазе који је постављен заједно са знаком за обележавање полетно-слетне стазе мора да буде позициониран споља у односу на знак за обележавање полетно-слетне стазе.</w:t>
      </w:r>
    </w:p>
    <w:p w14:paraId="16B2FF6B" w14:textId="77777777" w:rsidR="002C5D23" w:rsidRPr="002C5D23" w:rsidRDefault="002C5D23" w:rsidP="002C5D23">
      <w:pPr>
        <w:spacing w:after="150"/>
        <w:rPr>
          <w:rFonts w:ascii="Arial" w:hAnsi="Arial" w:cs="Arial"/>
        </w:rPr>
      </w:pPr>
      <w:r w:rsidRPr="002C5D23">
        <w:rPr>
          <w:rFonts w:ascii="Arial" w:hAnsi="Arial" w:cs="Arial"/>
          <w:color w:val="000000"/>
        </w:rPr>
        <w:t>9) Знак одредишта се уобичајено не поставља заједно са знаком локације или смера.</w:t>
      </w:r>
    </w:p>
    <w:p w14:paraId="6BFD59A6" w14:textId="77777777" w:rsidR="002C5D23" w:rsidRPr="002C5D23" w:rsidRDefault="002C5D23" w:rsidP="002C5D23">
      <w:pPr>
        <w:spacing w:after="150"/>
        <w:rPr>
          <w:rFonts w:ascii="Arial" w:hAnsi="Arial" w:cs="Arial"/>
        </w:rPr>
      </w:pPr>
      <w:r w:rsidRPr="002C5D23">
        <w:rPr>
          <w:rFonts w:ascii="Arial" w:hAnsi="Arial" w:cs="Arial"/>
          <w:color w:val="000000"/>
        </w:rPr>
        <w:t>10) Знак обавештења, са изузетком знака локације, не сме да се поставља заједно са обавезним инструктивним знаком.</w:t>
      </w:r>
    </w:p>
    <w:p w14:paraId="716534D4"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w:t>
      </w:r>
    </w:p>
    <w:p w14:paraId="52A8AF36" w14:textId="77777777" w:rsidR="002C5D23" w:rsidRPr="002C5D23" w:rsidRDefault="002C5D23" w:rsidP="002C5D23">
      <w:pPr>
        <w:spacing w:after="150"/>
        <w:rPr>
          <w:rFonts w:ascii="Arial" w:hAnsi="Arial" w:cs="Arial"/>
        </w:rPr>
      </w:pPr>
      <w:r w:rsidRPr="002C5D23">
        <w:rPr>
          <w:rFonts w:ascii="Arial" w:hAnsi="Arial" w:cs="Arial"/>
          <w:color w:val="000000"/>
        </w:rPr>
        <w:t>1) Знак обавештења, изузев знака локације, састоји се од натписа црне боје на жутој позадини.</w:t>
      </w:r>
    </w:p>
    <w:p w14:paraId="2C5690BF" w14:textId="77777777" w:rsidR="002C5D23" w:rsidRPr="002C5D23" w:rsidRDefault="002C5D23" w:rsidP="002C5D23">
      <w:pPr>
        <w:spacing w:after="150"/>
        <w:rPr>
          <w:rFonts w:ascii="Arial" w:hAnsi="Arial" w:cs="Arial"/>
        </w:rPr>
      </w:pPr>
      <w:r w:rsidRPr="002C5D23">
        <w:rPr>
          <w:rFonts w:ascii="Arial" w:hAnsi="Arial" w:cs="Arial"/>
          <w:color w:val="000000"/>
        </w:rPr>
        <w:t>2) Знак локације се састоји од натписа жуте боје на црној позадини, а када стоји сам мора да буде оивичен жутом бојом.</w:t>
      </w:r>
    </w:p>
    <w:p w14:paraId="0FFBB8F8" w14:textId="77777777" w:rsidR="002C5D23" w:rsidRPr="002C5D23" w:rsidRDefault="002C5D23" w:rsidP="002C5D23">
      <w:pPr>
        <w:spacing w:after="150"/>
        <w:rPr>
          <w:rFonts w:ascii="Arial" w:hAnsi="Arial" w:cs="Arial"/>
        </w:rPr>
      </w:pPr>
      <w:r w:rsidRPr="002C5D23">
        <w:rPr>
          <w:rFonts w:ascii="Arial" w:hAnsi="Arial" w:cs="Arial"/>
          <w:color w:val="000000"/>
        </w:rPr>
        <w:t>3) Натпис на знаку излаза са полетно-слетне стазе мора да садржи ознаку излазне рулне стазе и стрелицу која показује смер који треба следити.</w:t>
      </w:r>
    </w:p>
    <w:p w14:paraId="46F3C3CE" w14:textId="77777777" w:rsidR="002C5D23" w:rsidRPr="002C5D23" w:rsidRDefault="002C5D23" w:rsidP="002C5D23">
      <w:pPr>
        <w:spacing w:after="150"/>
        <w:rPr>
          <w:rFonts w:ascii="Arial" w:hAnsi="Arial" w:cs="Arial"/>
        </w:rPr>
      </w:pPr>
      <w:r w:rsidRPr="002C5D23">
        <w:rPr>
          <w:rFonts w:ascii="Arial" w:hAnsi="Arial" w:cs="Arial"/>
          <w:color w:val="000000"/>
        </w:rPr>
        <w:t xml:space="preserve">4) Натпис на знаку за напуштање полетно-слетне стазе мора да приказује ознаку позиције за чекање за излазак на полетно-слетну стазу, пример </w:t>
      </w:r>
      <w:r w:rsidRPr="002C5D23">
        <w:rPr>
          <w:rFonts w:ascii="Arial" w:hAnsi="Arial" w:cs="Arial"/>
          <w:i/>
          <w:color w:val="000000"/>
        </w:rPr>
        <w:t>А</w:t>
      </w:r>
      <w:r w:rsidRPr="002C5D23">
        <w:rPr>
          <w:rFonts w:ascii="Arial" w:hAnsi="Arial" w:cs="Arial"/>
          <w:color w:val="000000"/>
        </w:rPr>
        <w:t>, као што је приказано на слици Н-6.</w:t>
      </w:r>
    </w:p>
    <w:p w14:paraId="10AB9B24" w14:textId="77777777" w:rsidR="002C5D23" w:rsidRPr="002C5D23" w:rsidRDefault="002C5D23" w:rsidP="002C5D23">
      <w:pPr>
        <w:spacing w:after="150"/>
        <w:rPr>
          <w:rFonts w:ascii="Arial" w:hAnsi="Arial" w:cs="Arial"/>
        </w:rPr>
      </w:pPr>
      <w:r w:rsidRPr="002C5D23">
        <w:rPr>
          <w:rFonts w:ascii="Arial" w:hAnsi="Arial" w:cs="Arial"/>
          <w:color w:val="000000"/>
        </w:rPr>
        <w:t>5) Натпис на знаку на месту за полетање на укрштању се састоји од нумеричког обавештења које показује преосталу расположиву дужину залета у полетању у метрима, уз додатак стрелице која је одговарајуће постављена и усмерена тако да показује смер полетања, као што је приказано на слици Н-6.</w:t>
      </w:r>
    </w:p>
    <w:p w14:paraId="226B7DBC" w14:textId="77777777" w:rsidR="002C5D23" w:rsidRPr="002C5D23" w:rsidRDefault="002C5D23" w:rsidP="002C5D23">
      <w:pPr>
        <w:spacing w:after="150"/>
        <w:rPr>
          <w:rFonts w:ascii="Arial" w:hAnsi="Arial" w:cs="Arial"/>
        </w:rPr>
      </w:pPr>
      <w:r w:rsidRPr="002C5D23">
        <w:rPr>
          <w:rFonts w:ascii="Arial" w:hAnsi="Arial" w:cs="Arial"/>
          <w:color w:val="000000"/>
        </w:rPr>
        <w:t>6) Натпис на знаку одредишта мора да садржи алфа, алфанумеричко или нумеричко обавештење за препознавање одредишта, уз додатак стрелице која показује смер којим треба наставити, као што је приказано на слици Н-6.</w:t>
      </w:r>
    </w:p>
    <w:p w14:paraId="10C35DFB" w14:textId="77777777" w:rsidR="002C5D23" w:rsidRPr="002C5D23" w:rsidRDefault="002C5D23" w:rsidP="002C5D23">
      <w:pPr>
        <w:spacing w:after="150"/>
        <w:rPr>
          <w:rFonts w:ascii="Arial" w:hAnsi="Arial" w:cs="Arial"/>
        </w:rPr>
      </w:pPr>
      <w:r w:rsidRPr="002C5D23">
        <w:rPr>
          <w:rFonts w:ascii="Arial" w:hAnsi="Arial" w:cs="Arial"/>
          <w:color w:val="000000"/>
        </w:rPr>
        <w:t>7) Натпис на знаку смера мора да садржи алфа или алфанумеричко обавештење за препознавање рулне стазе или стаза, уз додатак стрелице која је одговарајуће усмерена, као што је приказано на слици Н-6.</w:t>
      </w:r>
    </w:p>
    <w:p w14:paraId="31F92101" w14:textId="77777777" w:rsidR="002C5D23" w:rsidRPr="002C5D23" w:rsidRDefault="002C5D23" w:rsidP="002C5D23">
      <w:pPr>
        <w:spacing w:after="150"/>
        <w:rPr>
          <w:rFonts w:ascii="Arial" w:hAnsi="Arial" w:cs="Arial"/>
        </w:rPr>
      </w:pPr>
      <w:r w:rsidRPr="002C5D23">
        <w:rPr>
          <w:rFonts w:ascii="Arial" w:hAnsi="Arial" w:cs="Arial"/>
          <w:color w:val="000000"/>
        </w:rPr>
        <w:t>8) Натпис на знаку локације мора да садржи ознаку локације рулне стазе, полетно-слетне стазе или другог коловозног застора на коме се ваздухоплов налази или на који улази и не сме да садржи стрелице.</w:t>
      </w:r>
    </w:p>
    <w:p w14:paraId="3D73ED65" w14:textId="77777777" w:rsidR="002C5D23" w:rsidRPr="002C5D23" w:rsidRDefault="002C5D23" w:rsidP="002C5D23">
      <w:pPr>
        <w:spacing w:after="150"/>
        <w:rPr>
          <w:rFonts w:ascii="Arial" w:hAnsi="Arial" w:cs="Arial"/>
        </w:rPr>
      </w:pPr>
      <w:r w:rsidRPr="002C5D23">
        <w:rPr>
          <w:rFonts w:ascii="Arial" w:hAnsi="Arial" w:cs="Arial"/>
          <w:color w:val="000000"/>
        </w:rPr>
        <w:t>9) Ако је потребно препознати сваку од низа међупозиција за чекање на истој рулној стази, знак локације мора да се састоји од ознаке рулне стазе и броја.</w:t>
      </w:r>
    </w:p>
    <w:p w14:paraId="236700DA" w14:textId="77777777" w:rsidR="002C5D23" w:rsidRPr="002C5D23" w:rsidRDefault="002C5D23" w:rsidP="002C5D23">
      <w:pPr>
        <w:spacing w:after="150"/>
        <w:rPr>
          <w:rFonts w:ascii="Arial" w:hAnsi="Arial" w:cs="Arial"/>
        </w:rPr>
      </w:pPr>
      <w:r w:rsidRPr="002C5D23">
        <w:rPr>
          <w:rFonts w:ascii="Arial" w:hAnsi="Arial" w:cs="Arial"/>
          <w:color w:val="000000"/>
        </w:rPr>
        <w:t>10) Ако се знак локације и знак смера користе у комбинацији:</w:t>
      </w:r>
    </w:p>
    <w:p w14:paraId="419877C6" w14:textId="77777777" w:rsidR="002C5D23" w:rsidRPr="002C5D23" w:rsidRDefault="002C5D23" w:rsidP="002C5D23">
      <w:pPr>
        <w:spacing w:after="150"/>
        <w:rPr>
          <w:rFonts w:ascii="Arial" w:hAnsi="Arial" w:cs="Arial"/>
        </w:rPr>
      </w:pPr>
      <w:r w:rsidRPr="002C5D23">
        <w:rPr>
          <w:rFonts w:ascii="Arial" w:hAnsi="Arial" w:cs="Arial"/>
          <w:color w:val="000000"/>
        </w:rPr>
        <w:t>(i) сви знаци смера који се односе на скретање налево морају да се поставе на леву страну знака локације, а сви знаци смера који се односе на скретање надесно морају да се поставе на десну страну знака локације, осим што тамо где раскрсницу чини једна укрштајућа рулна стаза, знак локације може по избору да се постави с леве стране;</w:t>
      </w:r>
    </w:p>
    <w:p w14:paraId="1137B2D6" w14:textId="77777777" w:rsidR="002C5D23" w:rsidRPr="002C5D23" w:rsidRDefault="002C5D23" w:rsidP="002C5D23">
      <w:pPr>
        <w:spacing w:after="150"/>
        <w:rPr>
          <w:rFonts w:ascii="Arial" w:hAnsi="Arial" w:cs="Arial"/>
        </w:rPr>
      </w:pPr>
      <w:r w:rsidRPr="002C5D23">
        <w:rPr>
          <w:rFonts w:ascii="Arial" w:hAnsi="Arial" w:cs="Arial"/>
          <w:color w:val="000000"/>
        </w:rPr>
        <w:t>(ii) знаци смера морају да се поставе тако да се смер стрелица све више одваја од вертикале са повећањем скретања одговарајуће рулне стазе;</w:t>
      </w:r>
    </w:p>
    <w:p w14:paraId="20D46F4C" w14:textId="77777777" w:rsidR="002C5D23" w:rsidRPr="002C5D23" w:rsidRDefault="002C5D23" w:rsidP="002C5D23">
      <w:pPr>
        <w:spacing w:after="150"/>
        <w:rPr>
          <w:rFonts w:ascii="Arial" w:hAnsi="Arial" w:cs="Arial"/>
        </w:rPr>
      </w:pPr>
      <w:r w:rsidRPr="002C5D23">
        <w:rPr>
          <w:rFonts w:ascii="Arial" w:hAnsi="Arial" w:cs="Arial"/>
          <w:color w:val="000000"/>
        </w:rPr>
        <w:t>(iii) одговарајући знак смера мора да се постави до знака локације када се смер рулне стазе значајно мења после укрштања; и</w:t>
      </w:r>
    </w:p>
    <w:p w14:paraId="10BE68E4" w14:textId="77777777" w:rsidR="002C5D23" w:rsidRPr="002C5D23" w:rsidRDefault="002C5D23" w:rsidP="002C5D23">
      <w:pPr>
        <w:spacing w:after="150"/>
        <w:rPr>
          <w:rFonts w:ascii="Arial" w:hAnsi="Arial" w:cs="Arial"/>
        </w:rPr>
      </w:pPr>
      <w:r w:rsidRPr="002C5D23">
        <w:rPr>
          <w:rFonts w:ascii="Arial" w:hAnsi="Arial" w:cs="Arial"/>
          <w:color w:val="000000"/>
        </w:rPr>
        <w:t>(iv) суседни знаци смера морају да се раздвоје вертикалном црном линијом, као што је приказано на слици Н-6.</w:t>
      </w:r>
    </w:p>
    <w:p w14:paraId="73CAA1BB" w14:textId="77777777" w:rsidR="002C5D23" w:rsidRPr="002C5D23" w:rsidRDefault="002C5D23" w:rsidP="002C5D23">
      <w:pPr>
        <w:spacing w:after="150"/>
        <w:rPr>
          <w:rFonts w:ascii="Arial" w:hAnsi="Arial" w:cs="Arial"/>
        </w:rPr>
      </w:pPr>
      <w:r w:rsidRPr="002C5D23">
        <w:rPr>
          <w:rFonts w:ascii="Arial" w:hAnsi="Arial" w:cs="Arial"/>
          <w:color w:val="000000"/>
        </w:rPr>
        <w:t>11) Рулна стаза мора да се препознаје помоћу ознаке која се састоји од једног слова, више слова или комбинације једног слова или више слова иза којих следи број.</w:t>
      </w:r>
    </w:p>
    <w:p w14:paraId="3FAB77E6" w14:textId="77777777" w:rsidR="002C5D23" w:rsidRPr="002C5D23" w:rsidRDefault="002C5D23" w:rsidP="002C5D23">
      <w:pPr>
        <w:spacing w:after="150"/>
        <w:rPr>
          <w:rFonts w:ascii="Arial" w:hAnsi="Arial" w:cs="Arial"/>
        </w:rPr>
      </w:pPr>
      <w:r w:rsidRPr="002C5D23">
        <w:rPr>
          <w:rFonts w:ascii="Arial" w:hAnsi="Arial" w:cs="Arial"/>
          <w:color w:val="000000"/>
        </w:rPr>
        <w:t xml:space="preserve">12) Приликом обележавања рулних стаза мора да се избегава, кад год је то могуће, употреба слова </w:t>
      </w:r>
      <w:r w:rsidRPr="002C5D23">
        <w:rPr>
          <w:rFonts w:ascii="Arial" w:hAnsi="Arial" w:cs="Arial"/>
          <w:i/>
          <w:color w:val="000000"/>
        </w:rPr>
        <w:t>I</w:t>
      </w:r>
      <w:r w:rsidRPr="002C5D23">
        <w:rPr>
          <w:rFonts w:ascii="Arial" w:hAnsi="Arial" w:cs="Arial"/>
          <w:color w:val="000000"/>
        </w:rPr>
        <w:t xml:space="preserve">, </w:t>
      </w:r>
      <w:r w:rsidRPr="002C5D23">
        <w:rPr>
          <w:rFonts w:ascii="Arial" w:hAnsi="Arial" w:cs="Arial"/>
          <w:i/>
          <w:color w:val="000000"/>
        </w:rPr>
        <w:t>O</w:t>
      </w:r>
      <w:r w:rsidRPr="002C5D23">
        <w:rPr>
          <w:rFonts w:ascii="Arial" w:hAnsi="Arial" w:cs="Arial"/>
          <w:color w:val="000000"/>
        </w:rPr>
        <w:t xml:space="preserve"> или </w:t>
      </w:r>
      <w:r w:rsidRPr="002C5D23">
        <w:rPr>
          <w:rFonts w:ascii="Arial" w:hAnsi="Arial" w:cs="Arial"/>
          <w:i/>
          <w:color w:val="000000"/>
        </w:rPr>
        <w:t>X</w:t>
      </w:r>
      <w:r w:rsidRPr="002C5D23">
        <w:rPr>
          <w:rFonts w:ascii="Arial" w:hAnsi="Arial" w:cs="Arial"/>
          <w:color w:val="000000"/>
        </w:rPr>
        <w:t xml:space="preserve"> и употреба речи као што су „унутрашњи” и „спољашњи”, да би се избегло мешање са бројевима 1 и 0 и ознаком затворености.</w:t>
      </w:r>
    </w:p>
    <w:p w14:paraId="30237ADD" w14:textId="77777777" w:rsidR="002C5D23" w:rsidRPr="002C5D23" w:rsidRDefault="002C5D23" w:rsidP="002C5D23">
      <w:pPr>
        <w:spacing w:after="150"/>
        <w:rPr>
          <w:rFonts w:ascii="Arial" w:hAnsi="Arial" w:cs="Arial"/>
        </w:rPr>
      </w:pPr>
      <w:r w:rsidRPr="002C5D23">
        <w:rPr>
          <w:rFonts w:ascii="Arial" w:hAnsi="Arial" w:cs="Arial"/>
          <w:color w:val="000000"/>
        </w:rPr>
        <w:t>13) Употреба искључиво бројева на маневарској површини мора да буде резервисана за обележавање полетно-слетних стаза или за показивање локације паркинг позиције ваздухоплова.</w:t>
      </w:r>
    </w:p>
    <w:p w14:paraId="5C2D2EA0"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4A27AA5E" wp14:editId="6EBFC731">
            <wp:extent cx="5732145" cy="6602851"/>
            <wp:effectExtent l="0" t="0" r="0" b="0"/>
            <wp:docPr id="1694419454" name="Picture 1694419454" descr="pravilnik-vazduhoplovstvo_Page_4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2145" cy="6602851"/>
                    </a:xfrm>
                    <a:prstGeom prst="rect">
                      <a:avLst/>
                    </a:prstGeom>
                  </pic:spPr>
                </pic:pic>
              </a:graphicData>
            </a:graphic>
          </wp:inline>
        </w:drawing>
      </w:r>
    </w:p>
    <w:p w14:paraId="4C628EC2" w14:textId="77777777" w:rsidR="002C5D23" w:rsidRPr="002C5D23" w:rsidRDefault="002C5D23" w:rsidP="002C5D23">
      <w:pPr>
        <w:spacing w:after="150"/>
        <w:rPr>
          <w:rFonts w:ascii="Arial" w:hAnsi="Arial" w:cs="Arial"/>
        </w:rPr>
      </w:pPr>
      <w:r w:rsidRPr="002C5D23">
        <w:rPr>
          <w:rFonts w:ascii="Arial" w:hAnsi="Arial" w:cs="Arial"/>
          <w:color w:val="000000"/>
        </w:rPr>
        <w:t>Слика Н-6. Знаци обавештења</w:t>
      </w:r>
    </w:p>
    <w:p w14:paraId="7C0B921F" w14:textId="77777777" w:rsidR="002C5D23" w:rsidRPr="002C5D23" w:rsidRDefault="002C5D23" w:rsidP="002C5D23">
      <w:pPr>
        <w:spacing w:after="150"/>
        <w:rPr>
          <w:rFonts w:ascii="Arial" w:hAnsi="Arial" w:cs="Arial"/>
        </w:rPr>
      </w:pPr>
      <w:r w:rsidRPr="002C5D23">
        <w:rPr>
          <w:rFonts w:ascii="Arial" w:hAnsi="Arial" w:cs="Arial"/>
          <w:b/>
          <w:color w:val="000000"/>
        </w:rPr>
        <w:t>CS ADR-DSN.N.790 Знак тачке за проверу уређаја VOR на аеродрому</w:t>
      </w:r>
    </w:p>
    <w:p w14:paraId="62F1B3CF" w14:textId="77777777" w:rsidR="002C5D23" w:rsidRPr="002C5D23" w:rsidRDefault="002C5D23" w:rsidP="002C5D23">
      <w:pPr>
        <w:spacing w:after="150"/>
        <w:rPr>
          <w:rFonts w:ascii="Arial" w:hAnsi="Arial" w:cs="Arial"/>
        </w:rPr>
      </w:pPr>
      <w:r w:rsidRPr="002C5D23">
        <w:rPr>
          <w:rFonts w:ascii="Arial" w:hAnsi="Arial" w:cs="Arial"/>
          <w:color w:val="000000"/>
        </w:rPr>
        <w:t xml:space="preserve">Ако је одређена тачка за проверу уређаја </w:t>
      </w:r>
      <w:r w:rsidRPr="002C5D23">
        <w:rPr>
          <w:rFonts w:ascii="Arial" w:hAnsi="Arial" w:cs="Arial"/>
          <w:i/>
          <w:color w:val="000000"/>
        </w:rPr>
        <w:t>VOR</w:t>
      </w:r>
      <w:r w:rsidRPr="002C5D23">
        <w:rPr>
          <w:rFonts w:ascii="Arial" w:hAnsi="Arial" w:cs="Arial"/>
          <w:color w:val="000000"/>
        </w:rPr>
        <w:t xml:space="preserve"> на аеродрому, она мора да буде обележена помоћу ознаке и знака тачке за проверу уређаја </w:t>
      </w:r>
      <w:r w:rsidRPr="002C5D23">
        <w:rPr>
          <w:rFonts w:ascii="Arial" w:hAnsi="Arial" w:cs="Arial"/>
          <w:i/>
          <w:color w:val="000000"/>
        </w:rPr>
        <w:t>VOR</w:t>
      </w:r>
      <w:r w:rsidRPr="002C5D23">
        <w:rPr>
          <w:rFonts w:ascii="Arial" w:hAnsi="Arial" w:cs="Arial"/>
          <w:color w:val="000000"/>
        </w:rPr>
        <w:t>.</w:t>
      </w:r>
    </w:p>
    <w:p w14:paraId="6D8BF279" w14:textId="77777777" w:rsidR="002C5D23" w:rsidRPr="002C5D23" w:rsidRDefault="002C5D23" w:rsidP="002C5D23">
      <w:pPr>
        <w:spacing w:after="150"/>
        <w:rPr>
          <w:rFonts w:ascii="Arial" w:hAnsi="Arial" w:cs="Arial"/>
        </w:rPr>
      </w:pPr>
      <w:r w:rsidRPr="002C5D23">
        <w:rPr>
          <w:rFonts w:ascii="Arial" w:hAnsi="Arial" w:cs="Arial"/>
          <w:color w:val="000000"/>
        </w:rPr>
        <w:t xml:space="preserve">а) Локација: Знак тачке за проверу уређаја </w:t>
      </w:r>
      <w:r w:rsidRPr="002C5D23">
        <w:rPr>
          <w:rFonts w:ascii="Arial" w:hAnsi="Arial" w:cs="Arial"/>
          <w:i/>
          <w:color w:val="000000"/>
        </w:rPr>
        <w:t>VOR</w:t>
      </w:r>
      <w:r w:rsidRPr="002C5D23">
        <w:rPr>
          <w:rFonts w:ascii="Arial" w:hAnsi="Arial" w:cs="Arial"/>
          <w:color w:val="000000"/>
        </w:rPr>
        <w:t xml:space="preserve"> на аеродрому мора да се постави што ближе тачки провере, тако да су натписи видљиви из пилотске кабине ваздухоплова правилно позиционираног на ознаци тачке за проверу уређаја </w:t>
      </w:r>
      <w:r w:rsidRPr="002C5D23">
        <w:rPr>
          <w:rFonts w:ascii="Arial" w:hAnsi="Arial" w:cs="Arial"/>
          <w:i/>
          <w:color w:val="000000"/>
        </w:rPr>
        <w:t>VOR</w:t>
      </w:r>
      <w:r w:rsidRPr="002C5D23">
        <w:rPr>
          <w:rFonts w:ascii="Arial" w:hAnsi="Arial" w:cs="Arial"/>
          <w:color w:val="000000"/>
        </w:rPr>
        <w:t xml:space="preserve"> на аеродрому.</w:t>
      </w:r>
    </w:p>
    <w:p w14:paraId="2CE209D7" w14:textId="77777777" w:rsidR="002C5D23" w:rsidRPr="002C5D23" w:rsidRDefault="002C5D23" w:rsidP="002C5D23">
      <w:pPr>
        <w:spacing w:after="150"/>
        <w:rPr>
          <w:rFonts w:ascii="Arial" w:hAnsi="Arial" w:cs="Arial"/>
        </w:rPr>
      </w:pPr>
      <w:r w:rsidRPr="002C5D23">
        <w:rPr>
          <w:rFonts w:ascii="Arial" w:hAnsi="Arial" w:cs="Arial"/>
          <w:color w:val="000000"/>
        </w:rPr>
        <w:t>б) Карактеристике:</w:t>
      </w:r>
    </w:p>
    <w:p w14:paraId="76A03693" w14:textId="77777777" w:rsidR="002C5D23" w:rsidRPr="002C5D23" w:rsidRDefault="002C5D23" w:rsidP="002C5D23">
      <w:pPr>
        <w:spacing w:after="150"/>
        <w:rPr>
          <w:rFonts w:ascii="Arial" w:hAnsi="Arial" w:cs="Arial"/>
        </w:rPr>
      </w:pPr>
      <w:r w:rsidRPr="002C5D23">
        <w:rPr>
          <w:rFonts w:ascii="Arial" w:hAnsi="Arial" w:cs="Arial"/>
          <w:color w:val="000000"/>
        </w:rPr>
        <w:t xml:space="preserve">1) Знак тачке за проверу уређаја </w:t>
      </w:r>
      <w:r w:rsidRPr="002C5D23">
        <w:rPr>
          <w:rFonts w:ascii="Arial" w:hAnsi="Arial" w:cs="Arial"/>
          <w:i/>
          <w:color w:val="000000"/>
        </w:rPr>
        <w:t>VOR</w:t>
      </w:r>
      <w:r w:rsidRPr="002C5D23">
        <w:rPr>
          <w:rFonts w:ascii="Arial" w:hAnsi="Arial" w:cs="Arial"/>
          <w:color w:val="000000"/>
        </w:rPr>
        <w:t xml:space="preserve"> на аеродрому мора да се састоји од натписа црне боје на жутој позадини.</w:t>
      </w:r>
    </w:p>
    <w:p w14:paraId="7B5A8B74" w14:textId="77777777" w:rsidR="002C5D23" w:rsidRPr="002C5D23" w:rsidRDefault="002C5D23" w:rsidP="002C5D23">
      <w:pPr>
        <w:spacing w:after="150"/>
        <w:rPr>
          <w:rFonts w:ascii="Arial" w:hAnsi="Arial" w:cs="Arial"/>
        </w:rPr>
      </w:pPr>
      <w:r w:rsidRPr="002C5D23">
        <w:rPr>
          <w:rFonts w:ascii="Arial" w:hAnsi="Arial" w:cs="Arial"/>
          <w:color w:val="000000"/>
        </w:rPr>
        <w:t xml:space="preserve">2) Натписи на знаку тачке за проверу уређаја </w:t>
      </w:r>
      <w:r w:rsidRPr="002C5D23">
        <w:rPr>
          <w:rFonts w:ascii="Arial" w:hAnsi="Arial" w:cs="Arial"/>
          <w:i/>
          <w:color w:val="000000"/>
        </w:rPr>
        <w:t>VOR</w:t>
      </w:r>
      <w:r w:rsidRPr="002C5D23">
        <w:rPr>
          <w:rFonts w:ascii="Arial" w:hAnsi="Arial" w:cs="Arial"/>
          <w:color w:val="000000"/>
        </w:rPr>
        <w:t xml:space="preserve"> на аеродрому морају да буду у складу са једном од алтернатива приказаних на слици Н-7, у којој:</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86"/>
        <w:gridCol w:w="7215"/>
      </w:tblGrid>
      <w:tr w:rsidR="002C5D23" w:rsidRPr="002C5D23" w14:paraId="309AEC84" w14:textId="77777777" w:rsidTr="002C775A">
        <w:trPr>
          <w:trHeight w:val="45"/>
          <w:tblCellSpacing w:w="0" w:type="auto"/>
        </w:trPr>
        <w:tc>
          <w:tcPr>
            <w:tcW w:w="3704" w:type="dxa"/>
            <w:tcBorders>
              <w:top w:val="single" w:sz="8" w:space="0" w:color="000000"/>
              <w:left w:val="single" w:sz="8" w:space="0" w:color="000000"/>
              <w:bottom w:val="single" w:sz="8" w:space="0" w:color="000000"/>
              <w:right w:val="single" w:sz="8" w:space="0" w:color="000000"/>
            </w:tcBorders>
            <w:vAlign w:val="center"/>
          </w:tcPr>
          <w:p w14:paraId="5BA4CA43" w14:textId="77777777" w:rsidR="002C5D23" w:rsidRPr="002C5D23" w:rsidRDefault="002C5D23" w:rsidP="002C775A">
            <w:pPr>
              <w:spacing w:after="150"/>
              <w:rPr>
                <w:rFonts w:ascii="Arial" w:hAnsi="Arial" w:cs="Arial"/>
              </w:rPr>
            </w:pPr>
            <w:r w:rsidRPr="002C5D23">
              <w:rPr>
                <w:rFonts w:ascii="Arial" w:hAnsi="Arial" w:cs="Arial"/>
                <w:i/>
                <w:color w:val="000000"/>
              </w:rPr>
              <w:t>VOR</w:t>
            </w:r>
          </w:p>
        </w:tc>
        <w:tc>
          <w:tcPr>
            <w:tcW w:w="10696" w:type="dxa"/>
            <w:tcBorders>
              <w:top w:val="single" w:sz="8" w:space="0" w:color="000000"/>
              <w:left w:val="single" w:sz="8" w:space="0" w:color="000000"/>
              <w:bottom w:val="single" w:sz="8" w:space="0" w:color="000000"/>
              <w:right w:val="single" w:sz="8" w:space="0" w:color="000000"/>
            </w:tcBorders>
            <w:vAlign w:val="center"/>
          </w:tcPr>
          <w:p w14:paraId="5BF0668C" w14:textId="77777777" w:rsidR="002C5D23" w:rsidRPr="002C5D23" w:rsidRDefault="002C5D23" w:rsidP="002C775A">
            <w:pPr>
              <w:spacing w:after="150"/>
              <w:rPr>
                <w:rFonts w:ascii="Arial" w:hAnsi="Arial" w:cs="Arial"/>
              </w:rPr>
            </w:pPr>
            <w:r w:rsidRPr="002C5D23">
              <w:rPr>
                <w:rFonts w:ascii="Arial" w:hAnsi="Arial" w:cs="Arial"/>
                <w:color w:val="000000"/>
              </w:rPr>
              <w:t xml:space="preserve">је скраћеница која означава тачку за проверу </w:t>
            </w:r>
            <w:r w:rsidRPr="002C5D23">
              <w:rPr>
                <w:rFonts w:ascii="Arial" w:hAnsi="Arial" w:cs="Arial"/>
                <w:i/>
                <w:color w:val="000000"/>
              </w:rPr>
              <w:t>VOR</w:t>
            </w:r>
            <w:r w:rsidRPr="002C5D23">
              <w:rPr>
                <w:rFonts w:ascii="Arial" w:hAnsi="Arial" w:cs="Arial"/>
                <w:color w:val="000000"/>
              </w:rPr>
              <w:t>;</w:t>
            </w:r>
          </w:p>
        </w:tc>
      </w:tr>
      <w:tr w:rsidR="002C5D23" w:rsidRPr="002C5D23" w14:paraId="37E58BA9" w14:textId="77777777" w:rsidTr="002C775A">
        <w:trPr>
          <w:trHeight w:val="45"/>
          <w:tblCellSpacing w:w="0" w:type="auto"/>
        </w:trPr>
        <w:tc>
          <w:tcPr>
            <w:tcW w:w="3704" w:type="dxa"/>
            <w:tcBorders>
              <w:top w:val="single" w:sz="8" w:space="0" w:color="000000"/>
              <w:left w:val="single" w:sz="8" w:space="0" w:color="000000"/>
              <w:bottom w:val="single" w:sz="8" w:space="0" w:color="000000"/>
              <w:right w:val="single" w:sz="8" w:space="0" w:color="000000"/>
            </w:tcBorders>
            <w:vAlign w:val="center"/>
          </w:tcPr>
          <w:p w14:paraId="42704DC2" w14:textId="77777777" w:rsidR="002C5D23" w:rsidRPr="002C5D23" w:rsidRDefault="002C5D23" w:rsidP="002C775A">
            <w:pPr>
              <w:spacing w:after="150"/>
              <w:rPr>
                <w:rFonts w:ascii="Arial" w:hAnsi="Arial" w:cs="Arial"/>
              </w:rPr>
            </w:pPr>
            <w:r w:rsidRPr="002C5D23">
              <w:rPr>
                <w:rFonts w:ascii="Arial" w:hAnsi="Arial" w:cs="Arial"/>
                <w:color w:val="000000"/>
              </w:rPr>
              <w:t>116,3</w:t>
            </w:r>
          </w:p>
        </w:tc>
        <w:tc>
          <w:tcPr>
            <w:tcW w:w="10696" w:type="dxa"/>
            <w:tcBorders>
              <w:top w:val="single" w:sz="8" w:space="0" w:color="000000"/>
              <w:left w:val="single" w:sz="8" w:space="0" w:color="000000"/>
              <w:bottom w:val="single" w:sz="8" w:space="0" w:color="000000"/>
              <w:right w:val="single" w:sz="8" w:space="0" w:color="000000"/>
            </w:tcBorders>
            <w:vAlign w:val="center"/>
          </w:tcPr>
          <w:p w14:paraId="6963E217" w14:textId="77777777" w:rsidR="002C5D23" w:rsidRPr="002C5D23" w:rsidRDefault="002C5D23" w:rsidP="002C775A">
            <w:pPr>
              <w:spacing w:after="150"/>
              <w:rPr>
                <w:rFonts w:ascii="Arial" w:hAnsi="Arial" w:cs="Arial"/>
              </w:rPr>
            </w:pPr>
            <w:r w:rsidRPr="002C5D23">
              <w:rPr>
                <w:rFonts w:ascii="Arial" w:hAnsi="Arial" w:cs="Arial"/>
                <w:color w:val="000000"/>
              </w:rPr>
              <w:t xml:space="preserve">је пример радио-фреквенције дотичног </w:t>
            </w:r>
            <w:r w:rsidRPr="002C5D23">
              <w:rPr>
                <w:rFonts w:ascii="Arial" w:hAnsi="Arial" w:cs="Arial"/>
                <w:i/>
                <w:color w:val="000000"/>
              </w:rPr>
              <w:t>VOR</w:t>
            </w:r>
            <w:r w:rsidRPr="002C5D23">
              <w:rPr>
                <w:rFonts w:ascii="Arial" w:hAnsi="Arial" w:cs="Arial"/>
                <w:color w:val="000000"/>
              </w:rPr>
              <w:t>;</w:t>
            </w:r>
          </w:p>
        </w:tc>
      </w:tr>
      <w:tr w:rsidR="002C5D23" w:rsidRPr="002C5D23" w14:paraId="29C1F009" w14:textId="77777777" w:rsidTr="002C775A">
        <w:trPr>
          <w:trHeight w:val="45"/>
          <w:tblCellSpacing w:w="0" w:type="auto"/>
        </w:trPr>
        <w:tc>
          <w:tcPr>
            <w:tcW w:w="3704" w:type="dxa"/>
            <w:tcBorders>
              <w:top w:val="single" w:sz="8" w:space="0" w:color="000000"/>
              <w:left w:val="single" w:sz="8" w:space="0" w:color="000000"/>
              <w:bottom w:val="single" w:sz="8" w:space="0" w:color="000000"/>
              <w:right w:val="single" w:sz="8" w:space="0" w:color="000000"/>
            </w:tcBorders>
            <w:vAlign w:val="center"/>
          </w:tcPr>
          <w:p w14:paraId="7C2B9D2B" w14:textId="77777777" w:rsidR="002C5D23" w:rsidRPr="002C5D23" w:rsidRDefault="002C5D23" w:rsidP="002C775A">
            <w:pPr>
              <w:spacing w:after="150"/>
              <w:rPr>
                <w:rFonts w:ascii="Arial" w:hAnsi="Arial" w:cs="Arial"/>
              </w:rPr>
            </w:pPr>
            <w:r w:rsidRPr="002C5D23">
              <w:rPr>
                <w:rFonts w:ascii="Arial" w:hAnsi="Arial" w:cs="Arial"/>
                <w:color w:val="000000"/>
              </w:rPr>
              <w:t>147°</w:t>
            </w:r>
          </w:p>
        </w:tc>
        <w:tc>
          <w:tcPr>
            <w:tcW w:w="10696" w:type="dxa"/>
            <w:tcBorders>
              <w:top w:val="single" w:sz="8" w:space="0" w:color="000000"/>
              <w:left w:val="single" w:sz="8" w:space="0" w:color="000000"/>
              <w:bottom w:val="single" w:sz="8" w:space="0" w:color="000000"/>
              <w:right w:val="single" w:sz="8" w:space="0" w:color="000000"/>
            </w:tcBorders>
            <w:vAlign w:val="center"/>
          </w:tcPr>
          <w:p w14:paraId="30398577" w14:textId="77777777" w:rsidR="002C5D23" w:rsidRPr="002C5D23" w:rsidRDefault="002C5D23" w:rsidP="002C775A">
            <w:pPr>
              <w:spacing w:after="150"/>
              <w:rPr>
                <w:rFonts w:ascii="Arial" w:hAnsi="Arial" w:cs="Arial"/>
              </w:rPr>
            </w:pPr>
            <w:r w:rsidRPr="002C5D23">
              <w:rPr>
                <w:rFonts w:ascii="Arial" w:hAnsi="Arial" w:cs="Arial"/>
                <w:color w:val="000000"/>
              </w:rPr>
              <w:t xml:space="preserve">је пример правца </w:t>
            </w:r>
            <w:r w:rsidRPr="002C5D23">
              <w:rPr>
                <w:rFonts w:ascii="Arial" w:hAnsi="Arial" w:cs="Arial"/>
                <w:i/>
                <w:color w:val="000000"/>
              </w:rPr>
              <w:t>VOR</w:t>
            </w:r>
            <w:r w:rsidRPr="002C5D23">
              <w:rPr>
                <w:rFonts w:ascii="Arial" w:hAnsi="Arial" w:cs="Arial"/>
                <w:color w:val="000000"/>
              </w:rPr>
              <w:t xml:space="preserve">, на најближи степен, који треба да буде означен на тачки за проверу </w:t>
            </w:r>
            <w:r w:rsidRPr="002C5D23">
              <w:rPr>
                <w:rFonts w:ascii="Arial" w:hAnsi="Arial" w:cs="Arial"/>
                <w:i/>
                <w:color w:val="000000"/>
              </w:rPr>
              <w:t>VOR</w:t>
            </w:r>
            <w:r w:rsidRPr="002C5D23">
              <w:rPr>
                <w:rFonts w:ascii="Arial" w:hAnsi="Arial" w:cs="Arial"/>
                <w:color w:val="000000"/>
              </w:rPr>
              <w:t>; и</w:t>
            </w:r>
          </w:p>
        </w:tc>
      </w:tr>
      <w:tr w:rsidR="002C5D23" w:rsidRPr="002C5D23" w14:paraId="5C10408F" w14:textId="77777777" w:rsidTr="002C775A">
        <w:trPr>
          <w:trHeight w:val="45"/>
          <w:tblCellSpacing w:w="0" w:type="auto"/>
        </w:trPr>
        <w:tc>
          <w:tcPr>
            <w:tcW w:w="3704" w:type="dxa"/>
            <w:tcBorders>
              <w:top w:val="single" w:sz="8" w:space="0" w:color="000000"/>
              <w:left w:val="single" w:sz="8" w:space="0" w:color="000000"/>
              <w:bottom w:val="single" w:sz="8" w:space="0" w:color="000000"/>
              <w:right w:val="single" w:sz="8" w:space="0" w:color="000000"/>
            </w:tcBorders>
            <w:vAlign w:val="center"/>
          </w:tcPr>
          <w:p w14:paraId="10225FE4" w14:textId="77777777" w:rsidR="002C5D23" w:rsidRPr="002C5D23" w:rsidRDefault="002C5D23" w:rsidP="002C775A">
            <w:pPr>
              <w:spacing w:after="150"/>
              <w:rPr>
                <w:rFonts w:ascii="Arial" w:hAnsi="Arial" w:cs="Arial"/>
              </w:rPr>
            </w:pPr>
            <w:r w:rsidRPr="002C5D23">
              <w:rPr>
                <w:rFonts w:ascii="Arial" w:hAnsi="Arial" w:cs="Arial"/>
                <w:color w:val="000000"/>
              </w:rPr>
              <w:t xml:space="preserve">4,3 </w:t>
            </w:r>
            <w:r w:rsidRPr="002C5D23">
              <w:rPr>
                <w:rFonts w:ascii="Arial" w:hAnsi="Arial" w:cs="Arial"/>
                <w:i/>
                <w:color w:val="000000"/>
              </w:rPr>
              <w:t>NM</w:t>
            </w:r>
          </w:p>
        </w:tc>
        <w:tc>
          <w:tcPr>
            <w:tcW w:w="10696" w:type="dxa"/>
            <w:tcBorders>
              <w:top w:val="single" w:sz="8" w:space="0" w:color="000000"/>
              <w:left w:val="single" w:sz="8" w:space="0" w:color="000000"/>
              <w:bottom w:val="single" w:sz="8" w:space="0" w:color="000000"/>
              <w:right w:val="single" w:sz="8" w:space="0" w:color="000000"/>
            </w:tcBorders>
            <w:vAlign w:val="center"/>
          </w:tcPr>
          <w:p w14:paraId="11C56068" w14:textId="77777777" w:rsidR="002C5D23" w:rsidRPr="002C5D23" w:rsidRDefault="002C5D23" w:rsidP="002C775A">
            <w:pPr>
              <w:spacing w:after="150"/>
              <w:rPr>
                <w:rFonts w:ascii="Arial" w:hAnsi="Arial" w:cs="Arial"/>
              </w:rPr>
            </w:pPr>
            <w:r w:rsidRPr="002C5D23">
              <w:rPr>
                <w:rFonts w:ascii="Arial" w:hAnsi="Arial" w:cs="Arial"/>
                <w:color w:val="000000"/>
              </w:rPr>
              <w:t xml:space="preserve">је пример растојања у наутичким миљама до </w:t>
            </w:r>
            <w:r w:rsidRPr="002C5D23">
              <w:rPr>
                <w:rFonts w:ascii="Arial" w:hAnsi="Arial" w:cs="Arial"/>
                <w:i/>
                <w:color w:val="000000"/>
              </w:rPr>
              <w:t>DME</w:t>
            </w:r>
            <w:r w:rsidRPr="002C5D23">
              <w:rPr>
                <w:rFonts w:ascii="Arial" w:hAnsi="Arial" w:cs="Arial"/>
                <w:color w:val="000000"/>
              </w:rPr>
              <w:t xml:space="preserve"> заједно постављеног са датим </w:t>
            </w:r>
            <w:r w:rsidRPr="002C5D23">
              <w:rPr>
                <w:rFonts w:ascii="Arial" w:hAnsi="Arial" w:cs="Arial"/>
                <w:i/>
                <w:color w:val="000000"/>
              </w:rPr>
              <w:t>VOR</w:t>
            </w:r>
            <w:r w:rsidRPr="002C5D23">
              <w:rPr>
                <w:rFonts w:ascii="Arial" w:hAnsi="Arial" w:cs="Arial"/>
                <w:color w:val="000000"/>
              </w:rPr>
              <w:t>.</w:t>
            </w:r>
          </w:p>
        </w:tc>
      </w:tr>
    </w:tbl>
    <w:p w14:paraId="7689926D"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4E4983FB" wp14:editId="755924A6">
            <wp:extent cx="5732145" cy="3080712"/>
            <wp:effectExtent l="0" t="0" r="0" b="0"/>
            <wp:docPr id="741190199" name="Picture 741190199" descr="pravilnik-vazduhoplovstvo_Page_4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2145" cy="3080712"/>
                    </a:xfrm>
                    <a:prstGeom prst="rect">
                      <a:avLst/>
                    </a:prstGeom>
                  </pic:spPr>
                </pic:pic>
              </a:graphicData>
            </a:graphic>
          </wp:inline>
        </w:drawing>
      </w:r>
    </w:p>
    <w:p w14:paraId="16C34FB1" w14:textId="77777777" w:rsidR="002C5D23" w:rsidRPr="002C5D23" w:rsidRDefault="002C5D23" w:rsidP="002C5D23">
      <w:pPr>
        <w:spacing w:after="150"/>
        <w:rPr>
          <w:rFonts w:ascii="Arial" w:hAnsi="Arial" w:cs="Arial"/>
        </w:rPr>
      </w:pPr>
      <w:r w:rsidRPr="002C5D23">
        <w:rPr>
          <w:rFonts w:ascii="Arial" w:hAnsi="Arial" w:cs="Arial"/>
          <w:color w:val="000000"/>
        </w:rPr>
        <w:t xml:space="preserve">Слика Н-7. Знак тачке за проверу уређаја </w:t>
      </w:r>
      <w:r w:rsidRPr="002C5D23">
        <w:rPr>
          <w:rFonts w:ascii="Arial" w:hAnsi="Arial" w:cs="Arial"/>
          <w:i/>
          <w:color w:val="000000"/>
        </w:rPr>
        <w:t>VOR</w:t>
      </w:r>
      <w:r w:rsidRPr="002C5D23">
        <w:rPr>
          <w:rFonts w:ascii="Arial" w:hAnsi="Arial" w:cs="Arial"/>
          <w:color w:val="000000"/>
        </w:rPr>
        <w:t xml:space="preserve"> на аеродрому</w:t>
      </w:r>
    </w:p>
    <w:p w14:paraId="5DD508F3" w14:textId="77777777" w:rsidR="002C5D23" w:rsidRPr="002C5D23" w:rsidRDefault="002C5D23" w:rsidP="002C5D23">
      <w:pPr>
        <w:spacing w:after="150"/>
        <w:rPr>
          <w:rFonts w:ascii="Arial" w:hAnsi="Arial" w:cs="Arial"/>
        </w:rPr>
      </w:pPr>
      <w:r w:rsidRPr="002C5D23">
        <w:rPr>
          <w:rFonts w:ascii="Arial" w:hAnsi="Arial" w:cs="Arial"/>
          <w:b/>
          <w:color w:val="000000"/>
        </w:rPr>
        <w:t>CS ADR-DSN.N.795 Знаци за идентификацију паркинг позиције ваздухоплова</w:t>
      </w:r>
    </w:p>
    <w:p w14:paraId="50C52F56" w14:textId="77777777" w:rsidR="002C5D23" w:rsidRPr="002C5D23" w:rsidRDefault="002C5D23" w:rsidP="002C5D23">
      <w:pPr>
        <w:spacing w:after="150"/>
        <w:rPr>
          <w:rFonts w:ascii="Arial" w:hAnsi="Arial" w:cs="Arial"/>
        </w:rPr>
      </w:pPr>
      <w:r w:rsidRPr="002C5D23">
        <w:rPr>
          <w:rFonts w:ascii="Arial" w:hAnsi="Arial" w:cs="Arial"/>
          <w:color w:val="000000"/>
        </w:rPr>
        <w:t>а) Примена: Ако је то изводљиво, ознака идентификације паркинг позиције ваздухоплова мора да се допуни знаком за идентификацију паркинг позиције ваздухоплова.</w:t>
      </w:r>
    </w:p>
    <w:p w14:paraId="37B5E703" w14:textId="77777777" w:rsidR="002C5D23" w:rsidRPr="002C5D23" w:rsidRDefault="002C5D23" w:rsidP="002C5D23">
      <w:pPr>
        <w:spacing w:after="150"/>
        <w:rPr>
          <w:rFonts w:ascii="Arial" w:hAnsi="Arial" w:cs="Arial"/>
        </w:rPr>
      </w:pPr>
      <w:r w:rsidRPr="002C5D23">
        <w:rPr>
          <w:rFonts w:ascii="Arial" w:hAnsi="Arial" w:cs="Arial"/>
          <w:color w:val="000000"/>
        </w:rPr>
        <w:t>б) Локација: Знак за идентификацију паркинг позиције ваздухоплова мора да се постави тако да је јасно видљив из пилотске кабине ваздухоплова, пре уласка на паркинг позицију.</w:t>
      </w:r>
    </w:p>
    <w:p w14:paraId="586C1FBA"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 Знак за идентификацију паркинг позиције ваздухоплова се састоји од натписа црне боје на жутој позадини.</w:t>
      </w:r>
    </w:p>
    <w:p w14:paraId="470A00E8" w14:textId="77777777" w:rsidR="002C5D23" w:rsidRPr="002C5D23" w:rsidRDefault="002C5D23" w:rsidP="002C5D23">
      <w:pPr>
        <w:spacing w:after="150"/>
        <w:rPr>
          <w:rFonts w:ascii="Arial" w:hAnsi="Arial" w:cs="Arial"/>
        </w:rPr>
      </w:pPr>
      <w:r w:rsidRPr="002C5D23">
        <w:rPr>
          <w:rFonts w:ascii="Arial" w:hAnsi="Arial" w:cs="Arial"/>
          <w:b/>
          <w:color w:val="000000"/>
        </w:rPr>
        <w:t>CS ADR-DSN.N.800 Знак за позицију за чекање на саобраћајници</w:t>
      </w:r>
    </w:p>
    <w:p w14:paraId="65D1920E" w14:textId="77777777" w:rsidR="002C5D23" w:rsidRPr="002C5D23" w:rsidRDefault="002C5D23" w:rsidP="002C5D23">
      <w:pPr>
        <w:spacing w:after="150"/>
        <w:rPr>
          <w:rFonts w:ascii="Arial" w:hAnsi="Arial" w:cs="Arial"/>
        </w:rPr>
      </w:pPr>
      <w:r w:rsidRPr="002C5D23">
        <w:rPr>
          <w:rFonts w:ascii="Arial" w:hAnsi="Arial" w:cs="Arial"/>
          <w:color w:val="000000"/>
        </w:rPr>
        <w:t>а) Примена: Знак за позицију за чекање на саобраћајници мора да се постави на свим улазима саобраћајница на полетно-слетну стазу.</w:t>
      </w:r>
    </w:p>
    <w:p w14:paraId="33DD11C2" w14:textId="77777777" w:rsidR="002C5D23" w:rsidRPr="002C5D23" w:rsidRDefault="002C5D23" w:rsidP="002C5D23">
      <w:pPr>
        <w:spacing w:after="150"/>
        <w:rPr>
          <w:rFonts w:ascii="Arial" w:hAnsi="Arial" w:cs="Arial"/>
        </w:rPr>
      </w:pPr>
      <w:r w:rsidRPr="002C5D23">
        <w:rPr>
          <w:rFonts w:ascii="Arial" w:hAnsi="Arial" w:cs="Arial"/>
          <w:color w:val="000000"/>
        </w:rPr>
        <w:t xml:space="preserve">б) Локација: Знак за позицију за чекање на саобраћајници мора да се постави 1,5 </w:t>
      </w:r>
      <w:r w:rsidRPr="002C5D23">
        <w:rPr>
          <w:rFonts w:ascii="Arial" w:hAnsi="Arial" w:cs="Arial"/>
          <w:i/>
          <w:color w:val="000000"/>
        </w:rPr>
        <w:t>m</w:t>
      </w:r>
      <w:r w:rsidRPr="002C5D23">
        <w:rPr>
          <w:rFonts w:ascii="Arial" w:hAnsi="Arial" w:cs="Arial"/>
          <w:color w:val="000000"/>
        </w:rPr>
        <w:t xml:space="preserve"> од ивице саобраћајнице (лево или десно, у складу са локалним прописима за друмски саобраћај) на позицији за чекање.</w:t>
      </w:r>
    </w:p>
    <w:p w14:paraId="42FEFDD1" w14:textId="77777777" w:rsidR="002C5D23" w:rsidRPr="002C5D23" w:rsidRDefault="002C5D23" w:rsidP="002C5D23">
      <w:pPr>
        <w:spacing w:after="150"/>
        <w:rPr>
          <w:rFonts w:ascii="Arial" w:hAnsi="Arial" w:cs="Arial"/>
        </w:rPr>
      </w:pPr>
      <w:r w:rsidRPr="002C5D23">
        <w:rPr>
          <w:rFonts w:ascii="Arial" w:hAnsi="Arial" w:cs="Arial"/>
          <w:color w:val="000000"/>
        </w:rPr>
        <w:t xml:space="preserve">ц) Ако саобраћајница пресеца рулну стазу, одговарајући знак може да буде постављен уз ознаку укрштања саобраћајница/рулна стаза на 1,5 </w:t>
      </w:r>
      <w:r w:rsidRPr="002C5D23">
        <w:rPr>
          <w:rFonts w:ascii="Arial" w:hAnsi="Arial" w:cs="Arial"/>
          <w:i/>
          <w:color w:val="000000"/>
        </w:rPr>
        <w:t>m</w:t>
      </w:r>
      <w:r w:rsidRPr="002C5D23">
        <w:rPr>
          <w:rFonts w:ascii="Arial" w:hAnsi="Arial" w:cs="Arial"/>
          <w:color w:val="000000"/>
        </w:rPr>
        <w:t xml:space="preserve"> од ивице саобраћајнице, тј. лево или десно у складу са локалним прописима за друмски саобраћај.</w:t>
      </w:r>
    </w:p>
    <w:p w14:paraId="4B5C198F" w14:textId="77777777" w:rsidR="002C5D23" w:rsidRPr="002C5D23" w:rsidRDefault="002C5D23" w:rsidP="002C5D23">
      <w:pPr>
        <w:spacing w:after="150"/>
        <w:rPr>
          <w:rFonts w:ascii="Arial" w:hAnsi="Arial" w:cs="Arial"/>
        </w:rPr>
      </w:pPr>
      <w:r w:rsidRPr="002C5D23">
        <w:rPr>
          <w:rFonts w:ascii="Arial" w:hAnsi="Arial" w:cs="Arial"/>
          <w:color w:val="000000"/>
        </w:rPr>
        <w:t>д) Карактеристике:</w:t>
      </w:r>
    </w:p>
    <w:p w14:paraId="274D6C9A" w14:textId="77777777" w:rsidR="002C5D23" w:rsidRPr="002C5D23" w:rsidRDefault="002C5D23" w:rsidP="002C5D23">
      <w:pPr>
        <w:spacing w:after="150"/>
        <w:rPr>
          <w:rFonts w:ascii="Arial" w:hAnsi="Arial" w:cs="Arial"/>
        </w:rPr>
      </w:pPr>
      <w:r w:rsidRPr="002C5D23">
        <w:rPr>
          <w:rFonts w:ascii="Arial" w:hAnsi="Arial" w:cs="Arial"/>
          <w:color w:val="000000"/>
        </w:rPr>
        <w:t>1) Знак за позицију за чекање на саобраћајници на укрштању саобраћајнице и полетно-слетне стазе се састоји од натписа беле боје на црвеној позадини.</w:t>
      </w:r>
    </w:p>
    <w:p w14:paraId="604C07C4" w14:textId="77777777" w:rsidR="002C5D23" w:rsidRPr="002C5D23" w:rsidRDefault="002C5D23" w:rsidP="002C5D23">
      <w:pPr>
        <w:spacing w:after="150"/>
        <w:rPr>
          <w:rFonts w:ascii="Arial" w:hAnsi="Arial" w:cs="Arial"/>
        </w:rPr>
      </w:pPr>
      <w:r w:rsidRPr="002C5D23">
        <w:rPr>
          <w:rFonts w:ascii="Arial" w:hAnsi="Arial" w:cs="Arial"/>
          <w:color w:val="000000"/>
        </w:rPr>
        <w:t>2) Натпис на знаку за позицију за чекање на саобраћајници мора да буде на националном језику, да буде у сагласности са локалним прописима за друмски саобраћај и да обухвата следеће:</w:t>
      </w:r>
    </w:p>
    <w:p w14:paraId="5FD2D067" w14:textId="77777777" w:rsidR="002C5D23" w:rsidRPr="002C5D23" w:rsidRDefault="002C5D23" w:rsidP="002C5D23">
      <w:pPr>
        <w:spacing w:after="150"/>
        <w:rPr>
          <w:rFonts w:ascii="Arial" w:hAnsi="Arial" w:cs="Arial"/>
        </w:rPr>
      </w:pPr>
      <w:r w:rsidRPr="002C5D23">
        <w:rPr>
          <w:rFonts w:ascii="Arial" w:hAnsi="Arial" w:cs="Arial"/>
          <w:color w:val="000000"/>
        </w:rPr>
        <w:t>(i) захтев за заустављање; и</w:t>
      </w:r>
    </w:p>
    <w:p w14:paraId="3591F655" w14:textId="77777777" w:rsidR="002C5D23" w:rsidRPr="002C5D23" w:rsidRDefault="002C5D23" w:rsidP="002C5D23">
      <w:pPr>
        <w:spacing w:after="150"/>
        <w:rPr>
          <w:rFonts w:ascii="Arial" w:hAnsi="Arial" w:cs="Arial"/>
        </w:rPr>
      </w:pPr>
      <w:r w:rsidRPr="002C5D23">
        <w:rPr>
          <w:rFonts w:ascii="Arial" w:hAnsi="Arial" w:cs="Arial"/>
          <w:color w:val="000000"/>
        </w:rPr>
        <w:t>(ii) по потреби:</w:t>
      </w:r>
    </w:p>
    <w:p w14:paraId="3BA3D878" w14:textId="77777777" w:rsidR="002C5D23" w:rsidRPr="002C5D23" w:rsidRDefault="002C5D23" w:rsidP="002C5D23">
      <w:pPr>
        <w:spacing w:after="150"/>
        <w:rPr>
          <w:rFonts w:ascii="Arial" w:hAnsi="Arial" w:cs="Arial"/>
        </w:rPr>
      </w:pPr>
      <w:r w:rsidRPr="002C5D23">
        <w:rPr>
          <w:rFonts w:ascii="Arial" w:hAnsi="Arial" w:cs="Arial"/>
          <w:color w:val="000000"/>
        </w:rPr>
        <w:t>(A) захтев за добијање одобрења од контроле летења; и</w:t>
      </w:r>
    </w:p>
    <w:p w14:paraId="17B45946" w14:textId="77777777" w:rsidR="002C5D23" w:rsidRPr="002C5D23" w:rsidRDefault="002C5D23" w:rsidP="002C5D23">
      <w:pPr>
        <w:spacing w:after="150"/>
        <w:rPr>
          <w:rFonts w:ascii="Arial" w:hAnsi="Arial" w:cs="Arial"/>
        </w:rPr>
      </w:pPr>
      <w:r w:rsidRPr="002C5D23">
        <w:rPr>
          <w:rFonts w:ascii="Arial" w:hAnsi="Arial" w:cs="Arial"/>
          <w:color w:val="000000"/>
        </w:rPr>
        <w:t>(Б) ознаку локације.</w:t>
      </w:r>
    </w:p>
    <w:p w14:paraId="7CD1988F" w14:textId="77777777" w:rsidR="002C5D23" w:rsidRPr="002C5D23" w:rsidRDefault="002C5D23" w:rsidP="002C5D23">
      <w:pPr>
        <w:spacing w:after="150"/>
        <w:rPr>
          <w:rFonts w:ascii="Arial" w:hAnsi="Arial" w:cs="Arial"/>
        </w:rPr>
      </w:pPr>
      <w:r w:rsidRPr="002C5D23">
        <w:rPr>
          <w:rFonts w:ascii="Arial" w:hAnsi="Arial" w:cs="Arial"/>
          <w:color w:val="000000"/>
        </w:rPr>
        <w:t>3) Знак за позицију за чекање на саобраћајници намењен за употребу ноћу мора да буде ретрорефлективан или осветљен.</w:t>
      </w:r>
    </w:p>
    <w:p w14:paraId="0FD6A6C1" w14:textId="77777777" w:rsidR="002C5D23" w:rsidRPr="002C5D23" w:rsidRDefault="002C5D23" w:rsidP="002C5D23">
      <w:pPr>
        <w:spacing w:after="150"/>
        <w:rPr>
          <w:rFonts w:ascii="Arial" w:hAnsi="Arial" w:cs="Arial"/>
        </w:rPr>
      </w:pPr>
      <w:r w:rsidRPr="002C5D23">
        <w:rPr>
          <w:rFonts w:ascii="Arial" w:hAnsi="Arial" w:cs="Arial"/>
          <w:color w:val="000000"/>
        </w:rPr>
        <w:t>4) Знак за позицију за чекање на саобраћајници на укрштању саобраћајнице са рулном стазом мора да буде у складу са локалним прописима за друмски саобраћај у погледу знака за право првенства пролаза и знака за заустављање.</w:t>
      </w:r>
    </w:p>
    <w:p w14:paraId="38C7F6E2" w14:textId="77777777" w:rsidR="002C5D23" w:rsidRPr="002C5D23" w:rsidRDefault="002C5D23" w:rsidP="002C5D23">
      <w:pPr>
        <w:spacing w:after="150"/>
        <w:rPr>
          <w:rFonts w:ascii="Arial" w:hAnsi="Arial" w:cs="Arial"/>
        </w:rPr>
      </w:pPr>
      <w:r w:rsidRPr="002C5D23">
        <w:rPr>
          <w:rFonts w:ascii="Arial" w:hAnsi="Arial" w:cs="Arial"/>
          <w:b/>
          <w:color w:val="000000"/>
        </w:rPr>
        <w:t>ПОГЛАВЉЕ П – ВИЗУЕЛНА СРЕДСТВА ЗА НАВИГАЦИЈУ (МАРКЕРИ)</w:t>
      </w:r>
    </w:p>
    <w:p w14:paraId="6A56FB7D" w14:textId="77777777" w:rsidR="002C5D23" w:rsidRPr="002C5D23" w:rsidRDefault="002C5D23" w:rsidP="002C5D23">
      <w:pPr>
        <w:spacing w:after="150"/>
        <w:rPr>
          <w:rFonts w:ascii="Arial" w:hAnsi="Arial" w:cs="Arial"/>
        </w:rPr>
      </w:pPr>
      <w:r w:rsidRPr="002C5D23">
        <w:rPr>
          <w:rFonts w:ascii="Arial" w:hAnsi="Arial" w:cs="Arial"/>
          <w:b/>
          <w:color w:val="000000"/>
        </w:rPr>
        <w:t>CS ADR-DSN.Р.805 Опште</w:t>
      </w:r>
    </w:p>
    <w:p w14:paraId="25FADDE0" w14:textId="77777777" w:rsidR="002C5D23" w:rsidRPr="002C5D23" w:rsidRDefault="002C5D23" w:rsidP="002C5D23">
      <w:pPr>
        <w:spacing w:after="150"/>
        <w:rPr>
          <w:rFonts w:ascii="Arial" w:hAnsi="Arial" w:cs="Arial"/>
        </w:rPr>
      </w:pPr>
      <w:r w:rsidRPr="002C5D23">
        <w:rPr>
          <w:rFonts w:ascii="Arial" w:hAnsi="Arial" w:cs="Arial"/>
          <w:color w:val="000000"/>
        </w:rPr>
        <w:t>Маркери морају да буду ломљиви. Маркери постављени близу полетно-слетне стазе или рулне стазе морају да буду постављени довољно нискo да би се очувало безбедно растојање од елиса и кућишта мотора млазних ваздухоплова.</w:t>
      </w:r>
    </w:p>
    <w:p w14:paraId="241EB0B2" w14:textId="77777777" w:rsidR="002C5D23" w:rsidRPr="002C5D23" w:rsidRDefault="002C5D23" w:rsidP="002C5D23">
      <w:pPr>
        <w:spacing w:after="150"/>
        <w:rPr>
          <w:rFonts w:ascii="Arial" w:hAnsi="Arial" w:cs="Arial"/>
        </w:rPr>
      </w:pPr>
      <w:r w:rsidRPr="002C5D23">
        <w:rPr>
          <w:rFonts w:ascii="Arial" w:hAnsi="Arial" w:cs="Arial"/>
          <w:b/>
          <w:color w:val="000000"/>
        </w:rPr>
        <w:t>CS ADR-DSN.Р.810 Маркери ивица полетно-слетне стазе без коловозног застора</w:t>
      </w:r>
    </w:p>
    <w:p w14:paraId="486D59BB" w14:textId="77777777" w:rsidR="002C5D23" w:rsidRPr="002C5D23" w:rsidRDefault="002C5D23" w:rsidP="002C5D23">
      <w:pPr>
        <w:spacing w:after="150"/>
        <w:rPr>
          <w:rFonts w:ascii="Arial" w:hAnsi="Arial" w:cs="Arial"/>
        </w:rPr>
      </w:pPr>
      <w:r w:rsidRPr="002C5D23">
        <w:rPr>
          <w:rFonts w:ascii="Arial" w:hAnsi="Arial" w:cs="Arial"/>
          <w:color w:val="000000"/>
        </w:rPr>
        <w:t>а) Примена: Маркери ивица полетно-слетне стазе се постављају ако површина полетно-слетне стазе без коловозног застора није јасно назначена у односу на околни терен.</w:t>
      </w:r>
    </w:p>
    <w:p w14:paraId="26183633" w14:textId="77777777" w:rsidR="002C5D23" w:rsidRPr="002C5D23" w:rsidRDefault="002C5D23" w:rsidP="002C5D23">
      <w:pPr>
        <w:spacing w:after="150"/>
        <w:rPr>
          <w:rFonts w:ascii="Arial" w:hAnsi="Arial" w:cs="Arial"/>
        </w:rPr>
      </w:pPr>
      <w:r w:rsidRPr="002C5D23">
        <w:rPr>
          <w:rFonts w:ascii="Arial" w:hAnsi="Arial" w:cs="Arial"/>
          <w:color w:val="000000"/>
        </w:rPr>
        <w:t>б) Карактеристике:</w:t>
      </w:r>
    </w:p>
    <w:p w14:paraId="09E3FF26" w14:textId="77777777" w:rsidR="002C5D23" w:rsidRPr="002C5D23" w:rsidRDefault="002C5D23" w:rsidP="002C5D23">
      <w:pPr>
        <w:spacing w:after="150"/>
        <w:rPr>
          <w:rFonts w:ascii="Arial" w:hAnsi="Arial" w:cs="Arial"/>
        </w:rPr>
      </w:pPr>
      <w:r w:rsidRPr="002C5D23">
        <w:rPr>
          <w:rFonts w:ascii="Arial" w:hAnsi="Arial" w:cs="Arial"/>
          <w:color w:val="000000"/>
        </w:rPr>
        <w:t>1) Ако су постављена светла полетно-слетне стазе, маркери морају да буду уграђени у носаче светала. Ако светла не постоје, маркери равног правоугаоног или купастог облика, морају да се поставе тако да јасно ограничавају полетно-слетну стазу.</w:t>
      </w:r>
    </w:p>
    <w:p w14:paraId="0AC00643" w14:textId="77777777" w:rsidR="002C5D23" w:rsidRPr="002C5D23" w:rsidRDefault="002C5D23" w:rsidP="002C5D23">
      <w:pPr>
        <w:spacing w:after="150"/>
        <w:rPr>
          <w:rFonts w:ascii="Arial" w:hAnsi="Arial" w:cs="Arial"/>
        </w:rPr>
      </w:pPr>
      <w:r w:rsidRPr="002C5D23">
        <w:rPr>
          <w:rFonts w:ascii="Arial" w:hAnsi="Arial" w:cs="Arial"/>
          <w:color w:val="000000"/>
        </w:rPr>
        <w:t xml:space="preserve">2) Равни правоугаони маркери морају да буду величине од најмање 1 </w:t>
      </w:r>
      <w:r w:rsidRPr="002C5D23">
        <w:rPr>
          <w:rFonts w:ascii="Arial" w:hAnsi="Arial" w:cs="Arial"/>
          <w:i/>
          <w:color w:val="000000"/>
        </w:rPr>
        <w:t>m</w:t>
      </w:r>
      <w:r w:rsidRPr="002C5D23">
        <w:rPr>
          <w:rFonts w:ascii="Arial" w:hAnsi="Arial" w:cs="Arial"/>
          <w:color w:val="000000"/>
        </w:rPr>
        <w:t xml:space="preserve"> x 3 </w:t>
      </w:r>
      <w:r w:rsidRPr="002C5D23">
        <w:rPr>
          <w:rFonts w:ascii="Arial" w:hAnsi="Arial" w:cs="Arial"/>
          <w:i/>
          <w:color w:val="000000"/>
        </w:rPr>
        <w:t>m</w:t>
      </w:r>
      <w:r w:rsidRPr="002C5D23">
        <w:rPr>
          <w:rFonts w:ascii="Arial" w:hAnsi="Arial" w:cs="Arial"/>
          <w:color w:val="000000"/>
        </w:rPr>
        <w:t xml:space="preserve"> и да буду постављени тако да су својом дужом страном паралелни са осом полетно-слетне стазе. Купасти маркери морају да буду високи до 0,5 </w:t>
      </w:r>
      <w:r w:rsidRPr="002C5D23">
        <w:rPr>
          <w:rFonts w:ascii="Arial" w:hAnsi="Arial" w:cs="Arial"/>
          <w:i/>
          <w:color w:val="000000"/>
        </w:rPr>
        <w:t>m</w:t>
      </w:r>
      <w:r w:rsidRPr="002C5D23">
        <w:rPr>
          <w:rFonts w:ascii="Arial" w:hAnsi="Arial" w:cs="Arial"/>
          <w:color w:val="000000"/>
        </w:rPr>
        <w:t>.</w:t>
      </w:r>
    </w:p>
    <w:p w14:paraId="03BCE753" w14:textId="77777777" w:rsidR="002C5D23" w:rsidRPr="002C5D23" w:rsidRDefault="002C5D23" w:rsidP="002C5D23">
      <w:pPr>
        <w:spacing w:after="150"/>
        <w:rPr>
          <w:rFonts w:ascii="Arial" w:hAnsi="Arial" w:cs="Arial"/>
        </w:rPr>
      </w:pPr>
      <w:r w:rsidRPr="002C5D23">
        <w:rPr>
          <w:rFonts w:ascii="Arial" w:hAnsi="Arial" w:cs="Arial"/>
          <w:b/>
          <w:color w:val="000000"/>
        </w:rPr>
        <w:t>CS ADR-DSN.Р.815 Маркери ивица продужетка за заустављање</w:t>
      </w:r>
    </w:p>
    <w:p w14:paraId="01030A5D" w14:textId="77777777" w:rsidR="002C5D23" w:rsidRPr="002C5D23" w:rsidRDefault="002C5D23" w:rsidP="002C5D23">
      <w:pPr>
        <w:spacing w:after="150"/>
        <w:rPr>
          <w:rFonts w:ascii="Arial" w:hAnsi="Arial" w:cs="Arial"/>
        </w:rPr>
      </w:pPr>
      <w:r w:rsidRPr="002C5D23">
        <w:rPr>
          <w:rFonts w:ascii="Arial" w:hAnsi="Arial" w:cs="Arial"/>
          <w:color w:val="000000"/>
        </w:rPr>
        <w:t>а) Примена: Маркери ивица продужетка за заустављање се постављају ако продужетак за заустављање својим изгледом није јасно уочљив у односу на околни терен.</w:t>
      </w:r>
    </w:p>
    <w:p w14:paraId="6CB12F87" w14:textId="77777777" w:rsidR="002C5D23" w:rsidRPr="002C5D23" w:rsidRDefault="002C5D23" w:rsidP="002C5D23">
      <w:pPr>
        <w:spacing w:after="150"/>
        <w:rPr>
          <w:rFonts w:ascii="Arial" w:hAnsi="Arial" w:cs="Arial"/>
        </w:rPr>
      </w:pPr>
      <w:r w:rsidRPr="002C5D23">
        <w:rPr>
          <w:rFonts w:ascii="Arial" w:hAnsi="Arial" w:cs="Arial"/>
          <w:color w:val="000000"/>
        </w:rPr>
        <w:t>б) Карактеристике: Маркери ивица продужетка за заустављање морају јасно да се разликују од било ког употребљеног маркера ивица полетно-слетне стазе, како би се осигурало да не би дошло замене два типа маркера.</w:t>
      </w:r>
    </w:p>
    <w:p w14:paraId="64795284" w14:textId="77777777" w:rsidR="002C5D23" w:rsidRPr="002C5D23" w:rsidRDefault="002C5D23" w:rsidP="002C5D23">
      <w:pPr>
        <w:spacing w:after="150"/>
        <w:rPr>
          <w:rFonts w:ascii="Arial" w:hAnsi="Arial" w:cs="Arial"/>
        </w:rPr>
      </w:pPr>
      <w:r w:rsidRPr="002C5D23">
        <w:rPr>
          <w:rFonts w:ascii="Arial" w:hAnsi="Arial" w:cs="Arial"/>
          <w:b/>
          <w:color w:val="000000"/>
        </w:rPr>
        <w:t>CS ADR-DSN.Р.820 Маркери ивица за полетно-слетне стазе прекривене снегом</w:t>
      </w:r>
    </w:p>
    <w:p w14:paraId="1D5F7CBA" w14:textId="77777777" w:rsidR="002C5D23" w:rsidRPr="002C5D23" w:rsidRDefault="002C5D23" w:rsidP="002C5D23">
      <w:pPr>
        <w:spacing w:after="150"/>
        <w:rPr>
          <w:rFonts w:ascii="Arial" w:hAnsi="Arial" w:cs="Arial"/>
        </w:rPr>
      </w:pPr>
      <w:r w:rsidRPr="002C5D23">
        <w:rPr>
          <w:rFonts w:ascii="Arial" w:hAnsi="Arial" w:cs="Arial"/>
          <w:color w:val="000000"/>
        </w:rPr>
        <w:t>а) Примена: Маркери ивица за полетно-слетне стазе прекривене снегом се постављају ради указивања на употребљиве границе полетно-слетне стазе прекривене снегом ако те границе нису на други начин уочљиве.</w:t>
      </w:r>
    </w:p>
    <w:p w14:paraId="7340BF30" w14:textId="77777777" w:rsidR="002C5D23" w:rsidRPr="002C5D23" w:rsidRDefault="002C5D23" w:rsidP="002C5D23">
      <w:pPr>
        <w:spacing w:after="150"/>
        <w:rPr>
          <w:rFonts w:ascii="Arial" w:hAnsi="Arial" w:cs="Arial"/>
        </w:rPr>
      </w:pPr>
      <w:r w:rsidRPr="002C5D23">
        <w:rPr>
          <w:rFonts w:ascii="Arial" w:hAnsi="Arial" w:cs="Arial"/>
          <w:color w:val="000000"/>
        </w:rPr>
        <w:t xml:space="preserve">б) Локација: Маркери ивица за полетно-слетне стазе прекривене снегом морају да се поставе дуж страна полетно-слетне стазе, на размацима од највише 100 </w:t>
      </w:r>
      <w:r w:rsidRPr="002C5D23">
        <w:rPr>
          <w:rFonts w:ascii="Arial" w:hAnsi="Arial" w:cs="Arial"/>
          <w:i/>
          <w:color w:val="000000"/>
        </w:rPr>
        <w:t>m</w:t>
      </w:r>
      <w:r w:rsidRPr="002C5D23">
        <w:rPr>
          <w:rFonts w:ascii="Arial" w:hAnsi="Arial" w:cs="Arial"/>
          <w:color w:val="000000"/>
        </w:rPr>
        <w:t>, симетрично у односу на осу полетно-слетне стазе и на таквој удаљености од осе полетно-слетне стазе да постоји безбедно растојање за врхове крила и погонске групе. Довољан број маркера мора да буде постављен преко прага и краја полетно-слетне стазе.</w:t>
      </w:r>
    </w:p>
    <w:p w14:paraId="15F3898E" w14:textId="77777777" w:rsidR="002C5D23" w:rsidRPr="002C5D23" w:rsidRDefault="002C5D23" w:rsidP="002C5D23">
      <w:pPr>
        <w:spacing w:after="150"/>
        <w:rPr>
          <w:rFonts w:ascii="Arial" w:hAnsi="Arial" w:cs="Arial"/>
        </w:rPr>
      </w:pPr>
      <w:r w:rsidRPr="002C5D23">
        <w:rPr>
          <w:rFonts w:ascii="Arial" w:hAnsi="Arial" w:cs="Arial"/>
          <w:b/>
          <w:color w:val="000000"/>
        </w:rPr>
        <w:t>CS ADR-DSN.Р.825 Маркери ивица рулне стазе</w:t>
      </w:r>
    </w:p>
    <w:p w14:paraId="3AF0BC77" w14:textId="77777777" w:rsidR="002C5D23" w:rsidRPr="002C5D23" w:rsidRDefault="002C5D23" w:rsidP="002C5D23">
      <w:pPr>
        <w:spacing w:after="150"/>
        <w:rPr>
          <w:rFonts w:ascii="Arial" w:hAnsi="Arial" w:cs="Arial"/>
        </w:rPr>
      </w:pPr>
      <w:r w:rsidRPr="002C5D23">
        <w:rPr>
          <w:rFonts w:ascii="Arial" w:hAnsi="Arial" w:cs="Arial"/>
          <w:color w:val="000000"/>
        </w:rPr>
        <w:t>а) Примена: Маркери ивица рулне стазе се постављају на рулну стазу ако не постоје светла осе или светла ивица рулне стазе или ознаке осе рулне стазе.</w:t>
      </w:r>
    </w:p>
    <w:p w14:paraId="407AFDB1" w14:textId="77777777" w:rsidR="002C5D23" w:rsidRPr="002C5D23" w:rsidRDefault="002C5D23" w:rsidP="002C5D23">
      <w:pPr>
        <w:spacing w:after="150"/>
        <w:rPr>
          <w:rFonts w:ascii="Arial" w:hAnsi="Arial" w:cs="Arial"/>
        </w:rPr>
      </w:pPr>
      <w:r w:rsidRPr="002C5D23">
        <w:rPr>
          <w:rFonts w:ascii="Arial" w:hAnsi="Arial" w:cs="Arial"/>
          <w:color w:val="000000"/>
        </w:rPr>
        <w:t>б) Локација: Маркери ивица рулних стаза морају да се поставе најмање на истим местима на којима би се поставила светла ивица рулне стазе.</w:t>
      </w:r>
    </w:p>
    <w:p w14:paraId="49634EAF"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w:t>
      </w:r>
    </w:p>
    <w:p w14:paraId="01CE722F" w14:textId="77777777" w:rsidR="002C5D23" w:rsidRPr="002C5D23" w:rsidRDefault="002C5D23" w:rsidP="002C5D23">
      <w:pPr>
        <w:spacing w:after="150"/>
        <w:rPr>
          <w:rFonts w:ascii="Arial" w:hAnsi="Arial" w:cs="Arial"/>
        </w:rPr>
      </w:pPr>
      <w:r w:rsidRPr="002C5D23">
        <w:rPr>
          <w:rFonts w:ascii="Arial" w:hAnsi="Arial" w:cs="Arial"/>
          <w:color w:val="000000"/>
        </w:rPr>
        <w:t>1) Маркер ивица рулне стазе мора да буде ретрорефлективне плаве боје.</w:t>
      </w:r>
    </w:p>
    <w:p w14:paraId="67FF2A0C" w14:textId="77777777" w:rsidR="002C5D23" w:rsidRPr="002C5D23" w:rsidRDefault="002C5D23" w:rsidP="002C5D23">
      <w:pPr>
        <w:spacing w:after="150"/>
        <w:rPr>
          <w:rFonts w:ascii="Arial" w:hAnsi="Arial" w:cs="Arial"/>
        </w:rPr>
      </w:pPr>
      <w:r w:rsidRPr="002C5D23">
        <w:rPr>
          <w:rFonts w:ascii="Arial" w:hAnsi="Arial" w:cs="Arial"/>
          <w:color w:val="000000"/>
        </w:rPr>
        <w:t xml:space="preserve">2) Површина маркера која је видљива пилоту мора да буде правоугаона и да има најмање 150 </w:t>
      </w:r>
      <w:r w:rsidRPr="002C5D23">
        <w:rPr>
          <w:rFonts w:ascii="Arial" w:hAnsi="Arial" w:cs="Arial"/>
          <w:i/>
          <w:color w:val="000000"/>
        </w:rPr>
        <w:t>cm²</w:t>
      </w:r>
      <w:r w:rsidRPr="002C5D23">
        <w:rPr>
          <w:rFonts w:ascii="Arial" w:hAnsi="Arial" w:cs="Arial"/>
          <w:color w:val="000000"/>
        </w:rPr>
        <w:t>.</w:t>
      </w:r>
    </w:p>
    <w:p w14:paraId="42FCF84F" w14:textId="77777777" w:rsidR="002C5D23" w:rsidRPr="002C5D23" w:rsidRDefault="002C5D23" w:rsidP="002C5D23">
      <w:pPr>
        <w:spacing w:after="150"/>
        <w:rPr>
          <w:rFonts w:ascii="Arial" w:hAnsi="Arial" w:cs="Arial"/>
        </w:rPr>
      </w:pPr>
      <w:r w:rsidRPr="002C5D23">
        <w:rPr>
          <w:rFonts w:ascii="Arial" w:hAnsi="Arial" w:cs="Arial"/>
          <w:color w:val="000000"/>
        </w:rPr>
        <w:t>3) Маркери ивица рулне стазе морају да буду ломљиви. Они морају да буду постављени довољно ниско да би се очувало безбедно растојање за елисе и кућишта мотора млазних ваздухоплова.</w:t>
      </w:r>
    </w:p>
    <w:p w14:paraId="7DCED965" w14:textId="77777777" w:rsidR="002C5D23" w:rsidRPr="002C5D23" w:rsidRDefault="002C5D23" w:rsidP="002C5D23">
      <w:pPr>
        <w:spacing w:after="150"/>
        <w:rPr>
          <w:rFonts w:ascii="Arial" w:hAnsi="Arial" w:cs="Arial"/>
        </w:rPr>
      </w:pPr>
      <w:r w:rsidRPr="002C5D23">
        <w:rPr>
          <w:rFonts w:ascii="Arial" w:hAnsi="Arial" w:cs="Arial"/>
          <w:b/>
          <w:color w:val="000000"/>
        </w:rPr>
        <w:t>CS ADR-DSN.Р.830 Маркери осе рулне стазе</w:t>
      </w:r>
    </w:p>
    <w:p w14:paraId="0376EAB6" w14:textId="77777777" w:rsidR="002C5D23" w:rsidRPr="002C5D23" w:rsidRDefault="002C5D23" w:rsidP="002C5D23">
      <w:pPr>
        <w:spacing w:after="150"/>
        <w:rPr>
          <w:rFonts w:ascii="Arial" w:hAnsi="Arial" w:cs="Arial"/>
        </w:rPr>
      </w:pPr>
      <w:r w:rsidRPr="002C5D23">
        <w:rPr>
          <w:rFonts w:ascii="Arial" w:hAnsi="Arial" w:cs="Arial"/>
          <w:color w:val="000000"/>
        </w:rPr>
        <w:t>а) Примена:</w:t>
      </w:r>
    </w:p>
    <w:p w14:paraId="0416F4B4" w14:textId="77777777" w:rsidR="002C5D23" w:rsidRPr="002C5D23" w:rsidRDefault="002C5D23" w:rsidP="002C5D23">
      <w:pPr>
        <w:spacing w:after="150"/>
        <w:rPr>
          <w:rFonts w:ascii="Arial" w:hAnsi="Arial" w:cs="Arial"/>
        </w:rPr>
      </w:pPr>
      <w:r w:rsidRPr="002C5D23">
        <w:rPr>
          <w:rFonts w:ascii="Arial" w:hAnsi="Arial" w:cs="Arial"/>
          <w:color w:val="000000"/>
        </w:rPr>
        <w:t>1) Маркери осе рулне стазе се постављају на рулну стазу ако не постоје светла осе или светла ивица рулне стазе или маркери ивица рулне стазе.</w:t>
      </w:r>
    </w:p>
    <w:p w14:paraId="7FB653C9" w14:textId="77777777" w:rsidR="002C5D23" w:rsidRPr="002C5D23" w:rsidRDefault="002C5D23" w:rsidP="002C5D23">
      <w:pPr>
        <w:spacing w:after="150"/>
        <w:rPr>
          <w:rFonts w:ascii="Arial" w:hAnsi="Arial" w:cs="Arial"/>
        </w:rPr>
      </w:pPr>
      <w:r w:rsidRPr="002C5D23">
        <w:rPr>
          <w:rFonts w:ascii="Arial" w:hAnsi="Arial" w:cs="Arial"/>
          <w:color w:val="000000"/>
        </w:rPr>
        <w:t>2) Маркери осе рулне стазе се постављају на рулну стазу која нема светла осе рулне стазе, ако је потребно побољшати вођење по означеној оси рулне стазе.</w:t>
      </w:r>
    </w:p>
    <w:p w14:paraId="10B94148" w14:textId="77777777" w:rsidR="002C5D23" w:rsidRPr="002C5D23" w:rsidRDefault="002C5D23" w:rsidP="002C5D23">
      <w:pPr>
        <w:spacing w:after="150"/>
        <w:rPr>
          <w:rFonts w:ascii="Arial" w:hAnsi="Arial" w:cs="Arial"/>
        </w:rPr>
      </w:pPr>
      <w:r w:rsidRPr="002C5D23">
        <w:rPr>
          <w:rFonts w:ascii="Arial" w:hAnsi="Arial" w:cs="Arial"/>
          <w:color w:val="000000"/>
        </w:rPr>
        <w:t>б) Локација:</w:t>
      </w:r>
    </w:p>
    <w:p w14:paraId="2E0A12FE" w14:textId="77777777" w:rsidR="002C5D23" w:rsidRPr="002C5D23" w:rsidRDefault="002C5D23" w:rsidP="002C5D23">
      <w:pPr>
        <w:spacing w:after="150"/>
        <w:rPr>
          <w:rFonts w:ascii="Arial" w:hAnsi="Arial" w:cs="Arial"/>
        </w:rPr>
      </w:pPr>
      <w:r w:rsidRPr="002C5D23">
        <w:rPr>
          <w:rFonts w:ascii="Arial" w:hAnsi="Arial" w:cs="Arial"/>
          <w:color w:val="000000"/>
        </w:rPr>
        <w:t>1) Маркери осе рулне стазе се постављају најмање на истим местима на која би се поставила светла осе рулне стазе.</w:t>
      </w:r>
    </w:p>
    <w:p w14:paraId="538757B7" w14:textId="77777777" w:rsidR="002C5D23" w:rsidRPr="002C5D23" w:rsidRDefault="002C5D23" w:rsidP="002C5D23">
      <w:pPr>
        <w:spacing w:after="150"/>
        <w:rPr>
          <w:rFonts w:ascii="Arial" w:hAnsi="Arial" w:cs="Arial"/>
        </w:rPr>
      </w:pPr>
      <w:r w:rsidRPr="002C5D23">
        <w:rPr>
          <w:rFonts w:ascii="Arial" w:hAnsi="Arial" w:cs="Arial"/>
          <w:color w:val="000000"/>
        </w:rPr>
        <w:t xml:space="preserve">2) Маркери осе рулне стазе се постављају на ознаци осе рулне стазе, осим што могу да се помере у страну од ознаке осе рулне стазе за највише 0,3 </w:t>
      </w:r>
      <w:r w:rsidRPr="002C5D23">
        <w:rPr>
          <w:rFonts w:ascii="Arial" w:hAnsi="Arial" w:cs="Arial"/>
          <w:i/>
          <w:color w:val="000000"/>
        </w:rPr>
        <w:t>m</w:t>
      </w:r>
      <w:r w:rsidRPr="002C5D23">
        <w:rPr>
          <w:rFonts w:ascii="Arial" w:hAnsi="Arial" w:cs="Arial"/>
          <w:color w:val="000000"/>
        </w:rPr>
        <w:t xml:space="preserve"> ако није изводљиво њихово постављање на ознаци осе рулне стазе.</w:t>
      </w:r>
    </w:p>
    <w:p w14:paraId="0A3CDF3A"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w:t>
      </w:r>
    </w:p>
    <w:p w14:paraId="5C4C5C15" w14:textId="77777777" w:rsidR="002C5D23" w:rsidRPr="002C5D23" w:rsidRDefault="002C5D23" w:rsidP="002C5D23">
      <w:pPr>
        <w:spacing w:after="150"/>
        <w:rPr>
          <w:rFonts w:ascii="Arial" w:hAnsi="Arial" w:cs="Arial"/>
        </w:rPr>
      </w:pPr>
      <w:r w:rsidRPr="002C5D23">
        <w:rPr>
          <w:rFonts w:ascii="Arial" w:hAnsi="Arial" w:cs="Arial"/>
          <w:color w:val="000000"/>
        </w:rPr>
        <w:t>1) Маркер осе рулне стазе мора да буде ретрорефлективне зелене боје.</w:t>
      </w:r>
    </w:p>
    <w:p w14:paraId="78756B51" w14:textId="77777777" w:rsidR="002C5D23" w:rsidRPr="002C5D23" w:rsidRDefault="002C5D23" w:rsidP="002C5D23">
      <w:pPr>
        <w:spacing w:after="150"/>
        <w:rPr>
          <w:rFonts w:ascii="Arial" w:hAnsi="Arial" w:cs="Arial"/>
        </w:rPr>
      </w:pPr>
      <w:r w:rsidRPr="002C5D23">
        <w:rPr>
          <w:rFonts w:ascii="Arial" w:hAnsi="Arial" w:cs="Arial"/>
          <w:color w:val="000000"/>
        </w:rPr>
        <w:t xml:space="preserve">2) Површина маркера која је видљива пилоту мора да буде правоугаона и да има најмање 20 </w:t>
      </w:r>
      <w:r w:rsidRPr="002C5D23">
        <w:rPr>
          <w:rFonts w:ascii="Arial" w:hAnsi="Arial" w:cs="Arial"/>
          <w:i/>
          <w:color w:val="000000"/>
        </w:rPr>
        <w:t>cm²</w:t>
      </w:r>
      <w:r w:rsidRPr="002C5D23">
        <w:rPr>
          <w:rFonts w:ascii="Arial" w:hAnsi="Arial" w:cs="Arial"/>
          <w:color w:val="000000"/>
        </w:rPr>
        <w:t>.</w:t>
      </w:r>
    </w:p>
    <w:p w14:paraId="4BA2EC86" w14:textId="77777777" w:rsidR="002C5D23" w:rsidRPr="002C5D23" w:rsidRDefault="002C5D23" w:rsidP="002C5D23">
      <w:pPr>
        <w:spacing w:after="150"/>
        <w:rPr>
          <w:rFonts w:ascii="Arial" w:hAnsi="Arial" w:cs="Arial"/>
        </w:rPr>
      </w:pPr>
      <w:r w:rsidRPr="002C5D23">
        <w:rPr>
          <w:rFonts w:ascii="Arial" w:hAnsi="Arial" w:cs="Arial"/>
          <w:color w:val="000000"/>
        </w:rPr>
        <w:t>3) Маркери осе рулне стазе морају да буду урађени и постављени тако да, ако их прегазе точкови ваздухоплова, не дође до оштећења ваздухоплова или самих маркера.</w:t>
      </w:r>
    </w:p>
    <w:p w14:paraId="4458B250" w14:textId="77777777" w:rsidR="002C5D23" w:rsidRPr="002C5D23" w:rsidRDefault="002C5D23" w:rsidP="002C5D23">
      <w:pPr>
        <w:spacing w:after="150"/>
        <w:rPr>
          <w:rFonts w:ascii="Arial" w:hAnsi="Arial" w:cs="Arial"/>
        </w:rPr>
      </w:pPr>
      <w:r w:rsidRPr="002C5D23">
        <w:rPr>
          <w:rFonts w:ascii="Arial" w:hAnsi="Arial" w:cs="Arial"/>
          <w:b/>
          <w:color w:val="000000"/>
        </w:rPr>
        <w:t>CS ADR-DSN.Р.835 Маркери ивица рулне стазе без коловозног застора</w:t>
      </w:r>
    </w:p>
    <w:p w14:paraId="19BD748B" w14:textId="77777777" w:rsidR="002C5D23" w:rsidRPr="002C5D23" w:rsidRDefault="002C5D23" w:rsidP="002C5D23">
      <w:pPr>
        <w:spacing w:after="150"/>
        <w:rPr>
          <w:rFonts w:ascii="Arial" w:hAnsi="Arial" w:cs="Arial"/>
        </w:rPr>
      </w:pPr>
      <w:r w:rsidRPr="002C5D23">
        <w:rPr>
          <w:rFonts w:ascii="Arial" w:hAnsi="Arial" w:cs="Arial"/>
          <w:color w:val="000000"/>
        </w:rPr>
        <w:t>а) Примена: Маркери ивица рулне стазе без коловозног застора се постављају ако рулна стаза својим изгледом није јасно уочљива у односу на околни терен.</w:t>
      </w:r>
    </w:p>
    <w:p w14:paraId="142CA4EE" w14:textId="77777777" w:rsidR="002C5D23" w:rsidRPr="002C5D23" w:rsidRDefault="002C5D23" w:rsidP="002C5D23">
      <w:pPr>
        <w:spacing w:after="150"/>
        <w:rPr>
          <w:rFonts w:ascii="Arial" w:hAnsi="Arial" w:cs="Arial"/>
        </w:rPr>
      </w:pPr>
      <w:r w:rsidRPr="002C5D23">
        <w:rPr>
          <w:rFonts w:ascii="Arial" w:hAnsi="Arial" w:cs="Arial"/>
          <w:color w:val="000000"/>
        </w:rPr>
        <w:t>б) Карактеристике:</w:t>
      </w:r>
    </w:p>
    <w:p w14:paraId="0FC00D4A" w14:textId="77777777" w:rsidR="002C5D23" w:rsidRPr="002C5D23" w:rsidRDefault="002C5D23" w:rsidP="002C5D23">
      <w:pPr>
        <w:spacing w:after="150"/>
        <w:rPr>
          <w:rFonts w:ascii="Arial" w:hAnsi="Arial" w:cs="Arial"/>
        </w:rPr>
      </w:pPr>
      <w:r w:rsidRPr="002C5D23">
        <w:rPr>
          <w:rFonts w:ascii="Arial" w:hAnsi="Arial" w:cs="Arial"/>
          <w:color w:val="000000"/>
        </w:rPr>
        <w:t>1) Ако су постављена светла рулне стазе, маркери морају да буду уграђени у носаче светала.</w:t>
      </w:r>
    </w:p>
    <w:p w14:paraId="55CA86A8" w14:textId="77777777" w:rsidR="002C5D23" w:rsidRPr="002C5D23" w:rsidRDefault="002C5D23" w:rsidP="002C5D23">
      <w:pPr>
        <w:spacing w:after="150"/>
        <w:rPr>
          <w:rFonts w:ascii="Arial" w:hAnsi="Arial" w:cs="Arial"/>
        </w:rPr>
      </w:pPr>
      <w:r w:rsidRPr="002C5D23">
        <w:rPr>
          <w:rFonts w:ascii="Arial" w:hAnsi="Arial" w:cs="Arial"/>
          <w:color w:val="000000"/>
        </w:rPr>
        <w:t>2) Ако светла не постоје, одговарајући маркери морају да се поставе тако да јасно означе рулну стазу.</w:t>
      </w:r>
    </w:p>
    <w:p w14:paraId="559CAC67" w14:textId="77777777" w:rsidR="002C5D23" w:rsidRPr="002C5D23" w:rsidRDefault="002C5D23" w:rsidP="002C5D23">
      <w:pPr>
        <w:spacing w:after="150"/>
        <w:rPr>
          <w:rFonts w:ascii="Arial" w:hAnsi="Arial" w:cs="Arial"/>
        </w:rPr>
      </w:pPr>
      <w:r w:rsidRPr="002C5D23">
        <w:rPr>
          <w:rFonts w:ascii="Arial" w:hAnsi="Arial" w:cs="Arial"/>
          <w:b/>
          <w:color w:val="000000"/>
        </w:rPr>
        <w:t>ПОГЛАВЉЕ Q – ВИЗУЕЛНА СРЕДСТВА ЗА ОБЕЛЕЖАВАЊЕ ПРЕПРЕКА</w:t>
      </w:r>
    </w:p>
    <w:p w14:paraId="768ECF4B" w14:textId="77777777" w:rsidR="002C5D23" w:rsidRPr="002C5D23" w:rsidRDefault="002C5D23" w:rsidP="002C5D23">
      <w:pPr>
        <w:spacing w:after="150"/>
        <w:rPr>
          <w:rFonts w:ascii="Arial" w:hAnsi="Arial" w:cs="Arial"/>
        </w:rPr>
      </w:pPr>
      <w:r w:rsidRPr="002C5D23">
        <w:rPr>
          <w:rFonts w:ascii="Arial" w:hAnsi="Arial" w:cs="Arial"/>
          <w:b/>
          <w:color w:val="000000"/>
        </w:rPr>
        <w:t>CS ADR-DSN.Q.840 Објекти који се морају обележити и/или осветлити</w:t>
      </w:r>
    </w:p>
    <w:p w14:paraId="5FB37551" w14:textId="77777777" w:rsidR="002C5D23" w:rsidRPr="002C5D23" w:rsidRDefault="002C5D23" w:rsidP="002C5D23">
      <w:pPr>
        <w:spacing w:after="150"/>
        <w:rPr>
          <w:rFonts w:ascii="Arial" w:hAnsi="Arial" w:cs="Arial"/>
        </w:rPr>
      </w:pPr>
      <w:r w:rsidRPr="002C5D23">
        <w:rPr>
          <w:rFonts w:ascii="Arial" w:hAnsi="Arial" w:cs="Arial"/>
          <w:color w:val="000000"/>
        </w:rPr>
        <w:t>а) Спецификације које следе се примењују само на зону под контролом оператера аеродрома.</w:t>
      </w:r>
    </w:p>
    <w:p w14:paraId="02A8950C" w14:textId="77777777" w:rsidR="002C5D23" w:rsidRPr="002C5D23" w:rsidRDefault="002C5D23" w:rsidP="002C5D23">
      <w:pPr>
        <w:spacing w:after="150"/>
        <w:rPr>
          <w:rFonts w:ascii="Arial" w:hAnsi="Arial" w:cs="Arial"/>
        </w:rPr>
      </w:pPr>
      <w:r w:rsidRPr="002C5D23">
        <w:rPr>
          <w:rFonts w:ascii="Arial" w:hAnsi="Arial" w:cs="Arial"/>
          <w:color w:val="000000"/>
        </w:rPr>
        <w:t xml:space="preserve">б) Фиксна препрека која се пружа изнад одлетне, прилазне или прелазне површи унутар 3.000 </w:t>
      </w:r>
      <w:r w:rsidRPr="002C5D23">
        <w:rPr>
          <w:rFonts w:ascii="Arial" w:hAnsi="Arial" w:cs="Arial"/>
          <w:i/>
          <w:color w:val="000000"/>
        </w:rPr>
        <w:t>m</w:t>
      </w:r>
      <w:r w:rsidRPr="002C5D23">
        <w:rPr>
          <w:rFonts w:ascii="Arial" w:hAnsi="Arial" w:cs="Arial"/>
          <w:color w:val="000000"/>
        </w:rPr>
        <w:t xml:space="preserve"> од унутрашње ивице одлетне или прилазне површи мора да се обележи и осветли ако се полетно-слетна стаза користи ноћу, осим што:</w:t>
      </w:r>
    </w:p>
    <w:p w14:paraId="186AA110" w14:textId="77777777" w:rsidR="002C5D23" w:rsidRPr="002C5D23" w:rsidRDefault="002C5D23" w:rsidP="002C5D23">
      <w:pPr>
        <w:spacing w:after="150"/>
        <w:rPr>
          <w:rFonts w:ascii="Arial" w:hAnsi="Arial" w:cs="Arial"/>
        </w:rPr>
      </w:pPr>
      <w:r w:rsidRPr="002C5D23">
        <w:rPr>
          <w:rFonts w:ascii="Arial" w:hAnsi="Arial" w:cs="Arial"/>
          <w:color w:val="000000"/>
        </w:rPr>
        <w:t>1) такво обележавање и осветљавање може да се изостави ако је препрека заклоњена неком другом фиксном препреком;</w:t>
      </w:r>
    </w:p>
    <w:p w14:paraId="4DB1A307" w14:textId="77777777" w:rsidR="002C5D23" w:rsidRPr="002C5D23" w:rsidRDefault="002C5D23" w:rsidP="002C5D23">
      <w:pPr>
        <w:spacing w:after="150"/>
        <w:rPr>
          <w:rFonts w:ascii="Arial" w:hAnsi="Arial" w:cs="Arial"/>
        </w:rPr>
      </w:pPr>
      <w:r w:rsidRPr="002C5D23">
        <w:rPr>
          <w:rFonts w:ascii="Arial" w:hAnsi="Arial" w:cs="Arial"/>
          <w:color w:val="000000"/>
        </w:rPr>
        <w:t xml:space="preserve">2) обележавање може да се изостави ако препреку осветљавају светла за обележавање препрека средњег интензитета Тип </w:t>
      </w:r>
      <w:r w:rsidRPr="002C5D23">
        <w:rPr>
          <w:rFonts w:ascii="Arial" w:hAnsi="Arial" w:cs="Arial"/>
          <w:i/>
          <w:color w:val="000000"/>
        </w:rPr>
        <w:t>А</w:t>
      </w:r>
      <w:r w:rsidRPr="002C5D23">
        <w:rPr>
          <w:rFonts w:ascii="Arial" w:hAnsi="Arial" w:cs="Arial"/>
          <w:color w:val="000000"/>
        </w:rPr>
        <w:t xml:space="preserve"> по дану, а њена висина изнад нивоа околног тла не прелази 150 </w:t>
      </w:r>
      <w:r w:rsidRPr="002C5D23">
        <w:rPr>
          <w:rFonts w:ascii="Arial" w:hAnsi="Arial" w:cs="Arial"/>
          <w:i/>
          <w:color w:val="000000"/>
        </w:rPr>
        <w:t>m</w:t>
      </w:r>
      <w:r w:rsidRPr="002C5D23">
        <w:rPr>
          <w:rFonts w:ascii="Arial" w:hAnsi="Arial" w:cs="Arial"/>
          <w:color w:val="000000"/>
        </w:rPr>
        <w:t>;</w:t>
      </w:r>
    </w:p>
    <w:p w14:paraId="32C82793" w14:textId="77777777" w:rsidR="002C5D23" w:rsidRPr="002C5D23" w:rsidRDefault="002C5D23" w:rsidP="002C5D23">
      <w:pPr>
        <w:spacing w:after="150"/>
        <w:rPr>
          <w:rFonts w:ascii="Arial" w:hAnsi="Arial" w:cs="Arial"/>
        </w:rPr>
      </w:pPr>
      <w:r w:rsidRPr="002C5D23">
        <w:rPr>
          <w:rFonts w:ascii="Arial" w:hAnsi="Arial" w:cs="Arial"/>
          <w:color w:val="000000"/>
        </w:rPr>
        <w:t>3) обележавање може да се изостави ако препреку осветљавају светла препреке високог интензитета по дану, ако се светла средњег интензитета сматрају недовољним; и</w:t>
      </w:r>
    </w:p>
    <w:p w14:paraId="43A2F8AF" w14:textId="77777777" w:rsidR="002C5D23" w:rsidRPr="002C5D23" w:rsidRDefault="002C5D23" w:rsidP="002C5D23">
      <w:pPr>
        <w:spacing w:after="150"/>
        <w:rPr>
          <w:rFonts w:ascii="Arial" w:hAnsi="Arial" w:cs="Arial"/>
        </w:rPr>
      </w:pPr>
      <w:r w:rsidRPr="002C5D23">
        <w:rPr>
          <w:rFonts w:ascii="Arial" w:hAnsi="Arial" w:cs="Arial"/>
          <w:color w:val="000000"/>
        </w:rPr>
        <w:t>4) осветљавање може да се изостави ако је препрека светионик, а безбедносна процена покаже да је светло светионика довољно.</w:t>
      </w:r>
    </w:p>
    <w:p w14:paraId="5E2B39F3" w14:textId="77777777" w:rsidR="002C5D23" w:rsidRPr="002C5D23" w:rsidRDefault="002C5D23" w:rsidP="002C5D23">
      <w:pPr>
        <w:spacing w:after="150"/>
        <w:rPr>
          <w:rFonts w:ascii="Arial" w:hAnsi="Arial" w:cs="Arial"/>
        </w:rPr>
      </w:pPr>
      <w:r w:rsidRPr="002C5D23">
        <w:rPr>
          <w:rFonts w:ascii="Arial" w:hAnsi="Arial" w:cs="Arial"/>
          <w:color w:val="000000"/>
        </w:rPr>
        <w:t>ц) Фиксни објекат који није препрека и који се налази близу одлетне, прилазне или прелазне површи мора да се обележи, a ако се полетно-слетна стаза користи ноћу мора и да се осветли, ако се сматра да су такво обележавање и осветљавање неопходни да би се објекат избегао, с тим да обележавање може да се изостави:</w:t>
      </w:r>
    </w:p>
    <w:p w14:paraId="3B5AFA17" w14:textId="77777777" w:rsidR="002C5D23" w:rsidRPr="002C5D23" w:rsidRDefault="002C5D23" w:rsidP="002C5D23">
      <w:pPr>
        <w:spacing w:after="150"/>
        <w:rPr>
          <w:rFonts w:ascii="Arial" w:hAnsi="Arial" w:cs="Arial"/>
        </w:rPr>
      </w:pPr>
      <w:r w:rsidRPr="002C5D23">
        <w:rPr>
          <w:rFonts w:ascii="Arial" w:hAnsi="Arial" w:cs="Arial"/>
          <w:color w:val="000000"/>
        </w:rPr>
        <w:t xml:space="preserve">1) ако објекат осветљавају светла за обележавање препрека средњег интензитета Тип </w:t>
      </w:r>
      <w:r w:rsidRPr="002C5D23">
        <w:rPr>
          <w:rFonts w:ascii="Arial" w:hAnsi="Arial" w:cs="Arial"/>
          <w:i/>
          <w:color w:val="000000"/>
        </w:rPr>
        <w:t>А</w:t>
      </w:r>
      <w:r w:rsidRPr="002C5D23">
        <w:rPr>
          <w:rFonts w:ascii="Arial" w:hAnsi="Arial" w:cs="Arial"/>
          <w:color w:val="000000"/>
        </w:rPr>
        <w:t xml:space="preserve"> по дану и његова висина изнад нивоа околног тла не прелази 150 </w:t>
      </w:r>
      <w:r w:rsidRPr="002C5D23">
        <w:rPr>
          <w:rFonts w:ascii="Arial" w:hAnsi="Arial" w:cs="Arial"/>
          <w:i/>
          <w:color w:val="000000"/>
        </w:rPr>
        <w:t>m</w:t>
      </w:r>
      <w:r w:rsidRPr="002C5D23">
        <w:rPr>
          <w:rFonts w:ascii="Arial" w:hAnsi="Arial" w:cs="Arial"/>
          <w:color w:val="000000"/>
        </w:rPr>
        <w:t>; или</w:t>
      </w:r>
    </w:p>
    <w:p w14:paraId="2C3923E4" w14:textId="77777777" w:rsidR="002C5D23" w:rsidRPr="002C5D23" w:rsidRDefault="002C5D23" w:rsidP="002C5D23">
      <w:pPr>
        <w:spacing w:after="150"/>
        <w:rPr>
          <w:rFonts w:ascii="Arial" w:hAnsi="Arial" w:cs="Arial"/>
        </w:rPr>
      </w:pPr>
      <w:r w:rsidRPr="002C5D23">
        <w:rPr>
          <w:rFonts w:ascii="Arial" w:hAnsi="Arial" w:cs="Arial"/>
          <w:color w:val="000000"/>
        </w:rPr>
        <w:t>2) ако објекат осветљавају светла за обележавање препрека високог интензитета по дану, а светла средњег интензитета се сматрају недовољним.</w:t>
      </w:r>
    </w:p>
    <w:p w14:paraId="2722AC02" w14:textId="77777777" w:rsidR="002C5D23" w:rsidRPr="002C5D23" w:rsidRDefault="002C5D23" w:rsidP="002C5D23">
      <w:pPr>
        <w:spacing w:after="150"/>
        <w:rPr>
          <w:rFonts w:ascii="Arial" w:hAnsi="Arial" w:cs="Arial"/>
        </w:rPr>
      </w:pPr>
      <w:r w:rsidRPr="002C5D23">
        <w:rPr>
          <w:rFonts w:ascii="Arial" w:hAnsi="Arial" w:cs="Arial"/>
          <w:color w:val="000000"/>
        </w:rPr>
        <w:t>д) Фиксна препрека изнад хоризонталне површи мора да се обележи, а ако се аеродром користи ноћу, мора и да се осветли, осим што:</w:t>
      </w:r>
    </w:p>
    <w:p w14:paraId="782D9BD2" w14:textId="77777777" w:rsidR="002C5D23" w:rsidRPr="002C5D23" w:rsidRDefault="002C5D23" w:rsidP="002C5D23">
      <w:pPr>
        <w:spacing w:after="150"/>
        <w:rPr>
          <w:rFonts w:ascii="Arial" w:hAnsi="Arial" w:cs="Arial"/>
        </w:rPr>
      </w:pPr>
      <w:r w:rsidRPr="002C5D23">
        <w:rPr>
          <w:rFonts w:ascii="Arial" w:hAnsi="Arial" w:cs="Arial"/>
          <w:color w:val="000000"/>
        </w:rPr>
        <w:t>1) такво обележавање и осветљавање може да се изостави:</w:t>
      </w:r>
    </w:p>
    <w:p w14:paraId="08BFB1FE" w14:textId="77777777" w:rsidR="002C5D23" w:rsidRPr="002C5D23" w:rsidRDefault="002C5D23" w:rsidP="002C5D23">
      <w:pPr>
        <w:spacing w:after="150"/>
        <w:rPr>
          <w:rFonts w:ascii="Arial" w:hAnsi="Arial" w:cs="Arial"/>
        </w:rPr>
      </w:pPr>
      <w:r w:rsidRPr="002C5D23">
        <w:rPr>
          <w:rFonts w:ascii="Arial" w:hAnsi="Arial" w:cs="Arial"/>
          <w:color w:val="000000"/>
        </w:rPr>
        <w:t>(i) ако препреку заклања нека друга фиксна препрека; или</w:t>
      </w:r>
    </w:p>
    <w:p w14:paraId="3D1C0390" w14:textId="77777777" w:rsidR="002C5D23" w:rsidRPr="002C5D23" w:rsidRDefault="002C5D23" w:rsidP="002C5D23">
      <w:pPr>
        <w:spacing w:after="150"/>
        <w:rPr>
          <w:rFonts w:ascii="Arial" w:hAnsi="Arial" w:cs="Arial"/>
        </w:rPr>
      </w:pPr>
      <w:r w:rsidRPr="002C5D23">
        <w:rPr>
          <w:rFonts w:ascii="Arial" w:hAnsi="Arial" w:cs="Arial"/>
          <w:color w:val="000000"/>
        </w:rPr>
        <w:t>(ii) ако су за путању коју знатно ометају непокретни објекти или терен, утврђене процедуре којима се постиже безбедно вертикално растојање испод прописаних путања лета; или</w:t>
      </w:r>
    </w:p>
    <w:p w14:paraId="76C17E2E" w14:textId="77777777" w:rsidR="002C5D23" w:rsidRPr="002C5D23" w:rsidRDefault="002C5D23" w:rsidP="002C5D23">
      <w:pPr>
        <w:spacing w:after="150"/>
        <w:rPr>
          <w:rFonts w:ascii="Arial" w:hAnsi="Arial" w:cs="Arial"/>
        </w:rPr>
      </w:pPr>
      <w:r w:rsidRPr="002C5D23">
        <w:rPr>
          <w:rFonts w:ascii="Arial" w:hAnsi="Arial" w:cs="Arial"/>
          <w:color w:val="000000"/>
        </w:rPr>
        <w:t>(iii) ако безбедносна процена покаже да препрека није од оперативног значаја.</w:t>
      </w:r>
    </w:p>
    <w:p w14:paraId="7812A6DD" w14:textId="77777777" w:rsidR="002C5D23" w:rsidRPr="002C5D23" w:rsidRDefault="002C5D23" w:rsidP="002C5D23">
      <w:pPr>
        <w:spacing w:after="150"/>
        <w:rPr>
          <w:rFonts w:ascii="Arial" w:hAnsi="Arial" w:cs="Arial"/>
        </w:rPr>
      </w:pPr>
      <w:r w:rsidRPr="002C5D23">
        <w:rPr>
          <w:rFonts w:ascii="Arial" w:hAnsi="Arial" w:cs="Arial"/>
          <w:color w:val="000000"/>
        </w:rPr>
        <w:t xml:space="preserve">2) обележавање може да се изостави ако препреку осветљавају светла препреке средњег интензитета Тип </w:t>
      </w:r>
      <w:r w:rsidRPr="002C5D23">
        <w:rPr>
          <w:rFonts w:ascii="Arial" w:hAnsi="Arial" w:cs="Arial"/>
          <w:i/>
          <w:color w:val="000000"/>
        </w:rPr>
        <w:t>А</w:t>
      </w:r>
      <w:r w:rsidRPr="002C5D23">
        <w:rPr>
          <w:rFonts w:ascii="Arial" w:hAnsi="Arial" w:cs="Arial"/>
          <w:color w:val="000000"/>
        </w:rPr>
        <w:t xml:space="preserve"> по дану, а њена висина изнад нивоа околног терена не прелази 150 </w:t>
      </w:r>
      <w:r w:rsidRPr="002C5D23">
        <w:rPr>
          <w:rFonts w:ascii="Arial" w:hAnsi="Arial" w:cs="Arial"/>
          <w:i/>
          <w:color w:val="000000"/>
        </w:rPr>
        <w:t>m</w:t>
      </w:r>
      <w:r w:rsidRPr="002C5D23">
        <w:rPr>
          <w:rFonts w:ascii="Arial" w:hAnsi="Arial" w:cs="Arial"/>
          <w:color w:val="000000"/>
        </w:rPr>
        <w:t>; или</w:t>
      </w:r>
    </w:p>
    <w:p w14:paraId="7E986BBC" w14:textId="77777777" w:rsidR="002C5D23" w:rsidRPr="002C5D23" w:rsidRDefault="002C5D23" w:rsidP="002C5D23">
      <w:pPr>
        <w:spacing w:after="150"/>
        <w:rPr>
          <w:rFonts w:ascii="Arial" w:hAnsi="Arial" w:cs="Arial"/>
        </w:rPr>
      </w:pPr>
      <w:r w:rsidRPr="002C5D23">
        <w:rPr>
          <w:rFonts w:ascii="Arial" w:hAnsi="Arial" w:cs="Arial"/>
          <w:color w:val="000000"/>
        </w:rPr>
        <w:t>3) обележавање може да се изостави ако препреку осветљавају светла препреке високог интензитета по дану, а светла средњег интензитета се сматрају недовољним.</w:t>
      </w:r>
    </w:p>
    <w:p w14:paraId="386A0A73" w14:textId="77777777" w:rsidR="002C5D23" w:rsidRPr="002C5D23" w:rsidRDefault="002C5D23" w:rsidP="002C5D23">
      <w:pPr>
        <w:spacing w:after="150"/>
        <w:rPr>
          <w:rFonts w:ascii="Arial" w:hAnsi="Arial" w:cs="Arial"/>
        </w:rPr>
      </w:pPr>
      <w:r w:rsidRPr="002C5D23">
        <w:rPr>
          <w:rFonts w:ascii="Arial" w:hAnsi="Arial" w:cs="Arial"/>
          <w:color w:val="000000"/>
        </w:rPr>
        <w:t>e) Фиксни објекат који се пружа изнад површи за ограничење препрека мора да се обележи, а ако се полетно-слетна стаза користи ноћу, мора и да се осветли.</w:t>
      </w:r>
    </w:p>
    <w:p w14:paraId="571FC10E" w14:textId="77777777" w:rsidR="002C5D23" w:rsidRPr="002C5D23" w:rsidRDefault="002C5D23" w:rsidP="002C5D23">
      <w:pPr>
        <w:spacing w:after="150"/>
        <w:rPr>
          <w:rFonts w:ascii="Arial" w:hAnsi="Arial" w:cs="Arial"/>
        </w:rPr>
      </w:pPr>
      <w:r w:rsidRPr="002C5D23">
        <w:rPr>
          <w:rFonts w:ascii="Arial" w:hAnsi="Arial" w:cs="Arial"/>
          <w:color w:val="000000"/>
        </w:rPr>
        <w:t>ф) Издигнута ваздухопловна светла на земљи унутар површине за кретање ваздухоплова морају да се обележе тако да буду уочљива по дану. Светла за обележавање препрека се не постављају на издигнутa ваздухопловна светла на земљи или на знаке унутар површине за кретање ваздухоплова.</w:t>
      </w:r>
    </w:p>
    <w:p w14:paraId="783E29C6" w14:textId="77777777" w:rsidR="002C5D23" w:rsidRPr="002C5D23" w:rsidRDefault="002C5D23" w:rsidP="002C5D23">
      <w:pPr>
        <w:spacing w:after="150"/>
        <w:rPr>
          <w:rFonts w:ascii="Arial" w:hAnsi="Arial" w:cs="Arial"/>
        </w:rPr>
      </w:pPr>
      <w:r w:rsidRPr="002C5D23">
        <w:rPr>
          <w:rFonts w:ascii="Arial" w:hAnsi="Arial" w:cs="Arial"/>
          <w:color w:val="000000"/>
        </w:rPr>
        <w:t>г) Све препреке које се од осе рулне стазе, рулне стазе платформе или стазе за кретање ваздухоплова до паркинг позиције налазе на растојању одређеном у Табели Д-1, морају да се обележе, а ако се рулна стаза, рулна стаза платформе или стаза за кретање ваздухоплова до паркинг позиције користе ноћу, морају да се и осветле.</w:t>
      </w:r>
    </w:p>
    <w:p w14:paraId="03D57C28" w14:textId="77777777" w:rsidR="002C5D23" w:rsidRPr="002C5D23" w:rsidRDefault="002C5D23" w:rsidP="002C5D23">
      <w:pPr>
        <w:spacing w:after="150"/>
        <w:rPr>
          <w:rFonts w:ascii="Arial" w:hAnsi="Arial" w:cs="Arial"/>
        </w:rPr>
      </w:pPr>
      <w:r w:rsidRPr="002C5D23">
        <w:rPr>
          <w:rFonts w:ascii="Arial" w:hAnsi="Arial" w:cs="Arial"/>
          <w:b/>
          <w:color w:val="000000"/>
        </w:rPr>
        <w:t>CS ADR-DSN.Q.845 Обележавање објеката</w:t>
      </w:r>
    </w:p>
    <w:p w14:paraId="3008BB50" w14:textId="77777777" w:rsidR="002C5D23" w:rsidRPr="002C5D23" w:rsidRDefault="002C5D23" w:rsidP="002C5D23">
      <w:pPr>
        <w:spacing w:after="150"/>
        <w:rPr>
          <w:rFonts w:ascii="Arial" w:hAnsi="Arial" w:cs="Arial"/>
        </w:rPr>
      </w:pPr>
      <w:r w:rsidRPr="002C5D23">
        <w:rPr>
          <w:rFonts w:ascii="Arial" w:hAnsi="Arial" w:cs="Arial"/>
          <w:color w:val="000000"/>
        </w:rPr>
        <w:t>а) Спецификације које следе се примењују само на зону под контролом оператера аеродрома.</w:t>
      </w:r>
    </w:p>
    <w:p w14:paraId="5A06A90E" w14:textId="77777777" w:rsidR="002C5D23" w:rsidRPr="002C5D23" w:rsidRDefault="002C5D23" w:rsidP="002C5D23">
      <w:pPr>
        <w:spacing w:after="150"/>
        <w:rPr>
          <w:rFonts w:ascii="Arial" w:hAnsi="Arial" w:cs="Arial"/>
        </w:rPr>
      </w:pPr>
      <w:r w:rsidRPr="002C5D23">
        <w:rPr>
          <w:rFonts w:ascii="Arial" w:hAnsi="Arial" w:cs="Arial"/>
          <w:color w:val="000000"/>
        </w:rPr>
        <w:t>б) Сви фиксни објекти који се обележавају морају, увек када је то могуће, да се обоје, а ако то није могуће, на њих или изнад њих морају да се поставе маркери или заставице, осим што они објекти који су довољно уочљиви својим обликом, величином или бојом не морају да се другачије обележе.</w:t>
      </w:r>
    </w:p>
    <w:p w14:paraId="4C905261" w14:textId="77777777" w:rsidR="002C5D23" w:rsidRPr="002C5D23" w:rsidRDefault="002C5D23" w:rsidP="002C5D23">
      <w:pPr>
        <w:spacing w:after="150"/>
        <w:rPr>
          <w:rFonts w:ascii="Arial" w:hAnsi="Arial" w:cs="Arial"/>
        </w:rPr>
      </w:pPr>
      <w:r w:rsidRPr="002C5D23">
        <w:rPr>
          <w:rFonts w:ascii="Arial" w:hAnsi="Arial" w:cs="Arial"/>
          <w:color w:val="000000"/>
        </w:rPr>
        <w:t>ц) Употреба боја</w:t>
      </w:r>
    </w:p>
    <w:p w14:paraId="57B53A57" w14:textId="77777777" w:rsidR="002C5D23" w:rsidRPr="002C5D23" w:rsidRDefault="002C5D23" w:rsidP="002C5D23">
      <w:pPr>
        <w:spacing w:after="150"/>
        <w:rPr>
          <w:rFonts w:ascii="Arial" w:hAnsi="Arial" w:cs="Arial"/>
        </w:rPr>
      </w:pPr>
      <w:r w:rsidRPr="002C5D23">
        <w:rPr>
          <w:rFonts w:ascii="Arial" w:hAnsi="Arial" w:cs="Arial"/>
          <w:color w:val="000000"/>
        </w:rPr>
        <w:t xml:space="preserve">1) Објекат мора да се обоји тако да се види карирани дезен, ако је тај објекат углавном правилних површина, а његова пројекција на било којој вертикалној равни је једнака или већа од 4,5 </w:t>
      </w:r>
      <w:r w:rsidRPr="002C5D23">
        <w:rPr>
          <w:rFonts w:ascii="Arial" w:hAnsi="Arial" w:cs="Arial"/>
          <w:i/>
          <w:color w:val="000000"/>
        </w:rPr>
        <w:t>m</w:t>
      </w:r>
      <w:r w:rsidRPr="002C5D23">
        <w:rPr>
          <w:rFonts w:ascii="Arial" w:hAnsi="Arial" w:cs="Arial"/>
          <w:color w:val="000000"/>
        </w:rPr>
        <w:t xml:space="preserve"> у обе димензије. Дезен мора да се састоји од правоугаоника од најмање 1,5 </w:t>
      </w:r>
      <w:r w:rsidRPr="002C5D23">
        <w:rPr>
          <w:rFonts w:ascii="Arial" w:hAnsi="Arial" w:cs="Arial"/>
          <w:i/>
          <w:color w:val="000000"/>
        </w:rPr>
        <w:t>m</w:t>
      </w:r>
      <w:r w:rsidRPr="002C5D23">
        <w:rPr>
          <w:rFonts w:ascii="Arial" w:hAnsi="Arial" w:cs="Arial"/>
          <w:color w:val="000000"/>
        </w:rPr>
        <w:t xml:space="preserve"> и највише 3 </w:t>
      </w:r>
      <w:r w:rsidRPr="002C5D23">
        <w:rPr>
          <w:rFonts w:ascii="Arial" w:hAnsi="Arial" w:cs="Arial"/>
          <w:i/>
          <w:color w:val="000000"/>
        </w:rPr>
        <w:t>m</w:t>
      </w:r>
      <w:r w:rsidRPr="002C5D23">
        <w:rPr>
          <w:rFonts w:ascii="Arial" w:hAnsi="Arial" w:cs="Arial"/>
          <w:color w:val="000000"/>
        </w:rPr>
        <w:t xml:space="preserve"> на једној страни, са угловима тамније боје. Боје дезена морају да буду у контрасту међусобно и са позадином на којој се гледају.</w:t>
      </w:r>
    </w:p>
    <w:p w14:paraId="5E8BF30C" w14:textId="77777777" w:rsidR="002C5D23" w:rsidRPr="002C5D23" w:rsidRDefault="002C5D23" w:rsidP="002C5D23">
      <w:pPr>
        <w:spacing w:after="150"/>
        <w:rPr>
          <w:rFonts w:ascii="Arial" w:hAnsi="Arial" w:cs="Arial"/>
        </w:rPr>
      </w:pPr>
      <w:r w:rsidRPr="002C5D23">
        <w:rPr>
          <w:rFonts w:ascii="Arial" w:hAnsi="Arial" w:cs="Arial"/>
          <w:color w:val="000000"/>
        </w:rPr>
        <w:t>2) Објекат мора да се обоји тако да се виде наизменичне контрастне траке ако је:</w:t>
      </w:r>
    </w:p>
    <w:p w14:paraId="39F7EC3A" w14:textId="77777777" w:rsidR="002C5D23" w:rsidRPr="002C5D23" w:rsidRDefault="002C5D23" w:rsidP="002C5D23">
      <w:pPr>
        <w:spacing w:after="150"/>
        <w:rPr>
          <w:rFonts w:ascii="Arial" w:hAnsi="Arial" w:cs="Arial"/>
        </w:rPr>
      </w:pPr>
      <w:r w:rsidRPr="002C5D23">
        <w:rPr>
          <w:rFonts w:ascii="Arial" w:hAnsi="Arial" w:cs="Arial"/>
          <w:color w:val="000000"/>
        </w:rPr>
        <w:t xml:space="preserve">(i) објекат углавном правилних површина и има једну димензију, хоризонталну или вертикалну, већу од 1,5 </w:t>
      </w:r>
      <w:r w:rsidRPr="002C5D23">
        <w:rPr>
          <w:rFonts w:ascii="Arial" w:hAnsi="Arial" w:cs="Arial"/>
          <w:i/>
          <w:color w:val="000000"/>
        </w:rPr>
        <w:t>m</w:t>
      </w:r>
      <w:r w:rsidRPr="002C5D23">
        <w:rPr>
          <w:rFonts w:ascii="Arial" w:hAnsi="Arial" w:cs="Arial"/>
          <w:color w:val="000000"/>
        </w:rPr>
        <w:t xml:space="preserve"> и другу димензију, хоризонталну или вертикалну, мању од 4,5 </w:t>
      </w:r>
      <w:r w:rsidRPr="002C5D23">
        <w:rPr>
          <w:rFonts w:ascii="Arial" w:hAnsi="Arial" w:cs="Arial"/>
          <w:i/>
          <w:color w:val="000000"/>
        </w:rPr>
        <w:t>m</w:t>
      </w:r>
      <w:r w:rsidRPr="002C5D23">
        <w:rPr>
          <w:rFonts w:ascii="Arial" w:hAnsi="Arial" w:cs="Arial"/>
          <w:color w:val="000000"/>
        </w:rPr>
        <w:t>; или</w:t>
      </w:r>
    </w:p>
    <w:p w14:paraId="772E30E1" w14:textId="77777777" w:rsidR="002C5D23" w:rsidRPr="002C5D23" w:rsidRDefault="002C5D23" w:rsidP="002C5D23">
      <w:pPr>
        <w:spacing w:after="150"/>
        <w:rPr>
          <w:rFonts w:ascii="Arial" w:hAnsi="Arial" w:cs="Arial"/>
        </w:rPr>
      </w:pPr>
      <w:r w:rsidRPr="002C5D23">
        <w:rPr>
          <w:rFonts w:ascii="Arial" w:hAnsi="Arial" w:cs="Arial"/>
          <w:color w:val="000000"/>
        </w:rPr>
        <w:t xml:space="preserve">(ii) објекат решеткасте конструкције са вертикалном или хоризонталном димензијом већом од 1,5 </w:t>
      </w:r>
      <w:r w:rsidRPr="002C5D23">
        <w:rPr>
          <w:rFonts w:ascii="Arial" w:hAnsi="Arial" w:cs="Arial"/>
          <w:i/>
          <w:color w:val="000000"/>
        </w:rPr>
        <w:t>m</w:t>
      </w:r>
      <w:r w:rsidRPr="002C5D23">
        <w:rPr>
          <w:rFonts w:ascii="Arial" w:hAnsi="Arial" w:cs="Arial"/>
          <w:color w:val="000000"/>
        </w:rPr>
        <w:t>.</w:t>
      </w:r>
    </w:p>
    <w:p w14:paraId="42161057" w14:textId="77777777" w:rsidR="002C5D23" w:rsidRPr="002C5D23" w:rsidRDefault="002C5D23" w:rsidP="002C5D23">
      <w:pPr>
        <w:spacing w:after="150"/>
        <w:rPr>
          <w:rFonts w:ascii="Arial" w:hAnsi="Arial" w:cs="Arial"/>
        </w:rPr>
      </w:pPr>
      <w:r w:rsidRPr="002C5D23">
        <w:rPr>
          <w:rFonts w:ascii="Arial" w:hAnsi="Arial" w:cs="Arial"/>
          <w:color w:val="000000"/>
        </w:rPr>
        <w:t xml:space="preserve">3) Траке морају да буду нормалне у односу на најдужу димензију и да буду широке приближно 1/7 најдуже димензије или 30 </w:t>
      </w:r>
      <w:r w:rsidRPr="002C5D23">
        <w:rPr>
          <w:rFonts w:ascii="Arial" w:hAnsi="Arial" w:cs="Arial"/>
          <w:i/>
          <w:color w:val="000000"/>
        </w:rPr>
        <w:t>m</w:t>
      </w:r>
      <w:r w:rsidRPr="002C5D23">
        <w:rPr>
          <w:rFonts w:ascii="Arial" w:hAnsi="Arial" w:cs="Arial"/>
          <w:color w:val="000000"/>
        </w:rPr>
        <w:t xml:space="preserve">, у зависности од тога шта је мање. Боје трака морају да буду у контрасту са позадином на којој се гледају. За бојење се користе наранџаста и бела боја, осим тамо где те боје нису уочљиве када се гледају на позадини. Траке на крајевима објекта морају да буду тамније боје (видети слике </w:t>
      </w:r>
      <w:r w:rsidRPr="002C5D23">
        <w:rPr>
          <w:rFonts w:ascii="Arial" w:hAnsi="Arial" w:cs="Arial"/>
          <w:i/>
          <w:color w:val="000000"/>
        </w:rPr>
        <w:t>Q</w:t>
      </w:r>
      <w:r w:rsidRPr="002C5D23">
        <w:rPr>
          <w:rFonts w:ascii="Arial" w:hAnsi="Arial" w:cs="Arial"/>
          <w:color w:val="000000"/>
        </w:rPr>
        <w:t xml:space="preserve">-1 и </w:t>
      </w:r>
      <w:r w:rsidRPr="002C5D23">
        <w:rPr>
          <w:rFonts w:ascii="Arial" w:hAnsi="Arial" w:cs="Arial"/>
          <w:i/>
          <w:color w:val="000000"/>
        </w:rPr>
        <w:t>Q</w:t>
      </w:r>
      <w:r w:rsidRPr="002C5D23">
        <w:rPr>
          <w:rFonts w:ascii="Arial" w:hAnsi="Arial" w:cs="Arial"/>
          <w:color w:val="000000"/>
        </w:rPr>
        <w:t xml:space="preserve">-2). Димензије ширина трака за обележавање су приказане у Табели </w:t>
      </w:r>
      <w:r w:rsidRPr="002C5D23">
        <w:rPr>
          <w:rFonts w:ascii="Arial" w:hAnsi="Arial" w:cs="Arial"/>
          <w:i/>
          <w:color w:val="000000"/>
        </w:rPr>
        <w:t>Q</w:t>
      </w:r>
      <w:r w:rsidRPr="002C5D23">
        <w:rPr>
          <w:rFonts w:ascii="Arial" w:hAnsi="Arial" w:cs="Arial"/>
          <w:color w:val="000000"/>
        </w:rPr>
        <w:t>-3.</w:t>
      </w:r>
    </w:p>
    <w:p w14:paraId="637DA2F5" w14:textId="77777777" w:rsidR="002C5D23" w:rsidRPr="002C5D23" w:rsidRDefault="002C5D23" w:rsidP="002C5D23">
      <w:pPr>
        <w:spacing w:after="150"/>
        <w:rPr>
          <w:rFonts w:ascii="Arial" w:hAnsi="Arial" w:cs="Arial"/>
        </w:rPr>
      </w:pPr>
      <w:r w:rsidRPr="002C5D23">
        <w:rPr>
          <w:rFonts w:ascii="Arial" w:hAnsi="Arial" w:cs="Arial"/>
          <w:color w:val="000000"/>
        </w:rPr>
        <w:t xml:space="preserve">4) Објекат мора да се обоји у једну уочљиву боју ако његова пројекција на било којој вертикалној равни има обе димензије мање од 1,5 </w:t>
      </w:r>
      <w:r w:rsidRPr="002C5D23">
        <w:rPr>
          <w:rFonts w:ascii="Arial" w:hAnsi="Arial" w:cs="Arial"/>
          <w:i/>
          <w:color w:val="000000"/>
        </w:rPr>
        <w:t>m</w:t>
      </w:r>
      <w:r w:rsidRPr="002C5D23">
        <w:rPr>
          <w:rFonts w:ascii="Arial" w:hAnsi="Arial" w:cs="Arial"/>
          <w:color w:val="000000"/>
        </w:rPr>
        <w:t>. Користе се наранџаста или црвена боја, осим тамо где се те боје стапају са позадином.</w:t>
      </w:r>
    </w:p>
    <w:p w14:paraId="65E18A89" w14:textId="77777777" w:rsidR="002C5D23" w:rsidRPr="002C5D23" w:rsidRDefault="002C5D23" w:rsidP="002C5D23">
      <w:pPr>
        <w:spacing w:after="150"/>
        <w:rPr>
          <w:rFonts w:ascii="Arial" w:hAnsi="Arial" w:cs="Arial"/>
        </w:rPr>
      </w:pPr>
      <w:r w:rsidRPr="002C5D23">
        <w:rPr>
          <w:rFonts w:ascii="Arial" w:hAnsi="Arial" w:cs="Arial"/>
          <w:color w:val="000000"/>
        </w:rPr>
        <w:t>д) Употреба маркера</w:t>
      </w:r>
    </w:p>
    <w:p w14:paraId="188C9B70" w14:textId="77777777" w:rsidR="002C5D23" w:rsidRPr="002C5D23" w:rsidRDefault="002C5D23" w:rsidP="002C5D23">
      <w:pPr>
        <w:spacing w:after="150"/>
        <w:rPr>
          <w:rFonts w:ascii="Arial" w:hAnsi="Arial" w:cs="Arial"/>
        </w:rPr>
      </w:pPr>
      <w:r w:rsidRPr="002C5D23">
        <w:rPr>
          <w:rFonts w:ascii="Arial" w:hAnsi="Arial" w:cs="Arial"/>
          <w:color w:val="000000"/>
        </w:rPr>
        <w:t xml:space="preserve">1) Маркери на објектима или уз објекте морају да се поставе на уочљива места да би се задржала општа контура објекта и морају да буду препознатљиви када је ведро време са растојања од најмање 1.000 </w:t>
      </w:r>
      <w:r w:rsidRPr="002C5D23">
        <w:rPr>
          <w:rFonts w:ascii="Arial" w:hAnsi="Arial" w:cs="Arial"/>
          <w:i/>
          <w:color w:val="000000"/>
        </w:rPr>
        <w:t>m</w:t>
      </w:r>
      <w:r w:rsidRPr="002C5D23">
        <w:rPr>
          <w:rFonts w:ascii="Arial" w:hAnsi="Arial" w:cs="Arial"/>
          <w:color w:val="000000"/>
        </w:rPr>
        <w:t xml:space="preserve"> за објекат који се посматра из ваздуха и 300 </w:t>
      </w:r>
      <w:r w:rsidRPr="002C5D23">
        <w:rPr>
          <w:rFonts w:ascii="Arial" w:hAnsi="Arial" w:cs="Arial"/>
          <w:i/>
          <w:color w:val="000000"/>
        </w:rPr>
        <w:t>m</w:t>
      </w:r>
      <w:r w:rsidRPr="002C5D23">
        <w:rPr>
          <w:rFonts w:ascii="Arial" w:hAnsi="Arial" w:cs="Arial"/>
          <w:color w:val="000000"/>
        </w:rPr>
        <w:t xml:space="preserve"> за објекат који се посматра са земље у свим могућим правцима прилаза ваздухоплова објекту. Облик маркера мора да буде карактеристичан у мери у којој је потребно да се не замени са маркерима употребљеним да пренесу другу информацију и такав да не повећава опасност коју представља објекат који маркер обележава.</w:t>
      </w:r>
    </w:p>
    <w:p w14:paraId="6533E037" w14:textId="77777777" w:rsidR="002C5D23" w:rsidRPr="002C5D23" w:rsidRDefault="002C5D23" w:rsidP="002C5D23">
      <w:pPr>
        <w:spacing w:after="150"/>
        <w:rPr>
          <w:rFonts w:ascii="Arial" w:hAnsi="Arial" w:cs="Arial"/>
        </w:rPr>
      </w:pPr>
      <w:r w:rsidRPr="002C5D23">
        <w:rPr>
          <w:rFonts w:ascii="Arial" w:hAnsi="Arial" w:cs="Arial"/>
          <w:color w:val="000000"/>
        </w:rPr>
        <w:t xml:space="preserve">2) Маркер постављен изнад земље на жици, каблу, итд. мора да буде сферног облика и да има од пречник од најмање 60 </w:t>
      </w:r>
      <w:r w:rsidRPr="002C5D23">
        <w:rPr>
          <w:rFonts w:ascii="Arial" w:hAnsi="Arial" w:cs="Arial"/>
          <w:i/>
          <w:color w:val="000000"/>
        </w:rPr>
        <w:t>cm</w:t>
      </w:r>
      <w:r w:rsidRPr="002C5D23">
        <w:rPr>
          <w:rFonts w:ascii="Arial" w:hAnsi="Arial" w:cs="Arial"/>
          <w:color w:val="000000"/>
        </w:rPr>
        <w:t>.</w:t>
      </w:r>
    </w:p>
    <w:p w14:paraId="122D9798" w14:textId="77777777" w:rsidR="002C5D23" w:rsidRPr="002C5D23" w:rsidRDefault="002C5D23" w:rsidP="002C5D23">
      <w:pPr>
        <w:spacing w:after="150"/>
        <w:rPr>
          <w:rFonts w:ascii="Arial" w:hAnsi="Arial" w:cs="Arial"/>
        </w:rPr>
      </w:pPr>
      <w:r w:rsidRPr="002C5D23">
        <w:rPr>
          <w:rFonts w:ascii="Arial" w:hAnsi="Arial" w:cs="Arial"/>
          <w:color w:val="000000"/>
        </w:rPr>
        <w:t>3) Размак између два узастопна маркера или између маркера и носећег стуба мора да одговара пречнику маркера. Размак уобичајено не сме да прелази:</w:t>
      </w:r>
    </w:p>
    <w:p w14:paraId="7A1D4E20" w14:textId="77777777" w:rsidR="002C5D23" w:rsidRPr="002C5D23" w:rsidRDefault="002C5D23" w:rsidP="002C5D23">
      <w:pPr>
        <w:spacing w:after="150"/>
        <w:rPr>
          <w:rFonts w:ascii="Arial" w:hAnsi="Arial" w:cs="Arial"/>
        </w:rPr>
      </w:pPr>
      <w:r w:rsidRPr="002C5D23">
        <w:rPr>
          <w:rFonts w:ascii="Arial" w:hAnsi="Arial" w:cs="Arial"/>
          <w:color w:val="000000"/>
        </w:rPr>
        <w:t xml:space="preserve">(i) 30 </w:t>
      </w:r>
      <w:r w:rsidRPr="002C5D23">
        <w:rPr>
          <w:rFonts w:ascii="Arial" w:hAnsi="Arial" w:cs="Arial"/>
          <w:i/>
          <w:color w:val="000000"/>
        </w:rPr>
        <w:t>m</w:t>
      </w:r>
      <w:r w:rsidRPr="002C5D23">
        <w:rPr>
          <w:rFonts w:ascii="Arial" w:hAnsi="Arial" w:cs="Arial"/>
          <w:color w:val="000000"/>
        </w:rPr>
        <w:t xml:space="preserve">, ако је пречник маркера 60 </w:t>
      </w:r>
      <w:r w:rsidRPr="002C5D23">
        <w:rPr>
          <w:rFonts w:ascii="Arial" w:hAnsi="Arial" w:cs="Arial"/>
          <w:i/>
          <w:color w:val="000000"/>
        </w:rPr>
        <w:t>cm</w:t>
      </w:r>
      <w:r w:rsidRPr="002C5D23">
        <w:rPr>
          <w:rFonts w:ascii="Arial" w:hAnsi="Arial" w:cs="Arial"/>
          <w:color w:val="000000"/>
        </w:rPr>
        <w:t>, прогресивно се повећавајући с повећањем пречника маркера:</w:t>
      </w:r>
    </w:p>
    <w:p w14:paraId="514B0C66" w14:textId="77777777" w:rsidR="002C5D23" w:rsidRPr="002C5D23" w:rsidRDefault="002C5D23" w:rsidP="002C5D23">
      <w:pPr>
        <w:spacing w:after="150"/>
        <w:rPr>
          <w:rFonts w:ascii="Arial" w:hAnsi="Arial" w:cs="Arial"/>
        </w:rPr>
      </w:pPr>
      <w:r w:rsidRPr="002C5D23">
        <w:rPr>
          <w:rFonts w:ascii="Arial" w:hAnsi="Arial" w:cs="Arial"/>
          <w:color w:val="000000"/>
        </w:rPr>
        <w:t xml:space="preserve">(A) до 35 </w:t>
      </w:r>
      <w:r w:rsidRPr="002C5D23">
        <w:rPr>
          <w:rFonts w:ascii="Arial" w:hAnsi="Arial" w:cs="Arial"/>
          <w:i/>
          <w:color w:val="000000"/>
        </w:rPr>
        <w:t>m</w:t>
      </w:r>
      <w:r w:rsidRPr="002C5D23">
        <w:rPr>
          <w:rFonts w:ascii="Arial" w:hAnsi="Arial" w:cs="Arial"/>
          <w:color w:val="000000"/>
        </w:rPr>
        <w:t xml:space="preserve">, ако је пречник маркера 80 </w:t>
      </w:r>
      <w:r w:rsidRPr="002C5D23">
        <w:rPr>
          <w:rFonts w:ascii="Arial" w:hAnsi="Arial" w:cs="Arial"/>
          <w:i/>
          <w:color w:val="000000"/>
        </w:rPr>
        <w:t>cm</w:t>
      </w:r>
      <w:r w:rsidRPr="002C5D23">
        <w:rPr>
          <w:rFonts w:ascii="Arial" w:hAnsi="Arial" w:cs="Arial"/>
          <w:color w:val="000000"/>
        </w:rPr>
        <w:t>; и даље се стално повећавајући</w:t>
      </w:r>
    </w:p>
    <w:p w14:paraId="472778C0" w14:textId="77777777" w:rsidR="002C5D23" w:rsidRPr="002C5D23" w:rsidRDefault="002C5D23" w:rsidP="002C5D23">
      <w:pPr>
        <w:spacing w:after="150"/>
        <w:rPr>
          <w:rFonts w:ascii="Arial" w:hAnsi="Arial" w:cs="Arial"/>
        </w:rPr>
      </w:pPr>
      <w:r w:rsidRPr="002C5D23">
        <w:rPr>
          <w:rFonts w:ascii="Arial" w:hAnsi="Arial" w:cs="Arial"/>
          <w:color w:val="000000"/>
        </w:rPr>
        <w:t xml:space="preserve">(Б) до максимума од 40 </w:t>
      </w:r>
      <w:r w:rsidRPr="002C5D23">
        <w:rPr>
          <w:rFonts w:ascii="Arial" w:hAnsi="Arial" w:cs="Arial"/>
          <w:i/>
          <w:color w:val="000000"/>
        </w:rPr>
        <w:t>m,</w:t>
      </w:r>
      <w:r w:rsidRPr="002C5D23">
        <w:rPr>
          <w:rFonts w:ascii="Arial" w:hAnsi="Arial" w:cs="Arial"/>
          <w:color w:val="000000"/>
        </w:rPr>
        <w:t xml:space="preserve"> ако је пречник маркера најмање 130 </w:t>
      </w:r>
      <w:r w:rsidRPr="002C5D23">
        <w:rPr>
          <w:rFonts w:ascii="Arial" w:hAnsi="Arial" w:cs="Arial"/>
          <w:i/>
          <w:color w:val="000000"/>
        </w:rPr>
        <w:t>cm</w:t>
      </w:r>
      <w:r w:rsidRPr="002C5D23">
        <w:rPr>
          <w:rFonts w:ascii="Arial" w:hAnsi="Arial" w:cs="Arial"/>
          <w:color w:val="000000"/>
        </w:rPr>
        <w:t>.</w:t>
      </w:r>
    </w:p>
    <w:p w14:paraId="50503378" w14:textId="77777777" w:rsidR="002C5D23" w:rsidRPr="002C5D23" w:rsidRDefault="002C5D23" w:rsidP="002C5D23">
      <w:pPr>
        <w:spacing w:after="150"/>
        <w:rPr>
          <w:rFonts w:ascii="Arial" w:hAnsi="Arial" w:cs="Arial"/>
        </w:rPr>
      </w:pPr>
      <w:r w:rsidRPr="002C5D23">
        <w:rPr>
          <w:rFonts w:ascii="Arial" w:hAnsi="Arial" w:cs="Arial"/>
          <w:color w:val="000000"/>
        </w:rPr>
        <w:t>Код вишеструких жица, каблова итд, маркер се не поставља ниже од нивоа највише жице на месту обележавања.</w:t>
      </w:r>
    </w:p>
    <w:p w14:paraId="2FD354A4" w14:textId="77777777" w:rsidR="002C5D23" w:rsidRPr="002C5D23" w:rsidRDefault="002C5D23" w:rsidP="002C5D23">
      <w:pPr>
        <w:spacing w:after="150"/>
        <w:rPr>
          <w:rFonts w:ascii="Arial" w:hAnsi="Arial" w:cs="Arial"/>
        </w:rPr>
      </w:pPr>
      <w:r w:rsidRPr="002C5D23">
        <w:rPr>
          <w:rFonts w:ascii="Arial" w:hAnsi="Arial" w:cs="Arial"/>
          <w:color w:val="000000"/>
        </w:rPr>
        <w:t>4) Маркер мора да буде једнобојан. Ако су постављени маркери беле и црвене боје или беле и наранџасте боје, они морају да буду постављени наизменично. Изабрана боја мора да буде у контрасту са позадином насупрот које се гледа</w:t>
      </w:r>
      <w:r w:rsidRPr="002C5D23">
        <w:rPr>
          <w:rFonts w:ascii="Arial" w:hAnsi="Arial" w:cs="Arial"/>
          <w:i/>
          <w:color w:val="000000"/>
        </w:rPr>
        <w:t>.</w:t>
      </w:r>
    </w:p>
    <w:p w14:paraId="5962ED72" w14:textId="77777777" w:rsidR="002C5D23" w:rsidRPr="002C5D23" w:rsidRDefault="002C5D23" w:rsidP="002C5D23">
      <w:pPr>
        <w:spacing w:after="150"/>
        <w:rPr>
          <w:rFonts w:ascii="Arial" w:hAnsi="Arial" w:cs="Arial"/>
        </w:rPr>
      </w:pPr>
      <w:r w:rsidRPr="002C5D23">
        <w:rPr>
          <w:rFonts w:ascii="Arial" w:hAnsi="Arial" w:cs="Arial"/>
          <w:color w:val="000000"/>
        </w:rPr>
        <w:t>е) Употреба заставица</w:t>
      </w:r>
    </w:p>
    <w:p w14:paraId="433C0E66" w14:textId="77777777" w:rsidR="002C5D23" w:rsidRPr="002C5D23" w:rsidRDefault="002C5D23" w:rsidP="002C5D23">
      <w:pPr>
        <w:spacing w:after="150"/>
        <w:rPr>
          <w:rFonts w:ascii="Arial" w:hAnsi="Arial" w:cs="Arial"/>
        </w:rPr>
      </w:pPr>
      <w:r w:rsidRPr="002C5D23">
        <w:rPr>
          <w:rFonts w:ascii="Arial" w:hAnsi="Arial" w:cs="Arial"/>
          <w:color w:val="000000"/>
        </w:rPr>
        <w:t xml:space="preserve">1) Заставице које се користе за обележавање објеката постављају се око објекта, на врх или око највише ивице објекта. Ако се користе за обележавање прострaних објеката или група збијених објеката, заставице се постављају најмање на сваких 15 </w:t>
      </w:r>
      <w:r w:rsidRPr="002C5D23">
        <w:rPr>
          <w:rFonts w:ascii="Arial" w:hAnsi="Arial" w:cs="Arial"/>
          <w:i/>
          <w:color w:val="000000"/>
        </w:rPr>
        <w:t>m</w:t>
      </w:r>
      <w:r w:rsidRPr="002C5D23">
        <w:rPr>
          <w:rFonts w:ascii="Arial" w:hAnsi="Arial" w:cs="Arial"/>
          <w:color w:val="000000"/>
        </w:rPr>
        <w:t>. Заставице не смеју да повећавају опасност коју представља објекат који оне обележавају.</w:t>
      </w:r>
    </w:p>
    <w:p w14:paraId="72012CAD" w14:textId="77777777" w:rsidR="002C5D23" w:rsidRPr="002C5D23" w:rsidRDefault="002C5D23" w:rsidP="002C5D23">
      <w:pPr>
        <w:spacing w:after="150"/>
        <w:rPr>
          <w:rFonts w:ascii="Arial" w:hAnsi="Arial" w:cs="Arial"/>
        </w:rPr>
      </w:pPr>
      <w:r w:rsidRPr="002C5D23">
        <w:rPr>
          <w:rFonts w:ascii="Arial" w:hAnsi="Arial" w:cs="Arial"/>
          <w:color w:val="000000"/>
        </w:rPr>
        <w:t xml:space="preserve">2) Заставице које се користе за обележавање фиксних објеката морају да буду површине најмање 0,6 </w:t>
      </w:r>
      <w:r w:rsidRPr="002C5D23">
        <w:rPr>
          <w:rFonts w:ascii="Arial" w:hAnsi="Arial" w:cs="Arial"/>
          <w:i/>
          <w:color w:val="000000"/>
        </w:rPr>
        <w:t>m²</w:t>
      </w:r>
      <w:r w:rsidRPr="002C5D23">
        <w:rPr>
          <w:rFonts w:ascii="Arial" w:hAnsi="Arial" w:cs="Arial"/>
          <w:color w:val="000000"/>
        </w:rPr>
        <w:t>.</w:t>
      </w:r>
    </w:p>
    <w:p w14:paraId="321BEFF2" w14:textId="77777777" w:rsidR="002C5D23" w:rsidRPr="002C5D23" w:rsidRDefault="002C5D23" w:rsidP="002C5D23">
      <w:pPr>
        <w:spacing w:after="150"/>
        <w:rPr>
          <w:rFonts w:ascii="Arial" w:hAnsi="Arial" w:cs="Arial"/>
        </w:rPr>
      </w:pPr>
      <w:r w:rsidRPr="002C5D23">
        <w:rPr>
          <w:rFonts w:ascii="Arial" w:hAnsi="Arial" w:cs="Arial"/>
          <w:color w:val="000000"/>
        </w:rPr>
        <w:t>3) Заставице које се користе за обележавање фиксних објеката морају да буду наранџасте боје или комбинација два троугла, једног наранџасте боје, а другог беле боје или једног црвене боје, а другог беле боје, осим што тамо где се те боје стапају са позадином морају да се користе неке друге уочљиве боје.</w:t>
      </w:r>
    </w:p>
    <w:p w14:paraId="74D0DD92"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77DFE6CB" wp14:editId="63A5E890">
            <wp:extent cx="5359400" cy="2552700"/>
            <wp:effectExtent l="0" t="0" r="0" b="0"/>
            <wp:docPr id="498113914" name="Picture 498113914" descr="pravilnik-vazduhoplovstvo_Page_4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59400" cy="2552700"/>
                    </a:xfrm>
                    <a:prstGeom prst="rect">
                      <a:avLst/>
                    </a:prstGeom>
                  </pic:spPr>
                </pic:pic>
              </a:graphicData>
            </a:graphic>
          </wp:inline>
        </w:drawing>
      </w:r>
    </w:p>
    <w:p w14:paraId="0BD10EE5" w14:textId="77777777" w:rsidR="002C5D23" w:rsidRPr="002C5D23" w:rsidRDefault="002C5D23" w:rsidP="002C5D23">
      <w:pPr>
        <w:spacing w:after="150"/>
        <w:rPr>
          <w:rFonts w:ascii="Arial" w:hAnsi="Arial" w:cs="Arial"/>
        </w:rPr>
      </w:pPr>
      <w:r w:rsidRPr="002C5D23">
        <w:rPr>
          <w:rFonts w:ascii="Arial" w:hAnsi="Arial" w:cs="Arial"/>
          <w:color w:val="000000"/>
        </w:rPr>
        <w:t xml:space="preserve">Слика </w:t>
      </w:r>
      <w:r w:rsidRPr="002C5D23">
        <w:rPr>
          <w:rFonts w:ascii="Arial" w:hAnsi="Arial" w:cs="Arial"/>
          <w:i/>
          <w:color w:val="000000"/>
        </w:rPr>
        <w:t>Q</w:t>
      </w:r>
      <w:r w:rsidRPr="002C5D23">
        <w:rPr>
          <w:rFonts w:ascii="Arial" w:hAnsi="Arial" w:cs="Arial"/>
          <w:color w:val="000000"/>
        </w:rPr>
        <w:t>-1. Основни примери обележавања</w:t>
      </w:r>
    </w:p>
    <w:p w14:paraId="6E352D8C"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6ED7CF06" wp14:editId="682E1CE7">
            <wp:extent cx="5732145" cy="7081613"/>
            <wp:effectExtent l="0" t="0" r="0" b="0"/>
            <wp:docPr id="1576015662" name="Picture 1576015662" descr="pravilnik-vazduhoplovstvo_Page_5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2145" cy="7081613"/>
                    </a:xfrm>
                    <a:prstGeom prst="rect">
                      <a:avLst/>
                    </a:prstGeom>
                  </pic:spPr>
                </pic:pic>
              </a:graphicData>
            </a:graphic>
          </wp:inline>
        </w:drawing>
      </w:r>
    </w:p>
    <w:p w14:paraId="09214335" w14:textId="77777777" w:rsidR="002C5D23" w:rsidRPr="002C5D23" w:rsidRDefault="002C5D23" w:rsidP="002C5D23">
      <w:pPr>
        <w:spacing w:after="150"/>
        <w:rPr>
          <w:rFonts w:ascii="Arial" w:hAnsi="Arial" w:cs="Arial"/>
        </w:rPr>
      </w:pPr>
      <w:r w:rsidRPr="002C5D23">
        <w:rPr>
          <w:rFonts w:ascii="Arial" w:hAnsi="Arial" w:cs="Arial"/>
          <w:color w:val="000000"/>
        </w:rPr>
        <w:t xml:space="preserve">Слика </w:t>
      </w:r>
      <w:r w:rsidRPr="002C5D23">
        <w:rPr>
          <w:rFonts w:ascii="Arial" w:hAnsi="Arial" w:cs="Arial"/>
          <w:i/>
          <w:color w:val="000000"/>
        </w:rPr>
        <w:t>Q</w:t>
      </w:r>
      <w:r w:rsidRPr="002C5D23">
        <w:rPr>
          <w:rFonts w:ascii="Arial" w:hAnsi="Arial" w:cs="Arial"/>
          <w:color w:val="000000"/>
        </w:rPr>
        <w:t>-2. Примери осветљавања и обележавања високих објеката</w:t>
      </w:r>
    </w:p>
    <w:p w14:paraId="5C1BF8BB"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4C17B058" wp14:editId="43D5056C">
            <wp:extent cx="5732145" cy="2950724"/>
            <wp:effectExtent l="0" t="0" r="0" b="0"/>
            <wp:docPr id="1375046218" name="Picture 1375046218" descr="pravilnik-vazduhoplovstvo_Page_5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2145" cy="2950724"/>
                    </a:xfrm>
                    <a:prstGeom prst="rect">
                      <a:avLst/>
                    </a:prstGeom>
                  </pic:spPr>
                </pic:pic>
              </a:graphicData>
            </a:graphic>
          </wp:inline>
        </w:drawing>
      </w:r>
    </w:p>
    <w:p w14:paraId="38220BC7" w14:textId="77777777" w:rsidR="002C5D23" w:rsidRPr="002C5D23" w:rsidRDefault="002C5D23" w:rsidP="002C5D23">
      <w:pPr>
        <w:spacing w:after="150"/>
        <w:rPr>
          <w:rFonts w:ascii="Arial" w:hAnsi="Arial" w:cs="Arial"/>
        </w:rPr>
      </w:pPr>
      <w:r w:rsidRPr="002C5D23">
        <w:rPr>
          <w:rFonts w:ascii="Arial" w:hAnsi="Arial" w:cs="Arial"/>
          <w:color w:val="000000"/>
        </w:rPr>
        <w:t xml:space="preserve">Слика </w:t>
      </w:r>
      <w:r w:rsidRPr="002C5D23">
        <w:rPr>
          <w:rFonts w:ascii="Arial" w:hAnsi="Arial" w:cs="Arial"/>
          <w:i/>
          <w:color w:val="000000"/>
        </w:rPr>
        <w:t>Q</w:t>
      </w:r>
      <w:r w:rsidRPr="002C5D23">
        <w:rPr>
          <w:rFonts w:ascii="Arial" w:hAnsi="Arial" w:cs="Arial"/>
          <w:color w:val="000000"/>
        </w:rPr>
        <w:t>-3. Осветљавање грађевина</w:t>
      </w:r>
    </w:p>
    <w:p w14:paraId="0D2AB613" w14:textId="77777777" w:rsidR="002C5D23" w:rsidRPr="002C5D23" w:rsidRDefault="002C5D23" w:rsidP="002C5D23">
      <w:pPr>
        <w:spacing w:after="150"/>
        <w:rPr>
          <w:rFonts w:ascii="Arial" w:hAnsi="Arial" w:cs="Arial"/>
        </w:rPr>
      </w:pPr>
      <w:r w:rsidRPr="002C5D23">
        <w:rPr>
          <w:rFonts w:ascii="Arial" w:hAnsi="Arial" w:cs="Arial"/>
          <w:b/>
          <w:color w:val="000000"/>
        </w:rPr>
        <w:t>CS ADR-DSN.Q.850 Осветљавање објеката</w:t>
      </w:r>
    </w:p>
    <w:p w14:paraId="3A97B624" w14:textId="77777777" w:rsidR="002C5D23" w:rsidRPr="002C5D23" w:rsidRDefault="002C5D23" w:rsidP="002C5D23">
      <w:pPr>
        <w:spacing w:after="150"/>
        <w:rPr>
          <w:rFonts w:ascii="Arial" w:hAnsi="Arial" w:cs="Arial"/>
        </w:rPr>
      </w:pPr>
      <w:r w:rsidRPr="002C5D23">
        <w:rPr>
          <w:rFonts w:ascii="Arial" w:hAnsi="Arial" w:cs="Arial"/>
          <w:color w:val="000000"/>
        </w:rPr>
        <w:t>а) Спецификације које следе се примењују само на зону под контролом оператера аеродрома.</w:t>
      </w:r>
    </w:p>
    <w:p w14:paraId="6933689B" w14:textId="77777777" w:rsidR="002C5D23" w:rsidRPr="002C5D23" w:rsidRDefault="002C5D23" w:rsidP="002C5D23">
      <w:pPr>
        <w:spacing w:after="150"/>
        <w:rPr>
          <w:rFonts w:ascii="Arial" w:hAnsi="Arial" w:cs="Arial"/>
        </w:rPr>
      </w:pPr>
      <w:r w:rsidRPr="002C5D23">
        <w:rPr>
          <w:rFonts w:ascii="Arial" w:hAnsi="Arial" w:cs="Arial"/>
          <w:color w:val="000000"/>
        </w:rPr>
        <w:t>б) Употреба светала за обележавање препрека:</w:t>
      </w:r>
    </w:p>
    <w:p w14:paraId="7440E0DD" w14:textId="77777777" w:rsidR="002C5D23" w:rsidRPr="002C5D23" w:rsidRDefault="002C5D23" w:rsidP="002C5D23">
      <w:pPr>
        <w:spacing w:after="150"/>
        <w:rPr>
          <w:rFonts w:ascii="Arial" w:hAnsi="Arial" w:cs="Arial"/>
        </w:rPr>
      </w:pPr>
      <w:r w:rsidRPr="002C5D23">
        <w:rPr>
          <w:rFonts w:ascii="Arial" w:hAnsi="Arial" w:cs="Arial"/>
          <w:color w:val="000000"/>
        </w:rPr>
        <w:t>1) Присуство објеката који морају да буду осветљени се обележава светлима за обележавање препрека ниског, средњег и високог интензитета или комбинацијом тих светала.</w:t>
      </w:r>
    </w:p>
    <w:p w14:paraId="77FF8753" w14:textId="77777777" w:rsidR="002C5D23" w:rsidRPr="002C5D23" w:rsidRDefault="002C5D23" w:rsidP="002C5D23">
      <w:pPr>
        <w:spacing w:after="150"/>
        <w:rPr>
          <w:rFonts w:ascii="Arial" w:hAnsi="Arial" w:cs="Arial"/>
        </w:rPr>
      </w:pPr>
      <w:r w:rsidRPr="002C5D23">
        <w:rPr>
          <w:rFonts w:ascii="Arial" w:hAnsi="Arial" w:cs="Arial"/>
          <w:color w:val="000000"/>
        </w:rPr>
        <w:t xml:space="preserve">2) Светла за обележавање препрека ниског интензитета Тип </w:t>
      </w:r>
      <w:r w:rsidRPr="002C5D23">
        <w:rPr>
          <w:rFonts w:ascii="Arial" w:hAnsi="Arial" w:cs="Arial"/>
          <w:i/>
          <w:color w:val="000000"/>
        </w:rPr>
        <w:t>А</w:t>
      </w:r>
      <w:r w:rsidRPr="002C5D23">
        <w:rPr>
          <w:rFonts w:ascii="Arial" w:hAnsi="Arial" w:cs="Arial"/>
          <w:color w:val="000000"/>
        </w:rPr>
        <w:t xml:space="preserve"> или </w:t>
      </w:r>
      <w:r w:rsidRPr="002C5D23">
        <w:rPr>
          <w:rFonts w:ascii="Arial" w:hAnsi="Arial" w:cs="Arial"/>
          <w:i/>
          <w:color w:val="000000"/>
        </w:rPr>
        <w:t>В</w:t>
      </w:r>
      <w:r w:rsidRPr="002C5D23">
        <w:rPr>
          <w:rFonts w:ascii="Arial" w:hAnsi="Arial" w:cs="Arial"/>
          <w:color w:val="000000"/>
        </w:rPr>
        <w:t xml:space="preserve"> морају да се користе тамо где објекат није много широк, а његова висина изнад околног тла је мања од 45 </w:t>
      </w:r>
      <w:r w:rsidRPr="002C5D23">
        <w:rPr>
          <w:rFonts w:ascii="Arial" w:hAnsi="Arial" w:cs="Arial"/>
          <w:i/>
          <w:color w:val="000000"/>
        </w:rPr>
        <w:t>m</w:t>
      </w:r>
      <w:r w:rsidRPr="002C5D23">
        <w:rPr>
          <w:rFonts w:ascii="Arial" w:hAnsi="Arial" w:cs="Arial"/>
          <w:color w:val="000000"/>
        </w:rPr>
        <w:t>.</w:t>
      </w:r>
    </w:p>
    <w:p w14:paraId="20F783E6" w14:textId="77777777" w:rsidR="002C5D23" w:rsidRPr="002C5D23" w:rsidRDefault="002C5D23" w:rsidP="002C5D23">
      <w:pPr>
        <w:spacing w:after="150"/>
        <w:rPr>
          <w:rFonts w:ascii="Arial" w:hAnsi="Arial" w:cs="Arial"/>
        </w:rPr>
      </w:pPr>
      <w:r w:rsidRPr="002C5D23">
        <w:rPr>
          <w:rFonts w:ascii="Arial" w:hAnsi="Arial" w:cs="Arial"/>
          <w:color w:val="000000"/>
        </w:rPr>
        <w:t xml:space="preserve">3) Ако употреба светала за обележавање препрека ниског интензитета Тип </w:t>
      </w:r>
      <w:r w:rsidRPr="002C5D23">
        <w:rPr>
          <w:rFonts w:ascii="Arial" w:hAnsi="Arial" w:cs="Arial"/>
          <w:i/>
          <w:color w:val="000000"/>
        </w:rPr>
        <w:t>А</w:t>
      </w:r>
      <w:r w:rsidRPr="002C5D23">
        <w:rPr>
          <w:rFonts w:ascii="Arial" w:hAnsi="Arial" w:cs="Arial"/>
          <w:color w:val="000000"/>
        </w:rPr>
        <w:t xml:space="preserve"> или </w:t>
      </w:r>
      <w:r w:rsidRPr="002C5D23">
        <w:rPr>
          <w:rFonts w:ascii="Arial" w:hAnsi="Arial" w:cs="Arial"/>
          <w:i/>
          <w:color w:val="000000"/>
        </w:rPr>
        <w:t>В</w:t>
      </w:r>
      <w:r w:rsidRPr="002C5D23">
        <w:rPr>
          <w:rFonts w:ascii="Arial" w:hAnsi="Arial" w:cs="Arial"/>
          <w:color w:val="000000"/>
        </w:rPr>
        <w:t xml:space="preserve"> није одговарајућа или је потребно раније посебно упозорење, користе се светла за обележавање препрека средњег или високог интензитета</w:t>
      </w:r>
      <w:r w:rsidRPr="002C5D23">
        <w:rPr>
          <w:rFonts w:ascii="Arial" w:hAnsi="Arial" w:cs="Arial"/>
          <w:i/>
          <w:color w:val="000000"/>
        </w:rPr>
        <w:t>.</w:t>
      </w:r>
    </w:p>
    <w:p w14:paraId="528BD510" w14:textId="77777777" w:rsidR="002C5D23" w:rsidRPr="002C5D23" w:rsidRDefault="002C5D23" w:rsidP="002C5D23">
      <w:pPr>
        <w:spacing w:after="150"/>
        <w:rPr>
          <w:rFonts w:ascii="Arial" w:hAnsi="Arial" w:cs="Arial"/>
        </w:rPr>
      </w:pPr>
      <w:r w:rsidRPr="002C5D23">
        <w:rPr>
          <w:rFonts w:ascii="Arial" w:hAnsi="Arial" w:cs="Arial"/>
          <w:color w:val="000000"/>
        </w:rPr>
        <w:t xml:space="preserve">4) Светла за обележавање препрека ниског интензитета Тип </w:t>
      </w:r>
      <w:r w:rsidRPr="002C5D23">
        <w:rPr>
          <w:rFonts w:ascii="Arial" w:hAnsi="Arial" w:cs="Arial"/>
          <w:i/>
          <w:color w:val="000000"/>
        </w:rPr>
        <w:t>В</w:t>
      </w:r>
      <w:r w:rsidRPr="002C5D23">
        <w:rPr>
          <w:rFonts w:ascii="Arial" w:hAnsi="Arial" w:cs="Arial"/>
          <w:color w:val="000000"/>
        </w:rPr>
        <w:t xml:space="preserve"> се користе сама или у комбинацији са светлима препрека средњег интензитета Тип </w:t>
      </w:r>
      <w:r w:rsidRPr="002C5D23">
        <w:rPr>
          <w:rFonts w:ascii="Arial" w:hAnsi="Arial" w:cs="Arial"/>
          <w:i/>
          <w:color w:val="000000"/>
        </w:rPr>
        <w:t>В</w:t>
      </w:r>
      <w:r w:rsidRPr="002C5D23">
        <w:rPr>
          <w:rFonts w:ascii="Arial" w:hAnsi="Arial" w:cs="Arial"/>
          <w:color w:val="000000"/>
        </w:rPr>
        <w:t>, у складу са тачком 7) овог става.</w:t>
      </w:r>
    </w:p>
    <w:p w14:paraId="59799DBA" w14:textId="77777777" w:rsidR="002C5D23" w:rsidRPr="002C5D23" w:rsidRDefault="002C5D23" w:rsidP="002C5D23">
      <w:pPr>
        <w:spacing w:after="150"/>
        <w:rPr>
          <w:rFonts w:ascii="Arial" w:hAnsi="Arial" w:cs="Arial"/>
        </w:rPr>
      </w:pPr>
      <w:r w:rsidRPr="002C5D23">
        <w:rPr>
          <w:rFonts w:ascii="Arial" w:hAnsi="Arial" w:cs="Arial"/>
          <w:color w:val="000000"/>
        </w:rPr>
        <w:t xml:space="preserve">5) Светла за обележавање препрека средњег интензитета Тип </w:t>
      </w:r>
      <w:r w:rsidRPr="002C5D23">
        <w:rPr>
          <w:rFonts w:ascii="Arial" w:hAnsi="Arial" w:cs="Arial"/>
          <w:i/>
          <w:color w:val="000000"/>
        </w:rPr>
        <w:t>А</w:t>
      </w:r>
      <w:r w:rsidRPr="002C5D23">
        <w:rPr>
          <w:rFonts w:ascii="Arial" w:hAnsi="Arial" w:cs="Arial"/>
          <w:color w:val="000000"/>
        </w:rPr>
        <w:t xml:space="preserve">, </w:t>
      </w:r>
      <w:r w:rsidRPr="002C5D23">
        <w:rPr>
          <w:rFonts w:ascii="Arial" w:hAnsi="Arial" w:cs="Arial"/>
          <w:i/>
          <w:color w:val="000000"/>
        </w:rPr>
        <w:t>В</w:t>
      </w:r>
      <w:r w:rsidRPr="002C5D23">
        <w:rPr>
          <w:rFonts w:ascii="Arial" w:hAnsi="Arial" w:cs="Arial"/>
          <w:color w:val="000000"/>
        </w:rPr>
        <w:t xml:space="preserve"> или </w:t>
      </w:r>
      <w:r w:rsidRPr="002C5D23">
        <w:rPr>
          <w:rFonts w:ascii="Arial" w:hAnsi="Arial" w:cs="Arial"/>
          <w:i/>
          <w:color w:val="000000"/>
        </w:rPr>
        <w:t>С</w:t>
      </w:r>
      <w:r w:rsidRPr="002C5D23">
        <w:rPr>
          <w:rFonts w:ascii="Arial" w:hAnsi="Arial" w:cs="Arial"/>
          <w:color w:val="000000"/>
        </w:rPr>
        <w:t xml:space="preserve"> се користе тамо где је објекат широк или му је висина изнад околног тла већа од 45 </w:t>
      </w:r>
      <w:r w:rsidRPr="002C5D23">
        <w:rPr>
          <w:rFonts w:ascii="Arial" w:hAnsi="Arial" w:cs="Arial"/>
          <w:i/>
          <w:color w:val="000000"/>
        </w:rPr>
        <w:t>m</w:t>
      </w:r>
      <w:r w:rsidRPr="002C5D23">
        <w:rPr>
          <w:rFonts w:ascii="Arial" w:hAnsi="Arial" w:cs="Arial"/>
          <w:color w:val="000000"/>
        </w:rPr>
        <w:t xml:space="preserve">. Светла препрека средњег интензитета Тип </w:t>
      </w:r>
      <w:r w:rsidRPr="002C5D23">
        <w:rPr>
          <w:rFonts w:ascii="Arial" w:hAnsi="Arial" w:cs="Arial"/>
          <w:i/>
          <w:color w:val="000000"/>
        </w:rPr>
        <w:t>А</w:t>
      </w:r>
      <w:r w:rsidRPr="002C5D23">
        <w:rPr>
          <w:rFonts w:ascii="Arial" w:hAnsi="Arial" w:cs="Arial"/>
          <w:color w:val="000000"/>
        </w:rPr>
        <w:t xml:space="preserve"> или </w:t>
      </w:r>
      <w:r w:rsidRPr="002C5D23">
        <w:rPr>
          <w:rFonts w:ascii="Arial" w:hAnsi="Arial" w:cs="Arial"/>
          <w:i/>
          <w:color w:val="000000"/>
        </w:rPr>
        <w:t>С</w:t>
      </w:r>
      <w:r w:rsidRPr="002C5D23">
        <w:rPr>
          <w:rFonts w:ascii="Arial" w:hAnsi="Arial" w:cs="Arial"/>
          <w:color w:val="000000"/>
        </w:rPr>
        <w:t xml:space="preserve"> се користе сама, а светла препрека средњег интензитета Тип </w:t>
      </w:r>
      <w:r w:rsidRPr="002C5D23">
        <w:rPr>
          <w:rFonts w:ascii="Arial" w:hAnsi="Arial" w:cs="Arial"/>
          <w:i/>
          <w:color w:val="000000"/>
        </w:rPr>
        <w:t>В</w:t>
      </w:r>
      <w:r w:rsidRPr="002C5D23">
        <w:rPr>
          <w:rFonts w:ascii="Arial" w:hAnsi="Arial" w:cs="Arial"/>
          <w:color w:val="000000"/>
        </w:rPr>
        <w:t xml:space="preserve"> се користе сама или у комбинацији са светлима препрека ниског интензитета Тип </w:t>
      </w:r>
      <w:r w:rsidRPr="002C5D23">
        <w:rPr>
          <w:rFonts w:ascii="Arial" w:hAnsi="Arial" w:cs="Arial"/>
          <w:i/>
          <w:color w:val="000000"/>
        </w:rPr>
        <w:t>В</w:t>
      </w:r>
      <w:r w:rsidRPr="002C5D23">
        <w:rPr>
          <w:rFonts w:ascii="Arial" w:hAnsi="Arial" w:cs="Arial"/>
          <w:color w:val="000000"/>
        </w:rPr>
        <w:t>.</w:t>
      </w:r>
    </w:p>
    <w:p w14:paraId="29A4DD63" w14:textId="77777777" w:rsidR="002C5D23" w:rsidRPr="002C5D23" w:rsidRDefault="002C5D23" w:rsidP="002C5D23">
      <w:pPr>
        <w:spacing w:after="150"/>
        <w:rPr>
          <w:rFonts w:ascii="Arial" w:hAnsi="Arial" w:cs="Arial"/>
        </w:rPr>
      </w:pPr>
      <w:r w:rsidRPr="002C5D23">
        <w:rPr>
          <w:rFonts w:ascii="Arial" w:hAnsi="Arial" w:cs="Arial"/>
          <w:color w:val="000000"/>
        </w:rPr>
        <w:t xml:space="preserve">6) Светла за обележавање препрека високог интензитета Тип </w:t>
      </w:r>
      <w:r w:rsidRPr="002C5D23">
        <w:rPr>
          <w:rFonts w:ascii="Arial" w:hAnsi="Arial" w:cs="Arial"/>
          <w:i/>
          <w:color w:val="000000"/>
        </w:rPr>
        <w:t>А</w:t>
      </w:r>
      <w:r w:rsidRPr="002C5D23">
        <w:rPr>
          <w:rFonts w:ascii="Arial" w:hAnsi="Arial" w:cs="Arial"/>
          <w:color w:val="000000"/>
        </w:rPr>
        <w:t xml:space="preserve"> се користе да се уочи присуство објекта ако његова висина изнад нивоа околног тла прелази 150 </w:t>
      </w:r>
      <w:r w:rsidRPr="002C5D23">
        <w:rPr>
          <w:rFonts w:ascii="Arial" w:hAnsi="Arial" w:cs="Arial"/>
          <w:i/>
          <w:color w:val="000000"/>
        </w:rPr>
        <w:t>m</w:t>
      </w:r>
      <w:r w:rsidRPr="002C5D23">
        <w:rPr>
          <w:rFonts w:ascii="Arial" w:hAnsi="Arial" w:cs="Arial"/>
          <w:color w:val="000000"/>
        </w:rPr>
        <w:t>, а безбедносна процена покаже да су таква светла битна за препознавање објекта по дану.</w:t>
      </w:r>
    </w:p>
    <w:p w14:paraId="34CDD943" w14:textId="77777777" w:rsidR="002C5D23" w:rsidRPr="002C5D23" w:rsidRDefault="002C5D23" w:rsidP="002C5D23">
      <w:pPr>
        <w:spacing w:after="150"/>
        <w:rPr>
          <w:rFonts w:ascii="Arial" w:hAnsi="Arial" w:cs="Arial"/>
        </w:rPr>
      </w:pPr>
      <w:r w:rsidRPr="002C5D23">
        <w:rPr>
          <w:rFonts w:ascii="Arial" w:hAnsi="Arial" w:cs="Arial"/>
          <w:color w:val="000000"/>
        </w:rPr>
        <w:t xml:space="preserve">7) Ако постоји систем дуплог осветљавања препрека, тај систем се састоји од светала за обележавање препрека високог интензитета Тип </w:t>
      </w:r>
      <w:r w:rsidRPr="002C5D23">
        <w:rPr>
          <w:rFonts w:ascii="Arial" w:hAnsi="Arial" w:cs="Arial"/>
          <w:i/>
          <w:color w:val="000000"/>
        </w:rPr>
        <w:t>А</w:t>
      </w:r>
      <w:r w:rsidRPr="002C5D23">
        <w:rPr>
          <w:rFonts w:ascii="Arial" w:hAnsi="Arial" w:cs="Arial"/>
          <w:color w:val="000000"/>
        </w:rPr>
        <w:t xml:space="preserve"> или </w:t>
      </w:r>
      <w:r w:rsidRPr="002C5D23">
        <w:rPr>
          <w:rFonts w:ascii="Arial" w:hAnsi="Arial" w:cs="Arial"/>
          <w:i/>
          <w:color w:val="000000"/>
        </w:rPr>
        <w:t>В</w:t>
      </w:r>
      <w:r w:rsidRPr="002C5D23">
        <w:rPr>
          <w:rFonts w:ascii="Arial" w:hAnsi="Arial" w:cs="Arial"/>
          <w:color w:val="000000"/>
        </w:rPr>
        <w:t xml:space="preserve"> или светала за обележавање препрека средњег интензитета Тип </w:t>
      </w:r>
      <w:r w:rsidRPr="002C5D23">
        <w:rPr>
          <w:rFonts w:ascii="Arial" w:hAnsi="Arial" w:cs="Arial"/>
          <w:i/>
          <w:color w:val="000000"/>
        </w:rPr>
        <w:t>А</w:t>
      </w:r>
      <w:r w:rsidRPr="002C5D23">
        <w:rPr>
          <w:rFonts w:ascii="Arial" w:hAnsi="Arial" w:cs="Arial"/>
          <w:color w:val="000000"/>
        </w:rPr>
        <w:t xml:space="preserve">, у зависности од тога шта више одговара за употребу по дану и у сумрак, као и светла средњег интензитета Тип </w:t>
      </w:r>
      <w:r w:rsidRPr="002C5D23">
        <w:rPr>
          <w:rFonts w:ascii="Arial" w:hAnsi="Arial" w:cs="Arial"/>
          <w:i/>
          <w:color w:val="000000"/>
        </w:rPr>
        <w:t>В</w:t>
      </w:r>
      <w:r w:rsidRPr="002C5D23">
        <w:rPr>
          <w:rFonts w:ascii="Arial" w:hAnsi="Arial" w:cs="Arial"/>
          <w:color w:val="000000"/>
        </w:rPr>
        <w:t xml:space="preserve"> или </w:t>
      </w:r>
      <w:r w:rsidRPr="002C5D23">
        <w:rPr>
          <w:rFonts w:ascii="Arial" w:hAnsi="Arial" w:cs="Arial"/>
          <w:i/>
          <w:color w:val="000000"/>
        </w:rPr>
        <w:t>С</w:t>
      </w:r>
      <w:r w:rsidRPr="002C5D23">
        <w:rPr>
          <w:rFonts w:ascii="Arial" w:hAnsi="Arial" w:cs="Arial"/>
          <w:color w:val="000000"/>
        </w:rPr>
        <w:t xml:space="preserve"> за коришћење ноћу.</w:t>
      </w:r>
    </w:p>
    <w:p w14:paraId="58149EF4" w14:textId="77777777" w:rsidR="002C5D23" w:rsidRPr="002C5D23" w:rsidRDefault="002C5D23" w:rsidP="002C5D23">
      <w:pPr>
        <w:spacing w:after="150"/>
        <w:rPr>
          <w:rFonts w:ascii="Arial" w:hAnsi="Arial" w:cs="Arial"/>
        </w:rPr>
      </w:pPr>
      <w:r w:rsidRPr="002C5D23">
        <w:rPr>
          <w:rFonts w:ascii="Arial" w:hAnsi="Arial" w:cs="Arial"/>
          <w:color w:val="000000"/>
        </w:rPr>
        <w:t>ц) Локација светала за обележавање препрека:</w:t>
      </w:r>
    </w:p>
    <w:p w14:paraId="2A22D8A6" w14:textId="77777777" w:rsidR="002C5D23" w:rsidRPr="002C5D23" w:rsidRDefault="002C5D23" w:rsidP="002C5D23">
      <w:pPr>
        <w:spacing w:after="150"/>
        <w:rPr>
          <w:rFonts w:ascii="Arial" w:hAnsi="Arial" w:cs="Arial"/>
        </w:rPr>
      </w:pPr>
      <w:r w:rsidRPr="002C5D23">
        <w:rPr>
          <w:rFonts w:ascii="Arial" w:hAnsi="Arial" w:cs="Arial"/>
          <w:color w:val="000000"/>
        </w:rPr>
        <w:t>1) Једно или више светала ниског, средњег или високог интензитета морају да се поставе што ближе врху објекта. Светла на врху објекта се постављају тако да показују тачке или ивице највишег дела објекта у односу на површ за ограничење препрека.</w:t>
      </w:r>
    </w:p>
    <w:p w14:paraId="15DE2243" w14:textId="77777777" w:rsidR="002C5D23" w:rsidRPr="002C5D23" w:rsidRDefault="002C5D23" w:rsidP="002C5D23">
      <w:pPr>
        <w:spacing w:after="150"/>
        <w:rPr>
          <w:rFonts w:ascii="Arial" w:hAnsi="Arial" w:cs="Arial"/>
        </w:rPr>
      </w:pPr>
      <w:r w:rsidRPr="002C5D23">
        <w:rPr>
          <w:rFonts w:ascii="Arial" w:hAnsi="Arial" w:cs="Arial"/>
          <w:color w:val="000000"/>
        </w:rPr>
        <w:t xml:space="preserve">2) У случају димњака или других објеката сличне функције, светла на врху морају да се поставе довољно испод врха тако да се смањи прљање димом, итд. (видети слике </w:t>
      </w:r>
      <w:r w:rsidRPr="002C5D23">
        <w:rPr>
          <w:rFonts w:ascii="Arial" w:hAnsi="Arial" w:cs="Arial"/>
          <w:i/>
          <w:color w:val="000000"/>
        </w:rPr>
        <w:t>Q</w:t>
      </w:r>
      <w:r w:rsidRPr="002C5D23">
        <w:rPr>
          <w:rFonts w:ascii="Arial" w:hAnsi="Arial" w:cs="Arial"/>
          <w:color w:val="000000"/>
        </w:rPr>
        <w:t xml:space="preserve">-2 и </w:t>
      </w:r>
      <w:r w:rsidRPr="002C5D23">
        <w:rPr>
          <w:rFonts w:ascii="Arial" w:hAnsi="Arial" w:cs="Arial"/>
          <w:i/>
          <w:color w:val="000000"/>
        </w:rPr>
        <w:t>Q</w:t>
      </w:r>
      <w:r w:rsidRPr="002C5D23">
        <w:rPr>
          <w:rFonts w:ascii="Arial" w:hAnsi="Arial" w:cs="Arial"/>
          <w:color w:val="000000"/>
        </w:rPr>
        <w:t>-3).</w:t>
      </w:r>
    </w:p>
    <w:p w14:paraId="05D52289" w14:textId="77777777" w:rsidR="002C5D23" w:rsidRPr="002C5D23" w:rsidRDefault="002C5D23" w:rsidP="002C5D23">
      <w:pPr>
        <w:spacing w:after="150"/>
        <w:rPr>
          <w:rFonts w:ascii="Arial" w:hAnsi="Arial" w:cs="Arial"/>
        </w:rPr>
      </w:pPr>
      <w:r w:rsidRPr="002C5D23">
        <w:rPr>
          <w:rFonts w:ascii="Arial" w:hAnsi="Arial" w:cs="Arial"/>
          <w:color w:val="000000"/>
        </w:rPr>
        <w:t xml:space="preserve">3) У случају торња или антенске структуре који су осветљени светлима за обележавање препрека високог интензитета по дану, са припадајућим додатком, као што је шипка или антена, који је виши од 12 </w:t>
      </w:r>
      <w:r w:rsidRPr="002C5D23">
        <w:rPr>
          <w:rFonts w:ascii="Arial" w:hAnsi="Arial" w:cs="Arial"/>
          <w:i/>
          <w:color w:val="000000"/>
        </w:rPr>
        <w:t>m</w:t>
      </w:r>
      <w:r w:rsidRPr="002C5D23">
        <w:rPr>
          <w:rFonts w:ascii="Arial" w:hAnsi="Arial" w:cs="Arial"/>
          <w:color w:val="000000"/>
        </w:rPr>
        <w:t xml:space="preserve">, где није могуће постављање светла за обележавање препрека високог интензитета на врх припадајућег додатка, такво светло мора да се постави на највишу могућу тачку и, ако је изводљиво, да се на врх монтира светло за обележавање препрека средњег интензитета Тип </w:t>
      </w:r>
      <w:r w:rsidRPr="002C5D23">
        <w:rPr>
          <w:rFonts w:ascii="Arial" w:hAnsi="Arial" w:cs="Arial"/>
          <w:i/>
          <w:color w:val="000000"/>
        </w:rPr>
        <w:t>А</w:t>
      </w:r>
      <w:r w:rsidRPr="002C5D23">
        <w:rPr>
          <w:rFonts w:ascii="Arial" w:hAnsi="Arial" w:cs="Arial"/>
          <w:color w:val="000000"/>
        </w:rPr>
        <w:t>.</w:t>
      </w:r>
    </w:p>
    <w:p w14:paraId="5C9A8C1A" w14:textId="77777777" w:rsidR="002C5D23" w:rsidRPr="002C5D23" w:rsidRDefault="002C5D23" w:rsidP="002C5D23">
      <w:pPr>
        <w:spacing w:after="150"/>
        <w:rPr>
          <w:rFonts w:ascii="Arial" w:hAnsi="Arial" w:cs="Arial"/>
        </w:rPr>
      </w:pPr>
      <w:r w:rsidRPr="002C5D23">
        <w:rPr>
          <w:rFonts w:ascii="Arial" w:hAnsi="Arial" w:cs="Arial"/>
          <w:color w:val="000000"/>
        </w:rPr>
        <w:t xml:space="preserve">4) У случају широког објекта или групе објеката са малим међусобним растојањима, светла на врху се постављају на тачке или ивице објеката који су највиши у односу на површ за ограничење препрека, тако да показују општу контуру и пружање објеката. Ако су две или више ивица исте висине, обележава се ивица која је најближа површини за слетање. Ако се користе светла ниског интензитета, она морају да буду на размаку од највише 45 </w:t>
      </w:r>
      <w:r w:rsidRPr="002C5D23">
        <w:rPr>
          <w:rFonts w:ascii="Arial" w:hAnsi="Arial" w:cs="Arial"/>
          <w:i/>
          <w:color w:val="000000"/>
        </w:rPr>
        <w:t>m</w:t>
      </w:r>
      <w:r w:rsidRPr="002C5D23">
        <w:rPr>
          <w:rFonts w:ascii="Arial" w:hAnsi="Arial" w:cs="Arial"/>
          <w:color w:val="000000"/>
        </w:rPr>
        <w:t xml:space="preserve"> по дужини. Ако се користе светла средњег интензитета, она морају да буду на размаку од највише 900 </w:t>
      </w:r>
      <w:r w:rsidRPr="002C5D23">
        <w:rPr>
          <w:rFonts w:ascii="Arial" w:hAnsi="Arial" w:cs="Arial"/>
          <w:i/>
          <w:color w:val="000000"/>
        </w:rPr>
        <w:t>m</w:t>
      </w:r>
      <w:r w:rsidRPr="002C5D23">
        <w:rPr>
          <w:rFonts w:ascii="Arial" w:hAnsi="Arial" w:cs="Arial"/>
          <w:color w:val="000000"/>
        </w:rPr>
        <w:t xml:space="preserve"> по дужини.</w:t>
      </w:r>
    </w:p>
    <w:p w14:paraId="2FFDB356" w14:textId="77777777" w:rsidR="002C5D23" w:rsidRPr="002C5D23" w:rsidRDefault="002C5D23" w:rsidP="002C5D23">
      <w:pPr>
        <w:spacing w:after="150"/>
        <w:rPr>
          <w:rFonts w:ascii="Arial" w:hAnsi="Arial" w:cs="Arial"/>
        </w:rPr>
      </w:pPr>
      <w:r w:rsidRPr="002C5D23">
        <w:rPr>
          <w:rFonts w:ascii="Arial" w:hAnsi="Arial" w:cs="Arial"/>
          <w:color w:val="000000"/>
        </w:rPr>
        <w:t>5) Ако дата површ за ограничење препрека има нагиб, а највиша тачка изнад површи за ограничење препрека није највиша тачка објекта, морају да се поставе додатна светла за обележавање препрека на највишу тачку објекта.</w:t>
      </w:r>
    </w:p>
    <w:p w14:paraId="32D5C7AE" w14:textId="77777777" w:rsidR="002C5D23" w:rsidRPr="002C5D23" w:rsidRDefault="002C5D23" w:rsidP="002C5D23">
      <w:pPr>
        <w:spacing w:after="150"/>
        <w:rPr>
          <w:rFonts w:ascii="Arial" w:hAnsi="Arial" w:cs="Arial"/>
        </w:rPr>
      </w:pPr>
      <w:r w:rsidRPr="002C5D23">
        <w:rPr>
          <w:rFonts w:ascii="Arial" w:hAnsi="Arial" w:cs="Arial"/>
          <w:color w:val="000000"/>
        </w:rPr>
        <w:t xml:space="preserve">6) Ако је објекат обележен светлима за обележавање препрека средњег интензитета Тип </w:t>
      </w:r>
      <w:r w:rsidRPr="002C5D23">
        <w:rPr>
          <w:rFonts w:ascii="Arial" w:hAnsi="Arial" w:cs="Arial"/>
          <w:i/>
          <w:color w:val="000000"/>
        </w:rPr>
        <w:t>А</w:t>
      </w:r>
      <w:r w:rsidRPr="002C5D23">
        <w:rPr>
          <w:rFonts w:ascii="Arial" w:hAnsi="Arial" w:cs="Arial"/>
          <w:color w:val="000000"/>
        </w:rPr>
        <w:t xml:space="preserve">, а врх објекта је изнад 105 </w:t>
      </w:r>
      <w:r w:rsidRPr="002C5D23">
        <w:rPr>
          <w:rFonts w:ascii="Arial" w:hAnsi="Arial" w:cs="Arial"/>
          <w:i/>
          <w:color w:val="000000"/>
        </w:rPr>
        <w:t>m</w:t>
      </w:r>
      <w:r w:rsidRPr="002C5D23">
        <w:rPr>
          <w:rFonts w:ascii="Arial" w:hAnsi="Arial" w:cs="Arial"/>
          <w:color w:val="000000"/>
        </w:rPr>
        <w:t xml:space="preserve"> од нивоа околног тла или изнад врхова околних зграда (када је објекат који се обележава окружен зградама), постављају се додатна светла на међунивое. Ова додатна међусветла морају да буду постављена тако да постоји подједнак размак између светала на врху и нивоа земље, односно врхова околних зграда, са размацима који не прелазе 105 </w:t>
      </w:r>
      <w:r w:rsidRPr="002C5D23">
        <w:rPr>
          <w:rFonts w:ascii="Arial" w:hAnsi="Arial" w:cs="Arial"/>
          <w:i/>
          <w:color w:val="000000"/>
        </w:rPr>
        <w:t>m</w:t>
      </w:r>
      <w:r w:rsidRPr="002C5D23">
        <w:rPr>
          <w:rFonts w:ascii="Arial" w:hAnsi="Arial" w:cs="Arial"/>
          <w:color w:val="000000"/>
        </w:rPr>
        <w:t xml:space="preserve"> (видети став б) тачка 5)).</w:t>
      </w:r>
    </w:p>
    <w:p w14:paraId="4E5A2518" w14:textId="77777777" w:rsidR="002C5D23" w:rsidRPr="002C5D23" w:rsidRDefault="002C5D23" w:rsidP="002C5D23">
      <w:pPr>
        <w:spacing w:after="150"/>
        <w:rPr>
          <w:rFonts w:ascii="Arial" w:hAnsi="Arial" w:cs="Arial"/>
        </w:rPr>
      </w:pPr>
      <w:r w:rsidRPr="002C5D23">
        <w:rPr>
          <w:rFonts w:ascii="Arial" w:hAnsi="Arial" w:cs="Arial"/>
          <w:color w:val="000000"/>
        </w:rPr>
        <w:t xml:space="preserve">7) Ако је објекат обележен светлима за обележавање препрека средњег интензитета Тип </w:t>
      </w:r>
      <w:r w:rsidRPr="002C5D23">
        <w:rPr>
          <w:rFonts w:ascii="Arial" w:hAnsi="Arial" w:cs="Arial"/>
          <w:i/>
          <w:color w:val="000000"/>
        </w:rPr>
        <w:t>В</w:t>
      </w:r>
      <w:r w:rsidRPr="002C5D23">
        <w:rPr>
          <w:rFonts w:ascii="Arial" w:hAnsi="Arial" w:cs="Arial"/>
          <w:color w:val="000000"/>
        </w:rPr>
        <w:t xml:space="preserve">, а врх објекта је изнад 45 </w:t>
      </w:r>
      <w:r w:rsidRPr="002C5D23">
        <w:rPr>
          <w:rFonts w:ascii="Arial" w:hAnsi="Arial" w:cs="Arial"/>
          <w:i/>
          <w:color w:val="000000"/>
        </w:rPr>
        <w:t>m</w:t>
      </w:r>
      <w:r w:rsidRPr="002C5D23">
        <w:rPr>
          <w:rFonts w:ascii="Arial" w:hAnsi="Arial" w:cs="Arial"/>
          <w:color w:val="000000"/>
        </w:rPr>
        <w:t xml:space="preserve"> од нивоа околног тла или изнад врхова околних зграда (када је објекат који се обележава окружен зградама), постављају се додатна светла на међунивое. Ова додатна међусветла морају да буду наизменично светла за обележавање препрека ниског интензитета Тип </w:t>
      </w:r>
      <w:r w:rsidRPr="002C5D23">
        <w:rPr>
          <w:rFonts w:ascii="Arial" w:hAnsi="Arial" w:cs="Arial"/>
          <w:i/>
          <w:color w:val="000000"/>
        </w:rPr>
        <w:t>В</w:t>
      </w:r>
      <w:r w:rsidRPr="002C5D23">
        <w:rPr>
          <w:rFonts w:ascii="Arial" w:hAnsi="Arial" w:cs="Arial"/>
          <w:color w:val="000000"/>
        </w:rPr>
        <w:t xml:space="preserve"> и светла за обележавање препрека средњег интензитета Тип </w:t>
      </w:r>
      <w:r w:rsidRPr="002C5D23">
        <w:rPr>
          <w:rFonts w:ascii="Arial" w:hAnsi="Arial" w:cs="Arial"/>
          <w:i/>
          <w:color w:val="000000"/>
        </w:rPr>
        <w:t>В</w:t>
      </w:r>
      <w:r w:rsidRPr="002C5D23">
        <w:rPr>
          <w:rFonts w:ascii="Arial" w:hAnsi="Arial" w:cs="Arial"/>
          <w:color w:val="000000"/>
        </w:rPr>
        <w:t xml:space="preserve"> и мора да постоји подједнак размак између светала на врху и нивоа земље, односно врхова околних зграда, са размацима који не прелазе 52 </w:t>
      </w:r>
      <w:r w:rsidRPr="002C5D23">
        <w:rPr>
          <w:rFonts w:ascii="Arial" w:hAnsi="Arial" w:cs="Arial"/>
          <w:i/>
          <w:color w:val="000000"/>
        </w:rPr>
        <w:t>m</w:t>
      </w:r>
      <w:r w:rsidRPr="002C5D23">
        <w:rPr>
          <w:rFonts w:ascii="Arial" w:hAnsi="Arial" w:cs="Arial"/>
          <w:color w:val="000000"/>
        </w:rPr>
        <w:t>.</w:t>
      </w:r>
    </w:p>
    <w:p w14:paraId="734DDD1C" w14:textId="77777777" w:rsidR="002C5D23" w:rsidRPr="002C5D23" w:rsidRDefault="002C5D23" w:rsidP="002C5D23">
      <w:pPr>
        <w:spacing w:after="150"/>
        <w:rPr>
          <w:rFonts w:ascii="Arial" w:hAnsi="Arial" w:cs="Arial"/>
        </w:rPr>
      </w:pPr>
      <w:r w:rsidRPr="002C5D23">
        <w:rPr>
          <w:rFonts w:ascii="Arial" w:hAnsi="Arial" w:cs="Arial"/>
          <w:color w:val="000000"/>
        </w:rPr>
        <w:t xml:space="preserve">8) Ако је објекат обележен светлима за обележавање препрека средњег интензитета Тип </w:t>
      </w:r>
      <w:r w:rsidRPr="002C5D23">
        <w:rPr>
          <w:rFonts w:ascii="Arial" w:hAnsi="Arial" w:cs="Arial"/>
          <w:i/>
          <w:color w:val="000000"/>
        </w:rPr>
        <w:t>С</w:t>
      </w:r>
      <w:r w:rsidRPr="002C5D23">
        <w:rPr>
          <w:rFonts w:ascii="Arial" w:hAnsi="Arial" w:cs="Arial"/>
          <w:color w:val="000000"/>
        </w:rPr>
        <w:t xml:space="preserve">, а врх објекта је изнад 45 </w:t>
      </w:r>
      <w:r w:rsidRPr="002C5D23">
        <w:rPr>
          <w:rFonts w:ascii="Arial" w:hAnsi="Arial" w:cs="Arial"/>
          <w:i/>
          <w:color w:val="000000"/>
        </w:rPr>
        <w:t>m</w:t>
      </w:r>
      <w:r w:rsidRPr="002C5D23">
        <w:rPr>
          <w:rFonts w:ascii="Arial" w:hAnsi="Arial" w:cs="Arial"/>
          <w:color w:val="000000"/>
        </w:rPr>
        <w:t xml:space="preserve"> од нивоа околног тла или изнад врхова околних зграда (када је објекат који се обележава окружен зградама), постављају се додатна светла на међунивое. Ова додатна међусветла морају да буду постављена тако да постоји подједнак размак између светала на врху и нивоа земље, односно врхова околних зграда, са размацима који не прелазе 52 </w:t>
      </w:r>
      <w:r w:rsidRPr="002C5D23">
        <w:rPr>
          <w:rFonts w:ascii="Arial" w:hAnsi="Arial" w:cs="Arial"/>
          <w:i/>
          <w:color w:val="000000"/>
        </w:rPr>
        <w:t>m</w:t>
      </w:r>
      <w:r w:rsidRPr="002C5D23">
        <w:rPr>
          <w:rFonts w:ascii="Arial" w:hAnsi="Arial" w:cs="Arial"/>
          <w:color w:val="000000"/>
        </w:rPr>
        <w:t>.</w:t>
      </w:r>
    </w:p>
    <w:p w14:paraId="0D2881BF" w14:textId="77777777" w:rsidR="002C5D23" w:rsidRPr="002C5D23" w:rsidRDefault="002C5D23" w:rsidP="002C5D23">
      <w:pPr>
        <w:spacing w:after="150"/>
        <w:rPr>
          <w:rFonts w:ascii="Arial" w:hAnsi="Arial" w:cs="Arial"/>
        </w:rPr>
      </w:pPr>
      <w:r w:rsidRPr="002C5D23">
        <w:rPr>
          <w:rFonts w:ascii="Arial" w:hAnsi="Arial" w:cs="Arial"/>
          <w:color w:val="000000"/>
        </w:rPr>
        <w:t xml:space="preserve">9) Ако се користе светла за обележавање препрека високог интензитета Тип </w:t>
      </w:r>
      <w:r w:rsidRPr="002C5D23">
        <w:rPr>
          <w:rFonts w:ascii="Arial" w:hAnsi="Arial" w:cs="Arial"/>
          <w:i/>
          <w:color w:val="000000"/>
        </w:rPr>
        <w:t>А</w:t>
      </w:r>
      <w:r w:rsidRPr="002C5D23">
        <w:rPr>
          <w:rFonts w:ascii="Arial" w:hAnsi="Arial" w:cs="Arial"/>
          <w:color w:val="000000"/>
        </w:rPr>
        <w:t xml:space="preserve">, она морају да буду постављена на једнаким размацима који не прелазе 105 </w:t>
      </w:r>
      <w:r w:rsidRPr="002C5D23">
        <w:rPr>
          <w:rFonts w:ascii="Arial" w:hAnsi="Arial" w:cs="Arial"/>
          <w:i/>
          <w:color w:val="000000"/>
        </w:rPr>
        <w:t>m</w:t>
      </w:r>
      <w:r w:rsidRPr="002C5D23">
        <w:rPr>
          <w:rFonts w:ascii="Arial" w:hAnsi="Arial" w:cs="Arial"/>
          <w:color w:val="000000"/>
        </w:rPr>
        <w:t xml:space="preserve"> између нивоа земље и светла/светала на врху наведених у ставу ц) тачка 1), осим ако је објекат који се обележава окружен зградама, када висина врхова зграда може да се користи као еквивалент нивоа земље при одређивању броја нивоа светала.</w:t>
      </w:r>
    </w:p>
    <w:p w14:paraId="6606388D" w14:textId="77777777" w:rsidR="002C5D23" w:rsidRPr="002C5D23" w:rsidRDefault="002C5D23" w:rsidP="002C5D23">
      <w:pPr>
        <w:spacing w:after="150"/>
        <w:rPr>
          <w:rFonts w:ascii="Arial" w:hAnsi="Arial" w:cs="Arial"/>
        </w:rPr>
      </w:pPr>
      <w:r w:rsidRPr="002C5D23">
        <w:rPr>
          <w:rFonts w:ascii="Arial" w:hAnsi="Arial" w:cs="Arial"/>
          <w:color w:val="000000"/>
        </w:rPr>
        <w:t xml:space="preserve">10) Ако се користе светла за обележавање препрека високог интензитета Тип </w:t>
      </w:r>
      <w:r w:rsidRPr="002C5D23">
        <w:rPr>
          <w:rFonts w:ascii="Arial" w:hAnsi="Arial" w:cs="Arial"/>
          <w:i/>
          <w:color w:val="000000"/>
        </w:rPr>
        <w:t>В</w:t>
      </w:r>
      <w:r w:rsidRPr="002C5D23">
        <w:rPr>
          <w:rFonts w:ascii="Arial" w:hAnsi="Arial" w:cs="Arial"/>
          <w:color w:val="000000"/>
        </w:rPr>
        <w:t>, она се постављају у три нивоа:</w:t>
      </w:r>
    </w:p>
    <w:p w14:paraId="17B473F5" w14:textId="77777777" w:rsidR="002C5D23" w:rsidRPr="002C5D23" w:rsidRDefault="002C5D23" w:rsidP="002C5D23">
      <w:pPr>
        <w:spacing w:after="150"/>
        <w:rPr>
          <w:rFonts w:ascii="Arial" w:hAnsi="Arial" w:cs="Arial"/>
        </w:rPr>
      </w:pPr>
      <w:r w:rsidRPr="002C5D23">
        <w:rPr>
          <w:rFonts w:ascii="Arial" w:hAnsi="Arial" w:cs="Arial"/>
          <w:color w:val="000000"/>
        </w:rPr>
        <w:t>(i) на врх носећег стуба;</w:t>
      </w:r>
    </w:p>
    <w:p w14:paraId="00D145B7" w14:textId="77777777" w:rsidR="002C5D23" w:rsidRPr="002C5D23" w:rsidRDefault="002C5D23" w:rsidP="002C5D23">
      <w:pPr>
        <w:spacing w:after="150"/>
        <w:rPr>
          <w:rFonts w:ascii="Arial" w:hAnsi="Arial" w:cs="Arial"/>
        </w:rPr>
      </w:pPr>
      <w:r w:rsidRPr="002C5D23">
        <w:rPr>
          <w:rFonts w:ascii="Arial" w:hAnsi="Arial" w:cs="Arial"/>
          <w:color w:val="000000"/>
        </w:rPr>
        <w:t>(ii) на најнижи ниво ланца жица или каблова; и</w:t>
      </w:r>
    </w:p>
    <w:p w14:paraId="776C2A6F" w14:textId="77777777" w:rsidR="002C5D23" w:rsidRPr="002C5D23" w:rsidRDefault="002C5D23" w:rsidP="002C5D23">
      <w:pPr>
        <w:spacing w:after="150"/>
        <w:rPr>
          <w:rFonts w:ascii="Arial" w:hAnsi="Arial" w:cs="Arial"/>
        </w:rPr>
      </w:pPr>
      <w:r w:rsidRPr="002C5D23">
        <w:rPr>
          <w:rFonts w:ascii="Arial" w:hAnsi="Arial" w:cs="Arial"/>
          <w:color w:val="000000"/>
        </w:rPr>
        <w:t>(iii) приближно на средину између ова два нивоа.</w:t>
      </w:r>
    </w:p>
    <w:p w14:paraId="0BA4E3EF" w14:textId="77777777" w:rsidR="002C5D23" w:rsidRPr="002C5D23" w:rsidRDefault="002C5D23" w:rsidP="002C5D23">
      <w:pPr>
        <w:spacing w:after="150"/>
        <w:rPr>
          <w:rFonts w:ascii="Arial" w:hAnsi="Arial" w:cs="Arial"/>
        </w:rPr>
      </w:pPr>
      <w:r w:rsidRPr="002C5D23">
        <w:rPr>
          <w:rFonts w:ascii="Arial" w:hAnsi="Arial" w:cs="Arial"/>
          <w:color w:val="000000"/>
        </w:rPr>
        <w:t xml:space="preserve">11) Углови подешавања за светла која су намењена за обележавање препрека високог интензитета Тип </w:t>
      </w:r>
      <w:r w:rsidRPr="002C5D23">
        <w:rPr>
          <w:rFonts w:ascii="Arial" w:hAnsi="Arial" w:cs="Arial"/>
          <w:i/>
          <w:color w:val="000000"/>
        </w:rPr>
        <w:t>А</w:t>
      </w:r>
      <w:r w:rsidRPr="002C5D23">
        <w:rPr>
          <w:rFonts w:ascii="Arial" w:hAnsi="Arial" w:cs="Arial"/>
          <w:color w:val="000000"/>
        </w:rPr>
        <w:t xml:space="preserve"> и </w:t>
      </w:r>
      <w:r w:rsidRPr="002C5D23">
        <w:rPr>
          <w:rFonts w:ascii="Arial" w:hAnsi="Arial" w:cs="Arial"/>
          <w:i/>
          <w:color w:val="000000"/>
        </w:rPr>
        <w:t>В</w:t>
      </w:r>
      <w:r w:rsidRPr="002C5D23">
        <w:rPr>
          <w:rFonts w:ascii="Arial" w:hAnsi="Arial" w:cs="Arial"/>
          <w:color w:val="000000"/>
        </w:rPr>
        <w:t xml:space="preserve"> морају да буду у складу са Табелом </w:t>
      </w:r>
      <w:r w:rsidRPr="002C5D23">
        <w:rPr>
          <w:rFonts w:ascii="Arial" w:hAnsi="Arial" w:cs="Arial"/>
          <w:i/>
          <w:color w:val="000000"/>
        </w:rPr>
        <w:t>Q</w:t>
      </w:r>
      <w:r w:rsidRPr="002C5D23">
        <w:rPr>
          <w:rFonts w:ascii="Arial" w:hAnsi="Arial" w:cs="Arial"/>
          <w:color w:val="000000"/>
        </w:rPr>
        <w:t>-1.</w:t>
      </w:r>
    </w:p>
    <w:p w14:paraId="4FC8ED5D" w14:textId="77777777" w:rsidR="002C5D23" w:rsidRPr="002C5D23" w:rsidRDefault="002C5D23" w:rsidP="002C5D23">
      <w:pPr>
        <w:spacing w:after="150"/>
        <w:rPr>
          <w:rFonts w:ascii="Arial" w:hAnsi="Arial" w:cs="Arial"/>
        </w:rPr>
      </w:pPr>
      <w:r w:rsidRPr="002C5D23">
        <w:rPr>
          <w:rFonts w:ascii="Arial" w:hAnsi="Arial" w:cs="Arial"/>
          <w:color w:val="000000"/>
        </w:rPr>
        <w:t xml:space="preserve">12) Број и распоред светала за обележавање препрека ниског, средњег или високог интензитета на сваком нивоу који се обележава мора да буде такав да објекат може да се уочи из сваког угла по азимуту. Ако је светло заклоњено у било ком правцу другим делом објекта или суседним објектом, морају да се поставе додатна светла на тај објекат тако да се задржи општа контура објекта који се осветљава. Ако заклоњено светло не доприноси дефинисању објекта који се осветљава, онда оно може да се изостави. </w:t>
      </w:r>
    </w:p>
    <w:p w14:paraId="6A46E2B2" w14:textId="77777777" w:rsidR="002C5D23" w:rsidRPr="002C5D23" w:rsidRDefault="002C5D23" w:rsidP="002C5D23">
      <w:pPr>
        <w:spacing w:after="150"/>
        <w:rPr>
          <w:rFonts w:ascii="Arial" w:hAnsi="Arial" w:cs="Arial"/>
        </w:rPr>
      </w:pPr>
      <w:r w:rsidRPr="002C5D23">
        <w:rPr>
          <w:rFonts w:ascii="Arial" w:hAnsi="Arial" w:cs="Arial"/>
          <w:color w:val="000000"/>
        </w:rPr>
        <w:t>д) Светла за обележавање препрека ниског интензитета – Карактеристике:</w:t>
      </w:r>
    </w:p>
    <w:p w14:paraId="3C73C5AB" w14:textId="77777777" w:rsidR="002C5D23" w:rsidRPr="002C5D23" w:rsidRDefault="002C5D23" w:rsidP="002C5D23">
      <w:pPr>
        <w:spacing w:after="150"/>
        <w:rPr>
          <w:rFonts w:ascii="Arial" w:hAnsi="Arial" w:cs="Arial"/>
        </w:rPr>
      </w:pPr>
      <w:r w:rsidRPr="002C5D23">
        <w:rPr>
          <w:rFonts w:ascii="Arial" w:hAnsi="Arial" w:cs="Arial"/>
          <w:color w:val="000000"/>
        </w:rPr>
        <w:t xml:space="preserve">1) Светла за обележавање препрека ниског интензитета на фиксним објектима Тип </w:t>
      </w:r>
      <w:r w:rsidRPr="002C5D23">
        <w:rPr>
          <w:rFonts w:ascii="Arial" w:hAnsi="Arial" w:cs="Arial"/>
          <w:i/>
          <w:color w:val="000000"/>
        </w:rPr>
        <w:t>А</w:t>
      </w:r>
      <w:r w:rsidRPr="002C5D23">
        <w:rPr>
          <w:rFonts w:ascii="Arial" w:hAnsi="Arial" w:cs="Arial"/>
          <w:color w:val="000000"/>
        </w:rPr>
        <w:t xml:space="preserve"> и </w:t>
      </w:r>
      <w:r w:rsidRPr="002C5D23">
        <w:rPr>
          <w:rFonts w:ascii="Arial" w:hAnsi="Arial" w:cs="Arial"/>
          <w:i/>
          <w:color w:val="000000"/>
        </w:rPr>
        <w:t>В</w:t>
      </w:r>
      <w:r w:rsidRPr="002C5D23">
        <w:rPr>
          <w:rFonts w:ascii="Arial" w:hAnsi="Arial" w:cs="Arial"/>
          <w:color w:val="000000"/>
        </w:rPr>
        <w:t xml:space="preserve"> морају да буду светла црвене боје, константног интензитета.</w:t>
      </w:r>
    </w:p>
    <w:p w14:paraId="40730664" w14:textId="77777777" w:rsidR="002C5D23" w:rsidRPr="002C5D23" w:rsidRDefault="002C5D23" w:rsidP="002C5D23">
      <w:pPr>
        <w:spacing w:after="150"/>
        <w:rPr>
          <w:rFonts w:ascii="Arial" w:hAnsi="Arial" w:cs="Arial"/>
        </w:rPr>
      </w:pPr>
      <w:r w:rsidRPr="002C5D23">
        <w:rPr>
          <w:rFonts w:ascii="Arial" w:hAnsi="Arial" w:cs="Arial"/>
          <w:color w:val="000000"/>
        </w:rPr>
        <w:t xml:space="preserve">2) Светла за обележавање препрека ниског интензитета Тип </w:t>
      </w:r>
      <w:r w:rsidRPr="002C5D23">
        <w:rPr>
          <w:rFonts w:ascii="Arial" w:hAnsi="Arial" w:cs="Arial"/>
          <w:i/>
          <w:color w:val="000000"/>
        </w:rPr>
        <w:t>А</w:t>
      </w:r>
      <w:r w:rsidRPr="002C5D23">
        <w:rPr>
          <w:rFonts w:ascii="Arial" w:hAnsi="Arial" w:cs="Arial"/>
          <w:color w:val="000000"/>
        </w:rPr>
        <w:t xml:space="preserve"> и </w:t>
      </w:r>
      <w:r w:rsidRPr="002C5D23">
        <w:rPr>
          <w:rFonts w:ascii="Arial" w:hAnsi="Arial" w:cs="Arial"/>
          <w:i/>
          <w:color w:val="000000"/>
        </w:rPr>
        <w:t>В</w:t>
      </w:r>
      <w:r w:rsidRPr="002C5D23">
        <w:rPr>
          <w:rFonts w:ascii="Arial" w:hAnsi="Arial" w:cs="Arial"/>
          <w:color w:val="000000"/>
        </w:rPr>
        <w:t xml:space="preserve"> морају да буду у складу са спецификацијама из Табеле </w:t>
      </w:r>
      <w:r w:rsidRPr="002C5D23">
        <w:rPr>
          <w:rFonts w:ascii="Arial" w:hAnsi="Arial" w:cs="Arial"/>
          <w:i/>
          <w:color w:val="000000"/>
        </w:rPr>
        <w:t>Q</w:t>
      </w:r>
      <w:r w:rsidRPr="002C5D23">
        <w:rPr>
          <w:rFonts w:ascii="Arial" w:hAnsi="Arial" w:cs="Arial"/>
          <w:color w:val="000000"/>
        </w:rPr>
        <w:t>-2.</w:t>
      </w:r>
    </w:p>
    <w:p w14:paraId="17C8F8EE" w14:textId="77777777" w:rsidR="002C5D23" w:rsidRPr="002C5D23" w:rsidRDefault="002C5D23" w:rsidP="002C5D23">
      <w:pPr>
        <w:spacing w:after="150"/>
        <w:rPr>
          <w:rFonts w:ascii="Arial" w:hAnsi="Arial" w:cs="Arial"/>
        </w:rPr>
      </w:pPr>
      <w:r w:rsidRPr="002C5D23">
        <w:rPr>
          <w:rFonts w:ascii="Arial" w:hAnsi="Arial" w:cs="Arial"/>
          <w:color w:val="000000"/>
        </w:rPr>
        <w:t xml:space="preserve">3) Светла за обележавање препрека ниског интензитета Тип </w:t>
      </w:r>
      <w:r w:rsidRPr="002C5D23">
        <w:rPr>
          <w:rFonts w:ascii="Arial" w:hAnsi="Arial" w:cs="Arial"/>
          <w:i/>
          <w:color w:val="000000"/>
        </w:rPr>
        <w:t>С</w:t>
      </w:r>
      <w:r w:rsidRPr="002C5D23">
        <w:rPr>
          <w:rFonts w:ascii="Arial" w:hAnsi="Arial" w:cs="Arial"/>
          <w:color w:val="000000"/>
        </w:rPr>
        <w:t xml:space="preserve"> која су постављена на возила хитних служби или служби обезбеђивања морају да буду блескајућа светла плаве боје, а она која су постављена на друга возила морају да буду блескајућа светла жуте боје.</w:t>
      </w:r>
    </w:p>
    <w:p w14:paraId="14028AB2" w14:textId="77777777" w:rsidR="002C5D23" w:rsidRPr="002C5D23" w:rsidRDefault="002C5D23" w:rsidP="002C5D23">
      <w:pPr>
        <w:spacing w:after="150"/>
        <w:rPr>
          <w:rFonts w:ascii="Arial" w:hAnsi="Arial" w:cs="Arial"/>
        </w:rPr>
      </w:pPr>
      <w:r w:rsidRPr="002C5D23">
        <w:rPr>
          <w:rFonts w:ascii="Arial" w:hAnsi="Arial" w:cs="Arial"/>
          <w:color w:val="000000"/>
        </w:rPr>
        <w:t xml:space="preserve">4) Светла за обележавање препрека ниског интензитета Тип </w:t>
      </w:r>
      <w:r w:rsidRPr="002C5D23">
        <w:rPr>
          <w:rFonts w:ascii="Arial" w:hAnsi="Arial" w:cs="Arial"/>
          <w:i/>
          <w:color w:val="000000"/>
        </w:rPr>
        <w:t>D</w:t>
      </w:r>
      <w:r w:rsidRPr="002C5D23">
        <w:rPr>
          <w:rFonts w:ascii="Arial" w:hAnsi="Arial" w:cs="Arial"/>
          <w:color w:val="000000"/>
        </w:rPr>
        <w:t xml:space="preserve"> која су постављена на возила за вођење ваздухоплова морају да буду блескајућа светла жуте боје.</w:t>
      </w:r>
    </w:p>
    <w:p w14:paraId="408F8609" w14:textId="77777777" w:rsidR="002C5D23" w:rsidRPr="002C5D23" w:rsidRDefault="002C5D23" w:rsidP="002C5D23">
      <w:pPr>
        <w:spacing w:after="150"/>
        <w:rPr>
          <w:rFonts w:ascii="Arial" w:hAnsi="Arial" w:cs="Arial"/>
        </w:rPr>
      </w:pPr>
      <w:r w:rsidRPr="002C5D23">
        <w:rPr>
          <w:rFonts w:ascii="Arial" w:hAnsi="Arial" w:cs="Arial"/>
          <w:color w:val="000000"/>
        </w:rPr>
        <w:t xml:space="preserve">5) Светла за обележавање препрека ниског интензитета Тип </w:t>
      </w:r>
      <w:r w:rsidRPr="002C5D23">
        <w:rPr>
          <w:rFonts w:ascii="Arial" w:hAnsi="Arial" w:cs="Arial"/>
          <w:i/>
          <w:color w:val="000000"/>
        </w:rPr>
        <w:t>С</w:t>
      </w:r>
      <w:r w:rsidRPr="002C5D23">
        <w:rPr>
          <w:rFonts w:ascii="Arial" w:hAnsi="Arial" w:cs="Arial"/>
          <w:color w:val="000000"/>
        </w:rPr>
        <w:t xml:space="preserve"> и </w:t>
      </w:r>
      <w:r w:rsidRPr="002C5D23">
        <w:rPr>
          <w:rFonts w:ascii="Arial" w:hAnsi="Arial" w:cs="Arial"/>
          <w:i/>
          <w:color w:val="000000"/>
        </w:rPr>
        <w:t>D</w:t>
      </w:r>
      <w:r w:rsidRPr="002C5D23">
        <w:rPr>
          <w:rFonts w:ascii="Arial" w:hAnsi="Arial" w:cs="Arial"/>
          <w:color w:val="000000"/>
        </w:rPr>
        <w:t xml:space="preserve"> морају да буду у складу са спецификацијама из Табеле </w:t>
      </w:r>
      <w:r w:rsidRPr="002C5D23">
        <w:rPr>
          <w:rFonts w:ascii="Arial" w:hAnsi="Arial" w:cs="Arial"/>
          <w:i/>
          <w:color w:val="000000"/>
        </w:rPr>
        <w:t>Q</w:t>
      </w:r>
      <w:r w:rsidRPr="002C5D23">
        <w:rPr>
          <w:rFonts w:ascii="Arial" w:hAnsi="Arial" w:cs="Arial"/>
          <w:color w:val="000000"/>
        </w:rPr>
        <w:t>-2.</w:t>
      </w:r>
    </w:p>
    <w:p w14:paraId="5D15EA06" w14:textId="77777777" w:rsidR="002C5D23" w:rsidRPr="002C5D23" w:rsidRDefault="002C5D23" w:rsidP="002C5D23">
      <w:pPr>
        <w:spacing w:after="150"/>
        <w:rPr>
          <w:rFonts w:ascii="Arial" w:hAnsi="Arial" w:cs="Arial"/>
        </w:rPr>
      </w:pPr>
      <w:r w:rsidRPr="002C5D23">
        <w:rPr>
          <w:rFonts w:ascii="Arial" w:hAnsi="Arial" w:cs="Arial"/>
          <w:color w:val="000000"/>
        </w:rPr>
        <w:t>6) Светла за обележавање препрека ниског интензитета на објектима ограничене покретљивости, као што су авио-мостови, морају да буду црвенe боје, константног интензитета. Интензитет светала мора да буде довољан да се омогући уочљивост, узимајући у обзир интензитет суседних светала и опште нивое осветљења насупрот којих се обично посматрају.</w:t>
      </w:r>
    </w:p>
    <w:p w14:paraId="2CBFD175" w14:textId="77777777" w:rsidR="002C5D23" w:rsidRPr="002C5D23" w:rsidRDefault="002C5D23" w:rsidP="002C5D23">
      <w:pPr>
        <w:spacing w:after="150"/>
        <w:rPr>
          <w:rFonts w:ascii="Arial" w:hAnsi="Arial" w:cs="Arial"/>
        </w:rPr>
      </w:pPr>
      <w:r w:rsidRPr="002C5D23">
        <w:rPr>
          <w:rFonts w:ascii="Arial" w:hAnsi="Arial" w:cs="Arial"/>
          <w:color w:val="000000"/>
        </w:rPr>
        <w:t xml:space="preserve">7) Светла за обележавање препрека ниског интензитета на објектима ограничене покретљивости морају да буду најмање у складу са спецификацијама за светла за обележавање препрека ниског интензитета Тип </w:t>
      </w:r>
      <w:r w:rsidRPr="002C5D23">
        <w:rPr>
          <w:rFonts w:ascii="Arial" w:hAnsi="Arial" w:cs="Arial"/>
          <w:i/>
          <w:color w:val="000000"/>
        </w:rPr>
        <w:t>А</w:t>
      </w:r>
      <w:r w:rsidRPr="002C5D23">
        <w:rPr>
          <w:rFonts w:ascii="Arial" w:hAnsi="Arial" w:cs="Arial"/>
          <w:color w:val="000000"/>
        </w:rPr>
        <w:t xml:space="preserve"> из Табеле </w:t>
      </w:r>
      <w:r w:rsidRPr="002C5D23">
        <w:rPr>
          <w:rFonts w:ascii="Arial" w:hAnsi="Arial" w:cs="Arial"/>
          <w:i/>
          <w:color w:val="000000"/>
        </w:rPr>
        <w:t>Q</w:t>
      </w:r>
      <w:r w:rsidRPr="002C5D23">
        <w:rPr>
          <w:rFonts w:ascii="Arial" w:hAnsi="Arial" w:cs="Arial"/>
          <w:color w:val="000000"/>
        </w:rPr>
        <w:t>-2.</w:t>
      </w:r>
    </w:p>
    <w:p w14:paraId="55D330D9" w14:textId="77777777" w:rsidR="002C5D23" w:rsidRPr="002C5D23" w:rsidRDefault="002C5D23" w:rsidP="002C5D23">
      <w:pPr>
        <w:spacing w:after="150"/>
        <w:rPr>
          <w:rFonts w:ascii="Arial" w:hAnsi="Arial" w:cs="Arial"/>
        </w:rPr>
      </w:pPr>
      <w:r w:rsidRPr="002C5D23">
        <w:rPr>
          <w:rFonts w:ascii="Arial" w:hAnsi="Arial" w:cs="Arial"/>
          <w:color w:val="000000"/>
        </w:rPr>
        <w:t>е) Светла за обележавање препрека средњег интензитета – Kарактеристике:</w:t>
      </w:r>
    </w:p>
    <w:p w14:paraId="2205C947" w14:textId="77777777" w:rsidR="002C5D23" w:rsidRPr="002C5D23" w:rsidRDefault="002C5D23" w:rsidP="002C5D23">
      <w:pPr>
        <w:spacing w:after="150"/>
        <w:rPr>
          <w:rFonts w:ascii="Arial" w:hAnsi="Arial" w:cs="Arial"/>
        </w:rPr>
      </w:pPr>
      <w:r w:rsidRPr="002C5D23">
        <w:rPr>
          <w:rFonts w:ascii="Arial" w:hAnsi="Arial" w:cs="Arial"/>
          <w:color w:val="000000"/>
        </w:rPr>
        <w:t xml:space="preserve">1) Светла за обележавање препрека средњег интензитета Тип </w:t>
      </w:r>
      <w:r w:rsidRPr="002C5D23">
        <w:rPr>
          <w:rFonts w:ascii="Arial" w:hAnsi="Arial" w:cs="Arial"/>
          <w:i/>
          <w:color w:val="000000"/>
        </w:rPr>
        <w:t>А</w:t>
      </w:r>
      <w:r w:rsidRPr="002C5D23">
        <w:rPr>
          <w:rFonts w:ascii="Arial" w:hAnsi="Arial" w:cs="Arial"/>
          <w:color w:val="000000"/>
        </w:rPr>
        <w:t xml:space="preserve"> морају да буду блескајућа светла беле боје, Тип </w:t>
      </w:r>
      <w:r w:rsidRPr="002C5D23">
        <w:rPr>
          <w:rFonts w:ascii="Arial" w:hAnsi="Arial" w:cs="Arial"/>
          <w:i/>
          <w:color w:val="000000"/>
        </w:rPr>
        <w:t>В</w:t>
      </w:r>
      <w:r w:rsidRPr="002C5D23">
        <w:rPr>
          <w:rFonts w:ascii="Arial" w:hAnsi="Arial" w:cs="Arial"/>
          <w:color w:val="000000"/>
        </w:rPr>
        <w:t xml:space="preserve"> блескајућа светла црвене боје, а Тип </w:t>
      </w:r>
      <w:r w:rsidRPr="002C5D23">
        <w:rPr>
          <w:rFonts w:ascii="Arial" w:hAnsi="Arial" w:cs="Arial"/>
          <w:i/>
          <w:color w:val="000000"/>
        </w:rPr>
        <w:t>С</w:t>
      </w:r>
      <w:r w:rsidRPr="002C5D23">
        <w:rPr>
          <w:rFonts w:ascii="Arial" w:hAnsi="Arial" w:cs="Arial"/>
          <w:color w:val="000000"/>
        </w:rPr>
        <w:t xml:space="preserve"> фиксна светла црвене боје.</w:t>
      </w:r>
    </w:p>
    <w:p w14:paraId="53077778" w14:textId="77777777" w:rsidR="002C5D23" w:rsidRPr="002C5D23" w:rsidRDefault="002C5D23" w:rsidP="002C5D23">
      <w:pPr>
        <w:spacing w:after="150"/>
        <w:rPr>
          <w:rFonts w:ascii="Arial" w:hAnsi="Arial" w:cs="Arial"/>
        </w:rPr>
      </w:pPr>
      <w:r w:rsidRPr="002C5D23">
        <w:rPr>
          <w:rFonts w:ascii="Arial" w:hAnsi="Arial" w:cs="Arial"/>
          <w:color w:val="000000"/>
        </w:rPr>
        <w:t xml:space="preserve">2) Светла за обележавање препрека средњег интензитета Тип </w:t>
      </w:r>
      <w:r w:rsidRPr="002C5D23">
        <w:rPr>
          <w:rFonts w:ascii="Arial" w:hAnsi="Arial" w:cs="Arial"/>
          <w:i/>
          <w:color w:val="000000"/>
        </w:rPr>
        <w:t>А</w:t>
      </w:r>
      <w:r w:rsidRPr="002C5D23">
        <w:rPr>
          <w:rFonts w:ascii="Arial" w:hAnsi="Arial" w:cs="Arial"/>
          <w:color w:val="000000"/>
        </w:rPr>
        <w:t xml:space="preserve">, </w:t>
      </w:r>
      <w:r w:rsidRPr="002C5D23">
        <w:rPr>
          <w:rFonts w:ascii="Arial" w:hAnsi="Arial" w:cs="Arial"/>
          <w:i/>
          <w:color w:val="000000"/>
        </w:rPr>
        <w:t>В</w:t>
      </w:r>
      <w:r w:rsidRPr="002C5D23">
        <w:rPr>
          <w:rFonts w:ascii="Arial" w:hAnsi="Arial" w:cs="Arial"/>
          <w:color w:val="000000"/>
        </w:rPr>
        <w:t xml:space="preserve"> и </w:t>
      </w:r>
      <w:r w:rsidRPr="002C5D23">
        <w:rPr>
          <w:rFonts w:ascii="Arial" w:hAnsi="Arial" w:cs="Arial"/>
          <w:i/>
          <w:color w:val="000000"/>
        </w:rPr>
        <w:t>С</w:t>
      </w:r>
      <w:r w:rsidRPr="002C5D23">
        <w:rPr>
          <w:rFonts w:ascii="Arial" w:hAnsi="Arial" w:cs="Arial"/>
          <w:color w:val="000000"/>
        </w:rPr>
        <w:t xml:space="preserve"> морају да буду у складу са спецификацијама из Табеле </w:t>
      </w:r>
      <w:r w:rsidRPr="002C5D23">
        <w:rPr>
          <w:rFonts w:ascii="Arial" w:hAnsi="Arial" w:cs="Arial"/>
          <w:i/>
          <w:color w:val="000000"/>
        </w:rPr>
        <w:t>Q</w:t>
      </w:r>
      <w:r w:rsidRPr="002C5D23">
        <w:rPr>
          <w:rFonts w:ascii="Arial" w:hAnsi="Arial" w:cs="Arial"/>
          <w:color w:val="000000"/>
        </w:rPr>
        <w:t>-2.</w:t>
      </w:r>
    </w:p>
    <w:p w14:paraId="607F05CB" w14:textId="77777777" w:rsidR="002C5D23" w:rsidRPr="002C5D23" w:rsidRDefault="002C5D23" w:rsidP="002C5D23">
      <w:pPr>
        <w:spacing w:after="150"/>
        <w:rPr>
          <w:rFonts w:ascii="Arial" w:hAnsi="Arial" w:cs="Arial"/>
        </w:rPr>
      </w:pPr>
      <w:r w:rsidRPr="002C5D23">
        <w:rPr>
          <w:rFonts w:ascii="Arial" w:hAnsi="Arial" w:cs="Arial"/>
          <w:color w:val="000000"/>
        </w:rPr>
        <w:t xml:space="preserve">3) Светла за обележавање препрека средњег интензитета Тип </w:t>
      </w:r>
      <w:r w:rsidRPr="002C5D23">
        <w:rPr>
          <w:rFonts w:ascii="Arial" w:hAnsi="Arial" w:cs="Arial"/>
          <w:i/>
          <w:color w:val="000000"/>
        </w:rPr>
        <w:t>А</w:t>
      </w:r>
      <w:r w:rsidRPr="002C5D23">
        <w:rPr>
          <w:rFonts w:ascii="Arial" w:hAnsi="Arial" w:cs="Arial"/>
          <w:color w:val="000000"/>
        </w:rPr>
        <w:t xml:space="preserve"> и </w:t>
      </w:r>
      <w:r w:rsidRPr="002C5D23">
        <w:rPr>
          <w:rFonts w:ascii="Arial" w:hAnsi="Arial" w:cs="Arial"/>
          <w:i/>
          <w:color w:val="000000"/>
        </w:rPr>
        <w:t>В</w:t>
      </w:r>
      <w:r w:rsidRPr="002C5D23">
        <w:rPr>
          <w:rFonts w:ascii="Arial" w:hAnsi="Arial" w:cs="Arial"/>
          <w:color w:val="000000"/>
        </w:rPr>
        <w:t xml:space="preserve"> која се налазе на неком објекту морају да блескају истовремено.</w:t>
      </w:r>
    </w:p>
    <w:p w14:paraId="040E165D" w14:textId="77777777" w:rsidR="002C5D23" w:rsidRPr="002C5D23" w:rsidRDefault="002C5D23" w:rsidP="002C5D23">
      <w:pPr>
        <w:spacing w:after="150"/>
        <w:rPr>
          <w:rFonts w:ascii="Arial" w:hAnsi="Arial" w:cs="Arial"/>
        </w:rPr>
      </w:pPr>
      <w:r w:rsidRPr="002C5D23">
        <w:rPr>
          <w:rFonts w:ascii="Arial" w:hAnsi="Arial" w:cs="Arial"/>
          <w:color w:val="000000"/>
        </w:rPr>
        <w:t>ф) Светла за обележавање препрека високог интензитета – Kарактеристике:</w:t>
      </w:r>
    </w:p>
    <w:p w14:paraId="2B7CAA8E" w14:textId="77777777" w:rsidR="002C5D23" w:rsidRPr="002C5D23" w:rsidRDefault="002C5D23" w:rsidP="002C5D23">
      <w:pPr>
        <w:spacing w:after="150"/>
        <w:rPr>
          <w:rFonts w:ascii="Arial" w:hAnsi="Arial" w:cs="Arial"/>
        </w:rPr>
      </w:pPr>
      <w:r w:rsidRPr="002C5D23">
        <w:rPr>
          <w:rFonts w:ascii="Arial" w:hAnsi="Arial" w:cs="Arial"/>
          <w:color w:val="000000"/>
        </w:rPr>
        <w:t xml:space="preserve">1) Светла за обележавање препрека високог интензитета Тип </w:t>
      </w:r>
      <w:r w:rsidRPr="002C5D23">
        <w:rPr>
          <w:rFonts w:ascii="Arial" w:hAnsi="Arial" w:cs="Arial"/>
          <w:i/>
          <w:color w:val="000000"/>
        </w:rPr>
        <w:t>А</w:t>
      </w:r>
      <w:r w:rsidRPr="002C5D23">
        <w:rPr>
          <w:rFonts w:ascii="Arial" w:hAnsi="Arial" w:cs="Arial"/>
          <w:color w:val="000000"/>
        </w:rPr>
        <w:t xml:space="preserve"> и </w:t>
      </w:r>
      <w:r w:rsidRPr="002C5D23">
        <w:rPr>
          <w:rFonts w:ascii="Arial" w:hAnsi="Arial" w:cs="Arial"/>
          <w:i/>
          <w:color w:val="000000"/>
        </w:rPr>
        <w:t>В</w:t>
      </w:r>
      <w:r w:rsidRPr="002C5D23">
        <w:rPr>
          <w:rFonts w:ascii="Arial" w:hAnsi="Arial" w:cs="Arial"/>
          <w:color w:val="000000"/>
        </w:rPr>
        <w:t xml:space="preserve"> морају да буду блескајућа светла беле боје.</w:t>
      </w:r>
    </w:p>
    <w:p w14:paraId="68A7C8F9" w14:textId="77777777" w:rsidR="002C5D23" w:rsidRPr="002C5D23" w:rsidRDefault="002C5D23" w:rsidP="002C5D23">
      <w:pPr>
        <w:spacing w:after="150"/>
        <w:rPr>
          <w:rFonts w:ascii="Arial" w:hAnsi="Arial" w:cs="Arial"/>
        </w:rPr>
      </w:pPr>
      <w:r w:rsidRPr="002C5D23">
        <w:rPr>
          <w:rFonts w:ascii="Arial" w:hAnsi="Arial" w:cs="Arial"/>
          <w:color w:val="000000"/>
        </w:rPr>
        <w:t xml:space="preserve">2) Светла за обележавање препрека високог интензитета Тип </w:t>
      </w:r>
      <w:r w:rsidRPr="002C5D23">
        <w:rPr>
          <w:rFonts w:ascii="Arial" w:hAnsi="Arial" w:cs="Arial"/>
          <w:i/>
          <w:color w:val="000000"/>
        </w:rPr>
        <w:t>А</w:t>
      </w:r>
      <w:r w:rsidRPr="002C5D23">
        <w:rPr>
          <w:rFonts w:ascii="Arial" w:hAnsi="Arial" w:cs="Arial"/>
          <w:color w:val="000000"/>
        </w:rPr>
        <w:t xml:space="preserve"> и </w:t>
      </w:r>
      <w:r w:rsidRPr="002C5D23">
        <w:rPr>
          <w:rFonts w:ascii="Arial" w:hAnsi="Arial" w:cs="Arial"/>
          <w:i/>
          <w:color w:val="000000"/>
        </w:rPr>
        <w:t>В</w:t>
      </w:r>
      <w:r w:rsidRPr="002C5D23">
        <w:rPr>
          <w:rFonts w:ascii="Arial" w:hAnsi="Arial" w:cs="Arial"/>
          <w:color w:val="000000"/>
        </w:rPr>
        <w:t xml:space="preserve"> морају да буду у складу са спецификацијама из Табеле </w:t>
      </w:r>
      <w:r w:rsidRPr="002C5D23">
        <w:rPr>
          <w:rFonts w:ascii="Arial" w:hAnsi="Arial" w:cs="Arial"/>
          <w:i/>
          <w:color w:val="000000"/>
        </w:rPr>
        <w:t>Q</w:t>
      </w:r>
      <w:r w:rsidRPr="002C5D23">
        <w:rPr>
          <w:rFonts w:ascii="Arial" w:hAnsi="Arial" w:cs="Arial"/>
          <w:color w:val="000000"/>
        </w:rPr>
        <w:t>-2.</w:t>
      </w:r>
    </w:p>
    <w:p w14:paraId="07D5EBED" w14:textId="77777777" w:rsidR="002C5D23" w:rsidRPr="002C5D23" w:rsidRDefault="002C5D23" w:rsidP="002C5D23">
      <w:pPr>
        <w:spacing w:after="150"/>
        <w:rPr>
          <w:rFonts w:ascii="Arial" w:hAnsi="Arial" w:cs="Arial"/>
        </w:rPr>
      </w:pPr>
      <w:r w:rsidRPr="002C5D23">
        <w:rPr>
          <w:rFonts w:ascii="Arial" w:hAnsi="Arial" w:cs="Arial"/>
          <w:color w:val="000000"/>
        </w:rPr>
        <w:t xml:space="preserve">3) Светла за обележавање препрека високог интензитета Тип </w:t>
      </w:r>
      <w:r w:rsidRPr="002C5D23">
        <w:rPr>
          <w:rFonts w:ascii="Arial" w:hAnsi="Arial" w:cs="Arial"/>
          <w:i/>
          <w:color w:val="000000"/>
        </w:rPr>
        <w:t>А</w:t>
      </w:r>
      <w:r w:rsidRPr="002C5D23">
        <w:rPr>
          <w:rFonts w:ascii="Arial" w:hAnsi="Arial" w:cs="Arial"/>
          <w:color w:val="000000"/>
        </w:rPr>
        <w:t xml:space="preserve"> која се налазе на неком објекту морају да блескају истовремено.</w:t>
      </w:r>
    </w:p>
    <w:p w14:paraId="34C8930E" w14:textId="77777777" w:rsidR="002C5D23" w:rsidRPr="002C5D23" w:rsidRDefault="002C5D23" w:rsidP="002C5D23">
      <w:pPr>
        <w:spacing w:after="150"/>
        <w:rPr>
          <w:rFonts w:ascii="Arial" w:hAnsi="Arial" w:cs="Arial"/>
        </w:rPr>
      </w:pPr>
      <w:r w:rsidRPr="002C5D23">
        <w:rPr>
          <w:rFonts w:ascii="Arial" w:hAnsi="Arial" w:cs="Arial"/>
          <w:color w:val="000000"/>
        </w:rPr>
        <w:t xml:space="preserve">4) Светла за обележавање препрека високог интензитета Тип </w:t>
      </w:r>
      <w:r w:rsidRPr="002C5D23">
        <w:rPr>
          <w:rFonts w:ascii="Arial" w:hAnsi="Arial" w:cs="Arial"/>
          <w:i/>
          <w:color w:val="000000"/>
        </w:rPr>
        <w:t>В</w:t>
      </w:r>
      <w:r w:rsidRPr="002C5D23">
        <w:rPr>
          <w:rFonts w:ascii="Arial" w:hAnsi="Arial" w:cs="Arial"/>
          <w:color w:val="000000"/>
        </w:rPr>
        <w:t>, која указују на присуство носећег стуба надземних жица, каблова и сл, морају да блескају једно за другим; прво средње светло, затим светло на врху и на крају светло на дну. Интервали између блескања светала морају да буду приближни следећим односима:</w:t>
      </w:r>
    </w:p>
    <w:p w14:paraId="0DBE3D28" w14:textId="77777777" w:rsidR="002C5D23" w:rsidRPr="002C5D23" w:rsidRDefault="002C5D23" w:rsidP="002C5D23">
      <w:pPr>
        <w:spacing w:after="150"/>
        <w:rPr>
          <w:rFonts w:ascii="Arial" w:hAnsi="Arial" w:cs="Arial"/>
        </w:rPr>
      </w:pPr>
      <w:r w:rsidRPr="002C5D23">
        <w:rPr>
          <w:rFonts w:ascii="Arial" w:hAnsi="Arial" w:cs="Arial"/>
          <w:b/>
          <w:color w:val="000000"/>
        </w:rPr>
        <w:t>Интервал блескања између</w:t>
      </w:r>
      <w:r w:rsidRPr="002C5D23">
        <w:rPr>
          <w:rFonts w:ascii="Arial" w:hAnsi="Arial" w:cs="Arial"/>
          <w:color w:val="000000"/>
        </w:rPr>
        <w:t xml:space="preserve"> </w:t>
      </w:r>
      <w:r w:rsidRPr="002C5D23">
        <w:rPr>
          <w:rFonts w:ascii="Arial" w:hAnsi="Arial" w:cs="Arial"/>
          <w:b/>
          <w:color w:val="000000"/>
        </w:rPr>
        <w:t>Однос временског циклуса</w:t>
      </w:r>
    </w:p>
    <w:p w14:paraId="563CDC6E" w14:textId="77777777" w:rsidR="002C5D23" w:rsidRPr="002C5D23" w:rsidRDefault="002C5D23" w:rsidP="002C5D23">
      <w:pPr>
        <w:spacing w:after="150"/>
        <w:rPr>
          <w:rFonts w:ascii="Arial" w:hAnsi="Arial" w:cs="Arial"/>
        </w:rPr>
      </w:pPr>
      <w:r w:rsidRPr="002C5D23">
        <w:rPr>
          <w:rFonts w:ascii="Arial" w:hAnsi="Arial" w:cs="Arial"/>
          <w:color w:val="000000"/>
        </w:rPr>
        <w:t>Средњег светла и светла на врху 1 : 13</w:t>
      </w:r>
    </w:p>
    <w:p w14:paraId="77E14AF0" w14:textId="77777777" w:rsidR="002C5D23" w:rsidRPr="002C5D23" w:rsidRDefault="002C5D23" w:rsidP="002C5D23">
      <w:pPr>
        <w:spacing w:after="150"/>
        <w:rPr>
          <w:rFonts w:ascii="Arial" w:hAnsi="Arial" w:cs="Arial"/>
        </w:rPr>
      </w:pPr>
      <w:r w:rsidRPr="002C5D23">
        <w:rPr>
          <w:rFonts w:ascii="Arial" w:hAnsi="Arial" w:cs="Arial"/>
          <w:color w:val="000000"/>
        </w:rPr>
        <w:t>Светла на врху и светла на дну 2 : 13</w:t>
      </w:r>
    </w:p>
    <w:p w14:paraId="1904D75F" w14:textId="77777777" w:rsidR="002C5D23" w:rsidRPr="002C5D23" w:rsidRDefault="002C5D23" w:rsidP="002C5D23">
      <w:pPr>
        <w:spacing w:after="150"/>
        <w:rPr>
          <w:rFonts w:ascii="Arial" w:hAnsi="Arial" w:cs="Arial"/>
        </w:rPr>
      </w:pPr>
      <w:r w:rsidRPr="002C5D23">
        <w:rPr>
          <w:rFonts w:ascii="Arial" w:hAnsi="Arial" w:cs="Arial"/>
          <w:color w:val="000000"/>
        </w:rPr>
        <w:t>Светла на дну и средњег светла 10 : 13</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02"/>
        <w:gridCol w:w="1093"/>
        <w:gridCol w:w="961"/>
        <w:gridCol w:w="853"/>
        <w:gridCol w:w="764"/>
        <w:gridCol w:w="675"/>
        <w:gridCol w:w="1093"/>
        <w:gridCol w:w="518"/>
        <w:gridCol w:w="571"/>
        <w:gridCol w:w="625"/>
        <w:gridCol w:w="75"/>
        <w:gridCol w:w="556"/>
        <w:gridCol w:w="715"/>
      </w:tblGrid>
      <w:tr w:rsidR="002C5D23" w:rsidRPr="002C5D23" w14:paraId="19AD981D" w14:textId="77777777" w:rsidTr="002C775A">
        <w:trPr>
          <w:trHeight w:val="45"/>
          <w:tblCellSpacing w:w="0" w:type="auto"/>
        </w:trPr>
        <w:tc>
          <w:tcPr>
            <w:tcW w:w="12619" w:type="dxa"/>
            <w:gridSpan w:val="11"/>
            <w:tcBorders>
              <w:top w:val="single" w:sz="8" w:space="0" w:color="000000"/>
              <w:left w:val="single" w:sz="8" w:space="0" w:color="000000"/>
              <w:bottom w:val="single" w:sz="8" w:space="0" w:color="000000"/>
              <w:right w:val="single" w:sz="8" w:space="0" w:color="000000"/>
            </w:tcBorders>
            <w:vAlign w:val="center"/>
          </w:tcPr>
          <w:p w14:paraId="69C7067D" w14:textId="77777777" w:rsidR="002C5D23" w:rsidRPr="002C5D23" w:rsidRDefault="002C5D23" w:rsidP="002C775A">
            <w:pPr>
              <w:spacing w:after="150"/>
              <w:rPr>
                <w:rFonts w:ascii="Arial" w:hAnsi="Arial" w:cs="Arial"/>
              </w:rPr>
            </w:pPr>
            <w:r w:rsidRPr="002C5D23">
              <w:rPr>
                <w:rFonts w:ascii="Arial" w:hAnsi="Arial" w:cs="Arial"/>
                <w:color w:val="000000"/>
              </w:rPr>
              <w:t>Висина светлосног уређаја</w:t>
            </w:r>
          </w:p>
          <w:p w14:paraId="1350E558" w14:textId="77777777" w:rsidR="002C5D23" w:rsidRPr="002C5D23" w:rsidRDefault="002C5D23" w:rsidP="002C775A">
            <w:pPr>
              <w:spacing w:after="150"/>
              <w:rPr>
                <w:rFonts w:ascii="Arial" w:hAnsi="Arial" w:cs="Arial"/>
              </w:rPr>
            </w:pPr>
            <w:r w:rsidRPr="002C5D23">
              <w:rPr>
                <w:rFonts w:ascii="Arial" w:hAnsi="Arial" w:cs="Arial"/>
                <w:color w:val="000000"/>
              </w:rPr>
              <w:t>изнад нивоа тла</w:t>
            </w:r>
          </w:p>
        </w:tc>
        <w:tc>
          <w:tcPr>
            <w:tcW w:w="1781" w:type="dxa"/>
            <w:gridSpan w:val="2"/>
            <w:tcBorders>
              <w:top w:val="single" w:sz="8" w:space="0" w:color="000000"/>
              <w:left w:val="single" w:sz="8" w:space="0" w:color="000000"/>
              <w:bottom w:val="single" w:sz="8" w:space="0" w:color="000000"/>
              <w:right w:val="single" w:sz="8" w:space="0" w:color="000000"/>
            </w:tcBorders>
            <w:vAlign w:val="center"/>
          </w:tcPr>
          <w:p w14:paraId="217B2515" w14:textId="77777777" w:rsidR="002C5D23" w:rsidRPr="002C5D23" w:rsidRDefault="002C5D23" w:rsidP="002C775A">
            <w:pPr>
              <w:spacing w:after="150"/>
              <w:rPr>
                <w:rFonts w:ascii="Arial" w:hAnsi="Arial" w:cs="Arial"/>
              </w:rPr>
            </w:pPr>
            <w:r w:rsidRPr="002C5D23">
              <w:rPr>
                <w:rFonts w:ascii="Arial" w:hAnsi="Arial" w:cs="Arial"/>
                <w:color w:val="000000"/>
              </w:rPr>
              <w:t>Угао врха снопа светлости</w:t>
            </w:r>
          </w:p>
          <w:p w14:paraId="0C4A4E61" w14:textId="77777777" w:rsidR="002C5D23" w:rsidRPr="002C5D23" w:rsidRDefault="002C5D23" w:rsidP="002C775A">
            <w:pPr>
              <w:spacing w:after="150"/>
              <w:rPr>
                <w:rFonts w:ascii="Arial" w:hAnsi="Arial" w:cs="Arial"/>
              </w:rPr>
            </w:pPr>
            <w:r w:rsidRPr="002C5D23">
              <w:rPr>
                <w:rFonts w:ascii="Arial" w:hAnsi="Arial" w:cs="Arial"/>
                <w:color w:val="000000"/>
              </w:rPr>
              <w:t>изнад хоризонтале</w:t>
            </w:r>
          </w:p>
        </w:tc>
      </w:tr>
      <w:tr w:rsidR="002C5D23" w:rsidRPr="002C5D23" w14:paraId="5F7B9FC6" w14:textId="77777777" w:rsidTr="002C775A">
        <w:trPr>
          <w:trHeight w:val="45"/>
          <w:tblCellSpacing w:w="0" w:type="auto"/>
        </w:trPr>
        <w:tc>
          <w:tcPr>
            <w:tcW w:w="12619" w:type="dxa"/>
            <w:gridSpan w:val="11"/>
            <w:tcBorders>
              <w:top w:val="single" w:sz="8" w:space="0" w:color="000000"/>
              <w:left w:val="single" w:sz="8" w:space="0" w:color="000000"/>
              <w:bottom w:val="single" w:sz="8" w:space="0" w:color="000000"/>
              <w:right w:val="single" w:sz="8" w:space="0" w:color="000000"/>
            </w:tcBorders>
            <w:vAlign w:val="center"/>
          </w:tcPr>
          <w:p w14:paraId="33B13ED8" w14:textId="77777777" w:rsidR="002C5D23" w:rsidRPr="002C5D23" w:rsidRDefault="002C5D23" w:rsidP="002C775A">
            <w:pPr>
              <w:spacing w:after="150"/>
              <w:rPr>
                <w:rFonts w:ascii="Arial" w:hAnsi="Arial" w:cs="Arial"/>
              </w:rPr>
            </w:pPr>
            <w:r w:rsidRPr="002C5D23">
              <w:rPr>
                <w:rFonts w:ascii="Arial" w:hAnsi="Arial" w:cs="Arial"/>
                <w:color w:val="000000"/>
              </w:rPr>
              <w:t xml:space="preserve">већа од 151 </w:t>
            </w:r>
            <w:r w:rsidRPr="002C5D23">
              <w:rPr>
                <w:rFonts w:ascii="Arial" w:hAnsi="Arial" w:cs="Arial"/>
                <w:i/>
                <w:color w:val="000000"/>
              </w:rPr>
              <w:t>m AGL</w:t>
            </w:r>
          </w:p>
        </w:tc>
        <w:tc>
          <w:tcPr>
            <w:tcW w:w="1781" w:type="dxa"/>
            <w:gridSpan w:val="2"/>
            <w:tcBorders>
              <w:top w:val="single" w:sz="8" w:space="0" w:color="000000"/>
              <w:left w:val="single" w:sz="8" w:space="0" w:color="000000"/>
              <w:bottom w:val="single" w:sz="8" w:space="0" w:color="000000"/>
              <w:right w:val="single" w:sz="8" w:space="0" w:color="000000"/>
            </w:tcBorders>
            <w:vAlign w:val="center"/>
          </w:tcPr>
          <w:p w14:paraId="31C4A1B0" w14:textId="77777777" w:rsidR="002C5D23" w:rsidRPr="002C5D23" w:rsidRDefault="002C5D23" w:rsidP="002C775A">
            <w:pPr>
              <w:spacing w:after="150"/>
              <w:rPr>
                <w:rFonts w:ascii="Arial" w:hAnsi="Arial" w:cs="Arial"/>
              </w:rPr>
            </w:pPr>
            <w:r w:rsidRPr="002C5D23">
              <w:rPr>
                <w:rFonts w:ascii="Arial" w:hAnsi="Arial" w:cs="Arial"/>
                <w:color w:val="000000"/>
              </w:rPr>
              <w:t>0°</w:t>
            </w:r>
          </w:p>
        </w:tc>
      </w:tr>
      <w:tr w:rsidR="002C5D23" w:rsidRPr="002C5D23" w14:paraId="5FE4173C" w14:textId="77777777" w:rsidTr="002C775A">
        <w:trPr>
          <w:trHeight w:val="45"/>
          <w:tblCellSpacing w:w="0" w:type="auto"/>
        </w:trPr>
        <w:tc>
          <w:tcPr>
            <w:tcW w:w="12619" w:type="dxa"/>
            <w:gridSpan w:val="11"/>
            <w:tcBorders>
              <w:top w:val="single" w:sz="8" w:space="0" w:color="000000"/>
              <w:left w:val="single" w:sz="8" w:space="0" w:color="000000"/>
              <w:bottom w:val="single" w:sz="8" w:space="0" w:color="000000"/>
              <w:right w:val="single" w:sz="8" w:space="0" w:color="000000"/>
            </w:tcBorders>
            <w:vAlign w:val="center"/>
          </w:tcPr>
          <w:p w14:paraId="24AD49AB" w14:textId="77777777" w:rsidR="002C5D23" w:rsidRPr="002C5D23" w:rsidRDefault="002C5D23" w:rsidP="002C775A">
            <w:pPr>
              <w:spacing w:after="150"/>
              <w:rPr>
                <w:rFonts w:ascii="Arial" w:hAnsi="Arial" w:cs="Arial"/>
              </w:rPr>
            </w:pPr>
            <w:r w:rsidRPr="002C5D23">
              <w:rPr>
                <w:rFonts w:ascii="Arial" w:hAnsi="Arial" w:cs="Arial"/>
                <w:color w:val="000000"/>
              </w:rPr>
              <w:t xml:space="preserve">од 122 </w:t>
            </w:r>
            <w:r w:rsidRPr="002C5D23">
              <w:rPr>
                <w:rFonts w:ascii="Arial" w:hAnsi="Arial" w:cs="Arial"/>
                <w:i/>
                <w:color w:val="000000"/>
              </w:rPr>
              <w:t>m</w:t>
            </w:r>
            <w:r w:rsidRPr="002C5D23">
              <w:rPr>
                <w:rFonts w:ascii="Arial" w:hAnsi="Arial" w:cs="Arial"/>
                <w:color w:val="000000"/>
              </w:rPr>
              <w:t xml:space="preserve"> до 151 </w:t>
            </w:r>
            <w:r w:rsidRPr="002C5D23">
              <w:rPr>
                <w:rFonts w:ascii="Arial" w:hAnsi="Arial" w:cs="Arial"/>
                <w:i/>
                <w:color w:val="000000"/>
              </w:rPr>
              <w:t>m AGL</w:t>
            </w:r>
          </w:p>
        </w:tc>
        <w:tc>
          <w:tcPr>
            <w:tcW w:w="1781" w:type="dxa"/>
            <w:gridSpan w:val="2"/>
            <w:tcBorders>
              <w:top w:val="single" w:sz="8" w:space="0" w:color="000000"/>
              <w:left w:val="single" w:sz="8" w:space="0" w:color="000000"/>
              <w:bottom w:val="single" w:sz="8" w:space="0" w:color="000000"/>
              <w:right w:val="single" w:sz="8" w:space="0" w:color="000000"/>
            </w:tcBorders>
            <w:vAlign w:val="center"/>
          </w:tcPr>
          <w:p w14:paraId="26EFFDB0" w14:textId="77777777" w:rsidR="002C5D23" w:rsidRPr="002C5D23" w:rsidRDefault="002C5D23" w:rsidP="002C775A">
            <w:pPr>
              <w:spacing w:after="150"/>
              <w:rPr>
                <w:rFonts w:ascii="Arial" w:hAnsi="Arial" w:cs="Arial"/>
              </w:rPr>
            </w:pPr>
            <w:r w:rsidRPr="002C5D23">
              <w:rPr>
                <w:rFonts w:ascii="Arial" w:hAnsi="Arial" w:cs="Arial"/>
                <w:color w:val="000000"/>
              </w:rPr>
              <w:t>1°</w:t>
            </w:r>
          </w:p>
        </w:tc>
      </w:tr>
      <w:tr w:rsidR="002C5D23" w:rsidRPr="002C5D23" w14:paraId="72EA2242" w14:textId="77777777" w:rsidTr="002C775A">
        <w:trPr>
          <w:trHeight w:val="45"/>
          <w:tblCellSpacing w:w="0" w:type="auto"/>
        </w:trPr>
        <w:tc>
          <w:tcPr>
            <w:tcW w:w="12619" w:type="dxa"/>
            <w:gridSpan w:val="11"/>
            <w:tcBorders>
              <w:top w:val="single" w:sz="8" w:space="0" w:color="000000"/>
              <w:left w:val="single" w:sz="8" w:space="0" w:color="000000"/>
              <w:bottom w:val="single" w:sz="8" w:space="0" w:color="000000"/>
              <w:right w:val="single" w:sz="8" w:space="0" w:color="000000"/>
            </w:tcBorders>
            <w:vAlign w:val="center"/>
          </w:tcPr>
          <w:p w14:paraId="4C5C51E1" w14:textId="77777777" w:rsidR="002C5D23" w:rsidRPr="002C5D23" w:rsidRDefault="002C5D23" w:rsidP="002C775A">
            <w:pPr>
              <w:spacing w:after="150"/>
              <w:rPr>
                <w:rFonts w:ascii="Arial" w:hAnsi="Arial" w:cs="Arial"/>
              </w:rPr>
            </w:pPr>
            <w:r w:rsidRPr="002C5D23">
              <w:rPr>
                <w:rFonts w:ascii="Arial" w:hAnsi="Arial" w:cs="Arial"/>
                <w:color w:val="000000"/>
              </w:rPr>
              <w:t xml:space="preserve">од 92 </w:t>
            </w:r>
            <w:r w:rsidRPr="002C5D23">
              <w:rPr>
                <w:rFonts w:ascii="Arial" w:hAnsi="Arial" w:cs="Arial"/>
                <w:i/>
                <w:color w:val="000000"/>
              </w:rPr>
              <w:t>m</w:t>
            </w:r>
            <w:r w:rsidRPr="002C5D23">
              <w:rPr>
                <w:rFonts w:ascii="Arial" w:hAnsi="Arial" w:cs="Arial"/>
                <w:color w:val="000000"/>
              </w:rPr>
              <w:t xml:space="preserve"> до 122 </w:t>
            </w:r>
            <w:r w:rsidRPr="002C5D23">
              <w:rPr>
                <w:rFonts w:ascii="Arial" w:hAnsi="Arial" w:cs="Arial"/>
                <w:i/>
                <w:color w:val="000000"/>
              </w:rPr>
              <w:t>m AGL</w:t>
            </w:r>
          </w:p>
        </w:tc>
        <w:tc>
          <w:tcPr>
            <w:tcW w:w="1781" w:type="dxa"/>
            <w:gridSpan w:val="2"/>
            <w:tcBorders>
              <w:top w:val="single" w:sz="8" w:space="0" w:color="000000"/>
              <w:left w:val="single" w:sz="8" w:space="0" w:color="000000"/>
              <w:bottom w:val="single" w:sz="8" w:space="0" w:color="000000"/>
              <w:right w:val="single" w:sz="8" w:space="0" w:color="000000"/>
            </w:tcBorders>
            <w:vAlign w:val="center"/>
          </w:tcPr>
          <w:p w14:paraId="0CBE12F6" w14:textId="77777777" w:rsidR="002C5D23" w:rsidRPr="002C5D23" w:rsidRDefault="002C5D23" w:rsidP="002C775A">
            <w:pPr>
              <w:spacing w:after="150"/>
              <w:rPr>
                <w:rFonts w:ascii="Arial" w:hAnsi="Arial" w:cs="Arial"/>
              </w:rPr>
            </w:pPr>
            <w:r w:rsidRPr="002C5D23">
              <w:rPr>
                <w:rFonts w:ascii="Arial" w:hAnsi="Arial" w:cs="Arial"/>
                <w:color w:val="000000"/>
              </w:rPr>
              <w:t>2°</w:t>
            </w:r>
          </w:p>
        </w:tc>
      </w:tr>
      <w:tr w:rsidR="002C5D23" w:rsidRPr="002C5D23" w14:paraId="004665C5" w14:textId="77777777" w:rsidTr="002C775A">
        <w:trPr>
          <w:trHeight w:val="45"/>
          <w:tblCellSpacing w:w="0" w:type="auto"/>
        </w:trPr>
        <w:tc>
          <w:tcPr>
            <w:tcW w:w="12619" w:type="dxa"/>
            <w:gridSpan w:val="11"/>
            <w:tcBorders>
              <w:top w:val="single" w:sz="8" w:space="0" w:color="000000"/>
              <w:left w:val="single" w:sz="8" w:space="0" w:color="000000"/>
              <w:bottom w:val="single" w:sz="8" w:space="0" w:color="000000"/>
              <w:right w:val="single" w:sz="8" w:space="0" w:color="000000"/>
            </w:tcBorders>
            <w:vAlign w:val="center"/>
          </w:tcPr>
          <w:p w14:paraId="1B313557" w14:textId="77777777" w:rsidR="002C5D23" w:rsidRPr="002C5D23" w:rsidRDefault="002C5D23" w:rsidP="002C775A">
            <w:pPr>
              <w:spacing w:after="150"/>
              <w:rPr>
                <w:rFonts w:ascii="Arial" w:hAnsi="Arial" w:cs="Arial"/>
              </w:rPr>
            </w:pPr>
            <w:r w:rsidRPr="002C5D23">
              <w:rPr>
                <w:rFonts w:ascii="Arial" w:hAnsi="Arial" w:cs="Arial"/>
                <w:color w:val="000000"/>
              </w:rPr>
              <w:t xml:space="preserve">мања од 92 </w:t>
            </w:r>
            <w:r w:rsidRPr="002C5D23">
              <w:rPr>
                <w:rFonts w:ascii="Arial" w:hAnsi="Arial" w:cs="Arial"/>
                <w:i/>
                <w:color w:val="000000"/>
              </w:rPr>
              <w:t>m AGL</w:t>
            </w:r>
          </w:p>
        </w:tc>
        <w:tc>
          <w:tcPr>
            <w:tcW w:w="1781" w:type="dxa"/>
            <w:gridSpan w:val="2"/>
            <w:tcBorders>
              <w:top w:val="single" w:sz="8" w:space="0" w:color="000000"/>
              <w:left w:val="single" w:sz="8" w:space="0" w:color="000000"/>
              <w:bottom w:val="single" w:sz="8" w:space="0" w:color="000000"/>
              <w:right w:val="single" w:sz="8" w:space="0" w:color="000000"/>
            </w:tcBorders>
            <w:vAlign w:val="center"/>
          </w:tcPr>
          <w:p w14:paraId="49D80BB8" w14:textId="77777777" w:rsidR="002C5D23" w:rsidRPr="002C5D23" w:rsidRDefault="002C5D23" w:rsidP="002C775A">
            <w:pPr>
              <w:spacing w:after="150"/>
              <w:rPr>
                <w:rFonts w:ascii="Arial" w:hAnsi="Arial" w:cs="Arial"/>
              </w:rPr>
            </w:pPr>
            <w:r w:rsidRPr="002C5D23">
              <w:rPr>
                <w:rFonts w:ascii="Arial" w:hAnsi="Arial" w:cs="Arial"/>
                <w:color w:val="000000"/>
              </w:rPr>
              <w:t>3°</w:t>
            </w:r>
          </w:p>
        </w:tc>
      </w:tr>
      <w:tr w:rsidR="002C5D23" w:rsidRPr="002C5D23" w14:paraId="45759EEA" w14:textId="77777777" w:rsidTr="002C775A">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14:paraId="27BAD477" w14:textId="77777777" w:rsidR="002C5D23" w:rsidRPr="002C5D23" w:rsidRDefault="002C5D23" w:rsidP="002C775A">
            <w:pPr>
              <w:spacing w:after="150"/>
              <w:rPr>
                <w:rFonts w:ascii="Arial" w:hAnsi="Arial" w:cs="Arial"/>
              </w:rPr>
            </w:pPr>
            <w:r w:rsidRPr="002C5D23">
              <w:rPr>
                <w:rFonts w:ascii="Arial" w:hAnsi="Arial" w:cs="Arial"/>
                <w:color w:val="000000"/>
              </w:rPr>
              <w:t xml:space="preserve">Табела </w:t>
            </w:r>
            <w:r w:rsidRPr="002C5D23">
              <w:rPr>
                <w:rFonts w:ascii="Arial" w:hAnsi="Arial" w:cs="Arial"/>
                <w:i/>
                <w:color w:val="000000"/>
              </w:rPr>
              <w:t>Q</w:t>
            </w:r>
            <w:r w:rsidRPr="002C5D23">
              <w:rPr>
                <w:rFonts w:ascii="Arial" w:hAnsi="Arial" w:cs="Arial"/>
                <w:color w:val="000000"/>
              </w:rPr>
              <w:t>-1. Углови подешавања за светла која су намењена за обележавање препрека високог интензитета</w:t>
            </w:r>
          </w:p>
        </w:tc>
      </w:tr>
      <w:tr w:rsidR="002C5D23" w:rsidRPr="002C5D23" w14:paraId="5C96B314" w14:textId="77777777" w:rsidTr="002C775A">
        <w:trPr>
          <w:trHeight w:val="45"/>
          <w:tblCellSpacing w:w="0" w:type="auto"/>
        </w:trPr>
        <w:tc>
          <w:tcPr>
            <w:tcW w:w="723" w:type="dxa"/>
            <w:tcBorders>
              <w:top w:val="single" w:sz="8" w:space="0" w:color="000000"/>
              <w:left w:val="single" w:sz="8" w:space="0" w:color="000000"/>
              <w:bottom w:val="single" w:sz="8" w:space="0" w:color="000000"/>
              <w:right w:val="single" w:sz="8" w:space="0" w:color="000000"/>
            </w:tcBorders>
            <w:vAlign w:val="center"/>
          </w:tcPr>
          <w:p w14:paraId="4C5E5C63" w14:textId="77777777" w:rsidR="002C5D23" w:rsidRPr="002C5D23" w:rsidRDefault="002C5D23" w:rsidP="002C775A">
            <w:pPr>
              <w:spacing w:after="150"/>
              <w:rPr>
                <w:rFonts w:ascii="Arial" w:hAnsi="Arial" w:cs="Arial"/>
              </w:rPr>
            </w:pPr>
            <w:r w:rsidRPr="002C5D23">
              <w:rPr>
                <w:rFonts w:ascii="Arial" w:hAnsi="Arial" w:cs="Arial"/>
                <w:color w:val="000000"/>
              </w:rPr>
              <w:t>1</w:t>
            </w:r>
          </w:p>
        </w:tc>
        <w:tc>
          <w:tcPr>
            <w:tcW w:w="367" w:type="dxa"/>
            <w:tcBorders>
              <w:top w:val="single" w:sz="8" w:space="0" w:color="000000"/>
              <w:left w:val="single" w:sz="8" w:space="0" w:color="000000"/>
              <w:bottom w:val="single" w:sz="8" w:space="0" w:color="000000"/>
              <w:right w:val="single" w:sz="8" w:space="0" w:color="000000"/>
            </w:tcBorders>
            <w:vAlign w:val="center"/>
          </w:tcPr>
          <w:p w14:paraId="5B0B1296" w14:textId="77777777" w:rsidR="002C5D23" w:rsidRPr="002C5D23" w:rsidRDefault="002C5D23" w:rsidP="002C775A">
            <w:pPr>
              <w:spacing w:after="150"/>
              <w:rPr>
                <w:rFonts w:ascii="Arial" w:hAnsi="Arial" w:cs="Arial"/>
              </w:rPr>
            </w:pPr>
            <w:r w:rsidRPr="002C5D23">
              <w:rPr>
                <w:rFonts w:ascii="Arial" w:hAnsi="Arial" w:cs="Arial"/>
                <w:color w:val="000000"/>
              </w:rPr>
              <w:t>2</w:t>
            </w:r>
          </w:p>
        </w:tc>
        <w:tc>
          <w:tcPr>
            <w:tcW w:w="1415" w:type="dxa"/>
            <w:tcBorders>
              <w:top w:val="single" w:sz="8" w:space="0" w:color="000000"/>
              <w:left w:val="single" w:sz="8" w:space="0" w:color="000000"/>
              <w:bottom w:val="single" w:sz="8" w:space="0" w:color="000000"/>
              <w:right w:val="single" w:sz="8" w:space="0" w:color="000000"/>
            </w:tcBorders>
            <w:vAlign w:val="center"/>
          </w:tcPr>
          <w:p w14:paraId="52D4EF6A" w14:textId="77777777" w:rsidR="002C5D23" w:rsidRPr="002C5D23" w:rsidRDefault="002C5D23" w:rsidP="002C775A">
            <w:pPr>
              <w:spacing w:after="150"/>
              <w:rPr>
                <w:rFonts w:ascii="Arial" w:hAnsi="Arial" w:cs="Arial"/>
              </w:rPr>
            </w:pPr>
            <w:r w:rsidRPr="002C5D23">
              <w:rPr>
                <w:rFonts w:ascii="Arial" w:hAnsi="Arial" w:cs="Arial"/>
                <w:color w:val="000000"/>
              </w:rPr>
              <w:t>3</w:t>
            </w:r>
          </w:p>
        </w:tc>
        <w:tc>
          <w:tcPr>
            <w:tcW w:w="1738" w:type="dxa"/>
            <w:tcBorders>
              <w:top w:val="single" w:sz="8" w:space="0" w:color="000000"/>
              <w:left w:val="single" w:sz="8" w:space="0" w:color="000000"/>
              <w:bottom w:val="single" w:sz="8" w:space="0" w:color="000000"/>
              <w:right w:val="single" w:sz="8" w:space="0" w:color="000000"/>
            </w:tcBorders>
            <w:vAlign w:val="center"/>
          </w:tcPr>
          <w:p w14:paraId="4DF19710" w14:textId="77777777" w:rsidR="002C5D23" w:rsidRPr="002C5D23" w:rsidRDefault="002C5D23" w:rsidP="002C775A">
            <w:pPr>
              <w:spacing w:after="150"/>
              <w:rPr>
                <w:rFonts w:ascii="Arial" w:hAnsi="Arial" w:cs="Arial"/>
              </w:rPr>
            </w:pPr>
            <w:r w:rsidRPr="002C5D23">
              <w:rPr>
                <w:rFonts w:ascii="Arial" w:hAnsi="Arial" w:cs="Arial"/>
                <w:color w:val="000000"/>
              </w:rPr>
              <w:t>4</w:t>
            </w:r>
          </w:p>
        </w:tc>
        <w:tc>
          <w:tcPr>
            <w:tcW w:w="1540" w:type="dxa"/>
            <w:tcBorders>
              <w:top w:val="single" w:sz="8" w:space="0" w:color="000000"/>
              <w:left w:val="single" w:sz="8" w:space="0" w:color="000000"/>
              <w:bottom w:val="single" w:sz="8" w:space="0" w:color="000000"/>
              <w:right w:val="single" w:sz="8" w:space="0" w:color="000000"/>
            </w:tcBorders>
            <w:vAlign w:val="center"/>
          </w:tcPr>
          <w:p w14:paraId="483D2DAF" w14:textId="77777777" w:rsidR="002C5D23" w:rsidRPr="002C5D23" w:rsidRDefault="002C5D23" w:rsidP="002C775A">
            <w:pPr>
              <w:spacing w:after="150"/>
              <w:rPr>
                <w:rFonts w:ascii="Arial" w:hAnsi="Arial" w:cs="Arial"/>
              </w:rPr>
            </w:pPr>
            <w:r w:rsidRPr="002C5D23">
              <w:rPr>
                <w:rFonts w:ascii="Arial" w:hAnsi="Arial" w:cs="Arial"/>
                <w:color w:val="000000"/>
              </w:rPr>
              <w:t>5</w:t>
            </w:r>
          </w:p>
        </w:tc>
        <w:tc>
          <w:tcPr>
            <w:tcW w:w="1343" w:type="dxa"/>
            <w:tcBorders>
              <w:top w:val="single" w:sz="8" w:space="0" w:color="000000"/>
              <w:left w:val="single" w:sz="8" w:space="0" w:color="000000"/>
              <w:bottom w:val="single" w:sz="8" w:space="0" w:color="000000"/>
              <w:right w:val="single" w:sz="8" w:space="0" w:color="000000"/>
            </w:tcBorders>
            <w:vAlign w:val="center"/>
          </w:tcPr>
          <w:p w14:paraId="6E0E697D" w14:textId="77777777" w:rsidR="002C5D23" w:rsidRPr="002C5D23" w:rsidRDefault="002C5D23" w:rsidP="002C775A">
            <w:pPr>
              <w:spacing w:after="150"/>
              <w:rPr>
                <w:rFonts w:ascii="Arial" w:hAnsi="Arial" w:cs="Arial"/>
              </w:rPr>
            </w:pPr>
            <w:r w:rsidRPr="002C5D23">
              <w:rPr>
                <w:rFonts w:ascii="Arial" w:hAnsi="Arial" w:cs="Arial"/>
                <w:color w:val="000000"/>
              </w:rPr>
              <w:t>6</w:t>
            </w:r>
          </w:p>
        </w:tc>
        <w:tc>
          <w:tcPr>
            <w:tcW w:w="892" w:type="dxa"/>
            <w:tcBorders>
              <w:top w:val="single" w:sz="8" w:space="0" w:color="000000"/>
              <w:left w:val="single" w:sz="8" w:space="0" w:color="000000"/>
              <w:bottom w:val="single" w:sz="8" w:space="0" w:color="000000"/>
              <w:right w:val="single" w:sz="8" w:space="0" w:color="000000"/>
            </w:tcBorders>
            <w:vAlign w:val="center"/>
          </w:tcPr>
          <w:p w14:paraId="39F1D539" w14:textId="77777777" w:rsidR="002C5D23" w:rsidRPr="002C5D23" w:rsidRDefault="002C5D23" w:rsidP="002C775A">
            <w:pPr>
              <w:spacing w:after="150"/>
              <w:rPr>
                <w:rFonts w:ascii="Arial" w:hAnsi="Arial" w:cs="Arial"/>
              </w:rPr>
            </w:pPr>
            <w:r w:rsidRPr="002C5D23">
              <w:rPr>
                <w:rFonts w:ascii="Arial" w:hAnsi="Arial" w:cs="Arial"/>
                <w:color w:val="000000"/>
              </w:rPr>
              <w:t>7</w:t>
            </w:r>
          </w:p>
        </w:tc>
        <w:tc>
          <w:tcPr>
            <w:tcW w:w="929" w:type="dxa"/>
            <w:tcBorders>
              <w:top w:val="single" w:sz="8" w:space="0" w:color="000000"/>
              <w:left w:val="single" w:sz="8" w:space="0" w:color="000000"/>
              <w:bottom w:val="single" w:sz="8" w:space="0" w:color="000000"/>
              <w:right w:val="single" w:sz="8" w:space="0" w:color="000000"/>
            </w:tcBorders>
            <w:vAlign w:val="center"/>
          </w:tcPr>
          <w:p w14:paraId="0D8DCC71" w14:textId="77777777" w:rsidR="002C5D23" w:rsidRPr="002C5D23" w:rsidRDefault="002C5D23" w:rsidP="002C775A">
            <w:pPr>
              <w:spacing w:after="150"/>
              <w:rPr>
                <w:rFonts w:ascii="Arial" w:hAnsi="Arial" w:cs="Arial"/>
              </w:rPr>
            </w:pPr>
            <w:r w:rsidRPr="002C5D23">
              <w:rPr>
                <w:rFonts w:ascii="Arial" w:hAnsi="Arial" w:cs="Arial"/>
                <w:color w:val="000000"/>
              </w:rPr>
              <w:t>8</w:t>
            </w:r>
          </w:p>
        </w:tc>
        <w:tc>
          <w:tcPr>
            <w:tcW w:w="2192" w:type="dxa"/>
            <w:tcBorders>
              <w:top w:val="single" w:sz="8" w:space="0" w:color="000000"/>
              <w:left w:val="single" w:sz="8" w:space="0" w:color="000000"/>
              <w:bottom w:val="single" w:sz="8" w:space="0" w:color="000000"/>
              <w:right w:val="single" w:sz="8" w:space="0" w:color="000000"/>
            </w:tcBorders>
            <w:vAlign w:val="center"/>
          </w:tcPr>
          <w:p w14:paraId="13E8D1A3" w14:textId="77777777" w:rsidR="002C5D23" w:rsidRPr="002C5D23" w:rsidRDefault="002C5D23" w:rsidP="002C775A">
            <w:pPr>
              <w:spacing w:after="150"/>
              <w:rPr>
                <w:rFonts w:ascii="Arial" w:hAnsi="Arial" w:cs="Arial"/>
              </w:rPr>
            </w:pPr>
            <w:r w:rsidRPr="002C5D23">
              <w:rPr>
                <w:rFonts w:ascii="Arial" w:hAnsi="Arial" w:cs="Arial"/>
                <w:color w:val="000000"/>
              </w:rPr>
              <w:t>9</w:t>
            </w:r>
          </w:p>
        </w:tc>
        <w:tc>
          <w:tcPr>
            <w:tcW w:w="1271" w:type="dxa"/>
            <w:tcBorders>
              <w:top w:val="single" w:sz="8" w:space="0" w:color="000000"/>
              <w:left w:val="single" w:sz="8" w:space="0" w:color="000000"/>
              <w:bottom w:val="single" w:sz="8" w:space="0" w:color="000000"/>
              <w:right w:val="single" w:sz="8" w:space="0" w:color="000000"/>
            </w:tcBorders>
            <w:vAlign w:val="center"/>
          </w:tcPr>
          <w:p w14:paraId="65BF11BC" w14:textId="77777777" w:rsidR="002C5D23" w:rsidRPr="002C5D23" w:rsidRDefault="002C5D23" w:rsidP="002C775A">
            <w:pPr>
              <w:spacing w:after="150"/>
              <w:rPr>
                <w:rFonts w:ascii="Arial" w:hAnsi="Arial" w:cs="Arial"/>
              </w:rPr>
            </w:pPr>
            <w:r w:rsidRPr="002C5D23">
              <w:rPr>
                <w:rFonts w:ascii="Arial" w:hAnsi="Arial" w:cs="Arial"/>
                <w:color w:val="000000"/>
              </w:rPr>
              <w:t>10</w:t>
            </w:r>
          </w:p>
        </w:tc>
        <w:tc>
          <w:tcPr>
            <w:tcW w:w="995" w:type="dxa"/>
            <w:gridSpan w:val="2"/>
            <w:tcBorders>
              <w:top w:val="single" w:sz="8" w:space="0" w:color="000000"/>
              <w:left w:val="single" w:sz="8" w:space="0" w:color="000000"/>
              <w:bottom w:val="single" w:sz="8" w:space="0" w:color="000000"/>
              <w:right w:val="single" w:sz="8" w:space="0" w:color="000000"/>
            </w:tcBorders>
            <w:vAlign w:val="center"/>
          </w:tcPr>
          <w:p w14:paraId="6E1849FD" w14:textId="77777777" w:rsidR="002C5D23" w:rsidRPr="002C5D23" w:rsidRDefault="002C5D23" w:rsidP="002C775A">
            <w:pPr>
              <w:spacing w:after="150"/>
              <w:rPr>
                <w:rFonts w:ascii="Arial" w:hAnsi="Arial" w:cs="Arial"/>
              </w:rPr>
            </w:pPr>
            <w:r w:rsidRPr="002C5D23">
              <w:rPr>
                <w:rFonts w:ascii="Arial" w:hAnsi="Arial" w:cs="Arial"/>
                <w:color w:val="000000"/>
              </w:rPr>
              <w:t>11</w:t>
            </w:r>
          </w:p>
        </w:tc>
        <w:tc>
          <w:tcPr>
            <w:tcW w:w="995" w:type="dxa"/>
            <w:tcBorders>
              <w:top w:val="single" w:sz="8" w:space="0" w:color="000000"/>
              <w:left w:val="single" w:sz="8" w:space="0" w:color="000000"/>
              <w:bottom w:val="single" w:sz="8" w:space="0" w:color="000000"/>
              <w:right w:val="single" w:sz="8" w:space="0" w:color="000000"/>
            </w:tcBorders>
            <w:vAlign w:val="center"/>
          </w:tcPr>
          <w:p w14:paraId="34DB4FF1" w14:textId="77777777" w:rsidR="002C5D23" w:rsidRPr="002C5D23" w:rsidRDefault="002C5D23" w:rsidP="002C775A">
            <w:pPr>
              <w:spacing w:after="150"/>
              <w:rPr>
                <w:rFonts w:ascii="Arial" w:hAnsi="Arial" w:cs="Arial"/>
              </w:rPr>
            </w:pPr>
            <w:r w:rsidRPr="002C5D23">
              <w:rPr>
                <w:rFonts w:ascii="Arial" w:hAnsi="Arial" w:cs="Arial"/>
                <w:color w:val="000000"/>
              </w:rPr>
              <w:t>12</w:t>
            </w:r>
          </w:p>
        </w:tc>
      </w:tr>
      <w:tr w:rsidR="002C5D23" w:rsidRPr="002C5D23" w14:paraId="1841C895" w14:textId="77777777" w:rsidTr="002C775A">
        <w:trPr>
          <w:trHeight w:val="45"/>
          <w:tblCellSpacing w:w="0" w:type="auto"/>
        </w:trPr>
        <w:tc>
          <w:tcPr>
            <w:tcW w:w="723" w:type="dxa"/>
            <w:vMerge w:val="restart"/>
            <w:tcBorders>
              <w:top w:val="single" w:sz="8" w:space="0" w:color="000000"/>
              <w:left w:val="single" w:sz="8" w:space="0" w:color="000000"/>
              <w:bottom w:val="single" w:sz="8" w:space="0" w:color="000000"/>
              <w:right w:val="single" w:sz="8" w:space="0" w:color="000000"/>
            </w:tcBorders>
            <w:vAlign w:val="center"/>
          </w:tcPr>
          <w:p w14:paraId="1C610100" w14:textId="77777777" w:rsidR="002C5D23" w:rsidRPr="002C5D23" w:rsidRDefault="002C5D23" w:rsidP="002C775A">
            <w:pPr>
              <w:spacing w:after="150"/>
              <w:rPr>
                <w:rFonts w:ascii="Arial" w:hAnsi="Arial" w:cs="Arial"/>
              </w:rPr>
            </w:pPr>
            <w:r w:rsidRPr="002C5D23">
              <w:rPr>
                <w:rFonts w:ascii="Arial" w:hAnsi="Arial" w:cs="Arial"/>
                <w:color w:val="000000"/>
              </w:rPr>
              <w:t>Врста светла</w:t>
            </w:r>
          </w:p>
        </w:tc>
        <w:tc>
          <w:tcPr>
            <w:tcW w:w="367" w:type="dxa"/>
            <w:vMerge w:val="restart"/>
            <w:tcBorders>
              <w:top w:val="single" w:sz="8" w:space="0" w:color="000000"/>
              <w:left w:val="single" w:sz="8" w:space="0" w:color="000000"/>
              <w:bottom w:val="single" w:sz="8" w:space="0" w:color="000000"/>
              <w:right w:val="single" w:sz="8" w:space="0" w:color="000000"/>
            </w:tcBorders>
            <w:vAlign w:val="center"/>
          </w:tcPr>
          <w:p w14:paraId="507024B5" w14:textId="77777777" w:rsidR="002C5D23" w:rsidRPr="002C5D23" w:rsidRDefault="002C5D23" w:rsidP="002C775A">
            <w:pPr>
              <w:spacing w:after="150"/>
              <w:rPr>
                <w:rFonts w:ascii="Arial" w:hAnsi="Arial" w:cs="Arial"/>
              </w:rPr>
            </w:pPr>
            <w:r w:rsidRPr="002C5D23">
              <w:rPr>
                <w:rFonts w:ascii="Arial" w:hAnsi="Arial" w:cs="Arial"/>
                <w:color w:val="000000"/>
              </w:rPr>
              <w:t>Боја</w:t>
            </w:r>
          </w:p>
        </w:tc>
        <w:tc>
          <w:tcPr>
            <w:tcW w:w="1415" w:type="dxa"/>
            <w:vMerge w:val="restart"/>
            <w:tcBorders>
              <w:top w:val="single" w:sz="8" w:space="0" w:color="000000"/>
              <w:left w:val="single" w:sz="8" w:space="0" w:color="000000"/>
              <w:bottom w:val="single" w:sz="8" w:space="0" w:color="000000"/>
              <w:right w:val="single" w:sz="8" w:space="0" w:color="000000"/>
            </w:tcBorders>
            <w:vAlign w:val="center"/>
          </w:tcPr>
          <w:p w14:paraId="793D0712" w14:textId="77777777" w:rsidR="002C5D23" w:rsidRPr="002C5D23" w:rsidRDefault="002C5D23" w:rsidP="002C775A">
            <w:pPr>
              <w:spacing w:after="150"/>
              <w:rPr>
                <w:rFonts w:ascii="Arial" w:hAnsi="Arial" w:cs="Arial"/>
              </w:rPr>
            </w:pPr>
            <w:r w:rsidRPr="002C5D23">
              <w:rPr>
                <w:rFonts w:ascii="Arial" w:hAnsi="Arial" w:cs="Arial"/>
                <w:color w:val="000000"/>
              </w:rPr>
              <w:t>Врста</w:t>
            </w:r>
            <w:r w:rsidRPr="002C5D23">
              <w:rPr>
                <w:rFonts w:ascii="Arial" w:hAnsi="Arial" w:cs="Arial"/>
              </w:rPr>
              <w:br/>
            </w:r>
            <w:r w:rsidRPr="002C5D23">
              <w:rPr>
                <w:rFonts w:ascii="Arial" w:hAnsi="Arial" w:cs="Arial"/>
                <w:color w:val="000000"/>
              </w:rPr>
              <w:t>сигнала /брзина</w:t>
            </w:r>
            <w:r w:rsidRPr="002C5D23">
              <w:rPr>
                <w:rFonts w:ascii="Arial" w:hAnsi="Arial" w:cs="Arial"/>
              </w:rPr>
              <w:br/>
            </w:r>
            <w:r w:rsidRPr="002C5D23">
              <w:rPr>
                <w:rFonts w:ascii="Arial" w:hAnsi="Arial" w:cs="Arial"/>
                <w:color w:val="000000"/>
              </w:rPr>
              <w:t>блескања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35453D25" w14:textId="77777777" w:rsidR="002C5D23" w:rsidRPr="002C5D23" w:rsidRDefault="002C5D23" w:rsidP="002C775A">
            <w:pPr>
              <w:spacing w:after="150"/>
              <w:rPr>
                <w:rFonts w:ascii="Arial" w:hAnsi="Arial" w:cs="Arial"/>
              </w:rPr>
            </w:pPr>
            <w:r w:rsidRPr="002C5D23">
              <w:rPr>
                <w:rFonts w:ascii="Arial" w:hAnsi="Arial" w:cs="Arial"/>
                <w:color w:val="000000"/>
              </w:rPr>
              <w:t>Највећи интензитет (</w:t>
            </w:r>
            <w:r w:rsidRPr="002C5D23">
              <w:rPr>
                <w:rFonts w:ascii="Arial" w:hAnsi="Arial" w:cs="Arial"/>
                <w:i/>
                <w:color w:val="000000"/>
              </w:rPr>
              <w:t>cd</w:t>
            </w:r>
            <w:r w:rsidRPr="002C5D23">
              <w:rPr>
                <w:rFonts w:ascii="Arial" w:hAnsi="Arial" w:cs="Arial"/>
                <w:color w:val="000000"/>
              </w:rPr>
              <w:t>) на датом осветљењу позадине</w:t>
            </w:r>
          </w:p>
        </w:tc>
        <w:tc>
          <w:tcPr>
            <w:tcW w:w="892" w:type="dxa"/>
            <w:vMerge w:val="restart"/>
            <w:tcBorders>
              <w:top w:val="single" w:sz="8" w:space="0" w:color="000000"/>
              <w:left w:val="single" w:sz="8" w:space="0" w:color="000000"/>
              <w:bottom w:val="single" w:sz="8" w:space="0" w:color="000000"/>
              <w:right w:val="single" w:sz="8" w:space="0" w:color="000000"/>
            </w:tcBorders>
            <w:vAlign w:val="center"/>
          </w:tcPr>
          <w:p w14:paraId="3C4774CE" w14:textId="77777777" w:rsidR="002C5D23" w:rsidRPr="002C5D23" w:rsidRDefault="002C5D23" w:rsidP="002C775A">
            <w:pPr>
              <w:spacing w:after="150"/>
              <w:rPr>
                <w:rFonts w:ascii="Arial" w:hAnsi="Arial" w:cs="Arial"/>
              </w:rPr>
            </w:pPr>
            <w:r w:rsidRPr="002C5D23">
              <w:rPr>
                <w:rFonts w:ascii="Arial" w:hAnsi="Arial" w:cs="Arial"/>
                <w:color w:val="000000"/>
              </w:rPr>
              <w:t>Вертикално ширење снопа</w:t>
            </w:r>
            <w:r w:rsidRPr="002C5D23">
              <w:rPr>
                <w:rFonts w:ascii="Arial" w:hAnsi="Arial" w:cs="Arial"/>
                <w:color w:val="000000"/>
                <w:vertAlign w:val="superscript"/>
              </w:rPr>
              <w:t>a</w:t>
            </w:r>
          </w:p>
        </w:tc>
        <w:tc>
          <w:tcPr>
            <w:tcW w:w="0" w:type="auto"/>
            <w:gridSpan w:val="6"/>
            <w:tcBorders>
              <w:top w:val="single" w:sz="8" w:space="0" w:color="000000"/>
              <w:left w:val="single" w:sz="8" w:space="0" w:color="000000"/>
              <w:bottom w:val="single" w:sz="8" w:space="0" w:color="000000"/>
              <w:right w:val="single" w:sz="8" w:space="0" w:color="000000"/>
            </w:tcBorders>
            <w:vAlign w:val="center"/>
          </w:tcPr>
          <w:p w14:paraId="1C58DDCD" w14:textId="77777777" w:rsidR="002C5D23" w:rsidRPr="002C5D23" w:rsidRDefault="002C5D23" w:rsidP="002C775A">
            <w:pPr>
              <w:spacing w:after="150"/>
              <w:rPr>
                <w:rFonts w:ascii="Arial" w:hAnsi="Arial" w:cs="Arial"/>
              </w:rPr>
            </w:pPr>
            <w:r w:rsidRPr="002C5D23">
              <w:rPr>
                <w:rFonts w:ascii="Arial" w:hAnsi="Arial" w:cs="Arial"/>
                <w:color w:val="000000"/>
              </w:rPr>
              <w:t>Интензитет (</w:t>
            </w:r>
            <w:r w:rsidRPr="002C5D23">
              <w:rPr>
                <w:rFonts w:ascii="Arial" w:hAnsi="Arial" w:cs="Arial"/>
                <w:i/>
                <w:color w:val="000000"/>
              </w:rPr>
              <w:t>cd</w:t>
            </w:r>
            <w:r w:rsidRPr="002C5D23">
              <w:rPr>
                <w:rFonts w:ascii="Arial" w:hAnsi="Arial" w:cs="Arial"/>
                <w:color w:val="000000"/>
              </w:rPr>
              <w:t>) на датим угловима нагиба када је</w:t>
            </w:r>
            <w:r w:rsidRPr="002C5D23">
              <w:rPr>
                <w:rFonts w:ascii="Arial" w:hAnsi="Arial" w:cs="Arial"/>
              </w:rPr>
              <w:br/>
            </w:r>
            <w:r w:rsidRPr="002C5D23">
              <w:rPr>
                <w:rFonts w:ascii="Arial" w:hAnsi="Arial" w:cs="Arial"/>
                <w:color w:val="000000"/>
              </w:rPr>
              <w:t xml:space="preserve">нивелисан светлосни уређај </w:t>
            </w:r>
            <w:r w:rsidRPr="002C5D23">
              <w:rPr>
                <w:rFonts w:ascii="Arial" w:hAnsi="Arial" w:cs="Arial"/>
                <w:color w:val="000000"/>
                <w:vertAlign w:val="superscript"/>
              </w:rPr>
              <w:t>д</w:t>
            </w:r>
          </w:p>
        </w:tc>
      </w:tr>
      <w:tr w:rsidR="002C5D23" w:rsidRPr="002C5D23" w14:paraId="2AC93ACF" w14:textId="77777777" w:rsidTr="002C775A">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EB8BE11" w14:textId="77777777" w:rsidR="002C5D23" w:rsidRPr="002C5D23" w:rsidRDefault="002C5D23" w:rsidP="002C775A">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0606606" w14:textId="77777777" w:rsidR="002C5D23" w:rsidRPr="002C5D23" w:rsidRDefault="002C5D23" w:rsidP="002C775A">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D36B179" w14:textId="77777777" w:rsidR="002C5D23" w:rsidRPr="002C5D23" w:rsidRDefault="002C5D23" w:rsidP="002C775A">
            <w:pPr>
              <w:rPr>
                <w:rFonts w:ascii="Arial" w:hAnsi="Arial" w:cs="Arial"/>
              </w:rPr>
            </w:pPr>
          </w:p>
        </w:tc>
        <w:tc>
          <w:tcPr>
            <w:tcW w:w="1738" w:type="dxa"/>
            <w:tcBorders>
              <w:top w:val="single" w:sz="8" w:space="0" w:color="000000"/>
              <w:left w:val="single" w:sz="8" w:space="0" w:color="000000"/>
              <w:bottom w:val="single" w:sz="8" w:space="0" w:color="000000"/>
              <w:right w:val="single" w:sz="8" w:space="0" w:color="000000"/>
            </w:tcBorders>
            <w:vAlign w:val="center"/>
          </w:tcPr>
          <w:p w14:paraId="064338C4" w14:textId="77777777" w:rsidR="002C5D23" w:rsidRPr="002C5D23" w:rsidRDefault="002C5D23" w:rsidP="002C775A">
            <w:pPr>
              <w:spacing w:after="150"/>
              <w:rPr>
                <w:rFonts w:ascii="Arial" w:hAnsi="Arial" w:cs="Arial"/>
              </w:rPr>
            </w:pPr>
            <w:r w:rsidRPr="002C5D23">
              <w:rPr>
                <w:rFonts w:ascii="Arial" w:hAnsi="Arial" w:cs="Arial"/>
                <w:color w:val="000000"/>
              </w:rPr>
              <w:t xml:space="preserve">изнад 500 </w:t>
            </w:r>
            <w:r w:rsidRPr="002C5D23">
              <w:rPr>
                <w:rFonts w:ascii="Arial" w:hAnsi="Arial" w:cs="Arial"/>
                <w:i/>
                <w:color w:val="000000"/>
              </w:rPr>
              <w:t>cd/m²</w:t>
            </w:r>
          </w:p>
        </w:tc>
        <w:tc>
          <w:tcPr>
            <w:tcW w:w="1540" w:type="dxa"/>
            <w:tcBorders>
              <w:top w:val="single" w:sz="8" w:space="0" w:color="000000"/>
              <w:left w:val="single" w:sz="8" w:space="0" w:color="000000"/>
              <w:bottom w:val="single" w:sz="8" w:space="0" w:color="000000"/>
              <w:right w:val="single" w:sz="8" w:space="0" w:color="000000"/>
            </w:tcBorders>
            <w:vAlign w:val="center"/>
          </w:tcPr>
          <w:p w14:paraId="5BE575D5" w14:textId="77777777" w:rsidR="002C5D23" w:rsidRPr="002C5D23" w:rsidRDefault="002C5D23" w:rsidP="002C775A">
            <w:pPr>
              <w:spacing w:after="150"/>
              <w:rPr>
                <w:rFonts w:ascii="Arial" w:hAnsi="Arial" w:cs="Arial"/>
              </w:rPr>
            </w:pPr>
            <w:r w:rsidRPr="002C5D23">
              <w:rPr>
                <w:rFonts w:ascii="Arial" w:hAnsi="Arial" w:cs="Arial"/>
                <w:color w:val="000000"/>
              </w:rPr>
              <w:t xml:space="preserve">50-500 </w:t>
            </w:r>
            <w:r w:rsidRPr="002C5D23">
              <w:rPr>
                <w:rFonts w:ascii="Arial" w:hAnsi="Arial" w:cs="Arial"/>
                <w:i/>
                <w:color w:val="000000"/>
              </w:rPr>
              <w:t>cd/m²</w:t>
            </w:r>
          </w:p>
        </w:tc>
        <w:tc>
          <w:tcPr>
            <w:tcW w:w="1343" w:type="dxa"/>
            <w:tcBorders>
              <w:top w:val="single" w:sz="8" w:space="0" w:color="000000"/>
              <w:left w:val="single" w:sz="8" w:space="0" w:color="000000"/>
              <w:bottom w:val="single" w:sz="8" w:space="0" w:color="000000"/>
              <w:right w:val="single" w:sz="8" w:space="0" w:color="000000"/>
            </w:tcBorders>
            <w:vAlign w:val="center"/>
          </w:tcPr>
          <w:p w14:paraId="0CE657A2" w14:textId="77777777" w:rsidR="002C5D23" w:rsidRPr="002C5D23" w:rsidRDefault="002C5D23" w:rsidP="002C775A">
            <w:pPr>
              <w:spacing w:after="150"/>
              <w:rPr>
                <w:rFonts w:ascii="Arial" w:hAnsi="Arial" w:cs="Arial"/>
              </w:rPr>
            </w:pPr>
            <w:r w:rsidRPr="002C5D23">
              <w:rPr>
                <w:rFonts w:ascii="Arial" w:hAnsi="Arial" w:cs="Arial"/>
                <w:color w:val="000000"/>
              </w:rPr>
              <w:t xml:space="preserve">испод 50 </w:t>
            </w:r>
            <w:r w:rsidRPr="002C5D23">
              <w:rPr>
                <w:rFonts w:ascii="Arial" w:hAnsi="Arial" w:cs="Arial"/>
                <w:i/>
                <w:color w:val="000000"/>
              </w:rPr>
              <w:t>cd/m²</w:t>
            </w:r>
          </w:p>
        </w:tc>
        <w:tc>
          <w:tcPr>
            <w:tcW w:w="0" w:type="auto"/>
            <w:vMerge/>
            <w:tcBorders>
              <w:top w:val="nil"/>
              <w:left w:val="single" w:sz="8" w:space="0" w:color="000000"/>
              <w:bottom w:val="single" w:sz="8" w:space="0" w:color="000000"/>
              <w:right w:val="single" w:sz="8" w:space="0" w:color="000000"/>
            </w:tcBorders>
          </w:tcPr>
          <w:p w14:paraId="7BBC99F8" w14:textId="77777777" w:rsidR="002C5D23" w:rsidRPr="002C5D23" w:rsidRDefault="002C5D23" w:rsidP="002C775A">
            <w:pPr>
              <w:rPr>
                <w:rFonts w:ascii="Arial" w:hAnsi="Arial" w:cs="Arial"/>
              </w:rPr>
            </w:pPr>
          </w:p>
        </w:tc>
        <w:tc>
          <w:tcPr>
            <w:tcW w:w="929" w:type="dxa"/>
            <w:tcBorders>
              <w:top w:val="single" w:sz="8" w:space="0" w:color="000000"/>
              <w:left w:val="single" w:sz="8" w:space="0" w:color="000000"/>
              <w:bottom w:val="single" w:sz="8" w:space="0" w:color="000000"/>
              <w:right w:val="single" w:sz="8" w:space="0" w:color="000000"/>
            </w:tcBorders>
            <w:vAlign w:val="center"/>
          </w:tcPr>
          <w:p w14:paraId="0D6BC12C" w14:textId="77777777" w:rsidR="002C5D23" w:rsidRPr="002C5D23" w:rsidRDefault="002C5D23" w:rsidP="002C775A">
            <w:pPr>
              <w:spacing w:after="150"/>
              <w:rPr>
                <w:rFonts w:ascii="Arial" w:hAnsi="Arial" w:cs="Arial"/>
              </w:rPr>
            </w:pPr>
            <w:r w:rsidRPr="002C5D23">
              <w:rPr>
                <w:rFonts w:ascii="Arial" w:hAnsi="Arial" w:cs="Arial"/>
                <w:color w:val="000000"/>
              </w:rPr>
              <w:t xml:space="preserve">–10° </w:t>
            </w:r>
            <w:r w:rsidRPr="002C5D23">
              <w:rPr>
                <w:rFonts w:ascii="Arial" w:hAnsi="Arial" w:cs="Arial"/>
                <w:color w:val="000000"/>
                <w:vertAlign w:val="superscript"/>
              </w:rPr>
              <w:t>е</w:t>
            </w:r>
          </w:p>
        </w:tc>
        <w:tc>
          <w:tcPr>
            <w:tcW w:w="2192" w:type="dxa"/>
            <w:tcBorders>
              <w:top w:val="single" w:sz="8" w:space="0" w:color="000000"/>
              <w:left w:val="single" w:sz="8" w:space="0" w:color="000000"/>
              <w:bottom w:val="single" w:sz="8" w:space="0" w:color="000000"/>
              <w:right w:val="single" w:sz="8" w:space="0" w:color="000000"/>
            </w:tcBorders>
            <w:vAlign w:val="center"/>
          </w:tcPr>
          <w:p w14:paraId="79DE750B" w14:textId="77777777" w:rsidR="002C5D23" w:rsidRPr="002C5D23" w:rsidRDefault="002C5D23" w:rsidP="002C775A">
            <w:pPr>
              <w:spacing w:after="150"/>
              <w:rPr>
                <w:rFonts w:ascii="Arial" w:hAnsi="Arial" w:cs="Arial"/>
              </w:rPr>
            </w:pPr>
            <w:r w:rsidRPr="002C5D23">
              <w:rPr>
                <w:rFonts w:ascii="Arial" w:hAnsi="Arial" w:cs="Arial"/>
                <w:color w:val="000000"/>
              </w:rPr>
              <w:t xml:space="preserve">–1° </w:t>
            </w:r>
            <w:r w:rsidRPr="002C5D23">
              <w:rPr>
                <w:rFonts w:ascii="Arial" w:hAnsi="Arial" w:cs="Arial"/>
                <w:color w:val="000000"/>
                <w:vertAlign w:val="superscript"/>
              </w:rPr>
              <w:t>ф</w:t>
            </w:r>
          </w:p>
        </w:tc>
        <w:tc>
          <w:tcPr>
            <w:tcW w:w="1271" w:type="dxa"/>
            <w:tcBorders>
              <w:top w:val="single" w:sz="8" w:space="0" w:color="000000"/>
              <w:left w:val="single" w:sz="8" w:space="0" w:color="000000"/>
              <w:bottom w:val="single" w:sz="8" w:space="0" w:color="000000"/>
              <w:right w:val="single" w:sz="8" w:space="0" w:color="000000"/>
            </w:tcBorders>
            <w:vAlign w:val="center"/>
          </w:tcPr>
          <w:p w14:paraId="663D32CF" w14:textId="77777777" w:rsidR="002C5D23" w:rsidRPr="002C5D23" w:rsidRDefault="002C5D23" w:rsidP="002C775A">
            <w:pPr>
              <w:spacing w:after="150"/>
              <w:rPr>
                <w:rFonts w:ascii="Arial" w:hAnsi="Arial" w:cs="Arial"/>
              </w:rPr>
            </w:pPr>
            <w:r w:rsidRPr="002C5D23">
              <w:rPr>
                <w:rFonts w:ascii="Arial" w:hAnsi="Arial" w:cs="Arial"/>
                <w:color w:val="000000"/>
              </w:rPr>
              <w:t xml:space="preserve">± 0° </w:t>
            </w:r>
            <w:r w:rsidRPr="002C5D23">
              <w:rPr>
                <w:rFonts w:ascii="Arial" w:hAnsi="Arial" w:cs="Arial"/>
                <w:color w:val="000000"/>
                <w:vertAlign w:val="superscript"/>
              </w:rPr>
              <w:t>ф</w:t>
            </w:r>
          </w:p>
        </w:tc>
        <w:tc>
          <w:tcPr>
            <w:tcW w:w="995" w:type="dxa"/>
            <w:gridSpan w:val="2"/>
            <w:tcBorders>
              <w:top w:val="single" w:sz="8" w:space="0" w:color="000000"/>
              <w:left w:val="single" w:sz="8" w:space="0" w:color="000000"/>
              <w:bottom w:val="single" w:sz="8" w:space="0" w:color="000000"/>
              <w:right w:val="single" w:sz="8" w:space="0" w:color="000000"/>
            </w:tcBorders>
            <w:vAlign w:val="center"/>
          </w:tcPr>
          <w:p w14:paraId="54D32D4D" w14:textId="77777777" w:rsidR="002C5D23" w:rsidRPr="002C5D23" w:rsidRDefault="002C5D23" w:rsidP="002C775A">
            <w:pPr>
              <w:spacing w:after="150"/>
              <w:rPr>
                <w:rFonts w:ascii="Arial" w:hAnsi="Arial" w:cs="Arial"/>
              </w:rPr>
            </w:pPr>
            <w:r w:rsidRPr="002C5D23">
              <w:rPr>
                <w:rFonts w:ascii="Arial" w:hAnsi="Arial" w:cs="Arial"/>
                <w:color w:val="000000"/>
              </w:rPr>
              <w:t>+6°</w:t>
            </w:r>
          </w:p>
        </w:tc>
        <w:tc>
          <w:tcPr>
            <w:tcW w:w="995" w:type="dxa"/>
            <w:tcBorders>
              <w:top w:val="single" w:sz="8" w:space="0" w:color="000000"/>
              <w:left w:val="single" w:sz="8" w:space="0" w:color="000000"/>
              <w:bottom w:val="single" w:sz="8" w:space="0" w:color="000000"/>
              <w:right w:val="single" w:sz="8" w:space="0" w:color="000000"/>
            </w:tcBorders>
            <w:vAlign w:val="center"/>
          </w:tcPr>
          <w:p w14:paraId="447DD7B6" w14:textId="77777777" w:rsidR="002C5D23" w:rsidRPr="002C5D23" w:rsidRDefault="002C5D23" w:rsidP="002C775A">
            <w:pPr>
              <w:spacing w:after="150"/>
              <w:rPr>
                <w:rFonts w:ascii="Arial" w:hAnsi="Arial" w:cs="Arial"/>
              </w:rPr>
            </w:pPr>
            <w:r w:rsidRPr="002C5D23">
              <w:rPr>
                <w:rFonts w:ascii="Arial" w:hAnsi="Arial" w:cs="Arial"/>
                <w:color w:val="000000"/>
              </w:rPr>
              <w:t>+10°</w:t>
            </w:r>
          </w:p>
        </w:tc>
      </w:tr>
      <w:tr w:rsidR="002C5D23" w:rsidRPr="002C5D23" w14:paraId="3FBCA4B7" w14:textId="77777777" w:rsidTr="002C775A">
        <w:trPr>
          <w:trHeight w:val="45"/>
          <w:tblCellSpacing w:w="0" w:type="auto"/>
        </w:trPr>
        <w:tc>
          <w:tcPr>
            <w:tcW w:w="723" w:type="dxa"/>
            <w:tcBorders>
              <w:top w:val="single" w:sz="8" w:space="0" w:color="000000"/>
              <w:left w:val="single" w:sz="8" w:space="0" w:color="000000"/>
              <w:bottom w:val="single" w:sz="8" w:space="0" w:color="000000"/>
              <w:right w:val="single" w:sz="8" w:space="0" w:color="000000"/>
            </w:tcBorders>
            <w:vAlign w:val="center"/>
          </w:tcPr>
          <w:p w14:paraId="04E1DAF0" w14:textId="77777777" w:rsidR="002C5D23" w:rsidRPr="002C5D23" w:rsidRDefault="002C5D23" w:rsidP="002C775A">
            <w:pPr>
              <w:spacing w:after="150"/>
              <w:rPr>
                <w:rFonts w:ascii="Arial" w:hAnsi="Arial" w:cs="Arial"/>
              </w:rPr>
            </w:pPr>
            <w:r w:rsidRPr="002C5D23">
              <w:rPr>
                <w:rFonts w:ascii="Arial" w:hAnsi="Arial" w:cs="Arial"/>
                <w:color w:val="000000"/>
              </w:rPr>
              <w:t xml:space="preserve">Низак интензитет Тип </w:t>
            </w:r>
            <w:r w:rsidRPr="002C5D23">
              <w:rPr>
                <w:rFonts w:ascii="Arial" w:hAnsi="Arial" w:cs="Arial"/>
                <w:i/>
                <w:color w:val="000000"/>
              </w:rPr>
              <w:t>А</w:t>
            </w:r>
            <w:r w:rsidRPr="002C5D23">
              <w:rPr>
                <w:rFonts w:ascii="Arial" w:hAnsi="Arial" w:cs="Arial"/>
                <w:color w:val="000000"/>
              </w:rPr>
              <w:t xml:space="preserve"> (фиксна препрека)</w:t>
            </w:r>
          </w:p>
        </w:tc>
        <w:tc>
          <w:tcPr>
            <w:tcW w:w="367" w:type="dxa"/>
            <w:tcBorders>
              <w:top w:val="single" w:sz="8" w:space="0" w:color="000000"/>
              <w:left w:val="single" w:sz="8" w:space="0" w:color="000000"/>
              <w:bottom w:val="single" w:sz="8" w:space="0" w:color="000000"/>
              <w:right w:val="single" w:sz="8" w:space="0" w:color="000000"/>
            </w:tcBorders>
            <w:vAlign w:val="center"/>
          </w:tcPr>
          <w:p w14:paraId="6798E474" w14:textId="77777777" w:rsidR="002C5D23" w:rsidRPr="002C5D23" w:rsidRDefault="002C5D23" w:rsidP="002C775A">
            <w:pPr>
              <w:spacing w:after="150"/>
              <w:rPr>
                <w:rFonts w:ascii="Arial" w:hAnsi="Arial" w:cs="Arial"/>
              </w:rPr>
            </w:pPr>
            <w:r w:rsidRPr="002C5D23">
              <w:rPr>
                <w:rFonts w:ascii="Arial" w:hAnsi="Arial" w:cs="Arial"/>
                <w:color w:val="000000"/>
              </w:rPr>
              <w:t>Црвена</w:t>
            </w:r>
          </w:p>
        </w:tc>
        <w:tc>
          <w:tcPr>
            <w:tcW w:w="1415" w:type="dxa"/>
            <w:tcBorders>
              <w:top w:val="single" w:sz="8" w:space="0" w:color="000000"/>
              <w:left w:val="single" w:sz="8" w:space="0" w:color="000000"/>
              <w:bottom w:val="single" w:sz="8" w:space="0" w:color="000000"/>
              <w:right w:val="single" w:sz="8" w:space="0" w:color="000000"/>
            </w:tcBorders>
            <w:vAlign w:val="center"/>
          </w:tcPr>
          <w:p w14:paraId="6F8129FA" w14:textId="77777777" w:rsidR="002C5D23" w:rsidRPr="002C5D23" w:rsidRDefault="002C5D23" w:rsidP="002C775A">
            <w:pPr>
              <w:spacing w:after="150"/>
              <w:rPr>
                <w:rFonts w:ascii="Arial" w:hAnsi="Arial" w:cs="Arial"/>
              </w:rPr>
            </w:pPr>
            <w:r w:rsidRPr="002C5D23">
              <w:rPr>
                <w:rFonts w:ascii="Arial" w:hAnsi="Arial" w:cs="Arial"/>
                <w:color w:val="000000"/>
              </w:rPr>
              <w:t>Фиксни</w:t>
            </w:r>
          </w:p>
        </w:tc>
        <w:tc>
          <w:tcPr>
            <w:tcW w:w="1738" w:type="dxa"/>
            <w:tcBorders>
              <w:top w:val="single" w:sz="8" w:space="0" w:color="000000"/>
              <w:left w:val="single" w:sz="8" w:space="0" w:color="000000"/>
              <w:bottom w:val="single" w:sz="8" w:space="0" w:color="000000"/>
              <w:right w:val="single" w:sz="8" w:space="0" w:color="000000"/>
            </w:tcBorders>
            <w:vAlign w:val="center"/>
          </w:tcPr>
          <w:p w14:paraId="493454FB" w14:textId="77777777" w:rsidR="002C5D23" w:rsidRPr="002C5D23" w:rsidRDefault="002C5D23" w:rsidP="002C775A">
            <w:pPr>
              <w:spacing w:after="150"/>
              <w:rPr>
                <w:rFonts w:ascii="Arial" w:hAnsi="Arial" w:cs="Arial"/>
              </w:rPr>
            </w:pPr>
            <w:r w:rsidRPr="002C5D23">
              <w:rPr>
                <w:rFonts w:ascii="Arial" w:hAnsi="Arial" w:cs="Arial"/>
                <w:i/>
                <w:color w:val="000000"/>
              </w:rPr>
              <w:t>N/A</w:t>
            </w:r>
          </w:p>
        </w:tc>
        <w:tc>
          <w:tcPr>
            <w:tcW w:w="1540" w:type="dxa"/>
            <w:tcBorders>
              <w:top w:val="single" w:sz="8" w:space="0" w:color="000000"/>
              <w:left w:val="single" w:sz="8" w:space="0" w:color="000000"/>
              <w:bottom w:val="single" w:sz="8" w:space="0" w:color="000000"/>
              <w:right w:val="single" w:sz="8" w:space="0" w:color="000000"/>
            </w:tcBorders>
            <w:vAlign w:val="center"/>
          </w:tcPr>
          <w:p w14:paraId="77ACF014" w14:textId="77777777" w:rsidR="002C5D23" w:rsidRPr="002C5D23" w:rsidRDefault="002C5D23" w:rsidP="002C775A">
            <w:pPr>
              <w:spacing w:after="150"/>
              <w:rPr>
                <w:rFonts w:ascii="Arial" w:hAnsi="Arial" w:cs="Arial"/>
              </w:rPr>
            </w:pPr>
            <w:r w:rsidRPr="002C5D23">
              <w:rPr>
                <w:rFonts w:ascii="Arial" w:hAnsi="Arial" w:cs="Arial"/>
                <w:color w:val="000000"/>
              </w:rPr>
              <w:t xml:space="preserve">10 </w:t>
            </w:r>
            <w:r w:rsidRPr="002C5D23">
              <w:rPr>
                <w:rFonts w:ascii="Arial" w:hAnsi="Arial" w:cs="Arial"/>
                <w:i/>
                <w:color w:val="000000"/>
              </w:rPr>
              <w:t>mnm</w:t>
            </w:r>
          </w:p>
        </w:tc>
        <w:tc>
          <w:tcPr>
            <w:tcW w:w="1343" w:type="dxa"/>
            <w:tcBorders>
              <w:top w:val="single" w:sz="8" w:space="0" w:color="000000"/>
              <w:left w:val="single" w:sz="8" w:space="0" w:color="000000"/>
              <w:bottom w:val="single" w:sz="8" w:space="0" w:color="000000"/>
              <w:right w:val="single" w:sz="8" w:space="0" w:color="000000"/>
            </w:tcBorders>
            <w:vAlign w:val="center"/>
          </w:tcPr>
          <w:p w14:paraId="408339BC" w14:textId="77777777" w:rsidR="002C5D23" w:rsidRPr="002C5D23" w:rsidRDefault="002C5D23" w:rsidP="002C775A">
            <w:pPr>
              <w:spacing w:after="150"/>
              <w:rPr>
                <w:rFonts w:ascii="Arial" w:hAnsi="Arial" w:cs="Arial"/>
              </w:rPr>
            </w:pPr>
            <w:r w:rsidRPr="002C5D23">
              <w:rPr>
                <w:rFonts w:ascii="Arial" w:hAnsi="Arial" w:cs="Arial"/>
                <w:color w:val="000000"/>
              </w:rPr>
              <w:t xml:space="preserve">10 </w:t>
            </w:r>
            <w:r w:rsidRPr="002C5D23">
              <w:rPr>
                <w:rFonts w:ascii="Arial" w:hAnsi="Arial" w:cs="Arial"/>
                <w:i/>
                <w:color w:val="000000"/>
              </w:rPr>
              <w:t>mnm</w:t>
            </w:r>
          </w:p>
        </w:tc>
        <w:tc>
          <w:tcPr>
            <w:tcW w:w="892" w:type="dxa"/>
            <w:tcBorders>
              <w:top w:val="single" w:sz="8" w:space="0" w:color="000000"/>
              <w:left w:val="single" w:sz="8" w:space="0" w:color="000000"/>
              <w:bottom w:val="single" w:sz="8" w:space="0" w:color="000000"/>
              <w:right w:val="single" w:sz="8" w:space="0" w:color="000000"/>
            </w:tcBorders>
            <w:vAlign w:val="center"/>
          </w:tcPr>
          <w:p w14:paraId="054AAE8D" w14:textId="77777777" w:rsidR="002C5D23" w:rsidRPr="002C5D23" w:rsidRDefault="002C5D23" w:rsidP="002C775A">
            <w:pPr>
              <w:spacing w:after="150"/>
              <w:rPr>
                <w:rFonts w:ascii="Arial" w:hAnsi="Arial" w:cs="Arial"/>
              </w:rPr>
            </w:pPr>
            <w:r w:rsidRPr="002C5D23">
              <w:rPr>
                <w:rFonts w:ascii="Arial" w:hAnsi="Arial" w:cs="Arial"/>
                <w:color w:val="000000"/>
              </w:rPr>
              <w:t>10°</w:t>
            </w:r>
          </w:p>
        </w:tc>
        <w:tc>
          <w:tcPr>
            <w:tcW w:w="929" w:type="dxa"/>
            <w:tcBorders>
              <w:top w:val="single" w:sz="8" w:space="0" w:color="000000"/>
              <w:left w:val="single" w:sz="8" w:space="0" w:color="000000"/>
              <w:bottom w:val="single" w:sz="8" w:space="0" w:color="000000"/>
              <w:right w:val="single" w:sz="8" w:space="0" w:color="000000"/>
            </w:tcBorders>
            <w:vAlign w:val="center"/>
          </w:tcPr>
          <w:p w14:paraId="1D17151E" w14:textId="77777777" w:rsidR="002C5D23" w:rsidRPr="002C5D23" w:rsidRDefault="002C5D23" w:rsidP="002C775A">
            <w:pPr>
              <w:spacing w:after="150"/>
              <w:rPr>
                <w:rFonts w:ascii="Arial" w:hAnsi="Arial" w:cs="Arial"/>
              </w:rPr>
            </w:pPr>
            <w:r w:rsidRPr="002C5D23">
              <w:rPr>
                <w:rFonts w:ascii="Arial" w:hAnsi="Arial" w:cs="Arial"/>
                <w:color w:val="000000"/>
              </w:rPr>
              <w:t>__</w:t>
            </w:r>
          </w:p>
        </w:tc>
        <w:tc>
          <w:tcPr>
            <w:tcW w:w="2192" w:type="dxa"/>
            <w:tcBorders>
              <w:top w:val="single" w:sz="8" w:space="0" w:color="000000"/>
              <w:left w:val="single" w:sz="8" w:space="0" w:color="000000"/>
              <w:bottom w:val="single" w:sz="8" w:space="0" w:color="000000"/>
              <w:right w:val="single" w:sz="8" w:space="0" w:color="000000"/>
            </w:tcBorders>
            <w:vAlign w:val="center"/>
          </w:tcPr>
          <w:p w14:paraId="1991D4BA" w14:textId="77777777" w:rsidR="002C5D23" w:rsidRPr="002C5D23" w:rsidRDefault="002C5D23" w:rsidP="002C775A">
            <w:pPr>
              <w:spacing w:after="150"/>
              <w:rPr>
                <w:rFonts w:ascii="Arial" w:hAnsi="Arial" w:cs="Arial"/>
              </w:rPr>
            </w:pPr>
            <w:r w:rsidRPr="002C5D23">
              <w:rPr>
                <w:rFonts w:ascii="Arial" w:hAnsi="Arial" w:cs="Arial"/>
                <w:color w:val="000000"/>
              </w:rPr>
              <w:t>__</w:t>
            </w:r>
          </w:p>
        </w:tc>
        <w:tc>
          <w:tcPr>
            <w:tcW w:w="1271" w:type="dxa"/>
            <w:tcBorders>
              <w:top w:val="single" w:sz="8" w:space="0" w:color="000000"/>
              <w:left w:val="single" w:sz="8" w:space="0" w:color="000000"/>
              <w:bottom w:val="single" w:sz="8" w:space="0" w:color="000000"/>
              <w:right w:val="single" w:sz="8" w:space="0" w:color="000000"/>
            </w:tcBorders>
            <w:vAlign w:val="center"/>
          </w:tcPr>
          <w:p w14:paraId="0A9A9939" w14:textId="77777777" w:rsidR="002C5D23" w:rsidRPr="002C5D23" w:rsidRDefault="002C5D23" w:rsidP="002C775A">
            <w:pPr>
              <w:spacing w:after="150"/>
              <w:rPr>
                <w:rFonts w:ascii="Arial" w:hAnsi="Arial" w:cs="Arial"/>
              </w:rPr>
            </w:pPr>
            <w:r w:rsidRPr="002C5D23">
              <w:rPr>
                <w:rFonts w:ascii="Arial" w:hAnsi="Arial" w:cs="Arial"/>
                <w:color w:val="000000"/>
              </w:rPr>
              <w:t>__</w:t>
            </w:r>
          </w:p>
        </w:tc>
        <w:tc>
          <w:tcPr>
            <w:tcW w:w="995" w:type="dxa"/>
            <w:gridSpan w:val="2"/>
            <w:tcBorders>
              <w:top w:val="single" w:sz="8" w:space="0" w:color="000000"/>
              <w:left w:val="single" w:sz="8" w:space="0" w:color="000000"/>
              <w:bottom w:val="single" w:sz="8" w:space="0" w:color="000000"/>
              <w:right w:val="single" w:sz="8" w:space="0" w:color="000000"/>
            </w:tcBorders>
            <w:vAlign w:val="center"/>
          </w:tcPr>
          <w:p w14:paraId="67F4D547" w14:textId="77777777" w:rsidR="002C5D23" w:rsidRPr="002C5D23" w:rsidRDefault="002C5D23" w:rsidP="002C775A">
            <w:pPr>
              <w:spacing w:after="150"/>
              <w:rPr>
                <w:rFonts w:ascii="Arial" w:hAnsi="Arial" w:cs="Arial"/>
              </w:rPr>
            </w:pPr>
            <w:r w:rsidRPr="002C5D23">
              <w:rPr>
                <w:rFonts w:ascii="Arial" w:hAnsi="Arial" w:cs="Arial"/>
                <w:color w:val="000000"/>
              </w:rPr>
              <w:t xml:space="preserve">10 </w:t>
            </w:r>
            <w:r w:rsidRPr="002C5D23">
              <w:rPr>
                <w:rFonts w:ascii="Arial" w:hAnsi="Arial" w:cs="Arial"/>
                <w:i/>
                <w:color w:val="000000"/>
              </w:rPr>
              <w:t>mnm</w:t>
            </w:r>
            <w:r w:rsidRPr="002C5D23">
              <w:rPr>
                <w:rFonts w:ascii="Arial" w:hAnsi="Arial" w:cs="Arial"/>
                <w:color w:val="000000"/>
              </w:rPr>
              <w:t xml:space="preserve"> </w:t>
            </w:r>
            <w:r w:rsidRPr="002C5D23">
              <w:rPr>
                <w:rFonts w:ascii="Arial" w:hAnsi="Arial" w:cs="Arial"/>
                <w:color w:val="000000"/>
                <w:vertAlign w:val="superscript"/>
              </w:rPr>
              <w:t>г</w:t>
            </w:r>
          </w:p>
        </w:tc>
        <w:tc>
          <w:tcPr>
            <w:tcW w:w="995" w:type="dxa"/>
            <w:tcBorders>
              <w:top w:val="single" w:sz="8" w:space="0" w:color="000000"/>
              <w:left w:val="single" w:sz="8" w:space="0" w:color="000000"/>
              <w:bottom w:val="single" w:sz="8" w:space="0" w:color="000000"/>
              <w:right w:val="single" w:sz="8" w:space="0" w:color="000000"/>
            </w:tcBorders>
            <w:vAlign w:val="center"/>
          </w:tcPr>
          <w:p w14:paraId="36A70020" w14:textId="77777777" w:rsidR="002C5D23" w:rsidRPr="002C5D23" w:rsidRDefault="002C5D23" w:rsidP="002C775A">
            <w:pPr>
              <w:spacing w:after="150"/>
              <w:rPr>
                <w:rFonts w:ascii="Arial" w:hAnsi="Arial" w:cs="Arial"/>
              </w:rPr>
            </w:pPr>
            <w:r w:rsidRPr="002C5D23">
              <w:rPr>
                <w:rFonts w:ascii="Arial" w:hAnsi="Arial" w:cs="Arial"/>
                <w:color w:val="000000"/>
              </w:rPr>
              <w:t xml:space="preserve">10 </w:t>
            </w:r>
            <w:r w:rsidRPr="002C5D23">
              <w:rPr>
                <w:rFonts w:ascii="Arial" w:hAnsi="Arial" w:cs="Arial"/>
                <w:i/>
                <w:color w:val="000000"/>
              </w:rPr>
              <w:t>mnm</w:t>
            </w:r>
            <w:r w:rsidRPr="002C5D23">
              <w:rPr>
                <w:rFonts w:ascii="Arial" w:hAnsi="Arial" w:cs="Arial"/>
                <w:color w:val="000000"/>
              </w:rPr>
              <w:t xml:space="preserve"> </w:t>
            </w:r>
            <w:r w:rsidRPr="002C5D23">
              <w:rPr>
                <w:rFonts w:ascii="Arial" w:hAnsi="Arial" w:cs="Arial"/>
                <w:color w:val="000000"/>
                <w:vertAlign w:val="superscript"/>
              </w:rPr>
              <w:t>г</w:t>
            </w:r>
          </w:p>
        </w:tc>
      </w:tr>
      <w:tr w:rsidR="002C5D23" w:rsidRPr="002C5D23" w14:paraId="009A90DB" w14:textId="77777777" w:rsidTr="002C775A">
        <w:trPr>
          <w:trHeight w:val="45"/>
          <w:tblCellSpacing w:w="0" w:type="auto"/>
        </w:trPr>
        <w:tc>
          <w:tcPr>
            <w:tcW w:w="723" w:type="dxa"/>
            <w:tcBorders>
              <w:top w:val="single" w:sz="8" w:space="0" w:color="000000"/>
              <w:left w:val="single" w:sz="8" w:space="0" w:color="000000"/>
              <w:bottom w:val="single" w:sz="8" w:space="0" w:color="000000"/>
              <w:right w:val="single" w:sz="8" w:space="0" w:color="000000"/>
            </w:tcBorders>
            <w:vAlign w:val="center"/>
          </w:tcPr>
          <w:p w14:paraId="4307D932" w14:textId="77777777" w:rsidR="002C5D23" w:rsidRPr="002C5D23" w:rsidRDefault="002C5D23" w:rsidP="002C775A">
            <w:pPr>
              <w:spacing w:after="150"/>
              <w:rPr>
                <w:rFonts w:ascii="Arial" w:hAnsi="Arial" w:cs="Arial"/>
              </w:rPr>
            </w:pPr>
            <w:r w:rsidRPr="002C5D23">
              <w:rPr>
                <w:rFonts w:ascii="Arial" w:hAnsi="Arial" w:cs="Arial"/>
                <w:color w:val="000000"/>
              </w:rPr>
              <w:t>Низак интензитет</w:t>
            </w:r>
          </w:p>
          <w:p w14:paraId="1F242F67" w14:textId="77777777" w:rsidR="002C5D23" w:rsidRPr="002C5D23" w:rsidRDefault="002C5D23" w:rsidP="002C775A">
            <w:pPr>
              <w:spacing w:after="150"/>
              <w:rPr>
                <w:rFonts w:ascii="Arial" w:hAnsi="Arial" w:cs="Arial"/>
              </w:rPr>
            </w:pPr>
            <w:r w:rsidRPr="002C5D23">
              <w:rPr>
                <w:rFonts w:ascii="Arial" w:hAnsi="Arial" w:cs="Arial"/>
                <w:color w:val="000000"/>
              </w:rPr>
              <w:t xml:space="preserve">Тип </w:t>
            </w:r>
            <w:r w:rsidRPr="002C5D23">
              <w:rPr>
                <w:rFonts w:ascii="Arial" w:hAnsi="Arial" w:cs="Arial"/>
                <w:i/>
                <w:color w:val="000000"/>
              </w:rPr>
              <w:t>В</w:t>
            </w:r>
            <w:r w:rsidRPr="002C5D23">
              <w:rPr>
                <w:rFonts w:ascii="Arial" w:hAnsi="Arial" w:cs="Arial"/>
                <w:color w:val="000000"/>
              </w:rPr>
              <w:t xml:space="preserve"> (фиксна препрека)</w:t>
            </w:r>
          </w:p>
        </w:tc>
        <w:tc>
          <w:tcPr>
            <w:tcW w:w="367" w:type="dxa"/>
            <w:tcBorders>
              <w:top w:val="single" w:sz="8" w:space="0" w:color="000000"/>
              <w:left w:val="single" w:sz="8" w:space="0" w:color="000000"/>
              <w:bottom w:val="single" w:sz="8" w:space="0" w:color="000000"/>
              <w:right w:val="single" w:sz="8" w:space="0" w:color="000000"/>
            </w:tcBorders>
            <w:vAlign w:val="center"/>
          </w:tcPr>
          <w:p w14:paraId="4A3B4CE5" w14:textId="77777777" w:rsidR="002C5D23" w:rsidRPr="002C5D23" w:rsidRDefault="002C5D23" w:rsidP="002C775A">
            <w:pPr>
              <w:spacing w:after="150"/>
              <w:rPr>
                <w:rFonts w:ascii="Arial" w:hAnsi="Arial" w:cs="Arial"/>
              </w:rPr>
            </w:pPr>
            <w:r w:rsidRPr="002C5D23">
              <w:rPr>
                <w:rFonts w:ascii="Arial" w:hAnsi="Arial" w:cs="Arial"/>
                <w:color w:val="000000"/>
              </w:rPr>
              <w:t>Црвена</w:t>
            </w:r>
          </w:p>
        </w:tc>
        <w:tc>
          <w:tcPr>
            <w:tcW w:w="1415" w:type="dxa"/>
            <w:tcBorders>
              <w:top w:val="single" w:sz="8" w:space="0" w:color="000000"/>
              <w:left w:val="single" w:sz="8" w:space="0" w:color="000000"/>
              <w:bottom w:val="single" w:sz="8" w:space="0" w:color="000000"/>
              <w:right w:val="single" w:sz="8" w:space="0" w:color="000000"/>
            </w:tcBorders>
            <w:vAlign w:val="center"/>
          </w:tcPr>
          <w:p w14:paraId="6001DC29" w14:textId="77777777" w:rsidR="002C5D23" w:rsidRPr="002C5D23" w:rsidRDefault="002C5D23" w:rsidP="002C775A">
            <w:pPr>
              <w:spacing w:after="150"/>
              <w:rPr>
                <w:rFonts w:ascii="Arial" w:hAnsi="Arial" w:cs="Arial"/>
              </w:rPr>
            </w:pPr>
            <w:r w:rsidRPr="002C5D23">
              <w:rPr>
                <w:rFonts w:ascii="Arial" w:hAnsi="Arial" w:cs="Arial"/>
                <w:color w:val="000000"/>
              </w:rPr>
              <w:t>Фиксни</w:t>
            </w:r>
          </w:p>
        </w:tc>
        <w:tc>
          <w:tcPr>
            <w:tcW w:w="1738" w:type="dxa"/>
            <w:tcBorders>
              <w:top w:val="single" w:sz="8" w:space="0" w:color="000000"/>
              <w:left w:val="single" w:sz="8" w:space="0" w:color="000000"/>
              <w:bottom w:val="single" w:sz="8" w:space="0" w:color="000000"/>
              <w:right w:val="single" w:sz="8" w:space="0" w:color="000000"/>
            </w:tcBorders>
            <w:vAlign w:val="center"/>
          </w:tcPr>
          <w:p w14:paraId="4267EB1C" w14:textId="77777777" w:rsidR="002C5D23" w:rsidRPr="002C5D23" w:rsidRDefault="002C5D23" w:rsidP="002C775A">
            <w:pPr>
              <w:spacing w:after="150"/>
              <w:rPr>
                <w:rFonts w:ascii="Arial" w:hAnsi="Arial" w:cs="Arial"/>
              </w:rPr>
            </w:pPr>
            <w:r w:rsidRPr="002C5D23">
              <w:rPr>
                <w:rFonts w:ascii="Arial" w:hAnsi="Arial" w:cs="Arial"/>
                <w:i/>
                <w:color w:val="000000"/>
              </w:rPr>
              <w:t>N/A</w:t>
            </w:r>
          </w:p>
        </w:tc>
        <w:tc>
          <w:tcPr>
            <w:tcW w:w="1540" w:type="dxa"/>
            <w:tcBorders>
              <w:top w:val="single" w:sz="8" w:space="0" w:color="000000"/>
              <w:left w:val="single" w:sz="8" w:space="0" w:color="000000"/>
              <w:bottom w:val="single" w:sz="8" w:space="0" w:color="000000"/>
              <w:right w:val="single" w:sz="8" w:space="0" w:color="000000"/>
            </w:tcBorders>
            <w:vAlign w:val="center"/>
          </w:tcPr>
          <w:p w14:paraId="27B35F53" w14:textId="77777777" w:rsidR="002C5D23" w:rsidRPr="002C5D23" w:rsidRDefault="002C5D23" w:rsidP="002C775A">
            <w:pPr>
              <w:spacing w:after="150"/>
              <w:rPr>
                <w:rFonts w:ascii="Arial" w:hAnsi="Arial" w:cs="Arial"/>
              </w:rPr>
            </w:pPr>
            <w:r w:rsidRPr="002C5D23">
              <w:rPr>
                <w:rFonts w:ascii="Arial" w:hAnsi="Arial" w:cs="Arial"/>
                <w:color w:val="000000"/>
              </w:rPr>
              <w:t xml:space="preserve">32 </w:t>
            </w:r>
            <w:r w:rsidRPr="002C5D23">
              <w:rPr>
                <w:rFonts w:ascii="Arial" w:hAnsi="Arial" w:cs="Arial"/>
                <w:i/>
                <w:color w:val="000000"/>
              </w:rPr>
              <w:t>mnm</w:t>
            </w:r>
          </w:p>
        </w:tc>
        <w:tc>
          <w:tcPr>
            <w:tcW w:w="1343" w:type="dxa"/>
            <w:tcBorders>
              <w:top w:val="single" w:sz="8" w:space="0" w:color="000000"/>
              <w:left w:val="single" w:sz="8" w:space="0" w:color="000000"/>
              <w:bottom w:val="single" w:sz="8" w:space="0" w:color="000000"/>
              <w:right w:val="single" w:sz="8" w:space="0" w:color="000000"/>
            </w:tcBorders>
            <w:vAlign w:val="center"/>
          </w:tcPr>
          <w:p w14:paraId="275CB7F0" w14:textId="77777777" w:rsidR="002C5D23" w:rsidRPr="002C5D23" w:rsidRDefault="002C5D23" w:rsidP="002C775A">
            <w:pPr>
              <w:spacing w:after="150"/>
              <w:rPr>
                <w:rFonts w:ascii="Arial" w:hAnsi="Arial" w:cs="Arial"/>
              </w:rPr>
            </w:pPr>
            <w:r w:rsidRPr="002C5D23">
              <w:rPr>
                <w:rFonts w:ascii="Arial" w:hAnsi="Arial" w:cs="Arial"/>
                <w:color w:val="000000"/>
              </w:rPr>
              <w:t xml:space="preserve">32 </w:t>
            </w:r>
            <w:r w:rsidRPr="002C5D23">
              <w:rPr>
                <w:rFonts w:ascii="Arial" w:hAnsi="Arial" w:cs="Arial"/>
                <w:i/>
                <w:color w:val="000000"/>
              </w:rPr>
              <w:t>mnm</w:t>
            </w:r>
          </w:p>
        </w:tc>
        <w:tc>
          <w:tcPr>
            <w:tcW w:w="892" w:type="dxa"/>
            <w:tcBorders>
              <w:top w:val="single" w:sz="8" w:space="0" w:color="000000"/>
              <w:left w:val="single" w:sz="8" w:space="0" w:color="000000"/>
              <w:bottom w:val="single" w:sz="8" w:space="0" w:color="000000"/>
              <w:right w:val="single" w:sz="8" w:space="0" w:color="000000"/>
            </w:tcBorders>
            <w:vAlign w:val="center"/>
          </w:tcPr>
          <w:p w14:paraId="2B09424A" w14:textId="77777777" w:rsidR="002C5D23" w:rsidRPr="002C5D23" w:rsidRDefault="002C5D23" w:rsidP="002C775A">
            <w:pPr>
              <w:spacing w:after="150"/>
              <w:rPr>
                <w:rFonts w:ascii="Arial" w:hAnsi="Arial" w:cs="Arial"/>
              </w:rPr>
            </w:pPr>
            <w:r w:rsidRPr="002C5D23">
              <w:rPr>
                <w:rFonts w:ascii="Arial" w:hAnsi="Arial" w:cs="Arial"/>
                <w:color w:val="000000"/>
              </w:rPr>
              <w:t>10°</w:t>
            </w:r>
          </w:p>
        </w:tc>
        <w:tc>
          <w:tcPr>
            <w:tcW w:w="929" w:type="dxa"/>
            <w:tcBorders>
              <w:top w:val="single" w:sz="8" w:space="0" w:color="000000"/>
              <w:left w:val="single" w:sz="8" w:space="0" w:color="000000"/>
              <w:bottom w:val="single" w:sz="8" w:space="0" w:color="000000"/>
              <w:right w:val="single" w:sz="8" w:space="0" w:color="000000"/>
            </w:tcBorders>
            <w:vAlign w:val="center"/>
          </w:tcPr>
          <w:p w14:paraId="1D40CB08" w14:textId="77777777" w:rsidR="002C5D23" w:rsidRPr="002C5D23" w:rsidRDefault="002C5D23" w:rsidP="002C775A">
            <w:pPr>
              <w:spacing w:after="150"/>
              <w:rPr>
                <w:rFonts w:ascii="Arial" w:hAnsi="Arial" w:cs="Arial"/>
              </w:rPr>
            </w:pPr>
            <w:r w:rsidRPr="002C5D23">
              <w:rPr>
                <w:rFonts w:ascii="Arial" w:hAnsi="Arial" w:cs="Arial"/>
                <w:color w:val="000000"/>
              </w:rPr>
              <w:t>__</w:t>
            </w:r>
          </w:p>
        </w:tc>
        <w:tc>
          <w:tcPr>
            <w:tcW w:w="2192" w:type="dxa"/>
            <w:tcBorders>
              <w:top w:val="single" w:sz="8" w:space="0" w:color="000000"/>
              <w:left w:val="single" w:sz="8" w:space="0" w:color="000000"/>
              <w:bottom w:val="single" w:sz="8" w:space="0" w:color="000000"/>
              <w:right w:val="single" w:sz="8" w:space="0" w:color="000000"/>
            </w:tcBorders>
            <w:vAlign w:val="center"/>
          </w:tcPr>
          <w:p w14:paraId="59B9A395" w14:textId="77777777" w:rsidR="002C5D23" w:rsidRPr="002C5D23" w:rsidRDefault="002C5D23" w:rsidP="002C775A">
            <w:pPr>
              <w:spacing w:after="150"/>
              <w:rPr>
                <w:rFonts w:ascii="Arial" w:hAnsi="Arial" w:cs="Arial"/>
              </w:rPr>
            </w:pPr>
            <w:r w:rsidRPr="002C5D23">
              <w:rPr>
                <w:rFonts w:ascii="Arial" w:hAnsi="Arial" w:cs="Arial"/>
                <w:color w:val="000000"/>
              </w:rPr>
              <w:t>__</w:t>
            </w:r>
          </w:p>
        </w:tc>
        <w:tc>
          <w:tcPr>
            <w:tcW w:w="1271" w:type="dxa"/>
            <w:tcBorders>
              <w:top w:val="single" w:sz="8" w:space="0" w:color="000000"/>
              <w:left w:val="single" w:sz="8" w:space="0" w:color="000000"/>
              <w:bottom w:val="single" w:sz="8" w:space="0" w:color="000000"/>
              <w:right w:val="single" w:sz="8" w:space="0" w:color="000000"/>
            </w:tcBorders>
            <w:vAlign w:val="center"/>
          </w:tcPr>
          <w:p w14:paraId="41C57561" w14:textId="77777777" w:rsidR="002C5D23" w:rsidRPr="002C5D23" w:rsidRDefault="002C5D23" w:rsidP="002C775A">
            <w:pPr>
              <w:spacing w:after="150"/>
              <w:rPr>
                <w:rFonts w:ascii="Arial" w:hAnsi="Arial" w:cs="Arial"/>
              </w:rPr>
            </w:pPr>
            <w:r w:rsidRPr="002C5D23">
              <w:rPr>
                <w:rFonts w:ascii="Arial" w:hAnsi="Arial" w:cs="Arial"/>
                <w:color w:val="000000"/>
              </w:rPr>
              <w:t>__</w:t>
            </w:r>
          </w:p>
        </w:tc>
        <w:tc>
          <w:tcPr>
            <w:tcW w:w="995" w:type="dxa"/>
            <w:gridSpan w:val="2"/>
            <w:tcBorders>
              <w:top w:val="single" w:sz="8" w:space="0" w:color="000000"/>
              <w:left w:val="single" w:sz="8" w:space="0" w:color="000000"/>
              <w:bottom w:val="single" w:sz="8" w:space="0" w:color="000000"/>
              <w:right w:val="single" w:sz="8" w:space="0" w:color="000000"/>
            </w:tcBorders>
            <w:vAlign w:val="center"/>
          </w:tcPr>
          <w:p w14:paraId="4F34D371" w14:textId="77777777" w:rsidR="002C5D23" w:rsidRPr="002C5D23" w:rsidRDefault="002C5D23" w:rsidP="002C775A">
            <w:pPr>
              <w:spacing w:after="150"/>
              <w:rPr>
                <w:rFonts w:ascii="Arial" w:hAnsi="Arial" w:cs="Arial"/>
              </w:rPr>
            </w:pPr>
            <w:r w:rsidRPr="002C5D23">
              <w:rPr>
                <w:rFonts w:ascii="Arial" w:hAnsi="Arial" w:cs="Arial"/>
                <w:color w:val="000000"/>
              </w:rPr>
              <w:t xml:space="preserve">32 </w:t>
            </w:r>
            <w:r w:rsidRPr="002C5D23">
              <w:rPr>
                <w:rFonts w:ascii="Arial" w:hAnsi="Arial" w:cs="Arial"/>
                <w:i/>
                <w:color w:val="000000"/>
              </w:rPr>
              <w:t>mnm</w:t>
            </w:r>
            <w:r w:rsidRPr="002C5D23">
              <w:rPr>
                <w:rFonts w:ascii="Arial" w:hAnsi="Arial" w:cs="Arial"/>
                <w:color w:val="000000"/>
              </w:rPr>
              <w:t xml:space="preserve"> </w:t>
            </w:r>
            <w:r w:rsidRPr="002C5D23">
              <w:rPr>
                <w:rFonts w:ascii="Arial" w:hAnsi="Arial" w:cs="Arial"/>
                <w:color w:val="000000"/>
                <w:vertAlign w:val="superscript"/>
              </w:rPr>
              <w:t>г</w:t>
            </w:r>
          </w:p>
        </w:tc>
        <w:tc>
          <w:tcPr>
            <w:tcW w:w="995" w:type="dxa"/>
            <w:tcBorders>
              <w:top w:val="single" w:sz="8" w:space="0" w:color="000000"/>
              <w:left w:val="single" w:sz="8" w:space="0" w:color="000000"/>
              <w:bottom w:val="single" w:sz="8" w:space="0" w:color="000000"/>
              <w:right w:val="single" w:sz="8" w:space="0" w:color="000000"/>
            </w:tcBorders>
            <w:vAlign w:val="center"/>
          </w:tcPr>
          <w:p w14:paraId="38A081A6" w14:textId="77777777" w:rsidR="002C5D23" w:rsidRPr="002C5D23" w:rsidRDefault="002C5D23" w:rsidP="002C775A">
            <w:pPr>
              <w:spacing w:after="150"/>
              <w:rPr>
                <w:rFonts w:ascii="Arial" w:hAnsi="Arial" w:cs="Arial"/>
              </w:rPr>
            </w:pPr>
            <w:r w:rsidRPr="002C5D23">
              <w:rPr>
                <w:rFonts w:ascii="Arial" w:hAnsi="Arial" w:cs="Arial"/>
                <w:color w:val="000000"/>
              </w:rPr>
              <w:t xml:space="preserve">32 </w:t>
            </w:r>
            <w:r w:rsidRPr="002C5D23">
              <w:rPr>
                <w:rFonts w:ascii="Arial" w:hAnsi="Arial" w:cs="Arial"/>
                <w:i/>
                <w:color w:val="000000"/>
              </w:rPr>
              <w:t>mnm</w:t>
            </w:r>
            <w:r w:rsidRPr="002C5D23">
              <w:rPr>
                <w:rFonts w:ascii="Arial" w:hAnsi="Arial" w:cs="Arial"/>
                <w:color w:val="000000"/>
              </w:rPr>
              <w:t xml:space="preserve"> </w:t>
            </w:r>
            <w:r w:rsidRPr="002C5D23">
              <w:rPr>
                <w:rFonts w:ascii="Arial" w:hAnsi="Arial" w:cs="Arial"/>
                <w:color w:val="000000"/>
                <w:vertAlign w:val="superscript"/>
              </w:rPr>
              <w:t>г</w:t>
            </w:r>
          </w:p>
        </w:tc>
      </w:tr>
      <w:tr w:rsidR="002C5D23" w:rsidRPr="002C5D23" w14:paraId="2E1D3A3B" w14:textId="77777777" w:rsidTr="002C775A">
        <w:trPr>
          <w:trHeight w:val="45"/>
          <w:tblCellSpacing w:w="0" w:type="auto"/>
        </w:trPr>
        <w:tc>
          <w:tcPr>
            <w:tcW w:w="723" w:type="dxa"/>
            <w:tcBorders>
              <w:top w:val="single" w:sz="8" w:space="0" w:color="000000"/>
              <w:left w:val="single" w:sz="8" w:space="0" w:color="000000"/>
              <w:bottom w:val="single" w:sz="8" w:space="0" w:color="000000"/>
              <w:right w:val="single" w:sz="8" w:space="0" w:color="000000"/>
            </w:tcBorders>
            <w:vAlign w:val="center"/>
          </w:tcPr>
          <w:p w14:paraId="44B3C2FA" w14:textId="77777777" w:rsidR="002C5D23" w:rsidRPr="002C5D23" w:rsidRDefault="002C5D23" w:rsidP="002C775A">
            <w:pPr>
              <w:spacing w:after="150"/>
              <w:rPr>
                <w:rFonts w:ascii="Arial" w:hAnsi="Arial" w:cs="Arial"/>
              </w:rPr>
            </w:pPr>
            <w:r w:rsidRPr="002C5D23">
              <w:rPr>
                <w:rFonts w:ascii="Arial" w:hAnsi="Arial" w:cs="Arial"/>
                <w:color w:val="000000"/>
              </w:rPr>
              <w:t xml:space="preserve">Низак интензитет Тип </w:t>
            </w:r>
            <w:r w:rsidRPr="002C5D23">
              <w:rPr>
                <w:rFonts w:ascii="Arial" w:hAnsi="Arial" w:cs="Arial"/>
                <w:i/>
                <w:color w:val="000000"/>
              </w:rPr>
              <w:t>С</w:t>
            </w:r>
            <w:r w:rsidRPr="002C5D23">
              <w:rPr>
                <w:rFonts w:ascii="Arial" w:hAnsi="Arial" w:cs="Arial"/>
                <w:color w:val="000000"/>
              </w:rPr>
              <w:t xml:space="preserve"> (покретна препрека)</w:t>
            </w:r>
          </w:p>
        </w:tc>
        <w:tc>
          <w:tcPr>
            <w:tcW w:w="367" w:type="dxa"/>
            <w:tcBorders>
              <w:top w:val="single" w:sz="8" w:space="0" w:color="000000"/>
              <w:left w:val="single" w:sz="8" w:space="0" w:color="000000"/>
              <w:bottom w:val="single" w:sz="8" w:space="0" w:color="000000"/>
              <w:right w:val="single" w:sz="8" w:space="0" w:color="000000"/>
            </w:tcBorders>
            <w:vAlign w:val="center"/>
          </w:tcPr>
          <w:p w14:paraId="3F4BCB1C" w14:textId="77777777" w:rsidR="002C5D23" w:rsidRPr="002C5D23" w:rsidRDefault="002C5D23" w:rsidP="002C775A">
            <w:pPr>
              <w:spacing w:after="150"/>
              <w:rPr>
                <w:rFonts w:ascii="Arial" w:hAnsi="Arial" w:cs="Arial"/>
              </w:rPr>
            </w:pPr>
            <w:r w:rsidRPr="002C5D23">
              <w:rPr>
                <w:rFonts w:ascii="Arial" w:hAnsi="Arial" w:cs="Arial"/>
                <w:color w:val="000000"/>
              </w:rPr>
              <w:t>Жутa/плава</w:t>
            </w:r>
          </w:p>
          <w:p w14:paraId="59BBD1C1" w14:textId="77777777" w:rsidR="002C5D23" w:rsidRPr="002C5D23" w:rsidRDefault="002C5D23" w:rsidP="002C775A">
            <w:pPr>
              <w:spacing w:after="150"/>
              <w:rPr>
                <w:rFonts w:ascii="Arial" w:hAnsi="Arial" w:cs="Arial"/>
              </w:rPr>
            </w:pPr>
            <w:r w:rsidRPr="002C5D23">
              <w:rPr>
                <w:rFonts w:ascii="Arial" w:hAnsi="Arial" w:cs="Arial"/>
                <w:color w:val="000000"/>
                <w:vertAlign w:val="superscript"/>
              </w:rPr>
              <w:t>а</w:t>
            </w:r>
          </w:p>
        </w:tc>
        <w:tc>
          <w:tcPr>
            <w:tcW w:w="1415" w:type="dxa"/>
            <w:tcBorders>
              <w:top w:val="single" w:sz="8" w:space="0" w:color="000000"/>
              <w:left w:val="single" w:sz="8" w:space="0" w:color="000000"/>
              <w:bottom w:val="single" w:sz="8" w:space="0" w:color="000000"/>
              <w:right w:val="single" w:sz="8" w:space="0" w:color="000000"/>
            </w:tcBorders>
            <w:vAlign w:val="center"/>
          </w:tcPr>
          <w:p w14:paraId="156AB820" w14:textId="77777777" w:rsidR="002C5D23" w:rsidRPr="002C5D23" w:rsidRDefault="002C5D23" w:rsidP="002C775A">
            <w:pPr>
              <w:spacing w:after="150"/>
              <w:rPr>
                <w:rFonts w:ascii="Arial" w:hAnsi="Arial" w:cs="Arial"/>
              </w:rPr>
            </w:pPr>
            <w:r w:rsidRPr="002C5D23">
              <w:rPr>
                <w:rFonts w:ascii="Arial" w:hAnsi="Arial" w:cs="Arial"/>
                <w:color w:val="000000"/>
              </w:rPr>
              <w:t xml:space="preserve">Блескање (60–90 </w:t>
            </w:r>
            <w:r w:rsidRPr="002C5D23">
              <w:rPr>
                <w:rFonts w:ascii="Arial" w:hAnsi="Arial" w:cs="Arial"/>
                <w:i/>
                <w:color w:val="000000"/>
              </w:rPr>
              <w:t>fpm</w:t>
            </w:r>
            <w:r w:rsidRPr="002C5D23">
              <w:rPr>
                <w:rFonts w:ascii="Arial" w:hAnsi="Arial" w:cs="Arial"/>
                <w:color w:val="000000"/>
              </w:rPr>
              <w:t>)</w:t>
            </w:r>
          </w:p>
        </w:tc>
        <w:tc>
          <w:tcPr>
            <w:tcW w:w="1738" w:type="dxa"/>
            <w:tcBorders>
              <w:top w:val="single" w:sz="8" w:space="0" w:color="000000"/>
              <w:left w:val="single" w:sz="8" w:space="0" w:color="000000"/>
              <w:bottom w:val="single" w:sz="8" w:space="0" w:color="000000"/>
              <w:right w:val="single" w:sz="8" w:space="0" w:color="000000"/>
            </w:tcBorders>
            <w:vAlign w:val="center"/>
          </w:tcPr>
          <w:p w14:paraId="3A266364" w14:textId="77777777" w:rsidR="002C5D23" w:rsidRPr="002C5D23" w:rsidRDefault="002C5D23" w:rsidP="002C775A">
            <w:pPr>
              <w:spacing w:after="150"/>
              <w:rPr>
                <w:rFonts w:ascii="Arial" w:hAnsi="Arial" w:cs="Arial"/>
              </w:rPr>
            </w:pPr>
            <w:r w:rsidRPr="002C5D23">
              <w:rPr>
                <w:rFonts w:ascii="Arial" w:hAnsi="Arial" w:cs="Arial"/>
                <w:i/>
                <w:color w:val="000000"/>
              </w:rPr>
              <w:t>N/A</w:t>
            </w:r>
          </w:p>
        </w:tc>
        <w:tc>
          <w:tcPr>
            <w:tcW w:w="1540" w:type="dxa"/>
            <w:tcBorders>
              <w:top w:val="single" w:sz="8" w:space="0" w:color="000000"/>
              <w:left w:val="single" w:sz="8" w:space="0" w:color="000000"/>
              <w:bottom w:val="single" w:sz="8" w:space="0" w:color="000000"/>
              <w:right w:val="single" w:sz="8" w:space="0" w:color="000000"/>
            </w:tcBorders>
            <w:vAlign w:val="center"/>
          </w:tcPr>
          <w:p w14:paraId="6DBFBCE8" w14:textId="77777777" w:rsidR="002C5D23" w:rsidRPr="002C5D23" w:rsidRDefault="002C5D23" w:rsidP="002C775A">
            <w:pPr>
              <w:spacing w:after="150"/>
              <w:rPr>
                <w:rFonts w:ascii="Arial" w:hAnsi="Arial" w:cs="Arial"/>
              </w:rPr>
            </w:pPr>
            <w:r w:rsidRPr="002C5D23">
              <w:rPr>
                <w:rFonts w:ascii="Arial" w:hAnsi="Arial" w:cs="Arial"/>
                <w:color w:val="000000"/>
              </w:rPr>
              <w:t xml:space="preserve">40 </w:t>
            </w:r>
            <w:r w:rsidRPr="002C5D23">
              <w:rPr>
                <w:rFonts w:ascii="Arial" w:hAnsi="Arial" w:cs="Arial"/>
                <w:color w:val="000000"/>
                <w:vertAlign w:val="superscript"/>
              </w:rPr>
              <w:t>б</w:t>
            </w:r>
            <w:r w:rsidRPr="002C5D23">
              <w:rPr>
                <w:rFonts w:ascii="Arial" w:hAnsi="Arial" w:cs="Arial"/>
                <w:color w:val="000000"/>
              </w:rPr>
              <w:t xml:space="preserve"> </w:t>
            </w:r>
            <w:r w:rsidRPr="002C5D23">
              <w:rPr>
                <w:rFonts w:ascii="Arial" w:hAnsi="Arial" w:cs="Arial"/>
                <w:i/>
                <w:color w:val="000000"/>
              </w:rPr>
              <w:t>mnm</w:t>
            </w:r>
          </w:p>
          <w:p w14:paraId="6FBEF85B" w14:textId="77777777" w:rsidR="002C5D23" w:rsidRPr="002C5D23" w:rsidRDefault="002C5D23" w:rsidP="002C775A">
            <w:pPr>
              <w:spacing w:after="150"/>
              <w:rPr>
                <w:rFonts w:ascii="Arial" w:hAnsi="Arial" w:cs="Arial"/>
              </w:rPr>
            </w:pPr>
            <w:r w:rsidRPr="002C5D23">
              <w:rPr>
                <w:rFonts w:ascii="Arial" w:hAnsi="Arial" w:cs="Arial"/>
                <w:color w:val="000000"/>
              </w:rPr>
              <w:t xml:space="preserve">400 </w:t>
            </w:r>
            <w:r w:rsidRPr="002C5D23">
              <w:rPr>
                <w:rFonts w:ascii="Arial" w:hAnsi="Arial" w:cs="Arial"/>
                <w:i/>
                <w:color w:val="000000"/>
              </w:rPr>
              <w:t>max</w:t>
            </w:r>
          </w:p>
        </w:tc>
        <w:tc>
          <w:tcPr>
            <w:tcW w:w="1343" w:type="dxa"/>
            <w:tcBorders>
              <w:top w:val="single" w:sz="8" w:space="0" w:color="000000"/>
              <w:left w:val="single" w:sz="8" w:space="0" w:color="000000"/>
              <w:bottom w:val="single" w:sz="8" w:space="0" w:color="000000"/>
              <w:right w:val="single" w:sz="8" w:space="0" w:color="000000"/>
            </w:tcBorders>
            <w:vAlign w:val="center"/>
          </w:tcPr>
          <w:p w14:paraId="0C4AA071" w14:textId="77777777" w:rsidR="002C5D23" w:rsidRPr="002C5D23" w:rsidRDefault="002C5D23" w:rsidP="002C775A">
            <w:pPr>
              <w:spacing w:after="150"/>
              <w:rPr>
                <w:rFonts w:ascii="Arial" w:hAnsi="Arial" w:cs="Arial"/>
              </w:rPr>
            </w:pPr>
            <w:r w:rsidRPr="002C5D23">
              <w:rPr>
                <w:rFonts w:ascii="Arial" w:hAnsi="Arial" w:cs="Arial"/>
                <w:color w:val="000000"/>
              </w:rPr>
              <w:t xml:space="preserve">40 </w:t>
            </w:r>
            <w:r w:rsidRPr="002C5D23">
              <w:rPr>
                <w:rFonts w:ascii="Arial" w:hAnsi="Arial" w:cs="Arial"/>
                <w:color w:val="000000"/>
                <w:vertAlign w:val="superscript"/>
              </w:rPr>
              <w:t>б</w:t>
            </w:r>
            <w:r w:rsidRPr="002C5D23">
              <w:rPr>
                <w:rFonts w:ascii="Arial" w:hAnsi="Arial" w:cs="Arial"/>
                <w:color w:val="000000"/>
              </w:rPr>
              <w:t xml:space="preserve"> </w:t>
            </w:r>
            <w:r w:rsidRPr="002C5D23">
              <w:rPr>
                <w:rFonts w:ascii="Arial" w:hAnsi="Arial" w:cs="Arial"/>
                <w:i/>
                <w:color w:val="000000"/>
              </w:rPr>
              <w:t>mnm</w:t>
            </w:r>
          </w:p>
          <w:p w14:paraId="25F9B963" w14:textId="77777777" w:rsidR="002C5D23" w:rsidRPr="002C5D23" w:rsidRDefault="002C5D23" w:rsidP="002C775A">
            <w:pPr>
              <w:spacing w:after="150"/>
              <w:rPr>
                <w:rFonts w:ascii="Arial" w:hAnsi="Arial" w:cs="Arial"/>
              </w:rPr>
            </w:pPr>
            <w:r w:rsidRPr="002C5D23">
              <w:rPr>
                <w:rFonts w:ascii="Arial" w:hAnsi="Arial" w:cs="Arial"/>
                <w:color w:val="000000"/>
              </w:rPr>
              <w:t xml:space="preserve">400 </w:t>
            </w:r>
            <w:r w:rsidRPr="002C5D23">
              <w:rPr>
                <w:rFonts w:ascii="Arial" w:hAnsi="Arial" w:cs="Arial"/>
                <w:i/>
                <w:color w:val="000000"/>
              </w:rPr>
              <w:t>max</w:t>
            </w:r>
          </w:p>
        </w:tc>
        <w:tc>
          <w:tcPr>
            <w:tcW w:w="892" w:type="dxa"/>
            <w:tcBorders>
              <w:top w:val="single" w:sz="8" w:space="0" w:color="000000"/>
              <w:left w:val="single" w:sz="8" w:space="0" w:color="000000"/>
              <w:bottom w:val="single" w:sz="8" w:space="0" w:color="000000"/>
              <w:right w:val="single" w:sz="8" w:space="0" w:color="000000"/>
            </w:tcBorders>
            <w:vAlign w:val="center"/>
          </w:tcPr>
          <w:p w14:paraId="7849D67D" w14:textId="77777777" w:rsidR="002C5D23" w:rsidRPr="002C5D23" w:rsidRDefault="002C5D23" w:rsidP="002C775A">
            <w:pPr>
              <w:spacing w:after="150"/>
              <w:rPr>
                <w:rFonts w:ascii="Arial" w:hAnsi="Arial" w:cs="Arial"/>
              </w:rPr>
            </w:pPr>
            <w:r w:rsidRPr="002C5D23">
              <w:rPr>
                <w:rFonts w:ascii="Arial" w:hAnsi="Arial" w:cs="Arial"/>
                <w:color w:val="000000"/>
              </w:rPr>
              <w:t xml:space="preserve">12° </w:t>
            </w:r>
            <w:r w:rsidRPr="002C5D23">
              <w:rPr>
                <w:rFonts w:ascii="Arial" w:hAnsi="Arial" w:cs="Arial"/>
                <w:color w:val="000000"/>
                <w:vertAlign w:val="superscript"/>
              </w:rPr>
              <w:t>х</w:t>
            </w:r>
          </w:p>
        </w:tc>
        <w:tc>
          <w:tcPr>
            <w:tcW w:w="929" w:type="dxa"/>
            <w:tcBorders>
              <w:top w:val="single" w:sz="8" w:space="0" w:color="000000"/>
              <w:left w:val="single" w:sz="8" w:space="0" w:color="000000"/>
              <w:bottom w:val="single" w:sz="8" w:space="0" w:color="000000"/>
              <w:right w:val="single" w:sz="8" w:space="0" w:color="000000"/>
            </w:tcBorders>
            <w:vAlign w:val="center"/>
          </w:tcPr>
          <w:p w14:paraId="43B67D36" w14:textId="77777777" w:rsidR="002C5D23" w:rsidRPr="002C5D23" w:rsidRDefault="002C5D23" w:rsidP="002C775A">
            <w:pPr>
              <w:spacing w:after="150"/>
              <w:rPr>
                <w:rFonts w:ascii="Arial" w:hAnsi="Arial" w:cs="Arial"/>
              </w:rPr>
            </w:pPr>
            <w:r w:rsidRPr="002C5D23">
              <w:rPr>
                <w:rFonts w:ascii="Arial" w:hAnsi="Arial" w:cs="Arial"/>
                <w:color w:val="000000"/>
              </w:rPr>
              <w:t>__</w:t>
            </w:r>
          </w:p>
        </w:tc>
        <w:tc>
          <w:tcPr>
            <w:tcW w:w="2192" w:type="dxa"/>
            <w:tcBorders>
              <w:top w:val="single" w:sz="8" w:space="0" w:color="000000"/>
              <w:left w:val="single" w:sz="8" w:space="0" w:color="000000"/>
              <w:bottom w:val="single" w:sz="8" w:space="0" w:color="000000"/>
              <w:right w:val="single" w:sz="8" w:space="0" w:color="000000"/>
            </w:tcBorders>
            <w:vAlign w:val="center"/>
          </w:tcPr>
          <w:p w14:paraId="4AEE4793" w14:textId="77777777" w:rsidR="002C5D23" w:rsidRPr="002C5D23" w:rsidRDefault="002C5D23" w:rsidP="002C775A">
            <w:pPr>
              <w:spacing w:after="150"/>
              <w:rPr>
                <w:rFonts w:ascii="Arial" w:hAnsi="Arial" w:cs="Arial"/>
              </w:rPr>
            </w:pPr>
            <w:r w:rsidRPr="002C5D23">
              <w:rPr>
                <w:rFonts w:ascii="Arial" w:hAnsi="Arial" w:cs="Arial"/>
                <w:color w:val="000000"/>
              </w:rPr>
              <w:t>__</w:t>
            </w:r>
          </w:p>
        </w:tc>
        <w:tc>
          <w:tcPr>
            <w:tcW w:w="1271" w:type="dxa"/>
            <w:tcBorders>
              <w:top w:val="single" w:sz="8" w:space="0" w:color="000000"/>
              <w:left w:val="single" w:sz="8" w:space="0" w:color="000000"/>
              <w:bottom w:val="single" w:sz="8" w:space="0" w:color="000000"/>
              <w:right w:val="single" w:sz="8" w:space="0" w:color="000000"/>
            </w:tcBorders>
            <w:vAlign w:val="center"/>
          </w:tcPr>
          <w:p w14:paraId="323CACC4" w14:textId="77777777" w:rsidR="002C5D23" w:rsidRPr="002C5D23" w:rsidRDefault="002C5D23" w:rsidP="002C775A">
            <w:pPr>
              <w:spacing w:after="150"/>
              <w:rPr>
                <w:rFonts w:ascii="Arial" w:hAnsi="Arial" w:cs="Arial"/>
              </w:rPr>
            </w:pPr>
            <w:r w:rsidRPr="002C5D23">
              <w:rPr>
                <w:rFonts w:ascii="Arial" w:hAnsi="Arial" w:cs="Arial"/>
                <w:color w:val="000000"/>
              </w:rPr>
              <w:t>__</w:t>
            </w:r>
          </w:p>
        </w:tc>
        <w:tc>
          <w:tcPr>
            <w:tcW w:w="995" w:type="dxa"/>
            <w:gridSpan w:val="2"/>
            <w:tcBorders>
              <w:top w:val="single" w:sz="8" w:space="0" w:color="000000"/>
              <w:left w:val="single" w:sz="8" w:space="0" w:color="000000"/>
              <w:bottom w:val="single" w:sz="8" w:space="0" w:color="000000"/>
              <w:right w:val="single" w:sz="8" w:space="0" w:color="000000"/>
            </w:tcBorders>
            <w:vAlign w:val="center"/>
          </w:tcPr>
          <w:p w14:paraId="5CBCB74A" w14:textId="77777777" w:rsidR="002C5D23" w:rsidRPr="002C5D23" w:rsidRDefault="002C5D23" w:rsidP="002C775A">
            <w:pPr>
              <w:spacing w:after="150"/>
              <w:rPr>
                <w:rFonts w:ascii="Arial" w:hAnsi="Arial" w:cs="Arial"/>
              </w:rPr>
            </w:pPr>
            <w:r w:rsidRPr="002C5D23">
              <w:rPr>
                <w:rFonts w:ascii="Arial" w:hAnsi="Arial" w:cs="Arial"/>
                <w:color w:val="000000"/>
              </w:rPr>
              <w:t>__</w:t>
            </w:r>
          </w:p>
        </w:tc>
        <w:tc>
          <w:tcPr>
            <w:tcW w:w="995" w:type="dxa"/>
            <w:tcBorders>
              <w:top w:val="single" w:sz="8" w:space="0" w:color="000000"/>
              <w:left w:val="single" w:sz="8" w:space="0" w:color="000000"/>
              <w:bottom w:val="single" w:sz="8" w:space="0" w:color="000000"/>
              <w:right w:val="single" w:sz="8" w:space="0" w:color="000000"/>
            </w:tcBorders>
            <w:vAlign w:val="center"/>
          </w:tcPr>
          <w:p w14:paraId="4ED074CA" w14:textId="77777777" w:rsidR="002C5D23" w:rsidRPr="002C5D23" w:rsidRDefault="002C5D23" w:rsidP="002C775A">
            <w:pPr>
              <w:spacing w:after="150"/>
              <w:rPr>
                <w:rFonts w:ascii="Arial" w:hAnsi="Arial" w:cs="Arial"/>
              </w:rPr>
            </w:pPr>
            <w:r w:rsidRPr="002C5D23">
              <w:rPr>
                <w:rFonts w:ascii="Arial" w:hAnsi="Arial" w:cs="Arial"/>
                <w:color w:val="000000"/>
              </w:rPr>
              <w:t>__</w:t>
            </w:r>
          </w:p>
        </w:tc>
      </w:tr>
      <w:tr w:rsidR="002C5D23" w:rsidRPr="002C5D23" w14:paraId="0364F127" w14:textId="77777777" w:rsidTr="002C775A">
        <w:trPr>
          <w:trHeight w:val="45"/>
          <w:tblCellSpacing w:w="0" w:type="auto"/>
        </w:trPr>
        <w:tc>
          <w:tcPr>
            <w:tcW w:w="723" w:type="dxa"/>
            <w:tcBorders>
              <w:top w:val="single" w:sz="8" w:space="0" w:color="000000"/>
              <w:left w:val="single" w:sz="8" w:space="0" w:color="000000"/>
              <w:bottom w:val="single" w:sz="8" w:space="0" w:color="000000"/>
              <w:right w:val="single" w:sz="8" w:space="0" w:color="000000"/>
            </w:tcBorders>
            <w:vAlign w:val="center"/>
          </w:tcPr>
          <w:p w14:paraId="324FC2E6" w14:textId="77777777" w:rsidR="002C5D23" w:rsidRPr="002C5D23" w:rsidRDefault="002C5D23" w:rsidP="002C775A">
            <w:pPr>
              <w:spacing w:after="150"/>
              <w:rPr>
                <w:rFonts w:ascii="Arial" w:hAnsi="Arial" w:cs="Arial"/>
              </w:rPr>
            </w:pPr>
            <w:r w:rsidRPr="002C5D23">
              <w:rPr>
                <w:rFonts w:ascii="Arial" w:hAnsi="Arial" w:cs="Arial"/>
                <w:color w:val="000000"/>
              </w:rPr>
              <w:t xml:space="preserve">Низак интензитет Тип </w:t>
            </w:r>
            <w:r w:rsidRPr="002C5D23">
              <w:rPr>
                <w:rFonts w:ascii="Arial" w:hAnsi="Arial" w:cs="Arial"/>
                <w:i/>
                <w:color w:val="000000"/>
              </w:rPr>
              <w:t>D</w:t>
            </w:r>
            <w:r w:rsidRPr="002C5D23">
              <w:rPr>
                <w:rFonts w:ascii="Arial" w:hAnsi="Arial" w:cs="Arial"/>
                <w:color w:val="000000"/>
              </w:rPr>
              <w:t xml:space="preserve"> (возило за вођење</w:t>
            </w:r>
            <w:r w:rsidRPr="002C5D23">
              <w:rPr>
                <w:rFonts w:ascii="Arial" w:hAnsi="Arial" w:cs="Arial"/>
              </w:rPr>
              <w:br/>
            </w:r>
            <w:r w:rsidRPr="002C5D23">
              <w:rPr>
                <w:rFonts w:ascii="Arial" w:hAnsi="Arial" w:cs="Arial"/>
                <w:color w:val="000000"/>
              </w:rPr>
              <w:t>ваздухоплова)</w:t>
            </w:r>
          </w:p>
        </w:tc>
        <w:tc>
          <w:tcPr>
            <w:tcW w:w="367" w:type="dxa"/>
            <w:tcBorders>
              <w:top w:val="single" w:sz="8" w:space="0" w:color="000000"/>
              <w:left w:val="single" w:sz="8" w:space="0" w:color="000000"/>
              <w:bottom w:val="single" w:sz="8" w:space="0" w:color="000000"/>
              <w:right w:val="single" w:sz="8" w:space="0" w:color="000000"/>
            </w:tcBorders>
            <w:vAlign w:val="center"/>
          </w:tcPr>
          <w:p w14:paraId="38F4C6C0" w14:textId="77777777" w:rsidR="002C5D23" w:rsidRPr="002C5D23" w:rsidRDefault="002C5D23" w:rsidP="002C775A">
            <w:pPr>
              <w:spacing w:after="150"/>
              <w:rPr>
                <w:rFonts w:ascii="Arial" w:hAnsi="Arial" w:cs="Arial"/>
              </w:rPr>
            </w:pPr>
            <w:r w:rsidRPr="002C5D23">
              <w:rPr>
                <w:rFonts w:ascii="Arial" w:hAnsi="Arial" w:cs="Arial"/>
                <w:color w:val="000000"/>
              </w:rPr>
              <w:t>Жута</w:t>
            </w:r>
          </w:p>
        </w:tc>
        <w:tc>
          <w:tcPr>
            <w:tcW w:w="1415" w:type="dxa"/>
            <w:tcBorders>
              <w:top w:val="single" w:sz="8" w:space="0" w:color="000000"/>
              <w:left w:val="single" w:sz="8" w:space="0" w:color="000000"/>
              <w:bottom w:val="single" w:sz="8" w:space="0" w:color="000000"/>
              <w:right w:val="single" w:sz="8" w:space="0" w:color="000000"/>
            </w:tcBorders>
            <w:vAlign w:val="center"/>
          </w:tcPr>
          <w:p w14:paraId="21797B62" w14:textId="77777777" w:rsidR="002C5D23" w:rsidRPr="002C5D23" w:rsidRDefault="002C5D23" w:rsidP="002C775A">
            <w:pPr>
              <w:spacing w:after="150"/>
              <w:rPr>
                <w:rFonts w:ascii="Arial" w:hAnsi="Arial" w:cs="Arial"/>
              </w:rPr>
            </w:pPr>
            <w:r w:rsidRPr="002C5D23">
              <w:rPr>
                <w:rFonts w:ascii="Arial" w:hAnsi="Arial" w:cs="Arial"/>
                <w:color w:val="000000"/>
              </w:rPr>
              <w:t xml:space="preserve">Блескање (60–90 </w:t>
            </w:r>
            <w:r w:rsidRPr="002C5D23">
              <w:rPr>
                <w:rFonts w:ascii="Arial" w:hAnsi="Arial" w:cs="Arial"/>
                <w:i/>
                <w:color w:val="000000"/>
              </w:rPr>
              <w:t>fpm</w:t>
            </w:r>
            <w:r w:rsidRPr="002C5D23">
              <w:rPr>
                <w:rFonts w:ascii="Arial" w:hAnsi="Arial" w:cs="Arial"/>
                <w:color w:val="000000"/>
              </w:rPr>
              <w:t>)</w:t>
            </w:r>
          </w:p>
        </w:tc>
        <w:tc>
          <w:tcPr>
            <w:tcW w:w="1738" w:type="dxa"/>
            <w:tcBorders>
              <w:top w:val="single" w:sz="8" w:space="0" w:color="000000"/>
              <w:left w:val="single" w:sz="8" w:space="0" w:color="000000"/>
              <w:bottom w:val="single" w:sz="8" w:space="0" w:color="000000"/>
              <w:right w:val="single" w:sz="8" w:space="0" w:color="000000"/>
            </w:tcBorders>
            <w:vAlign w:val="center"/>
          </w:tcPr>
          <w:p w14:paraId="4C7F2AF4" w14:textId="77777777" w:rsidR="002C5D23" w:rsidRPr="002C5D23" w:rsidRDefault="002C5D23" w:rsidP="002C775A">
            <w:pPr>
              <w:spacing w:after="150"/>
              <w:rPr>
                <w:rFonts w:ascii="Arial" w:hAnsi="Arial" w:cs="Arial"/>
              </w:rPr>
            </w:pPr>
            <w:r w:rsidRPr="002C5D23">
              <w:rPr>
                <w:rFonts w:ascii="Arial" w:hAnsi="Arial" w:cs="Arial"/>
                <w:i/>
                <w:color w:val="000000"/>
              </w:rPr>
              <w:t>N/A</w:t>
            </w:r>
          </w:p>
        </w:tc>
        <w:tc>
          <w:tcPr>
            <w:tcW w:w="1540" w:type="dxa"/>
            <w:tcBorders>
              <w:top w:val="single" w:sz="8" w:space="0" w:color="000000"/>
              <w:left w:val="single" w:sz="8" w:space="0" w:color="000000"/>
              <w:bottom w:val="single" w:sz="8" w:space="0" w:color="000000"/>
              <w:right w:val="single" w:sz="8" w:space="0" w:color="000000"/>
            </w:tcBorders>
            <w:vAlign w:val="center"/>
          </w:tcPr>
          <w:p w14:paraId="459FB000" w14:textId="77777777" w:rsidR="002C5D23" w:rsidRPr="002C5D23" w:rsidRDefault="002C5D23" w:rsidP="002C775A">
            <w:pPr>
              <w:spacing w:after="150"/>
              <w:rPr>
                <w:rFonts w:ascii="Arial" w:hAnsi="Arial" w:cs="Arial"/>
              </w:rPr>
            </w:pPr>
            <w:r w:rsidRPr="002C5D23">
              <w:rPr>
                <w:rFonts w:ascii="Arial" w:hAnsi="Arial" w:cs="Arial"/>
                <w:color w:val="000000"/>
              </w:rPr>
              <w:t xml:space="preserve">200 </w:t>
            </w:r>
            <w:r w:rsidRPr="002C5D23">
              <w:rPr>
                <w:rFonts w:ascii="Arial" w:hAnsi="Arial" w:cs="Arial"/>
                <w:color w:val="000000"/>
                <w:vertAlign w:val="superscript"/>
              </w:rPr>
              <w:t>б</w:t>
            </w:r>
            <w:r w:rsidRPr="002C5D23">
              <w:rPr>
                <w:rFonts w:ascii="Arial" w:hAnsi="Arial" w:cs="Arial"/>
                <w:color w:val="000000"/>
              </w:rPr>
              <w:t xml:space="preserve"> </w:t>
            </w:r>
            <w:r w:rsidRPr="002C5D23">
              <w:rPr>
                <w:rFonts w:ascii="Arial" w:hAnsi="Arial" w:cs="Arial"/>
                <w:i/>
                <w:color w:val="000000"/>
              </w:rPr>
              <w:t>mnm</w:t>
            </w:r>
          </w:p>
          <w:p w14:paraId="1A2FD648" w14:textId="77777777" w:rsidR="002C5D23" w:rsidRPr="002C5D23" w:rsidRDefault="002C5D23" w:rsidP="002C775A">
            <w:pPr>
              <w:spacing w:after="150"/>
              <w:rPr>
                <w:rFonts w:ascii="Arial" w:hAnsi="Arial" w:cs="Arial"/>
              </w:rPr>
            </w:pPr>
            <w:r w:rsidRPr="002C5D23">
              <w:rPr>
                <w:rFonts w:ascii="Arial" w:hAnsi="Arial" w:cs="Arial"/>
                <w:color w:val="000000"/>
              </w:rPr>
              <w:t xml:space="preserve">400 </w:t>
            </w:r>
            <w:r w:rsidRPr="002C5D23">
              <w:rPr>
                <w:rFonts w:ascii="Arial" w:hAnsi="Arial" w:cs="Arial"/>
                <w:i/>
                <w:color w:val="000000"/>
              </w:rPr>
              <w:t>max</w:t>
            </w:r>
          </w:p>
        </w:tc>
        <w:tc>
          <w:tcPr>
            <w:tcW w:w="1343" w:type="dxa"/>
            <w:tcBorders>
              <w:top w:val="single" w:sz="8" w:space="0" w:color="000000"/>
              <w:left w:val="single" w:sz="8" w:space="0" w:color="000000"/>
              <w:bottom w:val="single" w:sz="8" w:space="0" w:color="000000"/>
              <w:right w:val="single" w:sz="8" w:space="0" w:color="000000"/>
            </w:tcBorders>
            <w:vAlign w:val="center"/>
          </w:tcPr>
          <w:p w14:paraId="383C394F" w14:textId="77777777" w:rsidR="002C5D23" w:rsidRPr="002C5D23" w:rsidRDefault="002C5D23" w:rsidP="002C775A">
            <w:pPr>
              <w:spacing w:after="150"/>
              <w:rPr>
                <w:rFonts w:ascii="Arial" w:hAnsi="Arial" w:cs="Arial"/>
              </w:rPr>
            </w:pPr>
            <w:r w:rsidRPr="002C5D23">
              <w:rPr>
                <w:rFonts w:ascii="Arial" w:hAnsi="Arial" w:cs="Arial"/>
                <w:color w:val="000000"/>
              </w:rPr>
              <w:t xml:space="preserve">200 </w:t>
            </w:r>
            <w:r w:rsidRPr="002C5D23">
              <w:rPr>
                <w:rFonts w:ascii="Arial" w:hAnsi="Arial" w:cs="Arial"/>
                <w:color w:val="000000"/>
                <w:vertAlign w:val="superscript"/>
              </w:rPr>
              <w:t>б</w:t>
            </w:r>
            <w:r w:rsidRPr="002C5D23">
              <w:rPr>
                <w:rFonts w:ascii="Arial" w:hAnsi="Arial" w:cs="Arial"/>
                <w:color w:val="000000"/>
              </w:rPr>
              <w:t xml:space="preserve"> </w:t>
            </w:r>
            <w:r w:rsidRPr="002C5D23">
              <w:rPr>
                <w:rFonts w:ascii="Arial" w:hAnsi="Arial" w:cs="Arial"/>
                <w:i/>
                <w:color w:val="000000"/>
              </w:rPr>
              <w:t>mnm</w:t>
            </w:r>
          </w:p>
          <w:p w14:paraId="796F6B88" w14:textId="77777777" w:rsidR="002C5D23" w:rsidRPr="002C5D23" w:rsidRDefault="002C5D23" w:rsidP="002C775A">
            <w:pPr>
              <w:spacing w:after="150"/>
              <w:rPr>
                <w:rFonts w:ascii="Arial" w:hAnsi="Arial" w:cs="Arial"/>
              </w:rPr>
            </w:pPr>
            <w:r w:rsidRPr="002C5D23">
              <w:rPr>
                <w:rFonts w:ascii="Arial" w:hAnsi="Arial" w:cs="Arial"/>
                <w:color w:val="000000"/>
              </w:rPr>
              <w:t xml:space="preserve">400 </w:t>
            </w:r>
            <w:r w:rsidRPr="002C5D23">
              <w:rPr>
                <w:rFonts w:ascii="Arial" w:hAnsi="Arial" w:cs="Arial"/>
                <w:i/>
                <w:color w:val="000000"/>
              </w:rPr>
              <w:t>max</w:t>
            </w:r>
          </w:p>
        </w:tc>
        <w:tc>
          <w:tcPr>
            <w:tcW w:w="892" w:type="dxa"/>
            <w:tcBorders>
              <w:top w:val="single" w:sz="8" w:space="0" w:color="000000"/>
              <w:left w:val="single" w:sz="8" w:space="0" w:color="000000"/>
              <w:bottom w:val="single" w:sz="8" w:space="0" w:color="000000"/>
              <w:right w:val="single" w:sz="8" w:space="0" w:color="000000"/>
            </w:tcBorders>
            <w:vAlign w:val="center"/>
          </w:tcPr>
          <w:p w14:paraId="427D2675" w14:textId="77777777" w:rsidR="002C5D23" w:rsidRPr="002C5D23" w:rsidRDefault="002C5D23" w:rsidP="002C775A">
            <w:pPr>
              <w:spacing w:after="150"/>
              <w:rPr>
                <w:rFonts w:ascii="Arial" w:hAnsi="Arial" w:cs="Arial"/>
              </w:rPr>
            </w:pPr>
            <w:r w:rsidRPr="002C5D23">
              <w:rPr>
                <w:rFonts w:ascii="Arial" w:hAnsi="Arial" w:cs="Arial"/>
                <w:color w:val="000000"/>
              </w:rPr>
              <w:t xml:space="preserve">12° </w:t>
            </w:r>
            <w:r w:rsidRPr="002C5D23">
              <w:rPr>
                <w:rFonts w:ascii="Arial" w:hAnsi="Arial" w:cs="Arial"/>
                <w:color w:val="000000"/>
                <w:vertAlign w:val="superscript"/>
              </w:rPr>
              <w:t>и</w:t>
            </w:r>
          </w:p>
        </w:tc>
        <w:tc>
          <w:tcPr>
            <w:tcW w:w="929" w:type="dxa"/>
            <w:tcBorders>
              <w:top w:val="single" w:sz="8" w:space="0" w:color="000000"/>
              <w:left w:val="single" w:sz="8" w:space="0" w:color="000000"/>
              <w:bottom w:val="single" w:sz="8" w:space="0" w:color="000000"/>
              <w:right w:val="single" w:sz="8" w:space="0" w:color="000000"/>
            </w:tcBorders>
            <w:vAlign w:val="center"/>
          </w:tcPr>
          <w:p w14:paraId="56393FA1" w14:textId="77777777" w:rsidR="002C5D23" w:rsidRPr="002C5D23" w:rsidRDefault="002C5D23" w:rsidP="002C775A">
            <w:pPr>
              <w:spacing w:after="150"/>
              <w:rPr>
                <w:rFonts w:ascii="Arial" w:hAnsi="Arial" w:cs="Arial"/>
              </w:rPr>
            </w:pPr>
            <w:r w:rsidRPr="002C5D23">
              <w:rPr>
                <w:rFonts w:ascii="Arial" w:hAnsi="Arial" w:cs="Arial"/>
                <w:color w:val="000000"/>
              </w:rPr>
              <w:t>__</w:t>
            </w:r>
          </w:p>
        </w:tc>
        <w:tc>
          <w:tcPr>
            <w:tcW w:w="2192" w:type="dxa"/>
            <w:tcBorders>
              <w:top w:val="single" w:sz="8" w:space="0" w:color="000000"/>
              <w:left w:val="single" w:sz="8" w:space="0" w:color="000000"/>
              <w:bottom w:val="single" w:sz="8" w:space="0" w:color="000000"/>
              <w:right w:val="single" w:sz="8" w:space="0" w:color="000000"/>
            </w:tcBorders>
            <w:vAlign w:val="center"/>
          </w:tcPr>
          <w:p w14:paraId="6D4AD741" w14:textId="77777777" w:rsidR="002C5D23" w:rsidRPr="002C5D23" w:rsidRDefault="002C5D23" w:rsidP="002C775A">
            <w:pPr>
              <w:spacing w:after="150"/>
              <w:rPr>
                <w:rFonts w:ascii="Arial" w:hAnsi="Arial" w:cs="Arial"/>
              </w:rPr>
            </w:pPr>
            <w:r w:rsidRPr="002C5D23">
              <w:rPr>
                <w:rFonts w:ascii="Arial" w:hAnsi="Arial" w:cs="Arial"/>
                <w:color w:val="000000"/>
              </w:rPr>
              <w:t>__</w:t>
            </w:r>
          </w:p>
        </w:tc>
        <w:tc>
          <w:tcPr>
            <w:tcW w:w="1271" w:type="dxa"/>
            <w:tcBorders>
              <w:top w:val="single" w:sz="8" w:space="0" w:color="000000"/>
              <w:left w:val="single" w:sz="8" w:space="0" w:color="000000"/>
              <w:bottom w:val="single" w:sz="8" w:space="0" w:color="000000"/>
              <w:right w:val="single" w:sz="8" w:space="0" w:color="000000"/>
            </w:tcBorders>
            <w:vAlign w:val="center"/>
          </w:tcPr>
          <w:p w14:paraId="6B30DBA9" w14:textId="77777777" w:rsidR="002C5D23" w:rsidRPr="002C5D23" w:rsidRDefault="002C5D23" w:rsidP="002C775A">
            <w:pPr>
              <w:spacing w:after="150"/>
              <w:rPr>
                <w:rFonts w:ascii="Arial" w:hAnsi="Arial" w:cs="Arial"/>
              </w:rPr>
            </w:pPr>
            <w:r w:rsidRPr="002C5D23">
              <w:rPr>
                <w:rFonts w:ascii="Arial" w:hAnsi="Arial" w:cs="Arial"/>
                <w:color w:val="000000"/>
              </w:rPr>
              <w:t>__</w:t>
            </w:r>
          </w:p>
        </w:tc>
        <w:tc>
          <w:tcPr>
            <w:tcW w:w="995" w:type="dxa"/>
            <w:gridSpan w:val="2"/>
            <w:tcBorders>
              <w:top w:val="single" w:sz="8" w:space="0" w:color="000000"/>
              <w:left w:val="single" w:sz="8" w:space="0" w:color="000000"/>
              <w:bottom w:val="single" w:sz="8" w:space="0" w:color="000000"/>
              <w:right w:val="single" w:sz="8" w:space="0" w:color="000000"/>
            </w:tcBorders>
            <w:vAlign w:val="center"/>
          </w:tcPr>
          <w:p w14:paraId="4C67D6C2" w14:textId="77777777" w:rsidR="002C5D23" w:rsidRPr="002C5D23" w:rsidRDefault="002C5D23" w:rsidP="002C775A">
            <w:pPr>
              <w:spacing w:after="150"/>
              <w:rPr>
                <w:rFonts w:ascii="Arial" w:hAnsi="Arial" w:cs="Arial"/>
              </w:rPr>
            </w:pPr>
            <w:r w:rsidRPr="002C5D23">
              <w:rPr>
                <w:rFonts w:ascii="Arial" w:hAnsi="Arial" w:cs="Arial"/>
                <w:color w:val="000000"/>
              </w:rPr>
              <w:t>__</w:t>
            </w:r>
          </w:p>
        </w:tc>
        <w:tc>
          <w:tcPr>
            <w:tcW w:w="995" w:type="dxa"/>
            <w:tcBorders>
              <w:top w:val="single" w:sz="8" w:space="0" w:color="000000"/>
              <w:left w:val="single" w:sz="8" w:space="0" w:color="000000"/>
              <w:bottom w:val="single" w:sz="8" w:space="0" w:color="000000"/>
              <w:right w:val="single" w:sz="8" w:space="0" w:color="000000"/>
            </w:tcBorders>
            <w:vAlign w:val="center"/>
          </w:tcPr>
          <w:p w14:paraId="46A6ADC3" w14:textId="77777777" w:rsidR="002C5D23" w:rsidRPr="002C5D23" w:rsidRDefault="002C5D23" w:rsidP="002C775A">
            <w:pPr>
              <w:spacing w:after="150"/>
              <w:rPr>
                <w:rFonts w:ascii="Arial" w:hAnsi="Arial" w:cs="Arial"/>
              </w:rPr>
            </w:pPr>
            <w:r w:rsidRPr="002C5D23">
              <w:rPr>
                <w:rFonts w:ascii="Arial" w:hAnsi="Arial" w:cs="Arial"/>
                <w:color w:val="000000"/>
              </w:rPr>
              <w:t>__</w:t>
            </w:r>
          </w:p>
        </w:tc>
      </w:tr>
      <w:tr w:rsidR="002C5D23" w:rsidRPr="002C5D23" w14:paraId="170FD4AE" w14:textId="77777777" w:rsidTr="002C775A">
        <w:trPr>
          <w:trHeight w:val="45"/>
          <w:tblCellSpacing w:w="0" w:type="auto"/>
        </w:trPr>
        <w:tc>
          <w:tcPr>
            <w:tcW w:w="723" w:type="dxa"/>
            <w:tcBorders>
              <w:top w:val="single" w:sz="8" w:space="0" w:color="000000"/>
              <w:left w:val="single" w:sz="8" w:space="0" w:color="000000"/>
              <w:bottom w:val="single" w:sz="8" w:space="0" w:color="000000"/>
              <w:right w:val="single" w:sz="8" w:space="0" w:color="000000"/>
            </w:tcBorders>
            <w:vAlign w:val="center"/>
          </w:tcPr>
          <w:p w14:paraId="52841A71" w14:textId="77777777" w:rsidR="002C5D23" w:rsidRPr="002C5D23" w:rsidRDefault="002C5D23" w:rsidP="002C775A">
            <w:pPr>
              <w:spacing w:after="150"/>
              <w:rPr>
                <w:rFonts w:ascii="Arial" w:hAnsi="Arial" w:cs="Arial"/>
              </w:rPr>
            </w:pPr>
            <w:r w:rsidRPr="002C5D23">
              <w:rPr>
                <w:rFonts w:ascii="Arial" w:hAnsi="Arial" w:cs="Arial"/>
                <w:color w:val="000000"/>
              </w:rPr>
              <w:t>Средњи</w:t>
            </w:r>
            <w:r w:rsidRPr="002C5D23">
              <w:rPr>
                <w:rFonts w:ascii="Arial" w:hAnsi="Arial" w:cs="Arial"/>
              </w:rPr>
              <w:br/>
            </w:r>
            <w:r w:rsidRPr="002C5D23">
              <w:rPr>
                <w:rFonts w:ascii="Arial" w:hAnsi="Arial" w:cs="Arial"/>
                <w:color w:val="000000"/>
              </w:rPr>
              <w:t>интензитет</w:t>
            </w:r>
          </w:p>
          <w:p w14:paraId="30F74083" w14:textId="77777777" w:rsidR="002C5D23" w:rsidRPr="002C5D23" w:rsidRDefault="002C5D23" w:rsidP="002C775A">
            <w:pPr>
              <w:spacing w:after="150"/>
              <w:rPr>
                <w:rFonts w:ascii="Arial" w:hAnsi="Arial" w:cs="Arial"/>
              </w:rPr>
            </w:pPr>
            <w:r w:rsidRPr="002C5D23">
              <w:rPr>
                <w:rFonts w:ascii="Arial" w:hAnsi="Arial" w:cs="Arial"/>
                <w:color w:val="000000"/>
              </w:rPr>
              <w:t xml:space="preserve">Тип </w:t>
            </w:r>
            <w:r w:rsidRPr="002C5D23">
              <w:rPr>
                <w:rFonts w:ascii="Arial" w:hAnsi="Arial" w:cs="Arial"/>
                <w:i/>
                <w:color w:val="000000"/>
              </w:rPr>
              <w:t>А</w:t>
            </w:r>
          </w:p>
        </w:tc>
        <w:tc>
          <w:tcPr>
            <w:tcW w:w="367" w:type="dxa"/>
            <w:tcBorders>
              <w:top w:val="single" w:sz="8" w:space="0" w:color="000000"/>
              <w:left w:val="single" w:sz="8" w:space="0" w:color="000000"/>
              <w:bottom w:val="single" w:sz="8" w:space="0" w:color="000000"/>
              <w:right w:val="single" w:sz="8" w:space="0" w:color="000000"/>
            </w:tcBorders>
            <w:vAlign w:val="center"/>
          </w:tcPr>
          <w:p w14:paraId="1872A4CE" w14:textId="77777777" w:rsidR="002C5D23" w:rsidRPr="002C5D23" w:rsidRDefault="002C5D23" w:rsidP="002C775A">
            <w:pPr>
              <w:spacing w:after="150"/>
              <w:rPr>
                <w:rFonts w:ascii="Arial" w:hAnsi="Arial" w:cs="Arial"/>
              </w:rPr>
            </w:pPr>
            <w:r w:rsidRPr="002C5D23">
              <w:rPr>
                <w:rFonts w:ascii="Arial" w:hAnsi="Arial" w:cs="Arial"/>
                <w:color w:val="000000"/>
              </w:rPr>
              <w:t>Бела</w:t>
            </w:r>
          </w:p>
        </w:tc>
        <w:tc>
          <w:tcPr>
            <w:tcW w:w="1415" w:type="dxa"/>
            <w:tcBorders>
              <w:top w:val="single" w:sz="8" w:space="0" w:color="000000"/>
              <w:left w:val="single" w:sz="8" w:space="0" w:color="000000"/>
              <w:bottom w:val="single" w:sz="8" w:space="0" w:color="000000"/>
              <w:right w:val="single" w:sz="8" w:space="0" w:color="000000"/>
            </w:tcBorders>
            <w:vAlign w:val="center"/>
          </w:tcPr>
          <w:p w14:paraId="012923B1" w14:textId="77777777" w:rsidR="002C5D23" w:rsidRPr="002C5D23" w:rsidRDefault="002C5D23" w:rsidP="002C775A">
            <w:pPr>
              <w:spacing w:after="150"/>
              <w:rPr>
                <w:rFonts w:ascii="Arial" w:hAnsi="Arial" w:cs="Arial"/>
              </w:rPr>
            </w:pPr>
            <w:r w:rsidRPr="002C5D23">
              <w:rPr>
                <w:rFonts w:ascii="Arial" w:hAnsi="Arial" w:cs="Arial"/>
                <w:color w:val="000000"/>
              </w:rPr>
              <w:t xml:space="preserve">Блескање (20–60 </w:t>
            </w:r>
            <w:r w:rsidRPr="002C5D23">
              <w:rPr>
                <w:rFonts w:ascii="Arial" w:hAnsi="Arial" w:cs="Arial"/>
                <w:i/>
                <w:color w:val="000000"/>
              </w:rPr>
              <w:t>fpm</w:t>
            </w:r>
            <w:r w:rsidRPr="002C5D23">
              <w:rPr>
                <w:rFonts w:ascii="Arial" w:hAnsi="Arial" w:cs="Arial"/>
                <w:color w:val="000000"/>
              </w:rPr>
              <w:t>)</w:t>
            </w:r>
          </w:p>
        </w:tc>
        <w:tc>
          <w:tcPr>
            <w:tcW w:w="1738" w:type="dxa"/>
            <w:tcBorders>
              <w:top w:val="single" w:sz="8" w:space="0" w:color="000000"/>
              <w:left w:val="single" w:sz="8" w:space="0" w:color="000000"/>
              <w:bottom w:val="single" w:sz="8" w:space="0" w:color="000000"/>
              <w:right w:val="single" w:sz="8" w:space="0" w:color="000000"/>
            </w:tcBorders>
            <w:vAlign w:val="center"/>
          </w:tcPr>
          <w:p w14:paraId="224B0143" w14:textId="77777777" w:rsidR="002C5D23" w:rsidRPr="002C5D23" w:rsidRDefault="002C5D23" w:rsidP="002C775A">
            <w:pPr>
              <w:spacing w:after="150"/>
              <w:rPr>
                <w:rFonts w:ascii="Arial" w:hAnsi="Arial" w:cs="Arial"/>
              </w:rPr>
            </w:pPr>
            <w:r w:rsidRPr="002C5D23">
              <w:rPr>
                <w:rFonts w:ascii="Arial" w:hAnsi="Arial" w:cs="Arial"/>
                <w:color w:val="000000"/>
              </w:rPr>
              <w:t>20.000</w:t>
            </w:r>
            <w:r w:rsidRPr="002C5D23">
              <w:rPr>
                <w:rFonts w:ascii="Arial" w:hAnsi="Arial" w:cs="Arial"/>
                <w:color w:val="000000"/>
                <w:vertAlign w:val="superscript"/>
              </w:rPr>
              <w:t>б</w:t>
            </w:r>
            <w:r w:rsidRPr="002C5D23">
              <w:rPr>
                <w:rFonts w:ascii="Arial" w:hAnsi="Arial" w:cs="Arial"/>
                <w:color w:val="000000"/>
              </w:rPr>
              <w:t xml:space="preserve"> ± 25%</w:t>
            </w:r>
          </w:p>
        </w:tc>
        <w:tc>
          <w:tcPr>
            <w:tcW w:w="1540" w:type="dxa"/>
            <w:tcBorders>
              <w:top w:val="single" w:sz="8" w:space="0" w:color="000000"/>
              <w:left w:val="single" w:sz="8" w:space="0" w:color="000000"/>
              <w:bottom w:val="single" w:sz="8" w:space="0" w:color="000000"/>
              <w:right w:val="single" w:sz="8" w:space="0" w:color="000000"/>
            </w:tcBorders>
            <w:vAlign w:val="center"/>
          </w:tcPr>
          <w:p w14:paraId="327C3784" w14:textId="77777777" w:rsidR="002C5D23" w:rsidRPr="002C5D23" w:rsidRDefault="002C5D23" w:rsidP="002C775A">
            <w:pPr>
              <w:spacing w:after="150"/>
              <w:rPr>
                <w:rFonts w:ascii="Arial" w:hAnsi="Arial" w:cs="Arial"/>
              </w:rPr>
            </w:pPr>
            <w:r w:rsidRPr="002C5D23">
              <w:rPr>
                <w:rFonts w:ascii="Arial" w:hAnsi="Arial" w:cs="Arial"/>
                <w:color w:val="000000"/>
              </w:rPr>
              <w:t>20.000</w:t>
            </w:r>
            <w:r w:rsidRPr="002C5D23">
              <w:rPr>
                <w:rFonts w:ascii="Arial" w:hAnsi="Arial" w:cs="Arial"/>
                <w:color w:val="000000"/>
                <w:vertAlign w:val="superscript"/>
              </w:rPr>
              <w:t>б</w:t>
            </w:r>
            <w:r w:rsidRPr="002C5D23">
              <w:rPr>
                <w:rFonts w:ascii="Arial" w:hAnsi="Arial" w:cs="Arial"/>
                <w:color w:val="000000"/>
              </w:rPr>
              <w:t xml:space="preserve"> ± 25%</w:t>
            </w:r>
          </w:p>
        </w:tc>
        <w:tc>
          <w:tcPr>
            <w:tcW w:w="1343" w:type="dxa"/>
            <w:tcBorders>
              <w:top w:val="single" w:sz="8" w:space="0" w:color="000000"/>
              <w:left w:val="single" w:sz="8" w:space="0" w:color="000000"/>
              <w:bottom w:val="single" w:sz="8" w:space="0" w:color="000000"/>
              <w:right w:val="single" w:sz="8" w:space="0" w:color="000000"/>
            </w:tcBorders>
            <w:vAlign w:val="center"/>
          </w:tcPr>
          <w:p w14:paraId="626A8F91" w14:textId="77777777" w:rsidR="002C5D23" w:rsidRPr="002C5D23" w:rsidRDefault="002C5D23" w:rsidP="002C775A">
            <w:pPr>
              <w:spacing w:after="150"/>
              <w:rPr>
                <w:rFonts w:ascii="Arial" w:hAnsi="Arial" w:cs="Arial"/>
              </w:rPr>
            </w:pPr>
            <w:r w:rsidRPr="002C5D23">
              <w:rPr>
                <w:rFonts w:ascii="Arial" w:hAnsi="Arial" w:cs="Arial"/>
                <w:color w:val="000000"/>
              </w:rPr>
              <w:t>2.000</w:t>
            </w:r>
            <w:r w:rsidRPr="002C5D23">
              <w:rPr>
                <w:rFonts w:ascii="Arial" w:hAnsi="Arial" w:cs="Arial"/>
                <w:color w:val="000000"/>
                <w:vertAlign w:val="superscript"/>
              </w:rPr>
              <w:t>б</w:t>
            </w:r>
            <w:r w:rsidRPr="002C5D23">
              <w:rPr>
                <w:rFonts w:ascii="Arial" w:hAnsi="Arial" w:cs="Arial"/>
                <w:color w:val="000000"/>
              </w:rPr>
              <w:t xml:space="preserve"> ±25%</w:t>
            </w:r>
          </w:p>
        </w:tc>
        <w:tc>
          <w:tcPr>
            <w:tcW w:w="892" w:type="dxa"/>
            <w:tcBorders>
              <w:top w:val="single" w:sz="8" w:space="0" w:color="000000"/>
              <w:left w:val="single" w:sz="8" w:space="0" w:color="000000"/>
              <w:bottom w:val="single" w:sz="8" w:space="0" w:color="000000"/>
              <w:right w:val="single" w:sz="8" w:space="0" w:color="000000"/>
            </w:tcBorders>
            <w:vAlign w:val="center"/>
          </w:tcPr>
          <w:p w14:paraId="2D12903F" w14:textId="77777777" w:rsidR="002C5D23" w:rsidRPr="002C5D23" w:rsidRDefault="002C5D23" w:rsidP="002C775A">
            <w:pPr>
              <w:spacing w:after="150"/>
              <w:rPr>
                <w:rFonts w:ascii="Arial" w:hAnsi="Arial" w:cs="Arial"/>
              </w:rPr>
            </w:pPr>
            <w:r w:rsidRPr="002C5D23">
              <w:rPr>
                <w:rFonts w:ascii="Arial" w:hAnsi="Arial" w:cs="Arial"/>
                <w:color w:val="000000"/>
              </w:rPr>
              <w:t xml:space="preserve">3° </w:t>
            </w:r>
            <w:r w:rsidRPr="002C5D23">
              <w:rPr>
                <w:rFonts w:ascii="Arial" w:hAnsi="Arial" w:cs="Arial"/>
                <w:i/>
                <w:color w:val="000000"/>
              </w:rPr>
              <w:t>mnm</w:t>
            </w:r>
          </w:p>
        </w:tc>
        <w:tc>
          <w:tcPr>
            <w:tcW w:w="929" w:type="dxa"/>
            <w:tcBorders>
              <w:top w:val="single" w:sz="8" w:space="0" w:color="000000"/>
              <w:left w:val="single" w:sz="8" w:space="0" w:color="000000"/>
              <w:bottom w:val="single" w:sz="8" w:space="0" w:color="000000"/>
              <w:right w:val="single" w:sz="8" w:space="0" w:color="000000"/>
            </w:tcBorders>
            <w:vAlign w:val="center"/>
          </w:tcPr>
          <w:p w14:paraId="3C348586" w14:textId="77777777" w:rsidR="002C5D23" w:rsidRPr="002C5D23" w:rsidRDefault="002C5D23" w:rsidP="002C775A">
            <w:pPr>
              <w:spacing w:after="150"/>
              <w:rPr>
                <w:rFonts w:ascii="Arial" w:hAnsi="Arial" w:cs="Arial"/>
              </w:rPr>
            </w:pPr>
            <w:r w:rsidRPr="002C5D23">
              <w:rPr>
                <w:rFonts w:ascii="Arial" w:hAnsi="Arial" w:cs="Arial"/>
                <w:color w:val="000000"/>
              </w:rPr>
              <w:t xml:space="preserve">3% </w:t>
            </w:r>
            <w:r w:rsidRPr="002C5D23">
              <w:rPr>
                <w:rFonts w:ascii="Arial" w:hAnsi="Arial" w:cs="Arial"/>
                <w:i/>
                <w:color w:val="000000"/>
              </w:rPr>
              <w:t>max</w:t>
            </w:r>
          </w:p>
        </w:tc>
        <w:tc>
          <w:tcPr>
            <w:tcW w:w="2192" w:type="dxa"/>
            <w:tcBorders>
              <w:top w:val="single" w:sz="8" w:space="0" w:color="000000"/>
              <w:left w:val="single" w:sz="8" w:space="0" w:color="000000"/>
              <w:bottom w:val="single" w:sz="8" w:space="0" w:color="000000"/>
              <w:right w:val="single" w:sz="8" w:space="0" w:color="000000"/>
            </w:tcBorders>
            <w:vAlign w:val="center"/>
          </w:tcPr>
          <w:p w14:paraId="45F327D7" w14:textId="77777777" w:rsidR="002C5D23" w:rsidRPr="002C5D23" w:rsidRDefault="002C5D23" w:rsidP="002C775A">
            <w:pPr>
              <w:spacing w:after="150"/>
              <w:rPr>
                <w:rFonts w:ascii="Arial" w:hAnsi="Arial" w:cs="Arial"/>
              </w:rPr>
            </w:pPr>
            <w:r w:rsidRPr="002C5D23">
              <w:rPr>
                <w:rFonts w:ascii="Arial" w:hAnsi="Arial" w:cs="Arial"/>
                <w:color w:val="000000"/>
              </w:rPr>
              <w:t xml:space="preserve">50% </w:t>
            </w:r>
            <w:r w:rsidRPr="002C5D23">
              <w:rPr>
                <w:rFonts w:ascii="Arial" w:hAnsi="Arial" w:cs="Arial"/>
                <w:i/>
                <w:color w:val="000000"/>
              </w:rPr>
              <w:t>mnm</w:t>
            </w:r>
            <w:r w:rsidRPr="002C5D23">
              <w:rPr>
                <w:rFonts w:ascii="Arial" w:hAnsi="Arial" w:cs="Arial"/>
                <w:color w:val="000000"/>
              </w:rPr>
              <w:t xml:space="preserve"> 75% </w:t>
            </w:r>
            <w:r w:rsidRPr="002C5D23">
              <w:rPr>
                <w:rFonts w:ascii="Arial" w:hAnsi="Arial" w:cs="Arial"/>
                <w:i/>
                <w:color w:val="000000"/>
              </w:rPr>
              <w:t>max</w:t>
            </w:r>
          </w:p>
        </w:tc>
        <w:tc>
          <w:tcPr>
            <w:tcW w:w="1271" w:type="dxa"/>
            <w:tcBorders>
              <w:top w:val="single" w:sz="8" w:space="0" w:color="000000"/>
              <w:left w:val="single" w:sz="8" w:space="0" w:color="000000"/>
              <w:bottom w:val="single" w:sz="8" w:space="0" w:color="000000"/>
              <w:right w:val="single" w:sz="8" w:space="0" w:color="000000"/>
            </w:tcBorders>
            <w:vAlign w:val="center"/>
          </w:tcPr>
          <w:p w14:paraId="1C4C4BDC" w14:textId="77777777" w:rsidR="002C5D23" w:rsidRPr="002C5D23" w:rsidRDefault="002C5D23" w:rsidP="002C775A">
            <w:pPr>
              <w:spacing w:after="150"/>
              <w:rPr>
                <w:rFonts w:ascii="Arial" w:hAnsi="Arial" w:cs="Arial"/>
              </w:rPr>
            </w:pPr>
            <w:r w:rsidRPr="002C5D23">
              <w:rPr>
                <w:rFonts w:ascii="Arial" w:hAnsi="Arial" w:cs="Arial"/>
                <w:color w:val="000000"/>
              </w:rPr>
              <w:t xml:space="preserve">100% </w:t>
            </w:r>
            <w:r w:rsidRPr="002C5D23">
              <w:rPr>
                <w:rFonts w:ascii="Arial" w:hAnsi="Arial" w:cs="Arial"/>
                <w:i/>
                <w:color w:val="000000"/>
              </w:rPr>
              <w:t>mnm</w:t>
            </w:r>
          </w:p>
        </w:tc>
        <w:tc>
          <w:tcPr>
            <w:tcW w:w="995" w:type="dxa"/>
            <w:gridSpan w:val="2"/>
            <w:tcBorders>
              <w:top w:val="single" w:sz="8" w:space="0" w:color="000000"/>
              <w:left w:val="single" w:sz="8" w:space="0" w:color="000000"/>
              <w:bottom w:val="single" w:sz="8" w:space="0" w:color="000000"/>
              <w:right w:val="single" w:sz="8" w:space="0" w:color="000000"/>
            </w:tcBorders>
            <w:vAlign w:val="center"/>
          </w:tcPr>
          <w:p w14:paraId="3606E7DA" w14:textId="77777777" w:rsidR="002C5D23" w:rsidRPr="002C5D23" w:rsidRDefault="002C5D23" w:rsidP="002C775A">
            <w:pPr>
              <w:spacing w:after="150"/>
              <w:rPr>
                <w:rFonts w:ascii="Arial" w:hAnsi="Arial" w:cs="Arial"/>
              </w:rPr>
            </w:pPr>
            <w:r w:rsidRPr="002C5D23">
              <w:rPr>
                <w:rFonts w:ascii="Arial" w:hAnsi="Arial" w:cs="Arial"/>
                <w:color w:val="000000"/>
              </w:rPr>
              <w:t>__</w:t>
            </w:r>
          </w:p>
        </w:tc>
        <w:tc>
          <w:tcPr>
            <w:tcW w:w="995" w:type="dxa"/>
            <w:tcBorders>
              <w:top w:val="single" w:sz="8" w:space="0" w:color="000000"/>
              <w:left w:val="single" w:sz="8" w:space="0" w:color="000000"/>
              <w:bottom w:val="single" w:sz="8" w:space="0" w:color="000000"/>
              <w:right w:val="single" w:sz="8" w:space="0" w:color="000000"/>
            </w:tcBorders>
            <w:vAlign w:val="center"/>
          </w:tcPr>
          <w:p w14:paraId="41F96120" w14:textId="77777777" w:rsidR="002C5D23" w:rsidRPr="002C5D23" w:rsidRDefault="002C5D23" w:rsidP="002C775A">
            <w:pPr>
              <w:spacing w:after="150"/>
              <w:rPr>
                <w:rFonts w:ascii="Arial" w:hAnsi="Arial" w:cs="Arial"/>
              </w:rPr>
            </w:pPr>
            <w:r w:rsidRPr="002C5D23">
              <w:rPr>
                <w:rFonts w:ascii="Arial" w:hAnsi="Arial" w:cs="Arial"/>
                <w:color w:val="000000"/>
              </w:rPr>
              <w:t>__</w:t>
            </w:r>
          </w:p>
        </w:tc>
      </w:tr>
      <w:tr w:rsidR="002C5D23" w:rsidRPr="002C5D23" w14:paraId="0CBB7AA7" w14:textId="77777777" w:rsidTr="002C775A">
        <w:trPr>
          <w:trHeight w:val="45"/>
          <w:tblCellSpacing w:w="0" w:type="auto"/>
        </w:trPr>
        <w:tc>
          <w:tcPr>
            <w:tcW w:w="723" w:type="dxa"/>
            <w:tcBorders>
              <w:top w:val="single" w:sz="8" w:space="0" w:color="000000"/>
              <w:left w:val="single" w:sz="8" w:space="0" w:color="000000"/>
              <w:bottom w:val="single" w:sz="8" w:space="0" w:color="000000"/>
              <w:right w:val="single" w:sz="8" w:space="0" w:color="000000"/>
            </w:tcBorders>
            <w:vAlign w:val="center"/>
          </w:tcPr>
          <w:p w14:paraId="555ED8B3" w14:textId="77777777" w:rsidR="002C5D23" w:rsidRPr="002C5D23" w:rsidRDefault="002C5D23" w:rsidP="002C775A">
            <w:pPr>
              <w:spacing w:after="150"/>
              <w:rPr>
                <w:rFonts w:ascii="Arial" w:hAnsi="Arial" w:cs="Arial"/>
              </w:rPr>
            </w:pPr>
            <w:r w:rsidRPr="002C5D23">
              <w:rPr>
                <w:rFonts w:ascii="Arial" w:hAnsi="Arial" w:cs="Arial"/>
                <w:color w:val="000000"/>
              </w:rPr>
              <w:t>Средњи</w:t>
            </w:r>
            <w:r w:rsidRPr="002C5D23">
              <w:rPr>
                <w:rFonts w:ascii="Arial" w:hAnsi="Arial" w:cs="Arial"/>
              </w:rPr>
              <w:br/>
            </w:r>
            <w:r w:rsidRPr="002C5D23">
              <w:rPr>
                <w:rFonts w:ascii="Arial" w:hAnsi="Arial" w:cs="Arial"/>
                <w:color w:val="000000"/>
              </w:rPr>
              <w:t>интензитет</w:t>
            </w:r>
          </w:p>
          <w:p w14:paraId="32AC1B6D" w14:textId="77777777" w:rsidR="002C5D23" w:rsidRPr="002C5D23" w:rsidRDefault="002C5D23" w:rsidP="002C775A">
            <w:pPr>
              <w:spacing w:after="150"/>
              <w:rPr>
                <w:rFonts w:ascii="Arial" w:hAnsi="Arial" w:cs="Arial"/>
              </w:rPr>
            </w:pPr>
            <w:r w:rsidRPr="002C5D23">
              <w:rPr>
                <w:rFonts w:ascii="Arial" w:hAnsi="Arial" w:cs="Arial"/>
                <w:color w:val="000000"/>
              </w:rPr>
              <w:t xml:space="preserve">Тип </w:t>
            </w:r>
            <w:r w:rsidRPr="002C5D23">
              <w:rPr>
                <w:rFonts w:ascii="Arial" w:hAnsi="Arial" w:cs="Arial"/>
                <w:i/>
                <w:color w:val="000000"/>
              </w:rPr>
              <w:t>В</w:t>
            </w:r>
          </w:p>
        </w:tc>
        <w:tc>
          <w:tcPr>
            <w:tcW w:w="367" w:type="dxa"/>
            <w:tcBorders>
              <w:top w:val="single" w:sz="8" w:space="0" w:color="000000"/>
              <w:left w:val="single" w:sz="8" w:space="0" w:color="000000"/>
              <w:bottom w:val="single" w:sz="8" w:space="0" w:color="000000"/>
              <w:right w:val="single" w:sz="8" w:space="0" w:color="000000"/>
            </w:tcBorders>
            <w:vAlign w:val="center"/>
          </w:tcPr>
          <w:p w14:paraId="0FA4FA9E" w14:textId="77777777" w:rsidR="002C5D23" w:rsidRPr="002C5D23" w:rsidRDefault="002C5D23" w:rsidP="002C775A">
            <w:pPr>
              <w:spacing w:after="150"/>
              <w:rPr>
                <w:rFonts w:ascii="Arial" w:hAnsi="Arial" w:cs="Arial"/>
              </w:rPr>
            </w:pPr>
            <w:r w:rsidRPr="002C5D23">
              <w:rPr>
                <w:rFonts w:ascii="Arial" w:hAnsi="Arial" w:cs="Arial"/>
                <w:color w:val="000000"/>
              </w:rPr>
              <w:t>Црвена</w:t>
            </w:r>
          </w:p>
        </w:tc>
        <w:tc>
          <w:tcPr>
            <w:tcW w:w="1415" w:type="dxa"/>
            <w:tcBorders>
              <w:top w:val="single" w:sz="8" w:space="0" w:color="000000"/>
              <w:left w:val="single" w:sz="8" w:space="0" w:color="000000"/>
              <w:bottom w:val="single" w:sz="8" w:space="0" w:color="000000"/>
              <w:right w:val="single" w:sz="8" w:space="0" w:color="000000"/>
            </w:tcBorders>
            <w:vAlign w:val="center"/>
          </w:tcPr>
          <w:p w14:paraId="472F46F4" w14:textId="77777777" w:rsidR="002C5D23" w:rsidRPr="002C5D23" w:rsidRDefault="002C5D23" w:rsidP="002C775A">
            <w:pPr>
              <w:spacing w:after="150"/>
              <w:rPr>
                <w:rFonts w:ascii="Arial" w:hAnsi="Arial" w:cs="Arial"/>
              </w:rPr>
            </w:pPr>
            <w:r w:rsidRPr="002C5D23">
              <w:rPr>
                <w:rFonts w:ascii="Arial" w:hAnsi="Arial" w:cs="Arial"/>
                <w:color w:val="000000"/>
              </w:rPr>
              <w:t xml:space="preserve">Блескање (20–60 </w:t>
            </w:r>
            <w:r w:rsidRPr="002C5D23">
              <w:rPr>
                <w:rFonts w:ascii="Arial" w:hAnsi="Arial" w:cs="Arial"/>
                <w:i/>
                <w:color w:val="000000"/>
              </w:rPr>
              <w:t>fpm</w:t>
            </w:r>
            <w:r w:rsidRPr="002C5D23">
              <w:rPr>
                <w:rFonts w:ascii="Arial" w:hAnsi="Arial" w:cs="Arial"/>
                <w:color w:val="000000"/>
              </w:rPr>
              <w:t>)</w:t>
            </w:r>
          </w:p>
        </w:tc>
        <w:tc>
          <w:tcPr>
            <w:tcW w:w="1738" w:type="dxa"/>
            <w:tcBorders>
              <w:top w:val="single" w:sz="8" w:space="0" w:color="000000"/>
              <w:left w:val="single" w:sz="8" w:space="0" w:color="000000"/>
              <w:bottom w:val="single" w:sz="8" w:space="0" w:color="000000"/>
              <w:right w:val="single" w:sz="8" w:space="0" w:color="000000"/>
            </w:tcBorders>
            <w:vAlign w:val="center"/>
          </w:tcPr>
          <w:p w14:paraId="7BC1EA62" w14:textId="77777777" w:rsidR="002C5D23" w:rsidRPr="002C5D23" w:rsidRDefault="002C5D23" w:rsidP="002C775A">
            <w:pPr>
              <w:spacing w:after="150"/>
              <w:rPr>
                <w:rFonts w:ascii="Arial" w:hAnsi="Arial" w:cs="Arial"/>
              </w:rPr>
            </w:pPr>
            <w:r w:rsidRPr="002C5D23">
              <w:rPr>
                <w:rFonts w:ascii="Arial" w:hAnsi="Arial" w:cs="Arial"/>
                <w:i/>
                <w:color w:val="000000"/>
              </w:rPr>
              <w:t>N/A</w:t>
            </w:r>
          </w:p>
        </w:tc>
        <w:tc>
          <w:tcPr>
            <w:tcW w:w="1540" w:type="dxa"/>
            <w:tcBorders>
              <w:top w:val="single" w:sz="8" w:space="0" w:color="000000"/>
              <w:left w:val="single" w:sz="8" w:space="0" w:color="000000"/>
              <w:bottom w:val="single" w:sz="8" w:space="0" w:color="000000"/>
              <w:right w:val="single" w:sz="8" w:space="0" w:color="000000"/>
            </w:tcBorders>
            <w:vAlign w:val="center"/>
          </w:tcPr>
          <w:p w14:paraId="5949B972" w14:textId="77777777" w:rsidR="002C5D23" w:rsidRPr="002C5D23" w:rsidRDefault="002C5D23" w:rsidP="002C775A">
            <w:pPr>
              <w:spacing w:after="150"/>
              <w:rPr>
                <w:rFonts w:ascii="Arial" w:hAnsi="Arial" w:cs="Arial"/>
              </w:rPr>
            </w:pPr>
            <w:r w:rsidRPr="002C5D23">
              <w:rPr>
                <w:rFonts w:ascii="Arial" w:hAnsi="Arial" w:cs="Arial"/>
                <w:i/>
                <w:color w:val="000000"/>
              </w:rPr>
              <w:t>N/A</w:t>
            </w:r>
          </w:p>
        </w:tc>
        <w:tc>
          <w:tcPr>
            <w:tcW w:w="1343" w:type="dxa"/>
            <w:tcBorders>
              <w:top w:val="single" w:sz="8" w:space="0" w:color="000000"/>
              <w:left w:val="single" w:sz="8" w:space="0" w:color="000000"/>
              <w:bottom w:val="single" w:sz="8" w:space="0" w:color="000000"/>
              <w:right w:val="single" w:sz="8" w:space="0" w:color="000000"/>
            </w:tcBorders>
            <w:vAlign w:val="center"/>
          </w:tcPr>
          <w:p w14:paraId="7C5C3063" w14:textId="77777777" w:rsidR="002C5D23" w:rsidRPr="002C5D23" w:rsidRDefault="002C5D23" w:rsidP="002C775A">
            <w:pPr>
              <w:spacing w:after="150"/>
              <w:rPr>
                <w:rFonts w:ascii="Arial" w:hAnsi="Arial" w:cs="Arial"/>
              </w:rPr>
            </w:pPr>
            <w:r w:rsidRPr="002C5D23">
              <w:rPr>
                <w:rFonts w:ascii="Arial" w:hAnsi="Arial" w:cs="Arial"/>
                <w:color w:val="000000"/>
              </w:rPr>
              <w:t>2.000</w:t>
            </w:r>
            <w:r w:rsidRPr="002C5D23">
              <w:rPr>
                <w:rFonts w:ascii="Arial" w:hAnsi="Arial" w:cs="Arial"/>
                <w:color w:val="000000"/>
                <w:vertAlign w:val="superscript"/>
              </w:rPr>
              <w:t>б</w:t>
            </w:r>
            <w:r w:rsidRPr="002C5D23">
              <w:rPr>
                <w:rFonts w:ascii="Arial" w:hAnsi="Arial" w:cs="Arial"/>
                <w:color w:val="000000"/>
              </w:rPr>
              <w:t xml:space="preserve"> ±25%</w:t>
            </w:r>
          </w:p>
        </w:tc>
        <w:tc>
          <w:tcPr>
            <w:tcW w:w="892" w:type="dxa"/>
            <w:tcBorders>
              <w:top w:val="single" w:sz="8" w:space="0" w:color="000000"/>
              <w:left w:val="single" w:sz="8" w:space="0" w:color="000000"/>
              <w:bottom w:val="single" w:sz="8" w:space="0" w:color="000000"/>
              <w:right w:val="single" w:sz="8" w:space="0" w:color="000000"/>
            </w:tcBorders>
            <w:vAlign w:val="center"/>
          </w:tcPr>
          <w:p w14:paraId="77B94E55" w14:textId="77777777" w:rsidR="002C5D23" w:rsidRPr="002C5D23" w:rsidRDefault="002C5D23" w:rsidP="002C775A">
            <w:pPr>
              <w:spacing w:after="150"/>
              <w:rPr>
                <w:rFonts w:ascii="Arial" w:hAnsi="Arial" w:cs="Arial"/>
              </w:rPr>
            </w:pPr>
            <w:r w:rsidRPr="002C5D23">
              <w:rPr>
                <w:rFonts w:ascii="Arial" w:hAnsi="Arial" w:cs="Arial"/>
                <w:color w:val="000000"/>
              </w:rPr>
              <w:t xml:space="preserve">3° </w:t>
            </w:r>
            <w:r w:rsidRPr="002C5D23">
              <w:rPr>
                <w:rFonts w:ascii="Arial" w:hAnsi="Arial" w:cs="Arial"/>
                <w:i/>
                <w:color w:val="000000"/>
              </w:rPr>
              <w:t>mnm</w:t>
            </w:r>
          </w:p>
        </w:tc>
        <w:tc>
          <w:tcPr>
            <w:tcW w:w="929" w:type="dxa"/>
            <w:tcBorders>
              <w:top w:val="single" w:sz="8" w:space="0" w:color="000000"/>
              <w:left w:val="single" w:sz="8" w:space="0" w:color="000000"/>
              <w:bottom w:val="single" w:sz="8" w:space="0" w:color="000000"/>
              <w:right w:val="single" w:sz="8" w:space="0" w:color="000000"/>
            </w:tcBorders>
            <w:vAlign w:val="center"/>
          </w:tcPr>
          <w:p w14:paraId="1AFF0333" w14:textId="77777777" w:rsidR="002C5D23" w:rsidRPr="002C5D23" w:rsidRDefault="002C5D23" w:rsidP="002C775A">
            <w:pPr>
              <w:spacing w:after="150"/>
              <w:rPr>
                <w:rFonts w:ascii="Arial" w:hAnsi="Arial" w:cs="Arial"/>
              </w:rPr>
            </w:pPr>
            <w:r w:rsidRPr="002C5D23">
              <w:rPr>
                <w:rFonts w:ascii="Arial" w:hAnsi="Arial" w:cs="Arial"/>
                <w:color w:val="000000"/>
              </w:rPr>
              <w:t>__</w:t>
            </w:r>
          </w:p>
        </w:tc>
        <w:tc>
          <w:tcPr>
            <w:tcW w:w="2192" w:type="dxa"/>
            <w:tcBorders>
              <w:top w:val="single" w:sz="8" w:space="0" w:color="000000"/>
              <w:left w:val="single" w:sz="8" w:space="0" w:color="000000"/>
              <w:bottom w:val="single" w:sz="8" w:space="0" w:color="000000"/>
              <w:right w:val="single" w:sz="8" w:space="0" w:color="000000"/>
            </w:tcBorders>
            <w:vAlign w:val="center"/>
          </w:tcPr>
          <w:p w14:paraId="442A79CB" w14:textId="77777777" w:rsidR="002C5D23" w:rsidRPr="002C5D23" w:rsidRDefault="002C5D23" w:rsidP="002C775A">
            <w:pPr>
              <w:spacing w:after="150"/>
              <w:rPr>
                <w:rFonts w:ascii="Arial" w:hAnsi="Arial" w:cs="Arial"/>
              </w:rPr>
            </w:pPr>
            <w:r w:rsidRPr="002C5D23">
              <w:rPr>
                <w:rFonts w:ascii="Arial" w:hAnsi="Arial" w:cs="Arial"/>
                <w:color w:val="000000"/>
              </w:rPr>
              <w:t xml:space="preserve">50% </w:t>
            </w:r>
            <w:r w:rsidRPr="002C5D23">
              <w:rPr>
                <w:rFonts w:ascii="Arial" w:hAnsi="Arial" w:cs="Arial"/>
                <w:i/>
                <w:color w:val="000000"/>
              </w:rPr>
              <w:t>mnm</w:t>
            </w:r>
            <w:r w:rsidRPr="002C5D23">
              <w:rPr>
                <w:rFonts w:ascii="Arial" w:hAnsi="Arial" w:cs="Arial"/>
                <w:color w:val="000000"/>
              </w:rPr>
              <w:t xml:space="preserve"> 75% </w:t>
            </w:r>
            <w:r w:rsidRPr="002C5D23">
              <w:rPr>
                <w:rFonts w:ascii="Arial" w:hAnsi="Arial" w:cs="Arial"/>
                <w:i/>
                <w:color w:val="000000"/>
              </w:rPr>
              <w:t>max</w:t>
            </w:r>
          </w:p>
        </w:tc>
        <w:tc>
          <w:tcPr>
            <w:tcW w:w="1271" w:type="dxa"/>
            <w:tcBorders>
              <w:top w:val="single" w:sz="8" w:space="0" w:color="000000"/>
              <w:left w:val="single" w:sz="8" w:space="0" w:color="000000"/>
              <w:bottom w:val="single" w:sz="8" w:space="0" w:color="000000"/>
              <w:right w:val="single" w:sz="8" w:space="0" w:color="000000"/>
            </w:tcBorders>
            <w:vAlign w:val="center"/>
          </w:tcPr>
          <w:p w14:paraId="2C8F386A" w14:textId="77777777" w:rsidR="002C5D23" w:rsidRPr="002C5D23" w:rsidRDefault="002C5D23" w:rsidP="002C775A">
            <w:pPr>
              <w:spacing w:after="150"/>
              <w:rPr>
                <w:rFonts w:ascii="Arial" w:hAnsi="Arial" w:cs="Arial"/>
              </w:rPr>
            </w:pPr>
            <w:r w:rsidRPr="002C5D23">
              <w:rPr>
                <w:rFonts w:ascii="Arial" w:hAnsi="Arial" w:cs="Arial"/>
                <w:color w:val="000000"/>
              </w:rPr>
              <w:t xml:space="preserve">100% </w:t>
            </w:r>
            <w:r w:rsidRPr="002C5D23">
              <w:rPr>
                <w:rFonts w:ascii="Arial" w:hAnsi="Arial" w:cs="Arial"/>
                <w:i/>
                <w:color w:val="000000"/>
              </w:rPr>
              <w:t>mnm</w:t>
            </w:r>
          </w:p>
        </w:tc>
        <w:tc>
          <w:tcPr>
            <w:tcW w:w="995" w:type="dxa"/>
            <w:gridSpan w:val="2"/>
            <w:tcBorders>
              <w:top w:val="single" w:sz="8" w:space="0" w:color="000000"/>
              <w:left w:val="single" w:sz="8" w:space="0" w:color="000000"/>
              <w:bottom w:val="single" w:sz="8" w:space="0" w:color="000000"/>
              <w:right w:val="single" w:sz="8" w:space="0" w:color="000000"/>
            </w:tcBorders>
            <w:vAlign w:val="center"/>
          </w:tcPr>
          <w:p w14:paraId="0D7401EB" w14:textId="77777777" w:rsidR="002C5D23" w:rsidRPr="002C5D23" w:rsidRDefault="002C5D23" w:rsidP="002C775A">
            <w:pPr>
              <w:spacing w:after="150"/>
              <w:rPr>
                <w:rFonts w:ascii="Arial" w:hAnsi="Arial" w:cs="Arial"/>
              </w:rPr>
            </w:pPr>
            <w:r w:rsidRPr="002C5D23">
              <w:rPr>
                <w:rFonts w:ascii="Arial" w:hAnsi="Arial" w:cs="Arial"/>
                <w:color w:val="000000"/>
              </w:rPr>
              <w:t>__</w:t>
            </w:r>
          </w:p>
        </w:tc>
        <w:tc>
          <w:tcPr>
            <w:tcW w:w="995" w:type="dxa"/>
            <w:tcBorders>
              <w:top w:val="single" w:sz="8" w:space="0" w:color="000000"/>
              <w:left w:val="single" w:sz="8" w:space="0" w:color="000000"/>
              <w:bottom w:val="single" w:sz="8" w:space="0" w:color="000000"/>
              <w:right w:val="single" w:sz="8" w:space="0" w:color="000000"/>
            </w:tcBorders>
            <w:vAlign w:val="center"/>
          </w:tcPr>
          <w:p w14:paraId="367A4BD2" w14:textId="77777777" w:rsidR="002C5D23" w:rsidRPr="002C5D23" w:rsidRDefault="002C5D23" w:rsidP="002C775A">
            <w:pPr>
              <w:spacing w:after="150"/>
              <w:rPr>
                <w:rFonts w:ascii="Arial" w:hAnsi="Arial" w:cs="Arial"/>
              </w:rPr>
            </w:pPr>
            <w:r w:rsidRPr="002C5D23">
              <w:rPr>
                <w:rFonts w:ascii="Arial" w:hAnsi="Arial" w:cs="Arial"/>
                <w:color w:val="000000"/>
              </w:rPr>
              <w:t>__</w:t>
            </w:r>
          </w:p>
        </w:tc>
      </w:tr>
      <w:tr w:rsidR="002C5D23" w:rsidRPr="002C5D23" w14:paraId="03D9BE63" w14:textId="77777777" w:rsidTr="002C775A">
        <w:trPr>
          <w:trHeight w:val="45"/>
          <w:tblCellSpacing w:w="0" w:type="auto"/>
        </w:trPr>
        <w:tc>
          <w:tcPr>
            <w:tcW w:w="723" w:type="dxa"/>
            <w:tcBorders>
              <w:top w:val="single" w:sz="8" w:space="0" w:color="000000"/>
              <w:left w:val="single" w:sz="8" w:space="0" w:color="000000"/>
              <w:bottom w:val="single" w:sz="8" w:space="0" w:color="000000"/>
              <w:right w:val="single" w:sz="8" w:space="0" w:color="000000"/>
            </w:tcBorders>
            <w:vAlign w:val="center"/>
          </w:tcPr>
          <w:p w14:paraId="0F5D1776" w14:textId="77777777" w:rsidR="002C5D23" w:rsidRPr="002C5D23" w:rsidRDefault="002C5D23" w:rsidP="002C775A">
            <w:pPr>
              <w:spacing w:after="150"/>
              <w:rPr>
                <w:rFonts w:ascii="Arial" w:hAnsi="Arial" w:cs="Arial"/>
              </w:rPr>
            </w:pPr>
            <w:r w:rsidRPr="002C5D23">
              <w:rPr>
                <w:rFonts w:ascii="Arial" w:hAnsi="Arial" w:cs="Arial"/>
                <w:color w:val="000000"/>
              </w:rPr>
              <w:t>Средњи</w:t>
            </w:r>
            <w:r w:rsidRPr="002C5D23">
              <w:rPr>
                <w:rFonts w:ascii="Arial" w:hAnsi="Arial" w:cs="Arial"/>
              </w:rPr>
              <w:br/>
            </w:r>
            <w:r w:rsidRPr="002C5D23">
              <w:rPr>
                <w:rFonts w:ascii="Arial" w:hAnsi="Arial" w:cs="Arial"/>
                <w:color w:val="000000"/>
              </w:rPr>
              <w:t>интензитет</w:t>
            </w:r>
          </w:p>
          <w:p w14:paraId="0159C597" w14:textId="77777777" w:rsidR="002C5D23" w:rsidRPr="002C5D23" w:rsidRDefault="002C5D23" w:rsidP="002C775A">
            <w:pPr>
              <w:spacing w:after="150"/>
              <w:rPr>
                <w:rFonts w:ascii="Arial" w:hAnsi="Arial" w:cs="Arial"/>
              </w:rPr>
            </w:pPr>
            <w:r w:rsidRPr="002C5D23">
              <w:rPr>
                <w:rFonts w:ascii="Arial" w:hAnsi="Arial" w:cs="Arial"/>
                <w:color w:val="000000"/>
              </w:rPr>
              <w:t xml:space="preserve">Тип </w:t>
            </w:r>
            <w:r w:rsidRPr="002C5D23">
              <w:rPr>
                <w:rFonts w:ascii="Arial" w:hAnsi="Arial" w:cs="Arial"/>
                <w:i/>
                <w:color w:val="000000"/>
              </w:rPr>
              <w:t>С</w:t>
            </w:r>
          </w:p>
        </w:tc>
        <w:tc>
          <w:tcPr>
            <w:tcW w:w="367" w:type="dxa"/>
            <w:tcBorders>
              <w:top w:val="single" w:sz="8" w:space="0" w:color="000000"/>
              <w:left w:val="single" w:sz="8" w:space="0" w:color="000000"/>
              <w:bottom w:val="single" w:sz="8" w:space="0" w:color="000000"/>
              <w:right w:val="single" w:sz="8" w:space="0" w:color="000000"/>
            </w:tcBorders>
            <w:vAlign w:val="center"/>
          </w:tcPr>
          <w:p w14:paraId="6BFDDC6A" w14:textId="77777777" w:rsidR="002C5D23" w:rsidRPr="002C5D23" w:rsidRDefault="002C5D23" w:rsidP="002C775A">
            <w:pPr>
              <w:spacing w:after="150"/>
              <w:rPr>
                <w:rFonts w:ascii="Arial" w:hAnsi="Arial" w:cs="Arial"/>
              </w:rPr>
            </w:pPr>
            <w:r w:rsidRPr="002C5D23">
              <w:rPr>
                <w:rFonts w:ascii="Arial" w:hAnsi="Arial" w:cs="Arial"/>
                <w:color w:val="000000"/>
              </w:rPr>
              <w:t>Црвена</w:t>
            </w:r>
          </w:p>
        </w:tc>
        <w:tc>
          <w:tcPr>
            <w:tcW w:w="1415" w:type="dxa"/>
            <w:tcBorders>
              <w:top w:val="single" w:sz="8" w:space="0" w:color="000000"/>
              <w:left w:val="single" w:sz="8" w:space="0" w:color="000000"/>
              <w:bottom w:val="single" w:sz="8" w:space="0" w:color="000000"/>
              <w:right w:val="single" w:sz="8" w:space="0" w:color="000000"/>
            </w:tcBorders>
            <w:vAlign w:val="center"/>
          </w:tcPr>
          <w:p w14:paraId="04FDAEF2" w14:textId="77777777" w:rsidR="002C5D23" w:rsidRPr="002C5D23" w:rsidRDefault="002C5D23" w:rsidP="002C775A">
            <w:pPr>
              <w:spacing w:after="150"/>
              <w:rPr>
                <w:rFonts w:ascii="Arial" w:hAnsi="Arial" w:cs="Arial"/>
              </w:rPr>
            </w:pPr>
            <w:r w:rsidRPr="002C5D23">
              <w:rPr>
                <w:rFonts w:ascii="Arial" w:hAnsi="Arial" w:cs="Arial"/>
                <w:color w:val="000000"/>
              </w:rPr>
              <w:t>Фиксни</w:t>
            </w:r>
          </w:p>
        </w:tc>
        <w:tc>
          <w:tcPr>
            <w:tcW w:w="1738" w:type="dxa"/>
            <w:tcBorders>
              <w:top w:val="single" w:sz="8" w:space="0" w:color="000000"/>
              <w:left w:val="single" w:sz="8" w:space="0" w:color="000000"/>
              <w:bottom w:val="single" w:sz="8" w:space="0" w:color="000000"/>
              <w:right w:val="single" w:sz="8" w:space="0" w:color="000000"/>
            </w:tcBorders>
            <w:vAlign w:val="center"/>
          </w:tcPr>
          <w:p w14:paraId="132D303D" w14:textId="77777777" w:rsidR="002C5D23" w:rsidRPr="002C5D23" w:rsidRDefault="002C5D23" w:rsidP="002C775A">
            <w:pPr>
              <w:spacing w:after="150"/>
              <w:rPr>
                <w:rFonts w:ascii="Arial" w:hAnsi="Arial" w:cs="Arial"/>
              </w:rPr>
            </w:pPr>
            <w:r w:rsidRPr="002C5D23">
              <w:rPr>
                <w:rFonts w:ascii="Arial" w:hAnsi="Arial" w:cs="Arial"/>
                <w:i/>
                <w:color w:val="000000"/>
              </w:rPr>
              <w:t>N/A</w:t>
            </w:r>
          </w:p>
        </w:tc>
        <w:tc>
          <w:tcPr>
            <w:tcW w:w="1540" w:type="dxa"/>
            <w:tcBorders>
              <w:top w:val="single" w:sz="8" w:space="0" w:color="000000"/>
              <w:left w:val="single" w:sz="8" w:space="0" w:color="000000"/>
              <w:bottom w:val="single" w:sz="8" w:space="0" w:color="000000"/>
              <w:right w:val="single" w:sz="8" w:space="0" w:color="000000"/>
            </w:tcBorders>
            <w:vAlign w:val="center"/>
          </w:tcPr>
          <w:p w14:paraId="47A06216" w14:textId="77777777" w:rsidR="002C5D23" w:rsidRPr="002C5D23" w:rsidRDefault="002C5D23" w:rsidP="002C775A">
            <w:pPr>
              <w:spacing w:after="150"/>
              <w:rPr>
                <w:rFonts w:ascii="Arial" w:hAnsi="Arial" w:cs="Arial"/>
              </w:rPr>
            </w:pPr>
            <w:r w:rsidRPr="002C5D23">
              <w:rPr>
                <w:rFonts w:ascii="Arial" w:hAnsi="Arial" w:cs="Arial"/>
                <w:i/>
                <w:color w:val="000000"/>
              </w:rPr>
              <w:t>N/A</w:t>
            </w:r>
          </w:p>
        </w:tc>
        <w:tc>
          <w:tcPr>
            <w:tcW w:w="1343" w:type="dxa"/>
            <w:tcBorders>
              <w:top w:val="single" w:sz="8" w:space="0" w:color="000000"/>
              <w:left w:val="single" w:sz="8" w:space="0" w:color="000000"/>
              <w:bottom w:val="single" w:sz="8" w:space="0" w:color="000000"/>
              <w:right w:val="single" w:sz="8" w:space="0" w:color="000000"/>
            </w:tcBorders>
            <w:vAlign w:val="center"/>
          </w:tcPr>
          <w:p w14:paraId="6EDFBC3B" w14:textId="77777777" w:rsidR="002C5D23" w:rsidRPr="002C5D23" w:rsidRDefault="002C5D23" w:rsidP="002C775A">
            <w:pPr>
              <w:spacing w:after="150"/>
              <w:rPr>
                <w:rFonts w:ascii="Arial" w:hAnsi="Arial" w:cs="Arial"/>
              </w:rPr>
            </w:pPr>
            <w:r w:rsidRPr="002C5D23">
              <w:rPr>
                <w:rFonts w:ascii="Arial" w:hAnsi="Arial" w:cs="Arial"/>
                <w:color w:val="000000"/>
              </w:rPr>
              <w:t>2.000</w:t>
            </w:r>
            <w:r w:rsidRPr="002C5D23">
              <w:rPr>
                <w:rFonts w:ascii="Arial" w:hAnsi="Arial" w:cs="Arial"/>
                <w:color w:val="000000"/>
                <w:vertAlign w:val="superscript"/>
              </w:rPr>
              <w:t>б</w:t>
            </w:r>
            <w:r w:rsidRPr="002C5D23">
              <w:rPr>
                <w:rFonts w:ascii="Arial" w:hAnsi="Arial" w:cs="Arial"/>
                <w:color w:val="000000"/>
              </w:rPr>
              <w:t xml:space="preserve"> ±25%</w:t>
            </w:r>
          </w:p>
        </w:tc>
        <w:tc>
          <w:tcPr>
            <w:tcW w:w="892" w:type="dxa"/>
            <w:tcBorders>
              <w:top w:val="single" w:sz="8" w:space="0" w:color="000000"/>
              <w:left w:val="single" w:sz="8" w:space="0" w:color="000000"/>
              <w:bottom w:val="single" w:sz="8" w:space="0" w:color="000000"/>
              <w:right w:val="single" w:sz="8" w:space="0" w:color="000000"/>
            </w:tcBorders>
            <w:vAlign w:val="center"/>
          </w:tcPr>
          <w:p w14:paraId="18452643" w14:textId="77777777" w:rsidR="002C5D23" w:rsidRPr="002C5D23" w:rsidRDefault="002C5D23" w:rsidP="002C775A">
            <w:pPr>
              <w:spacing w:after="150"/>
              <w:rPr>
                <w:rFonts w:ascii="Arial" w:hAnsi="Arial" w:cs="Arial"/>
              </w:rPr>
            </w:pPr>
            <w:r w:rsidRPr="002C5D23">
              <w:rPr>
                <w:rFonts w:ascii="Arial" w:hAnsi="Arial" w:cs="Arial"/>
                <w:color w:val="000000"/>
              </w:rPr>
              <w:t xml:space="preserve">3° </w:t>
            </w:r>
            <w:r w:rsidRPr="002C5D23">
              <w:rPr>
                <w:rFonts w:ascii="Arial" w:hAnsi="Arial" w:cs="Arial"/>
                <w:i/>
                <w:color w:val="000000"/>
              </w:rPr>
              <w:t>mnm</w:t>
            </w:r>
          </w:p>
        </w:tc>
        <w:tc>
          <w:tcPr>
            <w:tcW w:w="929" w:type="dxa"/>
            <w:tcBorders>
              <w:top w:val="single" w:sz="8" w:space="0" w:color="000000"/>
              <w:left w:val="single" w:sz="8" w:space="0" w:color="000000"/>
              <w:bottom w:val="single" w:sz="8" w:space="0" w:color="000000"/>
              <w:right w:val="single" w:sz="8" w:space="0" w:color="000000"/>
            </w:tcBorders>
            <w:vAlign w:val="center"/>
          </w:tcPr>
          <w:p w14:paraId="2FD99183" w14:textId="77777777" w:rsidR="002C5D23" w:rsidRPr="002C5D23" w:rsidRDefault="002C5D23" w:rsidP="002C775A">
            <w:pPr>
              <w:spacing w:after="150"/>
              <w:rPr>
                <w:rFonts w:ascii="Arial" w:hAnsi="Arial" w:cs="Arial"/>
              </w:rPr>
            </w:pPr>
            <w:r w:rsidRPr="002C5D23">
              <w:rPr>
                <w:rFonts w:ascii="Arial" w:hAnsi="Arial" w:cs="Arial"/>
                <w:color w:val="000000"/>
              </w:rPr>
              <w:t>__</w:t>
            </w:r>
          </w:p>
        </w:tc>
        <w:tc>
          <w:tcPr>
            <w:tcW w:w="2192" w:type="dxa"/>
            <w:tcBorders>
              <w:top w:val="single" w:sz="8" w:space="0" w:color="000000"/>
              <w:left w:val="single" w:sz="8" w:space="0" w:color="000000"/>
              <w:bottom w:val="single" w:sz="8" w:space="0" w:color="000000"/>
              <w:right w:val="single" w:sz="8" w:space="0" w:color="000000"/>
            </w:tcBorders>
            <w:vAlign w:val="center"/>
          </w:tcPr>
          <w:p w14:paraId="48B018C5" w14:textId="77777777" w:rsidR="002C5D23" w:rsidRPr="002C5D23" w:rsidRDefault="002C5D23" w:rsidP="002C775A">
            <w:pPr>
              <w:spacing w:after="150"/>
              <w:rPr>
                <w:rFonts w:ascii="Arial" w:hAnsi="Arial" w:cs="Arial"/>
              </w:rPr>
            </w:pPr>
            <w:r w:rsidRPr="002C5D23">
              <w:rPr>
                <w:rFonts w:ascii="Arial" w:hAnsi="Arial" w:cs="Arial"/>
                <w:color w:val="000000"/>
              </w:rPr>
              <w:t xml:space="preserve">50% </w:t>
            </w:r>
            <w:r w:rsidRPr="002C5D23">
              <w:rPr>
                <w:rFonts w:ascii="Arial" w:hAnsi="Arial" w:cs="Arial"/>
                <w:i/>
                <w:color w:val="000000"/>
              </w:rPr>
              <w:t>mnm</w:t>
            </w:r>
            <w:r w:rsidRPr="002C5D23">
              <w:rPr>
                <w:rFonts w:ascii="Arial" w:hAnsi="Arial" w:cs="Arial"/>
                <w:color w:val="000000"/>
              </w:rPr>
              <w:t xml:space="preserve"> 75% </w:t>
            </w:r>
            <w:r w:rsidRPr="002C5D23">
              <w:rPr>
                <w:rFonts w:ascii="Arial" w:hAnsi="Arial" w:cs="Arial"/>
                <w:i/>
                <w:color w:val="000000"/>
              </w:rPr>
              <w:t>max</w:t>
            </w:r>
          </w:p>
        </w:tc>
        <w:tc>
          <w:tcPr>
            <w:tcW w:w="1271" w:type="dxa"/>
            <w:tcBorders>
              <w:top w:val="single" w:sz="8" w:space="0" w:color="000000"/>
              <w:left w:val="single" w:sz="8" w:space="0" w:color="000000"/>
              <w:bottom w:val="single" w:sz="8" w:space="0" w:color="000000"/>
              <w:right w:val="single" w:sz="8" w:space="0" w:color="000000"/>
            </w:tcBorders>
            <w:vAlign w:val="center"/>
          </w:tcPr>
          <w:p w14:paraId="26B310AA" w14:textId="77777777" w:rsidR="002C5D23" w:rsidRPr="002C5D23" w:rsidRDefault="002C5D23" w:rsidP="002C775A">
            <w:pPr>
              <w:spacing w:after="150"/>
              <w:rPr>
                <w:rFonts w:ascii="Arial" w:hAnsi="Arial" w:cs="Arial"/>
              </w:rPr>
            </w:pPr>
            <w:r w:rsidRPr="002C5D23">
              <w:rPr>
                <w:rFonts w:ascii="Arial" w:hAnsi="Arial" w:cs="Arial"/>
                <w:color w:val="000000"/>
              </w:rPr>
              <w:t xml:space="preserve">100% </w:t>
            </w:r>
            <w:r w:rsidRPr="002C5D23">
              <w:rPr>
                <w:rFonts w:ascii="Arial" w:hAnsi="Arial" w:cs="Arial"/>
                <w:i/>
                <w:color w:val="000000"/>
              </w:rPr>
              <w:t>mnm</w:t>
            </w:r>
          </w:p>
        </w:tc>
        <w:tc>
          <w:tcPr>
            <w:tcW w:w="995" w:type="dxa"/>
            <w:gridSpan w:val="2"/>
            <w:tcBorders>
              <w:top w:val="single" w:sz="8" w:space="0" w:color="000000"/>
              <w:left w:val="single" w:sz="8" w:space="0" w:color="000000"/>
              <w:bottom w:val="single" w:sz="8" w:space="0" w:color="000000"/>
              <w:right w:val="single" w:sz="8" w:space="0" w:color="000000"/>
            </w:tcBorders>
            <w:vAlign w:val="center"/>
          </w:tcPr>
          <w:p w14:paraId="3E930E18" w14:textId="77777777" w:rsidR="002C5D23" w:rsidRPr="002C5D23" w:rsidRDefault="002C5D23" w:rsidP="002C775A">
            <w:pPr>
              <w:spacing w:after="150"/>
              <w:rPr>
                <w:rFonts w:ascii="Arial" w:hAnsi="Arial" w:cs="Arial"/>
              </w:rPr>
            </w:pPr>
            <w:r w:rsidRPr="002C5D23">
              <w:rPr>
                <w:rFonts w:ascii="Arial" w:hAnsi="Arial" w:cs="Arial"/>
                <w:color w:val="000000"/>
              </w:rPr>
              <w:t>__</w:t>
            </w:r>
          </w:p>
        </w:tc>
        <w:tc>
          <w:tcPr>
            <w:tcW w:w="995" w:type="dxa"/>
            <w:tcBorders>
              <w:top w:val="single" w:sz="8" w:space="0" w:color="000000"/>
              <w:left w:val="single" w:sz="8" w:space="0" w:color="000000"/>
              <w:bottom w:val="single" w:sz="8" w:space="0" w:color="000000"/>
              <w:right w:val="single" w:sz="8" w:space="0" w:color="000000"/>
            </w:tcBorders>
            <w:vAlign w:val="center"/>
          </w:tcPr>
          <w:p w14:paraId="2A907B5F" w14:textId="77777777" w:rsidR="002C5D23" w:rsidRPr="002C5D23" w:rsidRDefault="002C5D23" w:rsidP="002C775A">
            <w:pPr>
              <w:spacing w:after="150"/>
              <w:rPr>
                <w:rFonts w:ascii="Arial" w:hAnsi="Arial" w:cs="Arial"/>
              </w:rPr>
            </w:pPr>
            <w:r w:rsidRPr="002C5D23">
              <w:rPr>
                <w:rFonts w:ascii="Arial" w:hAnsi="Arial" w:cs="Arial"/>
                <w:color w:val="000000"/>
              </w:rPr>
              <w:t>__</w:t>
            </w:r>
          </w:p>
        </w:tc>
      </w:tr>
      <w:tr w:rsidR="002C5D23" w:rsidRPr="002C5D23" w14:paraId="785D83E3" w14:textId="77777777" w:rsidTr="002C775A">
        <w:trPr>
          <w:trHeight w:val="45"/>
          <w:tblCellSpacing w:w="0" w:type="auto"/>
        </w:trPr>
        <w:tc>
          <w:tcPr>
            <w:tcW w:w="723" w:type="dxa"/>
            <w:tcBorders>
              <w:top w:val="single" w:sz="8" w:space="0" w:color="000000"/>
              <w:left w:val="single" w:sz="8" w:space="0" w:color="000000"/>
              <w:bottom w:val="single" w:sz="8" w:space="0" w:color="000000"/>
              <w:right w:val="single" w:sz="8" w:space="0" w:color="000000"/>
            </w:tcBorders>
            <w:vAlign w:val="center"/>
          </w:tcPr>
          <w:p w14:paraId="53698B65" w14:textId="77777777" w:rsidR="002C5D23" w:rsidRPr="002C5D23" w:rsidRDefault="002C5D23" w:rsidP="002C775A">
            <w:pPr>
              <w:spacing w:after="150"/>
              <w:rPr>
                <w:rFonts w:ascii="Arial" w:hAnsi="Arial" w:cs="Arial"/>
              </w:rPr>
            </w:pPr>
            <w:r w:rsidRPr="002C5D23">
              <w:rPr>
                <w:rFonts w:ascii="Arial" w:hAnsi="Arial" w:cs="Arial"/>
                <w:color w:val="000000"/>
              </w:rPr>
              <w:t>Висок</w:t>
            </w:r>
            <w:r w:rsidRPr="002C5D23">
              <w:rPr>
                <w:rFonts w:ascii="Arial" w:hAnsi="Arial" w:cs="Arial"/>
              </w:rPr>
              <w:br/>
            </w:r>
            <w:r w:rsidRPr="002C5D23">
              <w:rPr>
                <w:rFonts w:ascii="Arial" w:hAnsi="Arial" w:cs="Arial"/>
                <w:color w:val="000000"/>
              </w:rPr>
              <w:t>интензитет</w:t>
            </w:r>
          </w:p>
          <w:p w14:paraId="13157AB6" w14:textId="77777777" w:rsidR="002C5D23" w:rsidRPr="002C5D23" w:rsidRDefault="002C5D23" w:rsidP="002C775A">
            <w:pPr>
              <w:spacing w:after="150"/>
              <w:rPr>
                <w:rFonts w:ascii="Arial" w:hAnsi="Arial" w:cs="Arial"/>
              </w:rPr>
            </w:pPr>
            <w:r w:rsidRPr="002C5D23">
              <w:rPr>
                <w:rFonts w:ascii="Arial" w:hAnsi="Arial" w:cs="Arial"/>
                <w:color w:val="000000"/>
              </w:rPr>
              <w:t xml:space="preserve">Тип </w:t>
            </w:r>
            <w:r w:rsidRPr="002C5D23">
              <w:rPr>
                <w:rFonts w:ascii="Arial" w:hAnsi="Arial" w:cs="Arial"/>
                <w:i/>
                <w:color w:val="000000"/>
              </w:rPr>
              <w:t>А</w:t>
            </w:r>
          </w:p>
        </w:tc>
        <w:tc>
          <w:tcPr>
            <w:tcW w:w="367" w:type="dxa"/>
            <w:tcBorders>
              <w:top w:val="single" w:sz="8" w:space="0" w:color="000000"/>
              <w:left w:val="single" w:sz="8" w:space="0" w:color="000000"/>
              <w:bottom w:val="single" w:sz="8" w:space="0" w:color="000000"/>
              <w:right w:val="single" w:sz="8" w:space="0" w:color="000000"/>
            </w:tcBorders>
            <w:vAlign w:val="center"/>
          </w:tcPr>
          <w:p w14:paraId="3A114380" w14:textId="77777777" w:rsidR="002C5D23" w:rsidRPr="002C5D23" w:rsidRDefault="002C5D23" w:rsidP="002C775A">
            <w:pPr>
              <w:spacing w:after="150"/>
              <w:rPr>
                <w:rFonts w:ascii="Arial" w:hAnsi="Arial" w:cs="Arial"/>
              </w:rPr>
            </w:pPr>
            <w:r w:rsidRPr="002C5D23">
              <w:rPr>
                <w:rFonts w:ascii="Arial" w:hAnsi="Arial" w:cs="Arial"/>
                <w:color w:val="000000"/>
              </w:rPr>
              <w:t>Бела</w:t>
            </w:r>
          </w:p>
        </w:tc>
        <w:tc>
          <w:tcPr>
            <w:tcW w:w="1415" w:type="dxa"/>
            <w:tcBorders>
              <w:top w:val="single" w:sz="8" w:space="0" w:color="000000"/>
              <w:left w:val="single" w:sz="8" w:space="0" w:color="000000"/>
              <w:bottom w:val="single" w:sz="8" w:space="0" w:color="000000"/>
              <w:right w:val="single" w:sz="8" w:space="0" w:color="000000"/>
            </w:tcBorders>
            <w:vAlign w:val="center"/>
          </w:tcPr>
          <w:p w14:paraId="435765DC" w14:textId="77777777" w:rsidR="002C5D23" w:rsidRPr="002C5D23" w:rsidRDefault="002C5D23" w:rsidP="002C775A">
            <w:pPr>
              <w:spacing w:after="150"/>
              <w:rPr>
                <w:rFonts w:ascii="Arial" w:hAnsi="Arial" w:cs="Arial"/>
              </w:rPr>
            </w:pPr>
            <w:r w:rsidRPr="002C5D23">
              <w:rPr>
                <w:rFonts w:ascii="Arial" w:hAnsi="Arial" w:cs="Arial"/>
                <w:color w:val="000000"/>
              </w:rPr>
              <w:t xml:space="preserve">Блескање (40–60 </w:t>
            </w:r>
            <w:r w:rsidRPr="002C5D23">
              <w:rPr>
                <w:rFonts w:ascii="Arial" w:hAnsi="Arial" w:cs="Arial"/>
                <w:i/>
                <w:color w:val="000000"/>
              </w:rPr>
              <w:t>fpm</w:t>
            </w:r>
            <w:r w:rsidRPr="002C5D23">
              <w:rPr>
                <w:rFonts w:ascii="Arial" w:hAnsi="Arial" w:cs="Arial"/>
                <w:color w:val="000000"/>
              </w:rPr>
              <w:t>)</w:t>
            </w:r>
          </w:p>
        </w:tc>
        <w:tc>
          <w:tcPr>
            <w:tcW w:w="1738" w:type="dxa"/>
            <w:tcBorders>
              <w:top w:val="single" w:sz="8" w:space="0" w:color="000000"/>
              <w:left w:val="single" w:sz="8" w:space="0" w:color="000000"/>
              <w:bottom w:val="single" w:sz="8" w:space="0" w:color="000000"/>
              <w:right w:val="single" w:sz="8" w:space="0" w:color="000000"/>
            </w:tcBorders>
            <w:vAlign w:val="center"/>
          </w:tcPr>
          <w:p w14:paraId="0AEB7308" w14:textId="77777777" w:rsidR="002C5D23" w:rsidRPr="002C5D23" w:rsidRDefault="002C5D23" w:rsidP="002C775A">
            <w:pPr>
              <w:spacing w:after="150"/>
              <w:rPr>
                <w:rFonts w:ascii="Arial" w:hAnsi="Arial" w:cs="Arial"/>
              </w:rPr>
            </w:pPr>
            <w:r w:rsidRPr="002C5D23">
              <w:rPr>
                <w:rFonts w:ascii="Arial" w:hAnsi="Arial" w:cs="Arial"/>
                <w:color w:val="000000"/>
              </w:rPr>
              <w:t>200.000</w:t>
            </w:r>
            <w:r w:rsidRPr="002C5D23">
              <w:rPr>
                <w:rFonts w:ascii="Arial" w:hAnsi="Arial" w:cs="Arial"/>
                <w:color w:val="000000"/>
                <w:vertAlign w:val="superscript"/>
              </w:rPr>
              <w:t>б</w:t>
            </w:r>
            <w:r w:rsidRPr="002C5D23">
              <w:rPr>
                <w:rFonts w:ascii="Arial" w:hAnsi="Arial" w:cs="Arial"/>
                <w:color w:val="000000"/>
              </w:rPr>
              <w:t xml:space="preserve"> ± 25%</w:t>
            </w:r>
          </w:p>
        </w:tc>
        <w:tc>
          <w:tcPr>
            <w:tcW w:w="1540" w:type="dxa"/>
            <w:tcBorders>
              <w:top w:val="single" w:sz="8" w:space="0" w:color="000000"/>
              <w:left w:val="single" w:sz="8" w:space="0" w:color="000000"/>
              <w:bottom w:val="single" w:sz="8" w:space="0" w:color="000000"/>
              <w:right w:val="single" w:sz="8" w:space="0" w:color="000000"/>
            </w:tcBorders>
            <w:vAlign w:val="center"/>
          </w:tcPr>
          <w:p w14:paraId="05A89FAD" w14:textId="77777777" w:rsidR="002C5D23" w:rsidRPr="002C5D23" w:rsidRDefault="002C5D23" w:rsidP="002C775A">
            <w:pPr>
              <w:spacing w:after="150"/>
              <w:rPr>
                <w:rFonts w:ascii="Arial" w:hAnsi="Arial" w:cs="Arial"/>
              </w:rPr>
            </w:pPr>
            <w:r w:rsidRPr="002C5D23">
              <w:rPr>
                <w:rFonts w:ascii="Arial" w:hAnsi="Arial" w:cs="Arial"/>
                <w:color w:val="000000"/>
              </w:rPr>
              <w:t>20.000</w:t>
            </w:r>
            <w:r w:rsidRPr="002C5D23">
              <w:rPr>
                <w:rFonts w:ascii="Arial" w:hAnsi="Arial" w:cs="Arial"/>
                <w:color w:val="000000"/>
                <w:vertAlign w:val="superscript"/>
              </w:rPr>
              <w:t>б</w:t>
            </w:r>
            <w:r w:rsidRPr="002C5D23">
              <w:rPr>
                <w:rFonts w:ascii="Arial" w:hAnsi="Arial" w:cs="Arial"/>
                <w:color w:val="000000"/>
              </w:rPr>
              <w:t xml:space="preserve"> ± 25%</w:t>
            </w:r>
          </w:p>
        </w:tc>
        <w:tc>
          <w:tcPr>
            <w:tcW w:w="1343" w:type="dxa"/>
            <w:tcBorders>
              <w:top w:val="single" w:sz="8" w:space="0" w:color="000000"/>
              <w:left w:val="single" w:sz="8" w:space="0" w:color="000000"/>
              <w:bottom w:val="single" w:sz="8" w:space="0" w:color="000000"/>
              <w:right w:val="single" w:sz="8" w:space="0" w:color="000000"/>
            </w:tcBorders>
            <w:vAlign w:val="center"/>
          </w:tcPr>
          <w:p w14:paraId="310251F1" w14:textId="77777777" w:rsidR="002C5D23" w:rsidRPr="002C5D23" w:rsidRDefault="002C5D23" w:rsidP="002C775A">
            <w:pPr>
              <w:spacing w:after="150"/>
              <w:rPr>
                <w:rFonts w:ascii="Arial" w:hAnsi="Arial" w:cs="Arial"/>
              </w:rPr>
            </w:pPr>
            <w:r w:rsidRPr="002C5D23">
              <w:rPr>
                <w:rFonts w:ascii="Arial" w:hAnsi="Arial" w:cs="Arial"/>
                <w:color w:val="000000"/>
              </w:rPr>
              <w:t>2.000</w:t>
            </w:r>
            <w:r w:rsidRPr="002C5D23">
              <w:rPr>
                <w:rFonts w:ascii="Arial" w:hAnsi="Arial" w:cs="Arial"/>
                <w:color w:val="000000"/>
                <w:vertAlign w:val="superscript"/>
              </w:rPr>
              <w:t>б</w:t>
            </w:r>
            <w:r w:rsidRPr="002C5D23">
              <w:rPr>
                <w:rFonts w:ascii="Arial" w:hAnsi="Arial" w:cs="Arial"/>
                <w:color w:val="000000"/>
              </w:rPr>
              <w:t xml:space="preserve"> ±25%</w:t>
            </w:r>
          </w:p>
        </w:tc>
        <w:tc>
          <w:tcPr>
            <w:tcW w:w="892" w:type="dxa"/>
            <w:tcBorders>
              <w:top w:val="single" w:sz="8" w:space="0" w:color="000000"/>
              <w:left w:val="single" w:sz="8" w:space="0" w:color="000000"/>
              <w:bottom w:val="single" w:sz="8" w:space="0" w:color="000000"/>
              <w:right w:val="single" w:sz="8" w:space="0" w:color="000000"/>
            </w:tcBorders>
            <w:vAlign w:val="center"/>
          </w:tcPr>
          <w:p w14:paraId="410E56D4" w14:textId="77777777" w:rsidR="002C5D23" w:rsidRPr="002C5D23" w:rsidRDefault="002C5D23" w:rsidP="002C775A">
            <w:pPr>
              <w:spacing w:after="150"/>
              <w:rPr>
                <w:rFonts w:ascii="Arial" w:hAnsi="Arial" w:cs="Arial"/>
              </w:rPr>
            </w:pPr>
            <w:r w:rsidRPr="002C5D23">
              <w:rPr>
                <w:rFonts w:ascii="Arial" w:hAnsi="Arial" w:cs="Arial"/>
                <w:color w:val="000000"/>
              </w:rPr>
              <w:t>3°–7°</w:t>
            </w:r>
          </w:p>
        </w:tc>
        <w:tc>
          <w:tcPr>
            <w:tcW w:w="929" w:type="dxa"/>
            <w:tcBorders>
              <w:top w:val="single" w:sz="8" w:space="0" w:color="000000"/>
              <w:left w:val="single" w:sz="8" w:space="0" w:color="000000"/>
              <w:bottom w:val="single" w:sz="8" w:space="0" w:color="000000"/>
              <w:right w:val="single" w:sz="8" w:space="0" w:color="000000"/>
            </w:tcBorders>
            <w:vAlign w:val="center"/>
          </w:tcPr>
          <w:p w14:paraId="5E25D968" w14:textId="77777777" w:rsidR="002C5D23" w:rsidRPr="002C5D23" w:rsidRDefault="002C5D23" w:rsidP="002C775A">
            <w:pPr>
              <w:spacing w:after="150"/>
              <w:rPr>
                <w:rFonts w:ascii="Arial" w:hAnsi="Arial" w:cs="Arial"/>
              </w:rPr>
            </w:pPr>
            <w:r w:rsidRPr="002C5D23">
              <w:rPr>
                <w:rFonts w:ascii="Arial" w:hAnsi="Arial" w:cs="Arial"/>
                <w:color w:val="000000"/>
              </w:rPr>
              <w:t xml:space="preserve">3% </w:t>
            </w:r>
            <w:r w:rsidRPr="002C5D23">
              <w:rPr>
                <w:rFonts w:ascii="Arial" w:hAnsi="Arial" w:cs="Arial"/>
                <w:i/>
                <w:color w:val="000000"/>
              </w:rPr>
              <w:t>max</w:t>
            </w:r>
          </w:p>
        </w:tc>
        <w:tc>
          <w:tcPr>
            <w:tcW w:w="2192" w:type="dxa"/>
            <w:tcBorders>
              <w:top w:val="single" w:sz="8" w:space="0" w:color="000000"/>
              <w:left w:val="single" w:sz="8" w:space="0" w:color="000000"/>
              <w:bottom w:val="single" w:sz="8" w:space="0" w:color="000000"/>
              <w:right w:val="single" w:sz="8" w:space="0" w:color="000000"/>
            </w:tcBorders>
            <w:vAlign w:val="center"/>
          </w:tcPr>
          <w:p w14:paraId="6D12552D" w14:textId="77777777" w:rsidR="002C5D23" w:rsidRPr="002C5D23" w:rsidRDefault="002C5D23" w:rsidP="002C775A">
            <w:pPr>
              <w:spacing w:after="150"/>
              <w:rPr>
                <w:rFonts w:ascii="Arial" w:hAnsi="Arial" w:cs="Arial"/>
              </w:rPr>
            </w:pPr>
            <w:r w:rsidRPr="002C5D23">
              <w:rPr>
                <w:rFonts w:ascii="Arial" w:hAnsi="Arial" w:cs="Arial"/>
                <w:color w:val="000000"/>
              </w:rPr>
              <w:t xml:space="preserve">50% </w:t>
            </w:r>
            <w:r w:rsidRPr="002C5D23">
              <w:rPr>
                <w:rFonts w:ascii="Arial" w:hAnsi="Arial" w:cs="Arial"/>
                <w:i/>
                <w:color w:val="000000"/>
              </w:rPr>
              <w:t>mnm</w:t>
            </w:r>
            <w:r w:rsidRPr="002C5D23">
              <w:rPr>
                <w:rFonts w:ascii="Arial" w:hAnsi="Arial" w:cs="Arial"/>
                <w:color w:val="000000"/>
              </w:rPr>
              <w:t xml:space="preserve"> 75% </w:t>
            </w:r>
            <w:r w:rsidRPr="002C5D23">
              <w:rPr>
                <w:rFonts w:ascii="Arial" w:hAnsi="Arial" w:cs="Arial"/>
                <w:i/>
                <w:color w:val="000000"/>
              </w:rPr>
              <w:t>max</w:t>
            </w:r>
          </w:p>
        </w:tc>
        <w:tc>
          <w:tcPr>
            <w:tcW w:w="1271" w:type="dxa"/>
            <w:tcBorders>
              <w:top w:val="single" w:sz="8" w:space="0" w:color="000000"/>
              <w:left w:val="single" w:sz="8" w:space="0" w:color="000000"/>
              <w:bottom w:val="single" w:sz="8" w:space="0" w:color="000000"/>
              <w:right w:val="single" w:sz="8" w:space="0" w:color="000000"/>
            </w:tcBorders>
            <w:vAlign w:val="center"/>
          </w:tcPr>
          <w:p w14:paraId="735A9CDA" w14:textId="77777777" w:rsidR="002C5D23" w:rsidRPr="002C5D23" w:rsidRDefault="002C5D23" w:rsidP="002C775A">
            <w:pPr>
              <w:spacing w:after="150"/>
              <w:rPr>
                <w:rFonts w:ascii="Arial" w:hAnsi="Arial" w:cs="Arial"/>
              </w:rPr>
            </w:pPr>
            <w:r w:rsidRPr="002C5D23">
              <w:rPr>
                <w:rFonts w:ascii="Arial" w:hAnsi="Arial" w:cs="Arial"/>
                <w:color w:val="000000"/>
              </w:rPr>
              <w:t xml:space="preserve">100% </w:t>
            </w:r>
            <w:r w:rsidRPr="002C5D23">
              <w:rPr>
                <w:rFonts w:ascii="Arial" w:hAnsi="Arial" w:cs="Arial"/>
                <w:i/>
                <w:color w:val="000000"/>
              </w:rPr>
              <w:t>mnm</w:t>
            </w:r>
          </w:p>
        </w:tc>
        <w:tc>
          <w:tcPr>
            <w:tcW w:w="995" w:type="dxa"/>
            <w:gridSpan w:val="2"/>
            <w:tcBorders>
              <w:top w:val="single" w:sz="8" w:space="0" w:color="000000"/>
              <w:left w:val="single" w:sz="8" w:space="0" w:color="000000"/>
              <w:bottom w:val="single" w:sz="8" w:space="0" w:color="000000"/>
              <w:right w:val="single" w:sz="8" w:space="0" w:color="000000"/>
            </w:tcBorders>
            <w:vAlign w:val="center"/>
          </w:tcPr>
          <w:p w14:paraId="76403A9F" w14:textId="77777777" w:rsidR="002C5D23" w:rsidRPr="002C5D23" w:rsidRDefault="002C5D23" w:rsidP="002C775A">
            <w:pPr>
              <w:spacing w:after="150"/>
              <w:rPr>
                <w:rFonts w:ascii="Arial" w:hAnsi="Arial" w:cs="Arial"/>
              </w:rPr>
            </w:pPr>
            <w:r w:rsidRPr="002C5D23">
              <w:rPr>
                <w:rFonts w:ascii="Arial" w:hAnsi="Arial" w:cs="Arial"/>
                <w:color w:val="000000"/>
              </w:rPr>
              <w:t>__</w:t>
            </w:r>
          </w:p>
        </w:tc>
        <w:tc>
          <w:tcPr>
            <w:tcW w:w="995" w:type="dxa"/>
            <w:tcBorders>
              <w:top w:val="single" w:sz="8" w:space="0" w:color="000000"/>
              <w:left w:val="single" w:sz="8" w:space="0" w:color="000000"/>
              <w:bottom w:val="single" w:sz="8" w:space="0" w:color="000000"/>
              <w:right w:val="single" w:sz="8" w:space="0" w:color="000000"/>
            </w:tcBorders>
            <w:vAlign w:val="center"/>
          </w:tcPr>
          <w:p w14:paraId="1915E777" w14:textId="77777777" w:rsidR="002C5D23" w:rsidRPr="002C5D23" w:rsidRDefault="002C5D23" w:rsidP="002C775A">
            <w:pPr>
              <w:spacing w:after="150"/>
              <w:rPr>
                <w:rFonts w:ascii="Arial" w:hAnsi="Arial" w:cs="Arial"/>
              </w:rPr>
            </w:pPr>
            <w:r w:rsidRPr="002C5D23">
              <w:rPr>
                <w:rFonts w:ascii="Arial" w:hAnsi="Arial" w:cs="Arial"/>
                <w:color w:val="000000"/>
              </w:rPr>
              <w:t>__</w:t>
            </w:r>
          </w:p>
        </w:tc>
      </w:tr>
      <w:tr w:rsidR="002C5D23" w:rsidRPr="002C5D23" w14:paraId="2E8C272A" w14:textId="77777777" w:rsidTr="002C775A">
        <w:trPr>
          <w:trHeight w:val="45"/>
          <w:tblCellSpacing w:w="0" w:type="auto"/>
        </w:trPr>
        <w:tc>
          <w:tcPr>
            <w:tcW w:w="723" w:type="dxa"/>
            <w:tcBorders>
              <w:top w:val="single" w:sz="8" w:space="0" w:color="000000"/>
              <w:left w:val="single" w:sz="8" w:space="0" w:color="000000"/>
              <w:bottom w:val="single" w:sz="8" w:space="0" w:color="000000"/>
              <w:right w:val="single" w:sz="8" w:space="0" w:color="000000"/>
            </w:tcBorders>
            <w:vAlign w:val="center"/>
          </w:tcPr>
          <w:p w14:paraId="36999C7E" w14:textId="77777777" w:rsidR="002C5D23" w:rsidRPr="002C5D23" w:rsidRDefault="002C5D23" w:rsidP="002C775A">
            <w:pPr>
              <w:spacing w:after="150"/>
              <w:rPr>
                <w:rFonts w:ascii="Arial" w:hAnsi="Arial" w:cs="Arial"/>
              </w:rPr>
            </w:pPr>
            <w:r w:rsidRPr="002C5D23">
              <w:rPr>
                <w:rFonts w:ascii="Arial" w:hAnsi="Arial" w:cs="Arial"/>
                <w:color w:val="000000"/>
              </w:rPr>
              <w:t>Висок</w:t>
            </w:r>
          </w:p>
          <w:p w14:paraId="3E155F85" w14:textId="77777777" w:rsidR="002C5D23" w:rsidRPr="002C5D23" w:rsidRDefault="002C5D23" w:rsidP="002C775A">
            <w:pPr>
              <w:spacing w:after="150"/>
              <w:rPr>
                <w:rFonts w:ascii="Arial" w:hAnsi="Arial" w:cs="Arial"/>
              </w:rPr>
            </w:pPr>
            <w:r w:rsidRPr="002C5D23">
              <w:rPr>
                <w:rFonts w:ascii="Arial" w:hAnsi="Arial" w:cs="Arial"/>
                <w:color w:val="000000"/>
              </w:rPr>
              <w:t>интензитет</w:t>
            </w:r>
          </w:p>
          <w:p w14:paraId="54FE51AC" w14:textId="77777777" w:rsidR="002C5D23" w:rsidRPr="002C5D23" w:rsidRDefault="002C5D23" w:rsidP="002C775A">
            <w:pPr>
              <w:spacing w:after="150"/>
              <w:rPr>
                <w:rFonts w:ascii="Arial" w:hAnsi="Arial" w:cs="Arial"/>
              </w:rPr>
            </w:pPr>
            <w:r w:rsidRPr="002C5D23">
              <w:rPr>
                <w:rFonts w:ascii="Arial" w:hAnsi="Arial" w:cs="Arial"/>
                <w:color w:val="000000"/>
              </w:rPr>
              <w:t xml:space="preserve">Тип </w:t>
            </w:r>
            <w:r w:rsidRPr="002C5D23">
              <w:rPr>
                <w:rFonts w:ascii="Arial" w:hAnsi="Arial" w:cs="Arial"/>
                <w:i/>
                <w:color w:val="000000"/>
              </w:rPr>
              <w:t>В</w:t>
            </w:r>
          </w:p>
        </w:tc>
        <w:tc>
          <w:tcPr>
            <w:tcW w:w="367" w:type="dxa"/>
            <w:tcBorders>
              <w:top w:val="single" w:sz="8" w:space="0" w:color="000000"/>
              <w:left w:val="single" w:sz="8" w:space="0" w:color="000000"/>
              <w:bottom w:val="single" w:sz="8" w:space="0" w:color="000000"/>
              <w:right w:val="single" w:sz="8" w:space="0" w:color="000000"/>
            </w:tcBorders>
            <w:vAlign w:val="center"/>
          </w:tcPr>
          <w:p w14:paraId="3B9023F4" w14:textId="77777777" w:rsidR="002C5D23" w:rsidRPr="002C5D23" w:rsidRDefault="002C5D23" w:rsidP="002C775A">
            <w:pPr>
              <w:spacing w:after="150"/>
              <w:rPr>
                <w:rFonts w:ascii="Arial" w:hAnsi="Arial" w:cs="Arial"/>
              </w:rPr>
            </w:pPr>
            <w:r w:rsidRPr="002C5D23">
              <w:rPr>
                <w:rFonts w:ascii="Arial" w:hAnsi="Arial" w:cs="Arial"/>
                <w:color w:val="000000"/>
              </w:rPr>
              <w:t>Бела</w:t>
            </w:r>
          </w:p>
        </w:tc>
        <w:tc>
          <w:tcPr>
            <w:tcW w:w="1415" w:type="dxa"/>
            <w:tcBorders>
              <w:top w:val="single" w:sz="8" w:space="0" w:color="000000"/>
              <w:left w:val="single" w:sz="8" w:space="0" w:color="000000"/>
              <w:bottom w:val="single" w:sz="8" w:space="0" w:color="000000"/>
              <w:right w:val="single" w:sz="8" w:space="0" w:color="000000"/>
            </w:tcBorders>
            <w:vAlign w:val="center"/>
          </w:tcPr>
          <w:p w14:paraId="23C013C5" w14:textId="77777777" w:rsidR="002C5D23" w:rsidRPr="002C5D23" w:rsidRDefault="002C5D23" w:rsidP="002C775A">
            <w:pPr>
              <w:spacing w:after="150"/>
              <w:rPr>
                <w:rFonts w:ascii="Arial" w:hAnsi="Arial" w:cs="Arial"/>
              </w:rPr>
            </w:pPr>
            <w:r w:rsidRPr="002C5D23">
              <w:rPr>
                <w:rFonts w:ascii="Arial" w:hAnsi="Arial" w:cs="Arial"/>
                <w:color w:val="000000"/>
              </w:rPr>
              <w:t xml:space="preserve">Блескање (40–60 </w:t>
            </w:r>
            <w:r w:rsidRPr="002C5D23">
              <w:rPr>
                <w:rFonts w:ascii="Arial" w:hAnsi="Arial" w:cs="Arial"/>
                <w:i/>
                <w:color w:val="000000"/>
              </w:rPr>
              <w:t>fpm</w:t>
            </w:r>
            <w:r w:rsidRPr="002C5D23">
              <w:rPr>
                <w:rFonts w:ascii="Arial" w:hAnsi="Arial" w:cs="Arial"/>
                <w:color w:val="000000"/>
              </w:rPr>
              <w:t>)</w:t>
            </w:r>
          </w:p>
        </w:tc>
        <w:tc>
          <w:tcPr>
            <w:tcW w:w="1738" w:type="dxa"/>
            <w:tcBorders>
              <w:top w:val="single" w:sz="8" w:space="0" w:color="000000"/>
              <w:left w:val="single" w:sz="8" w:space="0" w:color="000000"/>
              <w:bottom w:val="single" w:sz="8" w:space="0" w:color="000000"/>
              <w:right w:val="single" w:sz="8" w:space="0" w:color="000000"/>
            </w:tcBorders>
            <w:vAlign w:val="center"/>
          </w:tcPr>
          <w:p w14:paraId="1AC33506" w14:textId="77777777" w:rsidR="002C5D23" w:rsidRPr="002C5D23" w:rsidRDefault="002C5D23" w:rsidP="002C775A">
            <w:pPr>
              <w:spacing w:after="150"/>
              <w:rPr>
                <w:rFonts w:ascii="Arial" w:hAnsi="Arial" w:cs="Arial"/>
              </w:rPr>
            </w:pPr>
            <w:r w:rsidRPr="002C5D23">
              <w:rPr>
                <w:rFonts w:ascii="Arial" w:hAnsi="Arial" w:cs="Arial"/>
                <w:color w:val="000000"/>
              </w:rPr>
              <w:t>100.000</w:t>
            </w:r>
            <w:r w:rsidRPr="002C5D23">
              <w:rPr>
                <w:rFonts w:ascii="Arial" w:hAnsi="Arial" w:cs="Arial"/>
                <w:color w:val="000000"/>
                <w:vertAlign w:val="superscript"/>
              </w:rPr>
              <w:t>б</w:t>
            </w:r>
            <w:r w:rsidRPr="002C5D23">
              <w:rPr>
                <w:rFonts w:ascii="Arial" w:hAnsi="Arial" w:cs="Arial"/>
                <w:color w:val="000000"/>
              </w:rPr>
              <w:t xml:space="preserve"> ± 25 %</w:t>
            </w:r>
          </w:p>
        </w:tc>
        <w:tc>
          <w:tcPr>
            <w:tcW w:w="1540" w:type="dxa"/>
            <w:tcBorders>
              <w:top w:val="single" w:sz="8" w:space="0" w:color="000000"/>
              <w:left w:val="single" w:sz="8" w:space="0" w:color="000000"/>
              <w:bottom w:val="single" w:sz="8" w:space="0" w:color="000000"/>
              <w:right w:val="single" w:sz="8" w:space="0" w:color="000000"/>
            </w:tcBorders>
            <w:vAlign w:val="center"/>
          </w:tcPr>
          <w:p w14:paraId="4DD5F375" w14:textId="77777777" w:rsidR="002C5D23" w:rsidRPr="002C5D23" w:rsidRDefault="002C5D23" w:rsidP="002C775A">
            <w:pPr>
              <w:spacing w:after="150"/>
              <w:rPr>
                <w:rFonts w:ascii="Arial" w:hAnsi="Arial" w:cs="Arial"/>
              </w:rPr>
            </w:pPr>
            <w:r w:rsidRPr="002C5D23">
              <w:rPr>
                <w:rFonts w:ascii="Arial" w:hAnsi="Arial" w:cs="Arial"/>
                <w:color w:val="000000"/>
              </w:rPr>
              <w:t>20.000</w:t>
            </w:r>
            <w:r w:rsidRPr="002C5D23">
              <w:rPr>
                <w:rFonts w:ascii="Arial" w:hAnsi="Arial" w:cs="Arial"/>
                <w:color w:val="000000"/>
                <w:vertAlign w:val="superscript"/>
              </w:rPr>
              <w:t>б</w:t>
            </w:r>
            <w:r w:rsidRPr="002C5D23">
              <w:rPr>
                <w:rFonts w:ascii="Arial" w:hAnsi="Arial" w:cs="Arial"/>
                <w:color w:val="000000"/>
              </w:rPr>
              <w:t xml:space="preserve"> ± 25%</w:t>
            </w:r>
          </w:p>
        </w:tc>
        <w:tc>
          <w:tcPr>
            <w:tcW w:w="1343" w:type="dxa"/>
            <w:tcBorders>
              <w:top w:val="single" w:sz="8" w:space="0" w:color="000000"/>
              <w:left w:val="single" w:sz="8" w:space="0" w:color="000000"/>
              <w:bottom w:val="single" w:sz="8" w:space="0" w:color="000000"/>
              <w:right w:val="single" w:sz="8" w:space="0" w:color="000000"/>
            </w:tcBorders>
            <w:vAlign w:val="center"/>
          </w:tcPr>
          <w:p w14:paraId="23E9A5E6" w14:textId="77777777" w:rsidR="002C5D23" w:rsidRPr="002C5D23" w:rsidRDefault="002C5D23" w:rsidP="002C775A">
            <w:pPr>
              <w:spacing w:after="150"/>
              <w:rPr>
                <w:rFonts w:ascii="Arial" w:hAnsi="Arial" w:cs="Arial"/>
              </w:rPr>
            </w:pPr>
            <w:r w:rsidRPr="002C5D23">
              <w:rPr>
                <w:rFonts w:ascii="Arial" w:hAnsi="Arial" w:cs="Arial"/>
                <w:color w:val="000000"/>
              </w:rPr>
              <w:t>2.000</w:t>
            </w:r>
            <w:r w:rsidRPr="002C5D23">
              <w:rPr>
                <w:rFonts w:ascii="Arial" w:hAnsi="Arial" w:cs="Arial"/>
                <w:color w:val="000000"/>
                <w:vertAlign w:val="superscript"/>
              </w:rPr>
              <w:t>б</w:t>
            </w:r>
            <w:r w:rsidRPr="002C5D23">
              <w:rPr>
                <w:rFonts w:ascii="Arial" w:hAnsi="Arial" w:cs="Arial"/>
                <w:color w:val="000000"/>
              </w:rPr>
              <w:t xml:space="preserve"> ±25%</w:t>
            </w:r>
          </w:p>
        </w:tc>
        <w:tc>
          <w:tcPr>
            <w:tcW w:w="892" w:type="dxa"/>
            <w:tcBorders>
              <w:top w:val="single" w:sz="8" w:space="0" w:color="000000"/>
              <w:left w:val="single" w:sz="8" w:space="0" w:color="000000"/>
              <w:bottom w:val="single" w:sz="8" w:space="0" w:color="000000"/>
              <w:right w:val="single" w:sz="8" w:space="0" w:color="000000"/>
            </w:tcBorders>
            <w:vAlign w:val="center"/>
          </w:tcPr>
          <w:p w14:paraId="558E2C97" w14:textId="77777777" w:rsidR="002C5D23" w:rsidRPr="002C5D23" w:rsidRDefault="002C5D23" w:rsidP="002C775A">
            <w:pPr>
              <w:spacing w:after="150"/>
              <w:rPr>
                <w:rFonts w:ascii="Arial" w:hAnsi="Arial" w:cs="Arial"/>
              </w:rPr>
            </w:pPr>
            <w:r w:rsidRPr="002C5D23">
              <w:rPr>
                <w:rFonts w:ascii="Arial" w:hAnsi="Arial" w:cs="Arial"/>
                <w:color w:val="000000"/>
              </w:rPr>
              <w:t>3°–7°</w:t>
            </w:r>
          </w:p>
        </w:tc>
        <w:tc>
          <w:tcPr>
            <w:tcW w:w="929" w:type="dxa"/>
            <w:tcBorders>
              <w:top w:val="single" w:sz="8" w:space="0" w:color="000000"/>
              <w:left w:val="single" w:sz="8" w:space="0" w:color="000000"/>
              <w:bottom w:val="single" w:sz="8" w:space="0" w:color="000000"/>
              <w:right w:val="single" w:sz="8" w:space="0" w:color="000000"/>
            </w:tcBorders>
            <w:vAlign w:val="center"/>
          </w:tcPr>
          <w:p w14:paraId="4A5173FF" w14:textId="77777777" w:rsidR="002C5D23" w:rsidRPr="002C5D23" w:rsidRDefault="002C5D23" w:rsidP="002C775A">
            <w:pPr>
              <w:spacing w:after="150"/>
              <w:rPr>
                <w:rFonts w:ascii="Arial" w:hAnsi="Arial" w:cs="Arial"/>
              </w:rPr>
            </w:pPr>
            <w:r w:rsidRPr="002C5D23">
              <w:rPr>
                <w:rFonts w:ascii="Arial" w:hAnsi="Arial" w:cs="Arial"/>
                <w:color w:val="000000"/>
              </w:rPr>
              <w:t xml:space="preserve">3% </w:t>
            </w:r>
            <w:r w:rsidRPr="002C5D23">
              <w:rPr>
                <w:rFonts w:ascii="Arial" w:hAnsi="Arial" w:cs="Arial"/>
                <w:i/>
                <w:color w:val="000000"/>
              </w:rPr>
              <w:t>max</w:t>
            </w:r>
          </w:p>
        </w:tc>
        <w:tc>
          <w:tcPr>
            <w:tcW w:w="2192" w:type="dxa"/>
            <w:tcBorders>
              <w:top w:val="single" w:sz="8" w:space="0" w:color="000000"/>
              <w:left w:val="single" w:sz="8" w:space="0" w:color="000000"/>
              <w:bottom w:val="single" w:sz="8" w:space="0" w:color="000000"/>
              <w:right w:val="single" w:sz="8" w:space="0" w:color="000000"/>
            </w:tcBorders>
            <w:vAlign w:val="center"/>
          </w:tcPr>
          <w:p w14:paraId="31DBE0FE" w14:textId="77777777" w:rsidR="002C5D23" w:rsidRPr="002C5D23" w:rsidRDefault="002C5D23" w:rsidP="002C775A">
            <w:pPr>
              <w:spacing w:after="150"/>
              <w:rPr>
                <w:rFonts w:ascii="Arial" w:hAnsi="Arial" w:cs="Arial"/>
              </w:rPr>
            </w:pPr>
            <w:r w:rsidRPr="002C5D23">
              <w:rPr>
                <w:rFonts w:ascii="Arial" w:hAnsi="Arial" w:cs="Arial"/>
                <w:color w:val="000000"/>
              </w:rPr>
              <w:t xml:space="preserve">50% </w:t>
            </w:r>
            <w:r w:rsidRPr="002C5D23">
              <w:rPr>
                <w:rFonts w:ascii="Arial" w:hAnsi="Arial" w:cs="Arial"/>
                <w:i/>
                <w:color w:val="000000"/>
              </w:rPr>
              <w:t>mnm</w:t>
            </w:r>
            <w:r w:rsidRPr="002C5D23">
              <w:rPr>
                <w:rFonts w:ascii="Arial" w:hAnsi="Arial" w:cs="Arial"/>
                <w:color w:val="000000"/>
              </w:rPr>
              <w:t xml:space="preserve"> 75% </w:t>
            </w:r>
            <w:r w:rsidRPr="002C5D23">
              <w:rPr>
                <w:rFonts w:ascii="Arial" w:hAnsi="Arial" w:cs="Arial"/>
                <w:i/>
                <w:color w:val="000000"/>
              </w:rPr>
              <w:t>max</w:t>
            </w:r>
          </w:p>
        </w:tc>
        <w:tc>
          <w:tcPr>
            <w:tcW w:w="1271" w:type="dxa"/>
            <w:tcBorders>
              <w:top w:val="single" w:sz="8" w:space="0" w:color="000000"/>
              <w:left w:val="single" w:sz="8" w:space="0" w:color="000000"/>
              <w:bottom w:val="single" w:sz="8" w:space="0" w:color="000000"/>
              <w:right w:val="single" w:sz="8" w:space="0" w:color="000000"/>
            </w:tcBorders>
            <w:vAlign w:val="center"/>
          </w:tcPr>
          <w:p w14:paraId="5B534491" w14:textId="77777777" w:rsidR="002C5D23" w:rsidRPr="002C5D23" w:rsidRDefault="002C5D23" w:rsidP="002C775A">
            <w:pPr>
              <w:spacing w:after="150"/>
              <w:rPr>
                <w:rFonts w:ascii="Arial" w:hAnsi="Arial" w:cs="Arial"/>
              </w:rPr>
            </w:pPr>
            <w:r w:rsidRPr="002C5D23">
              <w:rPr>
                <w:rFonts w:ascii="Arial" w:hAnsi="Arial" w:cs="Arial"/>
                <w:color w:val="000000"/>
              </w:rPr>
              <w:t xml:space="preserve">100% </w:t>
            </w:r>
            <w:r w:rsidRPr="002C5D23">
              <w:rPr>
                <w:rFonts w:ascii="Arial" w:hAnsi="Arial" w:cs="Arial"/>
                <w:i/>
                <w:color w:val="000000"/>
              </w:rPr>
              <w:t>mnm</w:t>
            </w:r>
          </w:p>
        </w:tc>
        <w:tc>
          <w:tcPr>
            <w:tcW w:w="995" w:type="dxa"/>
            <w:gridSpan w:val="2"/>
            <w:tcBorders>
              <w:top w:val="single" w:sz="8" w:space="0" w:color="000000"/>
              <w:left w:val="single" w:sz="8" w:space="0" w:color="000000"/>
              <w:bottom w:val="single" w:sz="8" w:space="0" w:color="000000"/>
              <w:right w:val="single" w:sz="8" w:space="0" w:color="000000"/>
            </w:tcBorders>
            <w:vAlign w:val="center"/>
          </w:tcPr>
          <w:p w14:paraId="247A55C7" w14:textId="77777777" w:rsidR="002C5D23" w:rsidRPr="002C5D23" w:rsidRDefault="002C5D23" w:rsidP="002C775A">
            <w:pPr>
              <w:spacing w:after="150"/>
              <w:rPr>
                <w:rFonts w:ascii="Arial" w:hAnsi="Arial" w:cs="Arial"/>
              </w:rPr>
            </w:pPr>
            <w:r w:rsidRPr="002C5D23">
              <w:rPr>
                <w:rFonts w:ascii="Arial" w:hAnsi="Arial" w:cs="Arial"/>
                <w:color w:val="000000"/>
              </w:rPr>
              <w:t>__</w:t>
            </w:r>
          </w:p>
        </w:tc>
        <w:tc>
          <w:tcPr>
            <w:tcW w:w="995" w:type="dxa"/>
            <w:tcBorders>
              <w:top w:val="single" w:sz="8" w:space="0" w:color="000000"/>
              <w:left w:val="single" w:sz="8" w:space="0" w:color="000000"/>
              <w:bottom w:val="single" w:sz="8" w:space="0" w:color="000000"/>
              <w:right w:val="single" w:sz="8" w:space="0" w:color="000000"/>
            </w:tcBorders>
            <w:vAlign w:val="center"/>
          </w:tcPr>
          <w:p w14:paraId="04398ABD" w14:textId="77777777" w:rsidR="002C5D23" w:rsidRPr="002C5D23" w:rsidRDefault="002C5D23" w:rsidP="002C775A">
            <w:pPr>
              <w:spacing w:after="150"/>
              <w:rPr>
                <w:rFonts w:ascii="Arial" w:hAnsi="Arial" w:cs="Arial"/>
              </w:rPr>
            </w:pPr>
            <w:r w:rsidRPr="002C5D23">
              <w:rPr>
                <w:rFonts w:ascii="Arial" w:hAnsi="Arial" w:cs="Arial"/>
                <w:color w:val="000000"/>
              </w:rPr>
              <w:t>__</w:t>
            </w:r>
          </w:p>
        </w:tc>
      </w:tr>
      <w:tr w:rsidR="002C5D23" w:rsidRPr="002C5D23" w14:paraId="014AA84A" w14:textId="77777777" w:rsidTr="002C775A">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14:paraId="51C73A11" w14:textId="77777777" w:rsidR="002C5D23" w:rsidRPr="002C5D23" w:rsidRDefault="002C5D23" w:rsidP="002C775A">
            <w:pPr>
              <w:spacing w:after="150"/>
              <w:rPr>
                <w:rFonts w:ascii="Arial" w:hAnsi="Arial" w:cs="Arial"/>
              </w:rPr>
            </w:pPr>
            <w:r w:rsidRPr="002C5D23">
              <w:rPr>
                <w:rFonts w:ascii="Arial" w:hAnsi="Arial" w:cs="Arial"/>
                <w:color w:val="000000"/>
              </w:rPr>
              <w:t>а CS ADR.DSN.Q.850, д) (3)</w:t>
            </w:r>
          </w:p>
          <w:p w14:paraId="630B86C6" w14:textId="77777777" w:rsidR="002C5D23" w:rsidRPr="002C5D23" w:rsidRDefault="002C5D23" w:rsidP="002C775A">
            <w:pPr>
              <w:spacing w:after="150"/>
              <w:rPr>
                <w:rFonts w:ascii="Arial" w:hAnsi="Arial" w:cs="Arial"/>
              </w:rPr>
            </w:pPr>
            <w:r w:rsidRPr="002C5D23">
              <w:rPr>
                <w:rFonts w:ascii="Arial" w:hAnsi="Arial" w:cs="Arial"/>
                <w:color w:val="000000"/>
              </w:rPr>
              <w:t xml:space="preserve">б Ефективни интензитет, како је утврђено у складу са </w:t>
            </w:r>
            <w:r w:rsidRPr="002C5D23">
              <w:rPr>
                <w:rFonts w:ascii="Arial" w:hAnsi="Arial" w:cs="Arial"/>
                <w:i/>
                <w:color w:val="000000"/>
              </w:rPr>
              <w:t>ICAO</w:t>
            </w:r>
            <w:r w:rsidRPr="002C5D23">
              <w:rPr>
                <w:rFonts w:ascii="Arial" w:hAnsi="Arial" w:cs="Arial"/>
                <w:color w:val="000000"/>
              </w:rPr>
              <w:t xml:space="preserve"> Док. 9157, Приручник за пројектовање аеродрома, Део 4, Визуелна средства.</w:t>
            </w:r>
          </w:p>
          <w:p w14:paraId="4C3E49A6" w14:textId="77777777" w:rsidR="002C5D23" w:rsidRPr="002C5D23" w:rsidRDefault="002C5D23" w:rsidP="002C775A">
            <w:pPr>
              <w:spacing w:after="150"/>
              <w:rPr>
                <w:rFonts w:ascii="Arial" w:hAnsi="Arial" w:cs="Arial"/>
              </w:rPr>
            </w:pPr>
            <w:r w:rsidRPr="002C5D23">
              <w:rPr>
                <w:rFonts w:ascii="Arial" w:hAnsi="Arial" w:cs="Arial"/>
                <w:color w:val="000000"/>
              </w:rPr>
              <w:t>ц Ширина снопа је дефинисана као угао између два правца у равни за коју је интензитет једнак 50% доње вредности толеранције интензитета дате у колонама 4, 5 и 6. Облик снопа не мора да буде симетричан око нагибног угла на коме је највећи интензитет.</w:t>
            </w:r>
          </w:p>
          <w:p w14:paraId="0C9C387B" w14:textId="77777777" w:rsidR="002C5D23" w:rsidRPr="002C5D23" w:rsidRDefault="002C5D23" w:rsidP="002C775A">
            <w:pPr>
              <w:spacing w:after="150"/>
              <w:rPr>
                <w:rFonts w:ascii="Arial" w:hAnsi="Arial" w:cs="Arial"/>
              </w:rPr>
            </w:pPr>
            <w:r w:rsidRPr="002C5D23">
              <w:rPr>
                <w:rFonts w:ascii="Arial" w:hAnsi="Arial" w:cs="Arial"/>
                <w:color w:val="000000"/>
              </w:rPr>
              <w:t>д Углови нагиба (вертикални) се одређују у односу на хоризонталу.</w:t>
            </w:r>
          </w:p>
          <w:p w14:paraId="602F6B9F" w14:textId="77777777" w:rsidR="002C5D23" w:rsidRPr="002C5D23" w:rsidRDefault="002C5D23" w:rsidP="002C775A">
            <w:pPr>
              <w:spacing w:after="150"/>
              <w:rPr>
                <w:rFonts w:ascii="Arial" w:hAnsi="Arial" w:cs="Arial"/>
              </w:rPr>
            </w:pPr>
            <w:r w:rsidRPr="002C5D23">
              <w:rPr>
                <w:rFonts w:ascii="Arial" w:hAnsi="Arial" w:cs="Arial"/>
                <w:color w:val="000000"/>
              </w:rPr>
              <w:t>е Интензитет на сваком посебном хоризонталном радијалу, као проценат стварног највећег интензитета на истом радијалу кад ради на сваком од интензитета датим у колонама 4, 5 и 6.</w:t>
            </w:r>
          </w:p>
          <w:p w14:paraId="1640A1A9" w14:textId="77777777" w:rsidR="002C5D23" w:rsidRPr="002C5D23" w:rsidRDefault="002C5D23" w:rsidP="002C775A">
            <w:pPr>
              <w:spacing w:after="150"/>
              <w:rPr>
                <w:rFonts w:ascii="Arial" w:hAnsi="Arial" w:cs="Arial"/>
              </w:rPr>
            </w:pPr>
            <w:r w:rsidRPr="002C5D23">
              <w:rPr>
                <w:rFonts w:ascii="Arial" w:hAnsi="Arial" w:cs="Arial"/>
                <w:color w:val="000000"/>
              </w:rPr>
              <w:t>ф Интензитет на сваком посебном хоризонталном радијалу као проценат доње толеранције вредности интензитета датог у колонама 4, 5 и 6.</w:t>
            </w:r>
          </w:p>
          <w:p w14:paraId="48867D47" w14:textId="77777777" w:rsidR="002C5D23" w:rsidRPr="002C5D23" w:rsidRDefault="002C5D23" w:rsidP="002C775A">
            <w:pPr>
              <w:spacing w:after="150"/>
              <w:rPr>
                <w:rFonts w:ascii="Arial" w:hAnsi="Arial" w:cs="Arial"/>
              </w:rPr>
            </w:pPr>
            <w:r w:rsidRPr="002C5D23">
              <w:rPr>
                <w:rFonts w:ascii="Arial" w:hAnsi="Arial" w:cs="Arial"/>
                <w:color w:val="000000"/>
              </w:rPr>
              <w:t>г Осим наведених вредности, светла морају да имају довољан интензитет како би се обезбедила уочљивост на угловима нагиба између ±0° и 50°.</w:t>
            </w:r>
          </w:p>
          <w:p w14:paraId="6A80DF10" w14:textId="77777777" w:rsidR="002C5D23" w:rsidRPr="002C5D23" w:rsidRDefault="002C5D23" w:rsidP="002C775A">
            <w:pPr>
              <w:spacing w:after="150"/>
              <w:rPr>
                <w:rFonts w:ascii="Arial" w:hAnsi="Arial" w:cs="Arial"/>
              </w:rPr>
            </w:pPr>
            <w:r w:rsidRPr="002C5D23">
              <w:rPr>
                <w:rFonts w:ascii="Arial" w:hAnsi="Arial" w:cs="Arial"/>
                <w:color w:val="000000"/>
              </w:rPr>
              <w:t>х Максимални интензитет се поставља на око 2,5° вертикално.</w:t>
            </w:r>
          </w:p>
          <w:p w14:paraId="6CFA5395" w14:textId="77777777" w:rsidR="002C5D23" w:rsidRPr="002C5D23" w:rsidRDefault="002C5D23" w:rsidP="002C775A">
            <w:pPr>
              <w:spacing w:after="150"/>
              <w:rPr>
                <w:rFonts w:ascii="Arial" w:hAnsi="Arial" w:cs="Arial"/>
              </w:rPr>
            </w:pPr>
            <w:r w:rsidRPr="002C5D23">
              <w:rPr>
                <w:rFonts w:ascii="Arial" w:hAnsi="Arial" w:cs="Arial"/>
                <w:color w:val="000000"/>
              </w:rPr>
              <w:t>и Максимални интензитет се поставља на око 17° вертикално.</w:t>
            </w:r>
          </w:p>
          <w:p w14:paraId="5A65751C" w14:textId="77777777" w:rsidR="002C5D23" w:rsidRPr="002C5D23" w:rsidRDefault="002C5D23" w:rsidP="002C775A">
            <w:pPr>
              <w:spacing w:after="150"/>
              <w:rPr>
                <w:rFonts w:ascii="Arial" w:hAnsi="Arial" w:cs="Arial"/>
              </w:rPr>
            </w:pPr>
            <w:r w:rsidRPr="002C5D23">
              <w:rPr>
                <w:rFonts w:ascii="Arial" w:hAnsi="Arial" w:cs="Arial"/>
                <w:i/>
                <w:color w:val="000000"/>
              </w:rPr>
              <w:t>fpm</w:t>
            </w:r>
            <w:r w:rsidRPr="002C5D23">
              <w:rPr>
                <w:rFonts w:ascii="Arial" w:hAnsi="Arial" w:cs="Arial"/>
                <w:color w:val="000000"/>
              </w:rPr>
              <w:t xml:space="preserve"> – блескање у минути; </w:t>
            </w:r>
            <w:r w:rsidRPr="002C5D23">
              <w:rPr>
                <w:rFonts w:ascii="Arial" w:hAnsi="Arial" w:cs="Arial"/>
                <w:i/>
                <w:color w:val="000000"/>
              </w:rPr>
              <w:t>N/A</w:t>
            </w:r>
            <w:r w:rsidRPr="002C5D23">
              <w:rPr>
                <w:rFonts w:ascii="Arial" w:hAnsi="Arial" w:cs="Arial"/>
                <w:color w:val="000000"/>
              </w:rPr>
              <w:t xml:space="preserve"> – није применљиво</w:t>
            </w:r>
          </w:p>
        </w:tc>
      </w:tr>
    </w:tbl>
    <w:p w14:paraId="2826CEB0" w14:textId="77777777" w:rsidR="002C5D23" w:rsidRPr="002C5D23" w:rsidRDefault="002C5D23" w:rsidP="002C5D23">
      <w:pPr>
        <w:spacing w:after="150"/>
        <w:rPr>
          <w:rFonts w:ascii="Arial" w:hAnsi="Arial" w:cs="Arial"/>
        </w:rPr>
      </w:pPr>
      <w:r w:rsidRPr="002C5D23">
        <w:rPr>
          <w:rFonts w:ascii="Arial" w:hAnsi="Arial" w:cs="Arial"/>
          <w:color w:val="000000"/>
        </w:rPr>
        <w:t xml:space="preserve">Табела </w:t>
      </w:r>
      <w:r w:rsidRPr="002C5D23">
        <w:rPr>
          <w:rFonts w:ascii="Arial" w:hAnsi="Arial" w:cs="Arial"/>
          <w:i/>
          <w:color w:val="000000"/>
        </w:rPr>
        <w:t>Q</w:t>
      </w:r>
      <w:r w:rsidRPr="002C5D23">
        <w:rPr>
          <w:rFonts w:ascii="Arial" w:hAnsi="Arial" w:cs="Arial"/>
          <w:color w:val="000000"/>
        </w:rPr>
        <w:t>-2. Карактеристике светала препрека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068"/>
        <w:gridCol w:w="3105"/>
        <w:gridCol w:w="3628"/>
      </w:tblGrid>
      <w:tr w:rsidR="002C5D23" w:rsidRPr="002C5D23" w14:paraId="053919A7" w14:textId="77777777" w:rsidTr="002C775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3D40B6E" w14:textId="77777777" w:rsidR="002C5D23" w:rsidRPr="002C5D23" w:rsidRDefault="002C5D23" w:rsidP="002C775A">
            <w:pPr>
              <w:spacing w:after="150"/>
              <w:rPr>
                <w:rFonts w:ascii="Arial" w:hAnsi="Arial" w:cs="Arial"/>
              </w:rPr>
            </w:pPr>
            <w:r w:rsidRPr="002C5D23">
              <w:rPr>
                <w:rFonts w:ascii="Arial" w:hAnsi="Arial" w:cs="Arial"/>
                <w:color w:val="000000"/>
              </w:rPr>
              <w:t>Најдужа димензија</w:t>
            </w:r>
          </w:p>
        </w:tc>
        <w:tc>
          <w:tcPr>
            <w:tcW w:w="5188" w:type="dxa"/>
            <w:vMerge w:val="restart"/>
            <w:tcBorders>
              <w:top w:val="single" w:sz="8" w:space="0" w:color="000000"/>
              <w:left w:val="single" w:sz="8" w:space="0" w:color="000000"/>
              <w:bottom w:val="single" w:sz="8" w:space="0" w:color="000000"/>
              <w:right w:val="single" w:sz="8" w:space="0" w:color="000000"/>
            </w:tcBorders>
            <w:vAlign w:val="center"/>
          </w:tcPr>
          <w:p w14:paraId="28C769F8" w14:textId="77777777" w:rsidR="002C5D23" w:rsidRPr="002C5D23" w:rsidRDefault="002C5D23" w:rsidP="002C775A">
            <w:pPr>
              <w:spacing w:after="150"/>
              <w:rPr>
                <w:rFonts w:ascii="Arial" w:hAnsi="Arial" w:cs="Arial"/>
              </w:rPr>
            </w:pPr>
            <w:r w:rsidRPr="002C5D23">
              <w:rPr>
                <w:rFonts w:ascii="Arial" w:hAnsi="Arial" w:cs="Arial"/>
                <w:color w:val="000000"/>
              </w:rPr>
              <w:t>Ширина трака</w:t>
            </w:r>
          </w:p>
        </w:tc>
      </w:tr>
      <w:tr w:rsidR="002C5D23" w:rsidRPr="002C5D23" w14:paraId="18AE237E" w14:textId="77777777" w:rsidTr="002C775A">
        <w:trPr>
          <w:trHeight w:val="45"/>
          <w:tblCellSpacing w:w="0" w:type="auto"/>
        </w:trPr>
        <w:tc>
          <w:tcPr>
            <w:tcW w:w="4606" w:type="dxa"/>
            <w:tcBorders>
              <w:top w:val="single" w:sz="8" w:space="0" w:color="000000"/>
              <w:left w:val="single" w:sz="8" w:space="0" w:color="000000"/>
              <w:bottom w:val="single" w:sz="8" w:space="0" w:color="000000"/>
              <w:right w:val="single" w:sz="8" w:space="0" w:color="000000"/>
            </w:tcBorders>
            <w:vAlign w:val="center"/>
          </w:tcPr>
          <w:p w14:paraId="7A99C4E0" w14:textId="77777777" w:rsidR="002C5D23" w:rsidRPr="002C5D23" w:rsidRDefault="002C5D23" w:rsidP="002C775A">
            <w:pPr>
              <w:spacing w:after="150"/>
              <w:rPr>
                <w:rFonts w:ascii="Arial" w:hAnsi="Arial" w:cs="Arial"/>
              </w:rPr>
            </w:pPr>
            <w:r w:rsidRPr="002C5D23">
              <w:rPr>
                <w:rFonts w:ascii="Arial" w:hAnsi="Arial" w:cs="Arial"/>
                <w:color w:val="000000"/>
              </w:rPr>
              <w:t>Већа од</w:t>
            </w:r>
          </w:p>
        </w:tc>
        <w:tc>
          <w:tcPr>
            <w:tcW w:w="4606" w:type="dxa"/>
            <w:tcBorders>
              <w:top w:val="single" w:sz="8" w:space="0" w:color="000000"/>
              <w:left w:val="single" w:sz="8" w:space="0" w:color="000000"/>
              <w:bottom w:val="single" w:sz="8" w:space="0" w:color="000000"/>
              <w:right w:val="single" w:sz="8" w:space="0" w:color="000000"/>
            </w:tcBorders>
            <w:vAlign w:val="center"/>
          </w:tcPr>
          <w:p w14:paraId="7822C1D4" w14:textId="77777777" w:rsidR="002C5D23" w:rsidRPr="002C5D23" w:rsidRDefault="002C5D23" w:rsidP="002C775A">
            <w:pPr>
              <w:spacing w:after="150"/>
              <w:rPr>
                <w:rFonts w:ascii="Arial" w:hAnsi="Arial" w:cs="Arial"/>
              </w:rPr>
            </w:pPr>
            <w:r w:rsidRPr="002C5D23">
              <w:rPr>
                <w:rFonts w:ascii="Arial" w:hAnsi="Arial" w:cs="Arial"/>
                <w:color w:val="000000"/>
              </w:rPr>
              <w:t>Мања од</w:t>
            </w:r>
          </w:p>
        </w:tc>
        <w:tc>
          <w:tcPr>
            <w:tcW w:w="0" w:type="auto"/>
            <w:vMerge/>
            <w:tcBorders>
              <w:top w:val="nil"/>
              <w:left w:val="single" w:sz="8" w:space="0" w:color="000000"/>
              <w:bottom w:val="single" w:sz="8" w:space="0" w:color="000000"/>
              <w:right w:val="single" w:sz="8" w:space="0" w:color="000000"/>
            </w:tcBorders>
          </w:tcPr>
          <w:p w14:paraId="6872D6FA" w14:textId="77777777" w:rsidR="002C5D23" w:rsidRPr="002C5D23" w:rsidRDefault="002C5D23" w:rsidP="002C775A">
            <w:pPr>
              <w:rPr>
                <w:rFonts w:ascii="Arial" w:hAnsi="Arial" w:cs="Arial"/>
              </w:rPr>
            </w:pPr>
          </w:p>
        </w:tc>
      </w:tr>
      <w:tr w:rsidR="002C5D23" w:rsidRPr="002C5D23" w14:paraId="02A10620" w14:textId="77777777" w:rsidTr="002C775A">
        <w:trPr>
          <w:trHeight w:val="45"/>
          <w:tblCellSpacing w:w="0" w:type="auto"/>
        </w:trPr>
        <w:tc>
          <w:tcPr>
            <w:tcW w:w="4606" w:type="dxa"/>
            <w:tcBorders>
              <w:top w:val="single" w:sz="8" w:space="0" w:color="000000"/>
              <w:left w:val="single" w:sz="8" w:space="0" w:color="000000"/>
              <w:bottom w:val="single" w:sz="8" w:space="0" w:color="000000"/>
              <w:right w:val="single" w:sz="8" w:space="0" w:color="000000"/>
            </w:tcBorders>
            <w:vAlign w:val="center"/>
          </w:tcPr>
          <w:p w14:paraId="6B94571D" w14:textId="77777777" w:rsidR="002C5D23" w:rsidRPr="002C5D23" w:rsidRDefault="002C5D23" w:rsidP="002C775A">
            <w:pPr>
              <w:spacing w:after="150"/>
              <w:rPr>
                <w:rFonts w:ascii="Arial" w:hAnsi="Arial" w:cs="Arial"/>
              </w:rPr>
            </w:pPr>
            <w:r w:rsidRPr="002C5D23">
              <w:rPr>
                <w:rFonts w:ascii="Arial" w:hAnsi="Arial" w:cs="Arial"/>
                <w:color w:val="000000"/>
              </w:rPr>
              <w:t xml:space="preserve">1,5 </w:t>
            </w:r>
            <w:r w:rsidRPr="002C5D23">
              <w:rPr>
                <w:rFonts w:ascii="Arial" w:hAnsi="Arial" w:cs="Arial"/>
                <w:i/>
                <w:color w:val="000000"/>
              </w:rPr>
              <w:t>m</w:t>
            </w:r>
          </w:p>
        </w:tc>
        <w:tc>
          <w:tcPr>
            <w:tcW w:w="4606" w:type="dxa"/>
            <w:tcBorders>
              <w:top w:val="single" w:sz="8" w:space="0" w:color="000000"/>
              <w:left w:val="single" w:sz="8" w:space="0" w:color="000000"/>
              <w:bottom w:val="single" w:sz="8" w:space="0" w:color="000000"/>
              <w:right w:val="single" w:sz="8" w:space="0" w:color="000000"/>
            </w:tcBorders>
            <w:vAlign w:val="center"/>
          </w:tcPr>
          <w:p w14:paraId="34DED22C" w14:textId="77777777" w:rsidR="002C5D23" w:rsidRPr="002C5D23" w:rsidRDefault="002C5D23" w:rsidP="002C775A">
            <w:pPr>
              <w:spacing w:after="150"/>
              <w:rPr>
                <w:rFonts w:ascii="Arial" w:hAnsi="Arial" w:cs="Arial"/>
              </w:rPr>
            </w:pPr>
            <w:r w:rsidRPr="002C5D23">
              <w:rPr>
                <w:rFonts w:ascii="Arial" w:hAnsi="Arial" w:cs="Arial"/>
                <w:color w:val="000000"/>
              </w:rPr>
              <w:t xml:space="preserve">210 </w:t>
            </w:r>
            <w:r w:rsidRPr="002C5D23">
              <w:rPr>
                <w:rFonts w:ascii="Arial" w:hAnsi="Arial" w:cs="Arial"/>
                <w:i/>
                <w:color w:val="000000"/>
              </w:rPr>
              <w:t>m</w:t>
            </w:r>
          </w:p>
        </w:tc>
        <w:tc>
          <w:tcPr>
            <w:tcW w:w="5188" w:type="dxa"/>
            <w:tcBorders>
              <w:top w:val="single" w:sz="8" w:space="0" w:color="000000"/>
              <w:left w:val="single" w:sz="8" w:space="0" w:color="000000"/>
              <w:bottom w:val="single" w:sz="8" w:space="0" w:color="000000"/>
              <w:right w:val="single" w:sz="8" w:space="0" w:color="000000"/>
            </w:tcBorders>
            <w:vAlign w:val="center"/>
          </w:tcPr>
          <w:p w14:paraId="6331A558" w14:textId="77777777" w:rsidR="002C5D23" w:rsidRPr="002C5D23" w:rsidRDefault="002C5D23" w:rsidP="002C775A">
            <w:pPr>
              <w:spacing w:after="150"/>
              <w:rPr>
                <w:rFonts w:ascii="Arial" w:hAnsi="Arial" w:cs="Arial"/>
              </w:rPr>
            </w:pPr>
            <w:r w:rsidRPr="002C5D23">
              <w:rPr>
                <w:rFonts w:ascii="Arial" w:hAnsi="Arial" w:cs="Arial"/>
                <w:color w:val="000000"/>
              </w:rPr>
              <w:t>1/7 најдуже димензије</w:t>
            </w:r>
          </w:p>
        </w:tc>
      </w:tr>
      <w:tr w:rsidR="002C5D23" w:rsidRPr="002C5D23" w14:paraId="205EBBA8" w14:textId="77777777" w:rsidTr="002C775A">
        <w:trPr>
          <w:trHeight w:val="45"/>
          <w:tblCellSpacing w:w="0" w:type="auto"/>
        </w:trPr>
        <w:tc>
          <w:tcPr>
            <w:tcW w:w="4606" w:type="dxa"/>
            <w:tcBorders>
              <w:top w:val="single" w:sz="8" w:space="0" w:color="000000"/>
              <w:left w:val="single" w:sz="8" w:space="0" w:color="000000"/>
              <w:bottom w:val="single" w:sz="8" w:space="0" w:color="000000"/>
              <w:right w:val="single" w:sz="8" w:space="0" w:color="000000"/>
            </w:tcBorders>
            <w:vAlign w:val="center"/>
          </w:tcPr>
          <w:p w14:paraId="7674B557" w14:textId="77777777" w:rsidR="002C5D23" w:rsidRPr="002C5D23" w:rsidRDefault="002C5D23" w:rsidP="002C775A">
            <w:pPr>
              <w:spacing w:after="150"/>
              <w:rPr>
                <w:rFonts w:ascii="Arial" w:hAnsi="Arial" w:cs="Arial"/>
              </w:rPr>
            </w:pPr>
            <w:r w:rsidRPr="002C5D23">
              <w:rPr>
                <w:rFonts w:ascii="Arial" w:hAnsi="Arial" w:cs="Arial"/>
                <w:color w:val="000000"/>
              </w:rPr>
              <w:t xml:space="preserve">210 </w:t>
            </w:r>
            <w:r w:rsidRPr="002C5D23">
              <w:rPr>
                <w:rFonts w:ascii="Arial" w:hAnsi="Arial" w:cs="Arial"/>
                <w:i/>
                <w:color w:val="000000"/>
              </w:rPr>
              <w:t>m</w:t>
            </w:r>
          </w:p>
        </w:tc>
        <w:tc>
          <w:tcPr>
            <w:tcW w:w="4606" w:type="dxa"/>
            <w:tcBorders>
              <w:top w:val="single" w:sz="8" w:space="0" w:color="000000"/>
              <w:left w:val="single" w:sz="8" w:space="0" w:color="000000"/>
              <w:bottom w:val="single" w:sz="8" w:space="0" w:color="000000"/>
              <w:right w:val="single" w:sz="8" w:space="0" w:color="000000"/>
            </w:tcBorders>
            <w:vAlign w:val="center"/>
          </w:tcPr>
          <w:p w14:paraId="765DC1E4" w14:textId="77777777" w:rsidR="002C5D23" w:rsidRPr="002C5D23" w:rsidRDefault="002C5D23" w:rsidP="002C775A">
            <w:pPr>
              <w:spacing w:after="150"/>
              <w:rPr>
                <w:rFonts w:ascii="Arial" w:hAnsi="Arial" w:cs="Arial"/>
              </w:rPr>
            </w:pPr>
            <w:r w:rsidRPr="002C5D23">
              <w:rPr>
                <w:rFonts w:ascii="Arial" w:hAnsi="Arial" w:cs="Arial"/>
                <w:color w:val="000000"/>
              </w:rPr>
              <w:t xml:space="preserve">270 </w:t>
            </w:r>
            <w:r w:rsidRPr="002C5D23">
              <w:rPr>
                <w:rFonts w:ascii="Arial" w:hAnsi="Arial" w:cs="Arial"/>
                <w:i/>
                <w:color w:val="000000"/>
              </w:rPr>
              <w:t>m</w:t>
            </w:r>
          </w:p>
        </w:tc>
        <w:tc>
          <w:tcPr>
            <w:tcW w:w="5188" w:type="dxa"/>
            <w:tcBorders>
              <w:top w:val="single" w:sz="8" w:space="0" w:color="000000"/>
              <w:left w:val="single" w:sz="8" w:space="0" w:color="000000"/>
              <w:bottom w:val="single" w:sz="8" w:space="0" w:color="000000"/>
              <w:right w:val="single" w:sz="8" w:space="0" w:color="000000"/>
            </w:tcBorders>
            <w:vAlign w:val="center"/>
          </w:tcPr>
          <w:p w14:paraId="05E43F58" w14:textId="77777777" w:rsidR="002C5D23" w:rsidRPr="002C5D23" w:rsidRDefault="002C5D23" w:rsidP="002C775A">
            <w:pPr>
              <w:spacing w:after="150"/>
              <w:rPr>
                <w:rFonts w:ascii="Arial" w:hAnsi="Arial" w:cs="Arial"/>
              </w:rPr>
            </w:pPr>
            <w:r w:rsidRPr="002C5D23">
              <w:rPr>
                <w:rFonts w:ascii="Arial" w:hAnsi="Arial" w:cs="Arial"/>
                <w:color w:val="000000"/>
              </w:rPr>
              <w:t>1/9 ” ”</w:t>
            </w:r>
          </w:p>
        </w:tc>
      </w:tr>
      <w:tr w:rsidR="002C5D23" w:rsidRPr="002C5D23" w14:paraId="2C55EA94" w14:textId="77777777" w:rsidTr="002C775A">
        <w:trPr>
          <w:trHeight w:val="45"/>
          <w:tblCellSpacing w:w="0" w:type="auto"/>
        </w:trPr>
        <w:tc>
          <w:tcPr>
            <w:tcW w:w="4606" w:type="dxa"/>
            <w:tcBorders>
              <w:top w:val="single" w:sz="8" w:space="0" w:color="000000"/>
              <w:left w:val="single" w:sz="8" w:space="0" w:color="000000"/>
              <w:bottom w:val="single" w:sz="8" w:space="0" w:color="000000"/>
              <w:right w:val="single" w:sz="8" w:space="0" w:color="000000"/>
            </w:tcBorders>
            <w:vAlign w:val="center"/>
          </w:tcPr>
          <w:p w14:paraId="6D51E7B5" w14:textId="77777777" w:rsidR="002C5D23" w:rsidRPr="002C5D23" w:rsidRDefault="002C5D23" w:rsidP="002C775A">
            <w:pPr>
              <w:spacing w:after="150"/>
              <w:rPr>
                <w:rFonts w:ascii="Arial" w:hAnsi="Arial" w:cs="Arial"/>
              </w:rPr>
            </w:pPr>
            <w:r w:rsidRPr="002C5D23">
              <w:rPr>
                <w:rFonts w:ascii="Arial" w:hAnsi="Arial" w:cs="Arial"/>
                <w:color w:val="000000"/>
              </w:rPr>
              <w:t xml:space="preserve">270 </w:t>
            </w:r>
            <w:r w:rsidRPr="002C5D23">
              <w:rPr>
                <w:rFonts w:ascii="Arial" w:hAnsi="Arial" w:cs="Arial"/>
                <w:i/>
                <w:color w:val="000000"/>
              </w:rPr>
              <w:t>m</w:t>
            </w:r>
          </w:p>
        </w:tc>
        <w:tc>
          <w:tcPr>
            <w:tcW w:w="4606" w:type="dxa"/>
            <w:tcBorders>
              <w:top w:val="single" w:sz="8" w:space="0" w:color="000000"/>
              <w:left w:val="single" w:sz="8" w:space="0" w:color="000000"/>
              <w:bottom w:val="single" w:sz="8" w:space="0" w:color="000000"/>
              <w:right w:val="single" w:sz="8" w:space="0" w:color="000000"/>
            </w:tcBorders>
            <w:vAlign w:val="center"/>
          </w:tcPr>
          <w:p w14:paraId="7A32F61F" w14:textId="77777777" w:rsidR="002C5D23" w:rsidRPr="002C5D23" w:rsidRDefault="002C5D23" w:rsidP="002C775A">
            <w:pPr>
              <w:spacing w:after="150"/>
              <w:rPr>
                <w:rFonts w:ascii="Arial" w:hAnsi="Arial" w:cs="Arial"/>
              </w:rPr>
            </w:pPr>
            <w:r w:rsidRPr="002C5D23">
              <w:rPr>
                <w:rFonts w:ascii="Arial" w:hAnsi="Arial" w:cs="Arial"/>
                <w:color w:val="000000"/>
              </w:rPr>
              <w:t xml:space="preserve">330 </w:t>
            </w:r>
            <w:r w:rsidRPr="002C5D23">
              <w:rPr>
                <w:rFonts w:ascii="Arial" w:hAnsi="Arial" w:cs="Arial"/>
                <w:i/>
                <w:color w:val="000000"/>
              </w:rPr>
              <w:t>m</w:t>
            </w:r>
          </w:p>
        </w:tc>
        <w:tc>
          <w:tcPr>
            <w:tcW w:w="5188" w:type="dxa"/>
            <w:tcBorders>
              <w:top w:val="single" w:sz="8" w:space="0" w:color="000000"/>
              <w:left w:val="single" w:sz="8" w:space="0" w:color="000000"/>
              <w:bottom w:val="single" w:sz="8" w:space="0" w:color="000000"/>
              <w:right w:val="single" w:sz="8" w:space="0" w:color="000000"/>
            </w:tcBorders>
            <w:vAlign w:val="center"/>
          </w:tcPr>
          <w:p w14:paraId="10190EB5" w14:textId="77777777" w:rsidR="002C5D23" w:rsidRPr="002C5D23" w:rsidRDefault="002C5D23" w:rsidP="002C775A">
            <w:pPr>
              <w:spacing w:after="150"/>
              <w:rPr>
                <w:rFonts w:ascii="Arial" w:hAnsi="Arial" w:cs="Arial"/>
              </w:rPr>
            </w:pPr>
            <w:r w:rsidRPr="002C5D23">
              <w:rPr>
                <w:rFonts w:ascii="Arial" w:hAnsi="Arial" w:cs="Arial"/>
                <w:color w:val="000000"/>
              </w:rPr>
              <w:t>1/11 ” ”</w:t>
            </w:r>
          </w:p>
        </w:tc>
      </w:tr>
      <w:tr w:rsidR="002C5D23" w:rsidRPr="002C5D23" w14:paraId="27807975" w14:textId="77777777" w:rsidTr="002C775A">
        <w:trPr>
          <w:trHeight w:val="45"/>
          <w:tblCellSpacing w:w="0" w:type="auto"/>
        </w:trPr>
        <w:tc>
          <w:tcPr>
            <w:tcW w:w="4606" w:type="dxa"/>
            <w:tcBorders>
              <w:top w:val="single" w:sz="8" w:space="0" w:color="000000"/>
              <w:left w:val="single" w:sz="8" w:space="0" w:color="000000"/>
              <w:bottom w:val="single" w:sz="8" w:space="0" w:color="000000"/>
              <w:right w:val="single" w:sz="8" w:space="0" w:color="000000"/>
            </w:tcBorders>
            <w:vAlign w:val="center"/>
          </w:tcPr>
          <w:p w14:paraId="77150BC6" w14:textId="77777777" w:rsidR="002C5D23" w:rsidRPr="002C5D23" w:rsidRDefault="002C5D23" w:rsidP="002C775A">
            <w:pPr>
              <w:spacing w:after="150"/>
              <w:rPr>
                <w:rFonts w:ascii="Arial" w:hAnsi="Arial" w:cs="Arial"/>
              </w:rPr>
            </w:pPr>
            <w:r w:rsidRPr="002C5D23">
              <w:rPr>
                <w:rFonts w:ascii="Arial" w:hAnsi="Arial" w:cs="Arial"/>
                <w:color w:val="000000"/>
              </w:rPr>
              <w:t xml:space="preserve">330 </w:t>
            </w:r>
            <w:r w:rsidRPr="002C5D23">
              <w:rPr>
                <w:rFonts w:ascii="Arial" w:hAnsi="Arial" w:cs="Arial"/>
                <w:i/>
                <w:color w:val="000000"/>
              </w:rPr>
              <w:t>m</w:t>
            </w:r>
          </w:p>
        </w:tc>
        <w:tc>
          <w:tcPr>
            <w:tcW w:w="4606" w:type="dxa"/>
            <w:tcBorders>
              <w:top w:val="single" w:sz="8" w:space="0" w:color="000000"/>
              <w:left w:val="single" w:sz="8" w:space="0" w:color="000000"/>
              <w:bottom w:val="single" w:sz="8" w:space="0" w:color="000000"/>
              <w:right w:val="single" w:sz="8" w:space="0" w:color="000000"/>
            </w:tcBorders>
            <w:vAlign w:val="center"/>
          </w:tcPr>
          <w:p w14:paraId="7D71AD3A" w14:textId="77777777" w:rsidR="002C5D23" w:rsidRPr="002C5D23" w:rsidRDefault="002C5D23" w:rsidP="002C775A">
            <w:pPr>
              <w:spacing w:after="150"/>
              <w:rPr>
                <w:rFonts w:ascii="Arial" w:hAnsi="Arial" w:cs="Arial"/>
              </w:rPr>
            </w:pPr>
            <w:r w:rsidRPr="002C5D23">
              <w:rPr>
                <w:rFonts w:ascii="Arial" w:hAnsi="Arial" w:cs="Arial"/>
                <w:color w:val="000000"/>
              </w:rPr>
              <w:t xml:space="preserve">390 </w:t>
            </w:r>
            <w:r w:rsidRPr="002C5D23">
              <w:rPr>
                <w:rFonts w:ascii="Arial" w:hAnsi="Arial" w:cs="Arial"/>
                <w:i/>
                <w:color w:val="000000"/>
              </w:rPr>
              <w:t>m</w:t>
            </w:r>
          </w:p>
        </w:tc>
        <w:tc>
          <w:tcPr>
            <w:tcW w:w="5188" w:type="dxa"/>
            <w:tcBorders>
              <w:top w:val="single" w:sz="8" w:space="0" w:color="000000"/>
              <w:left w:val="single" w:sz="8" w:space="0" w:color="000000"/>
              <w:bottom w:val="single" w:sz="8" w:space="0" w:color="000000"/>
              <w:right w:val="single" w:sz="8" w:space="0" w:color="000000"/>
            </w:tcBorders>
            <w:vAlign w:val="center"/>
          </w:tcPr>
          <w:p w14:paraId="0D0F857B" w14:textId="77777777" w:rsidR="002C5D23" w:rsidRPr="002C5D23" w:rsidRDefault="002C5D23" w:rsidP="002C775A">
            <w:pPr>
              <w:spacing w:after="150"/>
              <w:rPr>
                <w:rFonts w:ascii="Arial" w:hAnsi="Arial" w:cs="Arial"/>
              </w:rPr>
            </w:pPr>
            <w:r w:rsidRPr="002C5D23">
              <w:rPr>
                <w:rFonts w:ascii="Arial" w:hAnsi="Arial" w:cs="Arial"/>
                <w:color w:val="000000"/>
              </w:rPr>
              <w:t>1/13 ” ”</w:t>
            </w:r>
          </w:p>
        </w:tc>
      </w:tr>
      <w:tr w:rsidR="002C5D23" w:rsidRPr="002C5D23" w14:paraId="0CEE7D2B" w14:textId="77777777" w:rsidTr="002C775A">
        <w:trPr>
          <w:trHeight w:val="45"/>
          <w:tblCellSpacing w:w="0" w:type="auto"/>
        </w:trPr>
        <w:tc>
          <w:tcPr>
            <w:tcW w:w="4606" w:type="dxa"/>
            <w:tcBorders>
              <w:top w:val="single" w:sz="8" w:space="0" w:color="000000"/>
              <w:left w:val="single" w:sz="8" w:space="0" w:color="000000"/>
              <w:bottom w:val="single" w:sz="8" w:space="0" w:color="000000"/>
              <w:right w:val="single" w:sz="8" w:space="0" w:color="000000"/>
            </w:tcBorders>
            <w:vAlign w:val="center"/>
          </w:tcPr>
          <w:p w14:paraId="06C032B5" w14:textId="77777777" w:rsidR="002C5D23" w:rsidRPr="002C5D23" w:rsidRDefault="002C5D23" w:rsidP="002C775A">
            <w:pPr>
              <w:spacing w:after="150"/>
              <w:rPr>
                <w:rFonts w:ascii="Arial" w:hAnsi="Arial" w:cs="Arial"/>
              </w:rPr>
            </w:pPr>
            <w:r w:rsidRPr="002C5D23">
              <w:rPr>
                <w:rFonts w:ascii="Arial" w:hAnsi="Arial" w:cs="Arial"/>
                <w:color w:val="000000"/>
              </w:rPr>
              <w:t xml:space="preserve">390 </w:t>
            </w:r>
            <w:r w:rsidRPr="002C5D23">
              <w:rPr>
                <w:rFonts w:ascii="Arial" w:hAnsi="Arial" w:cs="Arial"/>
                <w:i/>
                <w:color w:val="000000"/>
              </w:rPr>
              <w:t>m</w:t>
            </w:r>
          </w:p>
        </w:tc>
        <w:tc>
          <w:tcPr>
            <w:tcW w:w="4606" w:type="dxa"/>
            <w:tcBorders>
              <w:top w:val="single" w:sz="8" w:space="0" w:color="000000"/>
              <w:left w:val="single" w:sz="8" w:space="0" w:color="000000"/>
              <w:bottom w:val="single" w:sz="8" w:space="0" w:color="000000"/>
              <w:right w:val="single" w:sz="8" w:space="0" w:color="000000"/>
            </w:tcBorders>
            <w:vAlign w:val="center"/>
          </w:tcPr>
          <w:p w14:paraId="1665FBE2" w14:textId="77777777" w:rsidR="002C5D23" w:rsidRPr="002C5D23" w:rsidRDefault="002C5D23" w:rsidP="002C775A">
            <w:pPr>
              <w:spacing w:after="150"/>
              <w:rPr>
                <w:rFonts w:ascii="Arial" w:hAnsi="Arial" w:cs="Arial"/>
              </w:rPr>
            </w:pPr>
            <w:r w:rsidRPr="002C5D23">
              <w:rPr>
                <w:rFonts w:ascii="Arial" w:hAnsi="Arial" w:cs="Arial"/>
                <w:color w:val="000000"/>
              </w:rPr>
              <w:t xml:space="preserve">450 </w:t>
            </w:r>
            <w:r w:rsidRPr="002C5D23">
              <w:rPr>
                <w:rFonts w:ascii="Arial" w:hAnsi="Arial" w:cs="Arial"/>
                <w:i/>
                <w:color w:val="000000"/>
              </w:rPr>
              <w:t>m</w:t>
            </w:r>
          </w:p>
        </w:tc>
        <w:tc>
          <w:tcPr>
            <w:tcW w:w="5188" w:type="dxa"/>
            <w:tcBorders>
              <w:top w:val="single" w:sz="8" w:space="0" w:color="000000"/>
              <w:left w:val="single" w:sz="8" w:space="0" w:color="000000"/>
              <w:bottom w:val="single" w:sz="8" w:space="0" w:color="000000"/>
              <w:right w:val="single" w:sz="8" w:space="0" w:color="000000"/>
            </w:tcBorders>
            <w:vAlign w:val="center"/>
          </w:tcPr>
          <w:p w14:paraId="617CD46E" w14:textId="77777777" w:rsidR="002C5D23" w:rsidRPr="002C5D23" w:rsidRDefault="002C5D23" w:rsidP="002C775A">
            <w:pPr>
              <w:spacing w:after="150"/>
              <w:rPr>
                <w:rFonts w:ascii="Arial" w:hAnsi="Arial" w:cs="Arial"/>
              </w:rPr>
            </w:pPr>
            <w:r w:rsidRPr="002C5D23">
              <w:rPr>
                <w:rFonts w:ascii="Arial" w:hAnsi="Arial" w:cs="Arial"/>
                <w:color w:val="000000"/>
              </w:rPr>
              <w:t>1/15 ” ”</w:t>
            </w:r>
          </w:p>
        </w:tc>
      </w:tr>
      <w:tr w:rsidR="002C5D23" w:rsidRPr="002C5D23" w14:paraId="25BA303B" w14:textId="77777777" w:rsidTr="002C775A">
        <w:trPr>
          <w:trHeight w:val="45"/>
          <w:tblCellSpacing w:w="0" w:type="auto"/>
        </w:trPr>
        <w:tc>
          <w:tcPr>
            <w:tcW w:w="4606" w:type="dxa"/>
            <w:tcBorders>
              <w:top w:val="single" w:sz="8" w:space="0" w:color="000000"/>
              <w:left w:val="single" w:sz="8" w:space="0" w:color="000000"/>
              <w:bottom w:val="single" w:sz="8" w:space="0" w:color="000000"/>
              <w:right w:val="single" w:sz="8" w:space="0" w:color="000000"/>
            </w:tcBorders>
            <w:vAlign w:val="center"/>
          </w:tcPr>
          <w:p w14:paraId="3444A21B" w14:textId="77777777" w:rsidR="002C5D23" w:rsidRPr="002C5D23" w:rsidRDefault="002C5D23" w:rsidP="002C775A">
            <w:pPr>
              <w:spacing w:after="150"/>
              <w:rPr>
                <w:rFonts w:ascii="Arial" w:hAnsi="Arial" w:cs="Arial"/>
              </w:rPr>
            </w:pPr>
            <w:r w:rsidRPr="002C5D23">
              <w:rPr>
                <w:rFonts w:ascii="Arial" w:hAnsi="Arial" w:cs="Arial"/>
                <w:color w:val="000000"/>
              </w:rPr>
              <w:t xml:space="preserve">450 </w:t>
            </w:r>
            <w:r w:rsidRPr="002C5D23">
              <w:rPr>
                <w:rFonts w:ascii="Arial" w:hAnsi="Arial" w:cs="Arial"/>
                <w:i/>
                <w:color w:val="000000"/>
              </w:rPr>
              <w:t>m</w:t>
            </w:r>
          </w:p>
        </w:tc>
        <w:tc>
          <w:tcPr>
            <w:tcW w:w="4606" w:type="dxa"/>
            <w:tcBorders>
              <w:top w:val="single" w:sz="8" w:space="0" w:color="000000"/>
              <w:left w:val="single" w:sz="8" w:space="0" w:color="000000"/>
              <w:bottom w:val="single" w:sz="8" w:space="0" w:color="000000"/>
              <w:right w:val="single" w:sz="8" w:space="0" w:color="000000"/>
            </w:tcBorders>
            <w:vAlign w:val="center"/>
          </w:tcPr>
          <w:p w14:paraId="480BA439" w14:textId="77777777" w:rsidR="002C5D23" w:rsidRPr="002C5D23" w:rsidRDefault="002C5D23" w:rsidP="002C775A">
            <w:pPr>
              <w:spacing w:after="150"/>
              <w:rPr>
                <w:rFonts w:ascii="Arial" w:hAnsi="Arial" w:cs="Arial"/>
              </w:rPr>
            </w:pPr>
            <w:r w:rsidRPr="002C5D23">
              <w:rPr>
                <w:rFonts w:ascii="Arial" w:hAnsi="Arial" w:cs="Arial"/>
                <w:color w:val="000000"/>
              </w:rPr>
              <w:t xml:space="preserve">510 </w:t>
            </w:r>
            <w:r w:rsidRPr="002C5D23">
              <w:rPr>
                <w:rFonts w:ascii="Arial" w:hAnsi="Arial" w:cs="Arial"/>
                <w:i/>
                <w:color w:val="000000"/>
              </w:rPr>
              <w:t>m</w:t>
            </w:r>
          </w:p>
        </w:tc>
        <w:tc>
          <w:tcPr>
            <w:tcW w:w="5188" w:type="dxa"/>
            <w:tcBorders>
              <w:top w:val="single" w:sz="8" w:space="0" w:color="000000"/>
              <w:left w:val="single" w:sz="8" w:space="0" w:color="000000"/>
              <w:bottom w:val="single" w:sz="8" w:space="0" w:color="000000"/>
              <w:right w:val="single" w:sz="8" w:space="0" w:color="000000"/>
            </w:tcBorders>
            <w:vAlign w:val="center"/>
          </w:tcPr>
          <w:p w14:paraId="01A80450" w14:textId="77777777" w:rsidR="002C5D23" w:rsidRPr="002C5D23" w:rsidRDefault="002C5D23" w:rsidP="002C775A">
            <w:pPr>
              <w:spacing w:after="150"/>
              <w:rPr>
                <w:rFonts w:ascii="Arial" w:hAnsi="Arial" w:cs="Arial"/>
              </w:rPr>
            </w:pPr>
            <w:r w:rsidRPr="002C5D23">
              <w:rPr>
                <w:rFonts w:ascii="Arial" w:hAnsi="Arial" w:cs="Arial"/>
                <w:color w:val="000000"/>
              </w:rPr>
              <w:t>1/17 ” ”</w:t>
            </w:r>
          </w:p>
        </w:tc>
      </w:tr>
      <w:tr w:rsidR="002C5D23" w:rsidRPr="002C5D23" w14:paraId="417FB4F3" w14:textId="77777777" w:rsidTr="002C775A">
        <w:trPr>
          <w:trHeight w:val="45"/>
          <w:tblCellSpacing w:w="0" w:type="auto"/>
        </w:trPr>
        <w:tc>
          <w:tcPr>
            <w:tcW w:w="4606" w:type="dxa"/>
            <w:tcBorders>
              <w:top w:val="single" w:sz="8" w:space="0" w:color="000000"/>
              <w:left w:val="single" w:sz="8" w:space="0" w:color="000000"/>
              <w:bottom w:val="single" w:sz="8" w:space="0" w:color="000000"/>
              <w:right w:val="single" w:sz="8" w:space="0" w:color="000000"/>
            </w:tcBorders>
            <w:vAlign w:val="center"/>
          </w:tcPr>
          <w:p w14:paraId="72D8FFA1" w14:textId="77777777" w:rsidR="002C5D23" w:rsidRPr="002C5D23" w:rsidRDefault="002C5D23" w:rsidP="002C775A">
            <w:pPr>
              <w:spacing w:after="150"/>
              <w:rPr>
                <w:rFonts w:ascii="Arial" w:hAnsi="Arial" w:cs="Arial"/>
              </w:rPr>
            </w:pPr>
            <w:r w:rsidRPr="002C5D23">
              <w:rPr>
                <w:rFonts w:ascii="Arial" w:hAnsi="Arial" w:cs="Arial"/>
                <w:color w:val="000000"/>
              </w:rPr>
              <w:t xml:space="preserve">510 </w:t>
            </w:r>
            <w:r w:rsidRPr="002C5D23">
              <w:rPr>
                <w:rFonts w:ascii="Arial" w:hAnsi="Arial" w:cs="Arial"/>
                <w:i/>
                <w:color w:val="000000"/>
              </w:rPr>
              <w:t>m</w:t>
            </w:r>
          </w:p>
        </w:tc>
        <w:tc>
          <w:tcPr>
            <w:tcW w:w="4606" w:type="dxa"/>
            <w:tcBorders>
              <w:top w:val="single" w:sz="8" w:space="0" w:color="000000"/>
              <w:left w:val="single" w:sz="8" w:space="0" w:color="000000"/>
              <w:bottom w:val="single" w:sz="8" w:space="0" w:color="000000"/>
              <w:right w:val="single" w:sz="8" w:space="0" w:color="000000"/>
            </w:tcBorders>
            <w:vAlign w:val="center"/>
          </w:tcPr>
          <w:p w14:paraId="09D3B1AD" w14:textId="77777777" w:rsidR="002C5D23" w:rsidRPr="002C5D23" w:rsidRDefault="002C5D23" w:rsidP="002C775A">
            <w:pPr>
              <w:spacing w:after="150"/>
              <w:rPr>
                <w:rFonts w:ascii="Arial" w:hAnsi="Arial" w:cs="Arial"/>
              </w:rPr>
            </w:pPr>
            <w:r w:rsidRPr="002C5D23">
              <w:rPr>
                <w:rFonts w:ascii="Arial" w:hAnsi="Arial" w:cs="Arial"/>
                <w:color w:val="000000"/>
              </w:rPr>
              <w:t xml:space="preserve">570 </w:t>
            </w:r>
            <w:r w:rsidRPr="002C5D23">
              <w:rPr>
                <w:rFonts w:ascii="Arial" w:hAnsi="Arial" w:cs="Arial"/>
                <w:i/>
                <w:color w:val="000000"/>
              </w:rPr>
              <w:t>m</w:t>
            </w:r>
          </w:p>
        </w:tc>
        <w:tc>
          <w:tcPr>
            <w:tcW w:w="5188" w:type="dxa"/>
            <w:tcBorders>
              <w:top w:val="single" w:sz="8" w:space="0" w:color="000000"/>
              <w:left w:val="single" w:sz="8" w:space="0" w:color="000000"/>
              <w:bottom w:val="single" w:sz="8" w:space="0" w:color="000000"/>
              <w:right w:val="single" w:sz="8" w:space="0" w:color="000000"/>
            </w:tcBorders>
            <w:vAlign w:val="center"/>
          </w:tcPr>
          <w:p w14:paraId="1953DE31" w14:textId="77777777" w:rsidR="002C5D23" w:rsidRPr="002C5D23" w:rsidRDefault="002C5D23" w:rsidP="002C775A">
            <w:pPr>
              <w:spacing w:after="150"/>
              <w:rPr>
                <w:rFonts w:ascii="Arial" w:hAnsi="Arial" w:cs="Arial"/>
              </w:rPr>
            </w:pPr>
            <w:r w:rsidRPr="002C5D23">
              <w:rPr>
                <w:rFonts w:ascii="Arial" w:hAnsi="Arial" w:cs="Arial"/>
                <w:color w:val="000000"/>
              </w:rPr>
              <w:t>1/19 ” ”</w:t>
            </w:r>
          </w:p>
        </w:tc>
      </w:tr>
      <w:tr w:rsidR="002C5D23" w:rsidRPr="002C5D23" w14:paraId="3310D3BF" w14:textId="77777777" w:rsidTr="002C775A">
        <w:trPr>
          <w:trHeight w:val="45"/>
          <w:tblCellSpacing w:w="0" w:type="auto"/>
        </w:trPr>
        <w:tc>
          <w:tcPr>
            <w:tcW w:w="4606" w:type="dxa"/>
            <w:tcBorders>
              <w:top w:val="single" w:sz="8" w:space="0" w:color="000000"/>
              <w:left w:val="single" w:sz="8" w:space="0" w:color="000000"/>
              <w:bottom w:val="single" w:sz="8" w:space="0" w:color="000000"/>
              <w:right w:val="single" w:sz="8" w:space="0" w:color="000000"/>
            </w:tcBorders>
            <w:vAlign w:val="center"/>
          </w:tcPr>
          <w:p w14:paraId="5B4D9C20" w14:textId="77777777" w:rsidR="002C5D23" w:rsidRPr="002C5D23" w:rsidRDefault="002C5D23" w:rsidP="002C775A">
            <w:pPr>
              <w:spacing w:after="150"/>
              <w:rPr>
                <w:rFonts w:ascii="Arial" w:hAnsi="Arial" w:cs="Arial"/>
              </w:rPr>
            </w:pPr>
            <w:r w:rsidRPr="002C5D23">
              <w:rPr>
                <w:rFonts w:ascii="Arial" w:hAnsi="Arial" w:cs="Arial"/>
                <w:color w:val="000000"/>
              </w:rPr>
              <w:t xml:space="preserve">570 </w:t>
            </w:r>
            <w:r w:rsidRPr="002C5D23">
              <w:rPr>
                <w:rFonts w:ascii="Arial" w:hAnsi="Arial" w:cs="Arial"/>
                <w:i/>
                <w:color w:val="000000"/>
              </w:rPr>
              <w:t>m</w:t>
            </w:r>
          </w:p>
        </w:tc>
        <w:tc>
          <w:tcPr>
            <w:tcW w:w="4606" w:type="dxa"/>
            <w:tcBorders>
              <w:top w:val="single" w:sz="8" w:space="0" w:color="000000"/>
              <w:left w:val="single" w:sz="8" w:space="0" w:color="000000"/>
              <w:bottom w:val="single" w:sz="8" w:space="0" w:color="000000"/>
              <w:right w:val="single" w:sz="8" w:space="0" w:color="000000"/>
            </w:tcBorders>
            <w:vAlign w:val="center"/>
          </w:tcPr>
          <w:p w14:paraId="4B6B6D43" w14:textId="77777777" w:rsidR="002C5D23" w:rsidRPr="002C5D23" w:rsidRDefault="002C5D23" w:rsidP="002C775A">
            <w:pPr>
              <w:spacing w:after="150"/>
              <w:rPr>
                <w:rFonts w:ascii="Arial" w:hAnsi="Arial" w:cs="Arial"/>
              </w:rPr>
            </w:pPr>
            <w:r w:rsidRPr="002C5D23">
              <w:rPr>
                <w:rFonts w:ascii="Arial" w:hAnsi="Arial" w:cs="Arial"/>
                <w:color w:val="000000"/>
              </w:rPr>
              <w:t xml:space="preserve">630 </w:t>
            </w:r>
            <w:r w:rsidRPr="002C5D23">
              <w:rPr>
                <w:rFonts w:ascii="Arial" w:hAnsi="Arial" w:cs="Arial"/>
                <w:i/>
                <w:color w:val="000000"/>
              </w:rPr>
              <w:t>m</w:t>
            </w:r>
          </w:p>
        </w:tc>
        <w:tc>
          <w:tcPr>
            <w:tcW w:w="5188" w:type="dxa"/>
            <w:tcBorders>
              <w:top w:val="single" w:sz="8" w:space="0" w:color="000000"/>
              <w:left w:val="single" w:sz="8" w:space="0" w:color="000000"/>
              <w:bottom w:val="single" w:sz="8" w:space="0" w:color="000000"/>
              <w:right w:val="single" w:sz="8" w:space="0" w:color="000000"/>
            </w:tcBorders>
            <w:vAlign w:val="center"/>
          </w:tcPr>
          <w:p w14:paraId="734B83EB" w14:textId="77777777" w:rsidR="002C5D23" w:rsidRPr="002C5D23" w:rsidRDefault="002C5D23" w:rsidP="002C775A">
            <w:pPr>
              <w:spacing w:after="150"/>
              <w:rPr>
                <w:rFonts w:ascii="Arial" w:hAnsi="Arial" w:cs="Arial"/>
              </w:rPr>
            </w:pPr>
            <w:r w:rsidRPr="002C5D23">
              <w:rPr>
                <w:rFonts w:ascii="Arial" w:hAnsi="Arial" w:cs="Arial"/>
                <w:color w:val="000000"/>
              </w:rPr>
              <w:t>1/21 ” ”</w:t>
            </w:r>
          </w:p>
        </w:tc>
      </w:tr>
    </w:tbl>
    <w:p w14:paraId="27980627" w14:textId="77777777" w:rsidR="002C5D23" w:rsidRPr="002C5D23" w:rsidRDefault="002C5D23" w:rsidP="002C5D23">
      <w:pPr>
        <w:spacing w:after="150"/>
        <w:rPr>
          <w:rFonts w:ascii="Arial" w:hAnsi="Arial" w:cs="Arial"/>
        </w:rPr>
      </w:pPr>
      <w:r w:rsidRPr="002C5D23">
        <w:rPr>
          <w:rFonts w:ascii="Arial" w:hAnsi="Arial" w:cs="Arial"/>
          <w:color w:val="000000"/>
        </w:rPr>
        <w:t xml:space="preserve">Табела </w:t>
      </w:r>
      <w:r w:rsidRPr="002C5D23">
        <w:rPr>
          <w:rFonts w:ascii="Arial" w:hAnsi="Arial" w:cs="Arial"/>
          <w:i/>
          <w:color w:val="000000"/>
        </w:rPr>
        <w:t>Q</w:t>
      </w:r>
      <w:r w:rsidRPr="002C5D23">
        <w:rPr>
          <w:rFonts w:ascii="Arial" w:hAnsi="Arial" w:cs="Arial"/>
          <w:color w:val="000000"/>
        </w:rPr>
        <w:t>-3. Ширина трака за обележавање</w:t>
      </w:r>
    </w:p>
    <w:p w14:paraId="0E30CFC0" w14:textId="77777777" w:rsidR="002C5D23" w:rsidRPr="002C5D23" w:rsidRDefault="002C5D23" w:rsidP="002C5D23">
      <w:pPr>
        <w:spacing w:after="150"/>
        <w:rPr>
          <w:rFonts w:ascii="Arial" w:hAnsi="Arial" w:cs="Arial"/>
        </w:rPr>
      </w:pPr>
      <w:r w:rsidRPr="002C5D23">
        <w:rPr>
          <w:rFonts w:ascii="Arial" w:hAnsi="Arial" w:cs="Arial"/>
          <w:b/>
          <w:color w:val="000000"/>
        </w:rPr>
        <w:t>ПОГЛАВЉЕ Р – ВИЗУЕЛНА СРЕДСТВА ЗА ОБЕЛЕЖАВАЊЕ ПОВРШИНА СА ОГРАНИЧЕНОМ УПОТРЕБОМ</w:t>
      </w:r>
    </w:p>
    <w:p w14:paraId="019EBA77" w14:textId="77777777" w:rsidR="002C5D23" w:rsidRPr="002C5D23" w:rsidRDefault="002C5D23" w:rsidP="002C5D23">
      <w:pPr>
        <w:spacing w:after="150"/>
        <w:rPr>
          <w:rFonts w:ascii="Arial" w:hAnsi="Arial" w:cs="Arial"/>
        </w:rPr>
      </w:pPr>
      <w:r w:rsidRPr="002C5D23">
        <w:rPr>
          <w:rFonts w:ascii="Arial" w:hAnsi="Arial" w:cs="Arial"/>
          <w:b/>
          <w:color w:val="000000"/>
        </w:rPr>
        <w:t>CS ADR-DSN.R.855 Затворене полетно-слетне стазе и рулне стазе или њихови делови</w:t>
      </w:r>
    </w:p>
    <w:p w14:paraId="4164262C" w14:textId="77777777" w:rsidR="002C5D23" w:rsidRPr="002C5D23" w:rsidRDefault="002C5D23" w:rsidP="002C5D23">
      <w:pPr>
        <w:spacing w:after="150"/>
        <w:rPr>
          <w:rFonts w:ascii="Arial" w:hAnsi="Arial" w:cs="Arial"/>
        </w:rPr>
      </w:pPr>
      <w:r w:rsidRPr="002C5D23">
        <w:rPr>
          <w:rFonts w:ascii="Arial" w:hAnsi="Arial" w:cs="Arial"/>
          <w:color w:val="000000"/>
        </w:rPr>
        <w:t>а) Примена ознака затворености:</w:t>
      </w:r>
    </w:p>
    <w:p w14:paraId="3A192FA4" w14:textId="77777777" w:rsidR="002C5D23" w:rsidRPr="002C5D23" w:rsidRDefault="002C5D23" w:rsidP="002C5D23">
      <w:pPr>
        <w:spacing w:after="150"/>
        <w:rPr>
          <w:rFonts w:ascii="Arial" w:hAnsi="Arial" w:cs="Arial"/>
        </w:rPr>
      </w:pPr>
      <w:r w:rsidRPr="002C5D23">
        <w:rPr>
          <w:rFonts w:ascii="Arial" w:hAnsi="Arial" w:cs="Arial"/>
          <w:color w:val="000000"/>
        </w:rPr>
        <w:t>1) Ознака затворености се поставља на полетно-слетну стазу или рулну стазу или неки њихов део који је трајно затворен за коришћење за све ваздухоплове.</w:t>
      </w:r>
    </w:p>
    <w:p w14:paraId="73457AB8" w14:textId="77777777" w:rsidR="002C5D23" w:rsidRPr="002C5D23" w:rsidRDefault="002C5D23" w:rsidP="002C5D23">
      <w:pPr>
        <w:spacing w:after="150"/>
        <w:rPr>
          <w:rFonts w:ascii="Arial" w:hAnsi="Arial" w:cs="Arial"/>
        </w:rPr>
      </w:pPr>
      <w:r w:rsidRPr="002C5D23">
        <w:rPr>
          <w:rFonts w:ascii="Arial" w:hAnsi="Arial" w:cs="Arial"/>
          <w:color w:val="000000"/>
        </w:rPr>
        <w:t>2) Ознака затворености се поставља на привремено затворену полетно-слетну стазу или рулну стазу или неки њихов део, осим што таква ознака може да се изостави ако је затварање краткотрајно и ако су обезбеђена одговарајућа упозорења пружаоца услуга у ваздушном саобраћају.</w:t>
      </w:r>
    </w:p>
    <w:p w14:paraId="4B81E45F" w14:textId="77777777" w:rsidR="002C5D23" w:rsidRPr="002C5D23" w:rsidRDefault="002C5D23" w:rsidP="002C5D23">
      <w:pPr>
        <w:spacing w:after="150"/>
        <w:rPr>
          <w:rFonts w:ascii="Arial" w:hAnsi="Arial" w:cs="Arial"/>
        </w:rPr>
      </w:pPr>
      <w:r w:rsidRPr="002C5D23">
        <w:rPr>
          <w:rFonts w:ascii="Arial" w:hAnsi="Arial" w:cs="Arial"/>
          <w:color w:val="000000"/>
        </w:rPr>
        <w:t xml:space="preserve">б) Локација ознака затворености: На полетно-слетној стази, ознака затворености се поставља на сваки крај полетно-слетне стазе или њен део чије је затварање објављено и додатно се обележава ознакама које се постављају на максималном међусобном размаку који не прелази 300 </w:t>
      </w:r>
      <w:r w:rsidRPr="002C5D23">
        <w:rPr>
          <w:rFonts w:ascii="Arial" w:hAnsi="Arial" w:cs="Arial"/>
          <w:i/>
          <w:color w:val="000000"/>
        </w:rPr>
        <w:t>m</w:t>
      </w:r>
      <w:r w:rsidRPr="002C5D23">
        <w:rPr>
          <w:rFonts w:ascii="Arial" w:hAnsi="Arial" w:cs="Arial"/>
          <w:color w:val="000000"/>
        </w:rPr>
        <w:t>. На рулној стази ознака затворености се поставља најмање на сваком крају рулне стазе или њеном делу који је затворен.</w:t>
      </w:r>
    </w:p>
    <w:p w14:paraId="5122F058"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 ознака затворености:</w:t>
      </w:r>
    </w:p>
    <w:p w14:paraId="446B4605" w14:textId="77777777" w:rsidR="002C5D23" w:rsidRPr="002C5D23" w:rsidRDefault="002C5D23" w:rsidP="002C5D23">
      <w:pPr>
        <w:spacing w:after="150"/>
        <w:rPr>
          <w:rFonts w:ascii="Arial" w:hAnsi="Arial" w:cs="Arial"/>
        </w:rPr>
      </w:pPr>
      <w:r w:rsidRPr="002C5D23">
        <w:rPr>
          <w:rFonts w:ascii="Arial" w:hAnsi="Arial" w:cs="Arial"/>
          <w:color w:val="000000"/>
        </w:rPr>
        <w:t>1) Ако се поставља на полетно-слетну стазу, ознака затворености мора да буде облика и пропорција приказаних на слици Р-1, илустрација (а), а ако се поставља на рулну стазу она мора да буде облика и пропорција приказаних на слици Р-1, илустрација (б). Ознака затворености мора да буде беле боје када се поставља на полетно-слетну стазу и жуте боје када се поставља на рулну стазу.</w:t>
      </w:r>
    </w:p>
    <w:p w14:paraId="626A16CA" w14:textId="77777777" w:rsidR="002C5D23" w:rsidRPr="002C5D23" w:rsidRDefault="002C5D23" w:rsidP="002C5D23">
      <w:pPr>
        <w:spacing w:after="150"/>
        <w:rPr>
          <w:rFonts w:ascii="Arial" w:hAnsi="Arial" w:cs="Arial"/>
        </w:rPr>
      </w:pPr>
      <w:r w:rsidRPr="002C5D23">
        <w:rPr>
          <w:rFonts w:ascii="Arial" w:hAnsi="Arial" w:cs="Arial"/>
          <w:color w:val="000000"/>
        </w:rPr>
        <w:t>2) Ако је полетно-слетна стаза или рулна стаза или неки њихов део трајно затворен, све стандардне ознаке полетно-слетне стазе и рулне стазе морају да се обришу.</w:t>
      </w:r>
    </w:p>
    <w:p w14:paraId="1AF92F95" w14:textId="77777777" w:rsidR="002C5D23" w:rsidRPr="002C5D23" w:rsidRDefault="002C5D23" w:rsidP="002C5D23">
      <w:pPr>
        <w:spacing w:after="150"/>
        <w:rPr>
          <w:rFonts w:ascii="Arial" w:hAnsi="Arial" w:cs="Arial"/>
        </w:rPr>
      </w:pPr>
      <w:r w:rsidRPr="002C5D23">
        <w:rPr>
          <w:rFonts w:ascii="Arial" w:hAnsi="Arial" w:cs="Arial"/>
          <w:color w:val="000000"/>
        </w:rPr>
        <w:t>д) Осветљење на затвореној полетно-слетној стази или рулној стази или неком њиховом делу не сме да буде укључено, осим ако је то потребно за сврхе одржавања.</w:t>
      </w:r>
    </w:p>
    <w:p w14:paraId="64A325B1" w14:textId="77777777" w:rsidR="002C5D23" w:rsidRPr="002C5D23" w:rsidRDefault="002C5D23" w:rsidP="002C5D23">
      <w:pPr>
        <w:spacing w:after="150"/>
        <w:rPr>
          <w:rFonts w:ascii="Arial" w:hAnsi="Arial" w:cs="Arial"/>
        </w:rPr>
      </w:pPr>
      <w:r w:rsidRPr="002C5D23">
        <w:rPr>
          <w:rFonts w:ascii="Arial" w:hAnsi="Arial" w:cs="Arial"/>
          <w:color w:val="000000"/>
        </w:rPr>
        <w:t xml:space="preserve">е) Осим ознака затворености, ако затворену полетно-слетну стазу или рулну стазу или неки њихов део сече полетно-слетна стаза или рулна стаза која је у употреби и која се користи ноћу, преко улаза на затворену површину морају да се поставе светла за обележавање неупотребљивих површина и то у размацима који не прелазе 3 </w:t>
      </w:r>
      <w:r w:rsidRPr="002C5D23">
        <w:rPr>
          <w:rFonts w:ascii="Arial" w:hAnsi="Arial" w:cs="Arial"/>
          <w:i/>
          <w:color w:val="000000"/>
        </w:rPr>
        <w:t>m</w:t>
      </w:r>
      <w:r w:rsidRPr="002C5D23">
        <w:rPr>
          <w:rFonts w:ascii="Arial" w:hAnsi="Arial" w:cs="Arial"/>
          <w:color w:val="000000"/>
        </w:rPr>
        <w:t xml:space="preserve"> (видети CS ADR-DSN.R.870 став ц) тачка 2)).</w:t>
      </w:r>
    </w:p>
    <w:p w14:paraId="61E9EAD7"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5E3DD7D3" wp14:editId="058DA075">
            <wp:extent cx="5732145" cy="4380460"/>
            <wp:effectExtent l="0" t="0" r="0" b="0"/>
            <wp:docPr id="701820686" name="Picture 701820686" descr="pravilnik-vazduhoplovstvo_Page_5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2145" cy="4380460"/>
                    </a:xfrm>
                    <a:prstGeom prst="rect">
                      <a:avLst/>
                    </a:prstGeom>
                  </pic:spPr>
                </pic:pic>
              </a:graphicData>
            </a:graphic>
          </wp:inline>
        </w:drawing>
      </w:r>
    </w:p>
    <w:p w14:paraId="65E31764" w14:textId="77777777" w:rsidR="002C5D23" w:rsidRPr="002C5D23" w:rsidRDefault="002C5D23" w:rsidP="002C5D23">
      <w:pPr>
        <w:spacing w:after="150"/>
        <w:rPr>
          <w:rFonts w:ascii="Arial" w:hAnsi="Arial" w:cs="Arial"/>
        </w:rPr>
      </w:pPr>
      <w:r w:rsidRPr="002C5D23">
        <w:rPr>
          <w:rFonts w:ascii="Arial" w:hAnsi="Arial" w:cs="Arial"/>
          <w:color w:val="000000"/>
        </w:rPr>
        <w:t>Слика Р-1. Ознаке затворене полетно-слетне стазе и рулне стазе</w:t>
      </w:r>
    </w:p>
    <w:p w14:paraId="540536A3" w14:textId="77777777" w:rsidR="002C5D23" w:rsidRPr="002C5D23" w:rsidRDefault="002C5D23" w:rsidP="002C5D23">
      <w:pPr>
        <w:spacing w:after="150"/>
        <w:rPr>
          <w:rFonts w:ascii="Arial" w:hAnsi="Arial" w:cs="Arial"/>
        </w:rPr>
      </w:pPr>
      <w:r w:rsidRPr="002C5D23">
        <w:rPr>
          <w:rFonts w:ascii="Arial" w:hAnsi="Arial" w:cs="Arial"/>
          <w:b/>
          <w:color w:val="000000"/>
        </w:rPr>
        <w:t>CS ADR-DSN.R.860 Површине са недовољном носивошћу</w:t>
      </w:r>
    </w:p>
    <w:p w14:paraId="670DE6DA" w14:textId="77777777" w:rsidR="002C5D23" w:rsidRPr="002C5D23" w:rsidRDefault="002C5D23" w:rsidP="002C5D23">
      <w:pPr>
        <w:spacing w:after="150"/>
        <w:rPr>
          <w:rFonts w:ascii="Arial" w:hAnsi="Arial" w:cs="Arial"/>
        </w:rPr>
      </w:pPr>
      <w:r w:rsidRPr="002C5D23">
        <w:rPr>
          <w:rFonts w:ascii="Arial" w:hAnsi="Arial" w:cs="Arial"/>
          <w:color w:val="000000"/>
        </w:rPr>
        <w:t>а) Заштитни појасеви за рулне стазе, окретнице на полетно-слетној стази, платформе за чекање, платформе и друге површине са недовољном носивошћу које се не могу лако разликовати од носивих површина и које, ако се употребљавају, могу довести до оштећења ваздухоплова, морају да имају границу између таквих површина и површине са довољном носивошћу обележену ознаком ивице површине за рулање (спецификације за ознаке су дате у CS ADR-DSN.L.550).</w:t>
      </w:r>
    </w:p>
    <w:p w14:paraId="1B5E18A8" w14:textId="77777777" w:rsidR="002C5D23" w:rsidRPr="002C5D23" w:rsidRDefault="002C5D23" w:rsidP="002C5D23">
      <w:pPr>
        <w:spacing w:after="150"/>
        <w:rPr>
          <w:rFonts w:ascii="Arial" w:hAnsi="Arial" w:cs="Arial"/>
        </w:rPr>
      </w:pPr>
      <w:r w:rsidRPr="002C5D23">
        <w:rPr>
          <w:rFonts w:ascii="Arial" w:hAnsi="Arial" w:cs="Arial"/>
          <w:color w:val="000000"/>
        </w:rPr>
        <w:t xml:space="preserve">б) Ознака ивице површине за рулање се састоји од две пуне линије, широких 15 </w:t>
      </w:r>
      <w:r w:rsidRPr="002C5D23">
        <w:rPr>
          <w:rFonts w:ascii="Arial" w:hAnsi="Arial" w:cs="Arial"/>
          <w:i/>
          <w:color w:val="000000"/>
        </w:rPr>
        <w:t>cm</w:t>
      </w:r>
      <w:r w:rsidRPr="002C5D23">
        <w:rPr>
          <w:rFonts w:ascii="Arial" w:hAnsi="Arial" w:cs="Arial"/>
          <w:color w:val="000000"/>
        </w:rPr>
        <w:t xml:space="preserve"> и са међусобним размаком од 15 </w:t>
      </w:r>
      <w:r w:rsidRPr="002C5D23">
        <w:rPr>
          <w:rFonts w:ascii="Arial" w:hAnsi="Arial" w:cs="Arial"/>
          <w:i/>
          <w:color w:val="000000"/>
        </w:rPr>
        <w:t>cm</w:t>
      </w:r>
      <w:r w:rsidRPr="002C5D23">
        <w:rPr>
          <w:rFonts w:ascii="Arial" w:hAnsi="Arial" w:cs="Arial"/>
          <w:color w:val="000000"/>
        </w:rPr>
        <w:t xml:space="preserve"> и исте боје као ознака осе рулне стазе.</w:t>
      </w:r>
    </w:p>
    <w:p w14:paraId="03E4A83F" w14:textId="77777777" w:rsidR="002C5D23" w:rsidRPr="002C5D23" w:rsidRDefault="002C5D23" w:rsidP="002C5D23">
      <w:pPr>
        <w:spacing w:after="150"/>
        <w:rPr>
          <w:rFonts w:ascii="Arial" w:hAnsi="Arial" w:cs="Arial"/>
        </w:rPr>
      </w:pPr>
      <w:r w:rsidRPr="002C5D23">
        <w:rPr>
          <w:rFonts w:ascii="Arial" w:hAnsi="Arial" w:cs="Arial"/>
          <w:b/>
          <w:color w:val="000000"/>
        </w:rPr>
        <w:t>CS ADR-DSN.R.865 Површина испред прага</w:t>
      </w:r>
    </w:p>
    <w:p w14:paraId="761729BD" w14:textId="77777777" w:rsidR="002C5D23" w:rsidRPr="002C5D23" w:rsidRDefault="002C5D23" w:rsidP="002C5D23">
      <w:pPr>
        <w:spacing w:after="150"/>
        <w:rPr>
          <w:rFonts w:ascii="Arial" w:hAnsi="Arial" w:cs="Arial"/>
        </w:rPr>
      </w:pPr>
      <w:r w:rsidRPr="002C5D23">
        <w:rPr>
          <w:rFonts w:ascii="Arial" w:hAnsi="Arial" w:cs="Arial"/>
          <w:color w:val="000000"/>
        </w:rPr>
        <w:t xml:space="preserve">а) Примена површине испред прага: Ако је површина испред прага покривена коловозним застором, премашује 60 </w:t>
      </w:r>
      <w:r w:rsidRPr="002C5D23">
        <w:rPr>
          <w:rFonts w:ascii="Arial" w:hAnsi="Arial" w:cs="Arial"/>
          <w:i/>
          <w:color w:val="000000"/>
        </w:rPr>
        <w:t>m</w:t>
      </w:r>
      <w:r w:rsidRPr="002C5D23">
        <w:rPr>
          <w:rFonts w:ascii="Arial" w:hAnsi="Arial" w:cs="Arial"/>
          <w:color w:val="000000"/>
        </w:rPr>
        <w:t xml:space="preserve"> дужинe и није погодна за уобичајено коришћење ваздухоплова, цела дужина пре прага мора да се обележи ознаком у облику врха стреле.</w:t>
      </w:r>
    </w:p>
    <w:p w14:paraId="71A921FB" w14:textId="77777777" w:rsidR="002C5D23" w:rsidRPr="002C5D23" w:rsidRDefault="002C5D23" w:rsidP="002C5D23">
      <w:pPr>
        <w:spacing w:after="150"/>
        <w:rPr>
          <w:rFonts w:ascii="Arial" w:hAnsi="Arial" w:cs="Arial"/>
        </w:rPr>
      </w:pPr>
      <w:r w:rsidRPr="002C5D23">
        <w:rPr>
          <w:rFonts w:ascii="Arial" w:hAnsi="Arial" w:cs="Arial"/>
          <w:color w:val="000000"/>
        </w:rPr>
        <w:t>б) Локација: Ознака у облику врха стреле мора да буде у смеру полетно-слетне стазе и постављена на начин приказан на слици Р-2.</w:t>
      </w:r>
    </w:p>
    <w:p w14:paraId="008990CD" w14:textId="77777777" w:rsidR="002C5D23" w:rsidRPr="002C5D23" w:rsidRDefault="002C5D23" w:rsidP="002C5D23">
      <w:pPr>
        <w:spacing w:after="150"/>
        <w:rPr>
          <w:rFonts w:ascii="Arial" w:hAnsi="Arial" w:cs="Arial"/>
        </w:rPr>
      </w:pPr>
      <w:r w:rsidRPr="002C5D23">
        <w:rPr>
          <w:rFonts w:ascii="Arial" w:hAnsi="Arial" w:cs="Arial"/>
          <w:color w:val="000000"/>
        </w:rPr>
        <w:t xml:space="preserve">ц) Карактеристике: Ознака у облику врха стреле мора да буде упадљиве боје и у контрасту са бојом ознака полетно-слетне стазе; пожељно је да буде жуте боје и да је укупне ширине од најмање 0,9 </w:t>
      </w:r>
      <w:r w:rsidRPr="002C5D23">
        <w:rPr>
          <w:rFonts w:ascii="Arial" w:hAnsi="Arial" w:cs="Arial"/>
          <w:i/>
          <w:color w:val="000000"/>
        </w:rPr>
        <w:t>m</w:t>
      </w:r>
      <w:r w:rsidRPr="002C5D23">
        <w:rPr>
          <w:rFonts w:ascii="Arial" w:hAnsi="Arial" w:cs="Arial"/>
          <w:color w:val="000000"/>
        </w:rPr>
        <w:t>.</w:t>
      </w:r>
    </w:p>
    <w:p w14:paraId="3884AA44"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25516413" wp14:editId="3E78EFE3">
            <wp:extent cx="5732145" cy="2265324"/>
            <wp:effectExtent l="0" t="0" r="0" b="0"/>
            <wp:docPr id="114918228" name="Picture 114918228" descr="pravilnik-vazduhoplovstvo_Page_5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2145" cy="2265324"/>
                    </a:xfrm>
                    <a:prstGeom prst="rect">
                      <a:avLst/>
                    </a:prstGeom>
                  </pic:spPr>
                </pic:pic>
              </a:graphicData>
            </a:graphic>
          </wp:inline>
        </w:drawing>
      </w:r>
    </w:p>
    <w:p w14:paraId="5484C978" w14:textId="77777777" w:rsidR="002C5D23" w:rsidRPr="002C5D23" w:rsidRDefault="002C5D23" w:rsidP="002C5D23">
      <w:pPr>
        <w:spacing w:after="150"/>
        <w:rPr>
          <w:rFonts w:ascii="Arial" w:hAnsi="Arial" w:cs="Arial"/>
        </w:rPr>
      </w:pPr>
      <w:r w:rsidRPr="002C5D23">
        <w:rPr>
          <w:rFonts w:ascii="Arial" w:hAnsi="Arial" w:cs="Arial"/>
          <w:color w:val="000000"/>
        </w:rPr>
        <w:t>Слика Р-2. Ознака испред прага</w:t>
      </w:r>
    </w:p>
    <w:p w14:paraId="0531F2F0" w14:textId="77777777" w:rsidR="002C5D23" w:rsidRPr="002C5D23" w:rsidRDefault="002C5D23" w:rsidP="002C5D23">
      <w:pPr>
        <w:spacing w:after="150"/>
        <w:rPr>
          <w:rFonts w:ascii="Arial" w:hAnsi="Arial" w:cs="Arial"/>
        </w:rPr>
      </w:pPr>
      <w:r w:rsidRPr="002C5D23">
        <w:rPr>
          <w:rFonts w:ascii="Arial" w:hAnsi="Arial" w:cs="Arial"/>
          <w:b/>
          <w:color w:val="000000"/>
        </w:rPr>
        <w:t>CS ADR-DSN.R.870 Површине које нису за употребу</w:t>
      </w:r>
    </w:p>
    <w:p w14:paraId="68419BB4" w14:textId="77777777" w:rsidR="002C5D23" w:rsidRPr="002C5D23" w:rsidRDefault="002C5D23" w:rsidP="002C5D23">
      <w:pPr>
        <w:spacing w:after="150"/>
        <w:rPr>
          <w:rFonts w:ascii="Arial" w:hAnsi="Arial" w:cs="Arial"/>
        </w:rPr>
      </w:pPr>
      <w:r w:rsidRPr="002C5D23">
        <w:rPr>
          <w:rFonts w:ascii="Arial" w:hAnsi="Arial" w:cs="Arial"/>
          <w:color w:val="000000"/>
        </w:rPr>
        <w:t>а) Примена маркера и светала за обележавање површина које нису за употребу:</w:t>
      </w:r>
    </w:p>
    <w:p w14:paraId="37FF4346" w14:textId="77777777" w:rsidR="002C5D23" w:rsidRPr="002C5D23" w:rsidRDefault="002C5D23" w:rsidP="002C5D23">
      <w:pPr>
        <w:spacing w:after="150"/>
        <w:rPr>
          <w:rFonts w:ascii="Arial" w:hAnsi="Arial" w:cs="Arial"/>
        </w:rPr>
      </w:pPr>
      <w:r w:rsidRPr="002C5D23">
        <w:rPr>
          <w:rFonts w:ascii="Arial" w:hAnsi="Arial" w:cs="Arial"/>
          <w:color w:val="000000"/>
        </w:rPr>
        <w:t>Маркери за обележавање површина које нису за употребу се постављају увек када је део рулне стазе, платформе или платформе за чекање проглашен за неприкладан за кретање ваздухоплова, али је још увек могуће да ваздухоплов безбедно заобиђе то место. На површини за кретање ваздухоплова која се користи ноћу користе се светла за обележавање површина које нису за употребу.</w:t>
      </w:r>
    </w:p>
    <w:p w14:paraId="56C4AA12" w14:textId="77777777" w:rsidR="002C5D23" w:rsidRPr="002C5D23" w:rsidRDefault="002C5D23" w:rsidP="002C5D23">
      <w:pPr>
        <w:spacing w:after="150"/>
        <w:rPr>
          <w:rFonts w:ascii="Arial" w:hAnsi="Arial" w:cs="Arial"/>
        </w:rPr>
      </w:pPr>
      <w:r w:rsidRPr="002C5D23">
        <w:rPr>
          <w:rFonts w:ascii="Arial" w:hAnsi="Arial" w:cs="Arial"/>
          <w:color w:val="000000"/>
        </w:rPr>
        <w:t>б) Локација: Маркери и светла за обележавање површина које нису за употребу постављају се довољно близу да оивиче површину која није за употребу.</w:t>
      </w:r>
    </w:p>
    <w:p w14:paraId="51BD65FB" w14:textId="77777777" w:rsidR="002C5D23" w:rsidRPr="002C5D23" w:rsidRDefault="002C5D23" w:rsidP="002C5D23">
      <w:pPr>
        <w:spacing w:after="150"/>
        <w:rPr>
          <w:rFonts w:ascii="Arial" w:hAnsi="Arial" w:cs="Arial"/>
        </w:rPr>
      </w:pPr>
      <w:r w:rsidRPr="002C5D23">
        <w:rPr>
          <w:rFonts w:ascii="Arial" w:hAnsi="Arial" w:cs="Arial"/>
          <w:color w:val="000000"/>
        </w:rPr>
        <w:t>ц) Карактеристике:</w:t>
      </w:r>
    </w:p>
    <w:p w14:paraId="69FE282C" w14:textId="77777777" w:rsidR="002C5D23" w:rsidRPr="002C5D23" w:rsidRDefault="002C5D23" w:rsidP="002C5D23">
      <w:pPr>
        <w:spacing w:after="150"/>
        <w:rPr>
          <w:rFonts w:ascii="Arial" w:hAnsi="Arial" w:cs="Arial"/>
        </w:rPr>
      </w:pPr>
      <w:r w:rsidRPr="002C5D23">
        <w:rPr>
          <w:rFonts w:ascii="Arial" w:hAnsi="Arial" w:cs="Arial"/>
          <w:color w:val="000000"/>
        </w:rPr>
        <w:t>1) Маркери за обележавање површина које нису за употребу се састоје од уочљивих усправних средстава, као што су заставице, чуњеви или маркирне табле.</w:t>
      </w:r>
    </w:p>
    <w:p w14:paraId="5657FF98" w14:textId="77777777" w:rsidR="002C5D23" w:rsidRPr="002C5D23" w:rsidRDefault="002C5D23" w:rsidP="002C5D23">
      <w:pPr>
        <w:spacing w:after="150"/>
        <w:rPr>
          <w:rFonts w:ascii="Arial" w:hAnsi="Arial" w:cs="Arial"/>
        </w:rPr>
      </w:pPr>
      <w:r w:rsidRPr="002C5D23">
        <w:rPr>
          <w:rFonts w:ascii="Arial" w:hAnsi="Arial" w:cs="Arial"/>
          <w:color w:val="000000"/>
        </w:rPr>
        <w:t xml:space="preserve">2) Светло за обележавање површина које нису за употребу је црвене боје, константног интензитета. Светло мора да има довољан интензитет да се омогући уочљивост, узимајући у обзир интензитет суседних светала и општи ниво осветљења насупрот којих се обично посматра. Интензитет светла црвене боје не сме да буде мањи од 10 </w:t>
      </w:r>
      <w:r w:rsidRPr="002C5D23">
        <w:rPr>
          <w:rFonts w:ascii="Arial" w:hAnsi="Arial" w:cs="Arial"/>
          <w:i/>
          <w:color w:val="000000"/>
        </w:rPr>
        <w:t>cd</w:t>
      </w:r>
      <w:r w:rsidRPr="002C5D23">
        <w:rPr>
          <w:rFonts w:ascii="Arial" w:hAnsi="Arial" w:cs="Arial"/>
          <w:color w:val="000000"/>
        </w:rPr>
        <w:t>.</w:t>
      </w:r>
    </w:p>
    <w:p w14:paraId="08F53B5F" w14:textId="77777777" w:rsidR="002C5D23" w:rsidRPr="002C5D23" w:rsidRDefault="002C5D23" w:rsidP="002C5D23">
      <w:pPr>
        <w:spacing w:after="150"/>
        <w:rPr>
          <w:rFonts w:ascii="Arial" w:hAnsi="Arial" w:cs="Arial"/>
        </w:rPr>
      </w:pPr>
      <w:r w:rsidRPr="002C5D23">
        <w:rPr>
          <w:rFonts w:ascii="Arial" w:hAnsi="Arial" w:cs="Arial"/>
          <w:color w:val="000000"/>
        </w:rPr>
        <w:t xml:space="preserve">3) Чуњ за обележавање површина које нису за употребу мора да буде најмање 0,5 </w:t>
      </w:r>
      <w:r w:rsidRPr="002C5D23">
        <w:rPr>
          <w:rFonts w:ascii="Arial" w:hAnsi="Arial" w:cs="Arial"/>
          <w:i/>
          <w:color w:val="000000"/>
        </w:rPr>
        <w:t>m</w:t>
      </w:r>
      <w:r w:rsidRPr="002C5D23">
        <w:rPr>
          <w:rFonts w:ascii="Arial" w:hAnsi="Arial" w:cs="Arial"/>
          <w:color w:val="000000"/>
        </w:rPr>
        <w:t xml:space="preserve"> висок, црвене, наранџасте или жуте боје или једне од ових боја у комбинацији са белом бојом.</w:t>
      </w:r>
    </w:p>
    <w:p w14:paraId="42F3541F" w14:textId="77777777" w:rsidR="002C5D23" w:rsidRPr="002C5D23" w:rsidRDefault="002C5D23" w:rsidP="002C5D23">
      <w:pPr>
        <w:spacing w:after="150"/>
        <w:rPr>
          <w:rFonts w:ascii="Arial" w:hAnsi="Arial" w:cs="Arial"/>
        </w:rPr>
      </w:pPr>
      <w:r w:rsidRPr="002C5D23">
        <w:rPr>
          <w:rFonts w:ascii="Arial" w:hAnsi="Arial" w:cs="Arial"/>
          <w:color w:val="000000"/>
        </w:rPr>
        <w:t xml:space="preserve">4) Заставица за обележавање површина које нису за употребу мора да буде најмање 0,5 </w:t>
      </w:r>
      <w:r w:rsidRPr="002C5D23">
        <w:rPr>
          <w:rFonts w:ascii="Arial" w:hAnsi="Arial" w:cs="Arial"/>
          <w:i/>
          <w:color w:val="000000"/>
        </w:rPr>
        <w:t>m</w:t>
      </w:r>
      <w:r w:rsidRPr="002C5D23">
        <w:rPr>
          <w:rFonts w:ascii="Arial" w:hAnsi="Arial" w:cs="Arial"/>
          <w:color w:val="000000"/>
        </w:rPr>
        <w:t>², црвене, наранџасте или жуте боје или једне од ових боја у комбинацији са белом бојом.</w:t>
      </w:r>
    </w:p>
    <w:p w14:paraId="0BEF1456" w14:textId="77777777" w:rsidR="002C5D23" w:rsidRPr="002C5D23" w:rsidRDefault="002C5D23" w:rsidP="002C5D23">
      <w:pPr>
        <w:spacing w:after="150"/>
        <w:rPr>
          <w:rFonts w:ascii="Arial" w:hAnsi="Arial" w:cs="Arial"/>
        </w:rPr>
      </w:pPr>
      <w:r w:rsidRPr="002C5D23">
        <w:rPr>
          <w:rFonts w:ascii="Arial" w:hAnsi="Arial" w:cs="Arial"/>
          <w:color w:val="000000"/>
        </w:rPr>
        <w:t xml:space="preserve">5) Маркирна табла за обележавање површина које нису за употребу мора да буде најмање 0,5 </w:t>
      </w:r>
      <w:r w:rsidRPr="002C5D23">
        <w:rPr>
          <w:rFonts w:ascii="Arial" w:hAnsi="Arial" w:cs="Arial"/>
          <w:i/>
          <w:color w:val="000000"/>
        </w:rPr>
        <w:t>m</w:t>
      </w:r>
      <w:r w:rsidRPr="002C5D23">
        <w:rPr>
          <w:rFonts w:ascii="Arial" w:hAnsi="Arial" w:cs="Arial"/>
          <w:color w:val="000000"/>
        </w:rPr>
        <w:t xml:space="preserve"> висока и 0,9 </w:t>
      </w:r>
      <w:r w:rsidRPr="002C5D23">
        <w:rPr>
          <w:rFonts w:ascii="Arial" w:hAnsi="Arial" w:cs="Arial"/>
          <w:i/>
          <w:color w:val="000000"/>
        </w:rPr>
        <w:t>m</w:t>
      </w:r>
      <w:r w:rsidRPr="002C5D23">
        <w:rPr>
          <w:rFonts w:ascii="Arial" w:hAnsi="Arial" w:cs="Arial"/>
          <w:color w:val="000000"/>
        </w:rPr>
        <w:t xml:space="preserve"> дугачка, са наизменичним вертикалним пругама црвене и беле боје или наранџасте и беле боје.</w:t>
      </w:r>
    </w:p>
    <w:p w14:paraId="6DEBF05F" w14:textId="77777777" w:rsidR="002C5D23" w:rsidRPr="002C5D23" w:rsidRDefault="002C5D23" w:rsidP="002C5D23">
      <w:pPr>
        <w:spacing w:after="150"/>
        <w:rPr>
          <w:rFonts w:ascii="Arial" w:hAnsi="Arial" w:cs="Arial"/>
        </w:rPr>
      </w:pPr>
      <w:r w:rsidRPr="002C5D23">
        <w:rPr>
          <w:rFonts w:ascii="Arial" w:hAnsi="Arial" w:cs="Arial"/>
          <w:b/>
          <w:color w:val="000000"/>
        </w:rPr>
        <w:t>ПОГЛАВЉЕ С – ЕЛЕКТРИЧНИ СИСТЕМИ</w:t>
      </w:r>
    </w:p>
    <w:p w14:paraId="0F715125" w14:textId="77777777" w:rsidR="002C5D23" w:rsidRPr="002C5D23" w:rsidRDefault="002C5D23" w:rsidP="002C5D23">
      <w:pPr>
        <w:spacing w:after="150"/>
        <w:rPr>
          <w:rFonts w:ascii="Arial" w:hAnsi="Arial" w:cs="Arial"/>
        </w:rPr>
      </w:pPr>
      <w:r w:rsidRPr="002C5D23">
        <w:rPr>
          <w:rFonts w:ascii="Arial" w:hAnsi="Arial" w:cs="Arial"/>
          <w:b/>
          <w:color w:val="000000"/>
        </w:rPr>
        <w:t>CS ADR-DSN.S.875 Системи напајања електричном енергијом ваздухопловних навигационих уређаја</w:t>
      </w:r>
    </w:p>
    <w:p w14:paraId="0942A9D3" w14:textId="77777777" w:rsidR="002C5D23" w:rsidRPr="002C5D23" w:rsidRDefault="002C5D23" w:rsidP="002C5D23">
      <w:pPr>
        <w:spacing w:after="150"/>
        <w:rPr>
          <w:rFonts w:ascii="Arial" w:hAnsi="Arial" w:cs="Arial"/>
        </w:rPr>
      </w:pPr>
      <w:r w:rsidRPr="002C5D23">
        <w:rPr>
          <w:rFonts w:ascii="Arial" w:hAnsi="Arial" w:cs="Arial"/>
          <w:color w:val="000000"/>
        </w:rPr>
        <w:t>а) На аеродромима мора да постоји одговарајуће примарно напајање електричном енергијом ради безбедног функционисања ваздухопловних навигационих уређаја.</w:t>
      </w:r>
    </w:p>
    <w:p w14:paraId="5D79ABAA" w14:textId="77777777" w:rsidR="002C5D23" w:rsidRPr="002C5D23" w:rsidRDefault="002C5D23" w:rsidP="002C5D23">
      <w:pPr>
        <w:spacing w:after="150"/>
        <w:rPr>
          <w:rFonts w:ascii="Arial" w:hAnsi="Arial" w:cs="Arial"/>
        </w:rPr>
      </w:pPr>
      <w:r w:rsidRPr="002C5D23">
        <w:rPr>
          <w:rFonts w:ascii="Arial" w:hAnsi="Arial" w:cs="Arial"/>
          <w:color w:val="000000"/>
        </w:rPr>
        <w:t>б) Системи напајања електричном енергијом за аеродромске визуелне и радио-навигационе уређаје морају да буду тако пројектовани и изведени да квар на опреми не доведе до тога да пилот остане без одговарајућег визуелног и невизуелног навођења или да добије погрешну информацију.</w:t>
      </w:r>
    </w:p>
    <w:p w14:paraId="1FBB7273" w14:textId="77777777" w:rsidR="002C5D23" w:rsidRPr="002C5D23" w:rsidRDefault="002C5D23" w:rsidP="002C5D23">
      <w:pPr>
        <w:spacing w:after="150"/>
        <w:rPr>
          <w:rFonts w:ascii="Arial" w:hAnsi="Arial" w:cs="Arial"/>
        </w:rPr>
      </w:pPr>
      <w:r w:rsidRPr="002C5D23">
        <w:rPr>
          <w:rFonts w:ascii="Arial" w:hAnsi="Arial" w:cs="Arial"/>
          <w:color w:val="000000"/>
        </w:rPr>
        <w:t>ц) Прикључци за напајање електричном енергијом на уређајима за које је потребно секундарно напајање морају да буду тако изведени да уређаји буду аутоматски прикључени на секундарно напајање у случају квара на примарном извору напајања електричном енергијом</w:t>
      </w:r>
      <w:r w:rsidRPr="002C5D23">
        <w:rPr>
          <w:rFonts w:ascii="Arial" w:hAnsi="Arial" w:cs="Arial"/>
          <w:i/>
          <w:color w:val="000000"/>
        </w:rPr>
        <w:t>.</w:t>
      </w:r>
    </w:p>
    <w:p w14:paraId="75226982" w14:textId="77777777" w:rsidR="002C5D23" w:rsidRPr="002C5D23" w:rsidRDefault="002C5D23" w:rsidP="002C5D23">
      <w:pPr>
        <w:spacing w:after="150"/>
        <w:rPr>
          <w:rFonts w:ascii="Arial" w:hAnsi="Arial" w:cs="Arial"/>
        </w:rPr>
      </w:pPr>
      <w:r w:rsidRPr="002C5D23">
        <w:rPr>
          <w:rFonts w:ascii="Arial" w:hAnsi="Arial" w:cs="Arial"/>
          <w:color w:val="000000"/>
        </w:rPr>
        <w:t>д) Временски интервал између квара на примарном извору напајања и комплетног поновног успостављања рада у складу са CS ADR-DSN.S.880 став д), мора да буде што је могуће краћи, а за визуелне уређаје за полетно-слетне стазе за непрецизан прилаз, полетно-слетне стазе за прецизан прилаз или полетно-слетне стазе за полетање примењују се захтеви из Табеле С-1 за максимална времена пребацивања на резервно напајање.</w:t>
      </w:r>
    </w:p>
    <w:p w14:paraId="4436A839" w14:textId="77777777" w:rsidR="002C5D23" w:rsidRPr="002C5D23" w:rsidRDefault="002C5D23" w:rsidP="002C5D23">
      <w:pPr>
        <w:spacing w:after="150"/>
        <w:rPr>
          <w:rFonts w:ascii="Arial" w:hAnsi="Arial" w:cs="Arial"/>
        </w:rPr>
      </w:pPr>
      <w:r w:rsidRPr="002C5D23">
        <w:rPr>
          <w:rFonts w:ascii="Arial" w:hAnsi="Arial" w:cs="Arial"/>
          <w:b/>
          <w:color w:val="000000"/>
        </w:rPr>
        <w:t>CS ADR-DSN.S.880 Системи напајања електричном енергијом за визуелне уређаје</w:t>
      </w:r>
    </w:p>
    <w:p w14:paraId="7FE06041" w14:textId="77777777" w:rsidR="002C5D23" w:rsidRPr="002C5D23" w:rsidRDefault="002C5D23" w:rsidP="002C5D23">
      <w:pPr>
        <w:spacing w:after="150"/>
        <w:rPr>
          <w:rFonts w:ascii="Arial" w:hAnsi="Arial" w:cs="Arial"/>
        </w:rPr>
      </w:pPr>
      <w:r w:rsidRPr="002C5D23">
        <w:rPr>
          <w:rFonts w:ascii="Arial" w:hAnsi="Arial" w:cs="Arial"/>
          <w:color w:val="000000"/>
        </w:rPr>
        <w:t>а) За полетно-слетну стазу за прецизан прилаз мора да се обезбеди секундарно напајање електричном енергијом које испуњава захтеве из Табеле С-1 за одговарајућу категорију полетно-слетне стазе за прецизан прилаз. Прикључци за напајање електричном енергијом за уређаје којима је потребно секундарно напајање морају да се изведу тако да се уређај аутоматски прикључује на секундарно напајање у случају отказа на примарном извору електричне енергије.</w:t>
      </w:r>
    </w:p>
    <w:p w14:paraId="5DD99DBD" w14:textId="77777777" w:rsidR="002C5D23" w:rsidRPr="002C5D23" w:rsidRDefault="002C5D23" w:rsidP="002C5D23">
      <w:pPr>
        <w:spacing w:after="150"/>
        <w:rPr>
          <w:rFonts w:ascii="Arial" w:hAnsi="Arial" w:cs="Arial"/>
        </w:rPr>
      </w:pPr>
      <w:r w:rsidRPr="002C5D23">
        <w:rPr>
          <w:rFonts w:ascii="Arial" w:hAnsi="Arial" w:cs="Arial"/>
          <w:color w:val="000000"/>
        </w:rPr>
        <w:t xml:space="preserve">б) За полетно-слетну стазу намењену за полетање у условима видљивости дуж полетно-слетне стазе мањој од 800 </w:t>
      </w:r>
      <w:r w:rsidRPr="002C5D23">
        <w:rPr>
          <w:rFonts w:ascii="Arial" w:hAnsi="Arial" w:cs="Arial"/>
          <w:i/>
          <w:color w:val="000000"/>
        </w:rPr>
        <w:t>m</w:t>
      </w:r>
      <w:r w:rsidRPr="002C5D23">
        <w:rPr>
          <w:rFonts w:ascii="Arial" w:hAnsi="Arial" w:cs="Arial"/>
          <w:color w:val="000000"/>
        </w:rPr>
        <w:t>, мора да се обезбеди да секундарно напајање електричном енергијом испуњава одговарајуће захтеве из Табеле С-1.</w:t>
      </w:r>
    </w:p>
    <w:p w14:paraId="00854CE2" w14:textId="77777777" w:rsidR="002C5D23" w:rsidRPr="002C5D23" w:rsidRDefault="002C5D23" w:rsidP="002C5D23">
      <w:pPr>
        <w:spacing w:after="150"/>
        <w:rPr>
          <w:rFonts w:ascii="Arial" w:hAnsi="Arial" w:cs="Arial"/>
        </w:rPr>
      </w:pPr>
      <w:r w:rsidRPr="002C5D23">
        <w:rPr>
          <w:rFonts w:ascii="Arial" w:hAnsi="Arial" w:cs="Arial"/>
          <w:color w:val="000000"/>
        </w:rPr>
        <w:t>ц) На аеродрому на коме је примарна полетно-слетна стаза за непрецизан прилаз, мора да се обезбеди да секундарно напајање електричном енергијом испуњава захтеве из Табеле С-1, осим што секундарно напајање електричном енергијом за визуелне уређаје не мора да се обезбеди за више од једне полетно-слетне стазе за непрецизан прелаз.</w:t>
      </w:r>
    </w:p>
    <w:p w14:paraId="14E318D3" w14:textId="77777777" w:rsidR="002C5D23" w:rsidRPr="002C5D23" w:rsidRDefault="002C5D23" w:rsidP="002C5D23">
      <w:pPr>
        <w:spacing w:after="150"/>
        <w:rPr>
          <w:rFonts w:ascii="Arial" w:hAnsi="Arial" w:cs="Arial"/>
        </w:rPr>
      </w:pPr>
      <w:r w:rsidRPr="002C5D23">
        <w:rPr>
          <w:rFonts w:ascii="Arial" w:hAnsi="Arial" w:cs="Arial"/>
          <w:color w:val="000000"/>
        </w:rPr>
        <w:t>д) Следећи аеродромски уређаји морају да има секундарно напајање ако дође до отказа на примарном напајању:</w:t>
      </w:r>
    </w:p>
    <w:p w14:paraId="673C1C43" w14:textId="77777777" w:rsidR="002C5D23" w:rsidRPr="002C5D23" w:rsidRDefault="002C5D23" w:rsidP="002C5D23">
      <w:pPr>
        <w:spacing w:after="150"/>
        <w:rPr>
          <w:rFonts w:ascii="Arial" w:hAnsi="Arial" w:cs="Arial"/>
        </w:rPr>
      </w:pPr>
      <w:r w:rsidRPr="002C5D23">
        <w:rPr>
          <w:rFonts w:ascii="Arial" w:hAnsi="Arial" w:cs="Arial"/>
          <w:color w:val="000000"/>
        </w:rPr>
        <w:t>1) сигнална светиљка и минимално осветљење неопходно особљу пружалаца услуга у ваздушном саобраћају да обави своје дужности;</w:t>
      </w:r>
    </w:p>
    <w:p w14:paraId="081511DE" w14:textId="77777777" w:rsidR="002C5D23" w:rsidRPr="002C5D23" w:rsidRDefault="002C5D23" w:rsidP="002C5D23">
      <w:pPr>
        <w:spacing w:after="150"/>
        <w:rPr>
          <w:rFonts w:ascii="Arial" w:hAnsi="Arial" w:cs="Arial"/>
        </w:rPr>
      </w:pPr>
      <w:r w:rsidRPr="002C5D23">
        <w:rPr>
          <w:rFonts w:ascii="Arial" w:hAnsi="Arial" w:cs="Arial"/>
          <w:color w:val="000000"/>
        </w:rPr>
        <w:t>2) светла за обележавање препрека која су битна да се осигура безбедно летење ваздухоплова;</w:t>
      </w:r>
    </w:p>
    <w:p w14:paraId="2B5B3370" w14:textId="77777777" w:rsidR="002C5D23" w:rsidRPr="002C5D23" w:rsidRDefault="002C5D23" w:rsidP="002C5D23">
      <w:pPr>
        <w:spacing w:after="150"/>
        <w:rPr>
          <w:rFonts w:ascii="Arial" w:hAnsi="Arial" w:cs="Arial"/>
        </w:rPr>
      </w:pPr>
      <w:r w:rsidRPr="002C5D23">
        <w:rPr>
          <w:rFonts w:ascii="Arial" w:hAnsi="Arial" w:cs="Arial"/>
          <w:color w:val="000000"/>
        </w:rPr>
        <w:t>3) прилазна светла, светла полетно-слетне стазе и светла рулне стазе, као што је наведено у CS ADR-DSN.М.625 до CS ADR-DSN.М.745;</w:t>
      </w:r>
    </w:p>
    <w:p w14:paraId="64D11598" w14:textId="77777777" w:rsidR="002C5D23" w:rsidRPr="002C5D23" w:rsidRDefault="002C5D23" w:rsidP="002C5D23">
      <w:pPr>
        <w:spacing w:after="150"/>
        <w:rPr>
          <w:rFonts w:ascii="Arial" w:hAnsi="Arial" w:cs="Arial"/>
        </w:rPr>
      </w:pPr>
      <w:r w:rsidRPr="002C5D23">
        <w:rPr>
          <w:rFonts w:ascii="Arial" w:hAnsi="Arial" w:cs="Arial"/>
          <w:color w:val="000000"/>
        </w:rPr>
        <w:t>4) метеоролошка опрема;</w:t>
      </w:r>
    </w:p>
    <w:p w14:paraId="4436541E" w14:textId="77777777" w:rsidR="002C5D23" w:rsidRPr="002C5D23" w:rsidRDefault="002C5D23" w:rsidP="002C5D23">
      <w:pPr>
        <w:spacing w:after="150"/>
        <w:rPr>
          <w:rFonts w:ascii="Arial" w:hAnsi="Arial" w:cs="Arial"/>
        </w:rPr>
      </w:pPr>
      <w:r w:rsidRPr="002C5D23">
        <w:rPr>
          <w:rFonts w:ascii="Arial" w:hAnsi="Arial" w:cs="Arial"/>
          <w:color w:val="000000"/>
        </w:rPr>
        <w:t>5) битна опрема и уређаји за паркинг позицију ако постоји, у складу са CS ADR-DSN.М.750 став а) и CS ADR-DSN.М.755 став а); и</w:t>
      </w:r>
    </w:p>
    <w:p w14:paraId="7345CBF3" w14:textId="77777777" w:rsidR="002C5D23" w:rsidRPr="002C5D23" w:rsidRDefault="002C5D23" w:rsidP="002C5D23">
      <w:pPr>
        <w:spacing w:after="150"/>
        <w:rPr>
          <w:rFonts w:ascii="Arial" w:hAnsi="Arial" w:cs="Arial"/>
        </w:rPr>
      </w:pPr>
      <w:r w:rsidRPr="002C5D23">
        <w:rPr>
          <w:rFonts w:ascii="Arial" w:hAnsi="Arial" w:cs="Arial"/>
          <w:color w:val="000000"/>
        </w:rPr>
        <w:t>6) осветљење оних површина платформе по којима је дозвољено кретање путника.</w:t>
      </w:r>
    </w:p>
    <w:p w14:paraId="57AE2D4D" w14:textId="77777777" w:rsidR="002C5D23" w:rsidRPr="002C5D23" w:rsidRDefault="002C5D23" w:rsidP="002C5D23">
      <w:pPr>
        <w:spacing w:after="150"/>
        <w:rPr>
          <w:rFonts w:ascii="Arial" w:hAnsi="Arial" w:cs="Arial"/>
        </w:rPr>
      </w:pPr>
      <w:r w:rsidRPr="002C5D23">
        <w:rPr>
          <w:rFonts w:ascii="Arial" w:hAnsi="Arial" w:cs="Arial"/>
          <w:b/>
          <w:color w:val="000000"/>
        </w:rPr>
        <w:t>CS ADR-DSN.S.885 Пројектовање система</w:t>
      </w:r>
    </w:p>
    <w:p w14:paraId="500CBEE9" w14:textId="77777777" w:rsidR="002C5D23" w:rsidRPr="002C5D23" w:rsidRDefault="002C5D23" w:rsidP="002C5D23">
      <w:pPr>
        <w:spacing w:after="150"/>
        <w:rPr>
          <w:rFonts w:ascii="Arial" w:hAnsi="Arial" w:cs="Arial"/>
        </w:rPr>
      </w:pPr>
      <w:r w:rsidRPr="002C5D23">
        <w:rPr>
          <w:rFonts w:ascii="Arial" w:hAnsi="Arial" w:cs="Arial"/>
          <w:color w:val="000000"/>
        </w:rPr>
        <w:t xml:space="preserve">а) За полетно-слетну стазу која се користи у условима видљивости дуж полетно-слетне стазе мањој од 550 </w:t>
      </w:r>
      <w:r w:rsidRPr="002C5D23">
        <w:rPr>
          <w:rFonts w:ascii="Arial" w:hAnsi="Arial" w:cs="Arial"/>
          <w:i/>
          <w:color w:val="000000"/>
        </w:rPr>
        <w:t>m</w:t>
      </w:r>
      <w:r w:rsidRPr="002C5D23">
        <w:rPr>
          <w:rFonts w:ascii="Arial" w:hAnsi="Arial" w:cs="Arial"/>
          <w:color w:val="000000"/>
        </w:rPr>
        <w:t>, електрични системи за снабдевање електричном енергијом, осветљење и контролу система осветљења из Табеле С-1 морају да буду тако пројектовани да квар на опреми не доведе до тога да пилот остане без одговарајућег визуелног навођења или да добије погрешну информацију.</w:t>
      </w:r>
    </w:p>
    <w:p w14:paraId="1404C59E" w14:textId="77777777" w:rsidR="002C5D23" w:rsidRPr="002C5D23" w:rsidRDefault="002C5D23" w:rsidP="002C5D23">
      <w:pPr>
        <w:spacing w:after="150"/>
        <w:rPr>
          <w:rFonts w:ascii="Arial" w:hAnsi="Arial" w:cs="Arial"/>
        </w:rPr>
      </w:pPr>
      <w:r w:rsidRPr="002C5D23">
        <w:rPr>
          <w:rFonts w:ascii="Arial" w:hAnsi="Arial" w:cs="Arial"/>
          <w:color w:val="000000"/>
        </w:rPr>
        <w:t>б) Ако је секундарно напајање електричном енергијом аеродрома обезбеђено дуплим напојним водовима, такви извори морају да буду физички и електрично одвојени да би се осигурао потребан ниво расположивости и независности.</w:t>
      </w:r>
    </w:p>
    <w:p w14:paraId="161DF121" w14:textId="77777777" w:rsidR="002C5D23" w:rsidRPr="002C5D23" w:rsidRDefault="002C5D23" w:rsidP="002C5D23">
      <w:pPr>
        <w:spacing w:after="150"/>
        <w:rPr>
          <w:rFonts w:ascii="Arial" w:hAnsi="Arial" w:cs="Arial"/>
        </w:rPr>
      </w:pPr>
      <w:r w:rsidRPr="002C5D23">
        <w:rPr>
          <w:rFonts w:ascii="Arial" w:hAnsi="Arial" w:cs="Arial"/>
          <w:color w:val="000000"/>
        </w:rPr>
        <w:t>ц) Ако полетно-слетна стаза која чини део стандардне руте рулања има и осветљење за полетно-слетну стазу и осветљење за рулну стазу, системи осветљења морају да буду тако пројектовани да се спречи могућност истовременог рада оба облика осветљења.</w:t>
      </w:r>
    </w:p>
    <w:p w14:paraId="15B83158" w14:textId="77777777" w:rsidR="002C5D23" w:rsidRPr="002C5D23" w:rsidRDefault="002C5D23" w:rsidP="002C5D23">
      <w:pPr>
        <w:spacing w:after="150"/>
        <w:rPr>
          <w:rFonts w:ascii="Arial" w:hAnsi="Arial" w:cs="Arial"/>
        </w:rPr>
      </w:pPr>
      <w:r w:rsidRPr="002C5D23">
        <w:rPr>
          <w:rFonts w:ascii="Arial" w:hAnsi="Arial" w:cs="Arial"/>
          <w:b/>
          <w:color w:val="000000"/>
        </w:rPr>
        <w:t>CS ADR-DSN.S.890 Надзор</w:t>
      </w:r>
    </w:p>
    <w:p w14:paraId="5649B2D7" w14:textId="77777777" w:rsidR="002C5D23" w:rsidRPr="002C5D23" w:rsidRDefault="002C5D23" w:rsidP="002C5D23">
      <w:pPr>
        <w:spacing w:after="150"/>
        <w:rPr>
          <w:rFonts w:ascii="Arial" w:hAnsi="Arial" w:cs="Arial"/>
        </w:rPr>
      </w:pPr>
      <w:r w:rsidRPr="002C5D23">
        <w:rPr>
          <w:rFonts w:ascii="Arial" w:hAnsi="Arial" w:cs="Arial"/>
          <w:color w:val="000000"/>
        </w:rPr>
        <w:t>а) Систем надзора се користи да се укаже на оперативно стање система осветљења.</w:t>
      </w:r>
    </w:p>
    <w:p w14:paraId="645ED2F2" w14:textId="77777777" w:rsidR="002C5D23" w:rsidRPr="002C5D23" w:rsidRDefault="002C5D23" w:rsidP="002C5D23">
      <w:pPr>
        <w:spacing w:after="150"/>
        <w:rPr>
          <w:rFonts w:ascii="Arial" w:hAnsi="Arial" w:cs="Arial"/>
        </w:rPr>
      </w:pPr>
      <w:r w:rsidRPr="002C5D23">
        <w:rPr>
          <w:rFonts w:ascii="Arial" w:hAnsi="Arial" w:cs="Arial"/>
          <w:color w:val="000000"/>
        </w:rPr>
        <w:t>б) Ако се системи осветљења користе у сврху контроле кретања ваздухоплова, такви системи морају да имају аутоматски надзор како би се указало на било коју грешку која може да утиче на контролне функције. Ова информација мора аутоматски да се пренесе јединици пружаоца услуга у ваздушном саобраћају.</w:t>
      </w:r>
    </w:p>
    <w:p w14:paraId="24CF7CE3" w14:textId="77777777" w:rsidR="002C5D23" w:rsidRPr="002C5D23" w:rsidRDefault="002C5D23" w:rsidP="002C5D23">
      <w:pPr>
        <w:spacing w:after="150"/>
        <w:rPr>
          <w:rFonts w:ascii="Arial" w:hAnsi="Arial" w:cs="Arial"/>
        </w:rPr>
      </w:pPr>
      <w:r w:rsidRPr="002C5D23">
        <w:rPr>
          <w:rFonts w:ascii="Arial" w:hAnsi="Arial" w:cs="Arial"/>
          <w:color w:val="000000"/>
        </w:rPr>
        <w:t>ц) Ако дође до промене оперативног стања светала, информација о томе мора да се обезбеди у року од две секунде, за пречку за заустављање на позицији за чекање за излазак на полетно-слетну стазу, и у року од пет секунди, за све друге врсте визуелних уређаја.</w:t>
      </w:r>
    </w:p>
    <w:p w14:paraId="46F6C451" w14:textId="77777777" w:rsidR="002C5D23" w:rsidRPr="002C5D23" w:rsidRDefault="002C5D23" w:rsidP="002C5D23">
      <w:pPr>
        <w:spacing w:after="150"/>
        <w:rPr>
          <w:rFonts w:ascii="Arial" w:hAnsi="Arial" w:cs="Arial"/>
        </w:rPr>
      </w:pPr>
      <w:r w:rsidRPr="002C5D23">
        <w:rPr>
          <w:rFonts w:ascii="Arial" w:hAnsi="Arial" w:cs="Arial"/>
          <w:color w:val="000000"/>
        </w:rPr>
        <w:t xml:space="preserve">д) За полетно-слетну стазу која је намењена за употребу у условима видљивости дуж полетно-слетне стазе мањој од 550 </w:t>
      </w:r>
      <w:r w:rsidRPr="002C5D23">
        <w:rPr>
          <w:rFonts w:ascii="Arial" w:hAnsi="Arial" w:cs="Arial"/>
          <w:i/>
          <w:color w:val="000000"/>
        </w:rPr>
        <w:t>m</w:t>
      </w:r>
      <w:r w:rsidRPr="002C5D23">
        <w:rPr>
          <w:rFonts w:ascii="Arial" w:hAnsi="Arial" w:cs="Arial"/>
          <w:color w:val="000000"/>
        </w:rPr>
        <w:t>, систем осветљења из Табеле С-1 мора да буде под аутоматским надзором како би се обезбедила информација о томе да је ниво исправности било ког елемента пао испод минималног нивоа исправности из CS ADR-DSN.S.895. Ова информација мора аутоматски да се пренесе особљу надлежном за одржавање.</w:t>
      </w:r>
    </w:p>
    <w:p w14:paraId="03D62594" w14:textId="77777777" w:rsidR="002C5D23" w:rsidRPr="002C5D23" w:rsidRDefault="002C5D23" w:rsidP="002C5D23">
      <w:pPr>
        <w:spacing w:after="150"/>
        <w:rPr>
          <w:rFonts w:ascii="Arial" w:hAnsi="Arial" w:cs="Arial"/>
        </w:rPr>
      </w:pPr>
      <w:r w:rsidRPr="002C5D23">
        <w:rPr>
          <w:rFonts w:ascii="Arial" w:hAnsi="Arial" w:cs="Arial"/>
          <w:color w:val="000000"/>
        </w:rPr>
        <w:t xml:space="preserve">е) За полетно-слетну стазу која је намењена за употребу у условима видљивости дуж полетно-слетне стазе мањој од 550 </w:t>
      </w:r>
      <w:r w:rsidRPr="002C5D23">
        <w:rPr>
          <w:rFonts w:ascii="Arial" w:hAnsi="Arial" w:cs="Arial"/>
          <w:i/>
          <w:color w:val="000000"/>
        </w:rPr>
        <w:t>m</w:t>
      </w:r>
      <w:r w:rsidRPr="002C5D23">
        <w:rPr>
          <w:rFonts w:ascii="Arial" w:hAnsi="Arial" w:cs="Arial"/>
          <w:color w:val="000000"/>
        </w:rPr>
        <w:t>, систем осветљења из Табеле С-1 мора да буде под аутоматским надзором, како би се осигурала информација о томе да је ниво исправности било ког елемента пао испод минималног нивоа из CS ADR-DSN.S.895, а испод кога операције не смеју да се наставе. Ова информација мора аутоматски да се пренесе јединици пружаоца услуга у ваздушном саобраћају и прикаже на истакнутом месту.</w:t>
      </w:r>
    </w:p>
    <w:p w14:paraId="496C638D" w14:textId="77777777" w:rsidR="002C5D23" w:rsidRPr="002C5D23" w:rsidRDefault="002C5D23" w:rsidP="002C5D23">
      <w:pPr>
        <w:spacing w:after="150"/>
        <w:rPr>
          <w:rFonts w:ascii="Arial" w:hAnsi="Arial" w:cs="Arial"/>
        </w:rPr>
      </w:pPr>
      <w:r w:rsidRPr="002C5D23">
        <w:rPr>
          <w:rFonts w:ascii="Arial" w:hAnsi="Arial" w:cs="Arial"/>
          <w:b/>
          <w:color w:val="000000"/>
        </w:rPr>
        <w:t>CS ADR-DSN.S.895 Нивои исправности</w:t>
      </w:r>
    </w:p>
    <w:p w14:paraId="5E33E852" w14:textId="77777777" w:rsidR="002C5D23" w:rsidRPr="002C5D23" w:rsidRDefault="002C5D23" w:rsidP="002C5D23">
      <w:pPr>
        <w:spacing w:after="150"/>
        <w:rPr>
          <w:rFonts w:ascii="Arial" w:hAnsi="Arial" w:cs="Arial"/>
        </w:rPr>
      </w:pPr>
      <w:r w:rsidRPr="002C5D23">
        <w:rPr>
          <w:rFonts w:ascii="Arial" w:hAnsi="Arial" w:cs="Arial"/>
          <w:color w:val="000000"/>
        </w:rPr>
        <w:t>а) Светло се сматра неисправним ако је просечан интензитет главног снопа светлости мањи од 50% вредности утврђене на одговарајућој слици из CS ADR-DSN.U.940. За светлосне уређаје код којих је пројектовани просечан интензитет главног светлосног снопа изнад вредности из CS ADR-DSN.U.940, 50% вредности ће се односити на ту пројектовану вредност.</w:t>
      </w:r>
    </w:p>
    <w:p w14:paraId="0864724D" w14:textId="77777777" w:rsidR="002C5D23" w:rsidRPr="002C5D23" w:rsidRDefault="002C5D23" w:rsidP="002C5D23">
      <w:pPr>
        <w:spacing w:after="150"/>
        <w:rPr>
          <w:rFonts w:ascii="Arial" w:hAnsi="Arial" w:cs="Arial"/>
        </w:rPr>
      </w:pPr>
      <w:r w:rsidRPr="002C5D23">
        <w:rPr>
          <w:rFonts w:ascii="Arial" w:hAnsi="Arial" w:cs="Arial"/>
          <w:color w:val="000000"/>
        </w:rPr>
        <w:t>б) Систем превентивног одржавања визуелних уређаја се примењује са циљем да се обезбеди поузданост система осветљења и обележавања.</w:t>
      </w:r>
    </w:p>
    <w:p w14:paraId="1081A5A7" w14:textId="77777777" w:rsidR="002C5D23" w:rsidRPr="002C5D23" w:rsidRDefault="002C5D23" w:rsidP="002C5D23">
      <w:pPr>
        <w:spacing w:after="150"/>
        <w:rPr>
          <w:rFonts w:ascii="Arial" w:hAnsi="Arial" w:cs="Arial"/>
        </w:rPr>
      </w:pPr>
      <w:r w:rsidRPr="002C5D23">
        <w:rPr>
          <w:rFonts w:ascii="Arial" w:hAnsi="Arial" w:cs="Arial"/>
          <w:color w:val="000000"/>
        </w:rPr>
        <w:t>ц) Систем превентивног одржавања који се примењује за полетно-слетну стазу за прецизан прилаз категорије II или III има за циљ да у току операција категорија II или III сва прилазна светла и светла полетно-слетне стазе буду исправна и да је у сваком случају најмање:</w:t>
      </w:r>
    </w:p>
    <w:p w14:paraId="58BCBB8D" w14:textId="77777777" w:rsidR="002C5D23" w:rsidRPr="002C5D23" w:rsidRDefault="002C5D23" w:rsidP="002C5D23">
      <w:pPr>
        <w:spacing w:after="150"/>
        <w:rPr>
          <w:rFonts w:ascii="Arial" w:hAnsi="Arial" w:cs="Arial"/>
        </w:rPr>
      </w:pPr>
      <w:r w:rsidRPr="002C5D23">
        <w:rPr>
          <w:rFonts w:ascii="Arial" w:hAnsi="Arial" w:cs="Arial"/>
          <w:color w:val="000000"/>
        </w:rPr>
        <w:t>1) 95% светала исправно у сваком од следећих посебно значајних елемената:</w:t>
      </w:r>
    </w:p>
    <w:p w14:paraId="5B73FFCA" w14:textId="77777777" w:rsidR="002C5D23" w:rsidRPr="002C5D23" w:rsidRDefault="002C5D23" w:rsidP="002C5D23">
      <w:pPr>
        <w:spacing w:after="150"/>
        <w:rPr>
          <w:rFonts w:ascii="Arial" w:hAnsi="Arial" w:cs="Arial"/>
        </w:rPr>
      </w:pPr>
      <w:r w:rsidRPr="002C5D23">
        <w:rPr>
          <w:rFonts w:ascii="Arial" w:hAnsi="Arial" w:cs="Arial"/>
          <w:color w:val="000000"/>
        </w:rPr>
        <w:t xml:space="preserve">(i) систем прилазних светала за прецизан прилаз категорија II и III, до 450 </w:t>
      </w:r>
      <w:r w:rsidRPr="002C5D23">
        <w:rPr>
          <w:rFonts w:ascii="Arial" w:hAnsi="Arial" w:cs="Arial"/>
          <w:i/>
          <w:color w:val="000000"/>
        </w:rPr>
        <w:t>m</w:t>
      </w:r>
      <w:r w:rsidRPr="002C5D23">
        <w:rPr>
          <w:rFonts w:ascii="Arial" w:hAnsi="Arial" w:cs="Arial"/>
          <w:color w:val="000000"/>
        </w:rPr>
        <w:t>;</w:t>
      </w:r>
    </w:p>
    <w:p w14:paraId="0C28D3FC" w14:textId="77777777" w:rsidR="002C5D23" w:rsidRPr="002C5D23" w:rsidRDefault="002C5D23" w:rsidP="002C5D23">
      <w:pPr>
        <w:spacing w:after="150"/>
        <w:rPr>
          <w:rFonts w:ascii="Arial" w:hAnsi="Arial" w:cs="Arial"/>
        </w:rPr>
      </w:pPr>
      <w:r w:rsidRPr="002C5D23">
        <w:rPr>
          <w:rFonts w:ascii="Arial" w:hAnsi="Arial" w:cs="Arial"/>
          <w:color w:val="000000"/>
        </w:rPr>
        <w:t>(ii) светла осе полетно-слетне стазе;</w:t>
      </w:r>
    </w:p>
    <w:p w14:paraId="155917BB" w14:textId="77777777" w:rsidR="002C5D23" w:rsidRPr="002C5D23" w:rsidRDefault="002C5D23" w:rsidP="002C5D23">
      <w:pPr>
        <w:spacing w:after="150"/>
        <w:rPr>
          <w:rFonts w:ascii="Arial" w:hAnsi="Arial" w:cs="Arial"/>
        </w:rPr>
      </w:pPr>
      <w:r w:rsidRPr="002C5D23">
        <w:rPr>
          <w:rFonts w:ascii="Arial" w:hAnsi="Arial" w:cs="Arial"/>
          <w:color w:val="000000"/>
        </w:rPr>
        <w:t>(iii) светла прага полетно-слетне стазе; и</w:t>
      </w:r>
    </w:p>
    <w:p w14:paraId="15F028B8" w14:textId="77777777" w:rsidR="002C5D23" w:rsidRPr="002C5D23" w:rsidRDefault="002C5D23" w:rsidP="002C5D23">
      <w:pPr>
        <w:spacing w:after="150"/>
        <w:rPr>
          <w:rFonts w:ascii="Arial" w:hAnsi="Arial" w:cs="Arial"/>
        </w:rPr>
      </w:pPr>
      <w:r w:rsidRPr="002C5D23">
        <w:rPr>
          <w:rFonts w:ascii="Arial" w:hAnsi="Arial" w:cs="Arial"/>
          <w:color w:val="000000"/>
        </w:rPr>
        <w:t>(iv) ивична светла полетно-слетне стазе.</w:t>
      </w:r>
    </w:p>
    <w:p w14:paraId="3956CEC5" w14:textId="77777777" w:rsidR="002C5D23" w:rsidRPr="002C5D23" w:rsidRDefault="002C5D23" w:rsidP="002C5D23">
      <w:pPr>
        <w:spacing w:after="150"/>
        <w:rPr>
          <w:rFonts w:ascii="Arial" w:hAnsi="Arial" w:cs="Arial"/>
        </w:rPr>
      </w:pPr>
      <w:r w:rsidRPr="002C5D23">
        <w:rPr>
          <w:rFonts w:ascii="Arial" w:hAnsi="Arial" w:cs="Arial"/>
          <w:color w:val="000000"/>
        </w:rPr>
        <w:t>2) 90% светала исправно у светлима зоне додира;</w:t>
      </w:r>
    </w:p>
    <w:p w14:paraId="524730AF" w14:textId="77777777" w:rsidR="002C5D23" w:rsidRPr="002C5D23" w:rsidRDefault="002C5D23" w:rsidP="002C5D23">
      <w:pPr>
        <w:spacing w:after="150"/>
        <w:rPr>
          <w:rFonts w:ascii="Arial" w:hAnsi="Arial" w:cs="Arial"/>
        </w:rPr>
      </w:pPr>
      <w:r w:rsidRPr="002C5D23">
        <w:rPr>
          <w:rFonts w:ascii="Arial" w:hAnsi="Arial" w:cs="Arial"/>
          <w:color w:val="000000"/>
        </w:rPr>
        <w:t xml:space="preserve">3) 85% светала исправно у прилазним светлима иза 450 </w:t>
      </w:r>
      <w:r w:rsidRPr="002C5D23">
        <w:rPr>
          <w:rFonts w:ascii="Arial" w:hAnsi="Arial" w:cs="Arial"/>
          <w:i/>
          <w:color w:val="000000"/>
        </w:rPr>
        <w:t>m</w:t>
      </w:r>
      <w:r w:rsidRPr="002C5D23">
        <w:rPr>
          <w:rFonts w:ascii="Arial" w:hAnsi="Arial" w:cs="Arial"/>
          <w:color w:val="000000"/>
        </w:rPr>
        <w:t>; и</w:t>
      </w:r>
    </w:p>
    <w:p w14:paraId="1023909B" w14:textId="77777777" w:rsidR="002C5D23" w:rsidRPr="002C5D23" w:rsidRDefault="002C5D23" w:rsidP="002C5D23">
      <w:pPr>
        <w:spacing w:after="150"/>
        <w:rPr>
          <w:rFonts w:ascii="Arial" w:hAnsi="Arial" w:cs="Arial"/>
        </w:rPr>
      </w:pPr>
      <w:r w:rsidRPr="002C5D23">
        <w:rPr>
          <w:rFonts w:ascii="Arial" w:hAnsi="Arial" w:cs="Arial"/>
          <w:color w:val="000000"/>
        </w:rPr>
        <w:t>4) 75% светала исправно у светлима краја полетно-слетне стазе.</w:t>
      </w:r>
    </w:p>
    <w:p w14:paraId="3F6F346B" w14:textId="77777777" w:rsidR="002C5D23" w:rsidRPr="002C5D23" w:rsidRDefault="002C5D23" w:rsidP="002C5D23">
      <w:pPr>
        <w:spacing w:after="150"/>
        <w:rPr>
          <w:rFonts w:ascii="Arial" w:hAnsi="Arial" w:cs="Arial"/>
        </w:rPr>
      </w:pPr>
      <w:r w:rsidRPr="002C5D23">
        <w:rPr>
          <w:rFonts w:ascii="Arial" w:hAnsi="Arial" w:cs="Arial"/>
          <w:color w:val="000000"/>
        </w:rPr>
        <w:t>5) Да би се обезбедио континуитет у навођењу, дозвољени проценат неисправних светала не може да буде такав да мења основну шему система осветљења.</w:t>
      </w:r>
    </w:p>
    <w:p w14:paraId="283AC9DC" w14:textId="77777777" w:rsidR="002C5D23" w:rsidRPr="002C5D23" w:rsidRDefault="002C5D23" w:rsidP="002C5D23">
      <w:pPr>
        <w:spacing w:after="150"/>
        <w:rPr>
          <w:rFonts w:ascii="Arial" w:hAnsi="Arial" w:cs="Arial"/>
        </w:rPr>
      </w:pPr>
      <w:r w:rsidRPr="002C5D23">
        <w:rPr>
          <w:rFonts w:ascii="Arial" w:hAnsi="Arial" w:cs="Arial"/>
          <w:color w:val="000000"/>
        </w:rPr>
        <w:t>6) Додатно, није дозвољено да два суседна светла буду неисправна, осим у пречки или попречној пречки где је дозвољено да два узастопна светла буду неисправна.</w:t>
      </w:r>
    </w:p>
    <w:p w14:paraId="725EC05B" w14:textId="77777777" w:rsidR="002C5D23" w:rsidRPr="002C5D23" w:rsidRDefault="002C5D23" w:rsidP="002C5D23">
      <w:pPr>
        <w:spacing w:after="150"/>
        <w:rPr>
          <w:rFonts w:ascii="Arial" w:hAnsi="Arial" w:cs="Arial"/>
        </w:rPr>
      </w:pPr>
      <w:r w:rsidRPr="002C5D23">
        <w:rPr>
          <w:rFonts w:ascii="Arial" w:hAnsi="Arial" w:cs="Arial"/>
          <w:color w:val="000000"/>
        </w:rPr>
        <w:t xml:space="preserve">д) Систем превентивног одржавања који се примењује за пречку за заустављање на позицији за чекање за излазак на полетно-слетну стазу на споју са полетно-слетном стазом која се користи за летење у условима видљивости дуж полетно-слетне стазе мањој од 550 </w:t>
      </w:r>
      <w:r w:rsidRPr="002C5D23">
        <w:rPr>
          <w:rFonts w:ascii="Arial" w:hAnsi="Arial" w:cs="Arial"/>
          <w:i/>
          <w:color w:val="000000"/>
        </w:rPr>
        <w:t>m</w:t>
      </w:r>
      <w:r w:rsidRPr="002C5D23">
        <w:rPr>
          <w:rFonts w:ascii="Arial" w:hAnsi="Arial" w:cs="Arial"/>
          <w:color w:val="000000"/>
        </w:rPr>
        <w:t>, мора да има следеће циљеве:</w:t>
      </w:r>
    </w:p>
    <w:p w14:paraId="38064F2E" w14:textId="77777777" w:rsidR="002C5D23" w:rsidRPr="002C5D23" w:rsidRDefault="002C5D23" w:rsidP="002C5D23">
      <w:pPr>
        <w:spacing w:after="150"/>
        <w:rPr>
          <w:rFonts w:ascii="Arial" w:hAnsi="Arial" w:cs="Arial"/>
        </w:rPr>
      </w:pPr>
      <w:r w:rsidRPr="002C5D23">
        <w:rPr>
          <w:rFonts w:ascii="Arial" w:hAnsi="Arial" w:cs="Arial"/>
          <w:color w:val="000000"/>
        </w:rPr>
        <w:t>1) да највише два светла могу да буду неисправна; и</w:t>
      </w:r>
    </w:p>
    <w:p w14:paraId="651875BE" w14:textId="77777777" w:rsidR="002C5D23" w:rsidRPr="002C5D23" w:rsidRDefault="002C5D23" w:rsidP="002C5D23">
      <w:pPr>
        <w:spacing w:after="150"/>
        <w:rPr>
          <w:rFonts w:ascii="Arial" w:hAnsi="Arial" w:cs="Arial"/>
        </w:rPr>
      </w:pPr>
      <w:r w:rsidRPr="002C5D23">
        <w:rPr>
          <w:rFonts w:ascii="Arial" w:hAnsi="Arial" w:cs="Arial"/>
          <w:color w:val="000000"/>
        </w:rPr>
        <w:t>2) да два суседна светла не могу да буду неисправна, осим ако је растојање између светала значајно мање од утврђеног.</w:t>
      </w:r>
    </w:p>
    <w:p w14:paraId="7669F8A6" w14:textId="77777777" w:rsidR="002C5D23" w:rsidRPr="002C5D23" w:rsidRDefault="002C5D23" w:rsidP="002C5D23">
      <w:pPr>
        <w:spacing w:after="150"/>
        <w:rPr>
          <w:rFonts w:ascii="Arial" w:hAnsi="Arial" w:cs="Arial"/>
        </w:rPr>
      </w:pPr>
      <w:r w:rsidRPr="002C5D23">
        <w:rPr>
          <w:rFonts w:ascii="Arial" w:hAnsi="Arial" w:cs="Arial"/>
          <w:color w:val="000000"/>
        </w:rPr>
        <w:t xml:space="preserve">е) Систем превентивног одржавања који се примењује за рулну стазу намењену за употребу у условима видљивости дуж полетно-слетне стазе мањој од 550 </w:t>
      </w:r>
      <w:r w:rsidRPr="002C5D23">
        <w:rPr>
          <w:rFonts w:ascii="Arial" w:hAnsi="Arial" w:cs="Arial"/>
          <w:i/>
          <w:color w:val="000000"/>
        </w:rPr>
        <w:t>m</w:t>
      </w:r>
      <w:r w:rsidRPr="002C5D23">
        <w:rPr>
          <w:rFonts w:ascii="Arial" w:hAnsi="Arial" w:cs="Arial"/>
          <w:color w:val="000000"/>
        </w:rPr>
        <w:t xml:space="preserve"> мора да има за циљ да два суседна светла на оси рулне стазе не буду неисправна.</w:t>
      </w:r>
    </w:p>
    <w:p w14:paraId="5A74F775" w14:textId="77777777" w:rsidR="002C5D23" w:rsidRPr="002C5D23" w:rsidRDefault="002C5D23" w:rsidP="002C5D23">
      <w:pPr>
        <w:spacing w:after="150"/>
        <w:rPr>
          <w:rFonts w:ascii="Arial" w:hAnsi="Arial" w:cs="Arial"/>
        </w:rPr>
      </w:pPr>
      <w:r w:rsidRPr="002C5D23">
        <w:rPr>
          <w:rFonts w:ascii="Arial" w:hAnsi="Arial" w:cs="Arial"/>
          <w:color w:val="000000"/>
        </w:rPr>
        <w:t>ф) Систем превентивног одржавања који се примењује за полетно-слетну стазу за прецизан прилаз категорије I мора да има за циљ да, током операција у условима категорије I, сва прилазна светла и светла полетно-слетне стазе буду исправна и да је у сваком случају најмање 85% светала исправно у сваком од следећих система:</w:t>
      </w:r>
    </w:p>
    <w:p w14:paraId="544626C8" w14:textId="77777777" w:rsidR="002C5D23" w:rsidRPr="002C5D23" w:rsidRDefault="002C5D23" w:rsidP="002C5D23">
      <w:pPr>
        <w:spacing w:after="150"/>
        <w:rPr>
          <w:rFonts w:ascii="Arial" w:hAnsi="Arial" w:cs="Arial"/>
        </w:rPr>
      </w:pPr>
      <w:r w:rsidRPr="002C5D23">
        <w:rPr>
          <w:rFonts w:ascii="Arial" w:hAnsi="Arial" w:cs="Arial"/>
          <w:color w:val="000000"/>
        </w:rPr>
        <w:t>1) систем прилазних светала за прецизан прилаз категорије I;</w:t>
      </w:r>
    </w:p>
    <w:p w14:paraId="224ABA59" w14:textId="77777777" w:rsidR="002C5D23" w:rsidRPr="002C5D23" w:rsidRDefault="002C5D23" w:rsidP="002C5D23">
      <w:pPr>
        <w:spacing w:after="150"/>
        <w:rPr>
          <w:rFonts w:ascii="Arial" w:hAnsi="Arial" w:cs="Arial"/>
        </w:rPr>
      </w:pPr>
      <w:r w:rsidRPr="002C5D23">
        <w:rPr>
          <w:rFonts w:ascii="Arial" w:hAnsi="Arial" w:cs="Arial"/>
          <w:color w:val="000000"/>
        </w:rPr>
        <w:t>2) светла прага полетно-слетне стазе;</w:t>
      </w:r>
    </w:p>
    <w:p w14:paraId="27DBAD31" w14:textId="77777777" w:rsidR="002C5D23" w:rsidRPr="002C5D23" w:rsidRDefault="002C5D23" w:rsidP="002C5D23">
      <w:pPr>
        <w:spacing w:after="150"/>
        <w:rPr>
          <w:rFonts w:ascii="Arial" w:hAnsi="Arial" w:cs="Arial"/>
        </w:rPr>
      </w:pPr>
      <w:r w:rsidRPr="002C5D23">
        <w:rPr>
          <w:rFonts w:ascii="Arial" w:hAnsi="Arial" w:cs="Arial"/>
          <w:color w:val="000000"/>
        </w:rPr>
        <w:t>3) ивична светла полетно-слетне стазе; и</w:t>
      </w:r>
    </w:p>
    <w:p w14:paraId="319007DE" w14:textId="77777777" w:rsidR="002C5D23" w:rsidRPr="002C5D23" w:rsidRDefault="002C5D23" w:rsidP="002C5D23">
      <w:pPr>
        <w:spacing w:after="150"/>
        <w:rPr>
          <w:rFonts w:ascii="Arial" w:hAnsi="Arial" w:cs="Arial"/>
        </w:rPr>
      </w:pPr>
      <w:r w:rsidRPr="002C5D23">
        <w:rPr>
          <w:rFonts w:ascii="Arial" w:hAnsi="Arial" w:cs="Arial"/>
          <w:color w:val="000000"/>
        </w:rPr>
        <w:t>4) светла краја полетно-слетне стазе.</w:t>
      </w:r>
    </w:p>
    <w:p w14:paraId="7D8AAC08" w14:textId="77777777" w:rsidR="002C5D23" w:rsidRPr="002C5D23" w:rsidRDefault="002C5D23" w:rsidP="002C5D23">
      <w:pPr>
        <w:spacing w:after="150"/>
        <w:rPr>
          <w:rFonts w:ascii="Arial" w:hAnsi="Arial" w:cs="Arial"/>
        </w:rPr>
      </w:pPr>
      <w:r w:rsidRPr="002C5D23">
        <w:rPr>
          <w:rFonts w:ascii="Arial" w:hAnsi="Arial" w:cs="Arial"/>
          <w:color w:val="000000"/>
        </w:rPr>
        <w:t>Да би се обезбедио континуитет у навођењу није дозвољено да два суседна светла буду неисправна, осим ако је растојање између светала значајно мање од утврђеног.</w:t>
      </w:r>
    </w:p>
    <w:p w14:paraId="4BF6ADAF" w14:textId="77777777" w:rsidR="002C5D23" w:rsidRPr="002C5D23" w:rsidRDefault="002C5D23" w:rsidP="002C5D23">
      <w:pPr>
        <w:spacing w:after="150"/>
        <w:rPr>
          <w:rFonts w:ascii="Arial" w:hAnsi="Arial" w:cs="Arial"/>
        </w:rPr>
      </w:pPr>
      <w:r w:rsidRPr="002C5D23">
        <w:rPr>
          <w:rFonts w:ascii="Arial" w:hAnsi="Arial" w:cs="Arial"/>
          <w:color w:val="000000"/>
        </w:rPr>
        <w:t xml:space="preserve">г) Систем превентивног одржавања који се примењује за полетно-слетну стазу намењену за полетање у условима видљивости дуж полетно-слетне стазе мањој од 550 </w:t>
      </w:r>
      <w:r w:rsidRPr="002C5D23">
        <w:rPr>
          <w:rFonts w:ascii="Arial" w:hAnsi="Arial" w:cs="Arial"/>
          <w:i/>
          <w:color w:val="000000"/>
        </w:rPr>
        <w:t>m</w:t>
      </w:r>
      <w:r w:rsidRPr="002C5D23">
        <w:rPr>
          <w:rFonts w:ascii="Arial" w:hAnsi="Arial" w:cs="Arial"/>
          <w:color w:val="000000"/>
        </w:rPr>
        <w:t>, мора да има за циљ да су, током било ког периода операција, сва светла полетно-слетне стазе исправна и да је у сваком случају:</w:t>
      </w:r>
    </w:p>
    <w:p w14:paraId="5171F94D" w14:textId="77777777" w:rsidR="002C5D23" w:rsidRPr="002C5D23" w:rsidRDefault="002C5D23" w:rsidP="002C5D23">
      <w:pPr>
        <w:spacing w:after="150"/>
        <w:rPr>
          <w:rFonts w:ascii="Arial" w:hAnsi="Arial" w:cs="Arial"/>
        </w:rPr>
      </w:pPr>
      <w:r w:rsidRPr="002C5D23">
        <w:rPr>
          <w:rFonts w:ascii="Arial" w:hAnsi="Arial" w:cs="Arial"/>
          <w:color w:val="000000"/>
        </w:rPr>
        <w:t>1) најмање 95% светала исправно у светлима осе полетно-слетне стазе (ако их има) и у ивичним светлима полетно-слетне стазе; и</w:t>
      </w:r>
    </w:p>
    <w:p w14:paraId="1C75D9F0" w14:textId="77777777" w:rsidR="002C5D23" w:rsidRPr="002C5D23" w:rsidRDefault="002C5D23" w:rsidP="002C5D23">
      <w:pPr>
        <w:spacing w:after="150"/>
        <w:rPr>
          <w:rFonts w:ascii="Arial" w:hAnsi="Arial" w:cs="Arial"/>
        </w:rPr>
      </w:pPr>
      <w:r w:rsidRPr="002C5D23">
        <w:rPr>
          <w:rFonts w:ascii="Arial" w:hAnsi="Arial" w:cs="Arial"/>
          <w:color w:val="000000"/>
        </w:rPr>
        <w:t>2) најмање 75% светала исправно у светлима краја полетно-слетне стазе.</w:t>
      </w:r>
    </w:p>
    <w:p w14:paraId="7036934B" w14:textId="77777777" w:rsidR="002C5D23" w:rsidRPr="002C5D23" w:rsidRDefault="002C5D23" w:rsidP="002C5D23">
      <w:pPr>
        <w:spacing w:after="150"/>
        <w:rPr>
          <w:rFonts w:ascii="Arial" w:hAnsi="Arial" w:cs="Arial"/>
        </w:rPr>
      </w:pPr>
      <w:r w:rsidRPr="002C5D23">
        <w:rPr>
          <w:rFonts w:ascii="Arial" w:hAnsi="Arial" w:cs="Arial"/>
          <w:color w:val="000000"/>
        </w:rPr>
        <w:t>Да би се обезбедио континуитет у навођењу није дозвољено да два суседна светла буду неисправна.</w:t>
      </w:r>
    </w:p>
    <w:p w14:paraId="78BD8C8B" w14:textId="77777777" w:rsidR="002C5D23" w:rsidRPr="002C5D23" w:rsidRDefault="002C5D23" w:rsidP="002C5D23">
      <w:pPr>
        <w:spacing w:after="150"/>
        <w:rPr>
          <w:rFonts w:ascii="Arial" w:hAnsi="Arial" w:cs="Arial"/>
        </w:rPr>
      </w:pPr>
      <w:r w:rsidRPr="002C5D23">
        <w:rPr>
          <w:rFonts w:ascii="Arial" w:hAnsi="Arial" w:cs="Arial"/>
          <w:color w:val="000000"/>
        </w:rPr>
        <w:t xml:space="preserve">х) Систем превентивног одржавања који се примењује за полетно-слетну стазу намењену за полетање у условима видљивости дуж полетно-слетне стазе од 550 </w:t>
      </w:r>
      <w:r w:rsidRPr="002C5D23">
        <w:rPr>
          <w:rFonts w:ascii="Arial" w:hAnsi="Arial" w:cs="Arial"/>
          <w:i/>
          <w:color w:val="000000"/>
        </w:rPr>
        <w:t>m</w:t>
      </w:r>
      <w:r w:rsidRPr="002C5D23">
        <w:rPr>
          <w:rFonts w:ascii="Arial" w:hAnsi="Arial" w:cs="Arial"/>
          <w:color w:val="000000"/>
        </w:rPr>
        <w:t xml:space="preserve"> или више, мора да има за циљ да су, током било ког периода операција, сва светла полетно-слетне стазе исправна и да је, у сваком случају, најмање 85% светала исправно у ивичним светлима полетно-слетне стазе и светлима краја полетно-слетне стазе. Да би се обезбедио континуитет у навођењу није дозвољено да два суседна светла буду неисправна.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78"/>
        <w:gridCol w:w="2181"/>
        <w:gridCol w:w="4142"/>
      </w:tblGrid>
      <w:tr w:rsidR="002C5D23" w:rsidRPr="002C5D23" w14:paraId="3C0BE0C4" w14:textId="77777777" w:rsidTr="002C775A">
        <w:trPr>
          <w:trHeight w:val="45"/>
          <w:tblCellSpacing w:w="0" w:type="auto"/>
        </w:trPr>
        <w:tc>
          <w:tcPr>
            <w:tcW w:w="4875" w:type="dxa"/>
            <w:tcBorders>
              <w:top w:val="single" w:sz="8" w:space="0" w:color="000000"/>
              <w:left w:val="single" w:sz="8" w:space="0" w:color="000000"/>
              <w:bottom w:val="single" w:sz="8" w:space="0" w:color="000000"/>
              <w:right w:val="single" w:sz="8" w:space="0" w:color="000000"/>
            </w:tcBorders>
            <w:vAlign w:val="center"/>
          </w:tcPr>
          <w:p w14:paraId="1AC5AAB5" w14:textId="77777777" w:rsidR="002C5D23" w:rsidRPr="002C5D23" w:rsidRDefault="002C5D23" w:rsidP="002C775A">
            <w:pPr>
              <w:spacing w:after="150"/>
              <w:rPr>
                <w:rFonts w:ascii="Arial" w:hAnsi="Arial" w:cs="Arial"/>
              </w:rPr>
            </w:pPr>
            <w:r w:rsidRPr="002C5D23">
              <w:rPr>
                <w:rFonts w:ascii="Arial" w:hAnsi="Arial" w:cs="Arial"/>
                <w:b/>
                <w:color w:val="000000"/>
              </w:rPr>
              <w:t>Полетно-слетна стаза</w:t>
            </w:r>
          </w:p>
        </w:tc>
        <w:tc>
          <w:tcPr>
            <w:tcW w:w="2779" w:type="dxa"/>
            <w:tcBorders>
              <w:top w:val="single" w:sz="8" w:space="0" w:color="000000"/>
              <w:left w:val="single" w:sz="8" w:space="0" w:color="000000"/>
              <w:bottom w:val="single" w:sz="8" w:space="0" w:color="000000"/>
              <w:right w:val="single" w:sz="8" w:space="0" w:color="000000"/>
            </w:tcBorders>
            <w:vAlign w:val="center"/>
          </w:tcPr>
          <w:p w14:paraId="2C329F1F" w14:textId="77777777" w:rsidR="002C5D23" w:rsidRPr="002C5D23" w:rsidRDefault="002C5D23" w:rsidP="002C775A">
            <w:pPr>
              <w:spacing w:after="150"/>
              <w:rPr>
                <w:rFonts w:ascii="Arial" w:hAnsi="Arial" w:cs="Arial"/>
              </w:rPr>
            </w:pPr>
            <w:r w:rsidRPr="002C5D23">
              <w:rPr>
                <w:rFonts w:ascii="Arial" w:hAnsi="Arial" w:cs="Arial"/>
                <w:b/>
                <w:color w:val="000000"/>
              </w:rPr>
              <w:t>Системи који захтевају напајање</w:t>
            </w:r>
          </w:p>
        </w:tc>
        <w:tc>
          <w:tcPr>
            <w:tcW w:w="6746" w:type="dxa"/>
            <w:tcBorders>
              <w:top w:val="single" w:sz="8" w:space="0" w:color="000000"/>
              <w:left w:val="single" w:sz="8" w:space="0" w:color="000000"/>
              <w:bottom w:val="single" w:sz="8" w:space="0" w:color="000000"/>
              <w:right w:val="single" w:sz="8" w:space="0" w:color="000000"/>
            </w:tcBorders>
            <w:vAlign w:val="center"/>
          </w:tcPr>
          <w:p w14:paraId="2D0F3909" w14:textId="77777777" w:rsidR="002C5D23" w:rsidRPr="002C5D23" w:rsidRDefault="002C5D23" w:rsidP="002C775A">
            <w:pPr>
              <w:spacing w:after="150"/>
              <w:rPr>
                <w:rFonts w:ascii="Arial" w:hAnsi="Arial" w:cs="Arial"/>
              </w:rPr>
            </w:pPr>
            <w:r w:rsidRPr="002C5D23">
              <w:rPr>
                <w:rFonts w:ascii="Arial" w:hAnsi="Arial" w:cs="Arial"/>
                <w:b/>
                <w:color w:val="000000"/>
              </w:rPr>
              <w:t>Максимално време пребацивања на резервно напајање</w:t>
            </w:r>
          </w:p>
        </w:tc>
      </w:tr>
      <w:tr w:rsidR="002C5D23" w:rsidRPr="002C5D23" w14:paraId="56307273" w14:textId="77777777" w:rsidTr="002C775A">
        <w:trPr>
          <w:trHeight w:val="45"/>
          <w:tblCellSpacing w:w="0" w:type="auto"/>
        </w:trPr>
        <w:tc>
          <w:tcPr>
            <w:tcW w:w="4875" w:type="dxa"/>
            <w:tcBorders>
              <w:top w:val="single" w:sz="8" w:space="0" w:color="000000"/>
              <w:left w:val="single" w:sz="8" w:space="0" w:color="000000"/>
              <w:bottom w:val="single" w:sz="8" w:space="0" w:color="000000"/>
              <w:right w:val="single" w:sz="8" w:space="0" w:color="000000"/>
            </w:tcBorders>
            <w:vAlign w:val="center"/>
          </w:tcPr>
          <w:p w14:paraId="2EBA9885" w14:textId="77777777" w:rsidR="002C5D23" w:rsidRPr="002C5D23" w:rsidRDefault="002C5D23" w:rsidP="002C775A">
            <w:pPr>
              <w:spacing w:after="150"/>
              <w:rPr>
                <w:rFonts w:ascii="Arial" w:hAnsi="Arial" w:cs="Arial"/>
              </w:rPr>
            </w:pPr>
            <w:r w:rsidRPr="002C5D23">
              <w:rPr>
                <w:rFonts w:ascii="Arial" w:hAnsi="Arial" w:cs="Arial"/>
                <w:color w:val="000000"/>
              </w:rPr>
              <w:t>Неинструментална</w:t>
            </w:r>
          </w:p>
        </w:tc>
        <w:tc>
          <w:tcPr>
            <w:tcW w:w="2779" w:type="dxa"/>
            <w:tcBorders>
              <w:top w:val="single" w:sz="8" w:space="0" w:color="000000"/>
              <w:left w:val="single" w:sz="8" w:space="0" w:color="000000"/>
              <w:bottom w:val="single" w:sz="8" w:space="0" w:color="000000"/>
              <w:right w:val="single" w:sz="8" w:space="0" w:color="000000"/>
            </w:tcBorders>
            <w:vAlign w:val="center"/>
          </w:tcPr>
          <w:p w14:paraId="4779ED93" w14:textId="77777777" w:rsidR="002C5D23" w:rsidRPr="002C5D23" w:rsidRDefault="002C5D23" w:rsidP="002C775A">
            <w:pPr>
              <w:spacing w:after="150"/>
              <w:rPr>
                <w:rFonts w:ascii="Arial" w:hAnsi="Arial" w:cs="Arial"/>
              </w:rPr>
            </w:pPr>
            <w:r w:rsidRPr="002C5D23">
              <w:rPr>
                <w:rFonts w:ascii="Arial" w:hAnsi="Arial" w:cs="Arial"/>
                <w:color w:val="000000"/>
              </w:rPr>
              <w:t>Визуелни показивачи нагиба прилаза ª</w:t>
            </w:r>
          </w:p>
          <w:p w14:paraId="2B9BF047" w14:textId="77777777" w:rsidR="002C5D23" w:rsidRPr="002C5D23" w:rsidRDefault="002C5D23" w:rsidP="002C775A">
            <w:pPr>
              <w:spacing w:after="150"/>
              <w:rPr>
                <w:rFonts w:ascii="Arial" w:hAnsi="Arial" w:cs="Arial"/>
              </w:rPr>
            </w:pPr>
            <w:r w:rsidRPr="002C5D23">
              <w:rPr>
                <w:rFonts w:ascii="Arial" w:hAnsi="Arial" w:cs="Arial"/>
                <w:color w:val="000000"/>
              </w:rPr>
              <w:t xml:space="preserve">Ивица полетно-слетне стазе </w:t>
            </w:r>
            <w:r w:rsidRPr="002C5D23">
              <w:rPr>
                <w:rFonts w:ascii="Arial" w:hAnsi="Arial" w:cs="Arial"/>
                <w:color w:val="000000"/>
                <w:vertAlign w:val="superscript"/>
              </w:rPr>
              <w:t>б</w:t>
            </w:r>
          </w:p>
          <w:p w14:paraId="185D9F66" w14:textId="77777777" w:rsidR="002C5D23" w:rsidRPr="002C5D23" w:rsidRDefault="002C5D23" w:rsidP="002C775A">
            <w:pPr>
              <w:spacing w:after="150"/>
              <w:rPr>
                <w:rFonts w:ascii="Arial" w:hAnsi="Arial" w:cs="Arial"/>
              </w:rPr>
            </w:pPr>
            <w:r w:rsidRPr="002C5D23">
              <w:rPr>
                <w:rFonts w:ascii="Arial" w:hAnsi="Arial" w:cs="Arial"/>
                <w:color w:val="000000"/>
              </w:rPr>
              <w:t xml:space="preserve">Праг полетно-слетне стазе </w:t>
            </w:r>
            <w:r w:rsidRPr="002C5D23">
              <w:rPr>
                <w:rFonts w:ascii="Arial" w:hAnsi="Arial" w:cs="Arial"/>
                <w:color w:val="000000"/>
                <w:vertAlign w:val="superscript"/>
              </w:rPr>
              <w:t>б</w:t>
            </w:r>
          </w:p>
          <w:p w14:paraId="5AB8CA18" w14:textId="77777777" w:rsidR="002C5D23" w:rsidRPr="002C5D23" w:rsidRDefault="002C5D23" w:rsidP="002C775A">
            <w:pPr>
              <w:spacing w:after="150"/>
              <w:rPr>
                <w:rFonts w:ascii="Arial" w:hAnsi="Arial" w:cs="Arial"/>
              </w:rPr>
            </w:pPr>
            <w:r w:rsidRPr="002C5D23">
              <w:rPr>
                <w:rFonts w:ascii="Arial" w:hAnsi="Arial" w:cs="Arial"/>
                <w:color w:val="000000"/>
              </w:rPr>
              <w:t xml:space="preserve">Крај полетно-слетне стазе </w:t>
            </w:r>
            <w:r w:rsidRPr="002C5D23">
              <w:rPr>
                <w:rFonts w:ascii="Arial" w:hAnsi="Arial" w:cs="Arial"/>
                <w:color w:val="000000"/>
                <w:vertAlign w:val="superscript"/>
              </w:rPr>
              <w:t>б</w:t>
            </w:r>
          </w:p>
          <w:p w14:paraId="7E2DE3D7" w14:textId="77777777" w:rsidR="002C5D23" w:rsidRPr="002C5D23" w:rsidRDefault="002C5D23" w:rsidP="002C775A">
            <w:pPr>
              <w:spacing w:after="150"/>
              <w:rPr>
                <w:rFonts w:ascii="Arial" w:hAnsi="Arial" w:cs="Arial"/>
              </w:rPr>
            </w:pPr>
            <w:r w:rsidRPr="002C5D23">
              <w:rPr>
                <w:rFonts w:ascii="Arial" w:hAnsi="Arial" w:cs="Arial"/>
                <w:color w:val="000000"/>
              </w:rPr>
              <w:t>Препрека ª</w:t>
            </w:r>
          </w:p>
        </w:tc>
        <w:tc>
          <w:tcPr>
            <w:tcW w:w="6746" w:type="dxa"/>
            <w:tcBorders>
              <w:top w:val="single" w:sz="8" w:space="0" w:color="000000"/>
              <w:left w:val="single" w:sz="8" w:space="0" w:color="000000"/>
              <w:bottom w:val="single" w:sz="8" w:space="0" w:color="000000"/>
              <w:right w:val="single" w:sz="8" w:space="0" w:color="000000"/>
            </w:tcBorders>
            <w:vAlign w:val="center"/>
          </w:tcPr>
          <w:p w14:paraId="418AA93D" w14:textId="77777777" w:rsidR="002C5D23" w:rsidRPr="002C5D23" w:rsidRDefault="002C5D23" w:rsidP="002C775A">
            <w:pPr>
              <w:spacing w:after="150"/>
              <w:rPr>
                <w:rFonts w:ascii="Arial" w:hAnsi="Arial" w:cs="Arial"/>
              </w:rPr>
            </w:pPr>
            <w:r w:rsidRPr="002C5D23">
              <w:rPr>
                <w:rFonts w:ascii="Arial" w:hAnsi="Arial" w:cs="Arial"/>
                <w:color w:val="000000"/>
              </w:rPr>
              <w:t>Видети</w:t>
            </w:r>
          </w:p>
          <w:p w14:paraId="7F8B65FE" w14:textId="77777777" w:rsidR="002C5D23" w:rsidRPr="002C5D23" w:rsidRDefault="002C5D23" w:rsidP="002C775A">
            <w:pPr>
              <w:spacing w:after="150"/>
              <w:rPr>
                <w:rFonts w:ascii="Arial" w:hAnsi="Arial" w:cs="Arial"/>
              </w:rPr>
            </w:pPr>
            <w:r w:rsidRPr="002C5D23">
              <w:rPr>
                <w:rFonts w:ascii="Arial" w:hAnsi="Arial" w:cs="Arial"/>
                <w:color w:val="000000"/>
              </w:rPr>
              <w:t>CS ADR-DSN.M875 став д)</w:t>
            </w:r>
          </w:p>
          <w:p w14:paraId="21D4C380" w14:textId="77777777" w:rsidR="002C5D23" w:rsidRPr="002C5D23" w:rsidRDefault="002C5D23" w:rsidP="002C775A">
            <w:pPr>
              <w:spacing w:after="150"/>
              <w:rPr>
                <w:rFonts w:ascii="Arial" w:hAnsi="Arial" w:cs="Arial"/>
              </w:rPr>
            </w:pPr>
            <w:r w:rsidRPr="002C5D23">
              <w:rPr>
                <w:rFonts w:ascii="Arial" w:hAnsi="Arial" w:cs="Arial"/>
                <w:color w:val="000000"/>
              </w:rPr>
              <w:t>и</w:t>
            </w:r>
          </w:p>
          <w:p w14:paraId="7A5CD3A6" w14:textId="77777777" w:rsidR="002C5D23" w:rsidRPr="002C5D23" w:rsidRDefault="002C5D23" w:rsidP="002C775A">
            <w:pPr>
              <w:spacing w:after="150"/>
              <w:rPr>
                <w:rFonts w:ascii="Arial" w:hAnsi="Arial" w:cs="Arial"/>
              </w:rPr>
            </w:pPr>
            <w:r w:rsidRPr="002C5D23">
              <w:rPr>
                <w:rFonts w:ascii="Arial" w:hAnsi="Arial" w:cs="Arial"/>
                <w:color w:val="000000"/>
              </w:rPr>
              <w:t>CS ADR-DSN.M880 став д)</w:t>
            </w:r>
          </w:p>
        </w:tc>
      </w:tr>
      <w:tr w:rsidR="002C5D23" w:rsidRPr="002C5D23" w14:paraId="7B8C7F8D" w14:textId="77777777" w:rsidTr="002C775A">
        <w:trPr>
          <w:trHeight w:val="45"/>
          <w:tblCellSpacing w:w="0" w:type="auto"/>
        </w:trPr>
        <w:tc>
          <w:tcPr>
            <w:tcW w:w="4875" w:type="dxa"/>
            <w:tcBorders>
              <w:top w:val="single" w:sz="8" w:space="0" w:color="000000"/>
              <w:left w:val="single" w:sz="8" w:space="0" w:color="000000"/>
              <w:bottom w:val="single" w:sz="8" w:space="0" w:color="000000"/>
              <w:right w:val="single" w:sz="8" w:space="0" w:color="000000"/>
            </w:tcBorders>
            <w:vAlign w:val="center"/>
          </w:tcPr>
          <w:p w14:paraId="1BA39C64" w14:textId="77777777" w:rsidR="002C5D23" w:rsidRPr="002C5D23" w:rsidRDefault="002C5D23" w:rsidP="002C775A">
            <w:pPr>
              <w:spacing w:after="150"/>
              <w:rPr>
                <w:rFonts w:ascii="Arial" w:hAnsi="Arial" w:cs="Arial"/>
              </w:rPr>
            </w:pPr>
            <w:r w:rsidRPr="002C5D23">
              <w:rPr>
                <w:rFonts w:ascii="Arial" w:hAnsi="Arial" w:cs="Arial"/>
                <w:color w:val="000000"/>
              </w:rPr>
              <w:t>Непрецизан прилаз</w:t>
            </w:r>
          </w:p>
        </w:tc>
        <w:tc>
          <w:tcPr>
            <w:tcW w:w="2779" w:type="dxa"/>
            <w:tcBorders>
              <w:top w:val="single" w:sz="8" w:space="0" w:color="000000"/>
              <w:left w:val="single" w:sz="8" w:space="0" w:color="000000"/>
              <w:bottom w:val="single" w:sz="8" w:space="0" w:color="000000"/>
              <w:right w:val="single" w:sz="8" w:space="0" w:color="000000"/>
            </w:tcBorders>
            <w:vAlign w:val="center"/>
          </w:tcPr>
          <w:p w14:paraId="6EB37068" w14:textId="77777777" w:rsidR="002C5D23" w:rsidRPr="002C5D23" w:rsidRDefault="002C5D23" w:rsidP="002C775A">
            <w:pPr>
              <w:spacing w:after="150"/>
              <w:rPr>
                <w:rFonts w:ascii="Arial" w:hAnsi="Arial" w:cs="Arial"/>
              </w:rPr>
            </w:pPr>
            <w:r w:rsidRPr="002C5D23">
              <w:rPr>
                <w:rFonts w:ascii="Arial" w:hAnsi="Arial" w:cs="Arial"/>
                <w:color w:val="000000"/>
              </w:rPr>
              <w:t>Систем прилазних светала</w:t>
            </w:r>
          </w:p>
          <w:p w14:paraId="74EC3BF1" w14:textId="77777777" w:rsidR="002C5D23" w:rsidRPr="002C5D23" w:rsidRDefault="002C5D23" w:rsidP="002C775A">
            <w:pPr>
              <w:spacing w:after="150"/>
              <w:rPr>
                <w:rFonts w:ascii="Arial" w:hAnsi="Arial" w:cs="Arial"/>
              </w:rPr>
            </w:pPr>
            <w:r w:rsidRPr="002C5D23">
              <w:rPr>
                <w:rFonts w:ascii="Arial" w:hAnsi="Arial" w:cs="Arial"/>
                <w:color w:val="000000"/>
              </w:rPr>
              <w:t xml:space="preserve">Визуелни показивачи нагиба прилаза </w:t>
            </w:r>
            <w:r w:rsidRPr="002C5D23">
              <w:rPr>
                <w:rFonts w:ascii="Arial" w:hAnsi="Arial" w:cs="Arial"/>
                <w:color w:val="000000"/>
                <w:vertAlign w:val="superscript"/>
              </w:rPr>
              <w:t>а, д</w:t>
            </w:r>
          </w:p>
          <w:p w14:paraId="25C477A0" w14:textId="77777777" w:rsidR="002C5D23" w:rsidRPr="002C5D23" w:rsidRDefault="002C5D23" w:rsidP="002C775A">
            <w:pPr>
              <w:spacing w:after="150"/>
              <w:rPr>
                <w:rFonts w:ascii="Arial" w:hAnsi="Arial" w:cs="Arial"/>
              </w:rPr>
            </w:pPr>
            <w:r w:rsidRPr="002C5D23">
              <w:rPr>
                <w:rFonts w:ascii="Arial" w:hAnsi="Arial" w:cs="Arial"/>
                <w:color w:val="000000"/>
              </w:rPr>
              <w:t xml:space="preserve">Ивица полетно-слетне стазе </w:t>
            </w:r>
            <w:r w:rsidRPr="002C5D23">
              <w:rPr>
                <w:rFonts w:ascii="Arial" w:hAnsi="Arial" w:cs="Arial"/>
                <w:color w:val="000000"/>
                <w:vertAlign w:val="superscript"/>
              </w:rPr>
              <w:t>д</w:t>
            </w:r>
          </w:p>
          <w:p w14:paraId="7D2DFE54" w14:textId="77777777" w:rsidR="002C5D23" w:rsidRPr="002C5D23" w:rsidRDefault="002C5D23" w:rsidP="002C775A">
            <w:pPr>
              <w:spacing w:after="150"/>
              <w:rPr>
                <w:rFonts w:ascii="Arial" w:hAnsi="Arial" w:cs="Arial"/>
              </w:rPr>
            </w:pPr>
            <w:r w:rsidRPr="002C5D23">
              <w:rPr>
                <w:rFonts w:ascii="Arial" w:hAnsi="Arial" w:cs="Arial"/>
                <w:color w:val="000000"/>
              </w:rPr>
              <w:t xml:space="preserve">Праг полетно-слетне стазе </w:t>
            </w:r>
            <w:r w:rsidRPr="002C5D23">
              <w:rPr>
                <w:rFonts w:ascii="Arial" w:hAnsi="Arial" w:cs="Arial"/>
                <w:color w:val="000000"/>
                <w:vertAlign w:val="superscript"/>
              </w:rPr>
              <w:t>д</w:t>
            </w:r>
          </w:p>
          <w:p w14:paraId="6882C81C" w14:textId="77777777" w:rsidR="002C5D23" w:rsidRPr="002C5D23" w:rsidRDefault="002C5D23" w:rsidP="002C775A">
            <w:pPr>
              <w:spacing w:after="150"/>
              <w:rPr>
                <w:rFonts w:ascii="Arial" w:hAnsi="Arial" w:cs="Arial"/>
              </w:rPr>
            </w:pPr>
            <w:r w:rsidRPr="002C5D23">
              <w:rPr>
                <w:rFonts w:ascii="Arial" w:hAnsi="Arial" w:cs="Arial"/>
                <w:color w:val="000000"/>
              </w:rPr>
              <w:t xml:space="preserve">Крај полетно-слетне стазе </w:t>
            </w:r>
            <w:r w:rsidRPr="002C5D23">
              <w:rPr>
                <w:rFonts w:ascii="Arial" w:hAnsi="Arial" w:cs="Arial"/>
                <w:color w:val="000000"/>
                <w:vertAlign w:val="superscript"/>
              </w:rPr>
              <w:t>д</w:t>
            </w:r>
          </w:p>
          <w:p w14:paraId="7C43D414" w14:textId="77777777" w:rsidR="002C5D23" w:rsidRPr="002C5D23" w:rsidRDefault="002C5D23" w:rsidP="002C775A">
            <w:pPr>
              <w:spacing w:after="150"/>
              <w:rPr>
                <w:rFonts w:ascii="Arial" w:hAnsi="Arial" w:cs="Arial"/>
              </w:rPr>
            </w:pPr>
            <w:r w:rsidRPr="002C5D23">
              <w:rPr>
                <w:rFonts w:ascii="Arial" w:hAnsi="Arial" w:cs="Arial"/>
                <w:color w:val="000000"/>
              </w:rPr>
              <w:t>Препрека ª</w:t>
            </w:r>
          </w:p>
        </w:tc>
        <w:tc>
          <w:tcPr>
            <w:tcW w:w="6746" w:type="dxa"/>
            <w:tcBorders>
              <w:top w:val="single" w:sz="8" w:space="0" w:color="000000"/>
              <w:left w:val="single" w:sz="8" w:space="0" w:color="000000"/>
              <w:bottom w:val="single" w:sz="8" w:space="0" w:color="000000"/>
              <w:right w:val="single" w:sz="8" w:space="0" w:color="000000"/>
            </w:tcBorders>
            <w:vAlign w:val="center"/>
          </w:tcPr>
          <w:p w14:paraId="512BF169" w14:textId="77777777" w:rsidR="002C5D23" w:rsidRPr="002C5D23" w:rsidRDefault="002C5D23" w:rsidP="002C775A">
            <w:pPr>
              <w:spacing w:after="150"/>
              <w:rPr>
                <w:rFonts w:ascii="Arial" w:hAnsi="Arial" w:cs="Arial"/>
              </w:rPr>
            </w:pPr>
            <w:r w:rsidRPr="002C5D23">
              <w:rPr>
                <w:rFonts w:ascii="Arial" w:hAnsi="Arial" w:cs="Arial"/>
                <w:color w:val="000000"/>
              </w:rPr>
              <w:t>15 секунди</w:t>
            </w:r>
          </w:p>
          <w:p w14:paraId="1DD92396" w14:textId="77777777" w:rsidR="002C5D23" w:rsidRPr="002C5D23" w:rsidRDefault="002C5D23" w:rsidP="002C775A">
            <w:pPr>
              <w:spacing w:after="150"/>
              <w:rPr>
                <w:rFonts w:ascii="Arial" w:hAnsi="Arial" w:cs="Arial"/>
              </w:rPr>
            </w:pPr>
            <w:r w:rsidRPr="002C5D23">
              <w:rPr>
                <w:rFonts w:ascii="Arial" w:hAnsi="Arial" w:cs="Arial"/>
                <w:color w:val="000000"/>
              </w:rPr>
              <w:t>15 секунди</w:t>
            </w:r>
          </w:p>
          <w:p w14:paraId="2E36EE2F" w14:textId="77777777" w:rsidR="002C5D23" w:rsidRPr="002C5D23" w:rsidRDefault="002C5D23" w:rsidP="002C775A">
            <w:pPr>
              <w:spacing w:after="150"/>
              <w:rPr>
                <w:rFonts w:ascii="Arial" w:hAnsi="Arial" w:cs="Arial"/>
              </w:rPr>
            </w:pPr>
            <w:r w:rsidRPr="002C5D23">
              <w:rPr>
                <w:rFonts w:ascii="Arial" w:hAnsi="Arial" w:cs="Arial"/>
                <w:color w:val="000000"/>
              </w:rPr>
              <w:t>15 секунди</w:t>
            </w:r>
          </w:p>
          <w:p w14:paraId="0C5C5FDD" w14:textId="77777777" w:rsidR="002C5D23" w:rsidRPr="002C5D23" w:rsidRDefault="002C5D23" w:rsidP="002C775A">
            <w:pPr>
              <w:spacing w:after="150"/>
              <w:rPr>
                <w:rFonts w:ascii="Arial" w:hAnsi="Arial" w:cs="Arial"/>
              </w:rPr>
            </w:pPr>
            <w:r w:rsidRPr="002C5D23">
              <w:rPr>
                <w:rFonts w:ascii="Arial" w:hAnsi="Arial" w:cs="Arial"/>
                <w:color w:val="000000"/>
              </w:rPr>
              <w:t>15 секунди</w:t>
            </w:r>
          </w:p>
          <w:p w14:paraId="4ED64C25" w14:textId="77777777" w:rsidR="002C5D23" w:rsidRPr="002C5D23" w:rsidRDefault="002C5D23" w:rsidP="002C775A">
            <w:pPr>
              <w:spacing w:after="150"/>
              <w:rPr>
                <w:rFonts w:ascii="Arial" w:hAnsi="Arial" w:cs="Arial"/>
              </w:rPr>
            </w:pPr>
            <w:r w:rsidRPr="002C5D23">
              <w:rPr>
                <w:rFonts w:ascii="Arial" w:hAnsi="Arial" w:cs="Arial"/>
                <w:color w:val="000000"/>
              </w:rPr>
              <w:t>15 секунди</w:t>
            </w:r>
          </w:p>
          <w:p w14:paraId="0E33FD63" w14:textId="77777777" w:rsidR="002C5D23" w:rsidRPr="002C5D23" w:rsidRDefault="002C5D23" w:rsidP="002C775A">
            <w:pPr>
              <w:spacing w:after="150"/>
              <w:rPr>
                <w:rFonts w:ascii="Arial" w:hAnsi="Arial" w:cs="Arial"/>
              </w:rPr>
            </w:pPr>
            <w:r w:rsidRPr="002C5D23">
              <w:rPr>
                <w:rFonts w:ascii="Arial" w:hAnsi="Arial" w:cs="Arial"/>
                <w:color w:val="000000"/>
              </w:rPr>
              <w:t>15 секунди</w:t>
            </w:r>
          </w:p>
        </w:tc>
      </w:tr>
      <w:tr w:rsidR="002C5D23" w:rsidRPr="002C5D23" w14:paraId="0545010B" w14:textId="77777777" w:rsidTr="002C775A">
        <w:trPr>
          <w:trHeight w:val="45"/>
          <w:tblCellSpacing w:w="0" w:type="auto"/>
        </w:trPr>
        <w:tc>
          <w:tcPr>
            <w:tcW w:w="4875" w:type="dxa"/>
            <w:tcBorders>
              <w:top w:val="single" w:sz="8" w:space="0" w:color="000000"/>
              <w:left w:val="single" w:sz="8" w:space="0" w:color="000000"/>
              <w:bottom w:val="single" w:sz="8" w:space="0" w:color="000000"/>
              <w:right w:val="single" w:sz="8" w:space="0" w:color="000000"/>
            </w:tcBorders>
            <w:vAlign w:val="center"/>
          </w:tcPr>
          <w:p w14:paraId="58063417" w14:textId="77777777" w:rsidR="002C5D23" w:rsidRPr="002C5D23" w:rsidRDefault="002C5D23" w:rsidP="002C775A">
            <w:pPr>
              <w:spacing w:after="150"/>
              <w:rPr>
                <w:rFonts w:ascii="Arial" w:hAnsi="Arial" w:cs="Arial"/>
              </w:rPr>
            </w:pPr>
            <w:r w:rsidRPr="002C5D23">
              <w:rPr>
                <w:rFonts w:ascii="Arial" w:hAnsi="Arial" w:cs="Arial"/>
                <w:color w:val="000000"/>
              </w:rPr>
              <w:t>Прецизан прилаз категорија I</w:t>
            </w:r>
          </w:p>
        </w:tc>
        <w:tc>
          <w:tcPr>
            <w:tcW w:w="2779" w:type="dxa"/>
            <w:tcBorders>
              <w:top w:val="single" w:sz="8" w:space="0" w:color="000000"/>
              <w:left w:val="single" w:sz="8" w:space="0" w:color="000000"/>
              <w:bottom w:val="single" w:sz="8" w:space="0" w:color="000000"/>
              <w:right w:val="single" w:sz="8" w:space="0" w:color="000000"/>
            </w:tcBorders>
            <w:vAlign w:val="center"/>
          </w:tcPr>
          <w:p w14:paraId="0109378B" w14:textId="77777777" w:rsidR="002C5D23" w:rsidRPr="002C5D23" w:rsidRDefault="002C5D23" w:rsidP="002C775A">
            <w:pPr>
              <w:spacing w:after="150"/>
              <w:rPr>
                <w:rFonts w:ascii="Arial" w:hAnsi="Arial" w:cs="Arial"/>
              </w:rPr>
            </w:pPr>
            <w:r w:rsidRPr="002C5D23">
              <w:rPr>
                <w:rFonts w:ascii="Arial" w:hAnsi="Arial" w:cs="Arial"/>
                <w:color w:val="000000"/>
              </w:rPr>
              <w:t>Систем прилазних светала</w:t>
            </w:r>
          </w:p>
          <w:p w14:paraId="59A47329" w14:textId="77777777" w:rsidR="002C5D23" w:rsidRPr="002C5D23" w:rsidRDefault="002C5D23" w:rsidP="002C775A">
            <w:pPr>
              <w:spacing w:after="150"/>
              <w:rPr>
                <w:rFonts w:ascii="Arial" w:hAnsi="Arial" w:cs="Arial"/>
              </w:rPr>
            </w:pPr>
            <w:r w:rsidRPr="002C5D23">
              <w:rPr>
                <w:rFonts w:ascii="Arial" w:hAnsi="Arial" w:cs="Arial"/>
                <w:color w:val="000000"/>
              </w:rPr>
              <w:t xml:space="preserve">Ивица полетно-слетне стазе </w:t>
            </w:r>
            <w:r w:rsidRPr="002C5D23">
              <w:rPr>
                <w:rFonts w:ascii="Arial" w:hAnsi="Arial" w:cs="Arial"/>
                <w:color w:val="000000"/>
                <w:vertAlign w:val="superscript"/>
              </w:rPr>
              <w:t>д</w:t>
            </w:r>
          </w:p>
          <w:p w14:paraId="14E2D76C" w14:textId="77777777" w:rsidR="002C5D23" w:rsidRPr="002C5D23" w:rsidRDefault="002C5D23" w:rsidP="002C775A">
            <w:pPr>
              <w:spacing w:after="150"/>
              <w:rPr>
                <w:rFonts w:ascii="Arial" w:hAnsi="Arial" w:cs="Arial"/>
              </w:rPr>
            </w:pPr>
            <w:r w:rsidRPr="002C5D23">
              <w:rPr>
                <w:rFonts w:ascii="Arial" w:hAnsi="Arial" w:cs="Arial"/>
                <w:color w:val="000000"/>
              </w:rPr>
              <w:t xml:space="preserve">Визуелни показивачи нагиба прилаза </w:t>
            </w:r>
            <w:r w:rsidRPr="002C5D23">
              <w:rPr>
                <w:rFonts w:ascii="Arial" w:hAnsi="Arial" w:cs="Arial"/>
                <w:color w:val="000000"/>
                <w:vertAlign w:val="superscript"/>
              </w:rPr>
              <w:t>а, д</w:t>
            </w:r>
          </w:p>
          <w:p w14:paraId="5D6EFBE9" w14:textId="77777777" w:rsidR="002C5D23" w:rsidRPr="002C5D23" w:rsidRDefault="002C5D23" w:rsidP="002C775A">
            <w:pPr>
              <w:spacing w:after="150"/>
              <w:rPr>
                <w:rFonts w:ascii="Arial" w:hAnsi="Arial" w:cs="Arial"/>
              </w:rPr>
            </w:pPr>
            <w:r w:rsidRPr="002C5D23">
              <w:rPr>
                <w:rFonts w:ascii="Arial" w:hAnsi="Arial" w:cs="Arial"/>
                <w:color w:val="000000"/>
              </w:rPr>
              <w:t xml:space="preserve">Праг полетно-слетне стазе </w:t>
            </w:r>
            <w:r w:rsidRPr="002C5D23">
              <w:rPr>
                <w:rFonts w:ascii="Arial" w:hAnsi="Arial" w:cs="Arial"/>
                <w:color w:val="000000"/>
                <w:vertAlign w:val="superscript"/>
              </w:rPr>
              <w:t>д</w:t>
            </w:r>
          </w:p>
          <w:p w14:paraId="05C303E6" w14:textId="77777777" w:rsidR="002C5D23" w:rsidRPr="002C5D23" w:rsidRDefault="002C5D23" w:rsidP="002C775A">
            <w:pPr>
              <w:spacing w:after="150"/>
              <w:rPr>
                <w:rFonts w:ascii="Arial" w:hAnsi="Arial" w:cs="Arial"/>
              </w:rPr>
            </w:pPr>
            <w:r w:rsidRPr="002C5D23">
              <w:rPr>
                <w:rFonts w:ascii="Arial" w:hAnsi="Arial" w:cs="Arial"/>
                <w:color w:val="000000"/>
              </w:rPr>
              <w:t>Крај полетно-слетне стазе</w:t>
            </w:r>
          </w:p>
          <w:p w14:paraId="25793166" w14:textId="77777777" w:rsidR="002C5D23" w:rsidRPr="002C5D23" w:rsidRDefault="002C5D23" w:rsidP="002C775A">
            <w:pPr>
              <w:spacing w:after="150"/>
              <w:rPr>
                <w:rFonts w:ascii="Arial" w:hAnsi="Arial" w:cs="Arial"/>
              </w:rPr>
            </w:pPr>
            <w:r w:rsidRPr="002C5D23">
              <w:rPr>
                <w:rFonts w:ascii="Arial" w:hAnsi="Arial" w:cs="Arial"/>
                <w:color w:val="000000"/>
              </w:rPr>
              <w:t>Примарна рулна стаза ª</w:t>
            </w:r>
          </w:p>
          <w:p w14:paraId="3568DB4A" w14:textId="77777777" w:rsidR="002C5D23" w:rsidRPr="002C5D23" w:rsidRDefault="002C5D23" w:rsidP="002C775A">
            <w:pPr>
              <w:spacing w:after="150"/>
              <w:rPr>
                <w:rFonts w:ascii="Arial" w:hAnsi="Arial" w:cs="Arial"/>
              </w:rPr>
            </w:pPr>
            <w:r w:rsidRPr="002C5D23">
              <w:rPr>
                <w:rFonts w:ascii="Arial" w:hAnsi="Arial" w:cs="Arial"/>
                <w:color w:val="000000"/>
              </w:rPr>
              <w:t>Препрека ª</w:t>
            </w:r>
          </w:p>
        </w:tc>
        <w:tc>
          <w:tcPr>
            <w:tcW w:w="6746" w:type="dxa"/>
            <w:tcBorders>
              <w:top w:val="single" w:sz="8" w:space="0" w:color="000000"/>
              <w:left w:val="single" w:sz="8" w:space="0" w:color="000000"/>
              <w:bottom w:val="single" w:sz="8" w:space="0" w:color="000000"/>
              <w:right w:val="single" w:sz="8" w:space="0" w:color="000000"/>
            </w:tcBorders>
            <w:vAlign w:val="center"/>
          </w:tcPr>
          <w:p w14:paraId="12B1796E" w14:textId="77777777" w:rsidR="002C5D23" w:rsidRPr="002C5D23" w:rsidRDefault="002C5D23" w:rsidP="002C775A">
            <w:pPr>
              <w:spacing w:after="150"/>
              <w:rPr>
                <w:rFonts w:ascii="Arial" w:hAnsi="Arial" w:cs="Arial"/>
              </w:rPr>
            </w:pPr>
            <w:r w:rsidRPr="002C5D23">
              <w:rPr>
                <w:rFonts w:ascii="Arial" w:hAnsi="Arial" w:cs="Arial"/>
                <w:color w:val="000000"/>
              </w:rPr>
              <w:t>15 секунди</w:t>
            </w:r>
          </w:p>
          <w:p w14:paraId="3D8C38BE" w14:textId="77777777" w:rsidR="002C5D23" w:rsidRPr="002C5D23" w:rsidRDefault="002C5D23" w:rsidP="002C775A">
            <w:pPr>
              <w:spacing w:after="150"/>
              <w:rPr>
                <w:rFonts w:ascii="Arial" w:hAnsi="Arial" w:cs="Arial"/>
              </w:rPr>
            </w:pPr>
            <w:r w:rsidRPr="002C5D23">
              <w:rPr>
                <w:rFonts w:ascii="Arial" w:hAnsi="Arial" w:cs="Arial"/>
                <w:color w:val="000000"/>
              </w:rPr>
              <w:t>15 секунди</w:t>
            </w:r>
          </w:p>
          <w:p w14:paraId="4769AB50" w14:textId="77777777" w:rsidR="002C5D23" w:rsidRPr="002C5D23" w:rsidRDefault="002C5D23" w:rsidP="002C775A">
            <w:pPr>
              <w:spacing w:after="150"/>
              <w:rPr>
                <w:rFonts w:ascii="Arial" w:hAnsi="Arial" w:cs="Arial"/>
              </w:rPr>
            </w:pPr>
            <w:r w:rsidRPr="002C5D23">
              <w:rPr>
                <w:rFonts w:ascii="Arial" w:hAnsi="Arial" w:cs="Arial"/>
                <w:color w:val="000000"/>
              </w:rPr>
              <w:t>15 секунди</w:t>
            </w:r>
          </w:p>
          <w:p w14:paraId="3BDDF12E" w14:textId="77777777" w:rsidR="002C5D23" w:rsidRPr="002C5D23" w:rsidRDefault="002C5D23" w:rsidP="002C775A">
            <w:pPr>
              <w:spacing w:after="150"/>
              <w:rPr>
                <w:rFonts w:ascii="Arial" w:hAnsi="Arial" w:cs="Arial"/>
              </w:rPr>
            </w:pPr>
            <w:r w:rsidRPr="002C5D23">
              <w:rPr>
                <w:rFonts w:ascii="Arial" w:hAnsi="Arial" w:cs="Arial"/>
                <w:color w:val="000000"/>
              </w:rPr>
              <w:t>15 секунди</w:t>
            </w:r>
          </w:p>
          <w:p w14:paraId="4C7A58BD" w14:textId="77777777" w:rsidR="002C5D23" w:rsidRPr="002C5D23" w:rsidRDefault="002C5D23" w:rsidP="002C775A">
            <w:pPr>
              <w:spacing w:after="150"/>
              <w:rPr>
                <w:rFonts w:ascii="Arial" w:hAnsi="Arial" w:cs="Arial"/>
              </w:rPr>
            </w:pPr>
            <w:r w:rsidRPr="002C5D23">
              <w:rPr>
                <w:rFonts w:ascii="Arial" w:hAnsi="Arial" w:cs="Arial"/>
                <w:color w:val="000000"/>
              </w:rPr>
              <w:t>15 секунди</w:t>
            </w:r>
          </w:p>
          <w:p w14:paraId="0CAB1B23" w14:textId="77777777" w:rsidR="002C5D23" w:rsidRPr="002C5D23" w:rsidRDefault="002C5D23" w:rsidP="002C775A">
            <w:pPr>
              <w:spacing w:after="150"/>
              <w:rPr>
                <w:rFonts w:ascii="Arial" w:hAnsi="Arial" w:cs="Arial"/>
              </w:rPr>
            </w:pPr>
            <w:r w:rsidRPr="002C5D23">
              <w:rPr>
                <w:rFonts w:ascii="Arial" w:hAnsi="Arial" w:cs="Arial"/>
                <w:color w:val="000000"/>
              </w:rPr>
              <w:t>15 секунди</w:t>
            </w:r>
          </w:p>
          <w:p w14:paraId="1B3CC457" w14:textId="77777777" w:rsidR="002C5D23" w:rsidRPr="002C5D23" w:rsidRDefault="002C5D23" w:rsidP="002C775A">
            <w:pPr>
              <w:spacing w:after="150"/>
              <w:rPr>
                <w:rFonts w:ascii="Arial" w:hAnsi="Arial" w:cs="Arial"/>
              </w:rPr>
            </w:pPr>
            <w:r w:rsidRPr="002C5D23">
              <w:rPr>
                <w:rFonts w:ascii="Arial" w:hAnsi="Arial" w:cs="Arial"/>
                <w:color w:val="000000"/>
              </w:rPr>
              <w:t>15 секунди</w:t>
            </w:r>
          </w:p>
        </w:tc>
      </w:tr>
      <w:tr w:rsidR="002C5D23" w:rsidRPr="002C5D23" w14:paraId="1FE29466" w14:textId="77777777" w:rsidTr="002C775A">
        <w:trPr>
          <w:trHeight w:val="45"/>
          <w:tblCellSpacing w:w="0" w:type="auto"/>
        </w:trPr>
        <w:tc>
          <w:tcPr>
            <w:tcW w:w="4875" w:type="dxa"/>
            <w:tcBorders>
              <w:top w:val="single" w:sz="8" w:space="0" w:color="000000"/>
              <w:left w:val="single" w:sz="8" w:space="0" w:color="000000"/>
              <w:bottom w:val="single" w:sz="8" w:space="0" w:color="000000"/>
              <w:right w:val="single" w:sz="8" w:space="0" w:color="000000"/>
            </w:tcBorders>
            <w:vAlign w:val="center"/>
          </w:tcPr>
          <w:p w14:paraId="4345C8C1" w14:textId="77777777" w:rsidR="002C5D23" w:rsidRPr="002C5D23" w:rsidRDefault="002C5D23" w:rsidP="002C775A">
            <w:pPr>
              <w:spacing w:after="150"/>
              <w:rPr>
                <w:rFonts w:ascii="Arial" w:hAnsi="Arial" w:cs="Arial"/>
              </w:rPr>
            </w:pPr>
            <w:r w:rsidRPr="002C5D23">
              <w:rPr>
                <w:rFonts w:ascii="Arial" w:hAnsi="Arial" w:cs="Arial"/>
                <w:color w:val="000000"/>
              </w:rPr>
              <w:t>Прецизан прилаз категорија II/III</w:t>
            </w:r>
          </w:p>
        </w:tc>
        <w:tc>
          <w:tcPr>
            <w:tcW w:w="2779" w:type="dxa"/>
            <w:tcBorders>
              <w:top w:val="single" w:sz="8" w:space="0" w:color="000000"/>
              <w:left w:val="single" w:sz="8" w:space="0" w:color="000000"/>
              <w:bottom w:val="single" w:sz="8" w:space="0" w:color="000000"/>
              <w:right w:val="single" w:sz="8" w:space="0" w:color="000000"/>
            </w:tcBorders>
            <w:vAlign w:val="center"/>
          </w:tcPr>
          <w:p w14:paraId="67337212" w14:textId="77777777" w:rsidR="002C5D23" w:rsidRPr="002C5D23" w:rsidRDefault="002C5D23" w:rsidP="002C775A">
            <w:pPr>
              <w:spacing w:after="150"/>
              <w:rPr>
                <w:rFonts w:ascii="Arial" w:hAnsi="Arial" w:cs="Arial"/>
              </w:rPr>
            </w:pPr>
            <w:r w:rsidRPr="002C5D23">
              <w:rPr>
                <w:rFonts w:ascii="Arial" w:hAnsi="Arial" w:cs="Arial"/>
                <w:color w:val="000000"/>
              </w:rPr>
              <w:t xml:space="preserve">Систем прилазних светала до 300 </w:t>
            </w:r>
            <w:r w:rsidRPr="002C5D23">
              <w:rPr>
                <w:rFonts w:ascii="Arial" w:hAnsi="Arial" w:cs="Arial"/>
                <w:i/>
                <w:color w:val="000000"/>
              </w:rPr>
              <w:t>m</w:t>
            </w:r>
          </w:p>
          <w:p w14:paraId="3BAC1433" w14:textId="77777777" w:rsidR="002C5D23" w:rsidRPr="002C5D23" w:rsidRDefault="002C5D23" w:rsidP="002C775A">
            <w:pPr>
              <w:spacing w:after="150"/>
              <w:rPr>
                <w:rFonts w:ascii="Arial" w:hAnsi="Arial" w:cs="Arial"/>
              </w:rPr>
            </w:pPr>
            <w:r w:rsidRPr="002C5D23">
              <w:rPr>
                <w:rFonts w:ascii="Arial" w:hAnsi="Arial" w:cs="Arial"/>
                <w:color w:val="000000"/>
              </w:rPr>
              <w:t>Други делови система прилазних светала</w:t>
            </w:r>
          </w:p>
          <w:p w14:paraId="538FC570" w14:textId="77777777" w:rsidR="002C5D23" w:rsidRPr="002C5D23" w:rsidRDefault="002C5D23" w:rsidP="002C775A">
            <w:pPr>
              <w:spacing w:after="150"/>
              <w:rPr>
                <w:rFonts w:ascii="Arial" w:hAnsi="Arial" w:cs="Arial"/>
              </w:rPr>
            </w:pPr>
            <w:r w:rsidRPr="002C5D23">
              <w:rPr>
                <w:rFonts w:ascii="Arial" w:hAnsi="Arial" w:cs="Arial"/>
                <w:color w:val="000000"/>
              </w:rPr>
              <w:t>Препрека ª</w:t>
            </w:r>
          </w:p>
          <w:p w14:paraId="4D963C84" w14:textId="77777777" w:rsidR="002C5D23" w:rsidRPr="002C5D23" w:rsidRDefault="002C5D23" w:rsidP="002C775A">
            <w:pPr>
              <w:spacing w:after="150"/>
              <w:rPr>
                <w:rFonts w:ascii="Arial" w:hAnsi="Arial" w:cs="Arial"/>
              </w:rPr>
            </w:pPr>
            <w:r w:rsidRPr="002C5D23">
              <w:rPr>
                <w:rFonts w:ascii="Arial" w:hAnsi="Arial" w:cs="Arial"/>
                <w:color w:val="000000"/>
              </w:rPr>
              <w:t>Ивица полетно-слетне стазе</w:t>
            </w:r>
          </w:p>
          <w:p w14:paraId="179C8433" w14:textId="77777777" w:rsidR="002C5D23" w:rsidRPr="002C5D23" w:rsidRDefault="002C5D23" w:rsidP="002C775A">
            <w:pPr>
              <w:spacing w:after="150"/>
              <w:rPr>
                <w:rFonts w:ascii="Arial" w:hAnsi="Arial" w:cs="Arial"/>
              </w:rPr>
            </w:pPr>
            <w:r w:rsidRPr="002C5D23">
              <w:rPr>
                <w:rFonts w:ascii="Arial" w:hAnsi="Arial" w:cs="Arial"/>
                <w:color w:val="000000"/>
              </w:rPr>
              <w:t>Праг полетно-слетне стазе</w:t>
            </w:r>
          </w:p>
          <w:p w14:paraId="6A884FBF" w14:textId="77777777" w:rsidR="002C5D23" w:rsidRPr="002C5D23" w:rsidRDefault="002C5D23" w:rsidP="002C775A">
            <w:pPr>
              <w:spacing w:after="150"/>
              <w:rPr>
                <w:rFonts w:ascii="Arial" w:hAnsi="Arial" w:cs="Arial"/>
              </w:rPr>
            </w:pPr>
            <w:r w:rsidRPr="002C5D23">
              <w:rPr>
                <w:rFonts w:ascii="Arial" w:hAnsi="Arial" w:cs="Arial"/>
                <w:color w:val="000000"/>
              </w:rPr>
              <w:t>Крај полетно-слетне стазе</w:t>
            </w:r>
          </w:p>
          <w:p w14:paraId="0A684D93" w14:textId="77777777" w:rsidR="002C5D23" w:rsidRPr="002C5D23" w:rsidRDefault="002C5D23" w:rsidP="002C775A">
            <w:pPr>
              <w:spacing w:after="150"/>
              <w:rPr>
                <w:rFonts w:ascii="Arial" w:hAnsi="Arial" w:cs="Arial"/>
              </w:rPr>
            </w:pPr>
            <w:r w:rsidRPr="002C5D23">
              <w:rPr>
                <w:rFonts w:ascii="Arial" w:hAnsi="Arial" w:cs="Arial"/>
                <w:color w:val="000000"/>
              </w:rPr>
              <w:t>Оса полетно-слетне стазе</w:t>
            </w:r>
          </w:p>
          <w:p w14:paraId="5E74A531" w14:textId="77777777" w:rsidR="002C5D23" w:rsidRPr="002C5D23" w:rsidRDefault="002C5D23" w:rsidP="002C775A">
            <w:pPr>
              <w:spacing w:after="150"/>
              <w:rPr>
                <w:rFonts w:ascii="Arial" w:hAnsi="Arial" w:cs="Arial"/>
              </w:rPr>
            </w:pPr>
            <w:r w:rsidRPr="002C5D23">
              <w:rPr>
                <w:rFonts w:ascii="Arial" w:hAnsi="Arial" w:cs="Arial"/>
                <w:color w:val="000000"/>
              </w:rPr>
              <w:t>Зона додира полетно-слетне стазе</w:t>
            </w:r>
          </w:p>
          <w:p w14:paraId="3BF229C2" w14:textId="77777777" w:rsidR="002C5D23" w:rsidRPr="002C5D23" w:rsidRDefault="002C5D23" w:rsidP="002C775A">
            <w:pPr>
              <w:spacing w:after="150"/>
              <w:rPr>
                <w:rFonts w:ascii="Arial" w:hAnsi="Arial" w:cs="Arial"/>
              </w:rPr>
            </w:pPr>
            <w:r w:rsidRPr="002C5D23">
              <w:rPr>
                <w:rFonts w:ascii="Arial" w:hAnsi="Arial" w:cs="Arial"/>
                <w:color w:val="000000"/>
              </w:rPr>
              <w:t>Све пречке за заустављање</w:t>
            </w:r>
          </w:p>
          <w:p w14:paraId="5438D2F7" w14:textId="77777777" w:rsidR="002C5D23" w:rsidRPr="002C5D23" w:rsidRDefault="002C5D23" w:rsidP="002C775A">
            <w:pPr>
              <w:spacing w:after="150"/>
              <w:rPr>
                <w:rFonts w:ascii="Arial" w:hAnsi="Arial" w:cs="Arial"/>
              </w:rPr>
            </w:pPr>
            <w:r w:rsidRPr="002C5D23">
              <w:rPr>
                <w:rFonts w:ascii="Arial" w:hAnsi="Arial" w:cs="Arial"/>
                <w:color w:val="000000"/>
              </w:rPr>
              <w:t>Примарна рулна стаза</w:t>
            </w:r>
          </w:p>
        </w:tc>
        <w:tc>
          <w:tcPr>
            <w:tcW w:w="6746" w:type="dxa"/>
            <w:tcBorders>
              <w:top w:val="single" w:sz="8" w:space="0" w:color="000000"/>
              <w:left w:val="single" w:sz="8" w:space="0" w:color="000000"/>
              <w:bottom w:val="single" w:sz="8" w:space="0" w:color="000000"/>
              <w:right w:val="single" w:sz="8" w:space="0" w:color="000000"/>
            </w:tcBorders>
            <w:vAlign w:val="center"/>
          </w:tcPr>
          <w:p w14:paraId="23021F41" w14:textId="77777777" w:rsidR="002C5D23" w:rsidRPr="002C5D23" w:rsidRDefault="002C5D23" w:rsidP="002C775A">
            <w:pPr>
              <w:spacing w:after="150"/>
              <w:rPr>
                <w:rFonts w:ascii="Arial" w:hAnsi="Arial" w:cs="Arial"/>
              </w:rPr>
            </w:pPr>
            <w:r w:rsidRPr="002C5D23">
              <w:rPr>
                <w:rFonts w:ascii="Arial" w:hAnsi="Arial" w:cs="Arial"/>
                <w:color w:val="000000"/>
              </w:rPr>
              <w:t>1 секунда</w:t>
            </w:r>
          </w:p>
          <w:p w14:paraId="2375CC11" w14:textId="77777777" w:rsidR="002C5D23" w:rsidRPr="002C5D23" w:rsidRDefault="002C5D23" w:rsidP="002C775A">
            <w:pPr>
              <w:spacing w:after="150"/>
              <w:rPr>
                <w:rFonts w:ascii="Arial" w:hAnsi="Arial" w:cs="Arial"/>
              </w:rPr>
            </w:pPr>
            <w:r w:rsidRPr="002C5D23">
              <w:rPr>
                <w:rFonts w:ascii="Arial" w:hAnsi="Arial" w:cs="Arial"/>
                <w:color w:val="000000"/>
              </w:rPr>
              <w:t>15 секунди</w:t>
            </w:r>
          </w:p>
          <w:p w14:paraId="79227EA4" w14:textId="77777777" w:rsidR="002C5D23" w:rsidRPr="002C5D23" w:rsidRDefault="002C5D23" w:rsidP="002C775A">
            <w:pPr>
              <w:spacing w:after="150"/>
              <w:rPr>
                <w:rFonts w:ascii="Arial" w:hAnsi="Arial" w:cs="Arial"/>
              </w:rPr>
            </w:pPr>
            <w:r w:rsidRPr="002C5D23">
              <w:rPr>
                <w:rFonts w:ascii="Arial" w:hAnsi="Arial" w:cs="Arial"/>
                <w:color w:val="000000"/>
              </w:rPr>
              <w:t>15 секунди</w:t>
            </w:r>
          </w:p>
          <w:p w14:paraId="3B614AF2" w14:textId="77777777" w:rsidR="002C5D23" w:rsidRPr="002C5D23" w:rsidRDefault="002C5D23" w:rsidP="002C775A">
            <w:pPr>
              <w:spacing w:after="150"/>
              <w:rPr>
                <w:rFonts w:ascii="Arial" w:hAnsi="Arial" w:cs="Arial"/>
              </w:rPr>
            </w:pPr>
            <w:r w:rsidRPr="002C5D23">
              <w:rPr>
                <w:rFonts w:ascii="Arial" w:hAnsi="Arial" w:cs="Arial"/>
                <w:color w:val="000000"/>
              </w:rPr>
              <w:t>15 секунди</w:t>
            </w:r>
          </w:p>
          <w:p w14:paraId="1E84F903" w14:textId="77777777" w:rsidR="002C5D23" w:rsidRPr="002C5D23" w:rsidRDefault="002C5D23" w:rsidP="002C775A">
            <w:pPr>
              <w:spacing w:after="150"/>
              <w:rPr>
                <w:rFonts w:ascii="Arial" w:hAnsi="Arial" w:cs="Arial"/>
              </w:rPr>
            </w:pPr>
            <w:r w:rsidRPr="002C5D23">
              <w:rPr>
                <w:rFonts w:ascii="Arial" w:hAnsi="Arial" w:cs="Arial"/>
                <w:color w:val="000000"/>
              </w:rPr>
              <w:t>1 секунда</w:t>
            </w:r>
          </w:p>
          <w:p w14:paraId="6E51AC6C" w14:textId="77777777" w:rsidR="002C5D23" w:rsidRPr="002C5D23" w:rsidRDefault="002C5D23" w:rsidP="002C775A">
            <w:pPr>
              <w:spacing w:after="150"/>
              <w:rPr>
                <w:rFonts w:ascii="Arial" w:hAnsi="Arial" w:cs="Arial"/>
              </w:rPr>
            </w:pPr>
            <w:r w:rsidRPr="002C5D23">
              <w:rPr>
                <w:rFonts w:ascii="Arial" w:hAnsi="Arial" w:cs="Arial"/>
                <w:color w:val="000000"/>
              </w:rPr>
              <w:t>1 секунда</w:t>
            </w:r>
          </w:p>
          <w:p w14:paraId="4E509E40" w14:textId="77777777" w:rsidR="002C5D23" w:rsidRPr="002C5D23" w:rsidRDefault="002C5D23" w:rsidP="002C775A">
            <w:pPr>
              <w:spacing w:after="150"/>
              <w:rPr>
                <w:rFonts w:ascii="Arial" w:hAnsi="Arial" w:cs="Arial"/>
              </w:rPr>
            </w:pPr>
            <w:r w:rsidRPr="002C5D23">
              <w:rPr>
                <w:rFonts w:ascii="Arial" w:hAnsi="Arial" w:cs="Arial"/>
                <w:color w:val="000000"/>
              </w:rPr>
              <w:t>1 секунда</w:t>
            </w:r>
          </w:p>
          <w:p w14:paraId="05D3D033" w14:textId="77777777" w:rsidR="002C5D23" w:rsidRPr="002C5D23" w:rsidRDefault="002C5D23" w:rsidP="002C775A">
            <w:pPr>
              <w:spacing w:after="150"/>
              <w:rPr>
                <w:rFonts w:ascii="Arial" w:hAnsi="Arial" w:cs="Arial"/>
              </w:rPr>
            </w:pPr>
            <w:r w:rsidRPr="002C5D23">
              <w:rPr>
                <w:rFonts w:ascii="Arial" w:hAnsi="Arial" w:cs="Arial"/>
                <w:color w:val="000000"/>
              </w:rPr>
              <w:t>1 секунда</w:t>
            </w:r>
          </w:p>
          <w:p w14:paraId="29E6EAED" w14:textId="77777777" w:rsidR="002C5D23" w:rsidRPr="002C5D23" w:rsidRDefault="002C5D23" w:rsidP="002C775A">
            <w:pPr>
              <w:spacing w:after="150"/>
              <w:rPr>
                <w:rFonts w:ascii="Arial" w:hAnsi="Arial" w:cs="Arial"/>
              </w:rPr>
            </w:pPr>
            <w:r w:rsidRPr="002C5D23">
              <w:rPr>
                <w:rFonts w:ascii="Arial" w:hAnsi="Arial" w:cs="Arial"/>
                <w:color w:val="000000"/>
              </w:rPr>
              <w:t>1 секунда</w:t>
            </w:r>
          </w:p>
          <w:p w14:paraId="1ACF5AFE" w14:textId="77777777" w:rsidR="002C5D23" w:rsidRPr="002C5D23" w:rsidRDefault="002C5D23" w:rsidP="002C775A">
            <w:pPr>
              <w:spacing w:after="150"/>
              <w:rPr>
                <w:rFonts w:ascii="Arial" w:hAnsi="Arial" w:cs="Arial"/>
              </w:rPr>
            </w:pPr>
            <w:r w:rsidRPr="002C5D23">
              <w:rPr>
                <w:rFonts w:ascii="Arial" w:hAnsi="Arial" w:cs="Arial"/>
                <w:color w:val="000000"/>
              </w:rPr>
              <w:t>15 секунди</w:t>
            </w:r>
          </w:p>
        </w:tc>
      </w:tr>
      <w:tr w:rsidR="002C5D23" w:rsidRPr="002C5D23" w14:paraId="3B14DD80" w14:textId="77777777" w:rsidTr="002C775A">
        <w:trPr>
          <w:trHeight w:val="45"/>
          <w:tblCellSpacing w:w="0" w:type="auto"/>
        </w:trPr>
        <w:tc>
          <w:tcPr>
            <w:tcW w:w="4875" w:type="dxa"/>
            <w:tcBorders>
              <w:top w:val="single" w:sz="8" w:space="0" w:color="000000"/>
              <w:left w:val="single" w:sz="8" w:space="0" w:color="000000"/>
              <w:bottom w:val="single" w:sz="8" w:space="0" w:color="000000"/>
              <w:right w:val="single" w:sz="8" w:space="0" w:color="000000"/>
            </w:tcBorders>
            <w:vAlign w:val="center"/>
          </w:tcPr>
          <w:p w14:paraId="5263C387" w14:textId="77777777" w:rsidR="002C5D23" w:rsidRPr="002C5D23" w:rsidRDefault="002C5D23" w:rsidP="002C775A">
            <w:pPr>
              <w:spacing w:after="150"/>
              <w:rPr>
                <w:rFonts w:ascii="Arial" w:hAnsi="Arial" w:cs="Arial"/>
              </w:rPr>
            </w:pPr>
            <w:r w:rsidRPr="002C5D23">
              <w:rPr>
                <w:rFonts w:ascii="Arial" w:hAnsi="Arial" w:cs="Arial"/>
                <w:color w:val="000000"/>
              </w:rPr>
              <w:t xml:space="preserve">Полетно-слетна стаза намењена за полетање у условима видљивости дуж полетно-слетне стазе мањој од 800 </w:t>
            </w:r>
            <w:r w:rsidRPr="002C5D23">
              <w:rPr>
                <w:rFonts w:ascii="Arial" w:hAnsi="Arial" w:cs="Arial"/>
                <w:i/>
                <w:color w:val="000000"/>
              </w:rPr>
              <w:t>m</w:t>
            </w:r>
          </w:p>
        </w:tc>
        <w:tc>
          <w:tcPr>
            <w:tcW w:w="2779" w:type="dxa"/>
            <w:tcBorders>
              <w:top w:val="single" w:sz="8" w:space="0" w:color="000000"/>
              <w:left w:val="single" w:sz="8" w:space="0" w:color="000000"/>
              <w:bottom w:val="single" w:sz="8" w:space="0" w:color="000000"/>
              <w:right w:val="single" w:sz="8" w:space="0" w:color="000000"/>
            </w:tcBorders>
            <w:vAlign w:val="center"/>
          </w:tcPr>
          <w:p w14:paraId="5850EDE7" w14:textId="77777777" w:rsidR="002C5D23" w:rsidRPr="002C5D23" w:rsidRDefault="002C5D23" w:rsidP="002C775A">
            <w:pPr>
              <w:spacing w:after="150"/>
              <w:rPr>
                <w:rFonts w:ascii="Arial" w:hAnsi="Arial" w:cs="Arial"/>
              </w:rPr>
            </w:pPr>
            <w:r w:rsidRPr="002C5D23">
              <w:rPr>
                <w:rFonts w:ascii="Arial" w:hAnsi="Arial" w:cs="Arial"/>
                <w:color w:val="000000"/>
              </w:rPr>
              <w:t>Ивица полетно-слетне стазе</w:t>
            </w:r>
          </w:p>
          <w:p w14:paraId="33C3AB48" w14:textId="77777777" w:rsidR="002C5D23" w:rsidRPr="002C5D23" w:rsidRDefault="002C5D23" w:rsidP="002C775A">
            <w:pPr>
              <w:spacing w:after="150"/>
              <w:rPr>
                <w:rFonts w:ascii="Arial" w:hAnsi="Arial" w:cs="Arial"/>
              </w:rPr>
            </w:pPr>
            <w:r w:rsidRPr="002C5D23">
              <w:rPr>
                <w:rFonts w:ascii="Arial" w:hAnsi="Arial" w:cs="Arial"/>
                <w:color w:val="000000"/>
              </w:rPr>
              <w:t>Крај полетно-слетне стазе</w:t>
            </w:r>
          </w:p>
          <w:p w14:paraId="748EC65D" w14:textId="77777777" w:rsidR="002C5D23" w:rsidRPr="002C5D23" w:rsidRDefault="002C5D23" w:rsidP="002C775A">
            <w:pPr>
              <w:spacing w:after="150"/>
              <w:rPr>
                <w:rFonts w:ascii="Arial" w:hAnsi="Arial" w:cs="Arial"/>
              </w:rPr>
            </w:pPr>
            <w:r w:rsidRPr="002C5D23">
              <w:rPr>
                <w:rFonts w:ascii="Arial" w:hAnsi="Arial" w:cs="Arial"/>
                <w:color w:val="000000"/>
              </w:rPr>
              <w:t>Оса полетно-слетне стазе</w:t>
            </w:r>
          </w:p>
          <w:p w14:paraId="245CDC7E" w14:textId="77777777" w:rsidR="002C5D23" w:rsidRPr="002C5D23" w:rsidRDefault="002C5D23" w:rsidP="002C775A">
            <w:pPr>
              <w:spacing w:after="150"/>
              <w:rPr>
                <w:rFonts w:ascii="Arial" w:hAnsi="Arial" w:cs="Arial"/>
              </w:rPr>
            </w:pPr>
            <w:r w:rsidRPr="002C5D23">
              <w:rPr>
                <w:rFonts w:ascii="Arial" w:hAnsi="Arial" w:cs="Arial"/>
                <w:color w:val="000000"/>
              </w:rPr>
              <w:t>Све пречке за заустављање</w:t>
            </w:r>
          </w:p>
          <w:p w14:paraId="1983873F" w14:textId="77777777" w:rsidR="002C5D23" w:rsidRPr="002C5D23" w:rsidRDefault="002C5D23" w:rsidP="002C775A">
            <w:pPr>
              <w:spacing w:after="150"/>
              <w:rPr>
                <w:rFonts w:ascii="Arial" w:hAnsi="Arial" w:cs="Arial"/>
              </w:rPr>
            </w:pPr>
            <w:r w:rsidRPr="002C5D23">
              <w:rPr>
                <w:rFonts w:ascii="Arial" w:hAnsi="Arial" w:cs="Arial"/>
                <w:color w:val="000000"/>
              </w:rPr>
              <w:t>Примарна рулна стаза ª</w:t>
            </w:r>
          </w:p>
          <w:p w14:paraId="65E83B93" w14:textId="77777777" w:rsidR="002C5D23" w:rsidRPr="002C5D23" w:rsidRDefault="002C5D23" w:rsidP="002C775A">
            <w:pPr>
              <w:spacing w:after="150"/>
              <w:rPr>
                <w:rFonts w:ascii="Arial" w:hAnsi="Arial" w:cs="Arial"/>
              </w:rPr>
            </w:pPr>
            <w:r w:rsidRPr="002C5D23">
              <w:rPr>
                <w:rFonts w:ascii="Arial" w:hAnsi="Arial" w:cs="Arial"/>
                <w:color w:val="000000"/>
              </w:rPr>
              <w:t>Препрека ª</w:t>
            </w:r>
          </w:p>
        </w:tc>
        <w:tc>
          <w:tcPr>
            <w:tcW w:w="6746" w:type="dxa"/>
            <w:tcBorders>
              <w:top w:val="single" w:sz="8" w:space="0" w:color="000000"/>
              <w:left w:val="single" w:sz="8" w:space="0" w:color="000000"/>
              <w:bottom w:val="single" w:sz="8" w:space="0" w:color="000000"/>
              <w:right w:val="single" w:sz="8" w:space="0" w:color="000000"/>
            </w:tcBorders>
            <w:vAlign w:val="center"/>
          </w:tcPr>
          <w:p w14:paraId="19425F61" w14:textId="77777777" w:rsidR="002C5D23" w:rsidRPr="002C5D23" w:rsidRDefault="002C5D23" w:rsidP="002C775A">
            <w:pPr>
              <w:spacing w:after="150"/>
              <w:rPr>
                <w:rFonts w:ascii="Arial" w:hAnsi="Arial" w:cs="Arial"/>
              </w:rPr>
            </w:pPr>
            <w:r w:rsidRPr="002C5D23">
              <w:rPr>
                <w:rFonts w:ascii="Arial" w:hAnsi="Arial" w:cs="Arial"/>
                <w:color w:val="000000"/>
              </w:rPr>
              <w:t>15 секунди</w:t>
            </w:r>
          </w:p>
          <w:p w14:paraId="2251D213" w14:textId="77777777" w:rsidR="002C5D23" w:rsidRPr="002C5D23" w:rsidRDefault="002C5D23" w:rsidP="002C775A">
            <w:pPr>
              <w:spacing w:after="150"/>
              <w:rPr>
                <w:rFonts w:ascii="Arial" w:hAnsi="Arial" w:cs="Arial"/>
              </w:rPr>
            </w:pPr>
            <w:r w:rsidRPr="002C5D23">
              <w:rPr>
                <w:rFonts w:ascii="Arial" w:hAnsi="Arial" w:cs="Arial"/>
                <w:color w:val="000000"/>
              </w:rPr>
              <w:t>1 секунда</w:t>
            </w:r>
          </w:p>
          <w:p w14:paraId="37F4E178" w14:textId="77777777" w:rsidR="002C5D23" w:rsidRPr="002C5D23" w:rsidRDefault="002C5D23" w:rsidP="002C775A">
            <w:pPr>
              <w:spacing w:after="150"/>
              <w:rPr>
                <w:rFonts w:ascii="Arial" w:hAnsi="Arial" w:cs="Arial"/>
              </w:rPr>
            </w:pPr>
            <w:r w:rsidRPr="002C5D23">
              <w:rPr>
                <w:rFonts w:ascii="Arial" w:hAnsi="Arial" w:cs="Arial"/>
                <w:color w:val="000000"/>
              </w:rPr>
              <w:t>1 секунда</w:t>
            </w:r>
          </w:p>
          <w:p w14:paraId="487A85C5" w14:textId="77777777" w:rsidR="002C5D23" w:rsidRPr="002C5D23" w:rsidRDefault="002C5D23" w:rsidP="002C775A">
            <w:pPr>
              <w:spacing w:after="150"/>
              <w:rPr>
                <w:rFonts w:ascii="Arial" w:hAnsi="Arial" w:cs="Arial"/>
              </w:rPr>
            </w:pPr>
            <w:r w:rsidRPr="002C5D23">
              <w:rPr>
                <w:rFonts w:ascii="Arial" w:hAnsi="Arial" w:cs="Arial"/>
                <w:color w:val="000000"/>
              </w:rPr>
              <w:t>1 секунда</w:t>
            </w:r>
          </w:p>
          <w:p w14:paraId="1F6AB3DB" w14:textId="77777777" w:rsidR="002C5D23" w:rsidRPr="002C5D23" w:rsidRDefault="002C5D23" w:rsidP="002C775A">
            <w:pPr>
              <w:spacing w:after="150"/>
              <w:rPr>
                <w:rFonts w:ascii="Arial" w:hAnsi="Arial" w:cs="Arial"/>
              </w:rPr>
            </w:pPr>
            <w:r w:rsidRPr="002C5D23">
              <w:rPr>
                <w:rFonts w:ascii="Arial" w:hAnsi="Arial" w:cs="Arial"/>
                <w:color w:val="000000"/>
              </w:rPr>
              <w:t>15 секунди</w:t>
            </w:r>
          </w:p>
          <w:p w14:paraId="5B829181" w14:textId="77777777" w:rsidR="002C5D23" w:rsidRPr="002C5D23" w:rsidRDefault="002C5D23" w:rsidP="002C775A">
            <w:pPr>
              <w:spacing w:after="150"/>
              <w:rPr>
                <w:rFonts w:ascii="Arial" w:hAnsi="Arial" w:cs="Arial"/>
              </w:rPr>
            </w:pPr>
            <w:r w:rsidRPr="002C5D23">
              <w:rPr>
                <w:rFonts w:ascii="Arial" w:hAnsi="Arial" w:cs="Arial"/>
                <w:color w:val="000000"/>
              </w:rPr>
              <w:t>15 секунди</w:t>
            </w:r>
          </w:p>
        </w:tc>
      </w:tr>
      <w:tr w:rsidR="002C5D23" w:rsidRPr="002C5D23" w14:paraId="32F1D067" w14:textId="77777777" w:rsidTr="002C775A">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14:paraId="2A8256F6" w14:textId="77777777" w:rsidR="002C5D23" w:rsidRPr="002C5D23" w:rsidRDefault="002C5D23" w:rsidP="002C775A">
            <w:pPr>
              <w:spacing w:after="150"/>
              <w:rPr>
                <w:rFonts w:ascii="Arial" w:hAnsi="Arial" w:cs="Arial"/>
              </w:rPr>
            </w:pPr>
            <w:r w:rsidRPr="002C5D23">
              <w:rPr>
                <w:rFonts w:ascii="Arial" w:hAnsi="Arial" w:cs="Arial"/>
                <w:color w:val="000000"/>
              </w:rPr>
              <w:t>а. Напаја се секундарним извором напајања ако је њихов рад важан за безбедност летачких операција.</w:t>
            </w:r>
          </w:p>
          <w:p w14:paraId="654EDE93" w14:textId="77777777" w:rsidR="002C5D23" w:rsidRPr="002C5D23" w:rsidRDefault="002C5D23" w:rsidP="002C775A">
            <w:pPr>
              <w:spacing w:after="150"/>
              <w:rPr>
                <w:rFonts w:ascii="Arial" w:hAnsi="Arial" w:cs="Arial"/>
              </w:rPr>
            </w:pPr>
            <w:r w:rsidRPr="002C5D23">
              <w:rPr>
                <w:rFonts w:ascii="Arial" w:hAnsi="Arial" w:cs="Arial"/>
                <w:color w:val="000000"/>
              </w:rPr>
              <w:t>б. Употреба светала за случај опасности мора да буде у складу са утврђеним процедурама.</w:t>
            </w:r>
          </w:p>
          <w:p w14:paraId="1DBDAAFC" w14:textId="77777777" w:rsidR="002C5D23" w:rsidRPr="002C5D23" w:rsidRDefault="002C5D23" w:rsidP="002C775A">
            <w:pPr>
              <w:spacing w:after="150"/>
              <w:rPr>
                <w:rFonts w:ascii="Arial" w:hAnsi="Arial" w:cs="Arial"/>
              </w:rPr>
            </w:pPr>
            <w:r w:rsidRPr="002C5D23">
              <w:rPr>
                <w:rFonts w:ascii="Arial" w:hAnsi="Arial" w:cs="Arial"/>
                <w:color w:val="000000"/>
              </w:rPr>
              <w:t>ц. Једна секунда тамо где нема светала осе полетно-слетне стазе.</w:t>
            </w:r>
          </w:p>
          <w:p w14:paraId="10554983" w14:textId="77777777" w:rsidR="002C5D23" w:rsidRPr="002C5D23" w:rsidRDefault="002C5D23" w:rsidP="002C775A">
            <w:pPr>
              <w:spacing w:after="150"/>
              <w:rPr>
                <w:rFonts w:ascii="Arial" w:hAnsi="Arial" w:cs="Arial"/>
              </w:rPr>
            </w:pPr>
            <w:r w:rsidRPr="002C5D23">
              <w:rPr>
                <w:rFonts w:ascii="Arial" w:hAnsi="Arial" w:cs="Arial"/>
                <w:color w:val="000000"/>
              </w:rPr>
              <w:t>д. Једна секунда тамо где су прилази преко опасног или стрмог терена.</w:t>
            </w:r>
          </w:p>
        </w:tc>
      </w:tr>
    </w:tbl>
    <w:p w14:paraId="01D4C089" w14:textId="77777777" w:rsidR="002C5D23" w:rsidRPr="002C5D23" w:rsidRDefault="002C5D23" w:rsidP="002C5D23">
      <w:pPr>
        <w:spacing w:after="150"/>
        <w:rPr>
          <w:rFonts w:ascii="Arial" w:hAnsi="Arial" w:cs="Arial"/>
        </w:rPr>
      </w:pPr>
      <w:r w:rsidRPr="002C5D23">
        <w:rPr>
          <w:rFonts w:ascii="Arial" w:hAnsi="Arial" w:cs="Arial"/>
          <w:color w:val="000000"/>
        </w:rPr>
        <w:t>Табела С-1. Захтеви за секундарним напајањем</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80"/>
        <w:gridCol w:w="1958"/>
        <w:gridCol w:w="1549"/>
        <w:gridCol w:w="2257"/>
        <w:gridCol w:w="2257"/>
      </w:tblGrid>
      <w:tr w:rsidR="002C5D23" w:rsidRPr="002C5D23" w14:paraId="0D305AF9" w14:textId="77777777" w:rsidTr="002C775A">
        <w:trPr>
          <w:trHeight w:val="45"/>
          <w:tblCellSpacing w:w="0" w:type="auto"/>
        </w:trPr>
        <w:tc>
          <w:tcPr>
            <w:tcW w:w="2560" w:type="dxa"/>
            <w:tcBorders>
              <w:top w:val="single" w:sz="8" w:space="0" w:color="000000"/>
              <w:left w:val="single" w:sz="8" w:space="0" w:color="000000"/>
              <w:bottom w:val="single" w:sz="8" w:space="0" w:color="000000"/>
              <w:right w:val="single" w:sz="8" w:space="0" w:color="000000"/>
            </w:tcBorders>
            <w:vAlign w:val="center"/>
          </w:tcPr>
          <w:p w14:paraId="59EAF553" w14:textId="77777777" w:rsidR="002C5D23" w:rsidRPr="002C5D23" w:rsidRDefault="002C5D23" w:rsidP="002C775A">
            <w:pPr>
              <w:spacing w:after="150"/>
              <w:rPr>
                <w:rFonts w:ascii="Arial" w:hAnsi="Arial" w:cs="Arial"/>
              </w:rPr>
            </w:pPr>
            <w:r w:rsidRPr="002C5D23">
              <w:rPr>
                <w:rFonts w:ascii="Arial" w:hAnsi="Arial" w:cs="Arial"/>
                <w:color w:val="000000"/>
              </w:rPr>
              <w:t>Тип светла</w:t>
            </w:r>
          </w:p>
        </w:tc>
        <w:tc>
          <w:tcPr>
            <w:tcW w:w="3183" w:type="dxa"/>
            <w:tcBorders>
              <w:top w:val="single" w:sz="8" w:space="0" w:color="000000"/>
              <w:left w:val="single" w:sz="8" w:space="0" w:color="000000"/>
              <w:bottom w:val="single" w:sz="8" w:space="0" w:color="000000"/>
              <w:right w:val="single" w:sz="8" w:space="0" w:color="000000"/>
            </w:tcBorders>
            <w:vAlign w:val="center"/>
          </w:tcPr>
          <w:p w14:paraId="25D25BC8" w14:textId="77777777" w:rsidR="002C5D23" w:rsidRPr="002C5D23" w:rsidRDefault="002C5D23" w:rsidP="002C775A">
            <w:pPr>
              <w:spacing w:after="150"/>
              <w:rPr>
                <w:rFonts w:ascii="Arial" w:hAnsi="Arial" w:cs="Arial"/>
              </w:rPr>
            </w:pPr>
            <w:r w:rsidRPr="002C5D23">
              <w:rPr>
                <w:rFonts w:ascii="Arial" w:hAnsi="Arial" w:cs="Arial"/>
                <w:color w:val="000000"/>
              </w:rPr>
              <w:t>CAT II/III прилаз</w:t>
            </w:r>
          </w:p>
        </w:tc>
        <w:tc>
          <w:tcPr>
            <w:tcW w:w="2286" w:type="dxa"/>
            <w:tcBorders>
              <w:top w:val="single" w:sz="8" w:space="0" w:color="000000"/>
              <w:left w:val="single" w:sz="8" w:space="0" w:color="000000"/>
              <w:bottom w:val="single" w:sz="8" w:space="0" w:color="000000"/>
              <w:right w:val="single" w:sz="8" w:space="0" w:color="000000"/>
            </w:tcBorders>
            <w:vAlign w:val="center"/>
          </w:tcPr>
          <w:p w14:paraId="1217BDFB" w14:textId="77777777" w:rsidR="002C5D23" w:rsidRPr="002C5D23" w:rsidRDefault="002C5D23" w:rsidP="002C775A">
            <w:pPr>
              <w:spacing w:after="150"/>
              <w:rPr>
                <w:rFonts w:ascii="Arial" w:hAnsi="Arial" w:cs="Arial"/>
              </w:rPr>
            </w:pPr>
            <w:r w:rsidRPr="002C5D23">
              <w:rPr>
                <w:rFonts w:ascii="Arial" w:hAnsi="Arial" w:cs="Arial"/>
                <w:color w:val="000000"/>
              </w:rPr>
              <w:t>CAT I прилаз</w:t>
            </w:r>
          </w:p>
        </w:tc>
        <w:tc>
          <w:tcPr>
            <w:tcW w:w="3185" w:type="dxa"/>
            <w:tcBorders>
              <w:top w:val="single" w:sz="8" w:space="0" w:color="000000"/>
              <w:left w:val="single" w:sz="8" w:space="0" w:color="000000"/>
              <w:bottom w:val="single" w:sz="8" w:space="0" w:color="000000"/>
              <w:right w:val="single" w:sz="8" w:space="0" w:color="000000"/>
            </w:tcBorders>
            <w:vAlign w:val="center"/>
          </w:tcPr>
          <w:p w14:paraId="33E0141C" w14:textId="77777777" w:rsidR="002C5D23" w:rsidRPr="002C5D23" w:rsidRDefault="002C5D23" w:rsidP="002C775A">
            <w:pPr>
              <w:spacing w:after="150"/>
              <w:rPr>
                <w:rFonts w:ascii="Arial" w:hAnsi="Arial" w:cs="Arial"/>
              </w:rPr>
            </w:pPr>
            <w:r w:rsidRPr="002C5D23">
              <w:rPr>
                <w:rFonts w:ascii="Arial" w:hAnsi="Arial" w:cs="Arial"/>
                <w:color w:val="000000"/>
              </w:rPr>
              <w:t>Полетање у условима видљивости дуж</w:t>
            </w:r>
            <w:r w:rsidRPr="002C5D23">
              <w:rPr>
                <w:rFonts w:ascii="Arial" w:hAnsi="Arial" w:cs="Arial"/>
              </w:rPr>
              <w:br/>
            </w:r>
            <w:r w:rsidRPr="002C5D23">
              <w:rPr>
                <w:rFonts w:ascii="Arial" w:hAnsi="Arial" w:cs="Arial"/>
                <w:color w:val="000000"/>
              </w:rPr>
              <w:t xml:space="preserve">полетно-слетне стазе мањој од 550 </w:t>
            </w:r>
            <w:r w:rsidRPr="002C5D23">
              <w:rPr>
                <w:rFonts w:ascii="Arial" w:hAnsi="Arial" w:cs="Arial"/>
                <w:i/>
                <w:color w:val="000000"/>
              </w:rPr>
              <w:t>m</w:t>
            </w:r>
          </w:p>
        </w:tc>
        <w:tc>
          <w:tcPr>
            <w:tcW w:w="3186" w:type="dxa"/>
            <w:tcBorders>
              <w:top w:val="single" w:sz="8" w:space="0" w:color="000000"/>
              <w:left w:val="single" w:sz="8" w:space="0" w:color="000000"/>
              <w:bottom w:val="single" w:sz="8" w:space="0" w:color="000000"/>
              <w:right w:val="single" w:sz="8" w:space="0" w:color="000000"/>
            </w:tcBorders>
            <w:vAlign w:val="center"/>
          </w:tcPr>
          <w:p w14:paraId="36704C6A" w14:textId="77777777" w:rsidR="002C5D23" w:rsidRPr="002C5D23" w:rsidRDefault="002C5D23" w:rsidP="002C775A">
            <w:pPr>
              <w:spacing w:after="150"/>
              <w:rPr>
                <w:rFonts w:ascii="Arial" w:hAnsi="Arial" w:cs="Arial"/>
              </w:rPr>
            </w:pPr>
            <w:r w:rsidRPr="002C5D23">
              <w:rPr>
                <w:rFonts w:ascii="Arial" w:hAnsi="Arial" w:cs="Arial"/>
                <w:color w:val="000000"/>
              </w:rPr>
              <w:t>Полетање у условима видљивости дуж</w:t>
            </w:r>
            <w:r w:rsidRPr="002C5D23">
              <w:rPr>
                <w:rFonts w:ascii="Arial" w:hAnsi="Arial" w:cs="Arial"/>
              </w:rPr>
              <w:br/>
            </w:r>
            <w:r w:rsidRPr="002C5D23">
              <w:rPr>
                <w:rFonts w:ascii="Arial" w:hAnsi="Arial" w:cs="Arial"/>
                <w:color w:val="000000"/>
              </w:rPr>
              <w:t xml:space="preserve">полетно-слетне стазе већој од 550 </w:t>
            </w:r>
            <w:r w:rsidRPr="002C5D23">
              <w:rPr>
                <w:rFonts w:ascii="Arial" w:hAnsi="Arial" w:cs="Arial"/>
                <w:i/>
                <w:color w:val="000000"/>
              </w:rPr>
              <w:t>m</w:t>
            </w:r>
          </w:p>
        </w:tc>
      </w:tr>
      <w:tr w:rsidR="002C5D23" w:rsidRPr="002C5D23" w14:paraId="63673E57" w14:textId="77777777" w:rsidTr="002C775A">
        <w:trPr>
          <w:trHeight w:val="45"/>
          <w:tblCellSpacing w:w="0" w:type="auto"/>
        </w:trPr>
        <w:tc>
          <w:tcPr>
            <w:tcW w:w="2560" w:type="dxa"/>
            <w:tcBorders>
              <w:top w:val="single" w:sz="8" w:space="0" w:color="000000"/>
              <w:left w:val="single" w:sz="8" w:space="0" w:color="000000"/>
              <w:bottom w:val="single" w:sz="8" w:space="0" w:color="000000"/>
              <w:right w:val="single" w:sz="8" w:space="0" w:color="000000"/>
            </w:tcBorders>
            <w:vAlign w:val="center"/>
          </w:tcPr>
          <w:p w14:paraId="131EBB7B" w14:textId="77777777" w:rsidR="002C5D23" w:rsidRPr="002C5D23" w:rsidRDefault="002C5D23" w:rsidP="002C775A">
            <w:pPr>
              <w:spacing w:after="150"/>
              <w:rPr>
                <w:rFonts w:ascii="Arial" w:hAnsi="Arial" w:cs="Arial"/>
              </w:rPr>
            </w:pPr>
            <w:r w:rsidRPr="002C5D23">
              <w:rPr>
                <w:rFonts w:ascii="Arial" w:hAnsi="Arial" w:cs="Arial"/>
                <w:color w:val="000000"/>
              </w:rPr>
              <w:t xml:space="preserve">Прилаз унутар 450 </w:t>
            </w:r>
            <w:r w:rsidRPr="002C5D23">
              <w:rPr>
                <w:rFonts w:ascii="Arial" w:hAnsi="Arial" w:cs="Arial"/>
                <w:i/>
                <w:color w:val="000000"/>
              </w:rPr>
              <w:t>m</w:t>
            </w:r>
          </w:p>
        </w:tc>
        <w:tc>
          <w:tcPr>
            <w:tcW w:w="3183" w:type="dxa"/>
            <w:tcBorders>
              <w:top w:val="single" w:sz="8" w:space="0" w:color="000000"/>
              <w:left w:val="single" w:sz="8" w:space="0" w:color="000000"/>
              <w:bottom w:val="single" w:sz="8" w:space="0" w:color="000000"/>
              <w:right w:val="single" w:sz="8" w:space="0" w:color="000000"/>
            </w:tcBorders>
            <w:vAlign w:val="center"/>
          </w:tcPr>
          <w:p w14:paraId="1D0B19EE" w14:textId="77777777" w:rsidR="002C5D23" w:rsidRPr="002C5D23" w:rsidRDefault="002C5D23" w:rsidP="002C775A">
            <w:pPr>
              <w:spacing w:after="150"/>
              <w:rPr>
                <w:rFonts w:ascii="Arial" w:hAnsi="Arial" w:cs="Arial"/>
              </w:rPr>
            </w:pPr>
            <w:r w:rsidRPr="002C5D23">
              <w:rPr>
                <w:rFonts w:ascii="Arial" w:hAnsi="Arial" w:cs="Arial"/>
                <w:color w:val="000000"/>
              </w:rPr>
              <w:t>95%</w:t>
            </w:r>
          </w:p>
        </w:tc>
        <w:tc>
          <w:tcPr>
            <w:tcW w:w="2286" w:type="dxa"/>
            <w:tcBorders>
              <w:top w:val="single" w:sz="8" w:space="0" w:color="000000"/>
              <w:left w:val="single" w:sz="8" w:space="0" w:color="000000"/>
              <w:bottom w:val="single" w:sz="8" w:space="0" w:color="000000"/>
              <w:right w:val="single" w:sz="8" w:space="0" w:color="000000"/>
            </w:tcBorders>
            <w:vAlign w:val="center"/>
          </w:tcPr>
          <w:p w14:paraId="4DEE746F" w14:textId="77777777" w:rsidR="002C5D23" w:rsidRPr="002C5D23" w:rsidRDefault="002C5D23" w:rsidP="002C775A">
            <w:pPr>
              <w:spacing w:after="150"/>
              <w:rPr>
                <w:rFonts w:ascii="Arial" w:hAnsi="Arial" w:cs="Arial"/>
              </w:rPr>
            </w:pPr>
            <w:r w:rsidRPr="002C5D23">
              <w:rPr>
                <w:rFonts w:ascii="Arial" w:hAnsi="Arial" w:cs="Arial"/>
                <w:color w:val="000000"/>
              </w:rPr>
              <w:t>85%</w:t>
            </w:r>
          </w:p>
        </w:tc>
        <w:tc>
          <w:tcPr>
            <w:tcW w:w="3185" w:type="dxa"/>
            <w:tcBorders>
              <w:top w:val="single" w:sz="8" w:space="0" w:color="000000"/>
              <w:left w:val="single" w:sz="8" w:space="0" w:color="000000"/>
              <w:bottom w:val="single" w:sz="8" w:space="0" w:color="000000"/>
              <w:right w:val="single" w:sz="8" w:space="0" w:color="000000"/>
            </w:tcBorders>
            <w:vAlign w:val="center"/>
          </w:tcPr>
          <w:p w14:paraId="4FF5B046"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3186" w:type="dxa"/>
            <w:tcBorders>
              <w:top w:val="single" w:sz="8" w:space="0" w:color="000000"/>
              <w:left w:val="single" w:sz="8" w:space="0" w:color="000000"/>
              <w:bottom w:val="single" w:sz="8" w:space="0" w:color="000000"/>
              <w:right w:val="single" w:sz="8" w:space="0" w:color="000000"/>
            </w:tcBorders>
            <w:vAlign w:val="center"/>
          </w:tcPr>
          <w:p w14:paraId="1F784120" w14:textId="77777777" w:rsidR="002C5D23" w:rsidRPr="002C5D23" w:rsidRDefault="002C5D23" w:rsidP="002C775A">
            <w:pPr>
              <w:spacing w:after="150"/>
              <w:rPr>
                <w:rFonts w:ascii="Arial" w:hAnsi="Arial" w:cs="Arial"/>
              </w:rPr>
            </w:pPr>
            <w:r w:rsidRPr="002C5D23">
              <w:rPr>
                <w:rFonts w:ascii="Arial" w:hAnsi="Arial" w:cs="Arial"/>
                <w:color w:val="000000"/>
              </w:rPr>
              <w:t>–</w:t>
            </w:r>
          </w:p>
        </w:tc>
      </w:tr>
      <w:tr w:rsidR="002C5D23" w:rsidRPr="002C5D23" w14:paraId="3146ED5F" w14:textId="77777777" w:rsidTr="002C775A">
        <w:trPr>
          <w:trHeight w:val="45"/>
          <w:tblCellSpacing w:w="0" w:type="auto"/>
        </w:trPr>
        <w:tc>
          <w:tcPr>
            <w:tcW w:w="2560" w:type="dxa"/>
            <w:tcBorders>
              <w:top w:val="single" w:sz="8" w:space="0" w:color="000000"/>
              <w:left w:val="single" w:sz="8" w:space="0" w:color="000000"/>
              <w:bottom w:val="single" w:sz="8" w:space="0" w:color="000000"/>
              <w:right w:val="single" w:sz="8" w:space="0" w:color="000000"/>
            </w:tcBorders>
            <w:vAlign w:val="center"/>
          </w:tcPr>
          <w:p w14:paraId="0ACF8805" w14:textId="77777777" w:rsidR="002C5D23" w:rsidRPr="002C5D23" w:rsidRDefault="002C5D23" w:rsidP="002C775A">
            <w:pPr>
              <w:spacing w:after="150"/>
              <w:rPr>
                <w:rFonts w:ascii="Arial" w:hAnsi="Arial" w:cs="Arial"/>
              </w:rPr>
            </w:pPr>
            <w:r w:rsidRPr="002C5D23">
              <w:rPr>
                <w:rFonts w:ascii="Arial" w:hAnsi="Arial" w:cs="Arial"/>
                <w:color w:val="000000"/>
              </w:rPr>
              <w:t xml:space="preserve">Прилаз изван 450 </w:t>
            </w:r>
            <w:r w:rsidRPr="002C5D23">
              <w:rPr>
                <w:rFonts w:ascii="Arial" w:hAnsi="Arial" w:cs="Arial"/>
                <w:i/>
                <w:color w:val="000000"/>
              </w:rPr>
              <w:t>m</w:t>
            </w:r>
          </w:p>
        </w:tc>
        <w:tc>
          <w:tcPr>
            <w:tcW w:w="3183" w:type="dxa"/>
            <w:tcBorders>
              <w:top w:val="single" w:sz="8" w:space="0" w:color="000000"/>
              <w:left w:val="single" w:sz="8" w:space="0" w:color="000000"/>
              <w:bottom w:val="single" w:sz="8" w:space="0" w:color="000000"/>
              <w:right w:val="single" w:sz="8" w:space="0" w:color="000000"/>
            </w:tcBorders>
            <w:vAlign w:val="center"/>
          </w:tcPr>
          <w:p w14:paraId="56A1D752" w14:textId="77777777" w:rsidR="002C5D23" w:rsidRPr="002C5D23" w:rsidRDefault="002C5D23" w:rsidP="002C775A">
            <w:pPr>
              <w:spacing w:after="150"/>
              <w:rPr>
                <w:rFonts w:ascii="Arial" w:hAnsi="Arial" w:cs="Arial"/>
              </w:rPr>
            </w:pPr>
            <w:r w:rsidRPr="002C5D23">
              <w:rPr>
                <w:rFonts w:ascii="Arial" w:hAnsi="Arial" w:cs="Arial"/>
                <w:color w:val="000000"/>
              </w:rPr>
              <w:t>85%</w:t>
            </w:r>
          </w:p>
        </w:tc>
        <w:tc>
          <w:tcPr>
            <w:tcW w:w="2286" w:type="dxa"/>
            <w:tcBorders>
              <w:top w:val="single" w:sz="8" w:space="0" w:color="000000"/>
              <w:left w:val="single" w:sz="8" w:space="0" w:color="000000"/>
              <w:bottom w:val="single" w:sz="8" w:space="0" w:color="000000"/>
              <w:right w:val="single" w:sz="8" w:space="0" w:color="000000"/>
            </w:tcBorders>
            <w:vAlign w:val="center"/>
          </w:tcPr>
          <w:p w14:paraId="19CE44C6" w14:textId="77777777" w:rsidR="002C5D23" w:rsidRPr="002C5D23" w:rsidRDefault="002C5D23" w:rsidP="002C775A">
            <w:pPr>
              <w:spacing w:after="150"/>
              <w:rPr>
                <w:rFonts w:ascii="Arial" w:hAnsi="Arial" w:cs="Arial"/>
              </w:rPr>
            </w:pPr>
            <w:r w:rsidRPr="002C5D23">
              <w:rPr>
                <w:rFonts w:ascii="Arial" w:hAnsi="Arial" w:cs="Arial"/>
                <w:color w:val="000000"/>
              </w:rPr>
              <w:t>85%</w:t>
            </w:r>
          </w:p>
        </w:tc>
        <w:tc>
          <w:tcPr>
            <w:tcW w:w="3185" w:type="dxa"/>
            <w:tcBorders>
              <w:top w:val="single" w:sz="8" w:space="0" w:color="000000"/>
              <w:left w:val="single" w:sz="8" w:space="0" w:color="000000"/>
              <w:bottom w:val="single" w:sz="8" w:space="0" w:color="000000"/>
              <w:right w:val="single" w:sz="8" w:space="0" w:color="000000"/>
            </w:tcBorders>
            <w:vAlign w:val="center"/>
          </w:tcPr>
          <w:p w14:paraId="19312D8F"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3186" w:type="dxa"/>
            <w:tcBorders>
              <w:top w:val="single" w:sz="8" w:space="0" w:color="000000"/>
              <w:left w:val="single" w:sz="8" w:space="0" w:color="000000"/>
              <w:bottom w:val="single" w:sz="8" w:space="0" w:color="000000"/>
              <w:right w:val="single" w:sz="8" w:space="0" w:color="000000"/>
            </w:tcBorders>
            <w:vAlign w:val="center"/>
          </w:tcPr>
          <w:p w14:paraId="0EAD8152" w14:textId="77777777" w:rsidR="002C5D23" w:rsidRPr="002C5D23" w:rsidRDefault="002C5D23" w:rsidP="002C775A">
            <w:pPr>
              <w:spacing w:after="150"/>
              <w:rPr>
                <w:rFonts w:ascii="Arial" w:hAnsi="Arial" w:cs="Arial"/>
              </w:rPr>
            </w:pPr>
            <w:r w:rsidRPr="002C5D23">
              <w:rPr>
                <w:rFonts w:ascii="Arial" w:hAnsi="Arial" w:cs="Arial"/>
                <w:color w:val="000000"/>
              </w:rPr>
              <w:t>–</w:t>
            </w:r>
          </w:p>
        </w:tc>
      </w:tr>
      <w:tr w:rsidR="002C5D23" w:rsidRPr="002C5D23" w14:paraId="3C150046" w14:textId="77777777" w:rsidTr="002C775A">
        <w:trPr>
          <w:trHeight w:val="45"/>
          <w:tblCellSpacing w:w="0" w:type="auto"/>
        </w:trPr>
        <w:tc>
          <w:tcPr>
            <w:tcW w:w="2560" w:type="dxa"/>
            <w:tcBorders>
              <w:top w:val="single" w:sz="8" w:space="0" w:color="000000"/>
              <w:left w:val="single" w:sz="8" w:space="0" w:color="000000"/>
              <w:bottom w:val="single" w:sz="8" w:space="0" w:color="000000"/>
              <w:right w:val="single" w:sz="8" w:space="0" w:color="000000"/>
            </w:tcBorders>
            <w:vAlign w:val="center"/>
          </w:tcPr>
          <w:p w14:paraId="090D3367" w14:textId="77777777" w:rsidR="002C5D23" w:rsidRPr="002C5D23" w:rsidRDefault="002C5D23" w:rsidP="002C775A">
            <w:pPr>
              <w:spacing w:after="150"/>
              <w:rPr>
                <w:rFonts w:ascii="Arial" w:hAnsi="Arial" w:cs="Arial"/>
              </w:rPr>
            </w:pPr>
            <w:r w:rsidRPr="002C5D23">
              <w:rPr>
                <w:rFonts w:ascii="Arial" w:hAnsi="Arial" w:cs="Arial"/>
                <w:color w:val="000000"/>
              </w:rPr>
              <w:t>Праг полетно-слетне стазе</w:t>
            </w:r>
          </w:p>
        </w:tc>
        <w:tc>
          <w:tcPr>
            <w:tcW w:w="3183" w:type="dxa"/>
            <w:tcBorders>
              <w:top w:val="single" w:sz="8" w:space="0" w:color="000000"/>
              <w:left w:val="single" w:sz="8" w:space="0" w:color="000000"/>
              <w:bottom w:val="single" w:sz="8" w:space="0" w:color="000000"/>
              <w:right w:val="single" w:sz="8" w:space="0" w:color="000000"/>
            </w:tcBorders>
            <w:vAlign w:val="center"/>
          </w:tcPr>
          <w:p w14:paraId="5A799A62" w14:textId="77777777" w:rsidR="002C5D23" w:rsidRPr="002C5D23" w:rsidRDefault="002C5D23" w:rsidP="002C775A">
            <w:pPr>
              <w:spacing w:after="150"/>
              <w:rPr>
                <w:rFonts w:ascii="Arial" w:hAnsi="Arial" w:cs="Arial"/>
              </w:rPr>
            </w:pPr>
            <w:r w:rsidRPr="002C5D23">
              <w:rPr>
                <w:rFonts w:ascii="Arial" w:hAnsi="Arial" w:cs="Arial"/>
                <w:color w:val="000000"/>
              </w:rPr>
              <w:t>95%</w:t>
            </w:r>
          </w:p>
        </w:tc>
        <w:tc>
          <w:tcPr>
            <w:tcW w:w="2286" w:type="dxa"/>
            <w:tcBorders>
              <w:top w:val="single" w:sz="8" w:space="0" w:color="000000"/>
              <w:left w:val="single" w:sz="8" w:space="0" w:color="000000"/>
              <w:bottom w:val="single" w:sz="8" w:space="0" w:color="000000"/>
              <w:right w:val="single" w:sz="8" w:space="0" w:color="000000"/>
            </w:tcBorders>
            <w:vAlign w:val="center"/>
          </w:tcPr>
          <w:p w14:paraId="062482A3" w14:textId="77777777" w:rsidR="002C5D23" w:rsidRPr="002C5D23" w:rsidRDefault="002C5D23" w:rsidP="002C775A">
            <w:pPr>
              <w:spacing w:after="150"/>
              <w:rPr>
                <w:rFonts w:ascii="Arial" w:hAnsi="Arial" w:cs="Arial"/>
              </w:rPr>
            </w:pPr>
            <w:r w:rsidRPr="002C5D23">
              <w:rPr>
                <w:rFonts w:ascii="Arial" w:hAnsi="Arial" w:cs="Arial"/>
                <w:color w:val="000000"/>
              </w:rPr>
              <w:t>85%</w:t>
            </w:r>
          </w:p>
        </w:tc>
        <w:tc>
          <w:tcPr>
            <w:tcW w:w="3185" w:type="dxa"/>
            <w:tcBorders>
              <w:top w:val="single" w:sz="8" w:space="0" w:color="000000"/>
              <w:left w:val="single" w:sz="8" w:space="0" w:color="000000"/>
              <w:bottom w:val="single" w:sz="8" w:space="0" w:color="000000"/>
              <w:right w:val="single" w:sz="8" w:space="0" w:color="000000"/>
            </w:tcBorders>
            <w:vAlign w:val="center"/>
          </w:tcPr>
          <w:p w14:paraId="41B4634F"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3186" w:type="dxa"/>
            <w:tcBorders>
              <w:top w:val="single" w:sz="8" w:space="0" w:color="000000"/>
              <w:left w:val="single" w:sz="8" w:space="0" w:color="000000"/>
              <w:bottom w:val="single" w:sz="8" w:space="0" w:color="000000"/>
              <w:right w:val="single" w:sz="8" w:space="0" w:color="000000"/>
            </w:tcBorders>
            <w:vAlign w:val="center"/>
          </w:tcPr>
          <w:p w14:paraId="40529B1A" w14:textId="77777777" w:rsidR="002C5D23" w:rsidRPr="002C5D23" w:rsidRDefault="002C5D23" w:rsidP="002C775A">
            <w:pPr>
              <w:spacing w:after="150"/>
              <w:rPr>
                <w:rFonts w:ascii="Arial" w:hAnsi="Arial" w:cs="Arial"/>
              </w:rPr>
            </w:pPr>
            <w:r w:rsidRPr="002C5D23">
              <w:rPr>
                <w:rFonts w:ascii="Arial" w:hAnsi="Arial" w:cs="Arial"/>
                <w:color w:val="000000"/>
              </w:rPr>
              <w:t>–</w:t>
            </w:r>
          </w:p>
        </w:tc>
      </w:tr>
      <w:tr w:rsidR="002C5D23" w:rsidRPr="002C5D23" w14:paraId="5541607D" w14:textId="77777777" w:rsidTr="002C775A">
        <w:trPr>
          <w:trHeight w:val="45"/>
          <w:tblCellSpacing w:w="0" w:type="auto"/>
        </w:trPr>
        <w:tc>
          <w:tcPr>
            <w:tcW w:w="2560" w:type="dxa"/>
            <w:tcBorders>
              <w:top w:val="single" w:sz="8" w:space="0" w:color="000000"/>
              <w:left w:val="single" w:sz="8" w:space="0" w:color="000000"/>
              <w:bottom w:val="single" w:sz="8" w:space="0" w:color="000000"/>
              <w:right w:val="single" w:sz="8" w:space="0" w:color="000000"/>
            </w:tcBorders>
            <w:vAlign w:val="center"/>
          </w:tcPr>
          <w:p w14:paraId="0CB85061" w14:textId="77777777" w:rsidR="002C5D23" w:rsidRPr="002C5D23" w:rsidRDefault="002C5D23" w:rsidP="002C775A">
            <w:pPr>
              <w:spacing w:after="150"/>
              <w:rPr>
                <w:rFonts w:ascii="Arial" w:hAnsi="Arial" w:cs="Arial"/>
              </w:rPr>
            </w:pPr>
            <w:r w:rsidRPr="002C5D23">
              <w:rPr>
                <w:rFonts w:ascii="Arial" w:hAnsi="Arial" w:cs="Arial"/>
                <w:color w:val="000000"/>
              </w:rPr>
              <w:t>Оса полетно-слетне стазе</w:t>
            </w:r>
          </w:p>
        </w:tc>
        <w:tc>
          <w:tcPr>
            <w:tcW w:w="3183" w:type="dxa"/>
            <w:tcBorders>
              <w:top w:val="single" w:sz="8" w:space="0" w:color="000000"/>
              <w:left w:val="single" w:sz="8" w:space="0" w:color="000000"/>
              <w:bottom w:val="single" w:sz="8" w:space="0" w:color="000000"/>
              <w:right w:val="single" w:sz="8" w:space="0" w:color="000000"/>
            </w:tcBorders>
            <w:vAlign w:val="center"/>
          </w:tcPr>
          <w:p w14:paraId="15F04FA4" w14:textId="77777777" w:rsidR="002C5D23" w:rsidRPr="002C5D23" w:rsidRDefault="002C5D23" w:rsidP="002C775A">
            <w:pPr>
              <w:spacing w:after="150"/>
              <w:rPr>
                <w:rFonts w:ascii="Arial" w:hAnsi="Arial" w:cs="Arial"/>
              </w:rPr>
            </w:pPr>
            <w:r w:rsidRPr="002C5D23">
              <w:rPr>
                <w:rFonts w:ascii="Arial" w:hAnsi="Arial" w:cs="Arial"/>
                <w:color w:val="000000"/>
              </w:rPr>
              <w:t>95%</w:t>
            </w:r>
          </w:p>
        </w:tc>
        <w:tc>
          <w:tcPr>
            <w:tcW w:w="2286" w:type="dxa"/>
            <w:tcBorders>
              <w:top w:val="single" w:sz="8" w:space="0" w:color="000000"/>
              <w:left w:val="single" w:sz="8" w:space="0" w:color="000000"/>
              <w:bottom w:val="single" w:sz="8" w:space="0" w:color="000000"/>
              <w:right w:val="single" w:sz="8" w:space="0" w:color="000000"/>
            </w:tcBorders>
            <w:vAlign w:val="center"/>
          </w:tcPr>
          <w:p w14:paraId="3F2BF51C" w14:textId="77777777" w:rsidR="002C5D23" w:rsidRPr="002C5D23" w:rsidRDefault="002C5D23" w:rsidP="002C775A">
            <w:pPr>
              <w:spacing w:after="150"/>
              <w:rPr>
                <w:rFonts w:ascii="Arial" w:hAnsi="Arial" w:cs="Arial"/>
              </w:rPr>
            </w:pPr>
            <w:r w:rsidRPr="002C5D23">
              <w:rPr>
                <w:rFonts w:ascii="Arial" w:hAnsi="Arial" w:cs="Arial"/>
                <w:color w:val="000000"/>
              </w:rPr>
              <w:t>85%</w:t>
            </w:r>
          </w:p>
        </w:tc>
        <w:tc>
          <w:tcPr>
            <w:tcW w:w="3185" w:type="dxa"/>
            <w:tcBorders>
              <w:top w:val="single" w:sz="8" w:space="0" w:color="000000"/>
              <w:left w:val="single" w:sz="8" w:space="0" w:color="000000"/>
              <w:bottom w:val="single" w:sz="8" w:space="0" w:color="000000"/>
              <w:right w:val="single" w:sz="8" w:space="0" w:color="000000"/>
            </w:tcBorders>
            <w:vAlign w:val="center"/>
          </w:tcPr>
          <w:p w14:paraId="1467054C" w14:textId="77777777" w:rsidR="002C5D23" w:rsidRPr="002C5D23" w:rsidRDefault="002C5D23" w:rsidP="002C775A">
            <w:pPr>
              <w:spacing w:after="150"/>
              <w:rPr>
                <w:rFonts w:ascii="Arial" w:hAnsi="Arial" w:cs="Arial"/>
              </w:rPr>
            </w:pPr>
            <w:r w:rsidRPr="002C5D23">
              <w:rPr>
                <w:rFonts w:ascii="Arial" w:hAnsi="Arial" w:cs="Arial"/>
                <w:color w:val="000000"/>
              </w:rPr>
              <w:t>95%</w:t>
            </w:r>
          </w:p>
        </w:tc>
        <w:tc>
          <w:tcPr>
            <w:tcW w:w="3186" w:type="dxa"/>
            <w:tcBorders>
              <w:top w:val="single" w:sz="8" w:space="0" w:color="000000"/>
              <w:left w:val="single" w:sz="8" w:space="0" w:color="000000"/>
              <w:bottom w:val="single" w:sz="8" w:space="0" w:color="000000"/>
              <w:right w:val="single" w:sz="8" w:space="0" w:color="000000"/>
            </w:tcBorders>
            <w:vAlign w:val="center"/>
          </w:tcPr>
          <w:p w14:paraId="4F42EB15" w14:textId="77777777" w:rsidR="002C5D23" w:rsidRPr="002C5D23" w:rsidRDefault="002C5D23" w:rsidP="002C775A">
            <w:pPr>
              <w:spacing w:after="150"/>
              <w:rPr>
                <w:rFonts w:ascii="Arial" w:hAnsi="Arial" w:cs="Arial"/>
              </w:rPr>
            </w:pPr>
            <w:r w:rsidRPr="002C5D23">
              <w:rPr>
                <w:rFonts w:ascii="Arial" w:hAnsi="Arial" w:cs="Arial"/>
                <w:color w:val="000000"/>
              </w:rPr>
              <w:t>85%</w:t>
            </w:r>
          </w:p>
        </w:tc>
      </w:tr>
      <w:tr w:rsidR="002C5D23" w:rsidRPr="002C5D23" w14:paraId="39C57007" w14:textId="77777777" w:rsidTr="002C775A">
        <w:trPr>
          <w:trHeight w:val="45"/>
          <w:tblCellSpacing w:w="0" w:type="auto"/>
        </w:trPr>
        <w:tc>
          <w:tcPr>
            <w:tcW w:w="2560" w:type="dxa"/>
            <w:tcBorders>
              <w:top w:val="single" w:sz="8" w:space="0" w:color="000000"/>
              <w:left w:val="single" w:sz="8" w:space="0" w:color="000000"/>
              <w:bottom w:val="single" w:sz="8" w:space="0" w:color="000000"/>
              <w:right w:val="single" w:sz="8" w:space="0" w:color="000000"/>
            </w:tcBorders>
            <w:vAlign w:val="center"/>
          </w:tcPr>
          <w:p w14:paraId="481F8FC6" w14:textId="77777777" w:rsidR="002C5D23" w:rsidRPr="002C5D23" w:rsidRDefault="002C5D23" w:rsidP="002C775A">
            <w:pPr>
              <w:spacing w:after="150"/>
              <w:rPr>
                <w:rFonts w:ascii="Arial" w:hAnsi="Arial" w:cs="Arial"/>
              </w:rPr>
            </w:pPr>
            <w:r w:rsidRPr="002C5D23">
              <w:rPr>
                <w:rFonts w:ascii="Arial" w:hAnsi="Arial" w:cs="Arial"/>
                <w:color w:val="000000"/>
              </w:rPr>
              <w:t>Ивица полетно-слетне стазе</w:t>
            </w:r>
          </w:p>
        </w:tc>
        <w:tc>
          <w:tcPr>
            <w:tcW w:w="3183" w:type="dxa"/>
            <w:tcBorders>
              <w:top w:val="single" w:sz="8" w:space="0" w:color="000000"/>
              <w:left w:val="single" w:sz="8" w:space="0" w:color="000000"/>
              <w:bottom w:val="single" w:sz="8" w:space="0" w:color="000000"/>
              <w:right w:val="single" w:sz="8" w:space="0" w:color="000000"/>
            </w:tcBorders>
            <w:vAlign w:val="center"/>
          </w:tcPr>
          <w:p w14:paraId="7DDB7C23" w14:textId="77777777" w:rsidR="002C5D23" w:rsidRPr="002C5D23" w:rsidRDefault="002C5D23" w:rsidP="002C775A">
            <w:pPr>
              <w:spacing w:after="150"/>
              <w:rPr>
                <w:rFonts w:ascii="Arial" w:hAnsi="Arial" w:cs="Arial"/>
              </w:rPr>
            </w:pPr>
            <w:r w:rsidRPr="002C5D23">
              <w:rPr>
                <w:rFonts w:ascii="Arial" w:hAnsi="Arial" w:cs="Arial"/>
                <w:color w:val="000000"/>
              </w:rPr>
              <w:t>95%</w:t>
            </w:r>
          </w:p>
        </w:tc>
        <w:tc>
          <w:tcPr>
            <w:tcW w:w="2286" w:type="dxa"/>
            <w:tcBorders>
              <w:top w:val="single" w:sz="8" w:space="0" w:color="000000"/>
              <w:left w:val="single" w:sz="8" w:space="0" w:color="000000"/>
              <w:bottom w:val="single" w:sz="8" w:space="0" w:color="000000"/>
              <w:right w:val="single" w:sz="8" w:space="0" w:color="000000"/>
            </w:tcBorders>
            <w:vAlign w:val="center"/>
          </w:tcPr>
          <w:p w14:paraId="6836496B" w14:textId="77777777" w:rsidR="002C5D23" w:rsidRPr="002C5D23" w:rsidRDefault="002C5D23" w:rsidP="002C775A">
            <w:pPr>
              <w:spacing w:after="150"/>
              <w:rPr>
                <w:rFonts w:ascii="Arial" w:hAnsi="Arial" w:cs="Arial"/>
              </w:rPr>
            </w:pPr>
            <w:r w:rsidRPr="002C5D23">
              <w:rPr>
                <w:rFonts w:ascii="Arial" w:hAnsi="Arial" w:cs="Arial"/>
                <w:color w:val="000000"/>
              </w:rPr>
              <w:t>85%</w:t>
            </w:r>
          </w:p>
        </w:tc>
        <w:tc>
          <w:tcPr>
            <w:tcW w:w="3185" w:type="dxa"/>
            <w:tcBorders>
              <w:top w:val="single" w:sz="8" w:space="0" w:color="000000"/>
              <w:left w:val="single" w:sz="8" w:space="0" w:color="000000"/>
              <w:bottom w:val="single" w:sz="8" w:space="0" w:color="000000"/>
              <w:right w:val="single" w:sz="8" w:space="0" w:color="000000"/>
            </w:tcBorders>
            <w:vAlign w:val="center"/>
          </w:tcPr>
          <w:p w14:paraId="05AB6DB5" w14:textId="77777777" w:rsidR="002C5D23" w:rsidRPr="002C5D23" w:rsidRDefault="002C5D23" w:rsidP="002C775A">
            <w:pPr>
              <w:spacing w:after="150"/>
              <w:rPr>
                <w:rFonts w:ascii="Arial" w:hAnsi="Arial" w:cs="Arial"/>
              </w:rPr>
            </w:pPr>
            <w:r w:rsidRPr="002C5D23">
              <w:rPr>
                <w:rFonts w:ascii="Arial" w:hAnsi="Arial" w:cs="Arial"/>
                <w:color w:val="000000"/>
              </w:rPr>
              <w:t>95%</w:t>
            </w:r>
          </w:p>
        </w:tc>
        <w:tc>
          <w:tcPr>
            <w:tcW w:w="3186" w:type="dxa"/>
            <w:tcBorders>
              <w:top w:val="single" w:sz="8" w:space="0" w:color="000000"/>
              <w:left w:val="single" w:sz="8" w:space="0" w:color="000000"/>
              <w:bottom w:val="single" w:sz="8" w:space="0" w:color="000000"/>
              <w:right w:val="single" w:sz="8" w:space="0" w:color="000000"/>
            </w:tcBorders>
            <w:vAlign w:val="center"/>
          </w:tcPr>
          <w:p w14:paraId="1C9C7872" w14:textId="77777777" w:rsidR="002C5D23" w:rsidRPr="002C5D23" w:rsidRDefault="002C5D23" w:rsidP="002C775A">
            <w:pPr>
              <w:spacing w:after="150"/>
              <w:rPr>
                <w:rFonts w:ascii="Arial" w:hAnsi="Arial" w:cs="Arial"/>
              </w:rPr>
            </w:pPr>
            <w:r w:rsidRPr="002C5D23">
              <w:rPr>
                <w:rFonts w:ascii="Arial" w:hAnsi="Arial" w:cs="Arial"/>
                <w:color w:val="000000"/>
              </w:rPr>
              <w:t>85%</w:t>
            </w:r>
          </w:p>
        </w:tc>
      </w:tr>
      <w:tr w:rsidR="002C5D23" w:rsidRPr="002C5D23" w14:paraId="53A65DB6" w14:textId="77777777" w:rsidTr="002C775A">
        <w:trPr>
          <w:trHeight w:val="45"/>
          <w:tblCellSpacing w:w="0" w:type="auto"/>
        </w:trPr>
        <w:tc>
          <w:tcPr>
            <w:tcW w:w="2560" w:type="dxa"/>
            <w:tcBorders>
              <w:top w:val="single" w:sz="8" w:space="0" w:color="000000"/>
              <w:left w:val="single" w:sz="8" w:space="0" w:color="000000"/>
              <w:bottom w:val="single" w:sz="8" w:space="0" w:color="000000"/>
              <w:right w:val="single" w:sz="8" w:space="0" w:color="000000"/>
            </w:tcBorders>
            <w:vAlign w:val="center"/>
          </w:tcPr>
          <w:p w14:paraId="66678260" w14:textId="77777777" w:rsidR="002C5D23" w:rsidRPr="002C5D23" w:rsidRDefault="002C5D23" w:rsidP="002C775A">
            <w:pPr>
              <w:spacing w:after="150"/>
              <w:rPr>
                <w:rFonts w:ascii="Arial" w:hAnsi="Arial" w:cs="Arial"/>
              </w:rPr>
            </w:pPr>
            <w:r w:rsidRPr="002C5D23">
              <w:rPr>
                <w:rFonts w:ascii="Arial" w:hAnsi="Arial" w:cs="Arial"/>
                <w:color w:val="000000"/>
              </w:rPr>
              <w:t>Крај полетно-слетне стазе</w:t>
            </w:r>
          </w:p>
        </w:tc>
        <w:tc>
          <w:tcPr>
            <w:tcW w:w="3183" w:type="dxa"/>
            <w:tcBorders>
              <w:top w:val="single" w:sz="8" w:space="0" w:color="000000"/>
              <w:left w:val="single" w:sz="8" w:space="0" w:color="000000"/>
              <w:bottom w:val="single" w:sz="8" w:space="0" w:color="000000"/>
              <w:right w:val="single" w:sz="8" w:space="0" w:color="000000"/>
            </w:tcBorders>
            <w:vAlign w:val="center"/>
          </w:tcPr>
          <w:p w14:paraId="2C0181CE" w14:textId="77777777" w:rsidR="002C5D23" w:rsidRPr="002C5D23" w:rsidRDefault="002C5D23" w:rsidP="002C775A">
            <w:pPr>
              <w:spacing w:after="150"/>
              <w:rPr>
                <w:rFonts w:ascii="Arial" w:hAnsi="Arial" w:cs="Arial"/>
              </w:rPr>
            </w:pPr>
            <w:r w:rsidRPr="002C5D23">
              <w:rPr>
                <w:rFonts w:ascii="Arial" w:hAnsi="Arial" w:cs="Arial"/>
                <w:color w:val="000000"/>
              </w:rPr>
              <w:t>75%</w:t>
            </w:r>
          </w:p>
        </w:tc>
        <w:tc>
          <w:tcPr>
            <w:tcW w:w="2286" w:type="dxa"/>
            <w:tcBorders>
              <w:top w:val="single" w:sz="8" w:space="0" w:color="000000"/>
              <w:left w:val="single" w:sz="8" w:space="0" w:color="000000"/>
              <w:bottom w:val="single" w:sz="8" w:space="0" w:color="000000"/>
              <w:right w:val="single" w:sz="8" w:space="0" w:color="000000"/>
            </w:tcBorders>
            <w:vAlign w:val="center"/>
          </w:tcPr>
          <w:p w14:paraId="50DD8903" w14:textId="77777777" w:rsidR="002C5D23" w:rsidRPr="002C5D23" w:rsidRDefault="002C5D23" w:rsidP="002C775A">
            <w:pPr>
              <w:spacing w:after="150"/>
              <w:rPr>
                <w:rFonts w:ascii="Arial" w:hAnsi="Arial" w:cs="Arial"/>
              </w:rPr>
            </w:pPr>
            <w:r w:rsidRPr="002C5D23">
              <w:rPr>
                <w:rFonts w:ascii="Arial" w:hAnsi="Arial" w:cs="Arial"/>
                <w:color w:val="000000"/>
              </w:rPr>
              <w:t>85%</w:t>
            </w:r>
          </w:p>
        </w:tc>
        <w:tc>
          <w:tcPr>
            <w:tcW w:w="3185" w:type="dxa"/>
            <w:tcBorders>
              <w:top w:val="single" w:sz="8" w:space="0" w:color="000000"/>
              <w:left w:val="single" w:sz="8" w:space="0" w:color="000000"/>
              <w:bottom w:val="single" w:sz="8" w:space="0" w:color="000000"/>
              <w:right w:val="single" w:sz="8" w:space="0" w:color="000000"/>
            </w:tcBorders>
            <w:vAlign w:val="center"/>
          </w:tcPr>
          <w:p w14:paraId="5DDE1560" w14:textId="77777777" w:rsidR="002C5D23" w:rsidRPr="002C5D23" w:rsidRDefault="002C5D23" w:rsidP="002C775A">
            <w:pPr>
              <w:spacing w:after="150"/>
              <w:rPr>
                <w:rFonts w:ascii="Arial" w:hAnsi="Arial" w:cs="Arial"/>
              </w:rPr>
            </w:pPr>
            <w:r w:rsidRPr="002C5D23">
              <w:rPr>
                <w:rFonts w:ascii="Arial" w:hAnsi="Arial" w:cs="Arial"/>
                <w:color w:val="000000"/>
              </w:rPr>
              <w:t>75%</w:t>
            </w:r>
          </w:p>
        </w:tc>
        <w:tc>
          <w:tcPr>
            <w:tcW w:w="3186" w:type="dxa"/>
            <w:tcBorders>
              <w:top w:val="single" w:sz="8" w:space="0" w:color="000000"/>
              <w:left w:val="single" w:sz="8" w:space="0" w:color="000000"/>
              <w:bottom w:val="single" w:sz="8" w:space="0" w:color="000000"/>
              <w:right w:val="single" w:sz="8" w:space="0" w:color="000000"/>
            </w:tcBorders>
            <w:vAlign w:val="center"/>
          </w:tcPr>
          <w:p w14:paraId="2BE6E32F" w14:textId="77777777" w:rsidR="002C5D23" w:rsidRPr="002C5D23" w:rsidRDefault="002C5D23" w:rsidP="002C775A">
            <w:pPr>
              <w:spacing w:after="150"/>
              <w:rPr>
                <w:rFonts w:ascii="Arial" w:hAnsi="Arial" w:cs="Arial"/>
              </w:rPr>
            </w:pPr>
            <w:r w:rsidRPr="002C5D23">
              <w:rPr>
                <w:rFonts w:ascii="Arial" w:hAnsi="Arial" w:cs="Arial"/>
                <w:color w:val="000000"/>
              </w:rPr>
              <w:t>85%</w:t>
            </w:r>
          </w:p>
        </w:tc>
      </w:tr>
      <w:tr w:rsidR="002C5D23" w:rsidRPr="002C5D23" w14:paraId="444705AD" w14:textId="77777777" w:rsidTr="002C775A">
        <w:trPr>
          <w:trHeight w:val="45"/>
          <w:tblCellSpacing w:w="0" w:type="auto"/>
        </w:trPr>
        <w:tc>
          <w:tcPr>
            <w:tcW w:w="2560" w:type="dxa"/>
            <w:tcBorders>
              <w:top w:val="single" w:sz="8" w:space="0" w:color="000000"/>
              <w:left w:val="single" w:sz="8" w:space="0" w:color="000000"/>
              <w:bottom w:val="single" w:sz="8" w:space="0" w:color="000000"/>
              <w:right w:val="single" w:sz="8" w:space="0" w:color="000000"/>
            </w:tcBorders>
            <w:vAlign w:val="center"/>
          </w:tcPr>
          <w:p w14:paraId="3065EE94" w14:textId="77777777" w:rsidR="002C5D23" w:rsidRPr="002C5D23" w:rsidRDefault="002C5D23" w:rsidP="002C775A">
            <w:pPr>
              <w:spacing w:after="150"/>
              <w:rPr>
                <w:rFonts w:ascii="Arial" w:hAnsi="Arial" w:cs="Arial"/>
              </w:rPr>
            </w:pPr>
            <w:r w:rsidRPr="002C5D23">
              <w:rPr>
                <w:rFonts w:ascii="Arial" w:hAnsi="Arial" w:cs="Arial"/>
                <w:color w:val="000000"/>
              </w:rPr>
              <w:t>Зона додира</w:t>
            </w:r>
          </w:p>
        </w:tc>
        <w:tc>
          <w:tcPr>
            <w:tcW w:w="3183" w:type="dxa"/>
            <w:tcBorders>
              <w:top w:val="single" w:sz="8" w:space="0" w:color="000000"/>
              <w:left w:val="single" w:sz="8" w:space="0" w:color="000000"/>
              <w:bottom w:val="single" w:sz="8" w:space="0" w:color="000000"/>
              <w:right w:val="single" w:sz="8" w:space="0" w:color="000000"/>
            </w:tcBorders>
            <w:vAlign w:val="center"/>
          </w:tcPr>
          <w:p w14:paraId="517E66FA" w14:textId="77777777" w:rsidR="002C5D23" w:rsidRPr="002C5D23" w:rsidRDefault="002C5D23" w:rsidP="002C775A">
            <w:pPr>
              <w:spacing w:after="150"/>
              <w:rPr>
                <w:rFonts w:ascii="Arial" w:hAnsi="Arial" w:cs="Arial"/>
              </w:rPr>
            </w:pPr>
            <w:r w:rsidRPr="002C5D23">
              <w:rPr>
                <w:rFonts w:ascii="Arial" w:hAnsi="Arial" w:cs="Arial"/>
                <w:color w:val="000000"/>
              </w:rPr>
              <w:t>90%</w:t>
            </w:r>
          </w:p>
        </w:tc>
        <w:tc>
          <w:tcPr>
            <w:tcW w:w="2286" w:type="dxa"/>
            <w:tcBorders>
              <w:top w:val="single" w:sz="8" w:space="0" w:color="000000"/>
              <w:left w:val="single" w:sz="8" w:space="0" w:color="000000"/>
              <w:bottom w:val="single" w:sz="8" w:space="0" w:color="000000"/>
              <w:right w:val="single" w:sz="8" w:space="0" w:color="000000"/>
            </w:tcBorders>
            <w:vAlign w:val="center"/>
          </w:tcPr>
          <w:p w14:paraId="79415C09" w14:textId="77777777" w:rsidR="002C5D23" w:rsidRPr="002C5D23" w:rsidRDefault="002C5D23" w:rsidP="002C775A">
            <w:pPr>
              <w:spacing w:after="150"/>
              <w:rPr>
                <w:rFonts w:ascii="Arial" w:hAnsi="Arial" w:cs="Arial"/>
              </w:rPr>
            </w:pPr>
            <w:r w:rsidRPr="002C5D23">
              <w:rPr>
                <w:rFonts w:ascii="Arial" w:hAnsi="Arial" w:cs="Arial"/>
                <w:color w:val="000000"/>
              </w:rPr>
              <w:t xml:space="preserve">(85%) </w:t>
            </w:r>
            <w:r w:rsidRPr="002C5D23">
              <w:rPr>
                <w:rFonts w:ascii="Arial" w:hAnsi="Arial" w:cs="Arial"/>
                <w:color w:val="000000"/>
                <w:vertAlign w:val="superscript"/>
              </w:rPr>
              <w:t>а</w:t>
            </w:r>
          </w:p>
        </w:tc>
        <w:tc>
          <w:tcPr>
            <w:tcW w:w="3185" w:type="dxa"/>
            <w:tcBorders>
              <w:top w:val="single" w:sz="8" w:space="0" w:color="000000"/>
              <w:left w:val="single" w:sz="8" w:space="0" w:color="000000"/>
              <w:bottom w:val="single" w:sz="8" w:space="0" w:color="000000"/>
              <w:right w:val="single" w:sz="8" w:space="0" w:color="000000"/>
            </w:tcBorders>
            <w:vAlign w:val="center"/>
          </w:tcPr>
          <w:p w14:paraId="5B74AF97" w14:textId="77777777" w:rsidR="002C5D23" w:rsidRPr="002C5D23" w:rsidRDefault="002C5D23" w:rsidP="002C775A">
            <w:pPr>
              <w:spacing w:after="150"/>
              <w:rPr>
                <w:rFonts w:ascii="Arial" w:hAnsi="Arial" w:cs="Arial"/>
              </w:rPr>
            </w:pPr>
            <w:r w:rsidRPr="002C5D23">
              <w:rPr>
                <w:rFonts w:ascii="Arial" w:hAnsi="Arial" w:cs="Arial"/>
                <w:color w:val="000000"/>
              </w:rPr>
              <w:t>–</w:t>
            </w:r>
          </w:p>
        </w:tc>
        <w:tc>
          <w:tcPr>
            <w:tcW w:w="3186" w:type="dxa"/>
            <w:tcBorders>
              <w:top w:val="single" w:sz="8" w:space="0" w:color="000000"/>
              <w:left w:val="single" w:sz="8" w:space="0" w:color="000000"/>
              <w:bottom w:val="single" w:sz="8" w:space="0" w:color="000000"/>
              <w:right w:val="single" w:sz="8" w:space="0" w:color="000000"/>
            </w:tcBorders>
            <w:vAlign w:val="center"/>
          </w:tcPr>
          <w:p w14:paraId="26812A78" w14:textId="77777777" w:rsidR="002C5D23" w:rsidRPr="002C5D23" w:rsidRDefault="002C5D23" w:rsidP="002C775A">
            <w:pPr>
              <w:spacing w:after="150"/>
              <w:rPr>
                <w:rFonts w:ascii="Arial" w:hAnsi="Arial" w:cs="Arial"/>
              </w:rPr>
            </w:pPr>
            <w:r w:rsidRPr="002C5D23">
              <w:rPr>
                <w:rFonts w:ascii="Arial" w:hAnsi="Arial" w:cs="Arial"/>
                <w:color w:val="000000"/>
              </w:rPr>
              <w:t>–</w:t>
            </w:r>
          </w:p>
        </w:tc>
      </w:tr>
      <w:tr w:rsidR="002C5D23" w:rsidRPr="002C5D23" w14:paraId="7D93DDF0" w14:textId="77777777" w:rsidTr="002C775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14:paraId="73B18DA5" w14:textId="77777777" w:rsidR="002C5D23" w:rsidRPr="002C5D23" w:rsidRDefault="002C5D23" w:rsidP="002C775A">
            <w:pPr>
              <w:spacing w:after="150"/>
              <w:rPr>
                <w:rFonts w:ascii="Arial" w:hAnsi="Arial" w:cs="Arial"/>
              </w:rPr>
            </w:pPr>
            <w:r w:rsidRPr="002C5D23">
              <w:rPr>
                <w:rFonts w:ascii="Arial" w:hAnsi="Arial" w:cs="Arial"/>
                <w:i/>
                <w:color w:val="000000"/>
              </w:rPr>
              <w:t>Напомена (а): Ако постоје светла зоне додира.</w:t>
            </w:r>
          </w:p>
        </w:tc>
      </w:tr>
    </w:tbl>
    <w:p w14:paraId="2CB628B7" w14:textId="77777777" w:rsidR="002C5D23" w:rsidRPr="002C5D23" w:rsidRDefault="002C5D23" w:rsidP="002C5D23">
      <w:pPr>
        <w:spacing w:after="150"/>
        <w:rPr>
          <w:rFonts w:ascii="Arial" w:hAnsi="Arial" w:cs="Arial"/>
        </w:rPr>
      </w:pPr>
      <w:r w:rsidRPr="002C5D23">
        <w:rPr>
          <w:rFonts w:ascii="Arial" w:hAnsi="Arial" w:cs="Arial"/>
          <w:color w:val="000000"/>
        </w:rPr>
        <w:t>Табела С-2. Дозвољени проценти исправних светала</w:t>
      </w:r>
    </w:p>
    <w:p w14:paraId="6344B6F1" w14:textId="77777777" w:rsidR="002C5D23" w:rsidRPr="002C5D23" w:rsidRDefault="002C5D23" w:rsidP="002C5D23">
      <w:pPr>
        <w:spacing w:after="150"/>
        <w:rPr>
          <w:rFonts w:ascii="Arial" w:hAnsi="Arial" w:cs="Arial"/>
        </w:rPr>
      </w:pPr>
      <w:r w:rsidRPr="002C5D23">
        <w:rPr>
          <w:rFonts w:ascii="Arial" w:hAnsi="Arial" w:cs="Arial"/>
          <w:b/>
          <w:color w:val="000000"/>
        </w:rPr>
        <w:t>ПОГЛАВЉЕ Т – АЕРОДРОМСКЕ ОПЕРАТИВНЕ СЛУЖБЕ, ОПРЕМА И ИНСТАЛАЦИЈЕ</w:t>
      </w:r>
    </w:p>
    <w:p w14:paraId="5E2B19CF" w14:textId="77777777" w:rsidR="002C5D23" w:rsidRPr="002C5D23" w:rsidRDefault="002C5D23" w:rsidP="002C5D23">
      <w:pPr>
        <w:spacing w:after="150"/>
        <w:rPr>
          <w:rFonts w:ascii="Arial" w:hAnsi="Arial" w:cs="Arial"/>
        </w:rPr>
      </w:pPr>
      <w:r w:rsidRPr="002C5D23">
        <w:rPr>
          <w:rFonts w:ascii="Arial" w:hAnsi="Arial" w:cs="Arial"/>
          <w:b/>
          <w:color w:val="000000"/>
        </w:rPr>
        <w:t>CS ADR-DSN.Т.900 Приступнe саобраћајнице за случај опасности и сервисне саобраћајнице</w:t>
      </w:r>
    </w:p>
    <w:p w14:paraId="368A075F" w14:textId="77777777" w:rsidR="002C5D23" w:rsidRPr="002C5D23" w:rsidRDefault="002C5D23" w:rsidP="002C5D23">
      <w:pPr>
        <w:spacing w:after="150"/>
        <w:rPr>
          <w:rFonts w:ascii="Arial" w:hAnsi="Arial" w:cs="Arial"/>
        </w:rPr>
      </w:pPr>
      <w:r w:rsidRPr="002C5D23">
        <w:rPr>
          <w:rFonts w:ascii="Arial" w:hAnsi="Arial" w:cs="Arial"/>
          <w:color w:val="000000"/>
        </w:rPr>
        <w:t>На приступним саобраћајницама за случај опасности морају да се налазе позиције за чекање на саобраћајници на свим укрштањима са полетно-слетном стазом и рулним стазама.</w:t>
      </w:r>
    </w:p>
    <w:p w14:paraId="684993F0" w14:textId="77777777" w:rsidR="002C5D23" w:rsidRPr="002C5D23" w:rsidRDefault="002C5D23" w:rsidP="002C5D23">
      <w:pPr>
        <w:spacing w:after="150"/>
        <w:rPr>
          <w:rFonts w:ascii="Arial" w:hAnsi="Arial" w:cs="Arial"/>
        </w:rPr>
      </w:pPr>
      <w:r w:rsidRPr="002C5D23">
        <w:rPr>
          <w:rFonts w:ascii="Arial" w:hAnsi="Arial" w:cs="Arial"/>
          <w:b/>
          <w:color w:val="000000"/>
        </w:rPr>
        <w:t>CS ADR-DSN.Т.905 Ватрогасне станице</w:t>
      </w:r>
    </w:p>
    <w:p w14:paraId="69BD4284" w14:textId="77777777" w:rsidR="002C5D23" w:rsidRPr="002C5D23" w:rsidRDefault="002C5D23" w:rsidP="002C5D23">
      <w:pPr>
        <w:spacing w:after="150"/>
        <w:rPr>
          <w:rFonts w:ascii="Arial" w:hAnsi="Arial" w:cs="Arial"/>
        </w:rPr>
      </w:pPr>
      <w:r w:rsidRPr="002C5D23">
        <w:rPr>
          <w:rFonts w:ascii="Arial" w:hAnsi="Arial" w:cs="Arial"/>
          <w:color w:val="000000"/>
        </w:rPr>
        <w:t>а) Сва спасилачка и ватрогасна возила уобичајено су смештена у ватрогасној станици. Издвојене ватрогасне станице се морају обезбедити увек када се време одзива не може постићи са једном ватрогасном станицом.</w:t>
      </w:r>
    </w:p>
    <w:p w14:paraId="1CADA41D" w14:textId="77777777" w:rsidR="002C5D23" w:rsidRPr="002C5D23" w:rsidRDefault="002C5D23" w:rsidP="002C5D23">
      <w:pPr>
        <w:spacing w:after="150"/>
        <w:rPr>
          <w:rFonts w:ascii="Arial" w:hAnsi="Arial" w:cs="Arial"/>
        </w:rPr>
      </w:pPr>
      <w:r w:rsidRPr="002C5D23">
        <w:rPr>
          <w:rFonts w:ascii="Arial" w:hAnsi="Arial" w:cs="Arial"/>
          <w:color w:val="000000"/>
        </w:rPr>
        <w:t>б) Ватрогасна станица мора да буде лоцирана тако да је приступ спасилачких и ватрогасних возила директан и чист и да захтева најмањи број скретања.</w:t>
      </w:r>
    </w:p>
    <w:p w14:paraId="4C7D9E10" w14:textId="77777777" w:rsidR="002C5D23" w:rsidRPr="002C5D23" w:rsidRDefault="002C5D23" w:rsidP="002C5D23">
      <w:pPr>
        <w:spacing w:after="150"/>
        <w:rPr>
          <w:rFonts w:ascii="Arial" w:hAnsi="Arial" w:cs="Arial"/>
        </w:rPr>
      </w:pPr>
      <w:r w:rsidRPr="002C5D23">
        <w:rPr>
          <w:rFonts w:ascii="Arial" w:hAnsi="Arial" w:cs="Arial"/>
          <w:color w:val="000000"/>
        </w:rPr>
        <w:t>ц) Ватрогасна станица и све издвојене ватрогасне станице морају да буду лоциране изван основних стаза полетно-слетне и рулне стазе и не смеју да пробијају површи за ограничење препрека.</w:t>
      </w:r>
    </w:p>
    <w:p w14:paraId="0A25A821" w14:textId="77777777" w:rsidR="002C5D23" w:rsidRPr="002C5D23" w:rsidRDefault="002C5D23" w:rsidP="002C5D23">
      <w:pPr>
        <w:spacing w:after="150"/>
        <w:rPr>
          <w:rFonts w:ascii="Arial" w:hAnsi="Arial" w:cs="Arial"/>
        </w:rPr>
      </w:pPr>
      <w:r w:rsidRPr="002C5D23">
        <w:rPr>
          <w:rFonts w:ascii="Arial" w:hAnsi="Arial" w:cs="Arial"/>
          <w:b/>
          <w:color w:val="000000"/>
        </w:rPr>
        <w:t>CS ADR-DSN.Т.910 Захтеви у погледу ломљивости опреме</w:t>
      </w:r>
    </w:p>
    <w:p w14:paraId="61AFA512" w14:textId="77777777" w:rsidR="002C5D23" w:rsidRPr="002C5D23" w:rsidRDefault="002C5D23" w:rsidP="002C5D23">
      <w:pPr>
        <w:spacing w:after="150"/>
        <w:rPr>
          <w:rFonts w:ascii="Arial" w:hAnsi="Arial" w:cs="Arial"/>
        </w:rPr>
      </w:pPr>
      <w:r w:rsidRPr="002C5D23">
        <w:rPr>
          <w:rFonts w:ascii="Arial" w:hAnsi="Arial" w:cs="Arial"/>
          <w:color w:val="000000"/>
        </w:rPr>
        <w:t>Опрема и конструкције морају да буду пројектовани тако да испуњавају одговарајуће карактеристике у погледу ломљивости, када се то захтева.</w:t>
      </w:r>
    </w:p>
    <w:p w14:paraId="2A5C8E63" w14:textId="77777777" w:rsidR="002C5D23" w:rsidRPr="002C5D23" w:rsidRDefault="002C5D23" w:rsidP="002C5D23">
      <w:pPr>
        <w:spacing w:after="150"/>
        <w:rPr>
          <w:rFonts w:ascii="Arial" w:hAnsi="Arial" w:cs="Arial"/>
        </w:rPr>
      </w:pPr>
      <w:r w:rsidRPr="002C5D23">
        <w:rPr>
          <w:rFonts w:ascii="Arial" w:hAnsi="Arial" w:cs="Arial"/>
          <w:b/>
          <w:color w:val="000000"/>
        </w:rPr>
        <w:t>CS ADR-DSN.Т.915 Постављање опреме и инсталација у оперативним зонама</w:t>
      </w:r>
    </w:p>
    <w:p w14:paraId="3BCF468E" w14:textId="77777777" w:rsidR="002C5D23" w:rsidRPr="002C5D23" w:rsidRDefault="002C5D23" w:rsidP="002C5D23">
      <w:pPr>
        <w:spacing w:after="150"/>
        <w:rPr>
          <w:rFonts w:ascii="Arial" w:hAnsi="Arial" w:cs="Arial"/>
        </w:rPr>
      </w:pPr>
      <w:r w:rsidRPr="002C5D23">
        <w:rPr>
          <w:rFonts w:ascii="Arial" w:hAnsi="Arial" w:cs="Arial"/>
          <w:color w:val="000000"/>
        </w:rPr>
        <w:t>а) Опрема и инсталације морају да се поставе што даље од осе полетно-слетне стазе и рулних стаза.</w:t>
      </w:r>
    </w:p>
    <w:p w14:paraId="19D28038" w14:textId="77777777" w:rsidR="002C5D23" w:rsidRPr="002C5D23" w:rsidRDefault="002C5D23" w:rsidP="002C5D23">
      <w:pPr>
        <w:spacing w:after="150"/>
        <w:rPr>
          <w:rFonts w:ascii="Arial" w:hAnsi="Arial" w:cs="Arial"/>
        </w:rPr>
      </w:pPr>
      <w:r w:rsidRPr="002C5D23">
        <w:rPr>
          <w:rFonts w:ascii="Arial" w:hAnsi="Arial" w:cs="Arial"/>
          <w:color w:val="000000"/>
        </w:rPr>
        <w:t>б) Осим ако њихова функција захтева да буду тамо у сврху ваздухопловне навигације или безбедности ваздухоплова, никаква опрема или инсталација која угрожава ваздухоплов не сме да се постави:</w:t>
      </w:r>
    </w:p>
    <w:p w14:paraId="3B8D9486" w14:textId="77777777" w:rsidR="002C5D23" w:rsidRPr="002C5D23" w:rsidRDefault="002C5D23" w:rsidP="002C5D23">
      <w:pPr>
        <w:spacing w:after="150"/>
        <w:rPr>
          <w:rFonts w:ascii="Arial" w:hAnsi="Arial" w:cs="Arial"/>
        </w:rPr>
      </w:pPr>
      <w:r w:rsidRPr="002C5D23">
        <w:rPr>
          <w:rFonts w:ascii="Arial" w:hAnsi="Arial" w:cs="Arial"/>
          <w:color w:val="000000"/>
        </w:rPr>
        <w:t>1) на основној стази полетно-слетне стазе, заштитној површини краја полетно-слетне стазе, основној стази рулне стазе или на следећим растојањима: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51"/>
        <w:gridCol w:w="8350"/>
      </w:tblGrid>
      <w:tr w:rsidR="002C5D23" w:rsidRPr="002C5D23" w14:paraId="078579C9" w14:textId="77777777" w:rsidTr="002C775A">
        <w:trPr>
          <w:trHeight w:val="45"/>
          <w:tblCellSpacing w:w="0" w:type="auto"/>
        </w:trPr>
        <w:tc>
          <w:tcPr>
            <w:tcW w:w="1835" w:type="dxa"/>
            <w:tcBorders>
              <w:top w:val="single" w:sz="8" w:space="0" w:color="000000"/>
              <w:left w:val="single" w:sz="8" w:space="0" w:color="000000"/>
              <w:bottom w:val="single" w:sz="8" w:space="0" w:color="000000"/>
              <w:right w:val="single" w:sz="8" w:space="0" w:color="000000"/>
            </w:tcBorders>
            <w:vAlign w:val="center"/>
          </w:tcPr>
          <w:p w14:paraId="4187AAA7" w14:textId="77777777" w:rsidR="002C5D23" w:rsidRPr="002C5D23" w:rsidRDefault="002C5D23" w:rsidP="002C775A">
            <w:pPr>
              <w:spacing w:after="150"/>
              <w:rPr>
                <w:rFonts w:ascii="Arial" w:hAnsi="Arial" w:cs="Arial"/>
              </w:rPr>
            </w:pPr>
            <w:r w:rsidRPr="002C5D23">
              <w:rPr>
                <w:rFonts w:ascii="Arial" w:hAnsi="Arial" w:cs="Arial"/>
                <w:color w:val="000000"/>
              </w:rPr>
              <w:t>Кодно слово</w:t>
            </w:r>
          </w:p>
        </w:tc>
        <w:tc>
          <w:tcPr>
            <w:tcW w:w="12565" w:type="dxa"/>
            <w:tcBorders>
              <w:top w:val="single" w:sz="8" w:space="0" w:color="000000"/>
              <w:left w:val="single" w:sz="8" w:space="0" w:color="000000"/>
              <w:bottom w:val="single" w:sz="8" w:space="0" w:color="000000"/>
              <w:right w:val="single" w:sz="8" w:space="0" w:color="000000"/>
            </w:tcBorders>
            <w:vAlign w:val="center"/>
          </w:tcPr>
          <w:p w14:paraId="0CAA9792" w14:textId="77777777" w:rsidR="002C5D23" w:rsidRPr="002C5D23" w:rsidRDefault="002C5D23" w:rsidP="002C775A">
            <w:pPr>
              <w:spacing w:after="150"/>
              <w:rPr>
                <w:rFonts w:ascii="Arial" w:hAnsi="Arial" w:cs="Arial"/>
              </w:rPr>
            </w:pPr>
            <w:r w:rsidRPr="002C5D23">
              <w:rPr>
                <w:rFonts w:ascii="Arial" w:hAnsi="Arial" w:cs="Arial"/>
                <w:color w:val="000000"/>
              </w:rPr>
              <w:t>Растојање од осе рулнe стазe, осим стазе за кретање ваздухоплова до паркинг позиције, до објекта (у метрима)</w:t>
            </w:r>
          </w:p>
        </w:tc>
      </w:tr>
      <w:tr w:rsidR="002C5D23" w:rsidRPr="002C5D23" w14:paraId="188A74F6" w14:textId="77777777" w:rsidTr="002C775A">
        <w:trPr>
          <w:trHeight w:val="45"/>
          <w:tblCellSpacing w:w="0" w:type="auto"/>
        </w:trPr>
        <w:tc>
          <w:tcPr>
            <w:tcW w:w="1835" w:type="dxa"/>
            <w:tcBorders>
              <w:top w:val="single" w:sz="8" w:space="0" w:color="000000"/>
              <w:left w:val="single" w:sz="8" w:space="0" w:color="000000"/>
              <w:bottom w:val="single" w:sz="8" w:space="0" w:color="000000"/>
              <w:right w:val="single" w:sz="8" w:space="0" w:color="000000"/>
            </w:tcBorders>
            <w:vAlign w:val="center"/>
          </w:tcPr>
          <w:p w14:paraId="269DBAE9" w14:textId="77777777" w:rsidR="002C5D23" w:rsidRPr="002C5D23" w:rsidRDefault="002C5D23" w:rsidP="002C775A">
            <w:pPr>
              <w:spacing w:after="150"/>
              <w:rPr>
                <w:rFonts w:ascii="Arial" w:hAnsi="Arial" w:cs="Arial"/>
              </w:rPr>
            </w:pPr>
            <w:r w:rsidRPr="002C5D23">
              <w:rPr>
                <w:rFonts w:ascii="Arial" w:hAnsi="Arial" w:cs="Arial"/>
                <w:i/>
                <w:color w:val="000000"/>
              </w:rPr>
              <w:t>A</w:t>
            </w:r>
          </w:p>
        </w:tc>
        <w:tc>
          <w:tcPr>
            <w:tcW w:w="12565" w:type="dxa"/>
            <w:tcBorders>
              <w:top w:val="single" w:sz="8" w:space="0" w:color="000000"/>
              <w:left w:val="single" w:sz="8" w:space="0" w:color="000000"/>
              <w:bottom w:val="single" w:sz="8" w:space="0" w:color="000000"/>
              <w:right w:val="single" w:sz="8" w:space="0" w:color="000000"/>
            </w:tcBorders>
            <w:vAlign w:val="center"/>
          </w:tcPr>
          <w:p w14:paraId="0C183A8A" w14:textId="77777777" w:rsidR="002C5D23" w:rsidRPr="002C5D23" w:rsidRDefault="002C5D23" w:rsidP="002C775A">
            <w:pPr>
              <w:spacing w:after="150"/>
              <w:rPr>
                <w:rFonts w:ascii="Arial" w:hAnsi="Arial" w:cs="Arial"/>
              </w:rPr>
            </w:pPr>
            <w:r w:rsidRPr="002C5D23">
              <w:rPr>
                <w:rFonts w:ascii="Arial" w:hAnsi="Arial" w:cs="Arial"/>
                <w:color w:val="000000"/>
              </w:rPr>
              <w:t>15,5</w:t>
            </w:r>
          </w:p>
        </w:tc>
      </w:tr>
      <w:tr w:rsidR="002C5D23" w:rsidRPr="002C5D23" w14:paraId="5025014C" w14:textId="77777777" w:rsidTr="002C775A">
        <w:trPr>
          <w:trHeight w:val="45"/>
          <w:tblCellSpacing w:w="0" w:type="auto"/>
        </w:trPr>
        <w:tc>
          <w:tcPr>
            <w:tcW w:w="1835" w:type="dxa"/>
            <w:tcBorders>
              <w:top w:val="single" w:sz="8" w:space="0" w:color="000000"/>
              <w:left w:val="single" w:sz="8" w:space="0" w:color="000000"/>
              <w:bottom w:val="single" w:sz="8" w:space="0" w:color="000000"/>
              <w:right w:val="single" w:sz="8" w:space="0" w:color="000000"/>
            </w:tcBorders>
            <w:vAlign w:val="center"/>
          </w:tcPr>
          <w:p w14:paraId="12B5B705" w14:textId="77777777" w:rsidR="002C5D23" w:rsidRPr="002C5D23" w:rsidRDefault="002C5D23" w:rsidP="002C775A">
            <w:pPr>
              <w:spacing w:after="150"/>
              <w:rPr>
                <w:rFonts w:ascii="Arial" w:hAnsi="Arial" w:cs="Arial"/>
              </w:rPr>
            </w:pPr>
            <w:r w:rsidRPr="002C5D23">
              <w:rPr>
                <w:rFonts w:ascii="Arial" w:hAnsi="Arial" w:cs="Arial"/>
                <w:i/>
                <w:color w:val="000000"/>
              </w:rPr>
              <w:t>B</w:t>
            </w:r>
          </w:p>
        </w:tc>
        <w:tc>
          <w:tcPr>
            <w:tcW w:w="12565" w:type="dxa"/>
            <w:tcBorders>
              <w:top w:val="single" w:sz="8" w:space="0" w:color="000000"/>
              <w:left w:val="single" w:sz="8" w:space="0" w:color="000000"/>
              <w:bottom w:val="single" w:sz="8" w:space="0" w:color="000000"/>
              <w:right w:val="single" w:sz="8" w:space="0" w:color="000000"/>
            </w:tcBorders>
            <w:vAlign w:val="center"/>
          </w:tcPr>
          <w:p w14:paraId="603AF063" w14:textId="77777777" w:rsidR="002C5D23" w:rsidRPr="002C5D23" w:rsidRDefault="002C5D23" w:rsidP="002C775A">
            <w:pPr>
              <w:spacing w:after="150"/>
              <w:rPr>
                <w:rFonts w:ascii="Arial" w:hAnsi="Arial" w:cs="Arial"/>
              </w:rPr>
            </w:pPr>
            <w:r w:rsidRPr="002C5D23">
              <w:rPr>
                <w:rFonts w:ascii="Arial" w:hAnsi="Arial" w:cs="Arial"/>
                <w:color w:val="000000"/>
              </w:rPr>
              <w:t>20</w:t>
            </w:r>
          </w:p>
        </w:tc>
      </w:tr>
      <w:tr w:rsidR="002C5D23" w:rsidRPr="002C5D23" w14:paraId="16C89543" w14:textId="77777777" w:rsidTr="002C775A">
        <w:trPr>
          <w:trHeight w:val="45"/>
          <w:tblCellSpacing w:w="0" w:type="auto"/>
        </w:trPr>
        <w:tc>
          <w:tcPr>
            <w:tcW w:w="1835" w:type="dxa"/>
            <w:tcBorders>
              <w:top w:val="single" w:sz="8" w:space="0" w:color="000000"/>
              <w:left w:val="single" w:sz="8" w:space="0" w:color="000000"/>
              <w:bottom w:val="single" w:sz="8" w:space="0" w:color="000000"/>
              <w:right w:val="single" w:sz="8" w:space="0" w:color="000000"/>
            </w:tcBorders>
            <w:vAlign w:val="center"/>
          </w:tcPr>
          <w:p w14:paraId="36AF99B3" w14:textId="77777777" w:rsidR="002C5D23" w:rsidRPr="002C5D23" w:rsidRDefault="002C5D23" w:rsidP="002C775A">
            <w:pPr>
              <w:spacing w:after="150"/>
              <w:rPr>
                <w:rFonts w:ascii="Arial" w:hAnsi="Arial" w:cs="Arial"/>
              </w:rPr>
            </w:pPr>
            <w:r w:rsidRPr="002C5D23">
              <w:rPr>
                <w:rFonts w:ascii="Arial" w:hAnsi="Arial" w:cs="Arial"/>
                <w:i/>
                <w:color w:val="000000"/>
              </w:rPr>
              <w:t>C</w:t>
            </w:r>
          </w:p>
        </w:tc>
        <w:tc>
          <w:tcPr>
            <w:tcW w:w="12565" w:type="dxa"/>
            <w:tcBorders>
              <w:top w:val="single" w:sz="8" w:space="0" w:color="000000"/>
              <w:left w:val="single" w:sz="8" w:space="0" w:color="000000"/>
              <w:bottom w:val="single" w:sz="8" w:space="0" w:color="000000"/>
              <w:right w:val="single" w:sz="8" w:space="0" w:color="000000"/>
            </w:tcBorders>
            <w:vAlign w:val="center"/>
          </w:tcPr>
          <w:p w14:paraId="09A840BF" w14:textId="77777777" w:rsidR="002C5D23" w:rsidRPr="002C5D23" w:rsidRDefault="002C5D23" w:rsidP="002C775A">
            <w:pPr>
              <w:spacing w:after="150"/>
              <w:rPr>
                <w:rFonts w:ascii="Arial" w:hAnsi="Arial" w:cs="Arial"/>
              </w:rPr>
            </w:pPr>
            <w:r w:rsidRPr="002C5D23">
              <w:rPr>
                <w:rFonts w:ascii="Arial" w:hAnsi="Arial" w:cs="Arial"/>
                <w:color w:val="000000"/>
              </w:rPr>
              <w:t>26</w:t>
            </w:r>
          </w:p>
        </w:tc>
      </w:tr>
      <w:tr w:rsidR="002C5D23" w:rsidRPr="002C5D23" w14:paraId="4C85C868" w14:textId="77777777" w:rsidTr="002C775A">
        <w:trPr>
          <w:trHeight w:val="45"/>
          <w:tblCellSpacing w:w="0" w:type="auto"/>
        </w:trPr>
        <w:tc>
          <w:tcPr>
            <w:tcW w:w="1835" w:type="dxa"/>
            <w:tcBorders>
              <w:top w:val="single" w:sz="8" w:space="0" w:color="000000"/>
              <w:left w:val="single" w:sz="8" w:space="0" w:color="000000"/>
              <w:bottom w:val="single" w:sz="8" w:space="0" w:color="000000"/>
              <w:right w:val="single" w:sz="8" w:space="0" w:color="000000"/>
            </w:tcBorders>
            <w:vAlign w:val="center"/>
          </w:tcPr>
          <w:p w14:paraId="2812F5D2" w14:textId="77777777" w:rsidR="002C5D23" w:rsidRPr="002C5D23" w:rsidRDefault="002C5D23" w:rsidP="002C775A">
            <w:pPr>
              <w:spacing w:after="150"/>
              <w:rPr>
                <w:rFonts w:ascii="Arial" w:hAnsi="Arial" w:cs="Arial"/>
              </w:rPr>
            </w:pPr>
            <w:r w:rsidRPr="002C5D23">
              <w:rPr>
                <w:rFonts w:ascii="Arial" w:hAnsi="Arial" w:cs="Arial"/>
                <w:i/>
                <w:color w:val="000000"/>
              </w:rPr>
              <w:t>D</w:t>
            </w:r>
          </w:p>
        </w:tc>
        <w:tc>
          <w:tcPr>
            <w:tcW w:w="12565" w:type="dxa"/>
            <w:tcBorders>
              <w:top w:val="single" w:sz="8" w:space="0" w:color="000000"/>
              <w:left w:val="single" w:sz="8" w:space="0" w:color="000000"/>
              <w:bottom w:val="single" w:sz="8" w:space="0" w:color="000000"/>
              <w:right w:val="single" w:sz="8" w:space="0" w:color="000000"/>
            </w:tcBorders>
            <w:vAlign w:val="center"/>
          </w:tcPr>
          <w:p w14:paraId="7A6D41E4" w14:textId="77777777" w:rsidR="002C5D23" w:rsidRPr="002C5D23" w:rsidRDefault="002C5D23" w:rsidP="002C775A">
            <w:pPr>
              <w:spacing w:after="150"/>
              <w:rPr>
                <w:rFonts w:ascii="Arial" w:hAnsi="Arial" w:cs="Arial"/>
              </w:rPr>
            </w:pPr>
            <w:r w:rsidRPr="002C5D23">
              <w:rPr>
                <w:rFonts w:ascii="Arial" w:hAnsi="Arial" w:cs="Arial"/>
                <w:color w:val="000000"/>
              </w:rPr>
              <w:t>37</w:t>
            </w:r>
          </w:p>
        </w:tc>
      </w:tr>
      <w:tr w:rsidR="002C5D23" w:rsidRPr="002C5D23" w14:paraId="2825F4C6" w14:textId="77777777" w:rsidTr="002C775A">
        <w:trPr>
          <w:trHeight w:val="45"/>
          <w:tblCellSpacing w:w="0" w:type="auto"/>
        </w:trPr>
        <w:tc>
          <w:tcPr>
            <w:tcW w:w="1835" w:type="dxa"/>
            <w:tcBorders>
              <w:top w:val="single" w:sz="8" w:space="0" w:color="000000"/>
              <w:left w:val="single" w:sz="8" w:space="0" w:color="000000"/>
              <w:bottom w:val="single" w:sz="8" w:space="0" w:color="000000"/>
              <w:right w:val="single" w:sz="8" w:space="0" w:color="000000"/>
            </w:tcBorders>
            <w:vAlign w:val="center"/>
          </w:tcPr>
          <w:p w14:paraId="43660BEE" w14:textId="77777777" w:rsidR="002C5D23" w:rsidRPr="002C5D23" w:rsidRDefault="002C5D23" w:rsidP="002C775A">
            <w:pPr>
              <w:spacing w:after="150"/>
              <w:rPr>
                <w:rFonts w:ascii="Arial" w:hAnsi="Arial" w:cs="Arial"/>
              </w:rPr>
            </w:pPr>
            <w:r w:rsidRPr="002C5D23">
              <w:rPr>
                <w:rFonts w:ascii="Arial" w:hAnsi="Arial" w:cs="Arial"/>
                <w:i/>
                <w:color w:val="000000"/>
              </w:rPr>
              <w:t>E</w:t>
            </w:r>
          </w:p>
        </w:tc>
        <w:tc>
          <w:tcPr>
            <w:tcW w:w="12565" w:type="dxa"/>
            <w:tcBorders>
              <w:top w:val="single" w:sz="8" w:space="0" w:color="000000"/>
              <w:left w:val="single" w:sz="8" w:space="0" w:color="000000"/>
              <w:bottom w:val="single" w:sz="8" w:space="0" w:color="000000"/>
              <w:right w:val="single" w:sz="8" w:space="0" w:color="000000"/>
            </w:tcBorders>
            <w:vAlign w:val="center"/>
          </w:tcPr>
          <w:p w14:paraId="3CE4949C" w14:textId="77777777" w:rsidR="002C5D23" w:rsidRPr="002C5D23" w:rsidRDefault="002C5D23" w:rsidP="002C775A">
            <w:pPr>
              <w:spacing w:after="150"/>
              <w:rPr>
                <w:rFonts w:ascii="Arial" w:hAnsi="Arial" w:cs="Arial"/>
              </w:rPr>
            </w:pPr>
            <w:r w:rsidRPr="002C5D23">
              <w:rPr>
                <w:rFonts w:ascii="Arial" w:hAnsi="Arial" w:cs="Arial"/>
                <w:color w:val="000000"/>
              </w:rPr>
              <w:t>43,5</w:t>
            </w:r>
          </w:p>
        </w:tc>
      </w:tr>
      <w:tr w:rsidR="002C5D23" w:rsidRPr="002C5D23" w14:paraId="0AF9D1CD" w14:textId="77777777" w:rsidTr="002C775A">
        <w:trPr>
          <w:trHeight w:val="45"/>
          <w:tblCellSpacing w:w="0" w:type="auto"/>
        </w:trPr>
        <w:tc>
          <w:tcPr>
            <w:tcW w:w="1835" w:type="dxa"/>
            <w:tcBorders>
              <w:top w:val="single" w:sz="8" w:space="0" w:color="000000"/>
              <w:left w:val="single" w:sz="8" w:space="0" w:color="000000"/>
              <w:bottom w:val="single" w:sz="8" w:space="0" w:color="000000"/>
              <w:right w:val="single" w:sz="8" w:space="0" w:color="000000"/>
            </w:tcBorders>
            <w:vAlign w:val="center"/>
          </w:tcPr>
          <w:p w14:paraId="532C0A13" w14:textId="77777777" w:rsidR="002C5D23" w:rsidRPr="002C5D23" w:rsidRDefault="002C5D23" w:rsidP="002C775A">
            <w:pPr>
              <w:spacing w:after="150"/>
              <w:rPr>
                <w:rFonts w:ascii="Arial" w:hAnsi="Arial" w:cs="Arial"/>
              </w:rPr>
            </w:pPr>
            <w:r w:rsidRPr="002C5D23">
              <w:rPr>
                <w:rFonts w:ascii="Arial" w:hAnsi="Arial" w:cs="Arial"/>
                <w:i/>
                <w:color w:val="000000"/>
              </w:rPr>
              <w:t>F</w:t>
            </w:r>
          </w:p>
        </w:tc>
        <w:tc>
          <w:tcPr>
            <w:tcW w:w="12565" w:type="dxa"/>
            <w:tcBorders>
              <w:top w:val="single" w:sz="8" w:space="0" w:color="000000"/>
              <w:left w:val="single" w:sz="8" w:space="0" w:color="000000"/>
              <w:bottom w:val="single" w:sz="8" w:space="0" w:color="000000"/>
              <w:right w:val="single" w:sz="8" w:space="0" w:color="000000"/>
            </w:tcBorders>
            <w:vAlign w:val="center"/>
          </w:tcPr>
          <w:p w14:paraId="5B8B52F1" w14:textId="77777777" w:rsidR="002C5D23" w:rsidRPr="002C5D23" w:rsidRDefault="002C5D23" w:rsidP="002C775A">
            <w:pPr>
              <w:spacing w:after="150"/>
              <w:rPr>
                <w:rFonts w:ascii="Arial" w:hAnsi="Arial" w:cs="Arial"/>
              </w:rPr>
            </w:pPr>
            <w:r w:rsidRPr="002C5D23">
              <w:rPr>
                <w:rFonts w:ascii="Arial" w:hAnsi="Arial" w:cs="Arial"/>
                <w:color w:val="000000"/>
              </w:rPr>
              <w:t>51</w:t>
            </w:r>
          </w:p>
        </w:tc>
      </w:tr>
    </w:tbl>
    <w:p w14:paraId="2CF26EAE" w14:textId="77777777" w:rsidR="002C5D23" w:rsidRPr="002C5D23" w:rsidRDefault="002C5D23" w:rsidP="002C5D23">
      <w:pPr>
        <w:spacing w:after="150"/>
        <w:rPr>
          <w:rFonts w:ascii="Arial" w:hAnsi="Arial" w:cs="Arial"/>
        </w:rPr>
      </w:pPr>
      <w:r w:rsidRPr="002C5D23">
        <w:rPr>
          <w:rFonts w:ascii="Arial" w:hAnsi="Arial" w:cs="Arial"/>
          <w:color w:val="000000"/>
        </w:rPr>
        <w:t>ако би то могло да угрози ваздухоплов, или</w:t>
      </w:r>
    </w:p>
    <w:p w14:paraId="6B8CCE71" w14:textId="77777777" w:rsidR="002C5D23" w:rsidRPr="002C5D23" w:rsidRDefault="002C5D23" w:rsidP="002C5D23">
      <w:pPr>
        <w:spacing w:after="150"/>
        <w:rPr>
          <w:rFonts w:ascii="Arial" w:hAnsi="Arial" w:cs="Arial"/>
        </w:rPr>
      </w:pPr>
      <w:r w:rsidRPr="002C5D23">
        <w:rPr>
          <w:rFonts w:ascii="Arial" w:hAnsi="Arial" w:cs="Arial"/>
          <w:color w:val="000000"/>
        </w:rPr>
        <w:t>2) у зони претпоља, ако би то могло да угрози ваздухоплов у ваздуху.</w:t>
      </w:r>
    </w:p>
    <w:p w14:paraId="13D8BEF6" w14:textId="77777777" w:rsidR="002C5D23" w:rsidRPr="002C5D23" w:rsidRDefault="002C5D23" w:rsidP="002C5D23">
      <w:pPr>
        <w:spacing w:after="150"/>
        <w:rPr>
          <w:rFonts w:ascii="Arial" w:hAnsi="Arial" w:cs="Arial"/>
        </w:rPr>
      </w:pPr>
      <w:r w:rsidRPr="002C5D23">
        <w:rPr>
          <w:rFonts w:ascii="Arial" w:hAnsi="Arial" w:cs="Arial"/>
          <w:color w:val="000000"/>
        </w:rPr>
        <w:t>ц) Сва опрема или инсталација потребна за ваздухопловну навигацију или безбедност ваздухоплова која се поставља:</w:t>
      </w:r>
    </w:p>
    <w:p w14:paraId="7D22AB38" w14:textId="77777777" w:rsidR="002C5D23" w:rsidRPr="002C5D23" w:rsidRDefault="002C5D23" w:rsidP="002C5D23">
      <w:pPr>
        <w:spacing w:after="150"/>
        <w:rPr>
          <w:rFonts w:ascii="Arial" w:hAnsi="Arial" w:cs="Arial"/>
        </w:rPr>
      </w:pPr>
      <w:r w:rsidRPr="002C5D23">
        <w:rPr>
          <w:rFonts w:ascii="Arial" w:hAnsi="Arial" w:cs="Arial"/>
          <w:color w:val="000000"/>
        </w:rPr>
        <w:t>1) на делу основне стазе полетно-слетне стазе унутар:</w:t>
      </w:r>
    </w:p>
    <w:p w14:paraId="360F8AF7" w14:textId="77777777" w:rsidR="002C5D23" w:rsidRPr="002C5D23" w:rsidRDefault="002C5D23" w:rsidP="002C5D23">
      <w:pPr>
        <w:spacing w:after="150"/>
        <w:rPr>
          <w:rFonts w:ascii="Arial" w:hAnsi="Arial" w:cs="Arial"/>
        </w:rPr>
      </w:pPr>
      <w:r w:rsidRPr="002C5D23">
        <w:rPr>
          <w:rFonts w:ascii="Arial" w:hAnsi="Arial" w:cs="Arial"/>
          <w:color w:val="000000"/>
        </w:rPr>
        <w:t xml:space="preserve">(i) 75 </w:t>
      </w:r>
      <w:r w:rsidRPr="002C5D23">
        <w:rPr>
          <w:rFonts w:ascii="Arial" w:hAnsi="Arial" w:cs="Arial"/>
          <w:i/>
          <w:color w:val="000000"/>
        </w:rPr>
        <w:t>m</w:t>
      </w:r>
      <w:r w:rsidRPr="002C5D23">
        <w:rPr>
          <w:rFonts w:ascii="Arial" w:hAnsi="Arial" w:cs="Arial"/>
          <w:color w:val="000000"/>
        </w:rPr>
        <w:t xml:space="preserve"> од осе полетно-слетне стазе кодног броја 3 или 4; или</w:t>
      </w:r>
    </w:p>
    <w:p w14:paraId="0D52F6E2" w14:textId="77777777" w:rsidR="002C5D23" w:rsidRPr="002C5D23" w:rsidRDefault="002C5D23" w:rsidP="002C5D23">
      <w:pPr>
        <w:spacing w:after="150"/>
        <w:rPr>
          <w:rFonts w:ascii="Arial" w:hAnsi="Arial" w:cs="Arial"/>
        </w:rPr>
      </w:pPr>
      <w:r w:rsidRPr="002C5D23">
        <w:rPr>
          <w:rFonts w:ascii="Arial" w:hAnsi="Arial" w:cs="Arial"/>
          <w:color w:val="000000"/>
        </w:rPr>
        <w:t xml:space="preserve">(ii) 45 </w:t>
      </w:r>
      <w:r w:rsidRPr="002C5D23">
        <w:rPr>
          <w:rFonts w:ascii="Arial" w:hAnsi="Arial" w:cs="Arial"/>
          <w:i/>
          <w:color w:val="000000"/>
        </w:rPr>
        <w:t>m</w:t>
      </w:r>
      <w:r w:rsidRPr="002C5D23">
        <w:rPr>
          <w:rFonts w:ascii="Arial" w:hAnsi="Arial" w:cs="Arial"/>
          <w:color w:val="000000"/>
        </w:rPr>
        <w:t xml:space="preserve"> од осе полетно-слетне стазе кодног броја 1 или 2; или</w:t>
      </w:r>
    </w:p>
    <w:p w14:paraId="42D5E4B6" w14:textId="77777777" w:rsidR="002C5D23" w:rsidRPr="002C5D23" w:rsidRDefault="002C5D23" w:rsidP="002C5D23">
      <w:pPr>
        <w:spacing w:after="150"/>
        <w:rPr>
          <w:rFonts w:ascii="Arial" w:hAnsi="Arial" w:cs="Arial"/>
        </w:rPr>
      </w:pPr>
      <w:r w:rsidRPr="002C5D23">
        <w:rPr>
          <w:rFonts w:ascii="Arial" w:hAnsi="Arial" w:cs="Arial"/>
          <w:color w:val="000000"/>
        </w:rPr>
        <w:t>2) на заштитној површини краја полетно-слетне стазе, основној стази рулне стазе или на растојањима из Табеле Д-1; или</w:t>
      </w:r>
    </w:p>
    <w:p w14:paraId="22B40531" w14:textId="77777777" w:rsidR="002C5D23" w:rsidRPr="002C5D23" w:rsidRDefault="002C5D23" w:rsidP="002C5D23">
      <w:pPr>
        <w:spacing w:after="150"/>
        <w:rPr>
          <w:rFonts w:ascii="Arial" w:hAnsi="Arial" w:cs="Arial"/>
        </w:rPr>
      </w:pPr>
      <w:r w:rsidRPr="002C5D23">
        <w:rPr>
          <w:rFonts w:ascii="Arial" w:hAnsi="Arial" w:cs="Arial"/>
          <w:color w:val="000000"/>
        </w:rPr>
        <w:t>3) у зони претпоља, ако би то могло да угрози ваздухоплов при слетању, мора да буде ломљива и постављена што је могуће ниже.</w:t>
      </w:r>
    </w:p>
    <w:p w14:paraId="6F37F1EE" w14:textId="77777777" w:rsidR="002C5D23" w:rsidRPr="002C5D23" w:rsidRDefault="002C5D23" w:rsidP="002C5D23">
      <w:pPr>
        <w:spacing w:after="150"/>
        <w:rPr>
          <w:rFonts w:ascii="Arial" w:hAnsi="Arial" w:cs="Arial"/>
        </w:rPr>
      </w:pPr>
      <w:r w:rsidRPr="002C5D23">
        <w:rPr>
          <w:rFonts w:ascii="Arial" w:hAnsi="Arial" w:cs="Arial"/>
          <w:color w:val="000000"/>
        </w:rPr>
        <w:t xml:space="preserve">д) Осим ако њихова функција захтева да буду тамо у сврху ваздухопловне навигације или безбедности ваздухоплова или ако безбедносна процена покаже да неће неповољно утицати на безбедност или неће значајно утицати на редовност операција авиона, никаква опрема или инсталација не сме да се постави унутар 240 </w:t>
      </w:r>
      <w:r w:rsidRPr="002C5D23">
        <w:rPr>
          <w:rFonts w:ascii="Arial" w:hAnsi="Arial" w:cs="Arial"/>
          <w:i/>
          <w:color w:val="000000"/>
        </w:rPr>
        <w:t>m</w:t>
      </w:r>
      <w:r w:rsidRPr="002C5D23">
        <w:rPr>
          <w:rFonts w:ascii="Arial" w:hAnsi="Arial" w:cs="Arial"/>
          <w:color w:val="000000"/>
        </w:rPr>
        <w:t xml:space="preserve"> од краја основне стазе и унутар:</w:t>
      </w:r>
    </w:p>
    <w:p w14:paraId="50491C17" w14:textId="77777777" w:rsidR="002C5D23" w:rsidRPr="002C5D23" w:rsidRDefault="002C5D23" w:rsidP="002C5D23">
      <w:pPr>
        <w:spacing w:after="150"/>
        <w:rPr>
          <w:rFonts w:ascii="Arial" w:hAnsi="Arial" w:cs="Arial"/>
        </w:rPr>
      </w:pPr>
      <w:r w:rsidRPr="002C5D23">
        <w:rPr>
          <w:rFonts w:ascii="Arial" w:hAnsi="Arial" w:cs="Arial"/>
          <w:color w:val="000000"/>
        </w:rPr>
        <w:t xml:space="preserve">1) 60 </w:t>
      </w:r>
      <w:r w:rsidRPr="002C5D23">
        <w:rPr>
          <w:rFonts w:ascii="Arial" w:hAnsi="Arial" w:cs="Arial"/>
          <w:i/>
          <w:color w:val="000000"/>
        </w:rPr>
        <w:t>m</w:t>
      </w:r>
      <w:r w:rsidRPr="002C5D23">
        <w:rPr>
          <w:rFonts w:ascii="Arial" w:hAnsi="Arial" w:cs="Arial"/>
          <w:color w:val="000000"/>
        </w:rPr>
        <w:t xml:space="preserve"> од продужене осе ако је кодни број 3 или 4; или</w:t>
      </w:r>
    </w:p>
    <w:p w14:paraId="1FC77619" w14:textId="77777777" w:rsidR="002C5D23" w:rsidRPr="002C5D23" w:rsidRDefault="002C5D23" w:rsidP="002C5D23">
      <w:pPr>
        <w:spacing w:after="150"/>
        <w:rPr>
          <w:rFonts w:ascii="Arial" w:hAnsi="Arial" w:cs="Arial"/>
        </w:rPr>
      </w:pPr>
      <w:r w:rsidRPr="002C5D23">
        <w:rPr>
          <w:rFonts w:ascii="Arial" w:hAnsi="Arial" w:cs="Arial"/>
          <w:color w:val="000000"/>
        </w:rPr>
        <w:t xml:space="preserve">2) 45 </w:t>
      </w:r>
      <w:r w:rsidRPr="002C5D23">
        <w:rPr>
          <w:rFonts w:ascii="Arial" w:hAnsi="Arial" w:cs="Arial"/>
          <w:i/>
          <w:color w:val="000000"/>
        </w:rPr>
        <w:t>m</w:t>
      </w:r>
      <w:r w:rsidRPr="002C5D23">
        <w:rPr>
          <w:rFonts w:ascii="Arial" w:hAnsi="Arial" w:cs="Arial"/>
          <w:color w:val="000000"/>
        </w:rPr>
        <w:t xml:space="preserve"> од продужене осе ако је кодни број 1 или 2;</w:t>
      </w:r>
    </w:p>
    <w:p w14:paraId="420A6B75" w14:textId="77777777" w:rsidR="002C5D23" w:rsidRPr="002C5D23" w:rsidRDefault="002C5D23" w:rsidP="002C5D23">
      <w:pPr>
        <w:spacing w:after="150"/>
        <w:rPr>
          <w:rFonts w:ascii="Arial" w:hAnsi="Arial" w:cs="Arial"/>
        </w:rPr>
      </w:pPr>
      <w:r w:rsidRPr="002C5D23">
        <w:rPr>
          <w:rFonts w:ascii="Arial" w:hAnsi="Arial" w:cs="Arial"/>
          <w:color w:val="000000"/>
        </w:rPr>
        <w:t>полетно-слетне стазе за прецизан прилаз категорије I, II или III.</w:t>
      </w:r>
    </w:p>
    <w:p w14:paraId="24C94132" w14:textId="77777777" w:rsidR="002C5D23" w:rsidRPr="002C5D23" w:rsidRDefault="002C5D23" w:rsidP="002C5D23">
      <w:pPr>
        <w:spacing w:after="150"/>
        <w:rPr>
          <w:rFonts w:ascii="Arial" w:hAnsi="Arial" w:cs="Arial"/>
        </w:rPr>
      </w:pPr>
      <w:r w:rsidRPr="002C5D23">
        <w:rPr>
          <w:rFonts w:ascii="Arial" w:hAnsi="Arial" w:cs="Arial"/>
          <w:color w:val="000000"/>
        </w:rPr>
        <w:t>е) Сва опрема или инсталација потребна за ваздухопловну навигацију или безбедност ваздухоплова која се поставља на или близу основне стазе полетно-слетне стазе за прецизан прилаз категорије I, II или III и:</w:t>
      </w:r>
    </w:p>
    <w:p w14:paraId="57D6DEE6" w14:textId="77777777" w:rsidR="002C5D23" w:rsidRPr="002C5D23" w:rsidRDefault="002C5D23" w:rsidP="002C5D23">
      <w:pPr>
        <w:spacing w:after="150"/>
        <w:rPr>
          <w:rFonts w:ascii="Arial" w:hAnsi="Arial" w:cs="Arial"/>
        </w:rPr>
      </w:pPr>
      <w:r w:rsidRPr="002C5D23">
        <w:rPr>
          <w:rFonts w:ascii="Arial" w:hAnsi="Arial" w:cs="Arial"/>
          <w:color w:val="000000"/>
        </w:rPr>
        <w:t xml:space="preserve">(1) која се налази на делу основне стазе унутар 77,5 </w:t>
      </w:r>
      <w:r w:rsidRPr="002C5D23">
        <w:rPr>
          <w:rFonts w:ascii="Arial" w:hAnsi="Arial" w:cs="Arial"/>
          <w:i/>
          <w:color w:val="000000"/>
        </w:rPr>
        <w:t>m</w:t>
      </w:r>
      <w:r w:rsidRPr="002C5D23">
        <w:rPr>
          <w:rFonts w:ascii="Arial" w:hAnsi="Arial" w:cs="Arial"/>
          <w:color w:val="000000"/>
        </w:rPr>
        <w:t xml:space="preserve"> од осе полетно-слетне стазе кодног броја 4 и кодног слова </w:t>
      </w:r>
      <w:r w:rsidRPr="002C5D23">
        <w:rPr>
          <w:rFonts w:ascii="Arial" w:hAnsi="Arial" w:cs="Arial"/>
          <w:i/>
          <w:color w:val="000000"/>
        </w:rPr>
        <w:t>F</w:t>
      </w:r>
      <w:r w:rsidRPr="002C5D23">
        <w:rPr>
          <w:rFonts w:ascii="Arial" w:hAnsi="Arial" w:cs="Arial"/>
          <w:color w:val="000000"/>
        </w:rPr>
        <w:t>; или</w:t>
      </w:r>
    </w:p>
    <w:p w14:paraId="6931FF2F" w14:textId="77777777" w:rsidR="002C5D23" w:rsidRPr="002C5D23" w:rsidRDefault="002C5D23" w:rsidP="002C5D23">
      <w:pPr>
        <w:spacing w:after="150"/>
        <w:rPr>
          <w:rFonts w:ascii="Arial" w:hAnsi="Arial" w:cs="Arial"/>
        </w:rPr>
      </w:pPr>
      <w:r w:rsidRPr="002C5D23">
        <w:rPr>
          <w:rFonts w:ascii="Arial" w:hAnsi="Arial" w:cs="Arial"/>
          <w:color w:val="000000"/>
        </w:rPr>
        <w:t xml:space="preserve">(2) која се налази унутар 240 </w:t>
      </w:r>
      <w:r w:rsidRPr="002C5D23">
        <w:rPr>
          <w:rFonts w:ascii="Arial" w:hAnsi="Arial" w:cs="Arial"/>
          <w:i/>
          <w:color w:val="000000"/>
        </w:rPr>
        <w:t>m</w:t>
      </w:r>
      <w:r w:rsidRPr="002C5D23">
        <w:rPr>
          <w:rFonts w:ascii="Arial" w:hAnsi="Arial" w:cs="Arial"/>
          <w:color w:val="000000"/>
        </w:rPr>
        <w:t xml:space="preserve"> од краја основне стазе и унутар:</w:t>
      </w:r>
    </w:p>
    <w:p w14:paraId="3E17A1EA" w14:textId="77777777" w:rsidR="002C5D23" w:rsidRPr="002C5D23" w:rsidRDefault="002C5D23" w:rsidP="002C5D23">
      <w:pPr>
        <w:spacing w:after="150"/>
        <w:rPr>
          <w:rFonts w:ascii="Arial" w:hAnsi="Arial" w:cs="Arial"/>
        </w:rPr>
      </w:pPr>
      <w:r w:rsidRPr="002C5D23">
        <w:rPr>
          <w:rFonts w:ascii="Arial" w:hAnsi="Arial" w:cs="Arial"/>
          <w:color w:val="000000"/>
        </w:rPr>
        <w:t xml:space="preserve">(i) 60 </w:t>
      </w:r>
      <w:r w:rsidRPr="002C5D23">
        <w:rPr>
          <w:rFonts w:ascii="Arial" w:hAnsi="Arial" w:cs="Arial"/>
          <w:i/>
          <w:color w:val="000000"/>
        </w:rPr>
        <w:t>m</w:t>
      </w:r>
      <w:r w:rsidRPr="002C5D23">
        <w:rPr>
          <w:rFonts w:ascii="Arial" w:hAnsi="Arial" w:cs="Arial"/>
          <w:color w:val="000000"/>
        </w:rPr>
        <w:t xml:space="preserve"> од продужене осе полетно-слетне стазе кодног броја 3 или 4; или</w:t>
      </w:r>
    </w:p>
    <w:p w14:paraId="2BAB60CE" w14:textId="77777777" w:rsidR="002C5D23" w:rsidRPr="002C5D23" w:rsidRDefault="002C5D23" w:rsidP="002C5D23">
      <w:pPr>
        <w:spacing w:after="150"/>
        <w:rPr>
          <w:rFonts w:ascii="Arial" w:hAnsi="Arial" w:cs="Arial"/>
        </w:rPr>
      </w:pPr>
      <w:r w:rsidRPr="002C5D23">
        <w:rPr>
          <w:rFonts w:ascii="Arial" w:hAnsi="Arial" w:cs="Arial"/>
          <w:color w:val="000000"/>
        </w:rPr>
        <w:t xml:space="preserve">(ii) 45 </w:t>
      </w:r>
      <w:r w:rsidRPr="002C5D23">
        <w:rPr>
          <w:rFonts w:ascii="Arial" w:hAnsi="Arial" w:cs="Arial"/>
          <w:i/>
          <w:color w:val="000000"/>
        </w:rPr>
        <w:t>m</w:t>
      </w:r>
      <w:r w:rsidRPr="002C5D23">
        <w:rPr>
          <w:rFonts w:ascii="Arial" w:hAnsi="Arial" w:cs="Arial"/>
          <w:color w:val="000000"/>
        </w:rPr>
        <w:t xml:space="preserve"> од продужене осе полетно-слетне стазе кодног броја 1 или 2; или</w:t>
      </w:r>
    </w:p>
    <w:p w14:paraId="68AD8DA9" w14:textId="77777777" w:rsidR="002C5D23" w:rsidRPr="002C5D23" w:rsidRDefault="002C5D23" w:rsidP="002C5D23">
      <w:pPr>
        <w:spacing w:after="150"/>
        <w:rPr>
          <w:rFonts w:ascii="Arial" w:hAnsi="Arial" w:cs="Arial"/>
        </w:rPr>
      </w:pPr>
      <w:r w:rsidRPr="002C5D23">
        <w:rPr>
          <w:rFonts w:ascii="Arial" w:hAnsi="Arial" w:cs="Arial"/>
          <w:color w:val="000000"/>
        </w:rPr>
        <w:t>(3) која задире у унутрашњу прилазну површ, унутрашњу прелазну површ или површ за прекинуто слетање,</w:t>
      </w:r>
    </w:p>
    <w:p w14:paraId="65206987" w14:textId="77777777" w:rsidR="002C5D23" w:rsidRPr="002C5D23" w:rsidRDefault="002C5D23" w:rsidP="002C5D23">
      <w:pPr>
        <w:spacing w:after="150"/>
        <w:rPr>
          <w:rFonts w:ascii="Arial" w:hAnsi="Arial" w:cs="Arial"/>
        </w:rPr>
      </w:pPr>
      <w:r w:rsidRPr="002C5D23">
        <w:rPr>
          <w:rFonts w:ascii="Arial" w:hAnsi="Arial" w:cs="Arial"/>
          <w:color w:val="000000"/>
        </w:rPr>
        <w:t>мора да буде ломљива и постављена што је могуће ниже.</w:t>
      </w:r>
    </w:p>
    <w:p w14:paraId="277D57C8" w14:textId="77777777" w:rsidR="002C5D23" w:rsidRPr="002C5D23" w:rsidRDefault="002C5D23" w:rsidP="002C5D23">
      <w:pPr>
        <w:spacing w:after="150"/>
        <w:rPr>
          <w:rFonts w:ascii="Arial" w:hAnsi="Arial" w:cs="Arial"/>
        </w:rPr>
      </w:pPr>
      <w:r w:rsidRPr="002C5D23">
        <w:rPr>
          <w:rFonts w:ascii="Arial" w:hAnsi="Arial" w:cs="Arial"/>
          <w:color w:val="000000"/>
        </w:rPr>
        <w:t>ф) Било која опрема или инсталација потребна за ваздухопловну навигацију или безбедност ваздухоплова која представља препреку од оперативног значаја у складу са CS ADR-DSN.Ј.470 став д), CS ADR-DSN.Ј.475 став e), CS ADR-DSN.Ј.480 став г) или CS ADR-DSN.Ј.485 став е) мора да буде постављена што је могуће ниже.</w:t>
      </w:r>
    </w:p>
    <w:p w14:paraId="0E9D512D" w14:textId="77777777" w:rsidR="002C5D23" w:rsidRPr="002C5D23" w:rsidRDefault="002C5D23" w:rsidP="002C5D23">
      <w:pPr>
        <w:spacing w:after="150"/>
        <w:rPr>
          <w:rFonts w:ascii="Arial" w:hAnsi="Arial" w:cs="Arial"/>
        </w:rPr>
      </w:pPr>
      <w:r w:rsidRPr="002C5D23">
        <w:rPr>
          <w:rFonts w:ascii="Arial" w:hAnsi="Arial" w:cs="Arial"/>
          <w:color w:val="000000"/>
        </w:rPr>
        <w:t>г) Било која опрема или инсталација потребна за ваздухопловну навигацију или безбедност ваздухоплова која се поставља на део основне стазе полетно-слетне стазе који није нивелисан сматра се препреком и мора да буде ломљива и постављена што је могуће ниже.</w:t>
      </w:r>
    </w:p>
    <w:p w14:paraId="443FE3B2" w14:textId="77777777" w:rsidR="002C5D23" w:rsidRPr="002C5D23" w:rsidRDefault="002C5D23" w:rsidP="002C5D23">
      <w:pPr>
        <w:spacing w:after="150"/>
        <w:rPr>
          <w:rFonts w:ascii="Arial" w:hAnsi="Arial" w:cs="Arial"/>
        </w:rPr>
      </w:pPr>
      <w:r w:rsidRPr="002C5D23">
        <w:rPr>
          <w:rFonts w:ascii="Arial" w:hAnsi="Arial" w:cs="Arial"/>
          <w:b/>
          <w:color w:val="000000"/>
        </w:rPr>
        <w:t>CS ADR-DSN.Т.920 Ограђивање</w:t>
      </w:r>
    </w:p>
    <w:p w14:paraId="620EEDEB" w14:textId="77777777" w:rsidR="002C5D23" w:rsidRPr="002C5D23" w:rsidRDefault="002C5D23" w:rsidP="002C5D23">
      <w:pPr>
        <w:spacing w:after="150"/>
        <w:rPr>
          <w:rFonts w:ascii="Arial" w:hAnsi="Arial" w:cs="Arial"/>
        </w:rPr>
      </w:pPr>
      <w:r w:rsidRPr="002C5D23">
        <w:rPr>
          <w:rFonts w:ascii="Arial" w:hAnsi="Arial" w:cs="Arial"/>
          <w:color w:val="000000"/>
        </w:rPr>
        <w:t>а) Безбедносни циљ ограђивања је спречавање уласка на аеродром животиња и неовлашћених лица који би могли да представљају безбедносни ризик за операције ваздухоплова.</w:t>
      </w:r>
    </w:p>
    <w:p w14:paraId="71CA2A6F" w14:textId="77777777" w:rsidR="002C5D23" w:rsidRPr="002C5D23" w:rsidRDefault="002C5D23" w:rsidP="002C5D23">
      <w:pPr>
        <w:spacing w:after="150"/>
        <w:rPr>
          <w:rFonts w:ascii="Arial" w:hAnsi="Arial" w:cs="Arial"/>
        </w:rPr>
      </w:pPr>
      <w:r w:rsidRPr="002C5D23">
        <w:rPr>
          <w:rFonts w:ascii="Arial" w:hAnsi="Arial" w:cs="Arial"/>
          <w:color w:val="000000"/>
        </w:rPr>
        <w:t>б) Ограда мора да буде постављена што даље од осе полетно-слетне стазе и рулних стаза.</w:t>
      </w:r>
    </w:p>
    <w:p w14:paraId="73CACAE6" w14:textId="77777777" w:rsidR="002C5D23" w:rsidRPr="002C5D23" w:rsidRDefault="002C5D23" w:rsidP="002C5D23">
      <w:pPr>
        <w:spacing w:after="150"/>
        <w:rPr>
          <w:rFonts w:ascii="Arial" w:hAnsi="Arial" w:cs="Arial"/>
        </w:rPr>
      </w:pPr>
      <w:r w:rsidRPr="002C5D23">
        <w:rPr>
          <w:rFonts w:ascii="Arial" w:hAnsi="Arial" w:cs="Arial"/>
          <w:color w:val="000000"/>
        </w:rPr>
        <w:t>ц) Погодна средства заштите, као што су ограда или нека друга прикладна препрека, морају да се поставе на аеродрому да би се спречио улазак на аеродром:</w:t>
      </w:r>
    </w:p>
    <w:p w14:paraId="45D6CD05" w14:textId="77777777" w:rsidR="002C5D23" w:rsidRPr="002C5D23" w:rsidRDefault="002C5D23" w:rsidP="002C5D23">
      <w:pPr>
        <w:spacing w:after="150"/>
        <w:rPr>
          <w:rFonts w:ascii="Arial" w:hAnsi="Arial" w:cs="Arial"/>
        </w:rPr>
      </w:pPr>
      <w:r w:rsidRPr="002C5D23">
        <w:rPr>
          <w:rFonts w:ascii="Arial" w:hAnsi="Arial" w:cs="Arial"/>
          <w:color w:val="000000"/>
        </w:rPr>
        <w:t>1) животиња које не лете, а довољно су велике да буду опасност за ваздухоплов; и/или</w:t>
      </w:r>
    </w:p>
    <w:p w14:paraId="5C840F35" w14:textId="77777777" w:rsidR="002C5D23" w:rsidRPr="002C5D23" w:rsidRDefault="002C5D23" w:rsidP="002C5D23">
      <w:pPr>
        <w:spacing w:after="150"/>
        <w:rPr>
          <w:rFonts w:ascii="Arial" w:hAnsi="Arial" w:cs="Arial"/>
        </w:rPr>
      </w:pPr>
      <w:r w:rsidRPr="002C5D23">
        <w:rPr>
          <w:rFonts w:ascii="Arial" w:hAnsi="Arial" w:cs="Arial"/>
          <w:color w:val="000000"/>
        </w:rPr>
        <w:t>2) неовлашћених лица.</w:t>
      </w:r>
    </w:p>
    <w:p w14:paraId="51484EA7" w14:textId="77777777" w:rsidR="002C5D23" w:rsidRPr="002C5D23" w:rsidRDefault="002C5D23" w:rsidP="002C5D23">
      <w:pPr>
        <w:spacing w:after="150"/>
        <w:rPr>
          <w:rFonts w:ascii="Arial" w:hAnsi="Arial" w:cs="Arial"/>
        </w:rPr>
      </w:pPr>
      <w:r w:rsidRPr="002C5D23">
        <w:rPr>
          <w:rFonts w:ascii="Arial" w:hAnsi="Arial" w:cs="Arial"/>
          <w:color w:val="000000"/>
        </w:rPr>
        <w:t>Ово обухвата постављање канала, цеви, тунела итд, тамо где је потребно да се спречи улазак.</w:t>
      </w:r>
    </w:p>
    <w:p w14:paraId="5DFE33CF" w14:textId="77777777" w:rsidR="002C5D23" w:rsidRPr="002C5D23" w:rsidRDefault="002C5D23" w:rsidP="002C5D23">
      <w:pPr>
        <w:spacing w:after="150"/>
        <w:rPr>
          <w:rFonts w:ascii="Arial" w:hAnsi="Arial" w:cs="Arial"/>
        </w:rPr>
      </w:pPr>
      <w:r w:rsidRPr="002C5D23">
        <w:rPr>
          <w:rFonts w:ascii="Arial" w:hAnsi="Arial" w:cs="Arial"/>
          <w:color w:val="000000"/>
        </w:rPr>
        <w:t>д) Погодна средства заштите морају да се поставе како би се спречио случајан или намеран приступ неовлашћених лица инсталацијама и опреми на земљи који су битни за безбедност цивилног ваздухопловства и лоцирани су изван аеродрома.</w:t>
      </w:r>
    </w:p>
    <w:p w14:paraId="7C166F8D" w14:textId="77777777" w:rsidR="002C5D23" w:rsidRPr="002C5D23" w:rsidRDefault="002C5D23" w:rsidP="002C5D23">
      <w:pPr>
        <w:spacing w:after="150"/>
        <w:rPr>
          <w:rFonts w:ascii="Arial" w:hAnsi="Arial" w:cs="Arial"/>
        </w:rPr>
      </w:pPr>
      <w:r w:rsidRPr="002C5D23">
        <w:rPr>
          <w:rFonts w:ascii="Arial" w:hAnsi="Arial" w:cs="Arial"/>
          <w:b/>
          <w:color w:val="000000"/>
        </w:rPr>
        <w:t>ПОГЛАВЉЕ У – БОЈЕ ЗА ВАЗДУХОПЛОВНА СВЕТЛА НА ЗЕМЉИ, ОЗНАКЕ, ЗНАКЕ И ТАБЛЕ</w:t>
      </w:r>
    </w:p>
    <w:p w14:paraId="03C26EE2" w14:textId="77777777" w:rsidR="002C5D23" w:rsidRPr="002C5D23" w:rsidRDefault="002C5D23" w:rsidP="002C5D23">
      <w:pPr>
        <w:spacing w:after="150"/>
        <w:rPr>
          <w:rFonts w:ascii="Arial" w:hAnsi="Arial" w:cs="Arial"/>
        </w:rPr>
      </w:pPr>
      <w:r w:rsidRPr="002C5D23">
        <w:rPr>
          <w:rFonts w:ascii="Arial" w:hAnsi="Arial" w:cs="Arial"/>
          <w:b/>
          <w:color w:val="000000"/>
        </w:rPr>
        <w:t>CS ADR-DSN.U.925 Опште</w:t>
      </w:r>
    </w:p>
    <w:p w14:paraId="552494EA" w14:textId="77777777" w:rsidR="002C5D23" w:rsidRPr="002C5D23" w:rsidRDefault="002C5D23" w:rsidP="002C5D23">
      <w:pPr>
        <w:spacing w:after="150"/>
        <w:rPr>
          <w:rFonts w:ascii="Arial" w:hAnsi="Arial" w:cs="Arial"/>
        </w:rPr>
      </w:pPr>
      <w:r w:rsidRPr="002C5D23">
        <w:rPr>
          <w:rFonts w:ascii="Arial" w:hAnsi="Arial" w:cs="Arial"/>
          <w:color w:val="000000"/>
        </w:rPr>
        <w:t>а) Спецификације у овом поглављу одређују границе нијанси (хроматичности) боја које се користе за ваздухопловна светла на земљи, ознаке, знаке и табле. Спецификације су у сагласности са спецификацијама Међународне комисије за осветљење (</w:t>
      </w:r>
      <w:r w:rsidRPr="002C5D23">
        <w:rPr>
          <w:rFonts w:ascii="Arial" w:hAnsi="Arial" w:cs="Arial"/>
          <w:i/>
          <w:color w:val="000000"/>
        </w:rPr>
        <w:t>CIE</w:t>
      </w:r>
      <w:r w:rsidRPr="002C5D23">
        <w:rPr>
          <w:rFonts w:ascii="Arial" w:hAnsi="Arial" w:cs="Arial"/>
          <w:color w:val="000000"/>
        </w:rPr>
        <w:t>).</w:t>
      </w:r>
    </w:p>
    <w:p w14:paraId="7771B36A" w14:textId="77777777" w:rsidR="002C5D23" w:rsidRPr="002C5D23" w:rsidRDefault="002C5D23" w:rsidP="002C5D23">
      <w:pPr>
        <w:spacing w:after="150"/>
        <w:rPr>
          <w:rFonts w:ascii="Arial" w:hAnsi="Arial" w:cs="Arial"/>
        </w:rPr>
      </w:pPr>
      <w:r w:rsidRPr="002C5D23">
        <w:rPr>
          <w:rFonts w:ascii="Arial" w:hAnsi="Arial" w:cs="Arial"/>
          <w:color w:val="000000"/>
        </w:rPr>
        <w:t>б) Нијансе (хроматичност) су изражене терминима стандардног посматрача и координатног система усвојеног од стране Међународне комисије за осветљење (</w:t>
      </w:r>
      <w:r w:rsidRPr="002C5D23">
        <w:rPr>
          <w:rFonts w:ascii="Arial" w:hAnsi="Arial" w:cs="Arial"/>
          <w:i/>
          <w:color w:val="000000"/>
        </w:rPr>
        <w:t>CIE</w:t>
      </w:r>
      <w:r w:rsidRPr="002C5D23">
        <w:rPr>
          <w:rFonts w:ascii="Arial" w:hAnsi="Arial" w:cs="Arial"/>
          <w:color w:val="000000"/>
        </w:rPr>
        <w:t>).</w:t>
      </w:r>
    </w:p>
    <w:p w14:paraId="5FFCE49D" w14:textId="77777777" w:rsidR="002C5D23" w:rsidRPr="002C5D23" w:rsidRDefault="002C5D23" w:rsidP="002C5D23">
      <w:pPr>
        <w:spacing w:after="150"/>
        <w:rPr>
          <w:rFonts w:ascii="Arial" w:hAnsi="Arial" w:cs="Arial"/>
        </w:rPr>
      </w:pPr>
      <w:r w:rsidRPr="002C5D23">
        <w:rPr>
          <w:rFonts w:ascii="Arial" w:hAnsi="Arial" w:cs="Arial"/>
          <w:b/>
          <w:color w:val="000000"/>
        </w:rPr>
        <w:t>CS ADR-DSN.U.930 Боје за ваздухопловна светла на земљи</w:t>
      </w:r>
    </w:p>
    <w:p w14:paraId="03DB45AA" w14:textId="77777777" w:rsidR="002C5D23" w:rsidRPr="002C5D23" w:rsidRDefault="002C5D23" w:rsidP="002C5D23">
      <w:pPr>
        <w:spacing w:after="150"/>
        <w:rPr>
          <w:rFonts w:ascii="Arial" w:hAnsi="Arial" w:cs="Arial"/>
        </w:rPr>
      </w:pPr>
      <w:r w:rsidRPr="002C5D23">
        <w:rPr>
          <w:rFonts w:ascii="Arial" w:hAnsi="Arial" w:cs="Arial"/>
          <w:color w:val="000000"/>
        </w:rPr>
        <w:t>а) Нијансе ваздухопловних светала на земљи треба да буду у оквиру следећих граница:</w:t>
      </w:r>
    </w:p>
    <w:p w14:paraId="0E0C2A15" w14:textId="77777777" w:rsidR="002C5D23" w:rsidRPr="002C5D23" w:rsidRDefault="002C5D23" w:rsidP="002C5D23">
      <w:pPr>
        <w:spacing w:after="150"/>
        <w:rPr>
          <w:rFonts w:ascii="Arial" w:hAnsi="Arial" w:cs="Arial"/>
        </w:rPr>
      </w:pPr>
      <w:r w:rsidRPr="002C5D23">
        <w:rPr>
          <w:rFonts w:ascii="Arial" w:hAnsi="Arial" w:cs="Arial"/>
          <w:color w:val="000000"/>
        </w:rPr>
        <w:t xml:space="preserve">Једначине </w:t>
      </w:r>
      <w:r w:rsidRPr="002C5D23">
        <w:rPr>
          <w:rFonts w:ascii="Arial" w:hAnsi="Arial" w:cs="Arial"/>
          <w:i/>
          <w:color w:val="000000"/>
        </w:rPr>
        <w:t>CIE</w:t>
      </w:r>
      <w:r w:rsidRPr="002C5D23">
        <w:rPr>
          <w:rFonts w:ascii="Arial" w:hAnsi="Arial" w:cs="Arial"/>
          <w:color w:val="000000"/>
        </w:rPr>
        <w:t xml:space="preserve"> (видети слику У-1):</w:t>
      </w:r>
    </w:p>
    <w:p w14:paraId="03B71843" w14:textId="77777777" w:rsidR="002C5D23" w:rsidRPr="002C5D23" w:rsidRDefault="002C5D23" w:rsidP="002C5D23">
      <w:pPr>
        <w:spacing w:after="150"/>
        <w:rPr>
          <w:rFonts w:ascii="Arial" w:hAnsi="Arial" w:cs="Arial"/>
        </w:rPr>
      </w:pPr>
      <w:r w:rsidRPr="002C5D23">
        <w:rPr>
          <w:rFonts w:ascii="Arial" w:hAnsi="Arial" w:cs="Arial"/>
          <w:color w:val="000000"/>
        </w:rPr>
        <w:t>1) Црвена</w:t>
      </w:r>
    </w:p>
    <w:p w14:paraId="222A7166"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љубичасте </w:t>
      </w:r>
      <w:r w:rsidRPr="002C5D23">
        <w:rPr>
          <w:rFonts w:ascii="Arial" w:hAnsi="Arial" w:cs="Arial"/>
          <w:i/>
          <w:color w:val="000000"/>
        </w:rPr>
        <w:t>y</w:t>
      </w:r>
      <w:r w:rsidRPr="002C5D23">
        <w:rPr>
          <w:rFonts w:ascii="Arial" w:hAnsi="Arial" w:cs="Arial"/>
          <w:color w:val="000000"/>
        </w:rPr>
        <w:t xml:space="preserve"> = 0,980 – </w:t>
      </w:r>
      <w:r w:rsidRPr="002C5D23">
        <w:rPr>
          <w:rFonts w:ascii="Arial" w:hAnsi="Arial" w:cs="Arial"/>
          <w:i/>
          <w:color w:val="000000"/>
        </w:rPr>
        <w:t>x</w:t>
      </w:r>
    </w:p>
    <w:p w14:paraId="514D0C3A"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жуте </w:t>
      </w:r>
      <w:r w:rsidRPr="002C5D23">
        <w:rPr>
          <w:rFonts w:ascii="Arial" w:hAnsi="Arial" w:cs="Arial"/>
          <w:i/>
          <w:color w:val="000000"/>
        </w:rPr>
        <w:t>y</w:t>
      </w:r>
      <w:r w:rsidRPr="002C5D23">
        <w:rPr>
          <w:rFonts w:ascii="Arial" w:hAnsi="Arial" w:cs="Arial"/>
          <w:color w:val="000000"/>
        </w:rPr>
        <w:t xml:space="preserve"> = 0,335</w:t>
      </w:r>
    </w:p>
    <w:p w14:paraId="13DAF36D" w14:textId="77777777" w:rsidR="002C5D23" w:rsidRPr="002C5D23" w:rsidRDefault="002C5D23" w:rsidP="002C5D23">
      <w:pPr>
        <w:spacing w:after="150"/>
        <w:rPr>
          <w:rFonts w:ascii="Arial" w:hAnsi="Arial" w:cs="Arial"/>
        </w:rPr>
      </w:pPr>
      <w:r w:rsidRPr="002C5D23">
        <w:rPr>
          <w:rFonts w:ascii="Arial" w:hAnsi="Arial" w:cs="Arial"/>
          <w:color w:val="000000"/>
        </w:rPr>
        <w:t>2) Жута</w:t>
      </w:r>
    </w:p>
    <w:p w14:paraId="51B954B8"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црвене </w:t>
      </w:r>
      <w:r w:rsidRPr="002C5D23">
        <w:rPr>
          <w:rFonts w:ascii="Arial" w:hAnsi="Arial" w:cs="Arial"/>
          <w:i/>
          <w:color w:val="000000"/>
        </w:rPr>
        <w:t>y</w:t>
      </w:r>
      <w:r w:rsidRPr="002C5D23">
        <w:rPr>
          <w:rFonts w:ascii="Arial" w:hAnsi="Arial" w:cs="Arial"/>
          <w:color w:val="000000"/>
        </w:rPr>
        <w:t xml:space="preserve"> = 0,382</w:t>
      </w:r>
    </w:p>
    <w:p w14:paraId="4DF3F28E"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беле </w:t>
      </w:r>
      <w:r w:rsidRPr="002C5D23">
        <w:rPr>
          <w:rFonts w:ascii="Arial" w:hAnsi="Arial" w:cs="Arial"/>
          <w:i/>
          <w:color w:val="000000"/>
        </w:rPr>
        <w:t>y</w:t>
      </w:r>
      <w:r w:rsidRPr="002C5D23">
        <w:rPr>
          <w:rFonts w:ascii="Arial" w:hAnsi="Arial" w:cs="Arial"/>
          <w:color w:val="000000"/>
        </w:rPr>
        <w:t xml:space="preserve"> = 0,790 – 0,667</w:t>
      </w:r>
      <w:r w:rsidRPr="002C5D23">
        <w:rPr>
          <w:rFonts w:ascii="Arial" w:hAnsi="Arial" w:cs="Arial"/>
          <w:i/>
          <w:color w:val="000000"/>
        </w:rPr>
        <w:t>x</w:t>
      </w:r>
    </w:p>
    <w:p w14:paraId="22AD1804"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зелене </w:t>
      </w:r>
      <w:r w:rsidRPr="002C5D23">
        <w:rPr>
          <w:rFonts w:ascii="Arial" w:hAnsi="Arial" w:cs="Arial"/>
          <w:i/>
          <w:color w:val="000000"/>
        </w:rPr>
        <w:t>y</w:t>
      </w:r>
      <w:r w:rsidRPr="002C5D23">
        <w:rPr>
          <w:rFonts w:ascii="Arial" w:hAnsi="Arial" w:cs="Arial"/>
          <w:color w:val="000000"/>
        </w:rPr>
        <w:t xml:space="preserve"> = </w:t>
      </w:r>
      <w:r w:rsidRPr="002C5D23">
        <w:rPr>
          <w:rFonts w:ascii="Arial" w:hAnsi="Arial" w:cs="Arial"/>
          <w:i/>
          <w:color w:val="000000"/>
        </w:rPr>
        <w:t>x</w:t>
      </w:r>
      <w:r w:rsidRPr="002C5D23">
        <w:rPr>
          <w:rFonts w:ascii="Arial" w:hAnsi="Arial" w:cs="Arial"/>
          <w:color w:val="000000"/>
        </w:rPr>
        <w:t xml:space="preserve"> – 0,120</w:t>
      </w:r>
    </w:p>
    <w:p w14:paraId="657F108A" w14:textId="77777777" w:rsidR="002C5D23" w:rsidRPr="002C5D23" w:rsidRDefault="002C5D23" w:rsidP="002C5D23">
      <w:pPr>
        <w:spacing w:after="150"/>
        <w:rPr>
          <w:rFonts w:ascii="Arial" w:hAnsi="Arial" w:cs="Arial"/>
        </w:rPr>
      </w:pPr>
      <w:r w:rsidRPr="002C5D23">
        <w:rPr>
          <w:rFonts w:ascii="Arial" w:hAnsi="Arial" w:cs="Arial"/>
          <w:color w:val="000000"/>
        </w:rPr>
        <w:t>3) Зелена</w:t>
      </w:r>
    </w:p>
    <w:p w14:paraId="56AA7C16"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жуте </w:t>
      </w:r>
      <w:r w:rsidRPr="002C5D23">
        <w:rPr>
          <w:rFonts w:ascii="Arial" w:hAnsi="Arial" w:cs="Arial"/>
          <w:i/>
          <w:color w:val="000000"/>
        </w:rPr>
        <w:t>x</w:t>
      </w:r>
      <w:r w:rsidRPr="002C5D23">
        <w:rPr>
          <w:rFonts w:ascii="Arial" w:hAnsi="Arial" w:cs="Arial"/>
          <w:color w:val="000000"/>
        </w:rPr>
        <w:t xml:space="preserve"> = 0,360 – 0,080</w:t>
      </w:r>
      <w:r w:rsidRPr="002C5D23">
        <w:rPr>
          <w:rFonts w:ascii="Arial" w:hAnsi="Arial" w:cs="Arial"/>
          <w:i/>
          <w:color w:val="000000"/>
        </w:rPr>
        <w:t>y</w:t>
      </w:r>
    </w:p>
    <w:p w14:paraId="65673ECB"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беле </w:t>
      </w:r>
      <w:r w:rsidRPr="002C5D23">
        <w:rPr>
          <w:rFonts w:ascii="Arial" w:hAnsi="Arial" w:cs="Arial"/>
          <w:i/>
          <w:color w:val="000000"/>
        </w:rPr>
        <w:t>x</w:t>
      </w:r>
      <w:r w:rsidRPr="002C5D23">
        <w:rPr>
          <w:rFonts w:ascii="Arial" w:hAnsi="Arial" w:cs="Arial"/>
          <w:color w:val="000000"/>
        </w:rPr>
        <w:t xml:space="preserve"> = 0,650</w:t>
      </w:r>
      <w:r w:rsidRPr="002C5D23">
        <w:rPr>
          <w:rFonts w:ascii="Arial" w:hAnsi="Arial" w:cs="Arial"/>
          <w:i/>
          <w:color w:val="000000"/>
        </w:rPr>
        <w:t>y</w:t>
      </w:r>
    </w:p>
    <w:p w14:paraId="44E0D3AD"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плаве </w:t>
      </w:r>
      <w:r w:rsidRPr="002C5D23">
        <w:rPr>
          <w:rFonts w:ascii="Arial" w:hAnsi="Arial" w:cs="Arial"/>
          <w:i/>
          <w:color w:val="000000"/>
        </w:rPr>
        <w:t>y</w:t>
      </w:r>
      <w:r w:rsidRPr="002C5D23">
        <w:rPr>
          <w:rFonts w:ascii="Arial" w:hAnsi="Arial" w:cs="Arial"/>
          <w:color w:val="000000"/>
        </w:rPr>
        <w:t xml:space="preserve"> = 0,390 – 0,171</w:t>
      </w:r>
      <w:r w:rsidRPr="002C5D23">
        <w:rPr>
          <w:rFonts w:ascii="Arial" w:hAnsi="Arial" w:cs="Arial"/>
          <w:i/>
          <w:color w:val="000000"/>
        </w:rPr>
        <w:t>x</w:t>
      </w:r>
    </w:p>
    <w:p w14:paraId="00257D33" w14:textId="77777777" w:rsidR="002C5D23" w:rsidRPr="002C5D23" w:rsidRDefault="002C5D23" w:rsidP="002C5D23">
      <w:pPr>
        <w:spacing w:after="150"/>
        <w:rPr>
          <w:rFonts w:ascii="Arial" w:hAnsi="Arial" w:cs="Arial"/>
        </w:rPr>
      </w:pPr>
      <w:r w:rsidRPr="002C5D23">
        <w:rPr>
          <w:rFonts w:ascii="Arial" w:hAnsi="Arial" w:cs="Arial"/>
          <w:color w:val="000000"/>
        </w:rPr>
        <w:t>4) Плава</w:t>
      </w:r>
    </w:p>
    <w:p w14:paraId="3940CFD7"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зелене </w:t>
      </w:r>
      <w:r w:rsidRPr="002C5D23">
        <w:rPr>
          <w:rFonts w:ascii="Arial" w:hAnsi="Arial" w:cs="Arial"/>
          <w:i/>
          <w:color w:val="000000"/>
        </w:rPr>
        <w:t>y</w:t>
      </w:r>
      <w:r w:rsidRPr="002C5D23">
        <w:rPr>
          <w:rFonts w:ascii="Arial" w:hAnsi="Arial" w:cs="Arial"/>
          <w:color w:val="000000"/>
        </w:rPr>
        <w:t xml:space="preserve"> = 0,805</w:t>
      </w:r>
      <w:r w:rsidRPr="002C5D23">
        <w:rPr>
          <w:rFonts w:ascii="Arial" w:hAnsi="Arial" w:cs="Arial"/>
          <w:i/>
          <w:color w:val="000000"/>
        </w:rPr>
        <w:t>x</w:t>
      </w:r>
      <w:r w:rsidRPr="002C5D23">
        <w:rPr>
          <w:rFonts w:ascii="Arial" w:hAnsi="Arial" w:cs="Arial"/>
          <w:color w:val="000000"/>
        </w:rPr>
        <w:t xml:space="preserve"> + 0,065</w:t>
      </w:r>
    </w:p>
    <w:p w14:paraId="06723B6F"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беле </w:t>
      </w:r>
      <w:r w:rsidRPr="002C5D23">
        <w:rPr>
          <w:rFonts w:ascii="Arial" w:hAnsi="Arial" w:cs="Arial"/>
          <w:i/>
          <w:color w:val="000000"/>
        </w:rPr>
        <w:t>y</w:t>
      </w:r>
      <w:r w:rsidRPr="002C5D23">
        <w:rPr>
          <w:rFonts w:ascii="Arial" w:hAnsi="Arial" w:cs="Arial"/>
          <w:color w:val="000000"/>
        </w:rPr>
        <w:t xml:space="preserve"> = 0,400 – </w:t>
      </w:r>
      <w:r w:rsidRPr="002C5D23">
        <w:rPr>
          <w:rFonts w:ascii="Arial" w:hAnsi="Arial" w:cs="Arial"/>
          <w:i/>
          <w:color w:val="000000"/>
        </w:rPr>
        <w:t>x</w:t>
      </w:r>
    </w:p>
    <w:p w14:paraId="675EC865"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љубичасте </w:t>
      </w:r>
      <w:r w:rsidRPr="002C5D23">
        <w:rPr>
          <w:rFonts w:ascii="Arial" w:hAnsi="Arial" w:cs="Arial"/>
          <w:i/>
          <w:color w:val="000000"/>
        </w:rPr>
        <w:t>x</w:t>
      </w:r>
      <w:r w:rsidRPr="002C5D23">
        <w:rPr>
          <w:rFonts w:ascii="Arial" w:hAnsi="Arial" w:cs="Arial"/>
          <w:color w:val="000000"/>
        </w:rPr>
        <w:t xml:space="preserve"> = 0,600</w:t>
      </w:r>
      <w:r w:rsidRPr="002C5D23">
        <w:rPr>
          <w:rFonts w:ascii="Arial" w:hAnsi="Arial" w:cs="Arial"/>
          <w:i/>
          <w:color w:val="000000"/>
        </w:rPr>
        <w:t>y</w:t>
      </w:r>
      <w:r w:rsidRPr="002C5D23">
        <w:rPr>
          <w:rFonts w:ascii="Arial" w:hAnsi="Arial" w:cs="Arial"/>
          <w:color w:val="000000"/>
        </w:rPr>
        <w:t xml:space="preserve"> + 0,133</w:t>
      </w:r>
    </w:p>
    <w:p w14:paraId="3A3AB7F0" w14:textId="77777777" w:rsidR="002C5D23" w:rsidRPr="002C5D23" w:rsidRDefault="002C5D23" w:rsidP="002C5D23">
      <w:pPr>
        <w:spacing w:after="150"/>
        <w:rPr>
          <w:rFonts w:ascii="Arial" w:hAnsi="Arial" w:cs="Arial"/>
        </w:rPr>
      </w:pPr>
      <w:r w:rsidRPr="002C5D23">
        <w:rPr>
          <w:rFonts w:ascii="Arial" w:hAnsi="Arial" w:cs="Arial"/>
          <w:color w:val="000000"/>
        </w:rPr>
        <w:t>5) Бела</w:t>
      </w:r>
    </w:p>
    <w:p w14:paraId="79AF4594"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жуте </w:t>
      </w:r>
      <w:r w:rsidRPr="002C5D23">
        <w:rPr>
          <w:rFonts w:ascii="Arial" w:hAnsi="Arial" w:cs="Arial"/>
          <w:i/>
          <w:color w:val="000000"/>
        </w:rPr>
        <w:t>x</w:t>
      </w:r>
      <w:r w:rsidRPr="002C5D23">
        <w:rPr>
          <w:rFonts w:ascii="Arial" w:hAnsi="Arial" w:cs="Arial"/>
          <w:color w:val="000000"/>
        </w:rPr>
        <w:t xml:space="preserve"> = 0,500</w:t>
      </w:r>
    </w:p>
    <w:p w14:paraId="540D4556"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плаве </w:t>
      </w:r>
      <w:r w:rsidRPr="002C5D23">
        <w:rPr>
          <w:rFonts w:ascii="Arial" w:hAnsi="Arial" w:cs="Arial"/>
          <w:i/>
          <w:color w:val="000000"/>
        </w:rPr>
        <w:t>x</w:t>
      </w:r>
      <w:r w:rsidRPr="002C5D23">
        <w:rPr>
          <w:rFonts w:ascii="Arial" w:hAnsi="Arial" w:cs="Arial"/>
          <w:color w:val="000000"/>
        </w:rPr>
        <w:t xml:space="preserve"> = 0,285</w:t>
      </w:r>
    </w:p>
    <w:p w14:paraId="1C29D6C7"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зелене </w:t>
      </w:r>
      <w:r w:rsidRPr="002C5D23">
        <w:rPr>
          <w:rFonts w:ascii="Arial" w:hAnsi="Arial" w:cs="Arial"/>
          <w:i/>
          <w:color w:val="000000"/>
        </w:rPr>
        <w:t>y</w:t>
      </w:r>
      <w:r w:rsidRPr="002C5D23">
        <w:rPr>
          <w:rFonts w:ascii="Arial" w:hAnsi="Arial" w:cs="Arial"/>
          <w:color w:val="000000"/>
        </w:rPr>
        <w:t xml:space="preserve"> = 0,440</w:t>
      </w:r>
    </w:p>
    <w:p w14:paraId="0C213E4D" w14:textId="77777777" w:rsidR="002C5D23" w:rsidRPr="002C5D23" w:rsidRDefault="002C5D23" w:rsidP="002C5D23">
      <w:pPr>
        <w:spacing w:after="150"/>
        <w:rPr>
          <w:rFonts w:ascii="Arial" w:hAnsi="Arial" w:cs="Arial"/>
        </w:rPr>
      </w:pPr>
      <w:r w:rsidRPr="002C5D23">
        <w:rPr>
          <w:rFonts w:ascii="Arial" w:hAnsi="Arial" w:cs="Arial"/>
          <w:color w:val="000000"/>
        </w:rPr>
        <w:t xml:space="preserve">и </w:t>
      </w:r>
      <w:r w:rsidRPr="002C5D23">
        <w:rPr>
          <w:rFonts w:ascii="Arial" w:hAnsi="Arial" w:cs="Arial"/>
          <w:i/>
          <w:color w:val="000000"/>
        </w:rPr>
        <w:t>y</w:t>
      </w:r>
      <w:r w:rsidRPr="002C5D23">
        <w:rPr>
          <w:rFonts w:ascii="Arial" w:hAnsi="Arial" w:cs="Arial"/>
          <w:color w:val="000000"/>
        </w:rPr>
        <w:t xml:space="preserve"> = 0,150 + 0,640</w:t>
      </w:r>
      <w:r w:rsidRPr="002C5D23">
        <w:rPr>
          <w:rFonts w:ascii="Arial" w:hAnsi="Arial" w:cs="Arial"/>
          <w:i/>
          <w:color w:val="000000"/>
        </w:rPr>
        <w:t>x</w:t>
      </w:r>
    </w:p>
    <w:p w14:paraId="725FD7AD"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љубичасте </w:t>
      </w:r>
      <w:r w:rsidRPr="002C5D23">
        <w:rPr>
          <w:rFonts w:ascii="Arial" w:hAnsi="Arial" w:cs="Arial"/>
          <w:i/>
          <w:color w:val="000000"/>
        </w:rPr>
        <w:t>y</w:t>
      </w:r>
      <w:r w:rsidRPr="002C5D23">
        <w:rPr>
          <w:rFonts w:ascii="Arial" w:hAnsi="Arial" w:cs="Arial"/>
          <w:color w:val="000000"/>
        </w:rPr>
        <w:t xml:space="preserve"> = 0,050 + 0,750</w:t>
      </w:r>
      <w:r w:rsidRPr="002C5D23">
        <w:rPr>
          <w:rFonts w:ascii="Arial" w:hAnsi="Arial" w:cs="Arial"/>
          <w:i/>
          <w:color w:val="000000"/>
        </w:rPr>
        <w:t>x</w:t>
      </w:r>
    </w:p>
    <w:p w14:paraId="61E20188" w14:textId="77777777" w:rsidR="002C5D23" w:rsidRPr="002C5D23" w:rsidRDefault="002C5D23" w:rsidP="002C5D23">
      <w:pPr>
        <w:spacing w:after="150"/>
        <w:rPr>
          <w:rFonts w:ascii="Arial" w:hAnsi="Arial" w:cs="Arial"/>
        </w:rPr>
      </w:pPr>
      <w:r w:rsidRPr="002C5D23">
        <w:rPr>
          <w:rFonts w:ascii="Arial" w:hAnsi="Arial" w:cs="Arial"/>
          <w:color w:val="000000"/>
        </w:rPr>
        <w:t xml:space="preserve">и </w:t>
      </w:r>
      <w:r w:rsidRPr="002C5D23">
        <w:rPr>
          <w:rFonts w:ascii="Arial" w:hAnsi="Arial" w:cs="Arial"/>
          <w:i/>
          <w:color w:val="000000"/>
        </w:rPr>
        <w:t>y</w:t>
      </w:r>
      <w:r w:rsidRPr="002C5D23">
        <w:rPr>
          <w:rFonts w:ascii="Arial" w:hAnsi="Arial" w:cs="Arial"/>
          <w:color w:val="000000"/>
        </w:rPr>
        <w:t xml:space="preserve"> = 0,382</w:t>
      </w:r>
    </w:p>
    <w:p w14:paraId="366197A6" w14:textId="77777777" w:rsidR="002C5D23" w:rsidRPr="002C5D23" w:rsidRDefault="002C5D23" w:rsidP="002C5D23">
      <w:pPr>
        <w:spacing w:after="150"/>
        <w:rPr>
          <w:rFonts w:ascii="Arial" w:hAnsi="Arial" w:cs="Arial"/>
        </w:rPr>
      </w:pPr>
      <w:r w:rsidRPr="002C5D23">
        <w:rPr>
          <w:rFonts w:ascii="Arial" w:hAnsi="Arial" w:cs="Arial"/>
          <w:color w:val="000000"/>
        </w:rPr>
        <w:t>6) Променљива бела</w:t>
      </w:r>
    </w:p>
    <w:p w14:paraId="59037B98"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жуте </w:t>
      </w:r>
      <w:r w:rsidRPr="002C5D23">
        <w:rPr>
          <w:rFonts w:ascii="Arial" w:hAnsi="Arial" w:cs="Arial"/>
          <w:i/>
          <w:color w:val="000000"/>
        </w:rPr>
        <w:t>x</w:t>
      </w:r>
      <w:r w:rsidRPr="002C5D23">
        <w:rPr>
          <w:rFonts w:ascii="Arial" w:hAnsi="Arial" w:cs="Arial"/>
          <w:color w:val="000000"/>
        </w:rPr>
        <w:t xml:space="preserve"> = 0,255 + 0,750</w:t>
      </w:r>
      <w:r w:rsidRPr="002C5D23">
        <w:rPr>
          <w:rFonts w:ascii="Arial" w:hAnsi="Arial" w:cs="Arial"/>
          <w:i/>
          <w:color w:val="000000"/>
        </w:rPr>
        <w:t>y</w:t>
      </w:r>
    </w:p>
    <w:p w14:paraId="75A94A36" w14:textId="77777777" w:rsidR="002C5D23" w:rsidRPr="002C5D23" w:rsidRDefault="002C5D23" w:rsidP="002C5D23">
      <w:pPr>
        <w:spacing w:after="150"/>
        <w:rPr>
          <w:rFonts w:ascii="Arial" w:hAnsi="Arial" w:cs="Arial"/>
        </w:rPr>
      </w:pPr>
      <w:r w:rsidRPr="002C5D23">
        <w:rPr>
          <w:rFonts w:ascii="Arial" w:hAnsi="Arial" w:cs="Arial"/>
          <w:color w:val="000000"/>
        </w:rPr>
        <w:t xml:space="preserve">и </w:t>
      </w:r>
      <w:r w:rsidRPr="002C5D23">
        <w:rPr>
          <w:rFonts w:ascii="Arial" w:hAnsi="Arial" w:cs="Arial"/>
          <w:i/>
          <w:color w:val="000000"/>
        </w:rPr>
        <w:t>x</w:t>
      </w:r>
      <w:r w:rsidRPr="002C5D23">
        <w:rPr>
          <w:rFonts w:ascii="Arial" w:hAnsi="Arial" w:cs="Arial"/>
          <w:color w:val="000000"/>
        </w:rPr>
        <w:t xml:space="preserve"> = 1,185 – 1,500</w:t>
      </w:r>
      <w:r w:rsidRPr="002C5D23">
        <w:rPr>
          <w:rFonts w:ascii="Arial" w:hAnsi="Arial" w:cs="Arial"/>
          <w:i/>
          <w:color w:val="000000"/>
        </w:rPr>
        <w:t>y</w:t>
      </w:r>
    </w:p>
    <w:p w14:paraId="7A90EB35"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плаве </w:t>
      </w:r>
      <w:r w:rsidRPr="002C5D23">
        <w:rPr>
          <w:rFonts w:ascii="Arial" w:hAnsi="Arial" w:cs="Arial"/>
          <w:i/>
          <w:color w:val="000000"/>
        </w:rPr>
        <w:t>x</w:t>
      </w:r>
      <w:r w:rsidRPr="002C5D23">
        <w:rPr>
          <w:rFonts w:ascii="Arial" w:hAnsi="Arial" w:cs="Arial"/>
          <w:color w:val="000000"/>
        </w:rPr>
        <w:t xml:space="preserve"> = 0,285</w:t>
      </w:r>
    </w:p>
    <w:p w14:paraId="249C382E"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зелене </w:t>
      </w:r>
      <w:r w:rsidRPr="002C5D23">
        <w:rPr>
          <w:rFonts w:ascii="Arial" w:hAnsi="Arial" w:cs="Arial"/>
          <w:i/>
          <w:color w:val="000000"/>
        </w:rPr>
        <w:t>y</w:t>
      </w:r>
      <w:r w:rsidRPr="002C5D23">
        <w:rPr>
          <w:rFonts w:ascii="Arial" w:hAnsi="Arial" w:cs="Arial"/>
          <w:color w:val="000000"/>
        </w:rPr>
        <w:t xml:space="preserve"> = 0,440</w:t>
      </w:r>
    </w:p>
    <w:p w14:paraId="18241428" w14:textId="77777777" w:rsidR="002C5D23" w:rsidRPr="002C5D23" w:rsidRDefault="002C5D23" w:rsidP="002C5D23">
      <w:pPr>
        <w:spacing w:after="150"/>
        <w:rPr>
          <w:rFonts w:ascii="Arial" w:hAnsi="Arial" w:cs="Arial"/>
        </w:rPr>
      </w:pPr>
      <w:r w:rsidRPr="002C5D23">
        <w:rPr>
          <w:rFonts w:ascii="Arial" w:hAnsi="Arial" w:cs="Arial"/>
          <w:color w:val="000000"/>
        </w:rPr>
        <w:t xml:space="preserve">и </w:t>
      </w:r>
      <w:r w:rsidRPr="002C5D23">
        <w:rPr>
          <w:rFonts w:ascii="Arial" w:hAnsi="Arial" w:cs="Arial"/>
          <w:i/>
          <w:color w:val="000000"/>
        </w:rPr>
        <w:t>y</w:t>
      </w:r>
      <w:r w:rsidRPr="002C5D23">
        <w:rPr>
          <w:rFonts w:ascii="Arial" w:hAnsi="Arial" w:cs="Arial"/>
          <w:color w:val="000000"/>
        </w:rPr>
        <w:t xml:space="preserve"> = 0,150 + 0,640</w:t>
      </w:r>
      <w:r w:rsidRPr="002C5D23">
        <w:rPr>
          <w:rFonts w:ascii="Arial" w:hAnsi="Arial" w:cs="Arial"/>
          <w:i/>
          <w:color w:val="000000"/>
        </w:rPr>
        <w:t>x</w:t>
      </w:r>
    </w:p>
    <w:p w14:paraId="3B25F509"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љубичасте </w:t>
      </w:r>
      <w:r w:rsidRPr="002C5D23">
        <w:rPr>
          <w:rFonts w:ascii="Arial" w:hAnsi="Arial" w:cs="Arial"/>
          <w:i/>
          <w:color w:val="000000"/>
        </w:rPr>
        <w:t>y</w:t>
      </w:r>
      <w:r w:rsidRPr="002C5D23">
        <w:rPr>
          <w:rFonts w:ascii="Arial" w:hAnsi="Arial" w:cs="Arial"/>
          <w:color w:val="000000"/>
        </w:rPr>
        <w:t xml:space="preserve"> = 0,050 + 0,750</w:t>
      </w:r>
      <w:r w:rsidRPr="002C5D23">
        <w:rPr>
          <w:rFonts w:ascii="Arial" w:hAnsi="Arial" w:cs="Arial"/>
          <w:i/>
          <w:color w:val="000000"/>
        </w:rPr>
        <w:t>x</w:t>
      </w:r>
    </w:p>
    <w:p w14:paraId="3A361E15" w14:textId="77777777" w:rsidR="002C5D23" w:rsidRPr="002C5D23" w:rsidRDefault="002C5D23" w:rsidP="002C5D23">
      <w:pPr>
        <w:spacing w:after="150"/>
        <w:rPr>
          <w:rFonts w:ascii="Arial" w:hAnsi="Arial" w:cs="Arial"/>
        </w:rPr>
      </w:pPr>
      <w:r w:rsidRPr="002C5D23">
        <w:rPr>
          <w:rFonts w:ascii="Arial" w:hAnsi="Arial" w:cs="Arial"/>
          <w:color w:val="000000"/>
        </w:rPr>
        <w:t xml:space="preserve">и </w:t>
      </w:r>
      <w:r w:rsidRPr="002C5D23">
        <w:rPr>
          <w:rFonts w:ascii="Arial" w:hAnsi="Arial" w:cs="Arial"/>
          <w:i/>
          <w:color w:val="000000"/>
        </w:rPr>
        <w:t>y</w:t>
      </w:r>
      <w:r w:rsidRPr="002C5D23">
        <w:rPr>
          <w:rFonts w:ascii="Arial" w:hAnsi="Arial" w:cs="Arial"/>
          <w:color w:val="000000"/>
        </w:rPr>
        <w:t xml:space="preserve"> = 0,382</w:t>
      </w:r>
    </w:p>
    <w:p w14:paraId="492CCDDE" w14:textId="77777777" w:rsidR="002C5D23" w:rsidRPr="002C5D23" w:rsidRDefault="002C5D23" w:rsidP="002C5D23">
      <w:pPr>
        <w:spacing w:after="150"/>
        <w:rPr>
          <w:rFonts w:ascii="Arial" w:hAnsi="Arial" w:cs="Arial"/>
        </w:rPr>
      </w:pPr>
      <w:r w:rsidRPr="002C5D23">
        <w:rPr>
          <w:rFonts w:ascii="Arial" w:hAnsi="Arial" w:cs="Arial"/>
          <w:color w:val="000000"/>
        </w:rPr>
        <w:t>б) Када је важнија сигурност препознавања боје од максималне видљивости, зелени сигнали треба да буду у следећим границама:</w:t>
      </w:r>
    </w:p>
    <w:p w14:paraId="56E28701" w14:textId="77777777" w:rsidR="002C5D23" w:rsidRPr="002C5D23" w:rsidRDefault="002C5D23" w:rsidP="002C5D23">
      <w:pPr>
        <w:spacing w:after="150"/>
        <w:rPr>
          <w:rFonts w:ascii="Arial" w:hAnsi="Arial" w:cs="Arial"/>
        </w:rPr>
      </w:pPr>
      <w:r w:rsidRPr="002C5D23">
        <w:rPr>
          <w:rFonts w:ascii="Arial" w:hAnsi="Arial" w:cs="Arial"/>
          <w:color w:val="000000"/>
        </w:rPr>
        <w:t xml:space="preserve">(1) Граница жуте </w:t>
      </w:r>
      <w:r w:rsidRPr="002C5D23">
        <w:rPr>
          <w:rFonts w:ascii="Arial" w:hAnsi="Arial" w:cs="Arial"/>
          <w:i/>
          <w:color w:val="000000"/>
        </w:rPr>
        <w:t>y</w:t>
      </w:r>
      <w:r w:rsidRPr="002C5D23">
        <w:rPr>
          <w:rFonts w:ascii="Arial" w:hAnsi="Arial" w:cs="Arial"/>
          <w:color w:val="000000"/>
        </w:rPr>
        <w:t xml:space="preserve"> = 0,726 – 0,726</w:t>
      </w:r>
      <w:r w:rsidRPr="002C5D23">
        <w:rPr>
          <w:rFonts w:ascii="Arial" w:hAnsi="Arial" w:cs="Arial"/>
          <w:i/>
          <w:color w:val="000000"/>
        </w:rPr>
        <w:t>x</w:t>
      </w:r>
    </w:p>
    <w:p w14:paraId="4B620489" w14:textId="77777777" w:rsidR="002C5D23" w:rsidRPr="002C5D23" w:rsidRDefault="002C5D23" w:rsidP="002C5D23">
      <w:pPr>
        <w:spacing w:after="150"/>
        <w:rPr>
          <w:rFonts w:ascii="Arial" w:hAnsi="Arial" w:cs="Arial"/>
        </w:rPr>
      </w:pPr>
      <w:r w:rsidRPr="002C5D23">
        <w:rPr>
          <w:rFonts w:ascii="Arial" w:hAnsi="Arial" w:cs="Arial"/>
          <w:color w:val="000000"/>
        </w:rPr>
        <w:t xml:space="preserve">(2) Граница беле </w:t>
      </w:r>
      <w:r w:rsidRPr="002C5D23">
        <w:rPr>
          <w:rFonts w:ascii="Arial" w:hAnsi="Arial" w:cs="Arial"/>
          <w:i/>
          <w:color w:val="000000"/>
        </w:rPr>
        <w:t>y</w:t>
      </w:r>
      <w:r w:rsidRPr="002C5D23">
        <w:rPr>
          <w:rFonts w:ascii="Arial" w:hAnsi="Arial" w:cs="Arial"/>
          <w:color w:val="000000"/>
        </w:rPr>
        <w:t xml:space="preserve"> = 0,625</w:t>
      </w:r>
      <w:r w:rsidRPr="002C5D23">
        <w:rPr>
          <w:rFonts w:ascii="Arial" w:hAnsi="Arial" w:cs="Arial"/>
          <w:i/>
          <w:color w:val="000000"/>
        </w:rPr>
        <w:t>y</w:t>
      </w:r>
      <w:r w:rsidRPr="002C5D23">
        <w:rPr>
          <w:rFonts w:ascii="Arial" w:hAnsi="Arial" w:cs="Arial"/>
          <w:color w:val="000000"/>
        </w:rPr>
        <w:t xml:space="preserve"> – 0,041</w:t>
      </w:r>
    </w:p>
    <w:p w14:paraId="0A54C713" w14:textId="77777777" w:rsidR="002C5D23" w:rsidRPr="002C5D23" w:rsidRDefault="002C5D23" w:rsidP="002C5D23">
      <w:pPr>
        <w:spacing w:after="150"/>
        <w:rPr>
          <w:rFonts w:ascii="Arial" w:hAnsi="Arial" w:cs="Arial"/>
        </w:rPr>
      </w:pPr>
      <w:r w:rsidRPr="002C5D23">
        <w:rPr>
          <w:rFonts w:ascii="Arial" w:hAnsi="Arial" w:cs="Arial"/>
          <w:color w:val="000000"/>
        </w:rPr>
        <w:t xml:space="preserve">(3) Граница плаве </w:t>
      </w:r>
      <w:r w:rsidRPr="002C5D23">
        <w:rPr>
          <w:rFonts w:ascii="Arial" w:hAnsi="Arial" w:cs="Arial"/>
          <w:i/>
          <w:color w:val="000000"/>
        </w:rPr>
        <w:t>y</w:t>
      </w:r>
      <w:r w:rsidRPr="002C5D23">
        <w:rPr>
          <w:rFonts w:ascii="Arial" w:hAnsi="Arial" w:cs="Arial"/>
          <w:color w:val="000000"/>
        </w:rPr>
        <w:t xml:space="preserve"> = 0,390 – 0,171</w:t>
      </w:r>
      <w:r w:rsidRPr="002C5D23">
        <w:rPr>
          <w:rFonts w:ascii="Arial" w:hAnsi="Arial" w:cs="Arial"/>
          <w:i/>
          <w:color w:val="000000"/>
        </w:rPr>
        <w:t>x</w:t>
      </w:r>
    </w:p>
    <w:p w14:paraId="7165EC6E" w14:textId="77777777" w:rsidR="002C5D23" w:rsidRPr="002C5D23" w:rsidRDefault="002C5D23" w:rsidP="002C5D23">
      <w:pPr>
        <w:spacing w:after="150"/>
        <w:rPr>
          <w:rFonts w:ascii="Arial" w:hAnsi="Arial" w:cs="Arial"/>
        </w:rPr>
      </w:pPr>
      <w:r w:rsidRPr="002C5D23">
        <w:rPr>
          <w:rFonts w:ascii="Arial" w:hAnsi="Arial" w:cs="Arial"/>
          <w:color w:val="000000"/>
        </w:rPr>
        <w:t>ц) Разлика међу светлима</w:t>
      </w:r>
    </w:p>
    <w:p w14:paraId="6E2C3191" w14:textId="77777777" w:rsidR="002C5D23" w:rsidRPr="002C5D23" w:rsidRDefault="002C5D23" w:rsidP="002C5D23">
      <w:pPr>
        <w:spacing w:after="150"/>
        <w:rPr>
          <w:rFonts w:ascii="Arial" w:hAnsi="Arial" w:cs="Arial"/>
        </w:rPr>
      </w:pPr>
      <w:r w:rsidRPr="002C5D23">
        <w:rPr>
          <w:rFonts w:ascii="Arial" w:hAnsi="Arial" w:cs="Arial"/>
          <w:color w:val="000000"/>
        </w:rPr>
        <w:t>1) Ако је потребно разликовати жуту боју од црвене боје, треба их поставити временски или просторно врло близу, на пример да блескају једно за другим са истог фара.</w:t>
      </w:r>
    </w:p>
    <w:p w14:paraId="30768063" w14:textId="77777777" w:rsidR="002C5D23" w:rsidRPr="002C5D23" w:rsidRDefault="002C5D23" w:rsidP="002C5D23">
      <w:pPr>
        <w:spacing w:after="150"/>
        <w:rPr>
          <w:rFonts w:ascii="Arial" w:hAnsi="Arial" w:cs="Arial"/>
        </w:rPr>
      </w:pPr>
      <w:r w:rsidRPr="002C5D23">
        <w:rPr>
          <w:rFonts w:ascii="Arial" w:hAnsi="Arial" w:cs="Arial"/>
          <w:color w:val="000000"/>
        </w:rPr>
        <w:t>2) Ако је потребно разликовати жуту боју од зелене и/или беле боје, као на пример на светлима осе излазне рулне стазе, „</w:t>
      </w:r>
      <w:r w:rsidRPr="002C5D23">
        <w:rPr>
          <w:rFonts w:ascii="Arial" w:hAnsi="Arial" w:cs="Arial"/>
          <w:i/>
          <w:color w:val="000000"/>
        </w:rPr>
        <w:t>y</w:t>
      </w:r>
      <w:r w:rsidRPr="002C5D23">
        <w:rPr>
          <w:rFonts w:ascii="Arial" w:hAnsi="Arial" w:cs="Arial"/>
          <w:color w:val="000000"/>
        </w:rPr>
        <w:t>” координата жутог светла не треба да прелази вредност 0,40. Границе беле боје засноване су на претпоставци да ће се користити у ситуацијама у којима ће карактеристике (топлина боје) светлосног извора углавном бити константне</w:t>
      </w:r>
    </w:p>
    <w:p w14:paraId="4D28216B" w14:textId="77777777" w:rsidR="002C5D23" w:rsidRPr="002C5D23" w:rsidRDefault="002C5D23" w:rsidP="002C5D23">
      <w:pPr>
        <w:spacing w:after="150"/>
        <w:rPr>
          <w:rFonts w:ascii="Arial" w:hAnsi="Arial" w:cs="Arial"/>
        </w:rPr>
      </w:pPr>
      <w:r w:rsidRPr="002C5D23">
        <w:rPr>
          <w:rFonts w:ascii="Arial" w:hAnsi="Arial" w:cs="Arial"/>
          <w:color w:val="000000"/>
        </w:rPr>
        <w:t>3) Променљива бела боја је намењена да се користи само за светла која мењају интензитет, нпр. да се избегне заслепљивање. Ако ову боју треба разликовати од жуте, светла треба да су тако конструисана и да раде тако да:</w:t>
      </w:r>
    </w:p>
    <w:p w14:paraId="1796DC57" w14:textId="77777777" w:rsidR="002C5D23" w:rsidRPr="002C5D23" w:rsidRDefault="002C5D23" w:rsidP="002C5D23">
      <w:pPr>
        <w:spacing w:after="150"/>
        <w:rPr>
          <w:rFonts w:ascii="Arial" w:hAnsi="Arial" w:cs="Arial"/>
        </w:rPr>
      </w:pPr>
      <w:r w:rsidRPr="002C5D23">
        <w:rPr>
          <w:rFonts w:ascii="Arial" w:hAnsi="Arial" w:cs="Arial"/>
          <w:color w:val="000000"/>
        </w:rPr>
        <w:t>(i) координата „x” жуте боје буде најмање 0,050 већа од координате „x” беле боје; и</w:t>
      </w:r>
    </w:p>
    <w:p w14:paraId="118FC09D" w14:textId="77777777" w:rsidR="002C5D23" w:rsidRPr="002C5D23" w:rsidRDefault="002C5D23" w:rsidP="002C5D23">
      <w:pPr>
        <w:spacing w:after="150"/>
        <w:rPr>
          <w:rFonts w:ascii="Arial" w:hAnsi="Arial" w:cs="Arial"/>
        </w:rPr>
      </w:pPr>
      <w:r w:rsidRPr="002C5D23">
        <w:rPr>
          <w:rFonts w:ascii="Arial" w:hAnsi="Arial" w:cs="Arial"/>
          <w:color w:val="000000"/>
        </w:rPr>
        <w:t>(ii) распоред светала буде такав да се жута светла покажу истовремено и врло близу белих светала.</w:t>
      </w:r>
    </w:p>
    <w:p w14:paraId="52DCF3B1" w14:textId="77777777" w:rsidR="002C5D23" w:rsidRPr="002C5D23" w:rsidRDefault="002C5D23" w:rsidP="002C5D23">
      <w:pPr>
        <w:spacing w:after="150"/>
        <w:rPr>
          <w:rFonts w:ascii="Arial" w:hAnsi="Arial" w:cs="Arial"/>
        </w:rPr>
      </w:pPr>
      <w:r w:rsidRPr="002C5D23">
        <w:rPr>
          <w:rFonts w:ascii="Arial" w:hAnsi="Arial" w:cs="Arial"/>
          <w:color w:val="000000"/>
        </w:rPr>
        <w:t>4) Верификација да је боја ваздухопловних светала на земљи у границама приказаним на слици У-1, врши се мерењем на пет места у оквиру дате зоне, ограничене најдаљом унутрашњом изоканделном кривом линијом у изоканделним дијаграмима у CS ADR-DSN.U.940, са радом при одређеној струји или напону. У случају елипсастих или кружних изоканделних кривих линија, мерење боја се ради у центру и на хоризонталним и вертикалним границама. У случају правоугаоних изоканделних кривих линија, мерење боја се ради у центру и на границама дијагонала (углови). Поред тога, боја светла се проверава на најдаљој спољашњој изоканделној кривој линији да би се осигурало да нема померања боје, што би могло да изазове код пилота конфузију са сигналима.</w:t>
      </w:r>
    </w:p>
    <w:p w14:paraId="017DB109" w14:textId="77777777" w:rsidR="002C5D23" w:rsidRPr="002C5D23" w:rsidRDefault="002C5D23" w:rsidP="002C5D23">
      <w:pPr>
        <w:spacing w:after="150"/>
        <w:rPr>
          <w:rFonts w:ascii="Arial" w:hAnsi="Arial" w:cs="Arial"/>
        </w:rPr>
      </w:pPr>
      <w:r w:rsidRPr="002C5D23">
        <w:rPr>
          <w:rFonts w:ascii="Arial" w:hAnsi="Arial" w:cs="Arial"/>
          <w:color w:val="000000"/>
        </w:rPr>
        <w:t>5) За најдаље спољашње изоканделне криве линије мерење координата боја треба урадити и забележити за разматрање и процену прихватљивости.</w:t>
      </w:r>
    </w:p>
    <w:p w14:paraId="4DFD50AE" w14:textId="77777777" w:rsidR="002C5D23" w:rsidRPr="002C5D23" w:rsidRDefault="002C5D23" w:rsidP="002C5D23">
      <w:pPr>
        <w:spacing w:after="150"/>
        <w:rPr>
          <w:rFonts w:ascii="Arial" w:hAnsi="Arial" w:cs="Arial"/>
        </w:rPr>
      </w:pPr>
      <w:r w:rsidRPr="002C5D23">
        <w:rPr>
          <w:rFonts w:ascii="Arial" w:hAnsi="Arial" w:cs="Arial"/>
          <w:color w:val="000000"/>
        </w:rPr>
        <w:t>6) Ако се одређени светлосни уређаји примењују тако да могу да их виде и користе пилоти из праваца изнад најдаље изоканделне криве линије (нпр. светла пречки за заустављање на прилично широким позицијама за чекање за излазак на полетно-слетну стазу), тада је потребно да се спроведе процена стварне примене и, ако је потребно, провери померање боје у угаоним распонима изнад најдаље спољне криве линије.</w:t>
      </w:r>
    </w:p>
    <w:p w14:paraId="0A0CF5B6" w14:textId="77777777" w:rsidR="002C5D23" w:rsidRPr="002C5D23" w:rsidRDefault="002C5D23" w:rsidP="002C5D23">
      <w:pPr>
        <w:spacing w:after="150"/>
        <w:rPr>
          <w:rFonts w:ascii="Arial" w:hAnsi="Arial" w:cs="Arial"/>
        </w:rPr>
      </w:pPr>
      <w:r w:rsidRPr="002C5D23">
        <w:rPr>
          <w:rFonts w:ascii="Arial" w:hAnsi="Arial" w:cs="Arial"/>
          <w:color w:val="000000"/>
        </w:rPr>
        <w:t>7) У случају индикатора нагиба за визуелни прилаз и других светлосних уређаја који имају сектор са прелазом боја, боја се мери на местима у складу са тачком 4) овог става, осим што се површине боје третирају одвојено и ниједно место није у оквиру 0,5 степени од прелазног сектора.</w:t>
      </w:r>
    </w:p>
    <w:p w14:paraId="2E3B0589" w14:textId="77777777" w:rsidR="002C5D23" w:rsidRPr="002C5D23" w:rsidRDefault="002C5D23" w:rsidP="002C5D23">
      <w:pPr>
        <w:spacing w:after="150"/>
        <w:rPr>
          <w:rFonts w:ascii="Arial" w:hAnsi="Arial" w:cs="Arial"/>
        </w:rPr>
      </w:pPr>
      <w:r w:rsidRPr="002C5D23">
        <w:rPr>
          <w:rFonts w:ascii="Arial" w:hAnsi="Arial" w:cs="Arial"/>
          <w:b/>
          <w:color w:val="000000"/>
        </w:rPr>
        <w:t>CS ADR-DSN.U.935 Боје за ознаке, знаке и табле</w:t>
      </w:r>
    </w:p>
    <w:p w14:paraId="29501803" w14:textId="77777777" w:rsidR="002C5D23" w:rsidRPr="002C5D23" w:rsidRDefault="002C5D23" w:rsidP="002C5D23">
      <w:pPr>
        <w:spacing w:after="150"/>
        <w:rPr>
          <w:rFonts w:ascii="Arial" w:hAnsi="Arial" w:cs="Arial"/>
        </w:rPr>
      </w:pPr>
      <w:r w:rsidRPr="002C5D23">
        <w:rPr>
          <w:rFonts w:ascii="Arial" w:hAnsi="Arial" w:cs="Arial"/>
          <w:color w:val="000000"/>
        </w:rPr>
        <w:t>а) Спецификације за боје површина, наведене у даљем тексту, примењују се само на свеже офарбане површине. Боје које се користе за ознаке, знаке и табле обично се временом промене и стога захтевају обнову.</w:t>
      </w:r>
    </w:p>
    <w:p w14:paraId="00B5EA42" w14:textId="77777777" w:rsidR="002C5D23" w:rsidRPr="002C5D23" w:rsidRDefault="002C5D23" w:rsidP="002C5D23">
      <w:pPr>
        <w:spacing w:after="150"/>
        <w:rPr>
          <w:rFonts w:ascii="Arial" w:hAnsi="Arial" w:cs="Arial"/>
        </w:rPr>
      </w:pPr>
      <w:r w:rsidRPr="002C5D23">
        <w:rPr>
          <w:rFonts w:ascii="Arial" w:hAnsi="Arial" w:cs="Arial"/>
          <w:color w:val="000000"/>
        </w:rPr>
        <w:t xml:space="preserve">б) Спецификације наведене у ставу ф) за изнутра осветљене табле су привременог карактера и заснивају се на спецификацијама </w:t>
      </w:r>
      <w:r w:rsidRPr="002C5D23">
        <w:rPr>
          <w:rFonts w:ascii="Arial" w:hAnsi="Arial" w:cs="Arial"/>
          <w:i/>
          <w:color w:val="000000"/>
        </w:rPr>
        <w:t>CIE</w:t>
      </w:r>
      <w:r w:rsidRPr="002C5D23">
        <w:rPr>
          <w:rFonts w:ascii="Arial" w:hAnsi="Arial" w:cs="Arial"/>
          <w:color w:val="000000"/>
        </w:rPr>
        <w:t xml:space="preserve"> за изнутра осветљене знакове. Намера је да се ове спецификације прегледају и ажурирају када </w:t>
      </w:r>
      <w:r w:rsidRPr="002C5D23">
        <w:rPr>
          <w:rFonts w:ascii="Arial" w:hAnsi="Arial" w:cs="Arial"/>
          <w:i/>
          <w:color w:val="000000"/>
        </w:rPr>
        <w:t>CIE</w:t>
      </w:r>
      <w:r w:rsidRPr="002C5D23">
        <w:rPr>
          <w:rFonts w:ascii="Arial" w:hAnsi="Arial" w:cs="Arial"/>
          <w:color w:val="000000"/>
        </w:rPr>
        <w:t xml:space="preserve"> разради спецификације за изнутра осветљене табле.</w:t>
      </w:r>
    </w:p>
    <w:p w14:paraId="5DE89E2C" w14:textId="77777777" w:rsidR="002C5D23" w:rsidRPr="002C5D23" w:rsidRDefault="002C5D23" w:rsidP="002C5D23">
      <w:pPr>
        <w:spacing w:after="150"/>
        <w:rPr>
          <w:rFonts w:ascii="Arial" w:hAnsi="Arial" w:cs="Arial"/>
        </w:rPr>
      </w:pPr>
      <w:r w:rsidRPr="002C5D23">
        <w:rPr>
          <w:rFonts w:ascii="Arial" w:hAnsi="Arial" w:cs="Arial"/>
          <w:color w:val="000000"/>
        </w:rPr>
        <w:t>ц) Фактори нијанси и јачине осветљености за обичне боје, боје ретрорефлектујућих материјала и боје изнутра осветљених знакова и табли одређују се под следећим стандардним условима:</w:t>
      </w:r>
    </w:p>
    <w:p w14:paraId="4008E0AB" w14:textId="77777777" w:rsidR="002C5D23" w:rsidRPr="002C5D23" w:rsidRDefault="002C5D23" w:rsidP="002C5D23">
      <w:pPr>
        <w:spacing w:after="150"/>
        <w:rPr>
          <w:rFonts w:ascii="Arial" w:hAnsi="Arial" w:cs="Arial"/>
        </w:rPr>
      </w:pPr>
      <w:r w:rsidRPr="002C5D23">
        <w:rPr>
          <w:rFonts w:ascii="Arial" w:hAnsi="Arial" w:cs="Arial"/>
          <w:color w:val="000000"/>
        </w:rPr>
        <w:t>1) угао осветљења: 45°;</w:t>
      </w:r>
    </w:p>
    <w:p w14:paraId="2F9FC787" w14:textId="77777777" w:rsidR="002C5D23" w:rsidRPr="002C5D23" w:rsidRDefault="002C5D23" w:rsidP="002C5D23">
      <w:pPr>
        <w:spacing w:after="150"/>
        <w:rPr>
          <w:rFonts w:ascii="Arial" w:hAnsi="Arial" w:cs="Arial"/>
        </w:rPr>
      </w:pPr>
      <w:r w:rsidRPr="002C5D23">
        <w:rPr>
          <w:rFonts w:ascii="Arial" w:hAnsi="Arial" w:cs="Arial"/>
          <w:color w:val="000000"/>
        </w:rPr>
        <w:t>2) правац гледања: управно на површину; и</w:t>
      </w:r>
    </w:p>
    <w:p w14:paraId="1FB663DB" w14:textId="77777777" w:rsidR="002C5D23" w:rsidRPr="002C5D23" w:rsidRDefault="002C5D23" w:rsidP="002C5D23">
      <w:pPr>
        <w:spacing w:after="150"/>
        <w:rPr>
          <w:rFonts w:ascii="Arial" w:hAnsi="Arial" w:cs="Arial"/>
        </w:rPr>
      </w:pPr>
      <w:r w:rsidRPr="002C5D23">
        <w:rPr>
          <w:rFonts w:ascii="Arial" w:hAnsi="Arial" w:cs="Arial"/>
          <w:color w:val="000000"/>
        </w:rPr>
        <w:t xml:space="preserve">3) средство за осветљење: стандардно средство за осветљење </w:t>
      </w:r>
      <w:r w:rsidRPr="002C5D23">
        <w:rPr>
          <w:rFonts w:ascii="Arial" w:hAnsi="Arial" w:cs="Arial"/>
          <w:i/>
          <w:color w:val="000000"/>
        </w:rPr>
        <w:t>D</w:t>
      </w:r>
      <w:r w:rsidRPr="002C5D23">
        <w:rPr>
          <w:rFonts w:ascii="Arial" w:hAnsi="Arial" w:cs="Arial"/>
          <w:color w:val="000000"/>
        </w:rPr>
        <w:t>65.</w:t>
      </w:r>
    </w:p>
    <w:p w14:paraId="33218BEC" w14:textId="77777777" w:rsidR="002C5D23" w:rsidRPr="002C5D23" w:rsidRDefault="002C5D23" w:rsidP="002C5D23">
      <w:pPr>
        <w:spacing w:after="150"/>
        <w:rPr>
          <w:rFonts w:ascii="Arial" w:hAnsi="Arial" w:cs="Arial"/>
        </w:rPr>
      </w:pPr>
      <w:r w:rsidRPr="002C5D23">
        <w:rPr>
          <w:rFonts w:ascii="Arial" w:hAnsi="Arial" w:cs="Arial"/>
          <w:color w:val="000000"/>
        </w:rPr>
        <w:t>д) Фактори нијанси и јачине осветљености за обичне боје за ознаке и споља осветљене знаке и табле треба да су у следећим границама када се одређују под стандардним условима.</w:t>
      </w:r>
    </w:p>
    <w:p w14:paraId="29019B87" w14:textId="77777777" w:rsidR="002C5D23" w:rsidRPr="002C5D23" w:rsidRDefault="002C5D23" w:rsidP="002C5D23">
      <w:pPr>
        <w:spacing w:after="150"/>
        <w:rPr>
          <w:rFonts w:ascii="Arial" w:hAnsi="Arial" w:cs="Arial"/>
        </w:rPr>
      </w:pPr>
      <w:r w:rsidRPr="002C5D23">
        <w:rPr>
          <w:rFonts w:ascii="Arial" w:hAnsi="Arial" w:cs="Arial"/>
          <w:color w:val="000000"/>
        </w:rPr>
        <w:t xml:space="preserve">Једначине </w:t>
      </w:r>
      <w:r w:rsidRPr="002C5D23">
        <w:rPr>
          <w:rFonts w:ascii="Arial" w:hAnsi="Arial" w:cs="Arial"/>
          <w:i/>
          <w:color w:val="000000"/>
        </w:rPr>
        <w:t>CIE</w:t>
      </w:r>
      <w:r w:rsidRPr="002C5D23">
        <w:rPr>
          <w:rFonts w:ascii="Arial" w:hAnsi="Arial" w:cs="Arial"/>
          <w:color w:val="000000"/>
        </w:rPr>
        <w:t xml:space="preserve"> (видети слику У-2):</w:t>
      </w:r>
    </w:p>
    <w:p w14:paraId="3DB845C3" w14:textId="77777777" w:rsidR="002C5D23" w:rsidRPr="002C5D23" w:rsidRDefault="002C5D23" w:rsidP="002C5D23">
      <w:pPr>
        <w:spacing w:after="150"/>
        <w:rPr>
          <w:rFonts w:ascii="Arial" w:hAnsi="Arial" w:cs="Arial"/>
        </w:rPr>
      </w:pPr>
      <w:r w:rsidRPr="002C5D23">
        <w:rPr>
          <w:rFonts w:ascii="Arial" w:hAnsi="Arial" w:cs="Arial"/>
          <w:color w:val="000000"/>
        </w:rPr>
        <w:t>1) Црвена</w:t>
      </w:r>
    </w:p>
    <w:p w14:paraId="61591AC3"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љубичасте </w:t>
      </w:r>
      <w:r w:rsidRPr="002C5D23">
        <w:rPr>
          <w:rFonts w:ascii="Arial" w:hAnsi="Arial" w:cs="Arial"/>
          <w:i/>
          <w:color w:val="000000"/>
        </w:rPr>
        <w:t>y</w:t>
      </w:r>
      <w:r w:rsidRPr="002C5D23">
        <w:rPr>
          <w:rFonts w:ascii="Arial" w:hAnsi="Arial" w:cs="Arial"/>
          <w:color w:val="000000"/>
        </w:rPr>
        <w:t xml:space="preserve"> = 0,345 – 0,051</w:t>
      </w:r>
      <w:r w:rsidRPr="002C5D23">
        <w:rPr>
          <w:rFonts w:ascii="Arial" w:hAnsi="Arial" w:cs="Arial"/>
          <w:i/>
          <w:color w:val="000000"/>
        </w:rPr>
        <w:t>x</w:t>
      </w:r>
    </w:p>
    <w:p w14:paraId="32648B46"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беле </w:t>
      </w:r>
      <w:r w:rsidRPr="002C5D23">
        <w:rPr>
          <w:rFonts w:ascii="Arial" w:hAnsi="Arial" w:cs="Arial"/>
          <w:i/>
          <w:color w:val="000000"/>
        </w:rPr>
        <w:t>y</w:t>
      </w:r>
      <w:r w:rsidRPr="002C5D23">
        <w:rPr>
          <w:rFonts w:ascii="Arial" w:hAnsi="Arial" w:cs="Arial"/>
          <w:color w:val="000000"/>
        </w:rPr>
        <w:t xml:space="preserve"> = 0,910 – </w:t>
      </w:r>
      <w:r w:rsidRPr="002C5D23">
        <w:rPr>
          <w:rFonts w:ascii="Arial" w:hAnsi="Arial" w:cs="Arial"/>
          <w:i/>
          <w:color w:val="000000"/>
        </w:rPr>
        <w:t>x</w:t>
      </w:r>
    </w:p>
    <w:p w14:paraId="563FCD80"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наранџасте </w:t>
      </w:r>
      <w:r w:rsidRPr="002C5D23">
        <w:rPr>
          <w:rFonts w:ascii="Arial" w:hAnsi="Arial" w:cs="Arial"/>
          <w:i/>
          <w:color w:val="000000"/>
        </w:rPr>
        <w:t>y</w:t>
      </w:r>
      <w:r w:rsidRPr="002C5D23">
        <w:rPr>
          <w:rFonts w:ascii="Arial" w:hAnsi="Arial" w:cs="Arial"/>
          <w:color w:val="000000"/>
        </w:rPr>
        <w:t xml:space="preserve"> = 0,314 + 0,047</w:t>
      </w:r>
      <w:r w:rsidRPr="002C5D23">
        <w:rPr>
          <w:rFonts w:ascii="Arial" w:hAnsi="Arial" w:cs="Arial"/>
          <w:i/>
          <w:color w:val="000000"/>
        </w:rPr>
        <w:t>x</w:t>
      </w:r>
    </w:p>
    <w:p w14:paraId="68BB95DE" w14:textId="77777777" w:rsidR="002C5D23" w:rsidRPr="002C5D23" w:rsidRDefault="002C5D23" w:rsidP="002C5D23">
      <w:pPr>
        <w:spacing w:after="150"/>
        <w:rPr>
          <w:rFonts w:ascii="Arial" w:hAnsi="Arial" w:cs="Arial"/>
        </w:rPr>
      </w:pPr>
      <w:r w:rsidRPr="002C5D23">
        <w:rPr>
          <w:rFonts w:ascii="Arial" w:hAnsi="Arial" w:cs="Arial"/>
          <w:color w:val="000000"/>
        </w:rPr>
        <w:t>Фактор јачине осветљености β = 0,07 (минимум)</w:t>
      </w:r>
    </w:p>
    <w:p w14:paraId="7F7154D7" w14:textId="77777777" w:rsidR="002C5D23" w:rsidRPr="002C5D23" w:rsidRDefault="002C5D23" w:rsidP="002C5D23">
      <w:pPr>
        <w:spacing w:after="150"/>
        <w:rPr>
          <w:rFonts w:ascii="Arial" w:hAnsi="Arial" w:cs="Arial"/>
        </w:rPr>
      </w:pPr>
      <w:r w:rsidRPr="002C5D23">
        <w:rPr>
          <w:rFonts w:ascii="Arial" w:hAnsi="Arial" w:cs="Arial"/>
          <w:color w:val="000000"/>
        </w:rPr>
        <w:t>2) Наранџаста</w:t>
      </w:r>
    </w:p>
    <w:p w14:paraId="39D0AB3A"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црвене </w:t>
      </w:r>
      <w:r w:rsidRPr="002C5D23">
        <w:rPr>
          <w:rFonts w:ascii="Arial" w:hAnsi="Arial" w:cs="Arial"/>
          <w:i/>
          <w:color w:val="000000"/>
        </w:rPr>
        <w:t>y</w:t>
      </w:r>
      <w:r w:rsidRPr="002C5D23">
        <w:rPr>
          <w:rFonts w:ascii="Arial" w:hAnsi="Arial" w:cs="Arial"/>
          <w:color w:val="000000"/>
        </w:rPr>
        <w:t xml:space="preserve"> = 0,285 + 0,100</w:t>
      </w:r>
      <w:r w:rsidRPr="002C5D23">
        <w:rPr>
          <w:rFonts w:ascii="Arial" w:hAnsi="Arial" w:cs="Arial"/>
          <w:i/>
          <w:color w:val="000000"/>
        </w:rPr>
        <w:t>x</w:t>
      </w:r>
    </w:p>
    <w:p w14:paraId="154591EF"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беле </w:t>
      </w:r>
      <w:r w:rsidRPr="002C5D23">
        <w:rPr>
          <w:rFonts w:ascii="Arial" w:hAnsi="Arial" w:cs="Arial"/>
          <w:i/>
          <w:color w:val="000000"/>
        </w:rPr>
        <w:t>y</w:t>
      </w:r>
      <w:r w:rsidRPr="002C5D23">
        <w:rPr>
          <w:rFonts w:ascii="Arial" w:hAnsi="Arial" w:cs="Arial"/>
          <w:color w:val="000000"/>
        </w:rPr>
        <w:t xml:space="preserve"> = 0,940 – </w:t>
      </w:r>
      <w:r w:rsidRPr="002C5D23">
        <w:rPr>
          <w:rFonts w:ascii="Arial" w:hAnsi="Arial" w:cs="Arial"/>
          <w:i/>
          <w:color w:val="000000"/>
        </w:rPr>
        <w:t>x</w:t>
      </w:r>
    </w:p>
    <w:p w14:paraId="28FC4AB4"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жуте </w:t>
      </w:r>
      <w:r w:rsidRPr="002C5D23">
        <w:rPr>
          <w:rFonts w:ascii="Arial" w:hAnsi="Arial" w:cs="Arial"/>
          <w:i/>
          <w:color w:val="000000"/>
        </w:rPr>
        <w:t>y</w:t>
      </w:r>
      <w:r w:rsidRPr="002C5D23">
        <w:rPr>
          <w:rFonts w:ascii="Arial" w:hAnsi="Arial" w:cs="Arial"/>
          <w:color w:val="000000"/>
        </w:rPr>
        <w:t xml:space="preserve"> = 0,250 + 0,220</w:t>
      </w:r>
      <w:r w:rsidRPr="002C5D23">
        <w:rPr>
          <w:rFonts w:ascii="Arial" w:hAnsi="Arial" w:cs="Arial"/>
          <w:i/>
          <w:color w:val="000000"/>
        </w:rPr>
        <w:t>x</w:t>
      </w:r>
    </w:p>
    <w:p w14:paraId="71CA9CCD" w14:textId="77777777" w:rsidR="002C5D23" w:rsidRPr="002C5D23" w:rsidRDefault="002C5D23" w:rsidP="002C5D23">
      <w:pPr>
        <w:spacing w:after="150"/>
        <w:rPr>
          <w:rFonts w:ascii="Arial" w:hAnsi="Arial" w:cs="Arial"/>
        </w:rPr>
      </w:pPr>
      <w:r w:rsidRPr="002C5D23">
        <w:rPr>
          <w:rFonts w:ascii="Arial" w:hAnsi="Arial" w:cs="Arial"/>
          <w:color w:val="000000"/>
        </w:rPr>
        <w:t>Фактор јачине осветљености β = 0,20 (минимум)</w:t>
      </w:r>
    </w:p>
    <w:p w14:paraId="04EE5445" w14:textId="77777777" w:rsidR="002C5D23" w:rsidRPr="002C5D23" w:rsidRDefault="002C5D23" w:rsidP="002C5D23">
      <w:pPr>
        <w:spacing w:after="150"/>
        <w:rPr>
          <w:rFonts w:ascii="Arial" w:hAnsi="Arial" w:cs="Arial"/>
        </w:rPr>
      </w:pPr>
      <w:r w:rsidRPr="002C5D23">
        <w:rPr>
          <w:rFonts w:ascii="Arial" w:hAnsi="Arial" w:cs="Arial"/>
          <w:color w:val="000000"/>
        </w:rPr>
        <w:t>3) Жута</w:t>
      </w:r>
    </w:p>
    <w:p w14:paraId="46238ED8"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наранџасте </w:t>
      </w:r>
      <w:r w:rsidRPr="002C5D23">
        <w:rPr>
          <w:rFonts w:ascii="Arial" w:hAnsi="Arial" w:cs="Arial"/>
          <w:i/>
          <w:color w:val="000000"/>
        </w:rPr>
        <w:t>y</w:t>
      </w:r>
      <w:r w:rsidRPr="002C5D23">
        <w:rPr>
          <w:rFonts w:ascii="Arial" w:hAnsi="Arial" w:cs="Arial"/>
          <w:color w:val="000000"/>
        </w:rPr>
        <w:t xml:space="preserve"> = 0,108 + 0,707</w:t>
      </w:r>
      <w:r w:rsidRPr="002C5D23">
        <w:rPr>
          <w:rFonts w:ascii="Arial" w:hAnsi="Arial" w:cs="Arial"/>
          <w:i/>
          <w:color w:val="000000"/>
        </w:rPr>
        <w:t>x</w:t>
      </w:r>
    </w:p>
    <w:p w14:paraId="5D2BBBA6"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беле </w:t>
      </w:r>
      <w:r w:rsidRPr="002C5D23">
        <w:rPr>
          <w:rFonts w:ascii="Arial" w:hAnsi="Arial" w:cs="Arial"/>
          <w:i/>
          <w:color w:val="000000"/>
        </w:rPr>
        <w:t>y</w:t>
      </w:r>
      <w:r w:rsidRPr="002C5D23">
        <w:rPr>
          <w:rFonts w:ascii="Arial" w:hAnsi="Arial" w:cs="Arial"/>
          <w:color w:val="000000"/>
        </w:rPr>
        <w:t xml:space="preserve"> = 0,910 – </w:t>
      </w:r>
      <w:r w:rsidRPr="002C5D23">
        <w:rPr>
          <w:rFonts w:ascii="Arial" w:hAnsi="Arial" w:cs="Arial"/>
          <w:i/>
          <w:color w:val="000000"/>
        </w:rPr>
        <w:t>x</w:t>
      </w:r>
    </w:p>
    <w:p w14:paraId="71CABE92"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зелене </w:t>
      </w:r>
      <w:r w:rsidRPr="002C5D23">
        <w:rPr>
          <w:rFonts w:ascii="Arial" w:hAnsi="Arial" w:cs="Arial"/>
          <w:i/>
          <w:color w:val="000000"/>
        </w:rPr>
        <w:t>y</w:t>
      </w:r>
      <w:r w:rsidRPr="002C5D23">
        <w:rPr>
          <w:rFonts w:ascii="Arial" w:hAnsi="Arial" w:cs="Arial"/>
          <w:color w:val="000000"/>
        </w:rPr>
        <w:t xml:space="preserve"> = 1,35</w:t>
      </w:r>
      <w:r w:rsidRPr="002C5D23">
        <w:rPr>
          <w:rFonts w:ascii="Arial" w:hAnsi="Arial" w:cs="Arial"/>
          <w:i/>
          <w:color w:val="000000"/>
        </w:rPr>
        <w:t>x</w:t>
      </w:r>
      <w:r w:rsidRPr="002C5D23">
        <w:rPr>
          <w:rFonts w:ascii="Arial" w:hAnsi="Arial" w:cs="Arial"/>
          <w:color w:val="000000"/>
        </w:rPr>
        <w:t xml:space="preserve"> – 0,093</w:t>
      </w:r>
    </w:p>
    <w:p w14:paraId="09FDDD21" w14:textId="77777777" w:rsidR="002C5D23" w:rsidRPr="002C5D23" w:rsidRDefault="002C5D23" w:rsidP="002C5D23">
      <w:pPr>
        <w:spacing w:after="150"/>
        <w:rPr>
          <w:rFonts w:ascii="Arial" w:hAnsi="Arial" w:cs="Arial"/>
        </w:rPr>
      </w:pPr>
      <w:r w:rsidRPr="002C5D23">
        <w:rPr>
          <w:rFonts w:ascii="Arial" w:hAnsi="Arial" w:cs="Arial"/>
          <w:color w:val="000000"/>
        </w:rPr>
        <w:t>Фактор јачине осветљености β = 0,45 (минимум)</w:t>
      </w:r>
    </w:p>
    <w:p w14:paraId="6B18F8A7" w14:textId="77777777" w:rsidR="002C5D23" w:rsidRPr="002C5D23" w:rsidRDefault="002C5D23" w:rsidP="002C5D23">
      <w:pPr>
        <w:spacing w:after="150"/>
        <w:rPr>
          <w:rFonts w:ascii="Arial" w:hAnsi="Arial" w:cs="Arial"/>
        </w:rPr>
      </w:pPr>
      <w:r w:rsidRPr="002C5D23">
        <w:rPr>
          <w:rFonts w:ascii="Arial" w:hAnsi="Arial" w:cs="Arial"/>
          <w:color w:val="000000"/>
        </w:rPr>
        <w:t>4) Бела</w:t>
      </w:r>
    </w:p>
    <w:p w14:paraId="38080B51"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љубичасте </w:t>
      </w:r>
      <w:r w:rsidRPr="002C5D23">
        <w:rPr>
          <w:rFonts w:ascii="Arial" w:hAnsi="Arial" w:cs="Arial"/>
          <w:i/>
          <w:color w:val="000000"/>
        </w:rPr>
        <w:t>y</w:t>
      </w:r>
      <w:r w:rsidRPr="002C5D23">
        <w:rPr>
          <w:rFonts w:ascii="Arial" w:hAnsi="Arial" w:cs="Arial"/>
          <w:color w:val="000000"/>
        </w:rPr>
        <w:t xml:space="preserve"> = 0,010 + </w:t>
      </w:r>
      <w:r w:rsidRPr="002C5D23">
        <w:rPr>
          <w:rFonts w:ascii="Arial" w:hAnsi="Arial" w:cs="Arial"/>
          <w:i/>
          <w:color w:val="000000"/>
        </w:rPr>
        <w:t>x</w:t>
      </w:r>
    </w:p>
    <w:p w14:paraId="27A6E497"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плаве </w:t>
      </w:r>
      <w:r w:rsidRPr="002C5D23">
        <w:rPr>
          <w:rFonts w:ascii="Arial" w:hAnsi="Arial" w:cs="Arial"/>
          <w:i/>
          <w:color w:val="000000"/>
        </w:rPr>
        <w:t>y</w:t>
      </w:r>
      <w:r w:rsidRPr="002C5D23">
        <w:rPr>
          <w:rFonts w:ascii="Arial" w:hAnsi="Arial" w:cs="Arial"/>
          <w:color w:val="000000"/>
        </w:rPr>
        <w:t xml:space="preserve"> = 0,610 – </w:t>
      </w:r>
      <w:r w:rsidRPr="002C5D23">
        <w:rPr>
          <w:rFonts w:ascii="Arial" w:hAnsi="Arial" w:cs="Arial"/>
          <w:i/>
          <w:color w:val="000000"/>
        </w:rPr>
        <w:t>x</w:t>
      </w:r>
    </w:p>
    <w:p w14:paraId="489C373E"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зелене </w:t>
      </w:r>
      <w:r w:rsidRPr="002C5D23">
        <w:rPr>
          <w:rFonts w:ascii="Arial" w:hAnsi="Arial" w:cs="Arial"/>
          <w:i/>
          <w:color w:val="000000"/>
        </w:rPr>
        <w:t>y</w:t>
      </w:r>
      <w:r w:rsidRPr="002C5D23">
        <w:rPr>
          <w:rFonts w:ascii="Arial" w:hAnsi="Arial" w:cs="Arial"/>
          <w:color w:val="000000"/>
        </w:rPr>
        <w:t xml:space="preserve"> = 0,030 + </w:t>
      </w:r>
      <w:r w:rsidRPr="002C5D23">
        <w:rPr>
          <w:rFonts w:ascii="Arial" w:hAnsi="Arial" w:cs="Arial"/>
          <w:i/>
          <w:color w:val="000000"/>
        </w:rPr>
        <w:t>x</w:t>
      </w:r>
    </w:p>
    <w:p w14:paraId="2C001CD1"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жуте </w:t>
      </w:r>
      <w:r w:rsidRPr="002C5D23">
        <w:rPr>
          <w:rFonts w:ascii="Arial" w:hAnsi="Arial" w:cs="Arial"/>
          <w:i/>
          <w:color w:val="000000"/>
        </w:rPr>
        <w:t>y</w:t>
      </w:r>
      <w:r w:rsidRPr="002C5D23">
        <w:rPr>
          <w:rFonts w:ascii="Arial" w:hAnsi="Arial" w:cs="Arial"/>
          <w:color w:val="000000"/>
        </w:rPr>
        <w:t xml:space="preserve"> = 0,710 – </w:t>
      </w:r>
      <w:r w:rsidRPr="002C5D23">
        <w:rPr>
          <w:rFonts w:ascii="Arial" w:hAnsi="Arial" w:cs="Arial"/>
          <w:i/>
          <w:color w:val="000000"/>
        </w:rPr>
        <w:t>x</w:t>
      </w:r>
    </w:p>
    <w:p w14:paraId="1B5E48DB" w14:textId="77777777" w:rsidR="002C5D23" w:rsidRPr="002C5D23" w:rsidRDefault="002C5D23" w:rsidP="002C5D23">
      <w:pPr>
        <w:spacing w:after="150"/>
        <w:rPr>
          <w:rFonts w:ascii="Arial" w:hAnsi="Arial" w:cs="Arial"/>
        </w:rPr>
      </w:pPr>
      <w:r w:rsidRPr="002C5D23">
        <w:rPr>
          <w:rFonts w:ascii="Arial" w:hAnsi="Arial" w:cs="Arial"/>
          <w:color w:val="000000"/>
        </w:rPr>
        <w:t>Фактор јачине осветљености β = 0,75 (минимум)</w:t>
      </w:r>
    </w:p>
    <w:p w14:paraId="0B1DC59D" w14:textId="77777777" w:rsidR="002C5D23" w:rsidRPr="002C5D23" w:rsidRDefault="002C5D23" w:rsidP="002C5D23">
      <w:pPr>
        <w:spacing w:after="150"/>
        <w:rPr>
          <w:rFonts w:ascii="Arial" w:hAnsi="Arial" w:cs="Arial"/>
        </w:rPr>
      </w:pPr>
      <w:r w:rsidRPr="002C5D23">
        <w:rPr>
          <w:rFonts w:ascii="Arial" w:hAnsi="Arial" w:cs="Arial"/>
          <w:color w:val="000000"/>
        </w:rPr>
        <w:t>5) Црна</w:t>
      </w:r>
    </w:p>
    <w:p w14:paraId="1032D987"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љубичасте </w:t>
      </w:r>
      <w:r w:rsidRPr="002C5D23">
        <w:rPr>
          <w:rFonts w:ascii="Arial" w:hAnsi="Arial" w:cs="Arial"/>
          <w:i/>
          <w:color w:val="000000"/>
        </w:rPr>
        <w:t>y</w:t>
      </w:r>
      <w:r w:rsidRPr="002C5D23">
        <w:rPr>
          <w:rFonts w:ascii="Arial" w:hAnsi="Arial" w:cs="Arial"/>
          <w:color w:val="000000"/>
        </w:rPr>
        <w:t xml:space="preserve"> = </w:t>
      </w:r>
      <w:r w:rsidRPr="002C5D23">
        <w:rPr>
          <w:rFonts w:ascii="Arial" w:hAnsi="Arial" w:cs="Arial"/>
          <w:i/>
          <w:color w:val="000000"/>
        </w:rPr>
        <w:t>x</w:t>
      </w:r>
      <w:r w:rsidRPr="002C5D23">
        <w:rPr>
          <w:rFonts w:ascii="Arial" w:hAnsi="Arial" w:cs="Arial"/>
          <w:color w:val="000000"/>
        </w:rPr>
        <w:t xml:space="preserve"> – 0,030</w:t>
      </w:r>
    </w:p>
    <w:p w14:paraId="09CFBA15"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плаве </w:t>
      </w:r>
      <w:r w:rsidRPr="002C5D23">
        <w:rPr>
          <w:rFonts w:ascii="Arial" w:hAnsi="Arial" w:cs="Arial"/>
          <w:i/>
          <w:color w:val="000000"/>
        </w:rPr>
        <w:t>y</w:t>
      </w:r>
      <w:r w:rsidRPr="002C5D23">
        <w:rPr>
          <w:rFonts w:ascii="Arial" w:hAnsi="Arial" w:cs="Arial"/>
          <w:color w:val="000000"/>
        </w:rPr>
        <w:t xml:space="preserve"> = 0,570 – </w:t>
      </w:r>
      <w:r w:rsidRPr="002C5D23">
        <w:rPr>
          <w:rFonts w:ascii="Arial" w:hAnsi="Arial" w:cs="Arial"/>
          <w:i/>
          <w:color w:val="000000"/>
        </w:rPr>
        <w:t>x</w:t>
      </w:r>
    </w:p>
    <w:p w14:paraId="0122674A"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зелене </w:t>
      </w:r>
      <w:r w:rsidRPr="002C5D23">
        <w:rPr>
          <w:rFonts w:ascii="Arial" w:hAnsi="Arial" w:cs="Arial"/>
          <w:i/>
          <w:color w:val="000000"/>
        </w:rPr>
        <w:t>y</w:t>
      </w:r>
      <w:r w:rsidRPr="002C5D23">
        <w:rPr>
          <w:rFonts w:ascii="Arial" w:hAnsi="Arial" w:cs="Arial"/>
          <w:color w:val="000000"/>
        </w:rPr>
        <w:t xml:space="preserve"> = 0,050 + </w:t>
      </w:r>
      <w:r w:rsidRPr="002C5D23">
        <w:rPr>
          <w:rFonts w:ascii="Arial" w:hAnsi="Arial" w:cs="Arial"/>
          <w:i/>
          <w:color w:val="000000"/>
        </w:rPr>
        <w:t>x</w:t>
      </w:r>
    </w:p>
    <w:p w14:paraId="1FE12314"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жуте </w:t>
      </w:r>
      <w:r w:rsidRPr="002C5D23">
        <w:rPr>
          <w:rFonts w:ascii="Arial" w:hAnsi="Arial" w:cs="Arial"/>
          <w:i/>
          <w:color w:val="000000"/>
        </w:rPr>
        <w:t>y</w:t>
      </w:r>
      <w:r w:rsidRPr="002C5D23">
        <w:rPr>
          <w:rFonts w:ascii="Arial" w:hAnsi="Arial" w:cs="Arial"/>
          <w:color w:val="000000"/>
        </w:rPr>
        <w:t xml:space="preserve"> = 0,740 – </w:t>
      </w:r>
      <w:r w:rsidRPr="002C5D23">
        <w:rPr>
          <w:rFonts w:ascii="Arial" w:hAnsi="Arial" w:cs="Arial"/>
          <w:i/>
          <w:color w:val="000000"/>
        </w:rPr>
        <w:t>x</w:t>
      </w:r>
    </w:p>
    <w:p w14:paraId="1B0B7BA7" w14:textId="77777777" w:rsidR="002C5D23" w:rsidRPr="002C5D23" w:rsidRDefault="002C5D23" w:rsidP="002C5D23">
      <w:pPr>
        <w:spacing w:after="150"/>
        <w:rPr>
          <w:rFonts w:ascii="Arial" w:hAnsi="Arial" w:cs="Arial"/>
        </w:rPr>
      </w:pPr>
      <w:r w:rsidRPr="002C5D23">
        <w:rPr>
          <w:rFonts w:ascii="Arial" w:hAnsi="Arial" w:cs="Arial"/>
          <w:color w:val="000000"/>
        </w:rPr>
        <w:t>Фактор јачине осветљености β = 0,03 (максимум)</w:t>
      </w:r>
    </w:p>
    <w:p w14:paraId="22937C4A" w14:textId="77777777" w:rsidR="002C5D23" w:rsidRPr="002C5D23" w:rsidRDefault="002C5D23" w:rsidP="002C5D23">
      <w:pPr>
        <w:spacing w:after="150"/>
        <w:rPr>
          <w:rFonts w:ascii="Arial" w:hAnsi="Arial" w:cs="Arial"/>
        </w:rPr>
      </w:pPr>
      <w:r w:rsidRPr="002C5D23">
        <w:rPr>
          <w:rFonts w:ascii="Arial" w:hAnsi="Arial" w:cs="Arial"/>
          <w:color w:val="000000"/>
        </w:rPr>
        <w:t>6) Жућкасто зелена</w:t>
      </w:r>
    </w:p>
    <w:p w14:paraId="0F13F113"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зелене </w:t>
      </w:r>
      <w:r w:rsidRPr="002C5D23">
        <w:rPr>
          <w:rFonts w:ascii="Arial" w:hAnsi="Arial" w:cs="Arial"/>
          <w:i/>
          <w:color w:val="000000"/>
        </w:rPr>
        <w:t>y</w:t>
      </w:r>
      <w:r w:rsidRPr="002C5D23">
        <w:rPr>
          <w:rFonts w:ascii="Arial" w:hAnsi="Arial" w:cs="Arial"/>
          <w:color w:val="000000"/>
        </w:rPr>
        <w:t xml:space="preserve"> = 1,317</w:t>
      </w:r>
      <w:r w:rsidRPr="002C5D23">
        <w:rPr>
          <w:rFonts w:ascii="Arial" w:hAnsi="Arial" w:cs="Arial"/>
          <w:i/>
          <w:color w:val="000000"/>
        </w:rPr>
        <w:t>x</w:t>
      </w:r>
      <w:r w:rsidRPr="002C5D23">
        <w:rPr>
          <w:rFonts w:ascii="Arial" w:hAnsi="Arial" w:cs="Arial"/>
          <w:color w:val="000000"/>
        </w:rPr>
        <w:t xml:space="preserve"> + 0,4</w:t>
      </w:r>
    </w:p>
    <w:p w14:paraId="0B141AFE"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беле </w:t>
      </w:r>
      <w:r w:rsidRPr="002C5D23">
        <w:rPr>
          <w:rFonts w:ascii="Arial" w:hAnsi="Arial" w:cs="Arial"/>
          <w:i/>
          <w:color w:val="000000"/>
        </w:rPr>
        <w:t>y</w:t>
      </w:r>
      <w:r w:rsidRPr="002C5D23">
        <w:rPr>
          <w:rFonts w:ascii="Arial" w:hAnsi="Arial" w:cs="Arial"/>
          <w:color w:val="000000"/>
        </w:rPr>
        <w:t xml:space="preserve"> = 0,910 – </w:t>
      </w:r>
      <w:r w:rsidRPr="002C5D23">
        <w:rPr>
          <w:rFonts w:ascii="Arial" w:hAnsi="Arial" w:cs="Arial"/>
          <w:i/>
          <w:color w:val="000000"/>
        </w:rPr>
        <w:t>x</w:t>
      </w:r>
    </w:p>
    <w:p w14:paraId="1D5C3D22"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жуте </w:t>
      </w:r>
      <w:r w:rsidRPr="002C5D23">
        <w:rPr>
          <w:rFonts w:ascii="Arial" w:hAnsi="Arial" w:cs="Arial"/>
          <w:i/>
          <w:color w:val="000000"/>
        </w:rPr>
        <w:t>y</w:t>
      </w:r>
      <w:r w:rsidRPr="002C5D23">
        <w:rPr>
          <w:rFonts w:ascii="Arial" w:hAnsi="Arial" w:cs="Arial"/>
          <w:color w:val="000000"/>
        </w:rPr>
        <w:t xml:space="preserve"> = 0,867</w:t>
      </w:r>
      <w:r w:rsidRPr="002C5D23">
        <w:rPr>
          <w:rFonts w:ascii="Arial" w:hAnsi="Arial" w:cs="Arial"/>
          <w:i/>
          <w:color w:val="000000"/>
        </w:rPr>
        <w:t>x</w:t>
      </w:r>
      <w:r w:rsidRPr="002C5D23">
        <w:rPr>
          <w:rFonts w:ascii="Arial" w:hAnsi="Arial" w:cs="Arial"/>
          <w:color w:val="000000"/>
        </w:rPr>
        <w:t xml:space="preserve"> + 0,4</w:t>
      </w:r>
    </w:p>
    <w:p w14:paraId="76A1FBAE" w14:textId="77777777" w:rsidR="002C5D23" w:rsidRPr="002C5D23" w:rsidRDefault="002C5D23" w:rsidP="002C5D23">
      <w:pPr>
        <w:spacing w:after="150"/>
        <w:rPr>
          <w:rFonts w:ascii="Arial" w:hAnsi="Arial" w:cs="Arial"/>
        </w:rPr>
      </w:pPr>
      <w:r w:rsidRPr="002C5D23">
        <w:rPr>
          <w:rFonts w:ascii="Arial" w:hAnsi="Arial" w:cs="Arial"/>
          <w:color w:val="000000"/>
        </w:rPr>
        <w:t>7) Зелена</w:t>
      </w:r>
    </w:p>
    <w:p w14:paraId="3F413EDB"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жуте </w:t>
      </w:r>
      <w:r w:rsidRPr="002C5D23">
        <w:rPr>
          <w:rFonts w:ascii="Arial" w:hAnsi="Arial" w:cs="Arial"/>
          <w:i/>
          <w:color w:val="000000"/>
        </w:rPr>
        <w:t>x</w:t>
      </w:r>
      <w:r w:rsidRPr="002C5D23">
        <w:rPr>
          <w:rFonts w:ascii="Arial" w:hAnsi="Arial" w:cs="Arial"/>
          <w:color w:val="000000"/>
        </w:rPr>
        <w:t xml:space="preserve"> = 0,313</w:t>
      </w:r>
    </w:p>
    <w:p w14:paraId="4515245C"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беле </w:t>
      </w:r>
      <w:r w:rsidRPr="002C5D23">
        <w:rPr>
          <w:rFonts w:ascii="Arial" w:hAnsi="Arial" w:cs="Arial"/>
          <w:i/>
          <w:color w:val="000000"/>
        </w:rPr>
        <w:t>y</w:t>
      </w:r>
      <w:r w:rsidRPr="002C5D23">
        <w:rPr>
          <w:rFonts w:ascii="Arial" w:hAnsi="Arial" w:cs="Arial"/>
          <w:color w:val="000000"/>
        </w:rPr>
        <w:t xml:space="preserve"> = 0,243 + 0,670</w:t>
      </w:r>
      <w:r w:rsidRPr="002C5D23">
        <w:rPr>
          <w:rFonts w:ascii="Arial" w:hAnsi="Arial" w:cs="Arial"/>
          <w:i/>
          <w:color w:val="000000"/>
        </w:rPr>
        <w:t>x</w:t>
      </w:r>
    </w:p>
    <w:p w14:paraId="5720BE3A"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плаве </w:t>
      </w:r>
      <w:r w:rsidRPr="002C5D23">
        <w:rPr>
          <w:rFonts w:ascii="Arial" w:hAnsi="Arial" w:cs="Arial"/>
          <w:i/>
          <w:color w:val="000000"/>
        </w:rPr>
        <w:t>y</w:t>
      </w:r>
      <w:r w:rsidRPr="002C5D23">
        <w:rPr>
          <w:rFonts w:ascii="Arial" w:hAnsi="Arial" w:cs="Arial"/>
          <w:color w:val="000000"/>
        </w:rPr>
        <w:t xml:space="preserve"> = 0,493 – 0,524</w:t>
      </w:r>
      <w:r w:rsidRPr="002C5D23">
        <w:rPr>
          <w:rFonts w:ascii="Arial" w:hAnsi="Arial" w:cs="Arial"/>
          <w:i/>
          <w:color w:val="000000"/>
        </w:rPr>
        <w:t>x</w:t>
      </w:r>
    </w:p>
    <w:p w14:paraId="1E2EAAFD" w14:textId="77777777" w:rsidR="002C5D23" w:rsidRPr="002C5D23" w:rsidRDefault="002C5D23" w:rsidP="002C5D23">
      <w:pPr>
        <w:spacing w:after="150"/>
        <w:rPr>
          <w:rFonts w:ascii="Arial" w:hAnsi="Arial" w:cs="Arial"/>
        </w:rPr>
      </w:pPr>
      <w:r w:rsidRPr="002C5D23">
        <w:rPr>
          <w:rFonts w:ascii="Arial" w:hAnsi="Arial" w:cs="Arial"/>
          <w:color w:val="000000"/>
        </w:rPr>
        <w:t>Фактор јачине осветљености β = 0,10 (минимум)</w:t>
      </w:r>
    </w:p>
    <w:p w14:paraId="7F625F4F" w14:textId="77777777" w:rsidR="002C5D23" w:rsidRPr="002C5D23" w:rsidRDefault="002C5D23" w:rsidP="002C5D23">
      <w:pPr>
        <w:spacing w:after="150"/>
        <w:rPr>
          <w:rFonts w:ascii="Arial" w:hAnsi="Arial" w:cs="Arial"/>
        </w:rPr>
      </w:pPr>
      <w:r w:rsidRPr="002C5D23">
        <w:rPr>
          <w:rFonts w:ascii="Arial" w:hAnsi="Arial" w:cs="Arial"/>
          <w:color w:val="000000"/>
        </w:rPr>
        <w:t>Мали размак између површинске црвене боје и површинске наранџасте боје није довољан да се обезбеди разликовање ових боја када се гледају одвојено.</w:t>
      </w:r>
    </w:p>
    <w:p w14:paraId="7BEF4AC3" w14:textId="77777777" w:rsidR="002C5D23" w:rsidRPr="002C5D23" w:rsidRDefault="002C5D23" w:rsidP="002C5D23">
      <w:pPr>
        <w:spacing w:after="150"/>
        <w:rPr>
          <w:rFonts w:ascii="Arial" w:hAnsi="Arial" w:cs="Arial"/>
        </w:rPr>
      </w:pPr>
      <w:r w:rsidRPr="002C5D23">
        <w:rPr>
          <w:rFonts w:ascii="Arial" w:hAnsi="Arial" w:cs="Arial"/>
          <w:color w:val="000000"/>
        </w:rPr>
        <w:t>е) Фактори нијанси и јачине осветљености за боје ретрорефлектујућег материјала за ознаке, знаке и табле треба да су у следећим границама када се одређују под стандардним условима.</w:t>
      </w:r>
    </w:p>
    <w:p w14:paraId="26141ECA" w14:textId="77777777" w:rsidR="002C5D23" w:rsidRPr="002C5D23" w:rsidRDefault="002C5D23" w:rsidP="002C5D23">
      <w:pPr>
        <w:spacing w:after="150"/>
        <w:rPr>
          <w:rFonts w:ascii="Arial" w:hAnsi="Arial" w:cs="Arial"/>
        </w:rPr>
      </w:pPr>
      <w:r w:rsidRPr="002C5D23">
        <w:rPr>
          <w:rFonts w:ascii="Arial" w:hAnsi="Arial" w:cs="Arial"/>
          <w:color w:val="000000"/>
        </w:rPr>
        <w:t xml:space="preserve">Једначине </w:t>
      </w:r>
      <w:r w:rsidRPr="002C5D23">
        <w:rPr>
          <w:rFonts w:ascii="Arial" w:hAnsi="Arial" w:cs="Arial"/>
          <w:i/>
          <w:color w:val="000000"/>
        </w:rPr>
        <w:t>CIE</w:t>
      </w:r>
      <w:r w:rsidRPr="002C5D23">
        <w:rPr>
          <w:rFonts w:ascii="Arial" w:hAnsi="Arial" w:cs="Arial"/>
          <w:color w:val="000000"/>
        </w:rPr>
        <w:t xml:space="preserve"> (видети слику У-3):</w:t>
      </w:r>
    </w:p>
    <w:p w14:paraId="6CEE0046" w14:textId="77777777" w:rsidR="002C5D23" w:rsidRPr="002C5D23" w:rsidRDefault="002C5D23" w:rsidP="002C5D23">
      <w:pPr>
        <w:spacing w:after="150"/>
        <w:rPr>
          <w:rFonts w:ascii="Arial" w:hAnsi="Arial" w:cs="Arial"/>
        </w:rPr>
      </w:pPr>
      <w:r w:rsidRPr="002C5D23">
        <w:rPr>
          <w:rFonts w:ascii="Arial" w:hAnsi="Arial" w:cs="Arial"/>
          <w:color w:val="000000"/>
        </w:rPr>
        <w:t>(1) Црвена</w:t>
      </w:r>
    </w:p>
    <w:p w14:paraId="018D75EB"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љубичасте </w:t>
      </w:r>
      <w:r w:rsidRPr="002C5D23">
        <w:rPr>
          <w:rFonts w:ascii="Arial" w:hAnsi="Arial" w:cs="Arial"/>
          <w:i/>
          <w:color w:val="000000"/>
        </w:rPr>
        <w:t>y</w:t>
      </w:r>
      <w:r w:rsidRPr="002C5D23">
        <w:rPr>
          <w:rFonts w:ascii="Arial" w:hAnsi="Arial" w:cs="Arial"/>
          <w:color w:val="000000"/>
        </w:rPr>
        <w:t xml:space="preserve"> = 0,345 – 0,051</w:t>
      </w:r>
      <w:r w:rsidRPr="002C5D23">
        <w:rPr>
          <w:rFonts w:ascii="Arial" w:hAnsi="Arial" w:cs="Arial"/>
          <w:i/>
          <w:color w:val="000000"/>
        </w:rPr>
        <w:t>x</w:t>
      </w:r>
    </w:p>
    <w:p w14:paraId="2AF16ED8"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беле </w:t>
      </w:r>
      <w:r w:rsidRPr="002C5D23">
        <w:rPr>
          <w:rFonts w:ascii="Arial" w:hAnsi="Arial" w:cs="Arial"/>
          <w:i/>
          <w:color w:val="000000"/>
        </w:rPr>
        <w:t>y</w:t>
      </w:r>
      <w:r w:rsidRPr="002C5D23">
        <w:rPr>
          <w:rFonts w:ascii="Arial" w:hAnsi="Arial" w:cs="Arial"/>
          <w:color w:val="000000"/>
        </w:rPr>
        <w:t xml:space="preserve"> = 0,910 – </w:t>
      </w:r>
      <w:r w:rsidRPr="002C5D23">
        <w:rPr>
          <w:rFonts w:ascii="Arial" w:hAnsi="Arial" w:cs="Arial"/>
          <w:i/>
          <w:color w:val="000000"/>
        </w:rPr>
        <w:t>x</w:t>
      </w:r>
    </w:p>
    <w:p w14:paraId="0B363056"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наранџасте </w:t>
      </w:r>
      <w:r w:rsidRPr="002C5D23">
        <w:rPr>
          <w:rFonts w:ascii="Arial" w:hAnsi="Arial" w:cs="Arial"/>
          <w:i/>
          <w:color w:val="000000"/>
        </w:rPr>
        <w:t>y</w:t>
      </w:r>
      <w:r w:rsidRPr="002C5D23">
        <w:rPr>
          <w:rFonts w:ascii="Arial" w:hAnsi="Arial" w:cs="Arial"/>
          <w:color w:val="000000"/>
        </w:rPr>
        <w:t xml:space="preserve"> = 0,314 + 0,047</w:t>
      </w:r>
      <w:r w:rsidRPr="002C5D23">
        <w:rPr>
          <w:rFonts w:ascii="Arial" w:hAnsi="Arial" w:cs="Arial"/>
          <w:i/>
          <w:color w:val="000000"/>
        </w:rPr>
        <w:t>x</w:t>
      </w:r>
    </w:p>
    <w:p w14:paraId="38E90662" w14:textId="77777777" w:rsidR="002C5D23" w:rsidRPr="002C5D23" w:rsidRDefault="002C5D23" w:rsidP="002C5D23">
      <w:pPr>
        <w:spacing w:after="150"/>
        <w:rPr>
          <w:rFonts w:ascii="Arial" w:hAnsi="Arial" w:cs="Arial"/>
        </w:rPr>
      </w:pPr>
      <w:r w:rsidRPr="002C5D23">
        <w:rPr>
          <w:rFonts w:ascii="Arial" w:hAnsi="Arial" w:cs="Arial"/>
          <w:color w:val="000000"/>
        </w:rPr>
        <w:t>Фактор јачине осветљености β = 0,03 (минимум)</w:t>
      </w:r>
    </w:p>
    <w:p w14:paraId="5EA6A319" w14:textId="77777777" w:rsidR="002C5D23" w:rsidRPr="002C5D23" w:rsidRDefault="002C5D23" w:rsidP="002C5D23">
      <w:pPr>
        <w:spacing w:after="150"/>
        <w:rPr>
          <w:rFonts w:ascii="Arial" w:hAnsi="Arial" w:cs="Arial"/>
        </w:rPr>
      </w:pPr>
      <w:r w:rsidRPr="002C5D23">
        <w:rPr>
          <w:rFonts w:ascii="Arial" w:hAnsi="Arial" w:cs="Arial"/>
          <w:color w:val="000000"/>
        </w:rPr>
        <w:t>(2) Наранџаста</w:t>
      </w:r>
    </w:p>
    <w:p w14:paraId="39CBCECC"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црвене </w:t>
      </w:r>
      <w:r w:rsidRPr="002C5D23">
        <w:rPr>
          <w:rFonts w:ascii="Arial" w:hAnsi="Arial" w:cs="Arial"/>
          <w:i/>
          <w:color w:val="000000"/>
        </w:rPr>
        <w:t>y</w:t>
      </w:r>
      <w:r w:rsidRPr="002C5D23">
        <w:rPr>
          <w:rFonts w:ascii="Arial" w:hAnsi="Arial" w:cs="Arial"/>
          <w:color w:val="000000"/>
        </w:rPr>
        <w:t xml:space="preserve"> = 0,265 + 0,205</w:t>
      </w:r>
      <w:r w:rsidRPr="002C5D23">
        <w:rPr>
          <w:rFonts w:ascii="Arial" w:hAnsi="Arial" w:cs="Arial"/>
          <w:i/>
          <w:color w:val="000000"/>
        </w:rPr>
        <w:t>x</w:t>
      </w:r>
    </w:p>
    <w:p w14:paraId="5AC94458"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беле </w:t>
      </w:r>
      <w:r w:rsidRPr="002C5D23">
        <w:rPr>
          <w:rFonts w:ascii="Arial" w:hAnsi="Arial" w:cs="Arial"/>
          <w:i/>
          <w:color w:val="000000"/>
        </w:rPr>
        <w:t>y</w:t>
      </w:r>
      <w:r w:rsidRPr="002C5D23">
        <w:rPr>
          <w:rFonts w:ascii="Arial" w:hAnsi="Arial" w:cs="Arial"/>
          <w:color w:val="000000"/>
        </w:rPr>
        <w:t xml:space="preserve"> = 0,910 – </w:t>
      </w:r>
      <w:r w:rsidRPr="002C5D23">
        <w:rPr>
          <w:rFonts w:ascii="Arial" w:hAnsi="Arial" w:cs="Arial"/>
          <w:i/>
          <w:color w:val="000000"/>
        </w:rPr>
        <w:t>x</w:t>
      </w:r>
    </w:p>
    <w:p w14:paraId="764FD4CF"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жуте </w:t>
      </w:r>
      <w:r w:rsidRPr="002C5D23">
        <w:rPr>
          <w:rFonts w:ascii="Arial" w:hAnsi="Arial" w:cs="Arial"/>
          <w:i/>
          <w:color w:val="000000"/>
        </w:rPr>
        <w:t>y</w:t>
      </w:r>
      <w:r w:rsidRPr="002C5D23">
        <w:rPr>
          <w:rFonts w:ascii="Arial" w:hAnsi="Arial" w:cs="Arial"/>
          <w:color w:val="000000"/>
        </w:rPr>
        <w:t xml:space="preserve"> = 0,207 + 0,390</w:t>
      </w:r>
      <w:r w:rsidRPr="002C5D23">
        <w:rPr>
          <w:rFonts w:ascii="Arial" w:hAnsi="Arial" w:cs="Arial"/>
          <w:i/>
          <w:color w:val="000000"/>
        </w:rPr>
        <w:t>x</w:t>
      </w:r>
    </w:p>
    <w:p w14:paraId="6FA3F82A" w14:textId="77777777" w:rsidR="002C5D23" w:rsidRPr="002C5D23" w:rsidRDefault="002C5D23" w:rsidP="002C5D23">
      <w:pPr>
        <w:spacing w:after="150"/>
        <w:rPr>
          <w:rFonts w:ascii="Arial" w:hAnsi="Arial" w:cs="Arial"/>
        </w:rPr>
      </w:pPr>
      <w:r w:rsidRPr="002C5D23">
        <w:rPr>
          <w:rFonts w:ascii="Arial" w:hAnsi="Arial" w:cs="Arial"/>
          <w:color w:val="000000"/>
        </w:rPr>
        <w:t>Фактор јачине осветљености β = 0,14 (минимум)</w:t>
      </w:r>
    </w:p>
    <w:p w14:paraId="007463EA" w14:textId="77777777" w:rsidR="002C5D23" w:rsidRPr="002C5D23" w:rsidRDefault="002C5D23" w:rsidP="002C5D23">
      <w:pPr>
        <w:spacing w:after="150"/>
        <w:rPr>
          <w:rFonts w:ascii="Arial" w:hAnsi="Arial" w:cs="Arial"/>
        </w:rPr>
      </w:pPr>
      <w:r w:rsidRPr="002C5D23">
        <w:rPr>
          <w:rFonts w:ascii="Arial" w:hAnsi="Arial" w:cs="Arial"/>
          <w:color w:val="000000"/>
        </w:rPr>
        <w:t>(3) Жута</w:t>
      </w:r>
    </w:p>
    <w:p w14:paraId="0C29B6D7"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наранџасте </w:t>
      </w:r>
      <w:r w:rsidRPr="002C5D23">
        <w:rPr>
          <w:rFonts w:ascii="Arial" w:hAnsi="Arial" w:cs="Arial"/>
          <w:i/>
          <w:color w:val="000000"/>
        </w:rPr>
        <w:t>y</w:t>
      </w:r>
      <w:r w:rsidRPr="002C5D23">
        <w:rPr>
          <w:rFonts w:ascii="Arial" w:hAnsi="Arial" w:cs="Arial"/>
          <w:color w:val="000000"/>
        </w:rPr>
        <w:t xml:space="preserve"> = 0,160 + 0,540</w:t>
      </w:r>
      <w:r w:rsidRPr="002C5D23">
        <w:rPr>
          <w:rFonts w:ascii="Arial" w:hAnsi="Arial" w:cs="Arial"/>
          <w:i/>
          <w:color w:val="000000"/>
        </w:rPr>
        <w:t>x</w:t>
      </w:r>
    </w:p>
    <w:p w14:paraId="37581DBD"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беле </w:t>
      </w:r>
      <w:r w:rsidRPr="002C5D23">
        <w:rPr>
          <w:rFonts w:ascii="Arial" w:hAnsi="Arial" w:cs="Arial"/>
          <w:i/>
          <w:color w:val="000000"/>
        </w:rPr>
        <w:t>y</w:t>
      </w:r>
      <w:r w:rsidRPr="002C5D23">
        <w:rPr>
          <w:rFonts w:ascii="Arial" w:hAnsi="Arial" w:cs="Arial"/>
          <w:color w:val="000000"/>
        </w:rPr>
        <w:t xml:space="preserve"> = 0,910 – </w:t>
      </w:r>
      <w:r w:rsidRPr="002C5D23">
        <w:rPr>
          <w:rFonts w:ascii="Arial" w:hAnsi="Arial" w:cs="Arial"/>
          <w:i/>
          <w:color w:val="000000"/>
        </w:rPr>
        <w:t>x</w:t>
      </w:r>
    </w:p>
    <w:p w14:paraId="4A79B383"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зелене </w:t>
      </w:r>
      <w:r w:rsidRPr="002C5D23">
        <w:rPr>
          <w:rFonts w:ascii="Arial" w:hAnsi="Arial" w:cs="Arial"/>
          <w:i/>
          <w:color w:val="000000"/>
        </w:rPr>
        <w:t>y</w:t>
      </w:r>
      <w:r w:rsidRPr="002C5D23">
        <w:rPr>
          <w:rFonts w:ascii="Arial" w:hAnsi="Arial" w:cs="Arial"/>
          <w:color w:val="000000"/>
        </w:rPr>
        <w:t xml:space="preserve"> = 1,35x – 0,093</w:t>
      </w:r>
    </w:p>
    <w:p w14:paraId="39E894A3" w14:textId="77777777" w:rsidR="002C5D23" w:rsidRPr="002C5D23" w:rsidRDefault="002C5D23" w:rsidP="002C5D23">
      <w:pPr>
        <w:spacing w:after="150"/>
        <w:rPr>
          <w:rFonts w:ascii="Arial" w:hAnsi="Arial" w:cs="Arial"/>
        </w:rPr>
      </w:pPr>
      <w:r w:rsidRPr="002C5D23">
        <w:rPr>
          <w:rFonts w:ascii="Arial" w:hAnsi="Arial" w:cs="Arial"/>
          <w:color w:val="000000"/>
        </w:rPr>
        <w:t>Фактор јачине осветљености β = 0,16 (минимум)</w:t>
      </w:r>
    </w:p>
    <w:p w14:paraId="2A9B0835" w14:textId="77777777" w:rsidR="002C5D23" w:rsidRPr="002C5D23" w:rsidRDefault="002C5D23" w:rsidP="002C5D23">
      <w:pPr>
        <w:spacing w:after="150"/>
        <w:rPr>
          <w:rFonts w:ascii="Arial" w:hAnsi="Arial" w:cs="Arial"/>
        </w:rPr>
      </w:pPr>
      <w:r w:rsidRPr="002C5D23">
        <w:rPr>
          <w:rFonts w:ascii="Arial" w:hAnsi="Arial" w:cs="Arial"/>
          <w:color w:val="000000"/>
        </w:rPr>
        <w:t>(4) Бела</w:t>
      </w:r>
    </w:p>
    <w:p w14:paraId="1896AEAD"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љубичасте </w:t>
      </w:r>
      <w:r w:rsidRPr="002C5D23">
        <w:rPr>
          <w:rFonts w:ascii="Arial" w:hAnsi="Arial" w:cs="Arial"/>
          <w:i/>
          <w:color w:val="000000"/>
        </w:rPr>
        <w:t>y</w:t>
      </w:r>
      <w:r w:rsidRPr="002C5D23">
        <w:rPr>
          <w:rFonts w:ascii="Arial" w:hAnsi="Arial" w:cs="Arial"/>
          <w:color w:val="000000"/>
        </w:rPr>
        <w:t xml:space="preserve"> = </w:t>
      </w:r>
      <w:r w:rsidRPr="002C5D23">
        <w:rPr>
          <w:rFonts w:ascii="Arial" w:hAnsi="Arial" w:cs="Arial"/>
          <w:i/>
          <w:color w:val="000000"/>
        </w:rPr>
        <w:t>x</w:t>
      </w:r>
    </w:p>
    <w:p w14:paraId="67B7D905"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плаве </w:t>
      </w:r>
      <w:r w:rsidRPr="002C5D23">
        <w:rPr>
          <w:rFonts w:ascii="Arial" w:hAnsi="Arial" w:cs="Arial"/>
          <w:i/>
          <w:color w:val="000000"/>
        </w:rPr>
        <w:t>y</w:t>
      </w:r>
      <w:r w:rsidRPr="002C5D23">
        <w:rPr>
          <w:rFonts w:ascii="Arial" w:hAnsi="Arial" w:cs="Arial"/>
          <w:color w:val="000000"/>
        </w:rPr>
        <w:t xml:space="preserve"> = 0,610 – </w:t>
      </w:r>
      <w:r w:rsidRPr="002C5D23">
        <w:rPr>
          <w:rFonts w:ascii="Arial" w:hAnsi="Arial" w:cs="Arial"/>
          <w:i/>
          <w:color w:val="000000"/>
        </w:rPr>
        <w:t>x</w:t>
      </w:r>
    </w:p>
    <w:p w14:paraId="130D7B2C"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зелене </w:t>
      </w:r>
      <w:r w:rsidRPr="002C5D23">
        <w:rPr>
          <w:rFonts w:ascii="Arial" w:hAnsi="Arial" w:cs="Arial"/>
          <w:i/>
          <w:color w:val="000000"/>
        </w:rPr>
        <w:t>y</w:t>
      </w:r>
      <w:r w:rsidRPr="002C5D23">
        <w:rPr>
          <w:rFonts w:ascii="Arial" w:hAnsi="Arial" w:cs="Arial"/>
          <w:color w:val="000000"/>
        </w:rPr>
        <w:t xml:space="preserve"> = 0,040 + </w:t>
      </w:r>
      <w:r w:rsidRPr="002C5D23">
        <w:rPr>
          <w:rFonts w:ascii="Arial" w:hAnsi="Arial" w:cs="Arial"/>
          <w:i/>
          <w:color w:val="000000"/>
        </w:rPr>
        <w:t>x</w:t>
      </w:r>
    </w:p>
    <w:p w14:paraId="073AFF1C"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жуте </w:t>
      </w:r>
      <w:r w:rsidRPr="002C5D23">
        <w:rPr>
          <w:rFonts w:ascii="Arial" w:hAnsi="Arial" w:cs="Arial"/>
          <w:i/>
          <w:color w:val="000000"/>
        </w:rPr>
        <w:t>y</w:t>
      </w:r>
      <w:r w:rsidRPr="002C5D23">
        <w:rPr>
          <w:rFonts w:ascii="Arial" w:hAnsi="Arial" w:cs="Arial"/>
          <w:color w:val="000000"/>
        </w:rPr>
        <w:t xml:space="preserve"> = 0,710 – </w:t>
      </w:r>
      <w:r w:rsidRPr="002C5D23">
        <w:rPr>
          <w:rFonts w:ascii="Arial" w:hAnsi="Arial" w:cs="Arial"/>
          <w:i/>
          <w:color w:val="000000"/>
        </w:rPr>
        <w:t>x</w:t>
      </w:r>
    </w:p>
    <w:p w14:paraId="7D598A84" w14:textId="77777777" w:rsidR="002C5D23" w:rsidRPr="002C5D23" w:rsidRDefault="002C5D23" w:rsidP="002C5D23">
      <w:pPr>
        <w:spacing w:after="150"/>
        <w:rPr>
          <w:rFonts w:ascii="Arial" w:hAnsi="Arial" w:cs="Arial"/>
        </w:rPr>
      </w:pPr>
      <w:r w:rsidRPr="002C5D23">
        <w:rPr>
          <w:rFonts w:ascii="Arial" w:hAnsi="Arial" w:cs="Arial"/>
          <w:color w:val="000000"/>
        </w:rPr>
        <w:t>Фактор јачине осветљености β = 0,27 (минимум)</w:t>
      </w:r>
    </w:p>
    <w:p w14:paraId="6F23F6BE" w14:textId="77777777" w:rsidR="002C5D23" w:rsidRPr="002C5D23" w:rsidRDefault="002C5D23" w:rsidP="002C5D23">
      <w:pPr>
        <w:spacing w:after="150"/>
        <w:rPr>
          <w:rFonts w:ascii="Arial" w:hAnsi="Arial" w:cs="Arial"/>
        </w:rPr>
      </w:pPr>
      <w:r w:rsidRPr="002C5D23">
        <w:rPr>
          <w:rFonts w:ascii="Arial" w:hAnsi="Arial" w:cs="Arial"/>
          <w:color w:val="000000"/>
        </w:rPr>
        <w:t>(5) Плава</w:t>
      </w:r>
    </w:p>
    <w:p w14:paraId="51BDBC8D"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зелене </w:t>
      </w:r>
      <w:r w:rsidRPr="002C5D23">
        <w:rPr>
          <w:rFonts w:ascii="Arial" w:hAnsi="Arial" w:cs="Arial"/>
          <w:i/>
          <w:color w:val="000000"/>
        </w:rPr>
        <w:t>y</w:t>
      </w:r>
      <w:r w:rsidRPr="002C5D23">
        <w:rPr>
          <w:rFonts w:ascii="Arial" w:hAnsi="Arial" w:cs="Arial"/>
          <w:color w:val="000000"/>
        </w:rPr>
        <w:t xml:space="preserve"> = 0,118 + 0,675</w:t>
      </w:r>
      <w:r w:rsidRPr="002C5D23">
        <w:rPr>
          <w:rFonts w:ascii="Arial" w:hAnsi="Arial" w:cs="Arial"/>
          <w:i/>
          <w:color w:val="000000"/>
        </w:rPr>
        <w:t>x</w:t>
      </w:r>
    </w:p>
    <w:p w14:paraId="76F74BDB"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беле </w:t>
      </w:r>
      <w:r w:rsidRPr="002C5D23">
        <w:rPr>
          <w:rFonts w:ascii="Arial" w:hAnsi="Arial" w:cs="Arial"/>
          <w:i/>
          <w:color w:val="000000"/>
        </w:rPr>
        <w:t>y</w:t>
      </w:r>
      <w:r w:rsidRPr="002C5D23">
        <w:rPr>
          <w:rFonts w:ascii="Arial" w:hAnsi="Arial" w:cs="Arial"/>
          <w:color w:val="000000"/>
        </w:rPr>
        <w:t xml:space="preserve"> = 0,370 – </w:t>
      </w:r>
      <w:r w:rsidRPr="002C5D23">
        <w:rPr>
          <w:rFonts w:ascii="Arial" w:hAnsi="Arial" w:cs="Arial"/>
          <w:i/>
          <w:color w:val="000000"/>
        </w:rPr>
        <w:t>x</w:t>
      </w:r>
    </w:p>
    <w:p w14:paraId="0825FA36"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љубичасте </w:t>
      </w:r>
      <w:r w:rsidRPr="002C5D23">
        <w:rPr>
          <w:rFonts w:ascii="Arial" w:hAnsi="Arial" w:cs="Arial"/>
          <w:i/>
          <w:color w:val="000000"/>
        </w:rPr>
        <w:t>y</w:t>
      </w:r>
      <w:r w:rsidRPr="002C5D23">
        <w:rPr>
          <w:rFonts w:ascii="Arial" w:hAnsi="Arial" w:cs="Arial"/>
          <w:color w:val="000000"/>
        </w:rPr>
        <w:t xml:space="preserve"> = 1,65x – 0,187</w:t>
      </w:r>
    </w:p>
    <w:p w14:paraId="33FCA197" w14:textId="77777777" w:rsidR="002C5D23" w:rsidRPr="002C5D23" w:rsidRDefault="002C5D23" w:rsidP="002C5D23">
      <w:pPr>
        <w:spacing w:after="150"/>
        <w:rPr>
          <w:rFonts w:ascii="Arial" w:hAnsi="Arial" w:cs="Arial"/>
        </w:rPr>
      </w:pPr>
      <w:r w:rsidRPr="002C5D23">
        <w:rPr>
          <w:rFonts w:ascii="Arial" w:hAnsi="Arial" w:cs="Arial"/>
          <w:color w:val="000000"/>
        </w:rPr>
        <w:t>Фактор јачине осветљености β = 0,01 (минимум)</w:t>
      </w:r>
    </w:p>
    <w:p w14:paraId="7DCFEBA1" w14:textId="77777777" w:rsidR="002C5D23" w:rsidRPr="002C5D23" w:rsidRDefault="002C5D23" w:rsidP="002C5D23">
      <w:pPr>
        <w:spacing w:after="150"/>
        <w:rPr>
          <w:rFonts w:ascii="Arial" w:hAnsi="Arial" w:cs="Arial"/>
        </w:rPr>
      </w:pPr>
      <w:r w:rsidRPr="002C5D23">
        <w:rPr>
          <w:rFonts w:ascii="Arial" w:hAnsi="Arial" w:cs="Arial"/>
          <w:color w:val="000000"/>
        </w:rPr>
        <w:t>(6) Зелена</w:t>
      </w:r>
    </w:p>
    <w:p w14:paraId="2C8F6E29"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жуте </w:t>
      </w:r>
      <w:r w:rsidRPr="002C5D23">
        <w:rPr>
          <w:rFonts w:ascii="Arial" w:hAnsi="Arial" w:cs="Arial"/>
          <w:i/>
          <w:color w:val="000000"/>
        </w:rPr>
        <w:t>y</w:t>
      </w:r>
      <w:r w:rsidRPr="002C5D23">
        <w:rPr>
          <w:rFonts w:ascii="Arial" w:hAnsi="Arial" w:cs="Arial"/>
          <w:color w:val="000000"/>
        </w:rPr>
        <w:t xml:space="preserve"> = 0,711 – 1,22</w:t>
      </w:r>
      <w:r w:rsidRPr="002C5D23">
        <w:rPr>
          <w:rFonts w:ascii="Arial" w:hAnsi="Arial" w:cs="Arial"/>
          <w:i/>
          <w:color w:val="000000"/>
        </w:rPr>
        <w:t>x</w:t>
      </w:r>
    </w:p>
    <w:p w14:paraId="1581D950"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беле </w:t>
      </w:r>
      <w:r w:rsidRPr="002C5D23">
        <w:rPr>
          <w:rFonts w:ascii="Arial" w:hAnsi="Arial" w:cs="Arial"/>
          <w:i/>
          <w:color w:val="000000"/>
        </w:rPr>
        <w:t>y</w:t>
      </w:r>
      <w:r w:rsidRPr="002C5D23">
        <w:rPr>
          <w:rFonts w:ascii="Arial" w:hAnsi="Arial" w:cs="Arial"/>
          <w:color w:val="000000"/>
        </w:rPr>
        <w:t xml:space="preserve"> = 0,243 + 0,670</w:t>
      </w:r>
      <w:r w:rsidRPr="002C5D23">
        <w:rPr>
          <w:rFonts w:ascii="Arial" w:hAnsi="Arial" w:cs="Arial"/>
          <w:i/>
          <w:color w:val="000000"/>
        </w:rPr>
        <w:t>x</w:t>
      </w:r>
    </w:p>
    <w:p w14:paraId="317A914E"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плаве </w:t>
      </w:r>
      <w:r w:rsidRPr="002C5D23">
        <w:rPr>
          <w:rFonts w:ascii="Arial" w:hAnsi="Arial" w:cs="Arial"/>
          <w:i/>
          <w:color w:val="000000"/>
        </w:rPr>
        <w:t>y</w:t>
      </w:r>
      <w:r w:rsidRPr="002C5D23">
        <w:rPr>
          <w:rFonts w:ascii="Arial" w:hAnsi="Arial" w:cs="Arial"/>
          <w:color w:val="000000"/>
        </w:rPr>
        <w:t xml:space="preserve"> = 0,405 – 0,243</w:t>
      </w:r>
      <w:r w:rsidRPr="002C5D23">
        <w:rPr>
          <w:rFonts w:ascii="Arial" w:hAnsi="Arial" w:cs="Arial"/>
          <w:i/>
          <w:color w:val="000000"/>
        </w:rPr>
        <w:t>x</w:t>
      </w:r>
    </w:p>
    <w:p w14:paraId="46251C80" w14:textId="77777777" w:rsidR="002C5D23" w:rsidRPr="002C5D23" w:rsidRDefault="002C5D23" w:rsidP="002C5D23">
      <w:pPr>
        <w:spacing w:after="150"/>
        <w:rPr>
          <w:rFonts w:ascii="Arial" w:hAnsi="Arial" w:cs="Arial"/>
        </w:rPr>
      </w:pPr>
      <w:r w:rsidRPr="002C5D23">
        <w:rPr>
          <w:rFonts w:ascii="Arial" w:hAnsi="Arial" w:cs="Arial"/>
          <w:color w:val="000000"/>
        </w:rPr>
        <w:t>Фактор јачине осветљености β = 0,03 (минимум)</w:t>
      </w:r>
    </w:p>
    <w:p w14:paraId="18C33910" w14:textId="77777777" w:rsidR="002C5D23" w:rsidRPr="002C5D23" w:rsidRDefault="002C5D23" w:rsidP="002C5D23">
      <w:pPr>
        <w:spacing w:after="150"/>
        <w:rPr>
          <w:rFonts w:ascii="Arial" w:hAnsi="Arial" w:cs="Arial"/>
        </w:rPr>
      </w:pPr>
      <w:r w:rsidRPr="002C5D23">
        <w:rPr>
          <w:rFonts w:ascii="Arial" w:hAnsi="Arial" w:cs="Arial"/>
          <w:color w:val="000000"/>
        </w:rPr>
        <w:t>ф) Фактори нијанси и јачине осветљености боја за светлеће или изнутра осветљене знаке и табле треба да су у следећим границама када се одређују под стандардним условима.</w:t>
      </w:r>
    </w:p>
    <w:p w14:paraId="1470D722" w14:textId="77777777" w:rsidR="002C5D23" w:rsidRPr="002C5D23" w:rsidRDefault="002C5D23" w:rsidP="002C5D23">
      <w:pPr>
        <w:spacing w:after="150"/>
        <w:rPr>
          <w:rFonts w:ascii="Arial" w:hAnsi="Arial" w:cs="Arial"/>
        </w:rPr>
      </w:pPr>
      <w:r w:rsidRPr="002C5D23">
        <w:rPr>
          <w:rFonts w:ascii="Arial" w:hAnsi="Arial" w:cs="Arial"/>
          <w:color w:val="000000"/>
        </w:rPr>
        <w:t xml:space="preserve">Једначине </w:t>
      </w:r>
      <w:r w:rsidRPr="002C5D23">
        <w:rPr>
          <w:rFonts w:ascii="Arial" w:hAnsi="Arial" w:cs="Arial"/>
          <w:i/>
          <w:color w:val="000000"/>
        </w:rPr>
        <w:t>CIE</w:t>
      </w:r>
      <w:r w:rsidRPr="002C5D23">
        <w:rPr>
          <w:rFonts w:ascii="Arial" w:hAnsi="Arial" w:cs="Arial"/>
          <w:color w:val="000000"/>
        </w:rPr>
        <w:t xml:space="preserve"> (видети слику У-4):</w:t>
      </w:r>
    </w:p>
    <w:p w14:paraId="47F9EF4B" w14:textId="77777777" w:rsidR="002C5D23" w:rsidRPr="002C5D23" w:rsidRDefault="002C5D23" w:rsidP="002C5D23">
      <w:pPr>
        <w:spacing w:after="150"/>
        <w:rPr>
          <w:rFonts w:ascii="Arial" w:hAnsi="Arial" w:cs="Arial"/>
        </w:rPr>
      </w:pPr>
      <w:r w:rsidRPr="002C5D23">
        <w:rPr>
          <w:rFonts w:ascii="Arial" w:hAnsi="Arial" w:cs="Arial"/>
          <w:color w:val="000000"/>
        </w:rPr>
        <w:t>(1) Црвена</w:t>
      </w:r>
    </w:p>
    <w:p w14:paraId="5A5DF613"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љубичасте </w:t>
      </w:r>
      <w:r w:rsidRPr="002C5D23">
        <w:rPr>
          <w:rFonts w:ascii="Arial" w:hAnsi="Arial" w:cs="Arial"/>
          <w:i/>
          <w:color w:val="000000"/>
        </w:rPr>
        <w:t>y</w:t>
      </w:r>
      <w:r w:rsidRPr="002C5D23">
        <w:rPr>
          <w:rFonts w:ascii="Arial" w:hAnsi="Arial" w:cs="Arial"/>
          <w:color w:val="000000"/>
        </w:rPr>
        <w:t xml:space="preserve"> = 0,345 – 0,051</w:t>
      </w:r>
      <w:r w:rsidRPr="002C5D23">
        <w:rPr>
          <w:rFonts w:ascii="Arial" w:hAnsi="Arial" w:cs="Arial"/>
          <w:i/>
          <w:color w:val="000000"/>
        </w:rPr>
        <w:t>x</w:t>
      </w:r>
    </w:p>
    <w:p w14:paraId="61B60AF8"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беле </w:t>
      </w:r>
      <w:r w:rsidRPr="002C5D23">
        <w:rPr>
          <w:rFonts w:ascii="Arial" w:hAnsi="Arial" w:cs="Arial"/>
          <w:i/>
          <w:color w:val="000000"/>
        </w:rPr>
        <w:t>y</w:t>
      </w:r>
      <w:r w:rsidRPr="002C5D23">
        <w:rPr>
          <w:rFonts w:ascii="Arial" w:hAnsi="Arial" w:cs="Arial"/>
          <w:color w:val="000000"/>
        </w:rPr>
        <w:t xml:space="preserve"> = 0,910 – </w:t>
      </w:r>
      <w:r w:rsidRPr="002C5D23">
        <w:rPr>
          <w:rFonts w:ascii="Arial" w:hAnsi="Arial" w:cs="Arial"/>
          <w:i/>
          <w:color w:val="000000"/>
        </w:rPr>
        <w:t>x</w:t>
      </w:r>
    </w:p>
    <w:p w14:paraId="1FCFC4A8"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наранџасте </w:t>
      </w:r>
      <w:r w:rsidRPr="002C5D23">
        <w:rPr>
          <w:rFonts w:ascii="Arial" w:hAnsi="Arial" w:cs="Arial"/>
          <w:i/>
          <w:color w:val="000000"/>
        </w:rPr>
        <w:t>y</w:t>
      </w:r>
      <w:r w:rsidRPr="002C5D23">
        <w:rPr>
          <w:rFonts w:ascii="Arial" w:hAnsi="Arial" w:cs="Arial"/>
          <w:color w:val="000000"/>
        </w:rPr>
        <w:t xml:space="preserve"> = 0,314 + 0,047</w:t>
      </w:r>
      <w:r w:rsidRPr="002C5D23">
        <w:rPr>
          <w:rFonts w:ascii="Arial" w:hAnsi="Arial" w:cs="Arial"/>
          <w:i/>
          <w:color w:val="000000"/>
        </w:rPr>
        <w:t>x</w:t>
      </w:r>
    </w:p>
    <w:p w14:paraId="00B81E7A" w14:textId="77777777" w:rsidR="002C5D23" w:rsidRPr="002C5D23" w:rsidRDefault="002C5D23" w:rsidP="002C5D23">
      <w:pPr>
        <w:spacing w:after="150"/>
        <w:rPr>
          <w:rFonts w:ascii="Arial" w:hAnsi="Arial" w:cs="Arial"/>
        </w:rPr>
      </w:pPr>
      <w:r w:rsidRPr="002C5D23">
        <w:rPr>
          <w:rFonts w:ascii="Arial" w:hAnsi="Arial" w:cs="Arial"/>
          <w:color w:val="000000"/>
        </w:rPr>
        <w:t>Фактор јачине осветљености</w:t>
      </w:r>
    </w:p>
    <w:p w14:paraId="3275DFB3" w14:textId="77777777" w:rsidR="002C5D23" w:rsidRPr="002C5D23" w:rsidRDefault="002C5D23" w:rsidP="002C5D23">
      <w:pPr>
        <w:spacing w:after="150"/>
        <w:rPr>
          <w:rFonts w:ascii="Arial" w:hAnsi="Arial" w:cs="Arial"/>
        </w:rPr>
      </w:pPr>
      <w:r w:rsidRPr="002C5D23">
        <w:rPr>
          <w:rFonts w:ascii="Arial" w:hAnsi="Arial" w:cs="Arial"/>
          <w:color w:val="000000"/>
        </w:rPr>
        <w:t>(по дану) β = 0,07 (минимум)</w:t>
      </w:r>
    </w:p>
    <w:p w14:paraId="6F13A467" w14:textId="77777777" w:rsidR="002C5D23" w:rsidRPr="002C5D23" w:rsidRDefault="002C5D23" w:rsidP="002C5D23">
      <w:pPr>
        <w:spacing w:after="150"/>
        <w:rPr>
          <w:rFonts w:ascii="Arial" w:hAnsi="Arial" w:cs="Arial"/>
        </w:rPr>
      </w:pPr>
      <w:r w:rsidRPr="002C5D23">
        <w:rPr>
          <w:rFonts w:ascii="Arial" w:hAnsi="Arial" w:cs="Arial"/>
          <w:color w:val="000000"/>
        </w:rPr>
        <w:t>Релативна јачина осветљености 5% (минимум)</w:t>
      </w:r>
    </w:p>
    <w:p w14:paraId="5F96E89B" w14:textId="77777777" w:rsidR="002C5D23" w:rsidRPr="002C5D23" w:rsidRDefault="002C5D23" w:rsidP="002C5D23">
      <w:pPr>
        <w:spacing w:after="150"/>
        <w:rPr>
          <w:rFonts w:ascii="Arial" w:hAnsi="Arial" w:cs="Arial"/>
        </w:rPr>
      </w:pPr>
      <w:r w:rsidRPr="002C5D23">
        <w:rPr>
          <w:rFonts w:ascii="Arial" w:hAnsi="Arial" w:cs="Arial"/>
          <w:color w:val="000000"/>
        </w:rPr>
        <w:t>према белој (ноћу) 20% (максимум)</w:t>
      </w:r>
    </w:p>
    <w:p w14:paraId="3B667B2B" w14:textId="77777777" w:rsidR="002C5D23" w:rsidRPr="002C5D23" w:rsidRDefault="002C5D23" w:rsidP="002C5D23">
      <w:pPr>
        <w:spacing w:after="150"/>
        <w:rPr>
          <w:rFonts w:ascii="Arial" w:hAnsi="Arial" w:cs="Arial"/>
        </w:rPr>
      </w:pPr>
      <w:r w:rsidRPr="002C5D23">
        <w:rPr>
          <w:rFonts w:ascii="Arial" w:hAnsi="Arial" w:cs="Arial"/>
          <w:color w:val="000000"/>
        </w:rPr>
        <w:t>(2) Жута</w:t>
      </w:r>
    </w:p>
    <w:p w14:paraId="658FF9EF"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наранџасте </w:t>
      </w:r>
      <w:r w:rsidRPr="002C5D23">
        <w:rPr>
          <w:rFonts w:ascii="Arial" w:hAnsi="Arial" w:cs="Arial"/>
          <w:i/>
          <w:color w:val="000000"/>
        </w:rPr>
        <w:t>y</w:t>
      </w:r>
      <w:r w:rsidRPr="002C5D23">
        <w:rPr>
          <w:rFonts w:ascii="Arial" w:hAnsi="Arial" w:cs="Arial"/>
          <w:color w:val="000000"/>
        </w:rPr>
        <w:t xml:space="preserve"> = 0,108 + 0,707</w:t>
      </w:r>
      <w:r w:rsidRPr="002C5D23">
        <w:rPr>
          <w:rFonts w:ascii="Arial" w:hAnsi="Arial" w:cs="Arial"/>
          <w:i/>
          <w:color w:val="000000"/>
        </w:rPr>
        <w:t>x</w:t>
      </w:r>
    </w:p>
    <w:p w14:paraId="5F743371"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беле </w:t>
      </w:r>
      <w:r w:rsidRPr="002C5D23">
        <w:rPr>
          <w:rFonts w:ascii="Arial" w:hAnsi="Arial" w:cs="Arial"/>
          <w:i/>
          <w:color w:val="000000"/>
        </w:rPr>
        <w:t>y</w:t>
      </w:r>
      <w:r w:rsidRPr="002C5D23">
        <w:rPr>
          <w:rFonts w:ascii="Arial" w:hAnsi="Arial" w:cs="Arial"/>
          <w:color w:val="000000"/>
        </w:rPr>
        <w:t xml:space="preserve"> = 0,910 – </w:t>
      </w:r>
      <w:r w:rsidRPr="002C5D23">
        <w:rPr>
          <w:rFonts w:ascii="Arial" w:hAnsi="Arial" w:cs="Arial"/>
          <w:i/>
          <w:color w:val="000000"/>
        </w:rPr>
        <w:t>x</w:t>
      </w:r>
    </w:p>
    <w:p w14:paraId="07E66C4B"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зелене </w:t>
      </w:r>
      <w:r w:rsidRPr="002C5D23">
        <w:rPr>
          <w:rFonts w:ascii="Arial" w:hAnsi="Arial" w:cs="Arial"/>
          <w:i/>
          <w:color w:val="000000"/>
        </w:rPr>
        <w:t>y</w:t>
      </w:r>
      <w:r w:rsidRPr="002C5D23">
        <w:rPr>
          <w:rFonts w:ascii="Arial" w:hAnsi="Arial" w:cs="Arial"/>
          <w:color w:val="000000"/>
        </w:rPr>
        <w:t xml:space="preserve"> = 1,35</w:t>
      </w:r>
      <w:r w:rsidRPr="002C5D23">
        <w:rPr>
          <w:rFonts w:ascii="Arial" w:hAnsi="Arial" w:cs="Arial"/>
          <w:i/>
          <w:color w:val="000000"/>
        </w:rPr>
        <w:t>x</w:t>
      </w:r>
      <w:r w:rsidRPr="002C5D23">
        <w:rPr>
          <w:rFonts w:ascii="Arial" w:hAnsi="Arial" w:cs="Arial"/>
          <w:color w:val="000000"/>
        </w:rPr>
        <w:t xml:space="preserve"> – 0,093</w:t>
      </w:r>
    </w:p>
    <w:p w14:paraId="2DD51E7D" w14:textId="77777777" w:rsidR="002C5D23" w:rsidRPr="002C5D23" w:rsidRDefault="002C5D23" w:rsidP="002C5D23">
      <w:pPr>
        <w:spacing w:after="150"/>
        <w:rPr>
          <w:rFonts w:ascii="Arial" w:hAnsi="Arial" w:cs="Arial"/>
        </w:rPr>
      </w:pPr>
      <w:r w:rsidRPr="002C5D23">
        <w:rPr>
          <w:rFonts w:ascii="Arial" w:hAnsi="Arial" w:cs="Arial"/>
          <w:color w:val="000000"/>
        </w:rPr>
        <w:t>Фактор јачине осветљености</w:t>
      </w:r>
    </w:p>
    <w:p w14:paraId="63FF5F73" w14:textId="77777777" w:rsidR="002C5D23" w:rsidRPr="002C5D23" w:rsidRDefault="002C5D23" w:rsidP="002C5D23">
      <w:pPr>
        <w:spacing w:after="150"/>
        <w:rPr>
          <w:rFonts w:ascii="Arial" w:hAnsi="Arial" w:cs="Arial"/>
        </w:rPr>
      </w:pPr>
      <w:r w:rsidRPr="002C5D23">
        <w:rPr>
          <w:rFonts w:ascii="Arial" w:hAnsi="Arial" w:cs="Arial"/>
          <w:color w:val="000000"/>
        </w:rPr>
        <w:t>(по дану) β = 0,45 (минимум)</w:t>
      </w:r>
    </w:p>
    <w:p w14:paraId="56FDA7E7" w14:textId="77777777" w:rsidR="002C5D23" w:rsidRPr="002C5D23" w:rsidRDefault="002C5D23" w:rsidP="002C5D23">
      <w:pPr>
        <w:spacing w:after="150"/>
        <w:rPr>
          <w:rFonts w:ascii="Arial" w:hAnsi="Arial" w:cs="Arial"/>
        </w:rPr>
      </w:pPr>
      <w:r w:rsidRPr="002C5D23">
        <w:rPr>
          <w:rFonts w:ascii="Arial" w:hAnsi="Arial" w:cs="Arial"/>
          <w:color w:val="000000"/>
        </w:rPr>
        <w:t>Релативна јачина осветљености 30% (минимум)</w:t>
      </w:r>
    </w:p>
    <w:p w14:paraId="5C1F1CB0" w14:textId="77777777" w:rsidR="002C5D23" w:rsidRPr="002C5D23" w:rsidRDefault="002C5D23" w:rsidP="002C5D23">
      <w:pPr>
        <w:spacing w:after="150"/>
        <w:rPr>
          <w:rFonts w:ascii="Arial" w:hAnsi="Arial" w:cs="Arial"/>
        </w:rPr>
      </w:pPr>
      <w:r w:rsidRPr="002C5D23">
        <w:rPr>
          <w:rFonts w:ascii="Arial" w:hAnsi="Arial" w:cs="Arial"/>
          <w:color w:val="000000"/>
        </w:rPr>
        <w:t>према белој (ноћу) 80% (максимум)</w:t>
      </w:r>
    </w:p>
    <w:p w14:paraId="309C68A0" w14:textId="77777777" w:rsidR="002C5D23" w:rsidRPr="002C5D23" w:rsidRDefault="002C5D23" w:rsidP="002C5D23">
      <w:pPr>
        <w:spacing w:after="150"/>
        <w:rPr>
          <w:rFonts w:ascii="Arial" w:hAnsi="Arial" w:cs="Arial"/>
        </w:rPr>
      </w:pPr>
      <w:r w:rsidRPr="002C5D23">
        <w:rPr>
          <w:rFonts w:ascii="Arial" w:hAnsi="Arial" w:cs="Arial"/>
          <w:color w:val="000000"/>
        </w:rPr>
        <w:t>(3) Бела</w:t>
      </w:r>
    </w:p>
    <w:p w14:paraId="7B66900C"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љубичасте </w:t>
      </w:r>
      <w:r w:rsidRPr="002C5D23">
        <w:rPr>
          <w:rFonts w:ascii="Arial" w:hAnsi="Arial" w:cs="Arial"/>
          <w:i/>
          <w:color w:val="000000"/>
        </w:rPr>
        <w:t>y</w:t>
      </w:r>
      <w:r w:rsidRPr="002C5D23">
        <w:rPr>
          <w:rFonts w:ascii="Arial" w:hAnsi="Arial" w:cs="Arial"/>
          <w:color w:val="000000"/>
        </w:rPr>
        <w:t xml:space="preserve"> = 0,010 + </w:t>
      </w:r>
      <w:r w:rsidRPr="002C5D23">
        <w:rPr>
          <w:rFonts w:ascii="Arial" w:hAnsi="Arial" w:cs="Arial"/>
          <w:i/>
          <w:color w:val="000000"/>
        </w:rPr>
        <w:t>x</w:t>
      </w:r>
    </w:p>
    <w:p w14:paraId="28B118F8"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плаве </w:t>
      </w:r>
      <w:r w:rsidRPr="002C5D23">
        <w:rPr>
          <w:rFonts w:ascii="Arial" w:hAnsi="Arial" w:cs="Arial"/>
          <w:i/>
          <w:color w:val="000000"/>
        </w:rPr>
        <w:t>y</w:t>
      </w:r>
      <w:r w:rsidRPr="002C5D23">
        <w:rPr>
          <w:rFonts w:ascii="Arial" w:hAnsi="Arial" w:cs="Arial"/>
          <w:color w:val="000000"/>
        </w:rPr>
        <w:t xml:space="preserve"> = 0,610 – </w:t>
      </w:r>
      <w:r w:rsidRPr="002C5D23">
        <w:rPr>
          <w:rFonts w:ascii="Arial" w:hAnsi="Arial" w:cs="Arial"/>
          <w:i/>
          <w:color w:val="000000"/>
        </w:rPr>
        <w:t>x</w:t>
      </w:r>
    </w:p>
    <w:p w14:paraId="2D179845"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зелене </w:t>
      </w:r>
      <w:r w:rsidRPr="002C5D23">
        <w:rPr>
          <w:rFonts w:ascii="Arial" w:hAnsi="Arial" w:cs="Arial"/>
          <w:i/>
          <w:color w:val="000000"/>
        </w:rPr>
        <w:t>y</w:t>
      </w:r>
      <w:r w:rsidRPr="002C5D23">
        <w:rPr>
          <w:rFonts w:ascii="Arial" w:hAnsi="Arial" w:cs="Arial"/>
          <w:color w:val="000000"/>
        </w:rPr>
        <w:t xml:space="preserve"> = 0,030 + </w:t>
      </w:r>
      <w:r w:rsidRPr="002C5D23">
        <w:rPr>
          <w:rFonts w:ascii="Arial" w:hAnsi="Arial" w:cs="Arial"/>
          <w:i/>
          <w:color w:val="000000"/>
        </w:rPr>
        <w:t>x</w:t>
      </w:r>
    </w:p>
    <w:p w14:paraId="7D394F0D"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жуте </w:t>
      </w:r>
      <w:r w:rsidRPr="002C5D23">
        <w:rPr>
          <w:rFonts w:ascii="Arial" w:hAnsi="Arial" w:cs="Arial"/>
          <w:i/>
          <w:color w:val="000000"/>
        </w:rPr>
        <w:t>y</w:t>
      </w:r>
      <w:r w:rsidRPr="002C5D23">
        <w:rPr>
          <w:rFonts w:ascii="Arial" w:hAnsi="Arial" w:cs="Arial"/>
          <w:color w:val="000000"/>
        </w:rPr>
        <w:t xml:space="preserve"> = 0,710 – </w:t>
      </w:r>
      <w:r w:rsidRPr="002C5D23">
        <w:rPr>
          <w:rFonts w:ascii="Arial" w:hAnsi="Arial" w:cs="Arial"/>
          <w:i/>
          <w:color w:val="000000"/>
        </w:rPr>
        <w:t>x</w:t>
      </w:r>
    </w:p>
    <w:p w14:paraId="1A9AAA93" w14:textId="77777777" w:rsidR="002C5D23" w:rsidRPr="002C5D23" w:rsidRDefault="002C5D23" w:rsidP="002C5D23">
      <w:pPr>
        <w:spacing w:after="150"/>
        <w:rPr>
          <w:rFonts w:ascii="Arial" w:hAnsi="Arial" w:cs="Arial"/>
        </w:rPr>
      </w:pPr>
      <w:r w:rsidRPr="002C5D23">
        <w:rPr>
          <w:rFonts w:ascii="Arial" w:hAnsi="Arial" w:cs="Arial"/>
          <w:color w:val="000000"/>
        </w:rPr>
        <w:t>Фактор јачине осветљености</w:t>
      </w:r>
    </w:p>
    <w:p w14:paraId="3A8E7ED4" w14:textId="77777777" w:rsidR="002C5D23" w:rsidRPr="002C5D23" w:rsidRDefault="002C5D23" w:rsidP="002C5D23">
      <w:pPr>
        <w:spacing w:after="150"/>
        <w:rPr>
          <w:rFonts w:ascii="Arial" w:hAnsi="Arial" w:cs="Arial"/>
        </w:rPr>
      </w:pPr>
      <w:r w:rsidRPr="002C5D23">
        <w:rPr>
          <w:rFonts w:ascii="Arial" w:hAnsi="Arial" w:cs="Arial"/>
          <w:color w:val="000000"/>
        </w:rPr>
        <w:t>(по дану) β = 0,75 (минимум)</w:t>
      </w:r>
    </w:p>
    <w:p w14:paraId="07A4520D" w14:textId="77777777" w:rsidR="002C5D23" w:rsidRPr="002C5D23" w:rsidRDefault="002C5D23" w:rsidP="002C5D23">
      <w:pPr>
        <w:spacing w:after="150"/>
        <w:rPr>
          <w:rFonts w:ascii="Arial" w:hAnsi="Arial" w:cs="Arial"/>
        </w:rPr>
      </w:pPr>
      <w:r w:rsidRPr="002C5D23">
        <w:rPr>
          <w:rFonts w:ascii="Arial" w:hAnsi="Arial" w:cs="Arial"/>
          <w:color w:val="000000"/>
        </w:rPr>
        <w:t>Релативна јачина осветљености</w:t>
      </w:r>
    </w:p>
    <w:p w14:paraId="45EC77B1" w14:textId="77777777" w:rsidR="002C5D23" w:rsidRPr="002C5D23" w:rsidRDefault="002C5D23" w:rsidP="002C5D23">
      <w:pPr>
        <w:spacing w:after="150"/>
        <w:rPr>
          <w:rFonts w:ascii="Arial" w:hAnsi="Arial" w:cs="Arial"/>
        </w:rPr>
      </w:pPr>
      <w:r w:rsidRPr="002C5D23">
        <w:rPr>
          <w:rFonts w:ascii="Arial" w:hAnsi="Arial" w:cs="Arial"/>
          <w:color w:val="000000"/>
        </w:rPr>
        <w:t>према белој (ноћу) 100%</w:t>
      </w:r>
    </w:p>
    <w:p w14:paraId="1BB89945" w14:textId="77777777" w:rsidR="002C5D23" w:rsidRPr="002C5D23" w:rsidRDefault="002C5D23" w:rsidP="002C5D23">
      <w:pPr>
        <w:spacing w:after="150"/>
        <w:rPr>
          <w:rFonts w:ascii="Arial" w:hAnsi="Arial" w:cs="Arial"/>
        </w:rPr>
      </w:pPr>
      <w:r w:rsidRPr="002C5D23">
        <w:rPr>
          <w:rFonts w:ascii="Arial" w:hAnsi="Arial" w:cs="Arial"/>
          <w:color w:val="000000"/>
        </w:rPr>
        <w:t>(4) Црна</w:t>
      </w:r>
    </w:p>
    <w:p w14:paraId="13DCA8FC"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љубичасте </w:t>
      </w:r>
      <w:r w:rsidRPr="002C5D23">
        <w:rPr>
          <w:rFonts w:ascii="Arial" w:hAnsi="Arial" w:cs="Arial"/>
          <w:i/>
          <w:color w:val="000000"/>
        </w:rPr>
        <w:t>y</w:t>
      </w:r>
      <w:r w:rsidRPr="002C5D23">
        <w:rPr>
          <w:rFonts w:ascii="Arial" w:hAnsi="Arial" w:cs="Arial"/>
          <w:color w:val="000000"/>
        </w:rPr>
        <w:t xml:space="preserve"> = </w:t>
      </w:r>
      <w:r w:rsidRPr="002C5D23">
        <w:rPr>
          <w:rFonts w:ascii="Arial" w:hAnsi="Arial" w:cs="Arial"/>
          <w:i/>
          <w:color w:val="000000"/>
        </w:rPr>
        <w:t>x</w:t>
      </w:r>
      <w:r w:rsidRPr="002C5D23">
        <w:rPr>
          <w:rFonts w:ascii="Arial" w:hAnsi="Arial" w:cs="Arial"/>
          <w:color w:val="000000"/>
        </w:rPr>
        <w:t xml:space="preserve"> – 0,030</w:t>
      </w:r>
    </w:p>
    <w:p w14:paraId="134B98E0"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плаве </w:t>
      </w:r>
      <w:r w:rsidRPr="002C5D23">
        <w:rPr>
          <w:rFonts w:ascii="Arial" w:hAnsi="Arial" w:cs="Arial"/>
          <w:i/>
          <w:color w:val="000000"/>
        </w:rPr>
        <w:t>y</w:t>
      </w:r>
      <w:r w:rsidRPr="002C5D23">
        <w:rPr>
          <w:rFonts w:ascii="Arial" w:hAnsi="Arial" w:cs="Arial"/>
          <w:color w:val="000000"/>
        </w:rPr>
        <w:t xml:space="preserve"> = 0,570 – </w:t>
      </w:r>
      <w:r w:rsidRPr="002C5D23">
        <w:rPr>
          <w:rFonts w:ascii="Arial" w:hAnsi="Arial" w:cs="Arial"/>
          <w:i/>
          <w:color w:val="000000"/>
        </w:rPr>
        <w:t>x</w:t>
      </w:r>
    </w:p>
    <w:p w14:paraId="56348E3C"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зелене </w:t>
      </w:r>
      <w:r w:rsidRPr="002C5D23">
        <w:rPr>
          <w:rFonts w:ascii="Arial" w:hAnsi="Arial" w:cs="Arial"/>
          <w:i/>
          <w:color w:val="000000"/>
        </w:rPr>
        <w:t>y</w:t>
      </w:r>
      <w:r w:rsidRPr="002C5D23">
        <w:rPr>
          <w:rFonts w:ascii="Arial" w:hAnsi="Arial" w:cs="Arial"/>
          <w:color w:val="000000"/>
        </w:rPr>
        <w:t xml:space="preserve"> = 0,050 + </w:t>
      </w:r>
      <w:r w:rsidRPr="002C5D23">
        <w:rPr>
          <w:rFonts w:ascii="Arial" w:hAnsi="Arial" w:cs="Arial"/>
          <w:i/>
          <w:color w:val="000000"/>
        </w:rPr>
        <w:t>x</w:t>
      </w:r>
    </w:p>
    <w:p w14:paraId="39416ADD"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жуте </w:t>
      </w:r>
      <w:r w:rsidRPr="002C5D23">
        <w:rPr>
          <w:rFonts w:ascii="Arial" w:hAnsi="Arial" w:cs="Arial"/>
          <w:i/>
          <w:color w:val="000000"/>
        </w:rPr>
        <w:t>y</w:t>
      </w:r>
      <w:r w:rsidRPr="002C5D23">
        <w:rPr>
          <w:rFonts w:ascii="Arial" w:hAnsi="Arial" w:cs="Arial"/>
          <w:color w:val="000000"/>
        </w:rPr>
        <w:t xml:space="preserve"> = 0,740 – </w:t>
      </w:r>
      <w:r w:rsidRPr="002C5D23">
        <w:rPr>
          <w:rFonts w:ascii="Arial" w:hAnsi="Arial" w:cs="Arial"/>
          <w:i/>
          <w:color w:val="000000"/>
        </w:rPr>
        <w:t>x</w:t>
      </w:r>
    </w:p>
    <w:p w14:paraId="1DAD7CAD" w14:textId="77777777" w:rsidR="002C5D23" w:rsidRPr="002C5D23" w:rsidRDefault="002C5D23" w:rsidP="002C5D23">
      <w:pPr>
        <w:spacing w:after="150"/>
        <w:rPr>
          <w:rFonts w:ascii="Arial" w:hAnsi="Arial" w:cs="Arial"/>
        </w:rPr>
      </w:pPr>
      <w:r w:rsidRPr="002C5D23">
        <w:rPr>
          <w:rFonts w:ascii="Arial" w:hAnsi="Arial" w:cs="Arial"/>
          <w:color w:val="000000"/>
        </w:rPr>
        <w:t>Фактор јачине осветљености</w:t>
      </w:r>
    </w:p>
    <w:p w14:paraId="2394AAE7" w14:textId="77777777" w:rsidR="002C5D23" w:rsidRPr="002C5D23" w:rsidRDefault="002C5D23" w:rsidP="002C5D23">
      <w:pPr>
        <w:spacing w:after="150"/>
        <w:rPr>
          <w:rFonts w:ascii="Arial" w:hAnsi="Arial" w:cs="Arial"/>
        </w:rPr>
      </w:pPr>
      <w:r w:rsidRPr="002C5D23">
        <w:rPr>
          <w:rFonts w:ascii="Arial" w:hAnsi="Arial" w:cs="Arial"/>
          <w:color w:val="000000"/>
        </w:rPr>
        <w:t>(по дану) β = 0,03 (максимум)</w:t>
      </w:r>
    </w:p>
    <w:p w14:paraId="196D2049" w14:textId="77777777" w:rsidR="002C5D23" w:rsidRPr="002C5D23" w:rsidRDefault="002C5D23" w:rsidP="002C5D23">
      <w:pPr>
        <w:spacing w:after="150"/>
        <w:rPr>
          <w:rFonts w:ascii="Arial" w:hAnsi="Arial" w:cs="Arial"/>
        </w:rPr>
      </w:pPr>
      <w:r w:rsidRPr="002C5D23">
        <w:rPr>
          <w:rFonts w:ascii="Arial" w:hAnsi="Arial" w:cs="Arial"/>
          <w:color w:val="000000"/>
        </w:rPr>
        <w:t>Релативна јачина осветљености 0% (минимум)</w:t>
      </w:r>
    </w:p>
    <w:p w14:paraId="0A7C451F" w14:textId="77777777" w:rsidR="002C5D23" w:rsidRPr="002C5D23" w:rsidRDefault="002C5D23" w:rsidP="002C5D23">
      <w:pPr>
        <w:spacing w:after="150"/>
        <w:rPr>
          <w:rFonts w:ascii="Arial" w:hAnsi="Arial" w:cs="Arial"/>
        </w:rPr>
      </w:pPr>
      <w:r w:rsidRPr="002C5D23">
        <w:rPr>
          <w:rFonts w:ascii="Arial" w:hAnsi="Arial" w:cs="Arial"/>
          <w:color w:val="000000"/>
        </w:rPr>
        <w:t>према белој (ноћу) 2% (максимум)</w:t>
      </w:r>
    </w:p>
    <w:p w14:paraId="5C747D5E" w14:textId="77777777" w:rsidR="002C5D23" w:rsidRPr="002C5D23" w:rsidRDefault="002C5D23" w:rsidP="002C5D23">
      <w:pPr>
        <w:spacing w:after="150"/>
        <w:rPr>
          <w:rFonts w:ascii="Arial" w:hAnsi="Arial" w:cs="Arial"/>
        </w:rPr>
      </w:pPr>
      <w:r w:rsidRPr="002C5D23">
        <w:rPr>
          <w:rFonts w:ascii="Arial" w:hAnsi="Arial" w:cs="Arial"/>
          <w:color w:val="000000"/>
        </w:rPr>
        <w:t>(5) Зелена</w:t>
      </w:r>
    </w:p>
    <w:p w14:paraId="7BFA6772"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жуте </w:t>
      </w:r>
      <w:r w:rsidRPr="002C5D23">
        <w:rPr>
          <w:rFonts w:ascii="Arial" w:hAnsi="Arial" w:cs="Arial"/>
          <w:i/>
          <w:color w:val="000000"/>
        </w:rPr>
        <w:t>х</w:t>
      </w:r>
      <w:r w:rsidRPr="002C5D23">
        <w:rPr>
          <w:rFonts w:ascii="Arial" w:hAnsi="Arial" w:cs="Arial"/>
          <w:color w:val="000000"/>
        </w:rPr>
        <w:t xml:space="preserve"> = 0,313</w:t>
      </w:r>
    </w:p>
    <w:p w14:paraId="505F7A9F"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беле </w:t>
      </w:r>
      <w:r w:rsidRPr="002C5D23">
        <w:rPr>
          <w:rFonts w:ascii="Arial" w:hAnsi="Arial" w:cs="Arial"/>
          <w:i/>
          <w:color w:val="000000"/>
        </w:rPr>
        <w:t>y</w:t>
      </w:r>
      <w:r w:rsidRPr="002C5D23">
        <w:rPr>
          <w:rFonts w:ascii="Arial" w:hAnsi="Arial" w:cs="Arial"/>
          <w:color w:val="000000"/>
        </w:rPr>
        <w:t xml:space="preserve"> = 0,243 + 0,670</w:t>
      </w:r>
      <w:r w:rsidRPr="002C5D23">
        <w:rPr>
          <w:rFonts w:ascii="Arial" w:hAnsi="Arial" w:cs="Arial"/>
          <w:i/>
          <w:color w:val="000000"/>
        </w:rPr>
        <w:t>x</w:t>
      </w:r>
    </w:p>
    <w:p w14:paraId="79F0097D" w14:textId="77777777" w:rsidR="002C5D23" w:rsidRPr="002C5D23" w:rsidRDefault="002C5D23" w:rsidP="002C5D23">
      <w:pPr>
        <w:spacing w:after="150"/>
        <w:rPr>
          <w:rFonts w:ascii="Arial" w:hAnsi="Arial" w:cs="Arial"/>
        </w:rPr>
      </w:pPr>
      <w:r w:rsidRPr="002C5D23">
        <w:rPr>
          <w:rFonts w:ascii="Arial" w:hAnsi="Arial" w:cs="Arial"/>
          <w:color w:val="000000"/>
        </w:rPr>
        <w:t xml:space="preserve">Граница плаве </w:t>
      </w:r>
      <w:r w:rsidRPr="002C5D23">
        <w:rPr>
          <w:rFonts w:ascii="Arial" w:hAnsi="Arial" w:cs="Arial"/>
          <w:i/>
          <w:color w:val="000000"/>
        </w:rPr>
        <w:t>y</w:t>
      </w:r>
      <w:r w:rsidRPr="002C5D23">
        <w:rPr>
          <w:rFonts w:ascii="Arial" w:hAnsi="Arial" w:cs="Arial"/>
          <w:color w:val="000000"/>
        </w:rPr>
        <w:t xml:space="preserve"> = 0,493 – 0,524</w:t>
      </w:r>
      <w:r w:rsidRPr="002C5D23">
        <w:rPr>
          <w:rFonts w:ascii="Arial" w:hAnsi="Arial" w:cs="Arial"/>
          <w:i/>
          <w:color w:val="000000"/>
        </w:rPr>
        <w:t>x</w:t>
      </w:r>
    </w:p>
    <w:p w14:paraId="08A8F78D" w14:textId="77777777" w:rsidR="002C5D23" w:rsidRPr="002C5D23" w:rsidRDefault="002C5D23" w:rsidP="002C5D23">
      <w:pPr>
        <w:spacing w:after="150"/>
        <w:rPr>
          <w:rFonts w:ascii="Arial" w:hAnsi="Arial" w:cs="Arial"/>
        </w:rPr>
      </w:pPr>
      <w:r w:rsidRPr="002C5D23">
        <w:rPr>
          <w:rFonts w:ascii="Arial" w:hAnsi="Arial" w:cs="Arial"/>
          <w:color w:val="000000"/>
        </w:rPr>
        <w:t>Фактор јачине осветљености</w:t>
      </w:r>
    </w:p>
    <w:p w14:paraId="552D8881" w14:textId="77777777" w:rsidR="002C5D23" w:rsidRPr="002C5D23" w:rsidRDefault="002C5D23" w:rsidP="002C5D23">
      <w:pPr>
        <w:spacing w:after="150"/>
        <w:rPr>
          <w:rFonts w:ascii="Arial" w:hAnsi="Arial" w:cs="Arial"/>
        </w:rPr>
      </w:pPr>
      <w:r w:rsidRPr="002C5D23">
        <w:rPr>
          <w:rFonts w:ascii="Arial" w:hAnsi="Arial" w:cs="Arial"/>
          <w:color w:val="000000"/>
        </w:rPr>
        <w:t>(по дану) β = 0,10 (минимум)</w:t>
      </w:r>
    </w:p>
    <w:p w14:paraId="4EDAA41D" w14:textId="77777777" w:rsidR="002C5D23" w:rsidRPr="002C5D23" w:rsidRDefault="002C5D23" w:rsidP="002C5D23">
      <w:pPr>
        <w:spacing w:after="150"/>
        <w:rPr>
          <w:rFonts w:ascii="Arial" w:hAnsi="Arial" w:cs="Arial"/>
        </w:rPr>
      </w:pPr>
      <w:r w:rsidRPr="002C5D23">
        <w:rPr>
          <w:rFonts w:ascii="Arial" w:hAnsi="Arial" w:cs="Arial"/>
          <w:color w:val="000000"/>
        </w:rPr>
        <w:t>Релативна јачина осветљености 5% (минимум)</w:t>
      </w:r>
    </w:p>
    <w:p w14:paraId="34D6D1EA" w14:textId="77777777" w:rsidR="002C5D23" w:rsidRPr="002C5D23" w:rsidRDefault="002C5D23" w:rsidP="002C5D23">
      <w:pPr>
        <w:spacing w:after="150"/>
        <w:rPr>
          <w:rFonts w:ascii="Arial" w:hAnsi="Arial" w:cs="Arial"/>
        </w:rPr>
      </w:pPr>
      <w:r w:rsidRPr="002C5D23">
        <w:rPr>
          <w:rFonts w:ascii="Arial" w:hAnsi="Arial" w:cs="Arial"/>
          <w:color w:val="000000"/>
        </w:rPr>
        <w:t>према белој (ноћу) 30% (максимум)</w:t>
      </w:r>
    </w:p>
    <w:p w14:paraId="303FCEA2"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4097C024" wp14:editId="18B2F567">
            <wp:extent cx="5732145" cy="6319097"/>
            <wp:effectExtent l="0" t="0" r="0" b="0"/>
            <wp:docPr id="970286929" name="Picture 970286929" descr="pravilnik-vazduhoplovstvo_Page_5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2145" cy="6319097"/>
                    </a:xfrm>
                    <a:prstGeom prst="rect">
                      <a:avLst/>
                    </a:prstGeom>
                  </pic:spPr>
                </pic:pic>
              </a:graphicData>
            </a:graphic>
          </wp:inline>
        </w:drawing>
      </w:r>
    </w:p>
    <w:p w14:paraId="1AE6E16A" w14:textId="77777777" w:rsidR="002C5D23" w:rsidRPr="002C5D23" w:rsidRDefault="002C5D23" w:rsidP="002C5D23">
      <w:pPr>
        <w:spacing w:after="150"/>
        <w:rPr>
          <w:rFonts w:ascii="Arial" w:hAnsi="Arial" w:cs="Arial"/>
        </w:rPr>
      </w:pPr>
      <w:r w:rsidRPr="002C5D23">
        <w:rPr>
          <w:rFonts w:ascii="Arial" w:hAnsi="Arial" w:cs="Arial"/>
          <w:color w:val="000000"/>
        </w:rPr>
        <w:t>Слика У-1. Боје за ваздухопловна светла на земљи</w:t>
      </w:r>
    </w:p>
    <w:p w14:paraId="26625AB4"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247D3F78" wp14:editId="73F8AA45">
            <wp:extent cx="5732145" cy="6224175"/>
            <wp:effectExtent l="0" t="0" r="0" b="0"/>
            <wp:docPr id="988982631" name="Picture 988982631" descr="pravilnik-vazduhoplovstvo_Page_5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2145" cy="6224175"/>
                    </a:xfrm>
                    <a:prstGeom prst="rect">
                      <a:avLst/>
                    </a:prstGeom>
                  </pic:spPr>
                </pic:pic>
              </a:graphicData>
            </a:graphic>
          </wp:inline>
        </w:drawing>
      </w:r>
    </w:p>
    <w:p w14:paraId="263E71E6" w14:textId="77777777" w:rsidR="002C5D23" w:rsidRPr="002C5D23" w:rsidRDefault="002C5D23" w:rsidP="002C5D23">
      <w:pPr>
        <w:spacing w:after="150"/>
        <w:rPr>
          <w:rFonts w:ascii="Arial" w:hAnsi="Arial" w:cs="Arial"/>
        </w:rPr>
      </w:pPr>
      <w:r w:rsidRPr="002C5D23">
        <w:rPr>
          <w:rFonts w:ascii="Arial" w:hAnsi="Arial" w:cs="Arial"/>
          <w:color w:val="000000"/>
        </w:rPr>
        <w:t>Слика У-2. Обичне боје за ознаке и споља осветљене знакове и табле</w:t>
      </w:r>
    </w:p>
    <w:p w14:paraId="44A45B79"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25A90471" wp14:editId="601C21C4">
            <wp:extent cx="5732145" cy="6168286"/>
            <wp:effectExtent l="0" t="0" r="0" b="0"/>
            <wp:docPr id="295400578" name="Picture 295400578" descr="pravilnik-vazduhoplovstvo_Page_5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2145" cy="6168286"/>
                    </a:xfrm>
                    <a:prstGeom prst="rect">
                      <a:avLst/>
                    </a:prstGeom>
                  </pic:spPr>
                </pic:pic>
              </a:graphicData>
            </a:graphic>
          </wp:inline>
        </w:drawing>
      </w:r>
    </w:p>
    <w:p w14:paraId="7055FF68" w14:textId="77777777" w:rsidR="002C5D23" w:rsidRPr="002C5D23" w:rsidRDefault="002C5D23" w:rsidP="002C5D23">
      <w:pPr>
        <w:spacing w:after="150"/>
        <w:rPr>
          <w:rFonts w:ascii="Arial" w:hAnsi="Arial" w:cs="Arial"/>
        </w:rPr>
      </w:pPr>
      <w:r w:rsidRPr="002C5D23">
        <w:rPr>
          <w:rFonts w:ascii="Arial" w:hAnsi="Arial" w:cs="Arial"/>
          <w:color w:val="000000"/>
        </w:rPr>
        <w:t>Слика У-3. Боје ретрорефлектујућих материјала за ознаке, знаке и табле</w:t>
      </w:r>
    </w:p>
    <w:p w14:paraId="2E341971"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32483751" wp14:editId="177EF379">
            <wp:extent cx="5732145" cy="6356562"/>
            <wp:effectExtent l="0" t="0" r="0" b="0"/>
            <wp:docPr id="1920611116" name="Picture 1920611116" descr="pravilnik-vazduhoplovstvo_Page_5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2145" cy="6356562"/>
                    </a:xfrm>
                    <a:prstGeom prst="rect">
                      <a:avLst/>
                    </a:prstGeom>
                  </pic:spPr>
                </pic:pic>
              </a:graphicData>
            </a:graphic>
          </wp:inline>
        </w:drawing>
      </w:r>
    </w:p>
    <w:p w14:paraId="1FC0C3D1" w14:textId="77777777" w:rsidR="002C5D23" w:rsidRPr="002C5D23" w:rsidRDefault="002C5D23" w:rsidP="002C5D23">
      <w:pPr>
        <w:spacing w:after="150"/>
        <w:rPr>
          <w:rFonts w:ascii="Arial" w:hAnsi="Arial" w:cs="Arial"/>
        </w:rPr>
      </w:pPr>
      <w:r w:rsidRPr="002C5D23">
        <w:rPr>
          <w:rFonts w:ascii="Arial" w:hAnsi="Arial" w:cs="Arial"/>
          <w:color w:val="000000"/>
        </w:rPr>
        <w:t>Слика У-4. Боје изнутра осветљених знакова и табли</w:t>
      </w:r>
    </w:p>
    <w:p w14:paraId="4124F281" w14:textId="77777777" w:rsidR="002C5D23" w:rsidRPr="002C5D23" w:rsidRDefault="002C5D23" w:rsidP="002C5D23">
      <w:pPr>
        <w:spacing w:after="150"/>
        <w:rPr>
          <w:rFonts w:ascii="Arial" w:hAnsi="Arial" w:cs="Arial"/>
        </w:rPr>
      </w:pPr>
      <w:r w:rsidRPr="002C5D23">
        <w:rPr>
          <w:rFonts w:ascii="Arial" w:hAnsi="Arial" w:cs="Arial"/>
          <w:b/>
          <w:color w:val="000000"/>
        </w:rPr>
        <w:t>CS ADR-DSN.U.940 Карактеристике ваздухопловних светала на земљи</w:t>
      </w:r>
    </w:p>
    <w:p w14:paraId="417826F0"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7C4F22A6" wp14:editId="02F13544">
            <wp:extent cx="5473700" cy="3225800"/>
            <wp:effectExtent l="0" t="0" r="0" b="0"/>
            <wp:docPr id="1735682466" name="Picture 1735682466" descr="pravilnik-vazduhoplovstvo_Page_5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73700" cy="3225800"/>
                    </a:xfrm>
                    <a:prstGeom prst="rect">
                      <a:avLst/>
                    </a:prstGeom>
                  </pic:spPr>
                </pic:pic>
              </a:graphicData>
            </a:graphic>
          </wp:inline>
        </w:drawing>
      </w:r>
    </w:p>
    <w:p w14:paraId="397AAA7E" w14:textId="77777777" w:rsidR="002C5D23" w:rsidRPr="002C5D23" w:rsidRDefault="002C5D23" w:rsidP="002C5D23">
      <w:pPr>
        <w:spacing w:after="150"/>
        <w:rPr>
          <w:rFonts w:ascii="Arial" w:hAnsi="Arial" w:cs="Arial"/>
        </w:rPr>
      </w:pPr>
      <w:r w:rsidRPr="002C5D23">
        <w:rPr>
          <w:rFonts w:ascii="Arial" w:hAnsi="Arial" w:cs="Arial"/>
          <w:color w:val="000000"/>
        </w:rPr>
        <w:t>Слика У-5. Изоканделни дијаграм за светло осе прилаза и попречне пречке (бело светло)</w:t>
      </w:r>
    </w:p>
    <w:p w14:paraId="31EB6D6E" w14:textId="77777777" w:rsidR="002C5D23" w:rsidRPr="002C5D23" w:rsidRDefault="002C5D23" w:rsidP="002C5D23">
      <w:pPr>
        <w:spacing w:after="150"/>
        <w:rPr>
          <w:rFonts w:ascii="Arial" w:hAnsi="Arial" w:cs="Arial"/>
        </w:rPr>
      </w:pPr>
      <w:r w:rsidRPr="002C5D23">
        <w:rPr>
          <w:rFonts w:ascii="Arial" w:hAnsi="Arial" w:cs="Arial"/>
          <w:color w:val="000000"/>
        </w:rPr>
        <w:t>Напомене:</w:t>
      </w:r>
    </w:p>
    <w:p w14:paraId="2FD1DDA5" w14:textId="77777777" w:rsidR="002C5D23" w:rsidRPr="002C5D23" w:rsidRDefault="002C5D23" w:rsidP="002C5D23">
      <w:pPr>
        <w:spacing w:after="150"/>
        <w:rPr>
          <w:rFonts w:ascii="Arial" w:hAnsi="Arial" w:cs="Arial"/>
        </w:rPr>
      </w:pPr>
      <w:r w:rsidRPr="002C5D23">
        <w:rPr>
          <w:rFonts w:ascii="Arial" w:hAnsi="Arial" w:cs="Arial"/>
          <w:color w:val="000000"/>
        </w:rPr>
        <w:t xml:space="preserve">а) Криве израчунате по формули </w:t>
      </w:r>
      <w:r w:rsidRPr="002C5D23">
        <w:rPr>
          <w:rFonts w:ascii="Arial" w:hAnsi="Arial" w:cs="Arial"/>
          <w:noProof/>
        </w:rPr>
        <w:drawing>
          <wp:inline distT="0" distB="0" distL="0" distR="0" wp14:anchorId="7A952806" wp14:editId="472D6278">
            <wp:extent cx="990600" cy="393700"/>
            <wp:effectExtent l="0" t="0" r="0" b="0"/>
            <wp:docPr id="35111939" name="Picture 35111939" descr="pravilnik-vazduhoplovstvo_Page_5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90600" cy="393700"/>
                    </a:xfrm>
                    <a:prstGeom prst="rect">
                      <a:avLst/>
                    </a:prstGeom>
                  </pic:spPr>
                </pic:pic>
              </a:graphicData>
            </a:graphic>
          </wp:inline>
        </w:drawing>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47"/>
        <w:gridCol w:w="2784"/>
        <w:gridCol w:w="2785"/>
        <w:gridCol w:w="2785"/>
      </w:tblGrid>
      <w:tr w:rsidR="002C5D23" w:rsidRPr="002C5D23" w14:paraId="66F0BB36" w14:textId="77777777" w:rsidTr="002C775A">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14:paraId="2130BDC3" w14:textId="77777777" w:rsidR="002C5D23" w:rsidRPr="002C5D23" w:rsidRDefault="002C5D23" w:rsidP="002C775A">
            <w:pPr>
              <w:spacing w:after="150"/>
              <w:rPr>
                <w:rFonts w:ascii="Arial" w:hAnsi="Arial" w:cs="Arial"/>
              </w:rPr>
            </w:pPr>
            <w:r w:rsidRPr="002C5D23">
              <w:rPr>
                <w:rFonts w:ascii="Arial" w:hAnsi="Arial" w:cs="Arial"/>
                <w:i/>
                <w:color w:val="000000"/>
              </w:rPr>
              <w:t>а</w:t>
            </w:r>
          </w:p>
        </w:tc>
        <w:tc>
          <w:tcPr>
            <w:tcW w:w="4102" w:type="dxa"/>
            <w:tcBorders>
              <w:top w:val="single" w:sz="8" w:space="0" w:color="000000"/>
              <w:left w:val="single" w:sz="8" w:space="0" w:color="000000"/>
              <w:bottom w:val="single" w:sz="8" w:space="0" w:color="000000"/>
              <w:right w:val="single" w:sz="8" w:space="0" w:color="000000"/>
            </w:tcBorders>
            <w:vAlign w:val="center"/>
          </w:tcPr>
          <w:p w14:paraId="65ECABDE" w14:textId="77777777" w:rsidR="002C5D23" w:rsidRPr="002C5D23" w:rsidRDefault="002C5D23" w:rsidP="002C775A">
            <w:pPr>
              <w:spacing w:after="150"/>
              <w:rPr>
                <w:rFonts w:ascii="Arial" w:hAnsi="Arial" w:cs="Arial"/>
              </w:rPr>
            </w:pPr>
            <w:r w:rsidRPr="002C5D23">
              <w:rPr>
                <w:rFonts w:ascii="Arial" w:hAnsi="Arial" w:cs="Arial"/>
                <w:color w:val="000000"/>
              </w:rPr>
              <w:t>10</w:t>
            </w:r>
          </w:p>
        </w:tc>
        <w:tc>
          <w:tcPr>
            <w:tcW w:w="4103" w:type="dxa"/>
            <w:tcBorders>
              <w:top w:val="single" w:sz="8" w:space="0" w:color="000000"/>
              <w:left w:val="single" w:sz="8" w:space="0" w:color="000000"/>
              <w:bottom w:val="single" w:sz="8" w:space="0" w:color="000000"/>
              <w:right w:val="single" w:sz="8" w:space="0" w:color="000000"/>
            </w:tcBorders>
            <w:vAlign w:val="center"/>
          </w:tcPr>
          <w:p w14:paraId="438A4F2C" w14:textId="77777777" w:rsidR="002C5D23" w:rsidRPr="002C5D23" w:rsidRDefault="002C5D23" w:rsidP="002C775A">
            <w:pPr>
              <w:spacing w:after="150"/>
              <w:rPr>
                <w:rFonts w:ascii="Arial" w:hAnsi="Arial" w:cs="Arial"/>
              </w:rPr>
            </w:pPr>
            <w:r w:rsidRPr="002C5D23">
              <w:rPr>
                <w:rFonts w:ascii="Arial" w:hAnsi="Arial" w:cs="Arial"/>
                <w:color w:val="000000"/>
              </w:rPr>
              <w:t>14</w:t>
            </w:r>
          </w:p>
        </w:tc>
        <w:tc>
          <w:tcPr>
            <w:tcW w:w="4103" w:type="dxa"/>
            <w:tcBorders>
              <w:top w:val="single" w:sz="8" w:space="0" w:color="000000"/>
              <w:left w:val="single" w:sz="8" w:space="0" w:color="000000"/>
              <w:bottom w:val="single" w:sz="8" w:space="0" w:color="000000"/>
              <w:right w:val="single" w:sz="8" w:space="0" w:color="000000"/>
            </w:tcBorders>
            <w:vAlign w:val="center"/>
          </w:tcPr>
          <w:p w14:paraId="2C0C1790" w14:textId="77777777" w:rsidR="002C5D23" w:rsidRPr="002C5D23" w:rsidRDefault="002C5D23" w:rsidP="002C775A">
            <w:pPr>
              <w:spacing w:after="150"/>
              <w:rPr>
                <w:rFonts w:ascii="Arial" w:hAnsi="Arial" w:cs="Arial"/>
              </w:rPr>
            </w:pPr>
            <w:r w:rsidRPr="002C5D23">
              <w:rPr>
                <w:rFonts w:ascii="Arial" w:hAnsi="Arial" w:cs="Arial"/>
                <w:color w:val="000000"/>
              </w:rPr>
              <w:t>15</w:t>
            </w:r>
          </w:p>
        </w:tc>
      </w:tr>
      <w:tr w:rsidR="002C5D23" w:rsidRPr="002C5D23" w14:paraId="03343584" w14:textId="77777777" w:rsidTr="002C775A">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14:paraId="3C4B06E5" w14:textId="77777777" w:rsidR="002C5D23" w:rsidRPr="002C5D23" w:rsidRDefault="002C5D23" w:rsidP="002C775A">
            <w:pPr>
              <w:spacing w:after="150"/>
              <w:rPr>
                <w:rFonts w:ascii="Arial" w:hAnsi="Arial" w:cs="Arial"/>
              </w:rPr>
            </w:pPr>
            <w:r w:rsidRPr="002C5D23">
              <w:rPr>
                <w:rFonts w:ascii="Arial" w:hAnsi="Arial" w:cs="Arial"/>
                <w:i/>
                <w:color w:val="000000"/>
              </w:rPr>
              <w:t>b</w:t>
            </w:r>
          </w:p>
        </w:tc>
        <w:tc>
          <w:tcPr>
            <w:tcW w:w="4102" w:type="dxa"/>
            <w:tcBorders>
              <w:top w:val="single" w:sz="8" w:space="0" w:color="000000"/>
              <w:left w:val="single" w:sz="8" w:space="0" w:color="000000"/>
              <w:bottom w:val="single" w:sz="8" w:space="0" w:color="000000"/>
              <w:right w:val="single" w:sz="8" w:space="0" w:color="000000"/>
            </w:tcBorders>
            <w:vAlign w:val="center"/>
          </w:tcPr>
          <w:p w14:paraId="255457D5" w14:textId="77777777" w:rsidR="002C5D23" w:rsidRPr="002C5D23" w:rsidRDefault="002C5D23" w:rsidP="002C775A">
            <w:pPr>
              <w:spacing w:after="150"/>
              <w:rPr>
                <w:rFonts w:ascii="Arial" w:hAnsi="Arial" w:cs="Arial"/>
              </w:rPr>
            </w:pPr>
            <w:r w:rsidRPr="002C5D23">
              <w:rPr>
                <w:rFonts w:ascii="Arial" w:hAnsi="Arial" w:cs="Arial"/>
                <w:color w:val="000000"/>
              </w:rPr>
              <w:t>5,5</w:t>
            </w:r>
          </w:p>
        </w:tc>
        <w:tc>
          <w:tcPr>
            <w:tcW w:w="4103" w:type="dxa"/>
            <w:tcBorders>
              <w:top w:val="single" w:sz="8" w:space="0" w:color="000000"/>
              <w:left w:val="single" w:sz="8" w:space="0" w:color="000000"/>
              <w:bottom w:val="single" w:sz="8" w:space="0" w:color="000000"/>
              <w:right w:val="single" w:sz="8" w:space="0" w:color="000000"/>
            </w:tcBorders>
            <w:vAlign w:val="center"/>
          </w:tcPr>
          <w:p w14:paraId="2FBA5BA6" w14:textId="77777777" w:rsidR="002C5D23" w:rsidRPr="002C5D23" w:rsidRDefault="002C5D23" w:rsidP="002C775A">
            <w:pPr>
              <w:spacing w:after="150"/>
              <w:rPr>
                <w:rFonts w:ascii="Arial" w:hAnsi="Arial" w:cs="Arial"/>
              </w:rPr>
            </w:pPr>
            <w:r w:rsidRPr="002C5D23">
              <w:rPr>
                <w:rFonts w:ascii="Arial" w:hAnsi="Arial" w:cs="Arial"/>
                <w:color w:val="000000"/>
              </w:rPr>
              <w:t>6,5</w:t>
            </w:r>
          </w:p>
        </w:tc>
        <w:tc>
          <w:tcPr>
            <w:tcW w:w="4103" w:type="dxa"/>
            <w:tcBorders>
              <w:top w:val="single" w:sz="8" w:space="0" w:color="000000"/>
              <w:left w:val="single" w:sz="8" w:space="0" w:color="000000"/>
              <w:bottom w:val="single" w:sz="8" w:space="0" w:color="000000"/>
              <w:right w:val="single" w:sz="8" w:space="0" w:color="000000"/>
            </w:tcBorders>
            <w:vAlign w:val="center"/>
          </w:tcPr>
          <w:p w14:paraId="1B5ABDE8" w14:textId="77777777" w:rsidR="002C5D23" w:rsidRPr="002C5D23" w:rsidRDefault="002C5D23" w:rsidP="002C775A">
            <w:pPr>
              <w:spacing w:after="150"/>
              <w:rPr>
                <w:rFonts w:ascii="Arial" w:hAnsi="Arial" w:cs="Arial"/>
              </w:rPr>
            </w:pPr>
            <w:r w:rsidRPr="002C5D23">
              <w:rPr>
                <w:rFonts w:ascii="Arial" w:hAnsi="Arial" w:cs="Arial"/>
                <w:color w:val="000000"/>
              </w:rPr>
              <w:t>8,5</w:t>
            </w:r>
          </w:p>
        </w:tc>
      </w:tr>
    </w:tbl>
    <w:p w14:paraId="04F5C054" w14:textId="77777777" w:rsidR="002C5D23" w:rsidRPr="002C5D23" w:rsidRDefault="002C5D23" w:rsidP="002C5D23">
      <w:pPr>
        <w:spacing w:after="150"/>
        <w:rPr>
          <w:rFonts w:ascii="Arial" w:hAnsi="Arial" w:cs="Arial"/>
        </w:rPr>
      </w:pPr>
      <w:r w:rsidRPr="002C5D23">
        <w:rPr>
          <w:rFonts w:ascii="Arial" w:hAnsi="Arial" w:cs="Arial"/>
          <w:color w:val="000000"/>
        </w:rPr>
        <w:t>б) Вертикално подешавање углова светала треба да је такво да се постигне следеће вертикално покривање главног светлосног снопа: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469"/>
        <w:gridCol w:w="5332"/>
      </w:tblGrid>
      <w:tr w:rsidR="002C5D23" w:rsidRPr="002C5D23" w14:paraId="0FCC4095" w14:textId="77777777" w:rsidTr="002C775A">
        <w:trPr>
          <w:trHeight w:val="45"/>
          <w:tblCellSpacing w:w="0" w:type="auto"/>
        </w:trPr>
        <w:tc>
          <w:tcPr>
            <w:tcW w:w="6589" w:type="dxa"/>
            <w:tcBorders>
              <w:top w:val="single" w:sz="8" w:space="0" w:color="000000"/>
              <w:left w:val="single" w:sz="8" w:space="0" w:color="000000"/>
              <w:bottom w:val="single" w:sz="8" w:space="0" w:color="000000"/>
              <w:right w:val="single" w:sz="8" w:space="0" w:color="000000"/>
            </w:tcBorders>
            <w:vAlign w:val="center"/>
          </w:tcPr>
          <w:p w14:paraId="62E012E9" w14:textId="77777777" w:rsidR="002C5D23" w:rsidRPr="002C5D23" w:rsidRDefault="002C5D23" w:rsidP="002C775A">
            <w:pPr>
              <w:spacing w:after="150"/>
              <w:rPr>
                <w:rFonts w:ascii="Arial" w:hAnsi="Arial" w:cs="Arial"/>
              </w:rPr>
            </w:pPr>
            <w:r w:rsidRPr="002C5D23">
              <w:rPr>
                <w:rFonts w:ascii="Arial" w:hAnsi="Arial" w:cs="Arial"/>
                <w:color w:val="000000"/>
              </w:rPr>
              <w:t>растојање од прага</w:t>
            </w:r>
          </w:p>
        </w:tc>
        <w:tc>
          <w:tcPr>
            <w:tcW w:w="7811" w:type="dxa"/>
            <w:tcBorders>
              <w:top w:val="single" w:sz="8" w:space="0" w:color="000000"/>
              <w:left w:val="single" w:sz="8" w:space="0" w:color="000000"/>
              <w:bottom w:val="single" w:sz="8" w:space="0" w:color="000000"/>
              <w:right w:val="single" w:sz="8" w:space="0" w:color="000000"/>
            </w:tcBorders>
            <w:vAlign w:val="center"/>
          </w:tcPr>
          <w:p w14:paraId="49424E8D" w14:textId="77777777" w:rsidR="002C5D23" w:rsidRPr="002C5D23" w:rsidRDefault="002C5D23" w:rsidP="002C775A">
            <w:pPr>
              <w:spacing w:after="150"/>
              <w:rPr>
                <w:rFonts w:ascii="Arial" w:hAnsi="Arial" w:cs="Arial"/>
              </w:rPr>
            </w:pPr>
            <w:r w:rsidRPr="002C5D23">
              <w:rPr>
                <w:rFonts w:ascii="Arial" w:hAnsi="Arial" w:cs="Arial"/>
                <w:color w:val="000000"/>
              </w:rPr>
              <w:t>вертикално покривање главног светлосног снопа</w:t>
            </w:r>
          </w:p>
        </w:tc>
      </w:tr>
      <w:tr w:rsidR="002C5D23" w:rsidRPr="002C5D23" w14:paraId="7F1A644D" w14:textId="77777777" w:rsidTr="002C775A">
        <w:trPr>
          <w:trHeight w:val="45"/>
          <w:tblCellSpacing w:w="0" w:type="auto"/>
        </w:trPr>
        <w:tc>
          <w:tcPr>
            <w:tcW w:w="6589" w:type="dxa"/>
            <w:tcBorders>
              <w:top w:val="single" w:sz="8" w:space="0" w:color="000000"/>
              <w:left w:val="single" w:sz="8" w:space="0" w:color="000000"/>
              <w:bottom w:val="single" w:sz="8" w:space="0" w:color="000000"/>
              <w:right w:val="single" w:sz="8" w:space="0" w:color="000000"/>
            </w:tcBorders>
            <w:vAlign w:val="center"/>
          </w:tcPr>
          <w:p w14:paraId="29D640F0" w14:textId="77777777" w:rsidR="002C5D23" w:rsidRPr="002C5D23" w:rsidRDefault="002C5D23" w:rsidP="002C775A">
            <w:pPr>
              <w:spacing w:after="150"/>
              <w:rPr>
                <w:rFonts w:ascii="Arial" w:hAnsi="Arial" w:cs="Arial"/>
              </w:rPr>
            </w:pPr>
            <w:r w:rsidRPr="002C5D23">
              <w:rPr>
                <w:rFonts w:ascii="Arial" w:hAnsi="Arial" w:cs="Arial"/>
                <w:color w:val="000000"/>
              </w:rPr>
              <w:t xml:space="preserve">праг до 315 </w:t>
            </w:r>
            <w:r w:rsidRPr="002C5D23">
              <w:rPr>
                <w:rFonts w:ascii="Arial" w:hAnsi="Arial" w:cs="Arial"/>
                <w:i/>
                <w:color w:val="000000"/>
              </w:rPr>
              <w:t>m</w:t>
            </w:r>
          </w:p>
        </w:tc>
        <w:tc>
          <w:tcPr>
            <w:tcW w:w="7811" w:type="dxa"/>
            <w:tcBorders>
              <w:top w:val="single" w:sz="8" w:space="0" w:color="000000"/>
              <w:left w:val="single" w:sz="8" w:space="0" w:color="000000"/>
              <w:bottom w:val="single" w:sz="8" w:space="0" w:color="000000"/>
              <w:right w:val="single" w:sz="8" w:space="0" w:color="000000"/>
            </w:tcBorders>
            <w:vAlign w:val="center"/>
          </w:tcPr>
          <w:p w14:paraId="1B86027E" w14:textId="77777777" w:rsidR="002C5D23" w:rsidRPr="002C5D23" w:rsidRDefault="002C5D23" w:rsidP="002C775A">
            <w:pPr>
              <w:spacing w:after="150"/>
              <w:rPr>
                <w:rFonts w:ascii="Arial" w:hAnsi="Arial" w:cs="Arial"/>
              </w:rPr>
            </w:pPr>
            <w:r w:rsidRPr="002C5D23">
              <w:rPr>
                <w:rFonts w:ascii="Arial" w:hAnsi="Arial" w:cs="Arial"/>
                <w:color w:val="000000"/>
              </w:rPr>
              <w:t>0° – 11°</w:t>
            </w:r>
          </w:p>
        </w:tc>
      </w:tr>
      <w:tr w:rsidR="002C5D23" w:rsidRPr="002C5D23" w14:paraId="5021B0B3" w14:textId="77777777" w:rsidTr="002C775A">
        <w:trPr>
          <w:trHeight w:val="45"/>
          <w:tblCellSpacing w:w="0" w:type="auto"/>
        </w:trPr>
        <w:tc>
          <w:tcPr>
            <w:tcW w:w="6589" w:type="dxa"/>
            <w:tcBorders>
              <w:top w:val="single" w:sz="8" w:space="0" w:color="000000"/>
              <w:left w:val="single" w:sz="8" w:space="0" w:color="000000"/>
              <w:bottom w:val="single" w:sz="8" w:space="0" w:color="000000"/>
              <w:right w:val="single" w:sz="8" w:space="0" w:color="000000"/>
            </w:tcBorders>
            <w:vAlign w:val="center"/>
          </w:tcPr>
          <w:p w14:paraId="3286D795" w14:textId="77777777" w:rsidR="002C5D23" w:rsidRPr="002C5D23" w:rsidRDefault="002C5D23" w:rsidP="002C775A">
            <w:pPr>
              <w:spacing w:after="150"/>
              <w:rPr>
                <w:rFonts w:ascii="Arial" w:hAnsi="Arial" w:cs="Arial"/>
              </w:rPr>
            </w:pPr>
            <w:r w:rsidRPr="002C5D23">
              <w:rPr>
                <w:rFonts w:ascii="Arial" w:hAnsi="Arial" w:cs="Arial"/>
                <w:color w:val="000000"/>
              </w:rPr>
              <w:t xml:space="preserve">316 </w:t>
            </w:r>
            <w:r w:rsidRPr="002C5D23">
              <w:rPr>
                <w:rFonts w:ascii="Arial" w:hAnsi="Arial" w:cs="Arial"/>
                <w:i/>
                <w:color w:val="000000"/>
              </w:rPr>
              <w:t>m</w:t>
            </w:r>
            <w:r w:rsidRPr="002C5D23">
              <w:rPr>
                <w:rFonts w:ascii="Arial" w:hAnsi="Arial" w:cs="Arial"/>
                <w:color w:val="000000"/>
              </w:rPr>
              <w:t xml:space="preserve"> до 475 </w:t>
            </w:r>
            <w:r w:rsidRPr="002C5D23">
              <w:rPr>
                <w:rFonts w:ascii="Arial" w:hAnsi="Arial" w:cs="Arial"/>
                <w:i/>
                <w:color w:val="000000"/>
              </w:rPr>
              <w:t>m</w:t>
            </w:r>
          </w:p>
        </w:tc>
        <w:tc>
          <w:tcPr>
            <w:tcW w:w="7811" w:type="dxa"/>
            <w:tcBorders>
              <w:top w:val="single" w:sz="8" w:space="0" w:color="000000"/>
              <w:left w:val="single" w:sz="8" w:space="0" w:color="000000"/>
              <w:bottom w:val="single" w:sz="8" w:space="0" w:color="000000"/>
              <w:right w:val="single" w:sz="8" w:space="0" w:color="000000"/>
            </w:tcBorders>
            <w:vAlign w:val="center"/>
          </w:tcPr>
          <w:p w14:paraId="7A094179" w14:textId="77777777" w:rsidR="002C5D23" w:rsidRPr="002C5D23" w:rsidRDefault="002C5D23" w:rsidP="002C775A">
            <w:pPr>
              <w:spacing w:after="150"/>
              <w:rPr>
                <w:rFonts w:ascii="Arial" w:hAnsi="Arial" w:cs="Arial"/>
              </w:rPr>
            </w:pPr>
            <w:r w:rsidRPr="002C5D23">
              <w:rPr>
                <w:rFonts w:ascii="Arial" w:hAnsi="Arial" w:cs="Arial"/>
                <w:color w:val="000000"/>
              </w:rPr>
              <w:t>0,5° – 11,5°</w:t>
            </w:r>
          </w:p>
        </w:tc>
      </w:tr>
      <w:tr w:rsidR="002C5D23" w:rsidRPr="002C5D23" w14:paraId="1EFD5C0D" w14:textId="77777777" w:rsidTr="002C775A">
        <w:trPr>
          <w:trHeight w:val="45"/>
          <w:tblCellSpacing w:w="0" w:type="auto"/>
        </w:trPr>
        <w:tc>
          <w:tcPr>
            <w:tcW w:w="6589" w:type="dxa"/>
            <w:tcBorders>
              <w:top w:val="single" w:sz="8" w:space="0" w:color="000000"/>
              <w:left w:val="single" w:sz="8" w:space="0" w:color="000000"/>
              <w:bottom w:val="single" w:sz="8" w:space="0" w:color="000000"/>
              <w:right w:val="single" w:sz="8" w:space="0" w:color="000000"/>
            </w:tcBorders>
            <w:vAlign w:val="center"/>
          </w:tcPr>
          <w:p w14:paraId="378492AD" w14:textId="77777777" w:rsidR="002C5D23" w:rsidRPr="002C5D23" w:rsidRDefault="002C5D23" w:rsidP="002C775A">
            <w:pPr>
              <w:spacing w:after="150"/>
              <w:rPr>
                <w:rFonts w:ascii="Arial" w:hAnsi="Arial" w:cs="Arial"/>
              </w:rPr>
            </w:pPr>
            <w:r w:rsidRPr="002C5D23">
              <w:rPr>
                <w:rFonts w:ascii="Arial" w:hAnsi="Arial" w:cs="Arial"/>
                <w:color w:val="000000"/>
              </w:rPr>
              <w:t xml:space="preserve">476 </w:t>
            </w:r>
            <w:r w:rsidRPr="002C5D23">
              <w:rPr>
                <w:rFonts w:ascii="Arial" w:hAnsi="Arial" w:cs="Arial"/>
                <w:i/>
                <w:color w:val="000000"/>
              </w:rPr>
              <w:t>m</w:t>
            </w:r>
            <w:r w:rsidRPr="002C5D23">
              <w:rPr>
                <w:rFonts w:ascii="Arial" w:hAnsi="Arial" w:cs="Arial"/>
                <w:color w:val="000000"/>
              </w:rPr>
              <w:t xml:space="preserve"> до 640 </w:t>
            </w:r>
            <w:r w:rsidRPr="002C5D23">
              <w:rPr>
                <w:rFonts w:ascii="Arial" w:hAnsi="Arial" w:cs="Arial"/>
                <w:i/>
                <w:color w:val="000000"/>
              </w:rPr>
              <w:t>m</w:t>
            </w:r>
          </w:p>
        </w:tc>
        <w:tc>
          <w:tcPr>
            <w:tcW w:w="7811" w:type="dxa"/>
            <w:tcBorders>
              <w:top w:val="single" w:sz="8" w:space="0" w:color="000000"/>
              <w:left w:val="single" w:sz="8" w:space="0" w:color="000000"/>
              <w:bottom w:val="single" w:sz="8" w:space="0" w:color="000000"/>
              <w:right w:val="single" w:sz="8" w:space="0" w:color="000000"/>
            </w:tcBorders>
            <w:vAlign w:val="center"/>
          </w:tcPr>
          <w:p w14:paraId="73FBD3E8" w14:textId="77777777" w:rsidR="002C5D23" w:rsidRPr="002C5D23" w:rsidRDefault="002C5D23" w:rsidP="002C775A">
            <w:pPr>
              <w:spacing w:after="150"/>
              <w:rPr>
                <w:rFonts w:ascii="Arial" w:hAnsi="Arial" w:cs="Arial"/>
              </w:rPr>
            </w:pPr>
            <w:r w:rsidRPr="002C5D23">
              <w:rPr>
                <w:rFonts w:ascii="Arial" w:hAnsi="Arial" w:cs="Arial"/>
                <w:color w:val="000000"/>
              </w:rPr>
              <w:t>1,5° – 12,5°</w:t>
            </w:r>
          </w:p>
        </w:tc>
      </w:tr>
      <w:tr w:rsidR="002C5D23" w:rsidRPr="002C5D23" w14:paraId="1B2B1525" w14:textId="77777777" w:rsidTr="002C775A">
        <w:trPr>
          <w:trHeight w:val="45"/>
          <w:tblCellSpacing w:w="0" w:type="auto"/>
        </w:trPr>
        <w:tc>
          <w:tcPr>
            <w:tcW w:w="6589" w:type="dxa"/>
            <w:tcBorders>
              <w:top w:val="single" w:sz="8" w:space="0" w:color="000000"/>
              <w:left w:val="single" w:sz="8" w:space="0" w:color="000000"/>
              <w:bottom w:val="single" w:sz="8" w:space="0" w:color="000000"/>
              <w:right w:val="single" w:sz="8" w:space="0" w:color="000000"/>
            </w:tcBorders>
            <w:vAlign w:val="center"/>
          </w:tcPr>
          <w:p w14:paraId="78C1206E" w14:textId="77777777" w:rsidR="002C5D23" w:rsidRPr="002C5D23" w:rsidRDefault="002C5D23" w:rsidP="002C775A">
            <w:pPr>
              <w:spacing w:after="150"/>
              <w:rPr>
                <w:rFonts w:ascii="Arial" w:hAnsi="Arial" w:cs="Arial"/>
              </w:rPr>
            </w:pPr>
            <w:r w:rsidRPr="002C5D23">
              <w:rPr>
                <w:rFonts w:ascii="Arial" w:hAnsi="Arial" w:cs="Arial"/>
                <w:color w:val="000000"/>
              </w:rPr>
              <w:t xml:space="preserve">640 </w:t>
            </w:r>
            <w:r w:rsidRPr="002C5D23">
              <w:rPr>
                <w:rFonts w:ascii="Arial" w:hAnsi="Arial" w:cs="Arial"/>
                <w:i/>
                <w:color w:val="000000"/>
              </w:rPr>
              <w:t>m</w:t>
            </w:r>
            <w:r w:rsidRPr="002C5D23">
              <w:rPr>
                <w:rFonts w:ascii="Arial" w:hAnsi="Arial" w:cs="Arial"/>
                <w:color w:val="000000"/>
              </w:rPr>
              <w:t xml:space="preserve"> и преко</w:t>
            </w:r>
          </w:p>
        </w:tc>
        <w:tc>
          <w:tcPr>
            <w:tcW w:w="7811" w:type="dxa"/>
            <w:tcBorders>
              <w:top w:val="single" w:sz="8" w:space="0" w:color="000000"/>
              <w:left w:val="single" w:sz="8" w:space="0" w:color="000000"/>
              <w:bottom w:val="single" w:sz="8" w:space="0" w:color="000000"/>
              <w:right w:val="single" w:sz="8" w:space="0" w:color="000000"/>
            </w:tcBorders>
            <w:vAlign w:val="center"/>
          </w:tcPr>
          <w:p w14:paraId="240627A1" w14:textId="77777777" w:rsidR="002C5D23" w:rsidRPr="002C5D23" w:rsidRDefault="002C5D23" w:rsidP="002C775A">
            <w:pPr>
              <w:spacing w:after="150"/>
              <w:rPr>
                <w:rFonts w:ascii="Arial" w:hAnsi="Arial" w:cs="Arial"/>
              </w:rPr>
            </w:pPr>
            <w:r w:rsidRPr="002C5D23">
              <w:rPr>
                <w:rFonts w:ascii="Arial" w:hAnsi="Arial" w:cs="Arial"/>
                <w:color w:val="000000"/>
              </w:rPr>
              <w:t>2,5° – 13,5° (као што је горе илустровано)</w:t>
            </w:r>
          </w:p>
        </w:tc>
      </w:tr>
    </w:tbl>
    <w:p w14:paraId="5ED6F51F" w14:textId="77777777" w:rsidR="002C5D23" w:rsidRPr="002C5D23" w:rsidRDefault="002C5D23" w:rsidP="002C5D23">
      <w:pPr>
        <w:spacing w:after="150"/>
        <w:rPr>
          <w:rFonts w:ascii="Arial" w:hAnsi="Arial" w:cs="Arial"/>
        </w:rPr>
      </w:pPr>
      <w:r w:rsidRPr="002C5D23">
        <w:rPr>
          <w:rFonts w:ascii="Arial" w:hAnsi="Arial" w:cs="Arial"/>
          <w:color w:val="000000"/>
        </w:rPr>
        <w:t xml:space="preserve">ц) Светла у попречним пречкама преко 22,5 </w:t>
      </w:r>
      <w:r w:rsidRPr="002C5D23">
        <w:rPr>
          <w:rFonts w:ascii="Arial" w:hAnsi="Arial" w:cs="Arial"/>
          <w:i/>
          <w:color w:val="000000"/>
        </w:rPr>
        <w:t>m</w:t>
      </w:r>
      <w:r w:rsidRPr="002C5D23">
        <w:rPr>
          <w:rFonts w:ascii="Arial" w:hAnsi="Arial" w:cs="Arial"/>
          <w:color w:val="000000"/>
        </w:rPr>
        <w:t xml:space="preserve"> од осе треба да се усмере ка оси 2°. Сва остала светла треба поравнати паралелно према оси полетно-слетне стазе.</w:t>
      </w:r>
    </w:p>
    <w:p w14:paraId="77868771" w14:textId="77777777" w:rsidR="002C5D23" w:rsidRPr="002C5D23" w:rsidRDefault="002C5D23" w:rsidP="002C5D23">
      <w:pPr>
        <w:spacing w:after="150"/>
        <w:rPr>
          <w:rFonts w:ascii="Arial" w:hAnsi="Arial" w:cs="Arial"/>
        </w:rPr>
      </w:pPr>
      <w:r w:rsidRPr="002C5D23">
        <w:rPr>
          <w:rFonts w:ascii="Arial" w:hAnsi="Arial" w:cs="Arial"/>
          <w:color w:val="000000"/>
        </w:rPr>
        <w:t>д) Видети заједничке напомене за слике У-5 до У-15.</w:t>
      </w:r>
    </w:p>
    <w:p w14:paraId="7F06EA71"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332782EA" wp14:editId="0DD62560">
            <wp:extent cx="5473700" cy="2984500"/>
            <wp:effectExtent l="0" t="0" r="0" b="0"/>
            <wp:docPr id="649956899" name="Picture 649956899" descr="pravilnik-vazduhoplovstvo_Page_6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73700" cy="2984500"/>
                    </a:xfrm>
                    <a:prstGeom prst="rect">
                      <a:avLst/>
                    </a:prstGeom>
                  </pic:spPr>
                </pic:pic>
              </a:graphicData>
            </a:graphic>
          </wp:inline>
        </w:drawing>
      </w:r>
    </w:p>
    <w:p w14:paraId="475CDC93" w14:textId="77777777" w:rsidR="002C5D23" w:rsidRPr="002C5D23" w:rsidRDefault="002C5D23" w:rsidP="002C5D23">
      <w:pPr>
        <w:spacing w:after="150"/>
        <w:rPr>
          <w:rFonts w:ascii="Arial" w:hAnsi="Arial" w:cs="Arial"/>
        </w:rPr>
      </w:pPr>
      <w:r w:rsidRPr="002C5D23">
        <w:rPr>
          <w:rFonts w:ascii="Arial" w:hAnsi="Arial" w:cs="Arial"/>
          <w:color w:val="000000"/>
        </w:rPr>
        <w:t>Слика У-6. Изоканделни дијаграм за светло прилаза у бочном реду (црвено светло)</w:t>
      </w:r>
    </w:p>
    <w:p w14:paraId="5086C00E" w14:textId="77777777" w:rsidR="002C5D23" w:rsidRPr="002C5D23" w:rsidRDefault="002C5D23" w:rsidP="002C5D23">
      <w:pPr>
        <w:spacing w:after="150"/>
        <w:rPr>
          <w:rFonts w:ascii="Arial" w:hAnsi="Arial" w:cs="Arial"/>
        </w:rPr>
      </w:pPr>
      <w:r w:rsidRPr="002C5D23">
        <w:rPr>
          <w:rFonts w:ascii="Arial" w:hAnsi="Arial" w:cs="Arial"/>
          <w:color w:val="000000"/>
        </w:rPr>
        <w:t>Напомене:</w:t>
      </w:r>
    </w:p>
    <w:p w14:paraId="5C82ABF5" w14:textId="77777777" w:rsidR="002C5D23" w:rsidRPr="002C5D23" w:rsidRDefault="002C5D23" w:rsidP="002C5D23">
      <w:pPr>
        <w:spacing w:after="150"/>
        <w:rPr>
          <w:rFonts w:ascii="Arial" w:hAnsi="Arial" w:cs="Arial"/>
        </w:rPr>
      </w:pPr>
      <w:r w:rsidRPr="002C5D23">
        <w:rPr>
          <w:rFonts w:ascii="Arial" w:hAnsi="Arial" w:cs="Arial"/>
          <w:color w:val="000000"/>
        </w:rPr>
        <w:t xml:space="preserve">а) Криве израчунате по формули </w:t>
      </w:r>
      <w:r w:rsidRPr="002C5D23">
        <w:rPr>
          <w:rFonts w:ascii="Arial" w:hAnsi="Arial" w:cs="Arial"/>
          <w:noProof/>
        </w:rPr>
        <w:drawing>
          <wp:inline distT="0" distB="0" distL="0" distR="0" wp14:anchorId="6B648999" wp14:editId="0AFF957E">
            <wp:extent cx="990600" cy="393700"/>
            <wp:effectExtent l="0" t="0" r="0" b="0"/>
            <wp:docPr id="48684765" name="Picture 48684765" descr="pravilnik-vazduhoplovstvo_Page_5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90600" cy="393700"/>
                    </a:xfrm>
                    <a:prstGeom prst="rect">
                      <a:avLst/>
                    </a:prstGeom>
                  </pic:spPr>
                </pic:pic>
              </a:graphicData>
            </a:graphic>
          </wp:inline>
        </w:drawing>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29"/>
        <w:gridCol w:w="2356"/>
        <w:gridCol w:w="3108"/>
        <w:gridCol w:w="3108"/>
      </w:tblGrid>
      <w:tr w:rsidR="002C5D23" w:rsidRPr="002C5D23" w14:paraId="7AB1581D" w14:textId="77777777" w:rsidTr="002C775A">
        <w:trPr>
          <w:trHeight w:val="45"/>
          <w:tblCellSpacing w:w="0" w:type="auto"/>
        </w:trPr>
        <w:tc>
          <w:tcPr>
            <w:tcW w:w="1764" w:type="dxa"/>
            <w:tcBorders>
              <w:top w:val="single" w:sz="8" w:space="0" w:color="000000"/>
              <w:left w:val="single" w:sz="8" w:space="0" w:color="000000"/>
              <w:bottom w:val="single" w:sz="8" w:space="0" w:color="000000"/>
              <w:right w:val="single" w:sz="8" w:space="0" w:color="000000"/>
            </w:tcBorders>
            <w:vAlign w:val="center"/>
          </w:tcPr>
          <w:p w14:paraId="1C0BABCD" w14:textId="77777777" w:rsidR="002C5D23" w:rsidRPr="002C5D23" w:rsidRDefault="002C5D23" w:rsidP="002C775A">
            <w:pPr>
              <w:spacing w:after="150"/>
              <w:rPr>
                <w:rFonts w:ascii="Arial" w:hAnsi="Arial" w:cs="Arial"/>
              </w:rPr>
            </w:pPr>
            <w:r w:rsidRPr="002C5D23">
              <w:rPr>
                <w:rFonts w:ascii="Arial" w:hAnsi="Arial" w:cs="Arial"/>
                <w:i/>
                <w:color w:val="000000"/>
              </w:rPr>
              <w:t>а</w:t>
            </w:r>
          </w:p>
        </w:tc>
        <w:tc>
          <w:tcPr>
            <w:tcW w:w="3458" w:type="dxa"/>
            <w:tcBorders>
              <w:top w:val="single" w:sz="8" w:space="0" w:color="000000"/>
              <w:left w:val="single" w:sz="8" w:space="0" w:color="000000"/>
              <w:bottom w:val="single" w:sz="8" w:space="0" w:color="000000"/>
              <w:right w:val="single" w:sz="8" w:space="0" w:color="000000"/>
            </w:tcBorders>
            <w:vAlign w:val="center"/>
          </w:tcPr>
          <w:p w14:paraId="06CA8A21" w14:textId="77777777" w:rsidR="002C5D23" w:rsidRPr="002C5D23" w:rsidRDefault="002C5D23" w:rsidP="002C775A">
            <w:pPr>
              <w:spacing w:after="150"/>
              <w:rPr>
                <w:rFonts w:ascii="Arial" w:hAnsi="Arial" w:cs="Arial"/>
              </w:rPr>
            </w:pPr>
            <w:r w:rsidRPr="002C5D23">
              <w:rPr>
                <w:rFonts w:ascii="Arial" w:hAnsi="Arial" w:cs="Arial"/>
                <w:color w:val="000000"/>
              </w:rPr>
              <w:t>7,0</w:t>
            </w:r>
          </w:p>
        </w:tc>
        <w:tc>
          <w:tcPr>
            <w:tcW w:w="4589" w:type="dxa"/>
            <w:tcBorders>
              <w:top w:val="single" w:sz="8" w:space="0" w:color="000000"/>
              <w:left w:val="single" w:sz="8" w:space="0" w:color="000000"/>
              <w:bottom w:val="single" w:sz="8" w:space="0" w:color="000000"/>
              <w:right w:val="single" w:sz="8" w:space="0" w:color="000000"/>
            </w:tcBorders>
            <w:vAlign w:val="center"/>
          </w:tcPr>
          <w:p w14:paraId="2321BF60" w14:textId="77777777" w:rsidR="002C5D23" w:rsidRPr="002C5D23" w:rsidRDefault="002C5D23" w:rsidP="002C775A">
            <w:pPr>
              <w:spacing w:after="150"/>
              <w:rPr>
                <w:rFonts w:ascii="Arial" w:hAnsi="Arial" w:cs="Arial"/>
              </w:rPr>
            </w:pPr>
            <w:r w:rsidRPr="002C5D23">
              <w:rPr>
                <w:rFonts w:ascii="Arial" w:hAnsi="Arial" w:cs="Arial"/>
                <w:color w:val="000000"/>
              </w:rPr>
              <w:t>11,5</w:t>
            </w:r>
          </w:p>
        </w:tc>
        <w:tc>
          <w:tcPr>
            <w:tcW w:w="4589" w:type="dxa"/>
            <w:tcBorders>
              <w:top w:val="single" w:sz="8" w:space="0" w:color="000000"/>
              <w:left w:val="single" w:sz="8" w:space="0" w:color="000000"/>
              <w:bottom w:val="single" w:sz="8" w:space="0" w:color="000000"/>
              <w:right w:val="single" w:sz="8" w:space="0" w:color="000000"/>
            </w:tcBorders>
            <w:vAlign w:val="center"/>
          </w:tcPr>
          <w:p w14:paraId="60B77FDE" w14:textId="77777777" w:rsidR="002C5D23" w:rsidRPr="002C5D23" w:rsidRDefault="002C5D23" w:rsidP="002C775A">
            <w:pPr>
              <w:spacing w:after="150"/>
              <w:rPr>
                <w:rFonts w:ascii="Arial" w:hAnsi="Arial" w:cs="Arial"/>
              </w:rPr>
            </w:pPr>
            <w:r w:rsidRPr="002C5D23">
              <w:rPr>
                <w:rFonts w:ascii="Arial" w:hAnsi="Arial" w:cs="Arial"/>
                <w:color w:val="000000"/>
              </w:rPr>
              <w:t>16,5</w:t>
            </w:r>
          </w:p>
        </w:tc>
      </w:tr>
      <w:tr w:rsidR="002C5D23" w:rsidRPr="002C5D23" w14:paraId="49E0FBA1" w14:textId="77777777" w:rsidTr="002C775A">
        <w:trPr>
          <w:trHeight w:val="45"/>
          <w:tblCellSpacing w:w="0" w:type="auto"/>
        </w:trPr>
        <w:tc>
          <w:tcPr>
            <w:tcW w:w="1764" w:type="dxa"/>
            <w:tcBorders>
              <w:top w:val="single" w:sz="8" w:space="0" w:color="000000"/>
              <w:left w:val="single" w:sz="8" w:space="0" w:color="000000"/>
              <w:bottom w:val="single" w:sz="8" w:space="0" w:color="000000"/>
              <w:right w:val="single" w:sz="8" w:space="0" w:color="000000"/>
            </w:tcBorders>
            <w:vAlign w:val="center"/>
          </w:tcPr>
          <w:p w14:paraId="008E4308" w14:textId="77777777" w:rsidR="002C5D23" w:rsidRPr="002C5D23" w:rsidRDefault="002C5D23" w:rsidP="002C775A">
            <w:pPr>
              <w:spacing w:after="150"/>
              <w:rPr>
                <w:rFonts w:ascii="Arial" w:hAnsi="Arial" w:cs="Arial"/>
              </w:rPr>
            </w:pPr>
            <w:r w:rsidRPr="002C5D23">
              <w:rPr>
                <w:rFonts w:ascii="Arial" w:hAnsi="Arial" w:cs="Arial"/>
                <w:i/>
                <w:color w:val="000000"/>
              </w:rPr>
              <w:t>b</w:t>
            </w:r>
          </w:p>
        </w:tc>
        <w:tc>
          <w:tcPr>
            <w:tcW w:w="3458" w:type="dxa"/>
            <w:tcBorders>
              <w:top w:val="single" w:sz="8" w:space="0" w:color="000000"/>
              <w:left w:val="single" w:sz="8" w:space="0" w:color="000000"/>
              <w:bottom w:val="single" w:sz="8" w:space="0" w:color="000000"/>
              <w:right w:val="single" w:sz="8" w:space="0" w:color="000000"/>
            </w:tcBorders>
            <w:vAlign w:val="center"/>
          </w:tcPr>
          <w:p w14:paraId="6CAE2BFF" w14:textId="77777777" w:rsidR="002C5D23" w:rsidRPr="002C5D23" w:rsidRDefault="002C5D23" w:rsidP="002C775A">
            <w:pPr>
              <w:spacing w:after="150"/>
              <w:rPr>
                <w:rFonts w:ascii="Arial" w:hAnsi="Arial" w:cs="Arial"/>
              </w:rPr>
            </w:pPr>
            <w:r w:rsidRPr="002C5D23">
              <w:rPr>
                <w:rFonts w:ascii="Arial" w:hAnsi="Arial" w:cs="Arial"/>
                <w:color w:val="000000"/>
              </w:rPr>
              <w:t>5,0</w:t>
            </w:r>
          </w:p>
        </w:tc>
        <w:tc>
          <w:tcPr>
            <w:tcW w:w="4589" w:type="dxa"/>
            <w:tcBorders>
              <w:top w:val="single" w:sz="8" w:space="0" w:color="000000"/>
              <w:left w:val="single" w:sz="8" w:space="0" w:color="000000"/>
              <w:bottom w:val="single" w:sz="8" w:space="0" w:color="000000"/>
              <w:right w:val="single" w:sz="8" w:space="0" w:color="000000"/>
            </w:tcBorders>
            <w:vAlign w:val="center"/>
          </w:tcPr>
          <w:p w14:paraId="70DAC847" w14:textId="77777777" w:rsidR="002C5D23" w:rsidRPr="002C5D23" w:rsidRDefault="002C5D23" w:rsidP="002C775A">
            <w:pPr>
              <w:spacing w:after="150"/>
              <w:rPr>
                <w:rFonts w:ascii="Arial" w:hAnsi="Arial" w:cs="Arial"/>
              </w:rPr>
            </w:pPr>
            <w:r w:rsidRPr="002C5D23">
              <w:rPr>
                <w:rFonts w:ascii="Arial" w:hAnsi="Arial" w:cs="Arial"/>
                <w:color w:val="000000"/>
              </w:rPr>
              <w:t>6,0</w:t>
            </w:r>
          </w:p>
        </w:tc>
        <w:tc>
          <w:tcPr>
            <w:tcW w:w="4589" w:type="dxa"/>
            <w:tcBorders>
              <w:top w:val="single" w:sz="8" w:space="0" w:color="000000"/>
              <w:left w:val="single" w:sz="8" w:space="0" w:color="000000"/>
              <w:bottom w:val="single" w:sz="8" w:space="0" w:color="000000"/>
              <w:right w:val="single" w:sz="8" w:space="0" w:color="000000"/>
            </w:tcBorders>
            <w:vAlign w:val="center"/>
          </w:tcPr>
          <w:p w14:paraId="14422DBA" w14:textId="77777777" w:rsidR="002C5D23" w:rsidRPr="002C5D23" w:rsidRDefault="002C5D23" w:rsidP="002C775A">
            <w:pPr>
              <w:spacing w:after="150"/>
              <w:rPr>
                <w:rFonts w:ascii="Arial" w:hAnsi="Arial" w:cs="Arial"/>
              </w:rPr>
            </w:pPr>
            <w:r w:rsidRPr="002C5D23">
              <w:rPr>
                <w:rFonts w:ascii="Arial" w:hAnsi="Arial" w:cs="Arial"/>
                <w:color w:val="000000"/>
              </w:rPr>
              <w:t>8,0</w:t>
            </w:r>
          </w:p>
        </w:tc>
      </w:tr>
    </w:tbl>
    <w:p w14:paraId="57223F21" w14:textId="77777777" w:rsidR="002C5D23" w:rsidRPr="002C5D23" w:rsidRDefault="002C5D23" w:rsidP="002C5D23">
      <w:pPr>
        <w:spacing w:after="150"/>
        <w:rPr>
          <w:rFonts w:ascii="Arial" w:hAnsi="Arial" w:cs="Arial"/>
        </w:rPr>
      </w:pPr>
      <w:r w:rsidRPr="002C5D23">
        <w:rPr>
          <w:rFonts w:ascii="Arial" w:hAnsi="Arial" w:cs="Arial"/>
          <w:color w:val="000000"/>
        </w:rPr>
        <w:t>б) Усмерити ка оси 2°.</w:t>
      </w:r>
    </w:p>
    <w:p w14:paraId="57DCC78D" w14:textId="77777777" w:rsidR="002C5D23" w:rsidRPr="002C5D23" w:rsidRDefault="002C5D23" w:rsidP="002C5D23">
      <w:pPr>
        <w:spacing w:after="150"/>
        <w:rPr>
          <w:rFonts w:ascii="Arial" w:hAnsi="Arial" w:cs="Arial"/>
        </w:rPr>
      </w:pPr>
      <w:r w:rsidRPr="002C5D23">
        <w:rPr>
          <w:rFonts w:ascii="Arial" w:hAnsi="Arial" w:cs="Arial"/>
          <w:color w:val="000000"/>
        </w:rPr>
        <w:t>ц) Вертикално подешавање углова светала треба да је такво да се постигне следеће вертикално покривање главног светлосног снопа: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469"/>
        <w:gridCol w:w="5332"/>
      </w:tblGrid>
      <w:tr w:rsidR="002C5D23" w:rsidRPr="002C5D23" w14:paraId="3F2DA8A7" w14:textId="77777777" w:rsidTr="002C775A">
        <w:trPr>
          <w:trHeight w:val="45"/>
          <w:tblCellSpacing w:w="0" w:type="auto"/>
        </w:trPr>
        <w:tc>
          <w:tcPr>
            <w:tcW w:w="6589" w:type="dxa"/>
            <w:tcBorders>
              <w:top w:val="single" w:sz="8" w:space="0" w:color="000000"/>
              <w:left w:val="single" w:sz="8" w:space="0" w:color="000000"/>
              <w:bottom w:val="single" w:sz="8" w:space="0" w:color="000000"/>
              <w:right w:val="single" w:sz="8" w:space="0" w:color="000000"/>
            </w:tcBorders>
            <w:vAlign w:val="center"/>
          </w:tcPr>
          <w:p w14:paraId="4BE06202" w14:textId="77777777" w:rsidR="002C5D23" w:rsidRPr="002C5D23" w:rsidRDefault="002C5D23" w:rsidP="002C775A">
            <w:pPr>
              <w:spacing w:after="150"/>
              <w:rPr>
                <w:rFonts w:ascii="Arial" w:hAnsi="Arial" w:cs="Arial"/>
              </w:rPr>
            </w:pPr>
            <w:r w:rsidRPr="002C5D23">
              <w:rPr>
                <w:rFonts w:ascii="Arial" w:hAnsi="Arial" w:cs="Arial"/>
                <w:color w:val="000000"/>
              </w:rPr>
              <w:t>растојање од прага</w:t>
            </w:r>
          </w:p>
        </w:tc>
        <w:tc>
          <w:tcPr>
            <w:tcW w:w="7811" w:type="dxa"/>
            <w:tcBorders>
              <w:top w:val="single" w:sz="8" w:space="0" w:color="000000"/>
              <w:left w:val="single" w:sz="8" w:space="0" w:color="000000"/>
              <w:bottom w:val="single" w:sz="8" w:space="0" w:color="000000"/>
              <w:right w:val="single" w:sz="8" w:space="0" w:color="000000"/>
            </w:tcBorders>
            <w:vAlign w:val="center"/>
          </w:tcPr>
          <w:p w14:paraId="7A1CD53E" w14:textId="77777777" w:rsidR="002C5D23" w:rsidRPr="002C5D23" w:rsidRDefault="002C5D23" w:rsidP="002C775A">
            <w:pPr>
              <w:spacing w:after="150"/>
              <w:rPr>
                <w:rFonts w:ascii="Arial" w:hAnsi="Arial" w:cs="Arial"/>
              </w:rPr>
            </w:pPr>
            <w:r w:rsidRPr="002C5D23">
              <w:rPr>
                <w:rFonts w:ascii="Arial" w:hAnsi="Arial" w:cs="Arial"/>
                <w:color w:val="000000"/>
              </w:rPr>
              <w:t>вертикално покривање главног светлосног снопа</w:t>
            </w:r>
          </w:p>
        </w:tc>
      </w:tr>
      <w:tr w:rsidR="002C5D23" w:rsidRPr="002C5D23" w14:paraId="57DCE1B3" w14:textId="77777777" w:rsidTr="002C775A">
        <w:trPr>
          <w:trHeight w:val="45"/>
          <w:tblCellSpacing w:w="0" w:type="auto"/>
        </w:trPr>
        <w:tc>
          <w:tcPr>
            <w:tcW w:w="6589" w:type="dxa"/>
            <w:tcBorders>
              <w:top w:val="single" w:sz="8" w:space="0" w:color="000000"/>
              <w:left w:val="single" w:sz="8" w:space="0" w:color="000000"/>
              <w:bottom w:val="single" w:sz="8" w:space="0" w:color="000000"/>
              <w:right w:val="single" w:sz="8" w:space="0" w:color="000000"/>
            </w:tcBorders>
            <w:vAlign w:val="center"/>
          </w:tcPr>
          <w:p w14:paraId="55ABF5B2" w14:textId="77777777" w:rsidR="002C5D23" w:rsidRPr="002C5D23" w:rsidRDefault="002C5D23" w:rsidP="002C775A">
            <w:pPr>
              <w:spacing w:after="150"/>
              <w:rPr>
                <w:rFonts w:ascii="Arial" w:hAnsi="Arial" w:cs="Arial"/>
              </w:rPr>
            </w:pPr>
            <w:r w:rsidRPr="002C5D23">
              <w:rPr>
                <w:rFonts w:ascii="Arial" w:hAnsi="Arial" w:cs="Arial"/>
                <w:color w:val="000000"/>
              </w:rPr>
              <w:t xml:space="preserve">праг до 115 </w:t>
            </w:r>
            <w:r w:rsidRPr="002C5D23">
              <w:rPr>
                <w:rFonts w:ascii="Arial" w:hAnsi="Arial" w:cs="Arial"/>
                <w:i/>
                <w:color w:val="000000"/>
              </w:rPr>
              <w:t>m</w:t>
            </w:r>
          </w:p>
        </w:tc>
        <w:tc>
          <w:tcPr>
            <w:tcW w:w="7811" w:type="dxa"/>
            <w:tcBorders>
              <w:top w:val="single" w:sz="8" w:space="0" w:color="000000"/>
              <w:left w:val="single" w:sz="8" w:space="0" w:color="000000"/>
              <w:bottom w:val="single" w:sz="8" w:space="0" w:color="000000"/>
              <w:right w:val="single" w:sz="8" w:space="0" w:color="000000"/>
            </w:tcBorders>
            <w:vAlign w:val="center"/>
          </w:tcPr>
          <w:p w14:paraId="40FD7E23" w14:textId="77777777" w:rsidR="002C5D23" w:rsidRPr="002C5D23" w:rsidRDefault="002C5D23" w:rsidP="002C775A">
            <w:pPr>
              <w:spacing w:after="150"/>
              <w:rPr>
                <w:rFonts w:ascii="Arial" w:hAnsi="Arial" w:cs="Arial"/>
              </w:rPr>
            </w:pPr>
            <w:r w:rsidRPr="002C5D23">
              <w:rPr>
                <w:rFonts w:ascii="Arial" w:hAnsi="Arial" w:cs="Arial"/>
                <w:color w:val="000000"/>
              </w:rPr>
              <w:t>0,5° – 10,5°</w:t>
            </w:r>
          </w:p>
        </w:tc>
      </w:tr>
      <w:tr w:rsidR="002C5D23" w:rsidRPr="002C5D23" w14:paraId="3CEBACE4" w14:textId="77777777" w:rsidTr="002C775A">
        <w:trPr>
          <w:trHeight w:val="45"/>
          <w:tblCellSpacing w:w="0" w:type="auto"/>
        </w:trPr>
        <w:tc>
          <w:tcPr>
            <w:tcW w:w="6589" w:type="dxa"/>
            <w:tcBorders>
              <w:top w:val="single" w:sz="8" w:space="0" w:color="000000"/>
              <w:left w:val="single" w:sz="8" w:space="0" w:color="000000"/>
              <w:bottom w:val="single" w:sz="8" w:space="0" w:color="000000"/>
              <w:right w:val="single" w:sz="8" w:space="0" w:color="000000"/>
            </w:tcBorders>
            <w:vAlign w:val="center"/>
          </w:tcPr>
          <w:p w14:paraId="4FCB79D3" w14:textId="77777777" w:rsidR="002C5D23" w:rsidRPr="002C5D23" w:rsidRDefault="002C5D23" w:rsidP="002C775A">
            <w:pPr>
              <w:spacing w:after="150"/>
              <w:rPr>
                <w:rFonts w:ascii="Arial" w:hAnsi="Arial" w:cs="Arial"/>
              </w:rPr>
            </w:pPr>
            <w:r w:rsidRPr="002C5D23">
              <w:rPr>
                <w:rFonts w:ascii="Arial" w:hAnsi="Arial" w:cs="Arial"/>
                <w:color w:val="000000"/>
              </w:rPr>
              <w:t xml:space="preserve">116 </w:t>
            </w:r>
            <w:r w:rsidRPr="002C5D23">
              <w:rPr>
                <w:rFonts w:ascii="Arial" w:hAnsi="Arial" w:cs="Arial"/>
                <w:i/>
                <w:color w:val="000000"/>
              </w:rPr>
              <w:t>m</w:t>
            </w:r>
            <w:r w:rsidRPr="002C5D23">
              <w:rPr>
                <w:rFonts w:ascii="Arial" w:hAnsi="Arial" w:cs="Arial"/>
                <w:color w:val="000000"/>
              </w:rPr>
              <w:t xml:space="preserve"> до 215 </w:t>
            </w:r>
            <w:r w:rsidRPr="002C5D23">
              <w:rPr>
                <w:rFonts w:ascii="Arial" w:hAnsi="Arial" w:cs="Arial"/>
                <w:i/>
                <w:color w:val="000000"/>
              </w:rPr>
              <w:t>m</w:t>
            </w:r>
          </w:p>
        </w:tc>
        <w:tc>
          <w:tcPr>
            <w:tcW w:w="7811" w:type="dxa"/>
            <w:tcBorders>
              <w:top w:val="single" w:sz="8" w:space="0" w:color="000000"/>
              <w:left w:val="single" w:sz="8" w:space="0" w:color="000000"/>
              <w:bottom w:val="single" w:sz="8" w:space="0" w:color="000000"/>
              <w:right w:val="single" w:sz="8" w:space="0" w:color="000000"/>
            </w:tcBorders>
            <w:vAlign w:val="center"/>
          </w:tcPr>
          <w:p w14:paraId="4C0D7FC6" w14:textId="77777777" w:rsidR="002C5D23" w:rsidRPr="002C5D23" w:rsidRDefault="002C5D23" w:rsidP="002C775A">
            <w:pPr>
              <w:spacing w:after="150"/>
              <w:rPr>
                <w:rFonts w:ascii="Arial" w:hAnsi="Arial" w:cs="Arial"/>
              </w:rPr>
            </w:pPr>
            <w:r w:rsidRPr="002C5D23">
              <w:rPr>
                <w:rFonts w:ascii="Arial" w:hAnsi="Arial" w:cs="Arial"/>
                <w:color w:val="000000"/>
              </w:rPr>
              <w:t>1° – 11°</w:t>
            </w:r>
          </w:p>
        </w:tc>
      </w:tr>
      <w:tr w:rsidR="002C5D23" w:rsidRPr="002C5D23" w14:paraId="2E65AA9A" w14:textId="77777777" w:rsidTr="002C775A">
        <w:trPr>
          <w:trHeight w:val="45"/>
          <w:tblCellSpacing w:w="0" w:type="auto"/>
        </w:trPr>
        <w:tc>
          <w:tcPr>
            <w:tcW w:w="6589" w:type="dxa"/>
            <w:tcBorders>
              <w:top w:val="single" w:sz="8" w:space="0" w:color="000000"/>
              <w:left w:val="single" w:sz="8" w:space="0" w:color="000000"/>
              <w:bottom w:val="single" w:sz="8" w:space="0" w:color="000000"/>
              <w:right w:val="single" w:sz="8" w:space="0" w:color="000000"/>
            </w:tcBorders>
            <w:vAlign w:val="center"/>
          </w:tcPr>
          <w:p w14:paraId="38547820" w14:textId="77777777" w:rsidR="002C5D23" w:rsidRPr="002C5D23" w:rsidRDefault="002C5D23" w:rsidP="002C775A">
            <w:pPr>
              <w:spacing w:after="150"/>
              <w:rPr>
                <w:rFonts w:ascii="Arial" w:hAnsi="Arial" w:cs="Arial"/>
              </w:rPr>
            </w:pPr>
            <w:r w:rsidRPr="002C5D23">
              <w:rPr>
                <w:rFonts w:ascii="Arial" w:hAnsi="Arial" w:cs="Arial"/>
                <w:color w:val="000000"/>
              </w:rPr>
              <w:t xml:space="preserve">216 </w:t>
            </w:r>
            <w:r w:rsidRPr="002C5D23">
              <w:rPr>
                <w:rFonts w:ascii="Arial" w:hAnsi="Arial" w:cs="Arial"/>
                <w:i/>
                <w:color w:val="000000"/>
              </w:rPr>
              <w:t>m</w:t>
            </w:r>
            <w:r w:rsidRPr="002C5D23">
              <w:rPr>
                <w:rFonts w:ascii="Arial" w:hAnsi="Arial" w:cs="Arial"/>
                <w:color w:val="000000"/>
              </w:rPr>
              <w:t xml:space="preserve"> и преко</w:t>
            </w:r>
          </w:p>
        </w:tc>
        <w:tc>
          <w:tcPr>
            <w:tcW w:w="7811" w:type="dxa"/>
            <w:tcBorders>
              <w:top w:val="single" w:sz="8" w:space="0" w:color="000000"/>
              <w:left w:val="single" w:sz="8" w:space="0" w:color="000000"/>
              <w:bottom w:val="single" w:sz="8" w:space="0" w:color="000000"/>
              <w:right w:val="single" w:sz="8" w:space="0" w:color="000000"/>
            </w:tcBorders>
            <w:vAlign w:val="center"/>
          </w:tcPr>
          <w:p w14:paraId="1B91408A" w14:textId="77777777" w:rsidR="002C5D23" w:rsidRPr="002C5D23" w:rsidRDefault="002C5D23" w:rsidP="002C775A">
            <w:pPr>
              <w:spacing w:after="150"/>
              <w:rPr>
                <w:rFonts w:ascii="Arial" w:hAnsi="Arial" w:cs="Arial"/>
              </w:rPr>
            </w:pPr>
            <w:r w:rsidRPr="002C5D23">
              <w:rPr>
                <w:rFonts w:ascii="Arial" w:hAnsi="Arial" w:cs="Arial"/>
                <w:color w:val="000000"/>
              </w:rPr>
              <w:t>1,5° – 11,5° (као што је горе илустровано)</w:t>
            </w:r>
          </w:p>
        </w:tc>
      </w:tr>
    </w:tbl>
    <w:p w14:paraId="0D4E9FD4" w14:textId="77777777" w:rsidR="002C5D23" w:rsidRPr="002C5D23" w:rsidRDefault="002C5D23" w:rsidP="002C5D23">
      <w:pPr>
        <w:spacing w:after="150"/>
        <w:rPr>
          <w:rFonts w:ascii="Arial" w:hAnsi="Arial" w:cs="Arial"/>
        </w:rPr>
      </w:pPr>
      <w:r w:rsidRPr="002C5D23">
        <w:rPr>
          <w:rFonts w:ascii="Arial" w:hAnsi="Arial" w:cs="Arial"/>
          <w:color w:val="000000"/>
        </w:rPr>
        <w:t>д) Видети заједничке напомене за слике У-5 до У-15.</w:t>
      </w:r>
    </w:p>
    <w:p w14:paraId="1C563F3E"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0A16AD43" wp14:editId="23019671">
            <wp:extent cx="5016500" cy="2819400"/>
            <wp:effectExtent l="0" t="0" r="0" b="0"/>
            <wp:docPr id="1542926068" name="Picture 1542926068" descr="pravilnik-vazduhoplovstvo_Page_6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16500" cy="2819400"/>
                    </a:xfrm>
                    <a:prstGeom prst="rect">
                      <a:avLst/>
                    </a:prstGeom>
                  </pic:spPr>
                </pic:pic>
              </a:graphicData>
            </a:graphic>
          </wp:inline>
        </w:drawing>
      </w:r>
    </w:p>
    <w:p w14:paraId="33C4DBFB" w14:textId="77777777" w:rsidR="002C5D23" w:rsidRPr="002C5D23" w:rsidRDefault="002C5D23" w:rsidP="002C5D23">
      <w:pPr>
        <w:spacing w:after="150"/>
        <w:rPr>
          <w:rFonts w:ascii="Arial" w:hAnsi="Arial" w:cs="Arial"/>
        </w:rPr>
      </w:pPr>
      <w:r w:rsidRPr="002C5D23">
        <w:rPr>
          <w:rFonts w:ascii="Arial" w:hAnsi="Arial" w:cs="Arial"/>
          <w:color w:val="000000"/>
        </w:rPr>
        <w:t>Слика У-7. Изоканделни дијаграм за светло прага (зелено светло)</w:t>
      </w:r>
    </w:p>
    <w:p w14:paraId="2237F757" w14:textId="77777777" w:rsidR="002C5D23" w:rsidRPr="002C5D23" w:rsidRDefault="002C5D23" w:rsidP="002C5D23">
      <w:pPr>
        <w:spacing w:after="150"/>
        <w:rPr>
          <w:rFonts w:ascii="Arial" w:hAnsi="Arial" w:cs="Arial"/>
        </w:rPr>
      </w:pPr>
      <w:r w:rsidRPr="002C5D23">
        <w:rPr>
          <w:rFonts w:ascii="Arial" w:hAnsi="Arial" w:cs="Arial"/>
          <w:color w:val="000000"/>
        </w:rPr>
        <w:t>Напомене:</w:t>
      </w:r>
    </w:p>
    <w:p w14:paraId="58187F33" w14:textId="77777777" w:rsidR="002C5D23" w:rsidRPr="002C5D23" w:rsidRDefault="002C5D23" w:rsidP="002C5D23">
      <w:pPr>
        <w:spacing w:after="150"/>
        <w:rPr>
          <w:rFonts w:ascii="Arial" w:hAnsi="Arial" w:cs="Arial"/>
        </w:rPr>
      </w:pPr>
      <w:r w:rsidRPr="002C5D23">
        <w:rPr>
          <w:rFonts w:ascii="Arial" w:hAnsi="Arial" w:cs="Arial"/>
          <w:color w:val="000000"/>
        </w:rPr>
        <w:t xml:space="preserve">а) Криве израчунате по формули </w:t>
      </w:r>
      <w:r w:rsidRPr="002C5D23">
        <w:rPr>
          <w:rFonts w:ascii="Arial" w:hAnsi="Arial" w:cs="Arial"/>
          <w:noProof/>
        </w:rPr>
        <w:drawing>
          <wp:inline distT="0" distB="0" distL="0" distR="0" wp14:anchorId="0EF5423F" wp14:editId="71FB3284">
            <wp:extent cx="990600" cy="393700"/>
            <wp:effectExtent l="0" t="0" r="0" b="0"/>
            <wp:docPr id="970529152" name="Picture 970529152" descr="pravilnik-vazduhoplovstvo_Page_5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90600" cy="393700"/>
                    </a:xfrm>
                    <a:prstGeom prst="rect">
                      <a:avLst/>
                    </a:prstGeom>
                  </pic:spPr>
                </pic:pic>
              </a:graphicData>
            </a:graphic>
          </wp:inline>
        </w:drawing>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47"/>
        <w:gridCol w:w="2784"/>
        <w:gridCol w:w="2785"/>
        <w:gridCol w:w="2785"/>
      </w:tblGrid>
      <w:tr w:rsidR="002C5D23" w:rsidRPr="002C5D23" w14:paraId="356E406E" w14:textId="77777777" w:rsidTr="002C775A">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14:paraId="3ED4A304" w14:textId="77777777" w:rsidR="002C5D23" w:rsidRPr="002C5D23" w:rsidRDefault="002C5D23" w:rsidP="002C775A">
            <w:pPr>
              <w:spacing w:after="150"/>
              <w:rPr>
                <w:rFonts w:ascii="Arial" w:hAnsi="Arial" w:cs="Arial"/>
              </w:rPr>
            </w:pPr>
            <w:r w:rsidRPr="002C5D23">
              <w:rPr>
                <w:rFonts w:ascii="Arial" w:hAnsi="Arial" w:cs="Arial"/>
                <w:i/>
                <w:color w:val="000000"/>
              </w:rPr>
              <w:t>а</w:t>
            </w:r>
          </w:p>
        </w:tc>
        <w:tc>
          <w:tcPr>
            <w:tcW w:w="4102" w:type="dxa"/>
            <w:tcBorders>
              <w:top w:val="single" w:sz="8" w:space="0" w:color="000000"/>
              <w:left w:val="single" w:sz="8" w:space="0" w:color="000000"/>
              <w:bottom w:val="single" w:sz="8" w:space="0" w:color="000000"/>
              <w:right w:val="single" w:sz="8" w:space="0" w:color="000000"/>
            </w:tcBorders>
            <w:vAlign w:val="center"/>
          </w:tcPr>
          <w:p w14:paraId="7E7EA1F9" w14:textId="77777777" w:rsidR="002C5D23" w:rsidRPr="002C5D23" w:rsidRDefault="002C5D23" w:rsidP="002C775A">
            <w:pPr>
              <w:spacing w:after="150"/>
              <w:rPr>
                <w:rFonts w:ascii="Arial" w:hAnsi="Arial" w:cs="Arial"/>
              </w:rPr>
            </w:pPr>
            <w:r w:rsidRPr="002C5D23">
              <w:rPr>
                <w:rFonts w:ascii="Arial" w:hAnsi="Arial" w:cs="Arial"/>
                <w:color w:val="000000"/>
              </w:rPr>
              <w:t>5,5</w:t>
            </w:r>
          </w:p>
        </w:tc>
        <w:tc>
          <w:tcPr>
            <w:tcW w:w="4103" w:type="dxa"/>
            <w:tcBorders>
              <w:top w:val="single" w:sz="8" w:space="0" w:color="000000"/>
              <w:left w:val="single" w:sz="8" w:space="0" w:color="000000"/>
              <w:bottom w:val="single" w:sz="8" w:space="0" w:color="000000"/>
              <w:right w:val="single" w:sz="8" w:space="0" w:color="000000"/>
            </w:tcBorders>
            <w:vAlign w:val="center"/>
          </w:tcPr>
          <w:p w14:paraId="5B18BF46" w14:textId="77777777" w:rsidR="002C5D23" w:rsidRPr="002C5D23" w:rsidRDefault="002C5D23" w:rsidP="002C775A">
            <w:pPr>
              <w:spacing w:after="150"/>
              <w:rPr>
                <w:rFonts w:ascii="Arial" w:hAnsi="Arial" w:cs="Arial"/>
              </w:rPr>
            </w:pPr>
            <w:r w:rsidRPr="002C5D23">
              <w:rPr>
                <w:rFonts w:ascii="Arial" w:hAnsi="Arial" w:cs="Arial"/>
                <w:color w:val="000000"/>
              </w:rPr>
              <w:t>7,5</w:t>
            </w:r>
          </w:p>
        </w:tc>
        <w:tc>
          <w:tcPr>
            <w:tcW w:w="4103" w:type="dxa"/>
            <w:tcBorders>
              <w:top w:val="single" w:sz="8" w:space="0" w:color="000000"/>
              <w:left w:val="single" w:sz="8" w:space="0" w:color="000000"/>
              <w:bottom w:val="single" w:sz="8" w:space="0" w:color="000000"/>
              <w:right w:val="single" w:sz="8" w:space="0" w:color="000000"/>
            </w:tcBorders>
            <w:vAlign w:val="center"/>
          </w:tcPr>
          <w:p w14:paraId="5F6EB6F8" w14:textId="77777777" w:rsidR="002C5D23" w:rsidRPr="002C5D23" w:rsidRDefault="002C5D23" w:rsidP="002C775A">
            <w:pPr>
              <w:spacing w:after="150"/>
              <w:rPr>
                <w:rFonts w:ascii="Arial" w:hAnsi="Arial" w:cs="Arial"/>
              </w:rPr>
            </w:pPr>
            <w:r w:rsidRPr="002C5D23">
              <w:rPr>
                <w:rFonts w:ascii="Arial" w:hAnsi="Arial" w:cs="Arial"/>
                <w:color w:val="000000"/>
              </w:rPr>
              <w:t>9,0</w:t>
            </w:r>
          </w:p>
        </w:tc>
      </w:tr>
      <w:tr w:rsidR="002C5D23" w:rsidRPr="002C5D23" w14:paraId="0F434231" w14:textId="77777777" w:rsidTr="002C775A">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14:paraId="61AA8ADC" w14:textId="77777777" w:rsidR="002C5D23" w:rsidRPr="002C5D23" w:rsidRDefault="002C5D23" w:rsidP="002C775A">
            <w:pPr>
              <w:spacing w:after="150"/>
              <w:rPr>
                <w:rFonts w:ascii="Arial" w:hAnsi="Arial" w:cs="Arial"/>
              </w:rPr>
            </w:pPr>
            <w:r w:rsidRPr="002C5D23">
              <w:rPr>
                <w:rFonts w:ascii="Arial" w:hAnsi="Arial" w:cs="Arial"/>
                <w:i/>
                <w:color w:val="000000"/>
              </w:rPr>
              <w:t>b</w:t>
            </w:r>
          </w:p>
        </w:tc>
        <w:tc>
          <w:tcPr>
            <w:tcW w:w="4102" w:type="dxa"/>
            <w:tcBorders>
              <w:top w:val="single" w:sz="8" w:space="0" w:color="000000"/>
              <w:left w:val="single" w:sz="8" w:space="0" w:color="000000"/>
              <w:bottom w:val="single" w:sz="8" w:space="0" w:color="000000"/>
              <w:right w:val="single" w:sz="8" w:space="0" w:color="000000"/>
            </w:tcBorders>
            <w:vAlign w:val="center"/>
          </w:tcPr>
          <w:p w14:paraId="669DFE06" w14:textId="77777777" w:rsidR="002C5D23" w:rsidRPr="002C5D23" w:rsidRDefault="002C5D23" w:rsidP="002C775A">
            <w:pPr>
              <w:spacing w:after="150"/>
              <w:rPr>
                <w:rFonts w:ascii="Arial" w:hAnsi="Arial" w:cs="Arial"/>
              </w:rPr>
            </w:pPr>
            <w:r w:rsidRPr="002C5D23">
              <w:rPr>
                <w:rFonts w:ascii="Arial" w:hAnsi="Arial" w:cs="Arial"/>
                <w:color w:val="000000"/>
              </w:rPr>
              <w:t>4,5</w:t>
            </w:r>
          </w:p>
        </w:tc>
        <w:tc>
          <w:tcPr>
            <w:tcW w:w="4103" w:type="dxa"/>
            <w:tcBorders>
              <w:top w:val="single" w:sz="8" w:space="0" w:color="000000"/>
              <w:left w:val="single" w:sz="8" w:space="0" w:color="000000"/>
              <w:bottom w:val="single" w:sz="8" w:space="0" w:color="000000"/>
              <w:right w:val="single" w:sz="8" w:space="0" w:color="000000"/>
            </w:tcBorders>
            <w:vAlign w:val="center"/>
          </w:tcPr>
          <w:p w14:paraId="56271FCB" w14:textId="77777777" w:rsidR="002C5D23" w:rsidRPr="002C5D23" w:rsidRDefault="002C5D23" w:rsidP="002C775A">
            <w:pPr>
              <w:spacing w:after="150"/>
              <w:rPr>
                <w:rFonts w:ascii="Arial" w:hAnsi="Arial" w:cs="Arial"/>
              </w:rPr>
            </w:pPr>
            <w:r w:rsidRPr="002C5D23">
              <w:rPr>
                <w:rFonts w:ascii="Arial" w:hAnsi="Arial" w:cs="Arial"/>
                <w:color w:val="000000"/>
              </w:rPr>
              <w:t>6,0</w:t>
            </w:r>
          </w:p>
        </w:tc>
        <w:tc>
          <w:tcPr>
            <w:tcW w:w="4103" w:type="dxa"/>
            <w:tcBorders>
              <w:top w:val="single" w:sz="8" w:space="0" w:color="000000"/>
              <w:left w:val="single" w:sz="8" w:space="0" w:color="000000"/>
              <w:bottom w:val="single" w:sz="8" w:space="0" w:color="000000"/>
              <w:right w:val="single" w:sz="8" w:space="0" w:color="000000"/>
            </w:tcBorders>
            <w:vAlign w:val="center"/>
          </w:tcPr>
          <w:p w14:paraId="35FB9300" w14:textId="77777777" w:rsidR="002C5D23" w:rsidRPr="002C5D23" w:rsidRDefault="002C5D23" w:rsidP="002C775A">
            <w:pPr>
              <w:spacing w:after="150"/>
              <w:rPr>
                <w:rFonts w:ascii="Arial" w:hAnsi="Arial" w:cs="Arial"/>
              </w:rPr>
            </w:pPr>
            <w:r w:rsidRPr="002C5D23">
              <w:rPr>
                <w:rFonts w:ascii="Arial" w:hAnsi="Arial" w:cs="Arial"/>
                <w:color w:val="000000"/>
              </w:rPr>
              <w:t>8,5</w:t>
            </w:r>
          </w:p>
        </w:tc>
      </w:tr>
    </w:tbl>
    <w:p w14:paraId="224F0774" w14:textId="77777777" w:rsidR="002C5D23" w:rsidRPr="002C5D23" w:rsidRDefault="002C5D23" w:rsidP="002C5D23">
      <w:pPr>
        <w:spacing w:after="150"/>
        <w:rPr>
          <w:rFonts w:ascii="Arial" w:hAnsi="Arial" w:cs="Arial"/>
        </w:rPr>
      </w:pPr>
      <w:r w:rsidRPr="002C5D23">
        <w:rPr>
          <w:rFonts w:ascii="Arial" w:hAnsi="Arial" w:cs="Arial"/>
          <w:color w:val="000000"/>
        </w:rPr>
        <w:t>б) Усмерити ка оси 3,5°.</w:t>
      </w:r>
    </w:p>
    <w:p w14:paraId="4CDDA2B7" w14:textId="77777777" w:rsidR="002C5D23" w:rsidRPr="002C5D23" w:rsidRDefault="002C5D23" w:rsidP="002C5D23">
      <w:pPr>
        <w:spacing w:after="150"/>
        <w:rPr>
          <w:rFonts w:ascii="Arial" w:hAnsi="Arial" w:cs="Arial"/>
        </w:rPr>
      </w:pPr>
      <w:r w:rsidRPr="002C5D23">
        <w:rPr>
          <w:rFonts w:ascii="Arial" w:hAnsi="Arial" w:cs="Arial"/>
          <w:color w:val="000000"/>
        </w:rPr>
        <w:t>ц) Видети заједничке напомене за слике У-5 до У-15.</w:t>
      </w:r>
    </w:p>
    <w:p w14:paraId="6DB81B72"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4CCDE4AB" wp14:editId="11CA518F">
            <wp:extent cx="5245100" cy="3251200"/>
            <wp:effectExtent l="0" t="0" r="0" b="0"/>
            <wp:docPr id="595001120" name="Picture 595001120" descr="pravilnik-vazduhoplovstvo_Page_6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45100" cy="3251200"/>
                    </a:xfrm>
                    <a:prstGeom prst="rect">
                      <a:avLst/>
                    </a:prstGeom>
                  </pic:spPr>
                </pic:pic>
              </a:graphicData>
            </a:graphic>
          </wp:inline>
        </w:drawing>
      </w:r>
    </w:p>
    <w:p w14:paraId="4B01E3DE" w14:textId="77777777" w:rsidR="002C5D23" w:rsidRPr="002C5D23" w:rsidRDefault="002C5D23" w:rsidP="002C5D23">
      <w:pPr>
        <w:spacing w:after="150"/>
        <w:rPr>
          <w:rFonts w:ascii="Arial" w:hAnsi="Arial" w:cs="Arial"/>
        </w:rPr>
      </w:pPr>
      <w:r w:rsidRPr="002C5D23">
        <w:rPr>
          <w:rFonts w:ascii="Arial" w:hAnsi="Arial" w:cs="Arial"/>
          <w:color w:val="000000"/>
        </w:rPr>
        <w:t>Слика У-8. Изоканделни дијаграм за светло пречке прага (зелено светло)</w:t>
      </w:r>
    </w:p>
    <w:p w14:paraId="228F9471" w14:textId="77777777" w:rsidR="002C5D23" w:rsidRPr="002C5D23" w:rsidRDefault="002C5D23" w:rsidP="002C5D23">
      <w:pPr>
        <w:spacing w:after="150"/>
        <w:rPr>
          <w:rFonts w:ascii="Arial" w:hAnsi="Arial" w:cs="Arial"/>
        </w:rPr>
      </w:pPr>
      <w:r w:rsidRPr="002C5D23">
        <w:rPr>
          <w:rFonts w:ascii="Arial" w:hAnsi="Arial" w:cs="Arial"/>
          <w:color w:val="000000"/>
        </w:rPr>
        <w:t>Напомене:</w:t>
      </w:r>
    </w:p>
    <w:p w14:paraId="793E6FE4" w14:textId="77777777" w:rsidR="002C5D23" w:rsidRPr="002C5D23" w:rsidRDefault="002C5D23" w:rsidP="002C5D23">
      <w:pPr>
        <w:spacing w:after="150"/>
        <w:rPr>
          <w:rFonts w:ascii="Arial" w:hAnsi="Arial" w:cs="Arial"/>
        </w:rPr>
      </w:pPr>
      <w:r w:rsidRPr="002C5D23">
        <w:rPr>
          <w:rFonts w:ascii="Arial" w:hAnsi="Arial" w:cs="Arial"/>
          <w:color w:val="000000"/>
        </w:rPr>
        <w:t xml:space="preserve">а) Криве израчунате по формули </w:t>
      </w:r>
      <w:r w:rsidRPr="002C5D23">
        <w:rPr>
          <w:rFonts w:ascii="Arial" w:hAnsi="Arial" w:cs="Arial"/>
          <w:noProof/>
        </w:rPr>
        <w:drawing>
          <wp:inline distT="0" distB="0" distL="0" distR="0" wp14:anchorId="19A7A1D6" wp14:editId="4EF83BC6">
            <wp:extent cx="990600" cy="393700"/>
            <wp:effectExtent l="0" t="0" r="0" b="0"/>
            <wp:docPr id="1790737753" name="Picture 1790737753" descr="pravilnik-vazduhoplovstvo_Page_5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90600" cy="393700"/>
                    </a:xfrm>
                    <a:prstGeom prst="rect">
                      <a:avLst/>
                    </a:prstGeom>
                  </pic:spPr>
                </pic:pic>
              </a:graphicData>
            </a:graphic>
          </wp:inline>
        </w:drawing>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29"/>
        <w:gridCol w:w="2356"/>
        <w:gridCol w:w="3108"/>
        <w:gridCol w:w="3108"/>
      </w:tblGrid>
      <w:tr w:rsidR="002C5D23" w:rsidRPr="002C5D23" w14:paraId="31AF6963" w14:textId="77777777" w:rsidTr="002C775A">
        <w:trPr>
          <w:trHeight w:val="45"/>
          <w:tblCellSpacing w:w="0" w:type="auto"/>
        </w:trPr>
        <w:tc>
          <w:tcPr>
            <w:tcW w:w="1764" w:type="dxa"/>
            <w:tcBorders>
              <w:top w:val="single" w:sz="8" w:space="0" w:color="000000"/>
              <w:left w:val="single" w:sz="8" w:space="0" w:color="000000"/>
              <w:bottom w:val="single" w:sz="8" w:space="0" w:color="000000"/>
              <w:right w:val="single" w:sz="8" w:space="0" w:color="000000"/>
            </w:tcBorders>
            <w:vAlign w:val="center"/>
          </w:tcPr>
          <w:p w14:paraId="6B576A8C" w14:textId="77777777" w:rsidR="002C5D23" w:rsidRPr="002C5D23" w:rsidRDefault="002C5D23" w:rsidP="002C775A">
            <w:pPr>
              <w:spacing w:after="150"/>
              <w:rPr>
                <w:rFonts w:ascii="Arial" w:hAnsi="Arial" w:cs="Arial"/>
              </w:rPr>
            </w:pPr>
            <w:r w:rsidRPr="002C5D23">
              <w:rPr>
                <w:rFonts w:ascii="Arial" w:hAnsi="Arial" w:cs="Arial"/>
                <w:i/>
                <w:color w:val="000000"/>
              </w:rPr>
              <w:t>а</w:t>
            </w:r>
          </w:p>
        </w:tc>
        <w:tc>
          <w:tcPr>
            <w:tcW w:w="3458" w:type="dxa"/>
            <w:tcBorders>
              <w:top w:val="single" w:sz="8" w:space="0" w:color="000000"/>
              <w:left w:val="single" w:sz="8" w:space="0" w:color="000000"/>
              <w:bottom w:val="single" w:sz="8" w:space="0" w:color="000000"/>
              <w:right w:val="single" w:sz="8" w:space="0" w:color="000000"/>
            </w:tcBorders>
            <w:vAlign w:val="center"/>
          </w:tcPr>
          <w:p w14:paraId="139F6C48" w14:textId="77777777" w:rsidR="002C5D23" w:rsidRPr="002C5D23" w:rsidRDefault="002C5D23" w:rsidP="002C775A">
            <w:pPr>
              <w:spacing w:after="150"/>
              <w:rPr>
                <w:rFonts w:ascii="Arial" w:hAnsi="Arial" w:cs="Arial"/>
              </w:rPr>
            </w:pPr>
            <w:r w:rsidRPr="002C5D23">
              <w:rPr>
                <w:rFonts w:ascii="Arial" w:hAnsi="Arial" w:cs="Arial"/>
                <w:color w:val="000000"/>
              </w:rPr>
              <w:t>7,0</w:t>
            </w:r>
          </w:p>
        </w:tc>
        <w:tc>
          <w:tcPr>
            <w:tcW w:w="4589" w:type="dxa"/>
            <w:tcBorders>
              <w:top w:val="single" w:sz="8" w:space="0" w:color="000000"/>
              <w:left w:val="single" w:sz="8" w:space="0" w:color="000000"/>
              <w:bottom w:val="single" w:sz="8" w:space="0" w:color="000000"/>
              <w:right w:val="single" w:sz="8" w:space="0" w:color="000000"/>
            </w:tcBorders>
            <w:vAlign w:val="center"/>
          </w:tcPr>
          <w:p w14:paraId="6609BD87" w14:textId="77777777" w:rsidR="002C5D23" w:rsidRPr="002C5D23" w:rsidRDefault="002C5D23" w:rsidP="002C775A">
            <w:pPr>
              <w:spacing w:after="150"/>
              <w:rPr>
                <w:rFonts w:ascii="Arial" w:hAnsi="Arial" w:cs="Arial"/>
              </w:rPr>
            </w:pPr>
            <w:r w:rsidRPr="002C5D23">
              <w:rPr>
                <w:rFonts w:ascii="Arial" w:hAnsi="Arial" w:cs="Arial"/>
                <w:color w:val="000000"/>
              </w:rPr>
              <w:t>11,5</w:t>
            </w:r>
          </w:p>
        </w:tc>
        <w:tc>
          <w:tcPr>
            <w:tcW w:w="4589" w:type="dxa"/>
            <w:tcBorders>
              <w:top w:val="single" w:sz="8" w:space="0" w:color="000000"/>
              <w:left w:val="single" w:sz="8" w:space="0" w:color="000000"/>
              <w:bottom w:val="single" w:sz="8" w:space="0" w:color="000000"/>
              <w:right w:val="single" w:sz="8" w:space="0" w:color="000000"/>
            </w:tcBorders>
            <w:vAlign w:val="center"/>
          </w:tcPr>
          <w:p w14:paraId="1EB8C6CD" w14:textId="77777777" w:rsidR="002C5D23" w:rsidRPr="002C5D23" w:rsidRDefault="002C5D23" w:rsidP="002C775A">
            <w:pPr>
              <w:spacing w:after="150"/>
              <w:rPr>
                <w:rFonts w:ascii="Arial" w:hAnsi="Arial" w:cs="Arial"/>
              </w:rPr>
            </w:pPr>
            <w:r w:rsidRPr="002C5D23">
              <w:rPr>
                <w:rFonts w:ascii="Arial" w:hAnsi="Arial" w:cs="Arial"/>
                <w:color w:val="000000"/>
              </w:rPr>
              <w:t>16,5</w:t>
            </w:r>
          </w:p>
        </w:tc>
      </w:tr>
      <w:tr w:rsidR="002C5D23" w:rsidRPr="002C5D23" w14:paraId="3B3485C6" w14:textId="77777777" w:rsidTr="002C775A">
        <w:trPr>
          <w:trHeight w:val="45"/>
          <w:tblCellSpacing w:w="0" w:type="auto"/>
        </w:trPr>
        <w:tc>
          <w:tcPr>
            <w:tcW w:w="1764" w:type="dxa"/>
            <w:tcBorders>
              <w:top w:val="single" w:sz="8" w:space="0" w:color="000000"/>
              <w:left w:val="single" w:sz="8" w:space="0" w:color="000000"/>
              <w:bottom w:val="single" w:sz="8" w:space="0" w:color="000000"/>
              <w:right w:val="single" w:sz="8" w:space="0" w:color="000000"/>
            </w:tcBorders>
            <w:vAlign w:val="center"/>
          </w:tcPr>
          <w:p w14:paraId="316AB64F" w14:textId="77777777" w:rsidR="002C5D23" w:rsidRPr="002C5D23" w:rsidRDefault="002C5D23" w:rsidP="002C775A">
            <w:pPr>
              <w:spacing w:after="150"/>
              <w:rPr>
                <w:rFonts w:ascii="Arial" w:hAnsi="Arial" w:cs="Arial"/>
              </w:rPr>
            </w:pPr>
            <w:r w:rsidRPr="002C5D23">
              <w:rPr>
                <w:rFonts w:ascii="Arial" w:hAnsi="Arial" w:cs="Arial"/>
                <w:i/>
                <w:color w:val="000000"/>
              </w:rPr>
              <w:t>b</w:t>
            </w:r>
          </w:p>
        </w:tc>
        <w:tc>
          <w:tcPr>
            <w:tcW w:w="3458" w:type="dxa"/>
            <w:tcBorders>
              <w:top w:val="single" w:sz="8" w:space="0" w:color="000000"/>
              <w:left w:val="single" w:sz="8" w:space="0" w:color="000000"/>
              <w:bottom w:val="single" w:sz="8" w:space="0" w:color="000000"/>
              <w:right w:val="single" w:sz="8" w:space="0" w:color="000000"/>
            </w:tcBorders>
            <w:vAlign w:val="center"/>
          </w:tcPr>
          <w:p w14:paraId="65E0C924" w14:textId="77777777" w:rsidR="002C5D23" w:rsidRPr="002C5D23" w:rsidRDefault="002C5D23" w:rsidP="002C775A">
            <w:pPr>
              <w:spacing w:after="150"/>
              <w:rPr>
                <w:rFonts w:ascii="Arial" w:hAnsi="Arial" w:cs="Arial"/>
              </w:rPr>
            </w:pPr>
            <w:r w:rsidRPr="002C5D23">
              <w:rPr>
                <w:rFonts w:ascii="Arial" w:hAnsi="Arial" w:cs="Arial"/>
                <w:color w:val="000000"/>
              </w:rPr>
              <w:t>5,0</w:t>
            </w:r>
          </w:p>
        </w:tc>
        <w:tc>
          <w:tcPr>
            <w:tcW w:w="4589" w:type="dxa"/>
            <w:tcBorders>
              <w:top w:val="single" w:sz="8" w:space="0" w:color="000000"/>
              <w:left w:val="single" w:sz="8" w:space="0" w:color="000000"/>
              <w:bottom w:val="single" w:sz="8" w:space="0" w:color="000000"/>
              <w:right w:val="single" w:sz="8" w:space="0" w:color="000000"/>
            </w:tcBorders>
            <w:vAlign w:val="center"/>
          </w:tcPr>
          <w:p w14:paraId="7B915F1D" w14:textId="77777777" w:rsidR="002C5D23" w:rsidRPr="002C5D23" w:rsidRDefault="002C5D23" w:rsidP="002C775A">
            <w:pPr>
              <w:spacing w:after="150"/>
              <w:rPr>
                <w:rFonts w:ascii="Arial" w:hAnsi="Arial" w:cs="Arial"/>
              </w:rPr>
            </w:pPr>
            <w:r w:rsidRPr="002C5D23">
              <w:rPr>
                <w:rFonts w:ascii="Arial" w:hAnsi="Arial" w:cs="Arial"/>
                <w:color w:val="000000"/>
              </w:rPr>
              <w:t>6,0</w:t>
            </w:r>
          </w:p>
        </w:tc>
        <w:tc>
          <w:tcPr>
            <w:tcW w:w="4589" w:type="dxa"/>
            <w:tcBorders>
              <w:top w:val="single" w:sz="8" w:space="0" w:color="000000"/>
              <w:left w:val="single" w:sz="8" w:space="0" w:color="000000"/>
              <w:bottom w:val="single" w:sz="8" w:space="0" w:color="000000"/>
              <w:right w:val="single" w:sz="8" w:space="0" w:color="000000"/>
            </w:tcBorders>
            <w:vAlign w:val="center"/>
          </w:tcPr>
          <w:p w14:paraId="12FAD11A" w14:textId="77777777" w:rsidR="002C5D23" w:rsidRPr="002C5D23" w:rsidRDefault="002C5D23" w:rsidP="002C775A">
            <w:pPr>
              <w:spacing w:after="150"/>
              <w:rPr>
                <w:rFonts w:ascii="Arial" w:hAnsi="Arial" w:cs="Arial"/>
              </w:rPr>
            </w:pPr>
            <w:r w:rsidRPr="002C5D23">
              <w:rPr>
                <w:rFonts w:ascii="Arial" w:hAnsi="Arial" w:cs="Arial"/>
                <w:color w:val="000000"/>
              </w:rPr>
              <w:t>8,0</w:t>
            </w:r>
          </w:p>
        </w:tc>
      </w:tr>
    </w:tbl>
    <w:p w14:paraId="68FCC0AA" w14:textId="77777777" w:rsidR="002C5D23" w:rsidRPr="002C5D23" w:rsidRDefault="002C5D23" w:rsidP="002C5D23">
      <w:pPr>
        <w:spacing w:after="150"/>
        <w:rPr>
          <w:rFonts w:ascii="Arial" w:hAnsi="Arial" w:cs="Arial"/>
        </w:rPr>
      </w:pPr>
      <w:r w:rsidRPr="002C5D23">
        <w:rPr>
          <w:rFonts w:ascii="Arial" w:hAnsi="Arial" w:cs="Arial"/>
          <w:color w:val="000000"/>
        </w:rPr>
        <w:t>б) Усмерити ка оси 2°.</w:t>
      </w:r>
    </w:p>
    <w:p w14:paraId="43781B64" w14:textId="77777777" w:rsidR="002C5D23" w:rsidRPr="002C5D23" w:rsidRDefault="002C5D23" w:rsidP="002C5D23">
      <w:pPr>
        <w:spacing w:after="150"/>
        <w:rPr>
          <w:rFonts w:ascii="Arial" w:hAnsi="Arial" w:cs="Arial"/>
        </w:rPr>
      </w:pPr>
      <w:r w:rsidRPr="002C5D23">
        <w:rPr>
          <w:rFonts w:ascii="Arial" w:hAnsi="Arial" w:cs="Arial"/>
          <w:color w:val="000000"/>
        </w:rPr>
        <w:t>ц) Видети заједничке напомене за слике У-5 до У-15.</w:t>
      </w:r>
    </w:p>
    <w:p w14:paraId="71BF98CD"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2419FB24" wp14:editId="13C45040">
            <wp:extent cx="5732145" cy="3749883"/>
            <wp:effectExtent l="0" t="0" r="0" b="0"/>
            <wp:docPr id="1010924086" name="Picture 1010924086" descr="pravilnik-vazduhoplovstvo_Page_6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2145" cy="3749883"/>
                    </a:xfrm>
                    <a:prstGeom prst="rect">
                      <a:avLst/>
                    </a:prstGeom>
                  </pic:spPr>
                </pic:pic>
              </a:graphicData>
            </a:graphic>
          </wp:inline>
        </w:drawing>
      </w:r>
    </w:p>
    <w:p w14:paraId="5E55E9A1" w14:textId="77777777" w:rsidR="002C5D23" w:rsidRPr="002C5D23" w:rsidRDefault="002C5D23" w:rsidP="002C5D23">
      <w:pPr>
        <w:spacing w:after="150"/>
        <w:rPr>
          <w:rFonts w:ascii="Arial" w:hAnsi="Arial" w:cs="Arial"/>
        </w:rPr>
      </w:pPr>
      <w:r w:rsidRPr="002C5D23">
        <w:rPr>
          <w:rFonts w:ascii="Arial" w:hAnsi="Arial" w:cs="Arial"/>
          <w:color w:val="000000"/>
        </w:rPr>
        <w:t>Слика У-9. Изоканделни дијаграм за светло зоне додира (бело светло)</w:t>
      </w:r>
    </w:p>
    <w:p w14:paraId="20F0BAC1" w14:textId="77777777" w:rsidR="002C5D23" w:rsidRPr="002C5D23" w:rsidRDefault="002C5D23" w:rsidP="002C5D23">
      <w:pPr>
        <w:spacing w:after="150"/>
        <w:rPr>
          <w:rFonts w:ascii="Arial" w:hAnsi="Arial" w:cs="Arial"/>
        </w:rPr>
      </w:pPr>
      <w:r w:rsidRPr="002C5D23">
        <w:rPr>
          <w:rFonts w:ascii="Arial" w:hAnsi="Arial" w:cs="Arial"/>
          <w:color w:val="000000"/>
        </w:rPr>
        <w:t>Напомене:</w:t>
      </w:r>
    </w:p>
    <w:p w14:paraId="4E393BDB" w14:textId="77777777" w:rsidR="002C5D23" w:rsidRPr="002C5D23" w:rsidRDefault="002C5D23" w:rsidP="002C5D23">
      <w:pPr>
        <w:spacing w:after="150"/>
        <w:rPr>
          <w:rFonts w:ascii="Arial" w:hAnsi="Arial" w:cs="Arial"/>
        </w:rPr>
      </w:pPr>
      <w:r w:rsidRPr="002C5D23">
        <w:rPr>
          <w:rFonts w:ascii="Arial" w:hAnsi="Arial" w:cs="Arial"/>
          <w:color w:val="000000"/>
        </w:rPr>
        <w:t xml:space="preserve">а) Криве израчунате по формули </w:t>
      </w:r>
      <w:r w:rsidRPr="002C5D23">
        <w:rPr>
          <w:rFonts w:ascii="Arial" w:hAnsi="Arial" w:cs="Arial"/>
          <w:noProof/>
        </w:rPr>
        <w:drawing>
          <wp:inline distT="0" distB="0" distL="0" distR="0" wp14:anchorId="6D475541" wp14:editId="649E8CAE">
            <wp:extent cx="990600" cy="393700"/>
            <wp:effectExtent l="0" t="0" r="0" b="0"/>
            <wp:docPr id="1798925458" name="Picture 1798925458" descr="pravilnik-vazduhoplovstvo_Page_5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90600" cy="393700"/>
                    </a:xfrm>
                    <a:prstGeom prst="rect">
                      <a:avLst/>
                    </a:prstGeom>
                  </pic:spPr>
                </pic:pic>
              </a:graphicData>
            </a:graphic>
          </wp:inline>
        </w:drawing>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47"/>
        <w:gridCol w:w="2784"/>
        <w:gridCol w:w="2785"/>
        <w:gridCol w:w="2785"/>
      </w:tblGrid>
      <w:tr w:rsidR="002C5D23" w:rsidRPr="002C5D23" w14:paraId="13186FDB" w14:textId="77777777" w:rsidTr="002C775A">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14:paraId="04BA0DD0" w14:textId="77777777" w:rsidR="002C5D23" w:rsidRPr="002C5D23" w:rsidRDefault="002C5D23" w:rsidP="002C775A">
            <w:pPr>
              <w:spacing w:after="150"/>
              <w:rPr>
                <w:rFonts w:ascii="Arial" w:hAnsi="Arial" w:cs="Arial"/>
              </w:rPr>
            </w:pPr>
            <w:r w:rsidRPr="002C5D23">
              <w:rPr>
                <w:rFonts w:ascii="Arial" w:hAnsi="Arial" w:cs="Arial"/>
                <w:i/>
                <w:color w:val="000000"/>
              </w:rPr>
              <w:t>а</w:t>
            </w:r>
          </w:p>
        </w:tc>
        <w:tc>
          <w:tcPr>
            <w:tcW w:w="4102" w:type="dxa"/>
            <w:tcBorders>
              <w:top w:val="single" w:sz="8" w:space="0" w:color="000000"/>
              <w:left w:val="single" w:sz="8" w:space="0" w:color="000000"/>
              <w:bottom w:val="single" w:sz="8" w:space="0" w:color="000000"/>
              <w:right w:val="single" w:sz="8" w:space="0" w:color="000000"/>
            </w:tcBorders>
            <w:vAlign w:val="center"/>
          </w:tcPr>
          <w:p w14:paraId="70B0A273" w14:textId="77777777" w:rsidR="002C5D23" w:rsidRPr="002C5D23" w:rsidRDefault="002C5D23" w:rsidP="002C775A">
            <w:pPr>
              <w:spacing w:after="150"/>
              <w:rPr>
                <w:rFonts w:ascii="Arial" w:hAnsi="Arial" w:cs="Arial"/>
              </w:rPr>
            </w:pPr>
            <w:r w:rsidRPr="002C5D23">
              <w:rPr>
                <w:rFonts w:ascii="Arial" w:hAnsi="Arial" w:cs="Arial"/>
                <w:color w:val="000000"/>
              </w:rPr>
              <w:t>5,0</w:t>
            </w:r>
          </w:p>
        </w:tc>
        <w:tc>
          <w:tcPr>
            <w:tcW w:w="4103" w:type="dxa"/>
            <w:tcBorders>
              <w:top w:val="single" w:sz="8" w:space="0" w:color="000000"/>
              <w:left w:val="single" w:sz="8" w:space="0" w:color="000000"/>
              <w:bottom w:val="single" w:sz="8" w:space="0" w:color="000000"/>
              <w:right w:val="single" w:sz="8" w:space="0" w:color="000000"/>
            </w:tcBorders>
            <w:vAlign w:val="center"/>
          </w:tcPr>
          <w:p w14:paraId="43551754" w14:textId="77777777" w:rsidR="002C5D23" w:rsidRPr="002C5D23" w:rsidRDefault="002C5D23" w:rsidP="002C775A">
            <w:pPr>
              <w:spacing w:after="150"/>
              <w:rPr>
                <w:rFonts w:ascii="Arial" w:hAnsi="Arial" w:cs="Arial"/>
              </w:rPr>
            </w:pPr>
            <w:r w:rsidRPr="002C5D23">
              <w:rPr>
                <w:rFonts w:ascii="Arial" w:hAnsi="Arial" w:cs="Arial"/>
                <w:color w:val="000000"/>
              </w:rPr>
              <w:t>7,0</w:t>
            </w:r>
          </w:p>
        </w:tc>
        <w:tc>
          <w:tcPr>
            <w:tcW w:w="4103" w:type="dxa"/>
            <w:tcBorders>
              <w:top w:val="single" w:sz="8" w:space="0" w:color="000000"/>
              <w:left w:val="single" w:sz="8" w:space="0" w:color="000000"/>
              <w:bottom w:val="single" w:sz="8" w:space="0" w:color="000000"/>
              <w:right w:val="single" w:sz="8" w:space="0" w:color="000000"/>
            </w:tcBorders>
            <w:vAlign w:val="center"/>
          </w:tcPr>
          <w:p w14:paraId="326CCD9B" w14:textId="77777777" w:rsidR="002C5D23" w:rsidRPr="002C5D23" w:rsidRDefault="002C5D23" w:rsidP="002C775A">
            <w:pPr>
              <w:spacing w:after="150"/>
              <w:rPr>
                <w:rFonts w:ascii="Arial" w:hAnsi="Arial" w:cs="Arial"/>
              </w:rPr>
            </w:pPr>
            <w:r w:rsidRPr="002C5D23">
              <w:rPr>
                <w:rFonts w:ascii="Arial" w:hAnsi="Arial" w:cs="Arial"/>
                <w:color w:val="000000"/>
              </w:rPr>
              <w:t>8,5</w:t>
            </w:r>
          </w:p>
        </w:tc>
      </w:tr>
      <w:tr w:rsidR="002C5D23" w:rsidRPr="002C5D23" w14:paraId="146258C5" w14:textId="77777777" w:rsidTr="002C775A">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14:paraId="2B87CF0B" w14:textId="77777777" w:rsidR="002C5D23" w:rsidRPr="002C5D23" w:rsidRDefault="002C5D23" w:rsidP="002C775A">
            <w:pPr>
              <w:spacing w:after="150"/>
              <w:rPr>
                <w:rFonts w:ascii="Arial" w:hAnsi="Arial" w:cs="Arial"/>
              </w:rPr>
            </w:pPr>
            <w:r w:rsidRPr="002C5D23">
              <w:rPr>
                <w:rFonts w:ascii="Arial" w:hAnsi="Arial" w:cs="Arial"/>
                <w:i/>
                <w:color w:val="000000"/>
              </w:rPr>
              <w:t>b</w:t>
            </w:r>
          </w:p>
        </w:tc>
        <w:tc>
          <w:tcPr>
            <w:tcW w:w="4102" w:type="dxa"/>
            <w:tcBorders>
              <w:top w:val="single" w:sz="8" w:space="0" w:color="000000"/>
              <w:left w:val="single" w:sz="8" w:space="0" w:color="000000"/>
              <w:bottom w:val="single" w:sz="8" w:space="0" w:color="000000"/>
              <w:right w:val="single" w:sz="8" w:space="0" w:color="000000"/>
            </w:tcBorders>
            <w:vAlign w:val="center"/>
          </w:tcPr>
          <w:p w14:paraId="141EB277" w14:textId="77777777" w:rsidR="002C5D23" w:rsidRPr="002C5D23" w:rsidRDefault="002C5D23" w:rsidP="002C775A">
            <w:pPr>
              <w:spacing w:after="150"/>
              <w:rPr>
                <w:rFonts w:ascii="Arial" w:hAnsi="Arial" w:cs="Arial"/>
              </w:rPr>
            </w:pPr>
            <w:r w:rsidRPr="002C5D23">
              <w:rPr>
                <w:rFonts w:ascii="Arial" w:hAnsi="Arial" w:cs="Arial"/>
                <w:color w:val="000000"/>
              </w:rPr>
              <w:t>3,5</w:t>
            </w:r>
          </w:p>
        </w:tc>
        <w:tc>
          <w:tcPr>
            <w:tcW w:w="4103" w:type="dxa"/>
            <w:tcBorders>
              <w:top w:val="single" w:sz="8" w:space="0" w:color="000000"/>
              <w:left w:val="single" w:sz="8" w:space="0" w:color="000000"/>
              <w:bottom w:val="single" w:sz="8" w:space="0" w:color="000000"/>
              <w:right w:val="single" w:sz="8" w:space="0" w:color="000000"/>
            </w:tcBorders>
            <w:vAlign w:val="center"/>
          </w:tcPr>
          <w:p w14:paraId="78B12E0F" w14:textId="77777777" w:rsidR="002C5D23" w:rsidRPr="002C5D23" w:rsidRDefault="002C5D23" w:rsidP="002C775A">
            <w:pPr>
              <w:spacing w:after="150"/>
              <w:rPr>
                <w:rFonts w:ascii="Arial" w:hAnsi="Arial" w:cs="Arial"/>
              </w:rPr>
            </w:pPr>
            <w:r w:rsidRPr="002C5D23">
              <w:rPr>
                <w:rFonts w:ascii="Arial" w:hAnsi="Arial" w:cs="Arial"/>
                <w:color w:val="000000"/>
              </w:rPr>
              <w:t>6,0</w:t>
            </w:r>
          </w:p>
        </w:tc>
        <w:tc>
          <w:tcPr>
            <w:tcW w:w="4103" w:type="dxa"/>
            <w:tcBorders>
              <w:top w:val="single" w:sz="8" w:space="0" w:color="000000"/>
              <w:left w:val="single" w:sz="8" w:space="0" w:color="000000"/>
              <w:bottom w:val="single" w:sz="8" w:space="0" w:color="000000"/>
              <w:right w:val="single" w:sz="8" w:space="0" w:color="000000"/>
            </w:tcBorders>
            <w:vAlign w:val="center"/>
          </w:tcPr>
          <w:p w14:paraId="4040E372" w14:textId="77777777" w:rsidR="002C5D23" w:rsidRPr="002C5D23" w:rsidRDefault="002C5D23" w:rsidP="002C775A">
            <w:pPr>
              <w:spacing w:after="150"/>
              <w:rPr>
                <w:rFonts w:ascii="Arial" w:hAnsi="Arial" w:cs="Arial"/>
              </w:rPr>
            </w:pPr>
            <w:r w:rsidRPr="002C5D23">
              <w:rPr>
                <w:rFonts w:ascii="Arial" w:hAnsi="Arial" w:cs="Arial"/>
                <w:color w:val="000000"/>
              </w:rPr>
              <w:t>8,5</w:t>
            </w:r>
          </w:p>
        </w:tc>
      </w:tr>
    </w:tbl>
    <w:p w14:paraId="1BF43491" w14:textId="77777777" w:rsidR="002C5D23" w:rsidRPr="002C5D23" w:rsidRDefault="002C5D23" w:rsidP="002C5D23">
      <w:pPr>
        <w:spacing w:after="150"/>
        <w:rPr>
          <w:rFonts w:ascii="Arial" w:hAnsi="Arial" w:cs="Arial"/>
        </w:rPr>
      </w:pPr>
      <w:r w:rsidRPr="002C5D23">
        <w:rPr>
          <w:rFonts w:ascii="Arial" w:hAnsi="Arial" w:cs="Arial"/>
          <w:color w:val="000000"/>
        </w:rPr>
        <w:t>б) Усмерити ка оси 4°.</w:t>
      </w:r>
    </w:p>
    <w:p w14:paraId="02915E98" w14:textId="77777777" w:rsidR="002C5D23" w:rsidRPr="002C5D23" w:rsidRDefault="002C5D23" w:rsidP="002C5D23">
      <w:pPr>
        <w:spacing w:after="150"/>
        <w:rPr>
          <w:rFonts w:ascii="Arial" w:hAnsi="Arial" w:cs="Arial"/>
        </w:rPr>
      </w:pPr>
      <w:r w:rsidRPr="002C5D23">
        <w:rPr>
          <w:rFonts w:ascii="Arial" w:hAnsi="Arial" w:cs="Arial"/>
          <w:color w:val="000000"/>
        </w:rPr>
        <w:t>ц) Видети заједничке напомене за слике У-5 до У-15.</w:t>
      </w:r>
    </w:p>
    <w:p w14:paraId="1DE69E60"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3187E8F8" wp14:editId="4601524D">
            <wp:extent cx="5732145" cy="3783965"/>
            <wp:effectExtent l="0" t="0" r="0" b="0"/>
            <wp:docPr id="2093594737" name="Picture 2093594737" descr="pravilnik-vazduhoplovstvo_Page_6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2145" cy="3783965"/>
                    </a:xfrm>
                    <a:prstGeom prst="rect">
                      <a:avLst/>
                    </a:prstGeom>
                  </pic:spPr>
                </pic:pic>
              </a:graphicData>
            </a:graphic>
          </wp:inline>
        </w:drawing>
      </w:r>
    </w:p>
    <w:p w14:paraId="33568259" w14:textId="77777777" w:rsidR="002C5D23" w:rsidRPr="002C5D23" w:rsidRDefault="002C5D23" w:rsidP="002C5D23">
      <w:pPr>
        <w:spacing w:after="150"/>
        <w:rPr>
          <w:rFonts w:ascii="Arial" w:hAnsi="Arial" w:cs="Arial"/>
        </w:rPr>
      </w:pPr>
      <w:r w:rsidRPr="002C5D23">
        <w:rPr>
          <w:rFonts w:ascii="Arial" w:hAnsi="Arial" w:cs="Arial"/>
          <w:color w:val="000000"/>
        </w:rPr>
        <w:t xml:space="preserve">Слика У-10. Изоканделни дијаграм за светло осе полетно-слетне стазе са размаком по дужини од 30 </w:t>
      </w:r>
      <w:r w:rsidRPr="002C5D23">
        <w:rPr>
          <w:rFonts w:ascii="Arial" w:hAnsi="Arial" w:cs="Arial"/>
          <w:i/>
          <w:color w:val="000000"/>
        </w:rPr>
        <w:t>m</w:t>
      </w:r>
      <w:r w:rsidRPr="002C5D23">
        <w:rPr>
          <w:rFonts w:ascii="Arial" w:hAnsi="Arial" w:cs="Arial"/>
          <w:color w:val="000000"/>
        </w:rPr>
        <w:t xml:space="preserve"> (бело светло) и светло рулне стазе за брзи излазак ваздухоплова (жуто светло)</w:t>
      </w:r>
    </w:p>
    <w:p w14:paraId="18D36707" w14:textId="77777777" w:rsidR="002C5D23" w:rsidRPr="002C5D23" w:rsidRDefault="002C5D23" w:rsidP="002C5D23">
      <w:pPr>
        <w:spacing w:after="150"/>
        <w:rPr>
          <w:rFonts w:ascii="Arial" w:hAnsi="Arial" w:cs="Arial"/>
        </w:rPr>
      </w:pPr>
      <w:r w:rsidRPr="002C5D23">
        <w:rPr>
          <w:rFonts w:ascii="Arial" w:hAnsi="Arial" w:cs="Arial"/>
          <w:color w:val="000000"/>
        </w:rPr>
        <w:t>Напомене:</w:t>
      </w:r>
    </w:p>
    <w:p w14:paraId="01243118" w14:textId="77777777" w:rsidR="002C5D23" w:rsidRPr="002C5D23" w:rsidRDefault="002C5D23" w:rsidP="002C5D23">
      <w:pPr>
        <w:spacing w:after="150"/>
        <w:rPr>
          <w:rFonts w:ascii="Arial" w:hAnsi="Arial" w:cs="Arial"/>
        </w:rPr>
      </w:pPr>
      <w:r w:rsidRPr="002C5D23">
        <w:rPr>
          <w:rFonts w:ascii="Arial" w:hAnsi="Arial" w:cs="Arial"/>
          <w:color w:val="000000"/>
        </w:rPr>
        <w:t xml:space="preserve">а) Криве израчунате по формули </w:t>
      </w:r>
      <w:r w:rsidRPr="002C5D23">
        <w:rPr>
          <w:rFonts w:ascii="Arial" w:hAnsi="Arial" w:cs="Arial"/>
          <w:noProof/>
        </w:rPr>
        <w:drawing>
          <wp:inline distT="0" distB="0" distL="0" distR="0" wp14:anchorId="3BBF3681" wp14:editId="319AC73C">
            <wp:extent cx="990600" cy="393700"/>
            <wp:effectExtent l="0" t="0" r="0" b="0"/>
            <wp:docPr id="1637866559" name="Picture 1637866559" descr="pravilnik-vazduhoplovstvo_Page_5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90600" cy="393700"/>
                    </a:xfrm>
                    <a:prstGeom prst="rect">
                      <a:avLst/>
                    </a:prstGeom>
                  </pic:spPr>
                </pic:pic>
              </a:graphicData>
            </a:graphic>
          </wp:inline>
        </w:drawing>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47"/>
        <w:gridCol w:w="2784"/>
        <w:gridCol w:w="2785"/>
        <w:gridCol w:w="2785"/>
      </w:tblGrid>
      <w:tr w:rsidR="002C5D23" w:rsidRPr="002C5D23" w14:paraId="4E45E953" w14:textId="77777777" w:rsidTr="002C775A">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14:paraId="647C0603" w14:textId="77777777" w:rsidR="002C5D23" w:rsidRPr="002C5D23" w:rsidRDefault="002C5D23" w:rsidP="002C775A">
            <w:pPr>
              <w:spacing w:after="150"/>
              <w:rPr>
                <w:rFonts w:ascii="Arial" w:hAnsi="Arial" w:cs="Arial"/>
              </w:rPr>
            </w:pPr>
            <w:r w:rsidRPr="002C5D23">
              <w:rPr>
                <w:rFonts w:ascii="Arial" w:hAnsi="Arial" w:cs="Arial"/>
                <w:i/>
                <w:color w:val="000000"/>
              </w:rPr>
              <w:t>а</w:t>
            </w:r>
          </w:p>
        </w:tc>
        <w:tc>
          <w:tcPr>
            <w:tcW w:w="4102" w:type="dxa"/>
            <w:tcBorders>
              <w:top w:val="single" w:sz="8" w:space="0" w:color="000000"/>
              <w:left w:val="single" w:sz="8" w:space="0" w:color="000000"/>
              <w:bottom w:val="single" w:sz="8" w:space="0" w:color="000000"/>
              <w:right w:val="single" w:sz="8" w:space="0" w:color="000000"/>
            </w:tcBorders>
            <w:vAlign w:val="center"/>
          </w:tcPr>
          <w:p w14:paraId="04FF85F3" w14:textId="77777777" w:rsidR="002C5D23" w:rsidRPr="002C5D23" w:rsidRDefault="002C5D23" w:rsidP="002C775A">
            <w:pPr>
              <w:spacing w:after="150"/>
              <w:rPr>
                <w:rFonts w:ascii="Arial" w:hAnsi="Arial" w:cs="Arial"/>
              </w:rPr>
            </w:pPr>
            <w:r w:rsidRPr="002C5D23">
              <w:rPr>
                <w:rFonts w:ascii="Arial" w:hAnsi="Arial" w:cs="Arial"/>
                <w:color w:val="000000"/>
              </w:rPr>
              <w:t>5,0</w:t>
            </w:r>
          </w:p>
        </w:tc>
        <w:tc>
          <w:tcPr>
            <w:tcW w:w="4103" w:type="dxa"/>
            <w:tcBorders>
              <w:top w:val="single" w:sz="8" w:space="0" w:color="000000"/>
              <w:left w:val="single" w:sz="8" w:space="0" w:color="000000"/>
              <w:bottom w:val="single" w:sz="8" w:space="0" w:color="000000"/>
              <w:right w:val="single" w:sz="8" w:space="0" w:color="000000"/>
            </w:tcBorders>
            <w:vAlign w:val="center"/>
          </w:tcPr>
          <w:p w14:paraId="59C26696" w14:textId="77777777" w:rsidR="002C5D23" w:rsidRPr="002C5D23" w:rsidRDefault="002C5D23" w:rsidP="002C775A">
            <w:pPr>
              <w:spacing w:after="150"/>
              <w:rPr>
                <w:rFonts w:ascii="Arial" w:hAnsi="Arial" w:cs="Arial"/>
              </w:rPr>
            </w:pPr>
            <w:r w:rsidRPr="002C5D23">
              <w:rPr>
                <w:rFonts w:ascii="Arial" w:hAnsi="Arial" w:cs="Arial"/>
                <w:color w:val="000000"/>
              </w:rPr>
              <w:t>7,0</w:t>
            </w:r>
          </w:p>
        </w:tc>
        <w:tc>
          <w:tcPr>
            <w:tcW w:w="4103" w:type="dxa"/>
            <w:tcBorders>
              <w:top w:val="single" w:sz="8" w:space="0" w:color="000000"/>
              <w:left w:val="single" w:sz="8" w:space="0" w:color="000000"/>
              <w:bottom w:val="single" w:sz="8" w:space="0" w:color="000000"/>
              <w:right w:val="single" w:sz="8" w:space="0" w:color="000000"/>
            </w:tcBorders>
            <w:vAlign w:val="center"/>
          </w:tcPr>
          <w:p w14:paraId="11E661E3" w14:textId="77777777" w:rsidR="002C5D23" w:rsidRPr="002C5D23" w:rsidRDefault="002C5D23" w:rsidP="002C775A">
            <w:pPr>
              <w:spacing w:after="150"/>
              <w:rPr>
                <w:rFonts w:ascii="Arial" w:hAnsi="Arial" w:cs="Arial"/>
              </w:rPr>
            </w:pPr>
            <w:r w:rsidRPr="002C5D23">
              <w:rPr>
                <w:rFonts w:ascii="Arial" w:hAnsi="Arial" w:cs="Arial"/>
                <w:color w:val="000000"/>
              </w:rPr>
              <w:t>8,5</w:t>
            </w:r>
          </w:p>
        </w:tc>
      </w:tr>
      <w:tr w:rsidR="002C5D23" w:rsidRPr="002C5D23" w14:paraId="67710566" w14:textId="77777777" w:rsidTr="002C775A">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14:paraId="6B150744" w14:textId="77777777" w:rsidR="002C5D23" w:rsidRPr="002C5D23" w:rsidRDefault="002C5D23" w:rsidP="002C775A">
            <w:pPr>
              <w:spacing w:after="150"/>
              <w:rPr>
                <w:rFonts w:ascii="Arial" w:hAnsi="Arial" w:cs="Arial"/>
              </w:rPr>
            </w:pPr>
            <w:r w:rsidRPr="002C5D23">
              <w:rPr>
                <w:rFonts w:ascii="Arial" w:hAnsi="Arial" w:cs="Arial"/>
                <w:i/>
                <w:color w:val="000000"/>
              </w:rPr>
              <w:t>b</w:t>
            </w:r>
          </w:p>
        </w:tc>
        <w:tc>
          <w:tcPr>
            <w:tcW w:w="4102" w:type="dxa"/>
            <w:tcBorders>
              <w:top w:val="single" w:sz="8" w:space="0" w:color="000000"/>
              <w:left w:val="single" w:sz="8" w:space="0" w:color="000000"/>
              <w:bottom w:val="single" w:sz="8" w:space="0" w:color="000000"/>
              <w:right w:val="single" w:sz="8" w:space="0" w:color="000000"/>
            </w:tcBorders>
            <w:vAlign w:val="center"/>
          </w:tcPr>
          <w:p w14:paraId="20C4AE0C" w14:textId="77777777" w:rsidR="002C5D23" w:rsidRPr="002C5D23" w:rsidRDefault="002C5D23" w:rsidP="002C775A">
            <w:pPr>
              <w:spacing w:after="150"/>
              <w:rPr>
                <w:rFonts w:ascii="Arial" w:hAnsi="Arial" w:cs="Arial"/>
              </w:rPr>
            </w:pPr>
            <w:r w:rsidRPr="002C5D23">
              <w:rPr>
                <w:rFonts w:ascii="Arial" w:hAnsi="Arial" w:cs="Arial"/>
                <w:color w:val="000000"/>
              </w:rPr>
              <w:t>3,5</w:t>
            </w:r>
          </w:p>
        </w:tc>
        <w:tc>
          <w:tcPr>
            <w:tcW w:w="4103" w:type="dxa"/>
            <w:tcBorders>
              <w:top w:val="single" w:sz="8" w:space="0" w:color="000000"/>
              <w:left w:val="single" w:sz="8" w:space="0" w:color="000000"/>
              <w:bottom w:val="single" w:sz="8" w:space="0" w:color="000000"/>
              <w:right w:val="single" w:sz="8" w:space="0" w:color="000000"/>
            </w:tcBorders>
            <w:vAlign w:val="center"/>
          </w:tcPr>
          <w:p w14:paraId="3455BD07" w14:textId="77777777" w:rsidR="002C5D23" w:rsidRPr="002C5D23" w:rsidRDefault="002C5D23" w:rsidP="002C775A">
            <w:pPr>
              <w:spacing w:after="150"/>
              <w:rPr>
                <w:rFonts w:ascii="Arial" w:hAnsi="Arial" w:cs="Arial"/>
              </w:rPr>
            </w:pPr>
            <w:r w:rsidRPr="002C5D23">
              <w:rPr>
                <w:rFonts w:ascii="Arial" w:hAnsi="Arial" w:cs="Arial"/>
                <w:color w:val="000000"/>
              </w:rPr>
              <w:t>6,0</w:t>
            </w:r>
          </w:p>
        </w:tc>
        <w:tc>
          <w:tcPr>
            <w:tcW w:w="4103" w:type="dxa"/>
            <w:tcBorders>
              <w:top w:val="single" w:sz="8" w:space="0" w:color="000000"/>
              <w:left w:val="single" w:sz="8" w:space="0" w:color="000000"/>
              <w:bottom w:val="single" w:sz="8" w:space="0" w:color="000000"/>
              <w:right w:val="single" w:sz="8" w:space="0" w:color="000000"/>
            </w:tcBorders>
            <w:vAlign w:val="center"/>
          </w:tcPr>
          <w:p w14:paraId="584197FF" w14:textId="77777777" w:rsidR="002C5D23" w:rsidRPr="002C5D23" w:rsidRDefault="002C5D23" w:rsidP="002C775A">
            <w:pPr>
              <w:spacing w:after="150"/>
              <w:rPr>
                <w:rFonts w:ascii="Arial" w:hAnsi="Arial" w:cs="Arial"/>
              </w:rPr>
            </w:pPr>
            <w:r w:rsidRPr="002C5D23">
              <w:rPr>
                <w:rFonts w:ascii="Arial" w:hAnsi="Arial" w:cs="Arial"/>
                <w:color w:val="000000"/>
              </w:rPr>
              <w:t>8,5</w:t>
            </w:r>
          </w:p>
        </w:tc>
      </w:tr>
    </w:tbl>
    <w:p w14:paraId="75E90C3E" w14:textId="77777777" w:rsidR="002C5D23" w:rsidRPr="002C5D23" w:rsidRDefault="002C5D23" w:rsidP="002C5D23">
      <w:pPr>
        <w:spacing w:after="150"/>
        <w:rPr>
          <w:rFonts w:ascii="Arial" w:hAnsi="Arial" w:cs="Arial"/>
        </w:rPr>
      </w:pPr>
      <w:r w:rsidRPr="002C5D23">
        <w:rPr>
          <w:rFonts w:ascii="Arial" w:hAnsi="Arial" w:cs="Arial"/>
          <w:color w:val="000000"/>
        </w:rPr>
        <w:t>б) За црвено светло, вредности множити са 0,15.</w:t>
      </w:r>
    </w:p>
    <w:p w14:paraId="08879FD6" w14:textId="77777777" w:rsidR="002C5D23" w:rsidRPr="002C5D23" w:rsidRDefault="002C5D23" w:rsidP="002C5D23">
      <w:pPr>
        <w:spacing w:after="150"/>
        <w:rPr>
          <w:rFonts w:ascii="Arial" w:hAnsi="Arial" w:cs="Arial"/>
        </w:rPr>
      </w:pPr>
      <w:r w:rsidRPr="002C5D23">
        <w:rPr>
          <w:rFonts w:ascii="Arial" w:hAnsi="Arial" w:cs="Arial"/>
          <w:color w:val="000000"/>
        </w:rPr>
        <w:t>ц) За жуто светло, вредности множити са 0,40.</w:t>
      </w:r>
    </w:p>
    <w:p w14:paraId="560B8B37" w14:textId="77777777" w:rsidR="002C5D23" w:rsidRPr="002C5D23" w:rsidRDefault="002C5D23" w:rsidP="002C5D23">
      <w:pPr>
        <w:spacing w:after="150"/>
        <w:rPr>
          <w:rFonts w:ascii="Arial" w:hAnsi="Arial" w:cs="Arial"/>
        </w:rPr>
      </w:pPr>
      <w:r w:rsidRPr="002C5D23">
        <w:rPr>
          <w:rFonts w:ascii="Arial" w:hAnsi="Arial" w:cs="Arial"/>
          <w:color w:val="000000"/>
        </w:rPr>
        <w:t>д) Видети заједничке напомене за слике У-5 до У-15.</w:t>
      </w:r>
    </w:p>
    <w:p w14:paraId="13E898D8"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19DA1082" wp14:editId="5DB7F82F">
            <wp:extent cx="5732145" cy="3719796"/>
            <wp:effectExtent l="0" t="0" r="0" b="0"/>
            <wp:docPr id="491168700" name="Picture 491168700" descr="pravilnik-vazduhoplovstvo_Page_6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2145" cy="3719796"/>
                    </a:xfrm>
                    <a:prstGeom prst="rect">
                      <a:avLst/>
                    </a:prstGeom>
                  </pic:spPr>
                </pic:pic>
              </a:graphicData>
            </a:graphic>
          </wp:inline>
        </w:drawing>
      </w:r>
    </w:p>
    <w:p w14:paraId="5D3C6478" w14:textId="77777777" w:rsidR="002C5D23" w:rsidRPr="002C5D23" w:rsidRDefault="002C5D23" w:rsidP="002C5D23">
      <w:pPr>
        <w:spacing w:after="150"/>
        <w:rPr>
          <w:rFonts w:ascii="Arial" w:hAnsi="Arial" w:cs="Arial"/>
        </w:rPr>
      </w:pPr>
      <w:r w:rsidRPr="002C5D23">
        <w:rPr>
          <w:rFonts w:ascii="Arial" w:hAnsi="Arial" w:cs="Arial"/>
          <w:color w:val="000000"/>
        </w:rPr>
        <w:t xml:space="preserve">Слика У-11. Изоканделни дијаграм за светло осе полетно-слетне стазе са размаком по дужини од 15 </w:t>
      </w:r>
      <w:r w:rsidRPr="002C5D23">
        <w:rPr>
          <w:rFonts w:ascii="Arial" w:hAnsi="Arial" w:cs="Arial"/>
          <w:i/>
          <w:color w:val="000000"/>
        </w:rPr>
        <w:t>m</w:t>
      </w:r>
      <w:r w:rsidRPr="002C5D23">
        <w:rPr>
          <w:rFonts w:ascii="Arial" w:hAnsi="Arial" w:cs="Arial"/>
          <w:color w:val="000000"/>
        </w:rPr>
        <w:t xml:space="preserve"> (бело светло) и светло рулне стазе за брзи излазак ваздухоплова (жуто светло)</w:t>
      </w:r>
    </w:p>
    <w:p w14:paraId="70E72CCD" w14:textId="77777777" w:rsidR="002C5D23" w:rsidRPr="002C5D23" w:rsidRDefault="002C5D23" w:rsidP="002C5D23">
      <w:pPr>
        <w:spacing w:after="150"/>
        <w:rPr>
          <w:rFonts w:ascii="Arial" w:hAnsi="Arial" w:cs="Arial"/>
        </w:rPr>
      </w:pPr>
      <w:r w:rsidRPr="002C5D23">
        <w:rPr>
          <w:rFonts w:ascii="Arial" w:hAnsi="Arial" w:cs="Arial"/>
          <w:color w:val="000000"/>
        </w:rPr>
        <w:t>Напомене:</w:t>
      </w:r>
    </w:p>
    <w:p w14:paraId="6FAEB32C" w14:textId="77777777" w:rsidR="002C5D23" w:rsidRPr="002C5D23" w:rsidRDefault="002C5D23" w:rsidP="002C5D23">
      <w:pPr>
        <w:spacing w:after="150"/>
        <w:rPr>
          <w:rFonts w:ascii="Arial" w:hAnsi="Arial" w:cs="Arial"/>
        </w:rPr>
      </w:pPr>
      <w:r w:rsidRPr="002C5D23">
        <w:rPr>
          <w:rFonts w:ascii="Arial" w:hAnsi="Arial" w:cs="Arial"/>
          <w:color w:val="000000"/>
        </w:rPr>
        <w:t xml:space="preserve">а) Криве израчунате по формули </w:t>
      </w:r>
      <w:r w:rsidRPr="002C5D23">
        <w:rPr>
          <w:rFonts w:ascii="Arial" w:hAnsi="Arial" w:cs="Arial"/>
          <w:noProof/>
        </w:rPr>
        <w:drawing>
          <wp:inline distT="0" distB="0" distL="0" distR="0" wp14:anchorId="75B8FC50" wp14:editId="54B46FB7">
            <wp:extent cx="990600" cy="393700"/>
            <wp:effectExtent l="0" t="0" r="0" b="0"/>
            <wp:docPr id="68354812" name="Picture 68354812" descr="pravilnik-vazduhoplovstvo_Page_5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90600" cy="393700"/>
                    </a:xfrm>
                    <a:prstGeom prst="rect">
                      <a:avLst/>
                    </a:prstGeom>
                  </pic:spPr>
                </pic:pic>
              </a:graphicData>
            </a:graphic>
          </wp:inline>
        </w:drawing>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47"/>
        <w:gridCol w:w="2784"/>
        <w:gridCol w:w="2785"/>
        <w:gridCol w:w="2785"/>
      </w:tblGrid>
      <w:tr w:rsidR="002C5D23" w:rsidRPr="002C5D23" w14:paraId="2B4E329C" w14:textId="77777777" w:rsidTr="002C775A">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14:paraId="1C1CA52F" w14:textId="77777777" w:rsidR="002C5D23" w:rsidRPr="002C5D23" w:rsidRDefault="002C5D23" w:rsidP="002C775A">
            <w:pPr>
              <w:spacing w:after="150"/>
              <w:rPr>
                <w:rFonts w:ascii="Arial" w:hAnsi="Arial" w:cs="Arial"/>
              </w:rPr>
            </w:pPr>
            <w:r w:rsidRPr="002C5D23">
              <w:rPr>
                <w:rFonts w:ascii="Arial" w:hAnsi="Arial" w:cs="Arial"/>
                <w:i/>
                <w:color w:val="000000"/>
              </w:rPr>
              <w:t>а</w:t>
            </w:r>
          </w:p>
        </w:tc>
        <w:tc>
          <w:tcPr>
            <w:tcW w:w="4102" w:type="dxa"/>
            <w:tcBorders>
              <w:top w:val="single" w:sz="8" w:space="0" w:color="000000"/>
              <w:left w:val="single" w:sz="8" w:space="0" w:color="000000"/>
              <w:bottom w:val="single" w:sz="8" w:space="0" w:color="000000"/>
              <w:right w:val="single" w:sz="8" w:space="0" w:color="000000"/>
            </w:tcBorders>
            <w:vAlign w:val="center"/>
          </w:tcPr>
          <w:p w14:paraId="11F9BBD7" w14:textId="77777777" w:rsidR="002C5D23" w:rsidRPr="002C5D23" w:rsidRDefault="002C5D23" w:rsidP="002C775A">
            <w:pPr>
              <w:spacing w:after="150"/>
              <w:rPr>
                <w:rFonts w:ascii="Arial" w:hAnsi="Arial" w:cs="Arial"/>
              </w:rPr>
            </w:pPr>
            <w:r w:rsidRPr="002C5D23">
              <w:rPr>
                <w:rFonts w:ascii="Arial" w:hAnsi="Arial" w:cs="Arial"/>
                <w:color w:val="000000"/>
              </w:rPr>
              <w:t>5,0</w:t>
            </w:r>
          </w:p>
        </w:tc>
        <w:tc>
          <w:tcPr>
            <w:tcW w:w="4103" w:type="dxa"/>
            <w:tcBorders>
              <w:top w:val="single" w:sz="8" w:space="0" w:color="000000"/>
              <w:left w:val="single" w:sz="8" w:space="0" w:color="000000"/>
              <w:bottom w:val="single" w:sz="8" w:space="0" w:color="000000"/>
              <w:right w:val="single" w:sz="8" w:space="0" w:color="000000"/>
            </w:tcBorders>
            <w:vAlign w:val="center"/>
          </w:tcPr>
          <w:p w14:paraId="34A7F0B0" w14:textId="77777777" w:rsidR="002C5D23" w:rsidRPr="002C5D23" w:rsidRDefault="002C5D23" w:rsidP="002C775A">
            <w:pPr>
              <w:spacing w:after="150"/>
              <w:rPr>
                <w:rFonts w:ascii="Arial" w:hAnsi="Arial" w:cs="Arial"/>
              </w:rPr>
            </w:pPr>
            <w:r w:rsidRPr="002C5D23">
              <w:rPr>
                <w:rFonts w:ascii="Arial" w:hAnsi="Arial" w:cs="Arial"/>
                <w:color w:val="000000"/>
              </w:rPr>
              <w:t>7,0</w:t>
            </w:r>
          </w:p>
        </w:tc>
        <w:tc>
          <w:tcPr>
            <w:tcW w:w="4103" w:type="dxa"/>
            <w:tcBorders>
              <w:top w:val="single" w:sz="8" w:space="0" w:color="000000"/>
              <w:left w:val="single" w:sz="8" w:space="0" w:color="000000"/>
              <w:bottom w:val="single" w:sz="8" w:space="0" w:color="000000"/>
              <w:right w:val="single" w:sz="8" w:space="0" w:color="000000"/>
            </w:tcBorders>
            <w:vAlign w:val="center"/>
          </w:tcPr>
          <w:p w14:paraId="29C951A7" w14:textId="77777777" w:rsidR="002C5D23" w:rsidRPr="002C5D23" w:rsidRDefault="002C5D23" w:rsidP="002C775A">
            <w:pPr>
              <w:spacing w:after="150"/>
              <w:rPr>
                <w:rFonts w:ascii="Arial" w:hAnsi="Arial" w:cs="Arial"/>
              </w:rPr>
            </w:pPr>
            <w:r w:rsidRPr="002C5D23">
              <w:rPr>
                <w:rFonts w:ascii="Arial" w:hAnsi="Arial" w:cs="Arial"/>
                <w:color w:val="000000"/>
              </w:rPr>
              <w:t>8,5</w:t>
            </w:r>
          </w:p>
        </w:tc>
      </w:tr>
      <w:tr w:rsidR="002C5D23" w:rsidRPr="002C5D23" w14:paraId="7B462EB9" w14:textId="77777777" w:rsidTr="002C775A">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14:paraId="71F85453" w14:textId="77777777" w:rsidR="002C5D23" w:rsidRPr="002C5D23" w:rsidRDefault="002C5D23" w:rsidP="002C775A">
            <w:pPr>
              <w:spacing w:after="150"/>
              <w:rPr>
                <w:rFonts w:ascii="Arial" w:hAnsi="Arial" w:cs="Arial"/>
              </w:rPr>
            </w:pPr>
            <w:r w:rsidRPr="002C5D23">
              <w:rPr>
                <w:rFonts w:ascii="Arial" w:hAnsi="Arial" w:cs="Arial"/>
                <w:i/>
                <w:color w:val="000000"/>
              </w:rPr>
              <w:t>b</w:t>
            </w:r>
          </w:p>
        </w:tc>
        <w:tc>
          <w:tcPr>
            <w:tcW w:w="4102" w:type="dxa"/>
            <w:tcBorders>
              <w:top w:val="single" w:sz="8" w:space="0" w:color="000000"/>
              <w:left w:val="single" w:sz="8" w:space="0" w:color="000000"/>
              <w:bottom w:val="single" w:sz="8" w:space="0" w:color="000000"/>
              <w:right w:val="single" w:sz="8" w:space="0" w:color="000000"/>
            </w:tcBorders>
            <w:vAlign w:val="center"/>
          </w:tcPr>
          <w:p w14:paraId="5EC7E332" w14:textId="77777777" w:rsidR="002C5D23" w:rsidRPr="002C5D23" w:rsidRDefault="002C5D23" w:rsidP="002C775A">
            <w:pPr>
              <w:spacing w:after="150"/>
              <w:rPr>
                <w:rFonts w:ascii="Arial" w:hAnsi="Arial" w:cs="Arial"/>
              </w:rPr>
            </w:pPr>
            <w:r w:rsidRPr="002C5D23">
              <w:rPr>
                <w:rFonts w:ascii="Arial" w:hAnsi="Arial" w:cs="Arial"/>
                <w:color w:val="000000"/>
              </w:rPr>
              <w:t>4,5</w:t>
            </w:r>
          </w:p>
        </w:tc>
        <w:tc>
          <w:tcPr>
            <w:tcW w:w="4103" w:type="dxa"/>
            <w:tcBorders>
              <w:top w:val="single" w:sz="8" w:space="0" w:color="000000"/>
              <w:left w:val="single" w:sz="8" w:space="0" w:color="000000"/>
              <w:bottom w:val="single" w:sz="8" w:space="0" w:color="000000"/>
              <w:right w:val="single" w:sz="8" w:space="0" w:color="000000"/>
            </w:tcBorders>
            <w:vAlign w:val="center"/>
          </w:tcPr>
          <w:p w14:paraId="3563D67F" w14:textId="77777777" w:rsidR="002C5D23" w:rsidRPr="002C5D23" w:rsidRDefault="002C5D23" w:rsidP="002C775A">
            <w:pPr>
              <w:spacing w:after="150"/>
              <w:rPr>
                <w:rFonts w:ascii="Arial" w:hAnsi="Arial" w:cs="Arial"/>
              </w:rPr>
            </w:pPr>
            <w:r w:rsidRPr="002C5D23">
              <w:rPr>
                <w:rFonts w:ascii="Arial" w:hAnsi="Arial" w:cs="Arial"/>
                <w:color w:val="000000"/>
              </w:rPr>
              <w:t>8,5</w:t>
            </w:r>
          </w:p>
        </w:tc>
        <w:tc>
          <w:tcPr>
            <w:tcW w:w="4103" w:type="dxa"/>
            <w:tcBorders>
              <w:top w:val="single" w:sz="8" w:space="0" w:color="000000"/>
              <w:left w:val="single" w:sz="8" w:space="0" w:color="000000"/>
              <w:bottom w:val="single" w:sz="8" w:space="0" w:color="000000"/>
              <w:right w:val="single" w:sz="8" w:space="0" w:color="000000"/>
            </w:tcBorders>
            <w:vAlign w:val="center"/>
          </w:tcPr>
          <w:p w14:paraId="52289E1A" w14:textId="77777777" w:rsidR="002C5D23" w:rsidRPr="002C5D23" w:rsidRDefault="002C5D23" w:rsidP="002C775A">
            <w:pPr>
              <w:spacing w:after="150"/>
              <w:rPr>
                <w:rFonts w:ascii="Arial" w:hAnsi="Arial" w:cs="Arial"/>
              </w:rPr>
            </w:pPr>
            <w:r w:rsidRPr="002C5D23">
              <w:rPr>
                <w:rFonts w:ascii="Arial" w:hAnsi="Arial" w:cs="Arial"/>
                <w:color w:val="000000"/>
              </w:rPr>
              <w:t>10</w:t>
            </w:r>
          </w:p>
        </w:tc>
      </w:tr>
    </w:tbl>
    <w:p w14:paraId="4E7B62E5" w14:textId="77777777" w:rsidR="002C5D23" w:rsidRPr="002C5D23" w:rsidRDefault="002C5D23" w:rsidP="002C5D23">
      <w:pPr>
        <w:spacing w:after="150"/>
        <w:rPr>
          <w:rFonts w:ascii="Arial" w:hAnsi="Arial" w:cs="Arial"/>
        </w:rPr>
      </w:pPr>
      <w:r w:rsidRPr="002C5D23">
        <w:rPr>
          <w:rFonts w:ascii="Arial" w:hAnsi="Arial" w:cs="Arial"/>
          <w:color w:val="000000"/>
        </w:rPr>
        <w:t>б) За црвено светло, вредности множити са 0,15.</w:t>
      </w:r>
    </w:p>
    <w:p w14:paraId="6E8DD669" w14:textId="77777777" w:rsidR="002C5D23" w:rsidRPr="002C5D23" w:rsidRDefault="002C5D23" w:rsidP="002C5D23">
      <w:pPr>
        <w:spacing w:after="150"/>
        <w:rPr>
          <w:rFonts w:ascii="Arial" w:hAnsi="Arial" w:cs="Arial"/>
        </w:rPr>
      </w:pPr>
      <w:r w:rsidRPr="002C5D23">
        <w:rPr>
          <w:rFonts w:ascii="Arial" w:hAnsi="Arial" w:cs="Arial"/>
          <w:color w:val="000000"/>
        </w:rPr>
        <w:t>ц) За жуто светло, вредности множити са 0,40.</w:t>
      </w:r>
    </w:p>
    <w:p w14:paraId="52677793" w14:textId="77777777" w:rsidR="002C5D23" w:rsidRPr="002C5D23" w:rsidRDefault="002C5D23" w:rsidP="002C5D23">
      <w:pPr>
        <w:spacing w:after="150"/>
        <w:rPr>
          <w:rFonts w:ascii="Arial" w:hAnsi="Arial" w:cs="Arial"/>
        </w:rPr>
      </w:pPr>
      <w:r w:rsidRPr="002C5D23">
        <w:rPr>
          <w:rFonts w:ascii="Arial" w:hAnsi="Arial" w:cs="Arial"/>
          <w:color w:val="000000"/>
        </w:rPr>
        <w:t>д) Видети заједничке напомене за слике У-5 до У-15.</w:t>
      </w:r>
    </w:p>
    <w:p w14:paraId="66631EF0"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292E93A0" wp14:editId="7AE23A49">
            <wp:extent cx="5732145" cy="3775739"/>
            <wp:effectExtent l="0" t="0" r="0" b="0"/>
            <wp:docPr id="21145849" name="Picture 21145849" descr="pravilnik-vazduhoplovstvo_Page_6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2145" cy="3775739"/>
                    </a:xfrm>
                    <a:prstGeom prst="rect">
                      <a:avLst/>
                    </a:prstGeom>
                  </pic:spPr>
                </pic:pic>
              </a:graphicData>
            </a:graphic>
          </wp:inline>
        </w:drawing>
      </w:r>
    </w:p>
    <w:p w14:paraId="03A6C38B" w14:textId="77777777" w:rsidR="002C5D23" w:rsidRPr="002C5D23" w:rsidRDefault="002C5D23" w:rsidP="002C5D23">
      <w:pPr>
        <w:spacing w:after="150"/>
        <w:rPr>
          <w:rFonts w:ascii="Arial" w:hAnsi="Arial" w:cs="Arial"/>
        </w:rPr>
      </w:pPr>
      <w:r w:rsidRPr="002C5D23">
        <w:rPr>
          <w:rFonts w:ascii="Arial" w:hAnsi="Arial" w:cs="Arial"/>
          <w:color w:val="000000"/>
        </w:rPr>
        <w:t>Слика У-12. Изоканделни дијаграм за светло краја полетно-слетне стазе (црвено светло)</w:t>
      </w:r>
    </w:p>
    <w:p w14:paraId="2FA8639E" w14:textId="77777777" w:rsidR="002C5D23" w:rsidRPr="002C5D23" w:rsidRDefault="002C5D23" w:rsidP="002C5D23">
      <w:pPr>
        <w:spacing w:after="150"/>
        <w:rPr>
          <w:rFonts w:ascii="Arial" w:hAnsi="Arial" w:cs="Arial"/>
        </w:rPr>
      </w:pPr>
      <w:r w:rsidRPr="002C5D23">
        <w:rPr>
          <w:rFonts w:ascii="Arial" w:hAnsi="Arial" w:cs="Arial"/>
          <w:color w:val="000000"/>
        </w:rPr>
        <w:t>Напомене:</w:t>
      </w:r>
    </w:p>
    <w:p w14:paraId="6A02801C" w14:textId="77777777" w:rsidR="002C5D23" w:rsidRPr="002C5D23" w:rsidRDefault="002C5D23" w:rsidP="002C5D23">
      <w:pPr>
        <w:spacing w:after="150"/>
        <w:rPr>
          <w:rFonts w:ascii="Arial" w:hAnsi="Arial" w:cs="Arial"/>
        </w:rPr>
      </w:pPr>
      <w:r w:rsidRPr="002C5D23">
        <w:rPr>
          <w:rFonts w:ascii="Arial" w:hAnsi="Arial" w:cs="Arial"/>
          <w:color w:val="000000"/>
        </w:rPr>
        <w:t xml:space="preserve">а) Криве израчунате по формули </w:t>
      </w:r>
      <w:r w:rsidRPr="002C5D23">
        <w:rPr>
          <w:rFonts w:ascii="Arial" w:hAnsi="Arial" w:cs="Arial"/>
          <w:noProof/>
        </w:rPr>
        <w:drawing>
          <wp:inline distT="0" distB="0" distL="0" distR="0" wp14:anchorId="53E30891" wp14:editId="47CC7ADE">
            <wp:extent cx="990600" cy="393700"/>
            <wp:effectExtent l="0" t="0" r="0" b="0"/>
            <wp:docPr id="1946027347" name="Picture 1946027347" descr="pravilnik-vazduhoplovstvo_Page_5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90600" cy="393700"/>
                    </a:xfrm>
                    <a:prstGeom prst="rect">
                      <a:avLst/>
                    </a:prstGeom>
                  </pic:spPr>
                </pic:pic>
              </a:graphicData>
            </a:graphic>
          </wp:inline>
        </w:drawing>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28"/>
        <w:gridCol w:w="3368"/>
        <w:gridCol w:w="2552"/>
        <w:gridCol w:w="2553"/>
      </w:tblGrid>
      <w:tr w:rsidR="002C5D23" w:rsidRPr="002C5D23" w14:paraId="0F5EFBEC" w14:textId="77777777" w:rsidTr="002C775A">
        <w:trPr>
          <w:trHeight w:val="45"/>
          <w:tblCellSpacing w:w="0" w:type="auto"/>
        </w:trPr>
        <w:tc>
          <w:tcPr>
            <w:tcW w:w="1914" w:type="dxa"/>
            <w:tcBorders>
              <w:top w:val="single" w:sz="8" w:space="0" w:color="000000"/>
              <w:left w:val="single" w:sz="8" w:space="0" w:color="000000"/>
              <w:bottom w:val="single" w:sz="8" w:space="0" w:color="000000"/>
              <w:right w:val="single" w:sz="8" w:space="0" w:color="000000"/>
            </w:tcBorders>
            <w:vAlign w:val="center"/>
          </w:tcPr>
          <w:p w14:paraId="7CF99898" w14:textId="77777777" w:rsidR="002C5D23" w:rsidRPr="002C5D23" w:rsidRDefault="002C5D23" w:rsidP="002C775A">
            <w:pPr>
              <w:spacing w:after="150"/>
              <w:rPr>
                <w:rFonts w:ascii="Arial" w:hAnsi="Arial" w:cs="Arial"/>
              </w:rPr>
            </w:pPr>
            <w:r w:rsidRPr="002C5D23">
              <w:rPr>
                <w:rFonts w:ascii="Arial" w:hAnsi="Arial" w:cs="Arial"/>
                <w:i/>
                <w:color w:val="000000"/>
              </w:rPr>
              <w:t>а</w:t>
            </w:r>
          </w:p>
        </w:tc>
        <w:tc>
          <w:tcPr>
            <w:tcW w:w="4979" w:type="dxa"/>
            <w:tcBorders>
              <w:top w:val="single" w:sz="8" w:space="0" w:color="000000"/>
              <w:left w:val="single" w:sz="8" w:space="0" w:color="000000"/>
              <w:bottom w:val="single" w:sz="8" w:space="0" w:color="000000"/>
              <w:right w:val="single" w:sz="8" w:space="0" w:color="000000"/>
            </w:tcBorders>
            <w:vAlign w:val="center"/>
          </w:tcPr>
          <w:p w14:paraId="0E600B0A" w14:textId="77777777" w:rsidR="002C5D23" w:rsidRPr="002C5D23" w:rsidRDefault="002C5D23" w:rsidP="002C775A">
            <w:pPr>
              <w:spacing w:after="150"/>
              <w:rPr>
                <w:rFonts w:ascii="Arial" w:hAnsi="Arial" w:cs="Arial"/>
              </w:rPr>
            </w:pPr>
            <w:r w:rsidRPr="002C5D23">
              <w:rPr>
                <w:rFonts w:ascii="Arial" w:hAnsi="Arial" w:cs="Arial"/>
                <w:color w:val="000000"/>
              </w:rPr>
              <w:t>6,0</w:t>
            </w:r>
          </w:p>
        </w:tc>
        <w:tc>
          <w:tcPr>
            <w:tcW w:w="3753" w:type="dxa"/>
            <w:tcBorders>
              <w:top w:val="single" w:sz="8" w:space="0" w:color="000000"/>
              <w:left w:val="single" w:sz="8" w:space="0" w:color="000000"/>
              <w:bottom w:val="single" w:sz="8" w:space="0" w:color="000000"/>
              <w:right w:val="single" w:sz="8" w:space="0" w:color="000000"/>
            </w:tcBorders>
            <w:vAlign w:val="center"/>
          </w:tcPr>
          <w:p w14:paraId="15943003" w14:textId="77777777" w:rsidR="002C5D23" w:rsidRPr="002C5D23" w:rsidRDefault="002C5D23" w:rsidP="002C775A">
            <w:pPr>
              <w:spacing w:after="150"/>
              <w:rPr>
                <w:rFonts w:ascii="Arial" w:hAnsi="Arial" w:cs="Arial"/>
              </w:rPr>
            </w:pPr>
            <w:r w:rsidRPr="002C5D23">
              <w:rPr>
                <w:rFonts w:ascii="Arial" w:hAnsi="Arial" w:cs="Arial"/>
                <w:color w:val="000000"/>
              </w:rPr>
              <w:t>7,5</w:t>
            </w:r>
          </w:p>
        </w:tc>
        <w:tc>
          <w:tcPr>
            <w:tcW w:w="3754" w:type="dxa"/>
            <w:tcBorders>
              <w:top w:val="single" w:sz="8" w:space="0" w:color="000000"/>
              <w:left w:val="single" w:sz="8" w:space="0" w:color="000000"/>
              <w:bottom w:val="single" w:sz="8" w:space="0" w:color="000000"/>
              <w:right w:val="single" w:sz="8" w:space="0" w:color="000000"/>
            </w:tcBorders>
            <w:vAlign w:val="center"/>
          </w:tcPr>
          <w:p w14:paraId="7102B176" w14:textId="77777777" w:rsidR="002C5D23" w:rsidRPr="002C5D23" w:rsidRDefault="002C5D23" w:rsidP="002C775A">
            <w:pPr>
              <w:spacing w:after="150"/>
              <w:rPr>
                <w:rFonts w:ascii="Arial" w:hAnsi="Arial" w:cs="Arial"/>
              </w:rPr>
            </w:pPr>
            <w:r w:rsidRPr="002C5D23">
              <w:rPr>
                <w:rFonts w:ascii="Arial" w:hAnsi="Arial" w:cs="Arial"/>
                <w:color w:val="000000"/>
              </w:rPr>
              <w:t>9,0</w:t>
            </w:r>
          </w:p>
        </w:tc>
      </w:tr>
      <w:tr w:rsidR="002C5D23" w:rsidRPr="002C5D23" w14:paraId="3578DB3A" w14:textId="77777777" w:rsidTr="002C775A">
        <w:trPr>
          <w:trHeight w:val="45"/>
          <w:tblCellSpacing w:w="0" w:type="auto"/>
        </w:trPr>
        <w:tc>
          <w:tcPr>
            <w:tcW w:w="1914" w:type="dxa"/>
            <w:tcBorders>
              <w:top w:val="single" w:sz="8" w:space="0" w:color="000000"/>
              <w:left w:val="single" w:sz="8" w:space="0" w:color="000000"/>
              <w:bottom w:val="single" w:sz="8" w:space="0" w:color="000000"/>
              <w:right w:val="single" w:sz="8" w:space="0" w:color="000000"/>
            </w:tcBorders>
            <w:vAlign w:val="center"/>
          </w:tcPr>
          <w:p w14:paraId="49F3508B" w14:textId="77777777" w:rsidR="002C5D23" w:rsidRPr="002C5D23" w:rsidRDefault="002C5D23" w:rsidP="002C775A">
            <w:pPr>
              <w:spacing w:after="150"/>
              <w:rPr>
                <w:rFonts w:ascii="Arial" w:hAnsi="Arial" w:cs="Arial"/>
              </w:rPr>
            </w:pPr>
            <w:r w:rsidRPr="002C5D23">
              <w:rPr>
                <w:rFonts w:ascii="Arial" w:hAnsi="Arial" w:cs="Arial"/>
                <w:i/>
                <w:color w:val="000000"/>
              </w:rPr>
              <w:t>b</w:t>
            </w:r>
          </w:p>
        </w:tc>
        <w:tc>
          <w:tcPr>
            <w:tcW w:w="4979" w:type="dxa"/>
            <w:tcBorders>
              <w:top w:val="single" w:sz="8" w:space="0" w:color="000000"/>
              <w:left w:val="single" w:sz="8" w:space="0" w:color="000000"/>
              <w:bottom w:val="single" w:sz="8" w:space="0" w:color="000000"/>
              <w:right w:val="single" w:sz="8" w:space="0" w:color="000000"/>
            </w:tcBorders>
            <w:vAlign w:val="center"/>
          </w:tcPr>
          <w:p w14:paraId="1665CD19" w14:textId="77777777" w:rsidR="002C5D23" w:rsidRPr="002C5D23" w:rsidRDefault="002C5D23" w:rsidP="002C775A">
            <w:pPr>
              <w:spacing w:after="150"/>
              <w:rPr>
                <w:rFonts w:ascii="Arial" w:hAnsi="Arial" w:cs="Arial"/>
              </w:rPr>
            </w:pPr>
            <w:r w:rsidRPr="002C5D23">
              <w:rPr>
                <w:rFonts w:ascii="Arial" w:hAnsi="Arial" w:cs="Arial"/>
                <w:color w:val="000000"/>
              </w:rPr>
              <w:t>2,25</w:t>
            </w:r>
          </w:p>
        </w:tc>
        <w:tc>
          <w:tcPr>
            <w:tcW w:w="3753" w:type="dxa"/>
            <w:tcBorders>
              <w:top w:val="single" w:sz="8" w:space="0" w:color="000000"/>
              <w:left w:val="single" w:sz="8" w:space="0" w:color="000000"/>
              <w:bottom w:val="single" w:sz="8" w:space="0" w:color="000000"/>
              <w:right w:val="single" w:sz="8" w:space="0" w:color="000000"/>
            </w:tcBorders>
            <w:vAlign w:val="center"/>
          </w:tcPr>
          <w:p w14:paraId="5A7A016F" w14:textId="77777777" w:rsidR="002C5D23" w:rsidRPr="002C5D23" w:rsidRDefault="002C5D23" w:rsidP="002C775A">
            <w:pPr>
              <w:spacing w:after="150"/>
              <w:rPr>
                <w:rFonts w:ascii="Arial" w:hAnsi="Arial" w:cs="Arial"/>
              </w:rPr>
            </w:pPr>
            <w:r w:rsidRPr="002C5D23">
              <w:rPr>
                <w:rFonts w:ascii="Arial" w:hAnsi="Arial" w:cs="Arial"/>
                <w:color w:val="000000"/>
              </w:rPr>
              <w:t>5,0</w:t>
            </w:r>
          </w:p>
        </w:tc>
        <w:tc>
          <w:tcPr>
            <w:tcW w:w="3754" w:type="dxa"/>
            <w:tcBorders>
              <w:top w:val="single" w:sz="8" w:space="0" w:color="000000"/>
              <w:left w:val="single" w:sz="8" w:space="0" w:color="000000"/>
              <w:bottom w:val="single" w:sz="8" w:space="0" w:color="000000"/>
              <w:right w:val="single" w:sz="8" w:space="0" w:color="000000"/>
            </w:tcBorders>
            <w:vAlign w:val="center"/>
          </w:tcPr>
          <w:p w14:paraId="1595F8DC" w14:textId="77777777" w:rsidR="002C5D23" w:rsidRPr="002C5D23" w:rsidRDefault="002C5D23" w:rsidP="002C775A">
            <w:pPr>
              <w:spacing w:after="150"/>
              <w:rPr>
                <w:rFonts w:ascii="Arial" w:hAnsi="Arial" w:cs="Arial"/>
              </w:rPr>
            </w:pPr>
            <w:r w:rsidRPr="002C5D23">
              <w:rPr>
                <w:rFonts w:ascii="Arial" w:hAnsi="Arial" w:cs="Arial"/>
                <w:color w:val="000000"/>
              </w:rPr>
              <w:t>6,5</w:t>
            </w:r>
          </w:p>
        </w:tc>
      </w:tr>
    </w:tbl>
    <w:p w14:paraId="787F0899" w14:textId="77777777" w:rsidR="002C5D23" w:rsidRPr="002C5D23" w:rsidRDefault="002C5D23" w:rsidP="002C5D23">
      <w:pPr>
        <w:spacing w:after="150"/>
        <w:rPr>
          <w:rFonts w:ascii="Arial" w:hAnsi="Arial" w:cs="Arial"/>
        </w:rPr>
      </w:pPr>
      <w:r w:rsidRPr="002C5D23">
        <w:rPr>
          <w:rFonts w:ascii="Arial" w:hAnsi="Arial" w:cs="Arial"/>
          <w:color w:val="000000"/>
        </w:rPr>
        <w:t>б) Видети заједничке напомене за слике У-5 до У-15.</w:t>
      </w:r>
    </w:p>
    <w:p w14:paraId="3C79CF31"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0A926879" wp14:editId="2DBEAAEC">
            <wp:extent cx="5732145" cy="3792227"/>
            <wp:effectExtent l="0" t="0" r="0" b="0"/>
            <wp:docPr id="1396103954" name="Picture 1396103954" descr="pravilnik-vazduhoplovstvo_Page_6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2145" cy="3792227"/>
                    </a:xfrm>
                    <a:prstGeom prst="rect">
                      <a:avLst/>
                    </a:prstGeom>
                  </pic:spPr>
                </pic:pic>
              </a:graphicData>
            </a:graphic>
          </wp:inline>
        </w:drawing>
      </w:r>
    </w:p>
    <w:p w14:paraId="280E5D26" w14:textId="77777777" w:rsidR="002C5D23" w:rsidRPr="002C5D23" w:rsidRDefault="002C5D23" w:rsidP="002C5D23">
      <w:pPr>
        <w:spacing w:after="150"/>
        <w:rPr>
          <w:rFonts w:ascii="Arial" w:hAnsi="Arial" w:cs="Arial"/>
        </w:rPr>
      </w:pPr>
      <w:r w:rsidRPr="002C5D23">
        <w:rPr>
          <w:rFonts w:ascii="Arial" w:hAnsi="Arial" w:cs="Arial"/>
          <w:color w:val="000000"/>
        </w:rPr>
        <w:t xml:space="preserve">Слика У-13. Изоканделни дијаграм за ивично светло полетно-слетне стазе где је ширина полетно-слетне стазе 45 </w:t>
      </w:r>
      <w:r w:rsidRPr="002C5D23">
        <w:rPr>
          <w:rFonts w:ascii="Arial" w:hAnsi="Arial" w:cs="Arial"/>
          <w:i/>
          <w:color w:val="000000"/>
        </w:rPr>
        <w:t>m</w:t>
      </w:r>
      <w:r w:rsidRPr="002C5D23">
        <w:rPr>
          <w:rFonts w:ascii="Arial" w:hAnsi="Arial" w:cs="Arial"/>
          <w:color w:val="000000"/>
        </w:rPr>
        <w:t xml:space="preserve"> (бело светло)</w:t>
      </w:r>
    </w:p>
    <w:p w14:paraId="4A18462F" w14:textId="77777777" w:rsidR="002C5D23" w:rsidRPr="002C5D23" w:rsidRDefault="002C5D23" w:rsidP="002C5D23">
      <w:pPr>
        <w:spacing w:after="150"/>
        <w:rPr>
          <w:rFonts w:ascii="Arial" w:hAnsi="Arial" w:cs="Arial"/>
        </w:rPr>
      </w:pPr>
      <w:r w:rsidRPr="002C5D23">
        <w:rPr>
          <w:rFonts w:ascii="Arial" w:hAnsi="Arial" w:cs="Arial"/>
          <w:color w:val="000000"/>
        </w:rPr>
        <w:t>Напомене:</w:t>
      </w:r>
    </w:p>
    <w:p w14:paraId="20494893" w14:textId="77777777" w:rsidR="002C5D23" w:rsidRPr="002C5D23" w:rsidRDefault="002C5D23" w:rsidP="002C5D23">
      <w:pPr>
        <w:spacing w:after="150"/>
        <w:rPr>
          <w:rFonts w:ascii="Arial" w:hAnsi="Arial" w:cs="Arial"/>
        </w:rPr>
      </w:pPr>
      <w:r w:rsidRPr="002C5D23">
        <w:rPr>
          <w:rFonts w:ascii="Arial" w:hAnsi="Arial" w:cs="Arial"/>
          <w:color w:val="000000"/>
        </w:rPr>
        <w:t xml:space="preserve">а) Криве израчунате по формули </w:t>
      </w:r>
      <w:r w:rsidRPr="002C5D23">
        <w:rPr>
          <w:rFonts w:ascii="Arial" w:hAnsi="Arial" w:cs="Arial"/>
          <w:noProof/>
        </w:rPr>
        <w:drawing>
          <wp:inline distT="0" distB="0" distL="0" distR="0" wp14:anchorId="06AFE5B9" wp14:editId="250C9059">
            <wp:extent cx="990600" cy="393700"/>
            <wp:effectExtent l="0" t="0" r="0" b="0"/>
            <wp:docPr id="1329828074" name="Picture 1329828074" descr="pravilnik-vazduhoplovstvo_Page_5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90600" cy="393700"/>
                    </a:xfrm>
                    <a:prstGeom prst="rect">
                      <a:avLst/>
                    </a:prstGeom>
                  </pic:spPr>
                </pic:pic>
              </a:graphicData>
            </a:graphic>
          </wp:inline>
        </w:drawing>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47"/>
        <w:gridCol w:w="2784"/>
        <w:gridCol w:w="2785"/>
        <w:gridCol w:w="2785"/>
      </w:tblGrid>
      <w:tr w:rsidR="002C5D23" w:rsidRPr="002C5D23" w14:paraId="580D7E8C" w14:textId="77777777" w:rsidTr="002C775A">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14:paraId="3671FE87" w14:textId="77777777" w:rsidR="002C5D23" w:rsidRPr="002C5D23" w:rsidRDefault="002C5D23" w:rsidP="002C775A">
            <w:pPr>
              <w:spacing w:after="150"/>
              <w:rPr>
                <w:rFonts w:ascii="Arial" w:hAnsi="Arial" w:cs="Arial"/>
              </w:rPr>
            </w:pPr>
            <w:r w:rsidRPr="002C5D23">
              <w:rPr>
                <w:rFonts w:ascii="Arial" w:hAnsi="Arial" w:cs="Arial"/>
                <w:i/>
                <w:color w:val="000000"/>
              </w:rPr>
              <w:t>а</w:t>
            </w:r>
          </w:p>
        </w:tc>
        <w:tc>
          <w:tcPr>
            <w:tcW w:w="4102" w:type="dxa"/>
            <w:tcBorders>
              <w:top w:val="single" w:sz="8" w:space="0" w:color="000000"/>
              <w:left w:val="single" w:sz="8" w:space="0" w:color="000000"/>
              <w:bottom w:val="single" w:sz="8" w:space="0" w:color="000000"/>
              <w:right w:val="single" w:sz="8" w:space="0" w:color="000000"/>
            </w:tcBorders>
            <w:vAlign w:val="center"/>
          </w:tcPr>
          <w:p w14:paraId="4E3E53B0" w14:textId="77777777" w:rsidR="002C5D23" w:rsidRPr="002C5D23" w:rsidRDefault="002C5D23" w:rsidP="002C775A">
            <w:pPr>
              <w:spacing w:after="150"/>
              <w:rPr>
                <w:rFonts w:ascii="Arial" w:hAnsi="Arial" w:cs="Arial"/>
              </w:rPr>
            </w:pPr>
            <w:r w:rsidRPr="002C5D23">
              <w:rPr>
                <w:rFonts w:ascii="Arial" w:hAnsi="Arial" w:cs="Arial"/>
                <w:color w:val="000000"/>
              </w:rPr>
              <w:t>5,5</w:t>
            </w:r>
          </w:p>
        </w:tc>
        <w:tc>
          <w:tcPr>
            <w:tcW w:w="4103" w:type="dxa"/>
            <w:tcBorders>
              <w:top w:val="single" w:sz="8" w:space="0" w:color="000000"/>
              <w:left w:val="single" w:sz="8" w:space="0" w:color="000000"/>
              <w:bottom w:val="single" w:sz="8" w:space="0" w:color="000000"/>
              <w:right w:val="single" w:sz="8" w:space="0" w:color="000000"/>
            </w:tcBorders>
            <w:vAlign w:val="center"/>
          </w:tcPr>
          <w:p w14:paraId="481D6E30" w14:textId="77777777" w:rsidR="002C5D23" w:rsidRPr="002C5D23" w:rsidRDefault="002C5D23" w:rsidP="002C775A">
            <w:pPr>
              <w:spacing w:after="150"/>
              <w:rPr>
                <w:rFonts w:ascii="Arial" w:hAnsi="Arial" w:cs="Arial"/>
              </w:rPr>
            </w:pPr>
            <w:r w:rsidRPr="002C5D23">
              <w:rPr>
                <w:rFonts w:ascii="Arial" w:hAnsi="Arial" w:cs="Arial"/>
                <w:color w:val="000000"/>
              </w:rPr>
              <w:t>7,5</w:t>
            </w:r>
          </w:p>
        </w:tc>
        <w:tc>
          <w:tcPr>
            <w:tcW w:w="4103" w:type="dxa"/>
            <w:tcBorders>
              <w:top w:val="single" w:sz="8" w:space="0" w:color="000000"/>
              <w:left w:val="single" w:sz="8" w:space="0" w:color="000000"/>
              <w:bottom w:val="single" w:sz="8" w:space="0" w:color="000000"/>
              <w:right w:val="single" w:sz="8" w:space="0" w:color="000000"/>
            </w:tcBorders>
            <w:vAlign w:val="center"/>
          </w:tcPr>
          <w:p w14:paraId="2C190CD1" w14:textId="77777777" w:rsidR="002C5D23" w:rsidRPr="002C5D23" w:rsidRDefault="002C5D23" w:rsidP="002C775A">
            <w:pPr>
              <w:spacing w:after="150"/>
              <w:rPr>
                <w:rFonts w:ascii="Arial" w:hAnsi="Arial" w:cs="Arial"/>
              </w:rPr>
            </w:pPr>
            <w:r w:rsidRPr="002C5D23">
              <w:rPr>
                <w:rFonts w:ascii="Arial" w:hAnsi="Arial" w:cs="Arial"/>
                <w:color w:val="000000"/>
              </w:rPr>
              <w:t>9,0</w:t>
            </w:r>
          </w:p>
        </w:tc>
      </w:tr>
      <w:tr w:rsidR="002C5D23" w:rsidRPr="002C5D23" w14:paraId="13AC6FF8" w14:textId="77777777" w:rsidTr="002C775A">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14:paraId="18BCABC9" w14:textId="77777777" w:rsidR="002C5D23" w:rsidRPr="002C5D23" w:rsidRDefault="002C5D23" w:rsidP="002C775A">
            <w:pPr>
              <w:spacing w:after="150"/>
              <w:rPr>
                <w:rFonts w:ascii="Arial" w:hAnsi="Arial" w:cs="Arial"/>
              </w:rPr>
            </w:pPr>
            <w:r w:rsidRPr="002C5D23">
              <w:rPr>
                <w:rFonts w:ascii="Arial" w:hAnsi="Arial" w:cs="Arial"/>
                <w:i/>
                <w:color w:val="000000"/>
              </w:rPr>
              <w:t>b</w:t>
            </w:r>
          </w:p>
        </w:tc>
        <w:tc>
          <w:tcPr>
            <w:tcW w:w="4102" w:type="dxa"/>
            <w:tcBorders>
              <w:top w:val="single" w:sz="8" w:space="0" w:color="000000"/>
              <w:left w:val="single" w:sz="8" w:space="0" w:color="000000"/>
              <w:bottom w:val="single" w:sz="8" w:space="0" w:color="000000"/>
              <w:right w:val="single" w:sz="8" w:space="0" w:color="000000"/>
            </w:tcBorders>
            <w:vAlign w:val="center"/>
          </w:tcPr>
          <w:p w14:paraId="1916F937" w14:textId="77777777" w:rsidR="002C5D23" w:rsidRPr="002C5D23" w:rsidRDefault="002C5D23" w:rsidP="002C775A">
            <w:pPr>
              <w:spacing w:after="150"/>
              <w:rPr>
                <w:rFonts w:ascii="Arial" w:hAnsi="Arial" w:cs="Arial"/>
              </w:rPr>
            </w:pPr>
            <w:r w:rsidRPr="002C5D23">
              <w:rPr>
                <w:rFonts w:ascii="Arial" w:hAnsi="Arial" w:cs="Arial"/>
                <w:color w:val="000000"/>
              </w:rPr>
              <w:t>3,5</w:t>
            </w:r>
          </w:p>
        </w:tc>
        <w:tc>
          <w:tcPr>
            <w:tcW w:w="4103" w:type="dxa"/>
            <w:tcBorders>
              <w:top w:val="single" w:sz="8" w:space="0" w:color="000000"/>
              <w:left w:val="single" w:sz="8" w:space="0" w:color="000000"/>
              <w:bottom w:val="single" w:sz="8" w:space="0" w:color="000000"/>
              <w:right w:val="single" w:sz="8" w:space="0" w:color="000000"/>
            </w:tcBorders>
            <w:vAlign w:val="center"/>
          </w:tcPr>
          <w:p w14:paraId="2163797D" w14:textId="77777777" w:rsidR="002C5D23" w:rsidRPr="002C5D23" w:rsidRDefault="002C5D23" w:rsidP="002C775A">
            <w:pPr>
              <w:spacing w:after="150"/>
              <w:rPr>
                <w:rFonts w:ascii="Arial" w:hAnsi="Arial" w:cs="Arial"/>
              </w:rPr>
            </w:pPr>
            <w:r w:rsidRPr="002C5D23">
              <w:rPr>
                <w:rFonts w:ascii="Arial" w:hAnsi="Arial" w:cs="Arial"/>
                <w:color w:val="000000"/>
              </w:rPr>
              <w:t>6,0</w:t>
            </w:r>
          </w:p>
        </w:tc>
        <w:tc>
          <w:tcPr>
            <w:tcW w:w="4103" w:type="dxa"/>
            <w:tcBorders>
              <w:top w:val="single" w:sz="8" w:space="0" w:color="000000"/>
              <w:left w:val="single" w:sz="8" w:space="0" w:color="000000"/>
              <w:bottom w:val="single" w:sz="8" w:space="0" w:color="000000"/>
              <w:right w:val="single" w:sz="8" w:space="0" w:color="000000"/>
            </w:tcBorders>
            <w:vAlign w:val="center"/>
          </w:tcPr>
          <w:p w14:paraId="00388755" w14:textId="77777777" w:rsidR="002C5D23" w:rsidRPr="002C5D23" w:rsidRDefault="002C5D23" w:rsidP="002C775A">
            <w:pPr>
              <w:spacing w:after="150"/>
              <w:rPr>
                <w:rFonts w:ascii="Arial" w:hAnsi="Arial" w:cs="Arial"/>
              </w:rPr>
            </w:pPr>
            <w:r w:rsidRPr="002C5D23">
              <w:rPr>
                <w:rFonts w:ascii="Arial" w:hAnsi="Arial" w:cs="Arial"/>
                <w:color w:val="000000"/>
              </w:rPr>
              <w:t>8,5</w:t>
            </w:r>
          </w:p>
        </w:tc>
      </w:tr>
    </w:tbl>
    <w:p w14:paraId="59503763" w14:textId="77777777" w:rsidR="002C5D23" w:rsidRPr="002C5D23" w:rsidRDefault="002C5D23" w:rsidP="002C5D23">
      <w:pPr>
        <w:spacing w:after="150"/>
        <w:rPr>
          <w:rFonts w:ascii="Arial" w:hAnsi="Arial" w:cs="Arial"/>
        </w:rPr>
      </w:pPr>
      <w:r w:rsidRPr="002C5D23">
        <w:rPr>
          <w:rFonts w:ascii="Arial" w:hAnsi="Arial" w:cs="Arial"/>
          <w:color w:val="000000"/>
        </w:rPr>
        <w:t>б) Усмерити ка оси 3,5°.</w:t>
      </w:r>
    </w:p>
    <w:p w14:paraId="7569C54F" w14:textId="77777777" w:rsidR="002C5D23" w:rsidRPr="002C5D23" w:rsidRDefault="002C5D23" w:rsidP="002C5D23">
      <w:pPr>
        <w:spacing w:after="150"/>
        <w:rPr>
          <w:rFonts w:ascii="Arial" w:hAnsi="Arial" w:cs="Arial"/>
        </w:rPr>
      </w:pPr>
      <w:r w:rsidRPr="002C5D23">
        <w:rPr>
          <w:rFonts w:ascii="Arial" w:hAnsi="Arial" w:cs="Arial"/>
          <w:color w:val="000000"/>
        </w:rPr>
        <w:t>ц) За црвено светло, вредности множити са 0,15.</w:t>
      </w:r>
    </w:p>
    <w:p w14:paraId="75C34CC6" w14:textId="77777777" w:rsidR="002C5D23" w:rsidRPr="002C5D23" w:rsidRDefault="002C5D23" w:rsidP="002C5D23">
      <w:pPr>
        <w:spacing w:after="150"/>
        <w:rPr>
          <w:rFonts w:ascii="Arial" w:hAnsi="Arial" w:cs="Arial"/>
        </w:rPr>
      </w:pPr>
      <w:r w:rsidRPr="002C5D23">
        <w:rPr>
          <w:rFonts w:ascii="Arial" w:hAnsi="Arial" w:cs="Arial"/>
          <w:color w:val="000000"/>
        </w:rPr>
        <w:t>д) За жуто светло, вредности множити са 0,40.</w:t>
      </w:r>
    </w:p>
    <w:p w14:paraId="6065497B" w14:textId="77777777" w:rsidR="002C5D23" w:rsidRPr="002C5D23" w:rsidRDefault="002C5D23" w:rsidP="002C5D23">
      <w:pPr>
        <w:spacing w:after="150"/>
        <w:rPr>
          <w:rFonts w:ascii="Arial" w:hAnsi="Arial" w:cs="Arial"/>
        </w:rPr>
      </w:pPr>
      <w:r w:rsidRPr="002C5D23">
        <w:rPr>
          <w:rFonts w:ascii="Arial" w:hAnsi="Arial" w:cs="Arial"/>
          <w:color w:val="000000"/>
        </w:rPr>
        <w:t>е) Видети заједничке напомене за слике У-5 до У-15.</w:t>
      </w:r>
    </w:p>
    <w:p w14:paraId="28C0CFC6"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6E0A6B43" wp14:editId="20C1EDBE">
            <wp:extent cx="5732145" cy="3783965"/>
            <wp:effectExtent l="0" t="0" r="0" b="0"/>
            <wp:docPr id="149519452" name="Picture 149519452" descr="pravilnik-vazduhoplovstvo_Page_6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2145" cy="3783965"/>
                    </a:xfrm>
                    <a:prstGeom prst="rect">
                      <a:avLst/>
                    </a:prstGeom>
                  </pic:spPr>
                </pic:pic>
              </a:graphicData>
            </a:graphic>
          </wp:inline>
        </w:drawing>
      </w:r>
    </w:p>
    <w:p w14:paraId="07EF9B7A" w14:textId="77777777" w:rsidR="002C5D23" w:rsidRPr="002C5D23" w:rsidRDefault="002C5D23" w:rsidP="002C5D23">
      <w:pPr>
        <w:spacing w:after="150"/>
        <w:rPr>
          <w:rFonts w:ascii="Arial" w:hAnsi="Arial" w:cs="Arial"/>
        </w:rPr>
      </w:pPr>
      <w:r w:rsidRPr="002C5D23">
        <w:rPr>
          <w:rFonts w:ascii="Arial" w:hAnsi="Arial" w:cs="Arial"/>
          <w:color w:val="000000"/>
        </w:rPr>
        <w:t xml:space="preserve">Слика У-14. Изоканделни дијаграм за ивично светло полетно-слетне стазе где је ширина полетно-слетне стазе 60 </w:t>
      </w:r>
      <w:r w:rsidRPr="002C5D23">
        <w:rPr>
          <w:rFonts w:ascii="Arial" w:hAnsi="Arial" w:cs="Arial"/>
          <w:i/>
          <w:color w:val="000000"/>
        </w:rPr>
        <w:t>m</w:t>
      </w:r>
      <w:r w:rsidRPr="002C5D23">
        <w:rPr>
          <w:rFonts w:ascii="Arial" w:hAnsi="Arial" w:cs="Arial"/>
          <w:color w:val="000000"/>
        </w:rPr>
        <w:t xml:space="preserve"> (бело светло)</w:t>
      </w:r>
    </w:p>
    <w:p w14:paraId="0E2C41CF" w14:textId="77777777" w:rsidR="002C5D23" w:rsidRPr="002C5D23" w:rsidRDefault="002C5D23" w:rsidP="002C5D23">
      <w:pPr>
        <w:spacing w:after="150"/>
        <w:rPr>
          <w:rFonts w:ascii="Arial" w:hAnsi="Arial" w:cs="Arial"/>
        </w:rPr>
      </w:pPr>
      <w:r w:rsidRPr="002C5D23">
        <w:rPr>
          <w:rFonts w:ascii="Arial" w:hAnsi="Arial" w:cs="Arial"/>
          <w:color w:val="000000"/>
        </w:rPr>
        <w:t>Напомене:</w:t>
      </w:r>
    </w:p>
    <w:p w14:paraId="52E5554D" w14:textId="77777777" w:rsidR="002C5D23" w:rsidRPr="002C5D23" w:rsidRDefault="002C5D23" w:rsidP="002C5D23">
      <w:pPr>
        <w:spacing w:after="150"/>
        <w:rPr>
          <w:rFonts w:ascii="Arial" w:hAnsi="Arial" w:cs="Arial"/>
        </w:rPr>
      </w:pPr>
      <w:r w:rsidRPr="002C5D23">
        <w:rPr>
          <w:rFonts w:ascii="Arial" w:hAnsi="Arial" w:cs="Arial"/>
          <w:color w:val="000000"/>
        </w:rPr>
        <w:t xml:space="preserve">а) Криве израчунате по формули </w:t>
      </w:r>
      <w:r w:rsidRPr="002C5D23">
        <w:rPr>
          <w:rFonts w:ascii="Arial" w:hAnsi="Arial" w:cs="Arial"/>
          <w:noProof/>
        </w:rPr>
        <w:drawing>
          <wp:inline distT="0" distB="0" distL="0" distR="0" wp14:anchorId="4ACA4400" wp14:editId="4C9F93C2">
            <wp:extent cx="990600" cy="393700"/>
            <wp:effectExtent l="0" t="0" r="0" b="0"/>
            <wp:docPr id="722991888" name="Picture 722991888" descr="pravilnik-vazduhoplovstvo_Page_5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90600" cy="393700"/>
                    </a:xfrm>
                    <a:prstGeom prst="rect">
                      <a:avLst/>
                    </a:prstGeom>
                  </pic:spPr>
                </pic:pic>
              </a:graphicData>
            </a:graphic>
          </wp:inline>
        </w:drawing>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28"/>
        <w:gridCol w:w="2552"/>
        <w:gridCol w:w="2552"/>
        <w:gridCol w:w="3369"/>
      </w:tblGrid>
      <w:tr w:rsidR="002C5D23" w:rsidRPr="002C5D23" w14:paraId="452E03A2" w14:textId="77777777" w:rsidTr="002C775A">
        <w:trPr>
          <w:trHeight w:val="45"/>
          <w:tblCellSpacing w:w="0" w:type="auto"/>
        </w:trPr>
        <w:tc>
          <w:tcPr>
            <w:tcW w:w="1914" w:type="dxa"/>
            <w:tcBorders>
              <w:top w:val="single" w:sz="8" w:space="0" w:color="000000"/>
              <w:left w:val="single" w:sz="8" w:space="0" w:color="000000"/>
              <w:bottom w:val="single" w:sz="8" w:space="0" w:color="000000"/>
              <w:right w:val="single" w:sz="8" w:space="0" w:color="000000"/>
            </w:tcBorders>
            <w:vAlign w:val="center"/>
          </w:tcPr>
          <w:p w14:paraId="4306402B" w14:textId="77777777" w:rsidR="002C5D23" w:rsidRPr="002C5D23" w:rsidRDefault="002C5D23" w:rsidP="002C775A">
            <w:pPr>
              <w:spacing w:after="150"/>
              <w:rPr>
                <w:rFonts w:ascii="Arial" w:hAnsi="Arial" w:cs="Arial"/>
              </w:rPr>
            </w:pPr>
            <w:r w:rsidRPr="002C5D23">
              <w:rPr>
                <w:rFonts w:ascii="Arial" w:hAnsi="Arial" w:cs="Arial"/>
                <w:i/>
                <w:color w:val="000000"/>
              </w:rPr>
              <w:t>а</w:t>
            </w:r>
          </w:p>
        </w:tc>
        <w:tc>
          <w:tcPr>
            <w:tcW w:w="3753" w:type="dxa"/>
            <w:tcBorders>
              <w:top w:val="single" w:sz="8" w:space="0" w:color="000000"/>
              <w:left w:val="single" w:sz="8" w:space="0" w:color="000000"/>
              <w:bottom w:val="single" w:sz="8" w:space="0" w:color="000000"/>
              <w:right w:val="single" w:sz="8" w:space="0" w:color="000000"/>
            </w:tcBorders>
            <w:vAlign w:val="center"/>
          </w:tcPr>
          <w:p w14:paraId="61D87940" w14:textId="77777777" w:rsidR="002C5D23" w:rsidRPr="002C5D23" w:rsidRDefault="002C5D23" w:rsidP="002C775A">
            <w:pPr>
              <w:spacing w:after="150"/>
              <w:rPr>
                <w:rFonts w:ascii="Arial" w:hAnsi="Arial" w:cs="Arial"/>
              </w:rPr>
            </w:pPr>
            <w:r w:rsidRPr="002C5D23">
              <w:rPr>
                <w:rFonts w:ascii="Arial" w:hAnsi="Arial" w:cs="Arial"/>
                <w:color w:val="000000"/>
              </w:rPr>
              <w:t>6,5</w:t>
            </w:r>
          </w:p>
        </w:tc>
        <w:tc>
          <w:tcPr>
            <w:tcW w:w="3753" w:type="dxa"/>
            <w:tcBorders>
              <w:top w:val="single" w:sz="8" w:space="0" w:color="000000"/>
              <w:left w:val="single" w:sz="8" w:space="0" w:color="000000"/>
              <w:bottom w:val="single" w:sz="8" w:space="0" w:color="000000"/>
              <w:right w:val="single" w:sz="8" w:space="0" w:color="000000"/>
            </w:tcBorders>
            <w:vAlign w:val="center"/>
          </w:tcPr>
          <w:p w14:paraId="48B07EF7" w14:textId="77777777" w:rsidR="002C5D23" w:rsidRPr="002C5D23" w:rsidRDefault="002C5D23" w:rsidP="002C775A">
            <w:pPr>
              <w:spacing w:after="150"/>
              <w:rPr>
                <w:rFonts w:ascii="Arial" w:hAnsi="Arial" w:cs="Arial"/>
              </w:rPr>
            </w:pPr>
            <w:r w:rsidRPr="002C5D23">
              <w:rPr>
                <w:rFonts w:ascii="Arial" w:hAnsi="Arial" w:cs="Arial"/>
                <w:color w:val="000000"/>
              </w:rPr>
              <w:t>8,5</w:t>
            </w:r>
          </w:p>
        </w:tc>
        <w:tc>
          <w:tcPr>
            <w:tcW w:w="4980" w:type="dxa"/>
            <w:tcBorders>
              <w:top w:val="single" w:sz="8" w:space="0" w:color="000000"/>
              <w:left w:val="single" w:sz="8" w:space="0" w:color="000000"/>
              <w:bottom w:val="single" w:sz="8" w:space="0" w:color="000000"/>
              <w:right w:val="single" w:sz="8" w:space="0" w:color="000000"/>
            </w:tcBorders>
            <w:vAlign w:val="center"/>
          </w:tcPr>
          <w:p w14:paraId="3603A718" w14:textId="77777777" w:rsidR="002C5D23" w:rsidRPr="002C5D23" w:rsidRDefault="002C5D23" w:rsidP="002C775A">
            <w:pPr>
              <w:spacing w:after="150"/>
              <w:rPr>
                <w:rFonts w:ascii="Arial" w:hAnsi="Arial" w:cs="Arial"/>
              </w:rPr>
            </w:pPr>
            <w:r w:rsidRPr="002C5D23">
              <w:rPr>
                <w:rFonts w:ascii="Arial" w:hAnsi="Arial" w:cs="Arial"/>
                <w:color w:val="000000"/>
              </w:rPr>
              <w:t>10,0</w:t>
            </w:r>
          </w:p>
        </w:tc>
      </w:tr>
      <w:tr w:rsidR="002C5D23" w:rsidRPr="002C5D23" w14:paraId="52BDF726" w14:textId="77777777" w:rsidTr="002C775A">
        <w:trPr>
          <w:trHeight w:val="45"/>
          <w:tblCellSpacing w:w="0" w:type="auto"/>
        </w:trPr>
        <w:tc>
          <w:tcPr>
            <w:tcW w:w="1914" w:type="dxa"/>
            <w:tcBorders>
              <w:top w:val="single" w:sz="8" w:space="0" w:color="000000"/>
              <w:left w:val="single" w:sz="8" w:space="0" w:color="000000"/>
              <w:bottom w:val="single" w:sz="8" w:space="0" w:color="000000"/>
              <w:right w:val="single" w:sz="8" w:space="0" w:color="000000"/>
            </w:tcBorders>
            <w:vAlign w:val="center"/>
          </w:tcPr>
          <w:p w14:paraId="114E355F" w14:textId="77777777" w:rsidR="002C5D23" w:rsidRPr="002C5D23" w:rsidRDefault="002C5D23" w:rsidP="002C775A">
            <w:pPr>
              <w:spacing w:after="150"/>
              <w:rPr>
                <w:rFonts w:ascii="Arial" w:hAnsi="Arial" w:cs="Arial"/>
              </w:rPr>
            </w:pPr>
            <w:r w:rsidRPr="002C5D23">
              <w:rPr>
                <w:rFonts w:ascii="Arial" w:hAnsi="Arial" w:cs="Arial"/>
                <w:i/>
                <w:color w:val="000000"/>
              </w:rPr>
              <w:t>b</w:t>
            </w:r>
          </w:p>
        </w:tc>
        <w:tc>
          <w:tcPr>
            <w:tcW w:w="3753" w:type="dxa"/>
            <w:tcBorders>
              <w:top w:val="single" w:sz="8" w:space="0" w:color="000000"/>
              <w:left w:val="single" w:sz="8" w:space="0" w:color="000000"/>
              <w:bottom w:val="single" w:sz="8" w:space="0" w:color="000000"/>
              <w:right w:val="single" w:sz="8" w:space="0" w:color="000000"/>
            </w:tcBorders>
            <w:vAlign w:val="center"/>
          </w:tcPr>
          <w:p w14:paraId="006236FC" w14:textId="77777777" w:rsidR="002C5D23" w:rsidRPr="002C5D23" w:rsidRDefault="002C5D23" w:rsidP="002C775A">
            <w:pPr>
              <w:spacing w:after="150"/>
              <w:rPr>
                <w:rFonts w:ascii="Arial" w:hAnsi="Arial" w:cs="Arial"/>
              </w:rPr>
            </w:pPr>
            <w:r w:rsidRPr="002C5D23">
              <w:rPr>
                <w:rFonts w:ascii="Arial" w:hAnsi="Arial" w:cs="Arial"/>
                <w:color w:val="000000"/>
              </w:rPr>
              <w:t>3,5</w:t>
            </w:r>
          </w:p>
        </w:tc>
        <w:tc>
          <w:tcPr>
            <w:tcW w:w="3753" w:type="dxa"/>
            <w:tcBorders>
              <w:top w:val="single" w:sz="8" w:space="0" w:color="000000"/>
              <w:left w:val="single" w:sz="8" w:space="0" w:color="000000"/>
              <w:bottom w:val="single" w:sz="8" w:space="0" w:color="000000"/>
              <w:right w:val="single" w:sz="8" w:space="0" w:color="000000"/>
            </w:tcBorders>
            <w:vAlign w:val="center"/>
          </w:tcPr>
          <w:p w14:paraId="52E4213C" w14:textId="77777777" w:rsidR="002C5D23" w:rsidRPr="002C5D23" w:rsidRDefault="002C5D23" w:rsidP="002C775A">
            <w:pPr>
              <w:spacing w:after="150"/>
              <w:rPr>
                <w:rFonts w:ascii="Arial" w:hAnsi="Arial" w:cs="Arial"/>
              </w:rPr>
            </w:pPr>
            <w:r w:rsidRPr="002C5D23">
              <w:rPr>
                <w:rFonts w:ascii="Arial" w:hAnsi="Arial" w:cs="Arial"/>
                <w:color w:val="000000"/>
              </w:rPr>
              <w:t>6,0</w:t>
            </w:r>
          </w:p>
        </w:tc>
        <w:tc>
          <w:tcPr>
            <w:tcW w:w="4980" w:type="dxa"/>
            <w:tcBorders>
              <w:top w:val="single" w:sz="8" w:space="0" w:color="000000"/>
              <w:left w:val="single" w:sz="8" w:space="0" w:color="000000"/>
              <w:bottom w:val="single" w:sz="8" w:space="0" w:color="000000"/>
              <w:right w:val="single" w:sz="8" w:space="0" w:color="000000"/>
            </w:tcBorders>
            <w:vAlign w:val="center"/>
          </w:tcPr>
          <w:p w14:paraId="14DBE3C7" w14:textId="77777777" w:rsidR="002C5D23" w:rsidRPr="002C5D23" w:rsidRDefault="002C5D23" w:rsidP="002C775A">
            <w:pPr>
              <w:spacing w:after="150"/>
              <w:rPr>
                <w:rFonts w:ascii="Arial" w:hAnsi="Arial" w:cs="Arial"/>
              </w:rPr>
            </w:pPr>
            <w:r w:rsidRPr="002C5D23">
              <w:rPr>
                <w:rFonts w:ascii="Arial" w:hAnsi="Arial" w:cs="Arial"/>
                <w:color w:val="000000"/>
              </w:rPr>
              <w:t>8,5</w:t>
            </w:r>
          </w:p>
        </w:tc>
      </w:tr>
    </w:tbl>
    <w:p w14:paraId="5CBF4CF0" w14:textId="77777777" w:rsidR="002C5D23" w:rsidRPr="002C5D23" w:rsidRDefault="002C5D23" w:rsidP="002C5D23">
      <w:pPr>
        <w:spacing w:after="150"/>
        <w:rPr>
          <w:rFonts w:ascii="Arial" w:hAnsi="Arial" w:cs="Arial"/>
        </w:rPr>
      </w:pPr>
      <w:r w:rsidRPr="002C5D23">
        <w:rPr>
          <w:rFonts w:ascii="Arial" w:hAnsi="Arial" w:cs="Arial"/>
          <w:color w:val="000000"/>
        </w:rPr>
        <w:t>б) Усмерити ка оси 4,5°.</w:t>
      </w:r>
    </w:p>
    <w:p w14:paraId="31F76EC0" w14:textId="77777777" w:rsidR="002C5D23" w:rsidRPr="002C5D23" w:rsidRDefault="002C5D23" w:rsidP="002C5D23">
      <w:pPr>
        <w:spacing w:after="150"/>
        <w:rPr>
          <w:rFonts w:ascii="Arial" w:hAnsi="Arial" w:cs="Arial"/>
        </w:rPr>
      </w:pPr>
      <w:r w:rsidRPr="002C5D23">
        <w:rPr>
          <w:rFonts w:ascii="Arial" w:hAnsi="Arial" w:cs="Arial"/>
          <w:color w:val="000000"/>
        </w:rPr>
        <w:t>ц) За црвено светло, вредности множити са 0,15.</w:t>
      </w:r>
    </w:p>
    <w:p w14:paraId="7C60943D" w14:textId="77777777" w:rsidR="002C5D23" w:rsidRPr="002C5D23" w:rsidRDefault="002C5D23" w:rsidP="002C5D23">
      <w:pPr>
        <w:spacing w:after="150"/>
        <w:rPr>
          <w:rFonts w:ascii="Arial" w:hAnsi="Arial" w:cs="Arial"/>
        </w:rPr>
      </w:pPr>
      <w:r w:rsidRPr="002C5D23">
        <w:rPr>
          <w:rFonts w:ascii="Arial" w:hAnsi="Arial" w:cs="Arial"/>
          <w:color w:val="000000"/>
        </w:rPr>
        <w:t>д) За жуто светло, вредности множити са 0,40.</w:t>
      </w:r>
    </w:p>
    <w:p w14:paraId="2023D5DC" w14:textId="77777777" w:rsidR="002C5D23" w:rsidRPr="002C5D23" w:rsidRDefault="002C5D23" w:rsidP="002C5D23">
      <w:pPr>
        <w:spacing w:after="150"/>
        <w:rPr>
          <w:rFonts w:ascii="Arial" w:hAnsi="Arial" w:cs="Arial"/>
        </w:rPr>
      </w:pPr>
      <w:r w:rsidRPr="002C5D23">
        <w:rPr>
          <w:rFonts w:ascii="Arial" w:hAnsi="Arial" w:cs="Arial"/>
          <w:color w:val="000000"/>
        </w:rPr>
        <w:t>е) Видети заједничке напомене за слике У-5 до У-15.</w:t>
      </w:r>
    </w:p>
    <w:p w14:paraId="19D00967"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20F45890" wp14:editId="58F6530B">
            <wp:extent cx="5600700" cy="3670300"/>
            <wp:effectExtent l="0" t="0" r="0" b="0"/>
            <wp:docPr id="1651874128" name="Picture 1651874128" descr="pravilnik-vazduhoplovstvo_Page_6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600700" cy="3670300"/>
                    </a:xfrm>
                    <a:prstGeom prst="rect">
                      <a:avLst/>
                    </a:prstGeom>
                  </pic:spPr>
                </pic:pic>
              </a:graphicData>
            </a:graphic>
          </wp:inline>
        </w:drawing>
      </w:r>
    </w:p>
    <w:p w14:paraId="5D057BE6" w14:textId="77777777" w:rsidR="002C5D23" w:rsidRPr="002C5D23" w:rsidRDefault="002C5D23" w:rsidP="002C5D23">
      <w:pPr>
        <w:spacing w:after="150"/>
        <w:rPr>
          <w:rFonts w:ascii="Arial" w:hAnsi="Arial" w:cs="Arial"/>
        </w:rPr>
      </w:pPr>
      <w:r w:rsidRPr="002C5D23">
        <w:rPr>
          <w:rFonts w:ascii="Arial" w:hAnsi="Arial" w:cs="Arial"/>
          <w:color w:val="000000"/>
        </w:rPr>
        <w:t>Слика У-15. Мрежа тачака које се користе за израчунавање просечног интензитета прилазних светала и светала полетно-слетне стазе</w:t>
      </w:r>
    </w:p>
    <w:p w14:paraId="366F0B56" w14:textId="77777777" w:rsidR="002C5D23" w:rsidRPr="002C5D23" w:rsidRDefault="002C5D23" w:rsidP="002C5D23">
      <w:pPr>
        <w:spacing w:after="150"/>
        <w:rPr>
          <w:rFonts w:ascii="Arial" w:hAnsi="Arial" w:cs="Arial"/>
        </w:rPr>
      </w:pPr>
      <w:r w:rsidRPr="002C5D23">
        <w:rPr>
          <w:rFonts w:ascii="Arial" w:hAnsi="Arial" w:cs="Arial"/>
          <w:b/>
          <w:color w:val="000000"/>
        </w:rPr>
        <w:t>Заједничке напомене за слике У-5 до У-15</w:t>
      </w:r>
    </w:p>
    <w:p w14:paraId="5D12A17B" w14:textId="77777777" w:rsidR="002C5D23" w:rsidRPr="002C5D23" w:rsidRDefault="002C5D23" w:rsidP="002C5D23">
      <w:pPr>
        <w:spacing w:after="150"/>
        <w:rPr>
          <w:rFonts w:ascii="Arial" w:hAnsi="Arial" w:cs="Arial"/>
        </w:rPr>
      </w:pPr>
      <w:r w:rsidRPr="002C5D23">
        <w:rPr>
          <w:rFonts w:ascii="Arial" w:hAnsi="Arial" w:cs="Arial"/>
          <w:color w:val="000000"/>
        </w:rPr>
        <w:t>а) Елипсе на свакој слици су симетричне у односу на заједничку вертикалну и хоризонталну осу.</w:t>
      </w:r>
    </w:p>
    <w:p w14:paraId="2EC9D136" w14:textId="77777777" w:rsidR="002C5D23" w:rsidRPr="002C5D23" w:rsidRDefault="002C5D23" w:rsidP="002C5D23">
      <w:pPr>
        <w:spacing w:after="150"/>
        <w:rPr>
          <w:rFonts w:ascii="Arial" w:hAnsi="Arial" w:cs="Arial"/>
        </w:rPr>
      </w:pPr>
      <w:r w:rsidRPr="002C5D23">
        <w:rPr>
          <w:rFonts w:ascii="Arial" w:hAnsi="Arial" w:cs="Arial"/>
          <w:color w:val="000000"/>
        </w:rPr>
        <w:t>б) Слике У-5 до У-15 показују минимално дозвољени интензитет светлости. Просечан интензитет главног светлосног снопа се израчунава тако што се одреде тачке на мрежи као што је приказано на слици У-15 и примене вредности интензитета на свим тачкама на мрежи унутар и по обиму елипсе која представља главни светлосни сноп. Просечна вредност је аритметичка средина интензитета светлости измерених на свим разматраним тачкама на мрежи.</w:t>
      </w:r>
    </w:p>
    <w:p w14:paraId="0F6BE32E" w14:textId="77777777" w:rsidR="002C5D23" w:rsidRPr="002C5D23" w:rsidRDefault="002C5D23" w:rsidP="002C5D23">
      <w:pPr>
        <w:spacing w:after="150"/>
        <w:rPr>
          <w:rFonts w:ascii="Arial" w:hAnsi="Arial" w:cs="Arial"/>
        </w:rPr>
      </w:pPr>
      <w:r w:rsidRPr="002C5D23">
        <w:rPr>
          <w:rFonts w:ascii="Arial" w:hAnsi="Arial" w:cs="Arial"/>
          <w:color w:val="000000"/>
        </w:rPr>
        <w:t>ц) Нису прихватљива одступања у облику главног светлосног снопа ако је светлосни уређај правилно усмерен.</w:t>
      </w:r>
    </w:p>
    <w:p w14:paraId="38F71807" w14:textId="77777777" w:rsidR="002C5D23" w:rsidRPr="002C5D23" w:rsidRDefault="002C5D23" w:rsidP="002C5D23">
      <w:pPr>
        <w:spacing w:after="150"/>
        <w:rPr>
          <w:rFonts w:ascii="Arial" w:hAnsi="Arial" w:cs="Arial"/>
        </w:rPr>
      </w:pPr>
      <w:r w:rsidRPr="002C5D23">
        <w:rPr>
          <w:rFonts w:ascii="Arial" w:hAnsi="Arial" w:cs="Arial"/>
          <w:color w:val="000000"/>
        </w:rPr>
        <w:t>д) Однос просечних вредности интензитета. Однос између просечних интензитета унутар елипсе која дефинише главни светлосни сноп типичног новог светла и просечни интензитет светлости главног светлосног снопа новог ивичног светла полетно-слетне стазе треба да буде следећи: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990"/>
        <w:gridCol w:w="4811"/>
      </w:tblGrid>
      <w:tr w:rsidR="002C5D23" w:rsidRPr="002C5D23" w14:paraId="409AFF8A" w14:textId="77777777" w:rsidTr="002C775A">
        <w:trPr>
          <w:trHeight w:val="45"/>
          <w:tblCellSpacing w:w="0" w:type="auto"/>
        </w:trPr>
        <w:tc>
          <w:tcPr>
            <w:tcW w:w="7296" w:type="dxa"/>
            <w:tcBorders>
              <w:top w:val="single" w:sz="8" w:space="0" w:color="000000"/>
              <w:left w:val="single" w:sz="8" w:space="0" w:color="000000"/>
              <w:bottom w:val="single" w:sz="8" w:space="0" w:color="000000"/>
              <w:right w:val="single" w:sz="8" w:space="0" w:color="000000"/>
            </w:tcBorders>
            <w:vAlign w:val="center"/>
          </w:tcPr>
          <w:p w14:paraId="7A61A6D8" w14:textId="77777777" w:rsidR="002C5D23" w:rsidRPr="002C5D23" w:rsidRDefault="002C5D23" w:rsidP="002C775A">
            <w:pPr>
              <w:spacing w:after="150"/>
              <w:rPr>
                <w:rFonts w:ascii="Arial" w:hAnsi="Arial" w:cs="Arial"/>
              </w:rPr>
            </w:pPr>
            <w:r w:rsidRPr="002C5D23">
              <w:rPr>
                <w:rFonts w:ascii="Arial" w:hAnsi="Arial" w:cs="Arial"/>
                <w:color w:val="000000"/>
              </w:rPr>
              <w:t>Слика У-5 Оса прилаза и попречне пречке</w:t>
            </w:r>
          </w:p>
        </w:tc>
        <w:tc>
          <w:tcPr>
            <w:tcW w:w="7104" w:type="dxa"/>
            <w:tcBorders>
              <w:top w:val="single" w:sz="8" w:space="0" w:color="000000"/>
              <w:left w:val="single" w:sz="8" w:space="0" w:color="000000"/>
              <w:bottom w:val="single" w:sz="8" w:space="0" w:color="000000"/>
              <w:right w:val="single" w:sz="8" w:space="0" w:color="000000"/>
            </w:tcBorders>
            <w:vAlign w:val="center"/>
          </w:tcPr>
          <w:p w14:paraId="0F4AB8AA" w14:textId="77777777" w:rsidR="002C5D23" w:rsidRPr="002C5D23" w:rsidRDefault="002C5D23" w:rsidP="002C775A">
            <w:pPr>
              <w:spacing w:after="150"/>
              <w:rPr>
                <w:rFonts w:ascii="Arial" w:hAnsi="Arial" w:cs="Arial"/>
              </w:rPr>
            </w:pPr>
            <w:r w:rsidRPr="002C5D23">
              <w:rPr>
                <w:rFonts w:ascii="Arial" w:hAnsi="Arial" w:cs="Arial"/>
                <w:color w:val="000000"/>
              </w:rPr>
              <w:t>1,5 до 2,0</w:t>
            </w:r>
            <w:r w:rsidRPr="002C5D23">
              <w:rPr>
                <w:rFonts w:ascii="Arial" w:hAnsi="Arial" w:cs="Arial"/>
              </w:rPr>
              <w:br/>
            </w:r>
            <w:r w:rsidRPr="002C5D23">
              <w:rPr>
                <w:rFonts w:ascii="Arial" w:hAnsi="Arial" w:cs="Arial"/>
                <w:color w:val="000000"/>
              </w:rPr>
              <w:t>(бело светло)</w:t>
            </w:r>
          </w:p>
        </w:tc>
      </w:tr>
      <w:tr w:rsidR="002C5D23" w:rsidRPr="002C5D23" w14:paraId="5B17665C" w14:textId="77777777" w:rsidTr="002C775A">
        <w:trPr>
          <w:trHeight w:val="45"/>
          <w:tblCellSpacing w:w="0" w:type="auto"/>
        </w:trPr>
        <w:tc>
          <w:tcPr>
            <w:tcW w:w="7296" w:type="dxa"/>
            <w:tcBorders>
              <w:top w:val="single" w:sz="8" w:space="0" w:color="000000"/>
              <w:left w:val="single" w:sz="8" w:space="0" w:color="000000"/>
              <w:bottom w:val="single" w:sz="8" w:space="0" w:color="000000"/>
              <w:right w:val="single" w:sz="8" w:space="0" w:color="000000"/>
            </w:tcBorders>
            <w:vAlign w:val="center"/>
          </w:tcPr>
          <w:p w14:paraId="154A2A4D" w14:textId="77777777" w:rsidR="002C5D23" w:rsidRPr="002C5D23" w:rsidRDefault="002C5D23" w:rsidP="002C775A">
            <w:pPr>
              <w:spacing w:after="150"/>
              <w:rPr>
                <w:rFonts w:ascii="Arial" w:hAnsi="Arial" w:cs="Arial"/>
              </w:rPr>
            </w:pPr>
            <w:r w:rsidRPr="002C5D23">
              <w:rPr>
                <w:rFonts w:ascii="Arial" w:hAnsi="Arial" w:cs="Arial"/>
                <w:color w:val="000000"/>
              </w:rPr>
              <w:t>Слика У-6 Бочни ред прилаза</w:t>
            </w:r>
          </w:p>
        </w:tc>
        <w:tc>
          <w:tcPr>
            <w:tcW w:w="7104" w:type="dxa"/>
            <w:tcBorders>
              <w:top w:val="single" w:sz="8" w:space="0" w:color="000000"/>
              <w:left w:val="single" w:sz="8" w:space="0" w:color="000000"/>
              <w:bottom w:val="single" w:sz="8" w:space="0" w:color="000000"/>
              <w:right w:val="single" w:sz="8" w:space="0" w:color="000000"/>
            </w:tcBorders>
            <w:vAlign w:val="center"/>
          </w:tcPr>
          <w:p w14:paraId="5945854B" w14:textId="77777777" w:rsidR="002C5D23" w:rsidRPr="002C5D23" w:rsidRDefault="002C5D23" w:rsidP="002C775A">
            <w:pPr>
              <w:spacing w:after="150"/>
              <w:rPr>
                <w:rFonts w:ascii="Arial" w:hAnsi="Arial" w:cs="Arial"/>
              </w:rPr>
            </w:pPr>
            <w:r w:rsidRPr="002C5D23">
              <w:rPr>
                <w:rFonts w:ascii="Arial" w:hAnsi="Arial" w:cs="Arial"/>
                <w:color w:val="000000"/>
              </w:rPr>
              <w:t>0,5 до 1,0</w:t>
            </w:r>
            <w:r w:rsidRPr="002C5D23">
              <w:rPr>
                <w:rFonts w:ascii="Arial" w:hAnsi="Arial" w:cs="Arial"/>
              </w:rPr>
              <w:br/>
            </w:r>
            <w:r w:rsidRPr="002C5D23">
              <w:rPr>
                <w:rFonts w:ascii="Arial" w:hAnsi="Arial" w:cs="Arial"/>
                <w:color w:val="000000"/>
              </w:rPr>
              <w:t>(црвено светло)</w:t>
            </w:r>
          </w:p>
        </w:tc>
      </w:tr>
      <w:tr w:rsidR="002C5D23" w:rsidRPr="002C5D23" w14:paraId="6D3A3F5D" w14:textId="77777777" w:rsidTr="002C775A">
        <w:trPr>
          <w:trHeight w:val="45"/>
          <w:tblCellSpacing w:w="0" w:type="auto"/>
        </w:trPr>
        <w:tc>
          <w:tcPr>
            <w:tcW w:w="7296" w:type="dxa"/>
            <w:tcBorders>
              <w:top w:val="single" w:sz="8" w:space="0" w:color="000000"/>
              <w:left w:val="single" w:sz="8" w:space="0" w:color="000000"/>
              <w:bottom w:val="single" w:sz="8" w:space="0" w:color="000000"/>
              <w:right w:val="single" w:sz="8" w:space="0" w:color="000000"/>
            </w:tcBorders>
            <w:vAlign w:val="center"/>
          </w:tcPr>
          <w:p w14:paraId="2BBEC8A4" w14:textId="77777777" w:rsidR="002C5D23" w:rsidRPr="002C5D23" w:rsidRDefault="002C5D23" w:rsidP="002C775A">
            <w:pPr>
              <w:spacing w:after="150"/>
              <w:rPr>
                <w:rFonts w:ascii="Arial" w:hAnsi="Arial" w:cs="Arial"/>
              </w:rPr>
            </w:pPr>
            <w:r w:rsidRPr="002C5D23">
              <w:rPr>
                <w:rFonts w:ascii="Arial" w:hAnsi="Arial" w:cs="Arial"/>
                <w:color w:val="000000"/>
              </w:rPr>
              <w:t>Слика У-7 Праг</w:t>
            </w:r>
          </w:p>
        </w:tc>
        <w:tc>
          <w:tcPr>
            <w:tcW w:w="7104" w:type="dxa"/>
            <w:tcBorders>
              <w:top w:val="single" w:sz="8" w:space="0" w:color="000000"/>
              <w:left w:val="single" w:sz="8" w:space="0" w:color="000000"/>
              <w:bottom w:val="single" w:sz="8" w:space="0" w:color="000000"/>
              <w:right w:val="single" w:sz="8" w:space="0" w:color="000000"/>
            </w:tcBorders>
            <w:vAlign w:val="center"/>
          </w:tcPr>
          <w:p w14:paraId="512400A9" w14:textId="77777777" w:rsidR="002C5D23" w:rsidRPr="002C5D23" w:rsidRDefault="002C5D23" w:rsidP="002C775A">
            <w:pPr>
              <w:spacing w:after="150"/>
              <w:rPr>
                <w:rFonts w:ascii="Arial" w:hAnsi="Arial" w:cs="Arial"/>
              </w:rPr>
            </w:pPr>
            <w:r w:rsidRPr="002C5D23">
              <w:rPr>
                <w:rFonts w:ascii="Arial" w:hAnsi="Arial" w:cs="Arial"/>
                <w:color w:val="000000"/>
              </w:rPr>
              <w:t>1,0 до 1,5</w:t>
            </w:r>
            <w:r w:rsidRPr="002C5D23">
              <w:rPr>
                <w:rFonts w:ascii="Arial" w:hAnsi="Arial" w:cs="Arial"/>
              </w:rPr>
              <w:br/>
            </w:r>
            <w:r w:rsidRPr="002C5D23">
              <w:rPr>
                <w:rFonts w:ascii="Arial" w:hAnsi="Arial" w:cs="Arial"/>
                <w:color w:val="000000"/>
              </w:rPr>
              <w:t>(зелено светло)</w:t>
            </w:r>
          </w:p>
        </w:tc>
      </w:tr>
      <w:tr w:rsidR="002C5D23" w:rsidRPr="002C5D23" w14:paraId="223ECEEB" w14:textId="77777777" w:rsidTr="002C775A">
        <w:trPr>
          <w:trHeight w:val="45"/>
          <w:tblCellSpacing w:w="0" w:type="auto"/>
        </w:trPr>
        <w:tc>
          <w:tcPr>
            <w:tcW w:w="7296" w:type="dxa"/>
            <w:tcBorders>
              <w:top w:val="single" w:sz="8" w:space="0" w:color="000000"/>
              <w:left w:val="single" w:sz="8" w:space="0" w:color="000000"/>
              <w:bottom w:val="single" w:sz="8" w:space="0" w:color="000000"/>
              <w:right w:val="single" w:sz="8" w:space="0" w:color="000000"/>
            </w:tcBorders>
            <w:vAlign w:val="center"/>
          </w:tcPr>
          <w:p w14:paraId="6E9DC92B" w14:textId="77777777" w:rsidR="002C5D23" w:rsidRPr="002C5D23" w:rsidRDefault="002C5D23" w:rsidP="002C775A">
            <w:pPr>
              <w:spacing w:after="150"/>
              <w:rPr>
                <w:rFonts w:ascii="Arial" w:hAnsi="Arial" w:cs="Arial"/>
              </w:rPr>
            </w:pPr>
            <w:r w:rsidRPr="002C5D23">
              <w:rPr>
                <w:rFonts w:ascii="Arial" w:hAnsi="Arial" w:cs="Arial"/>
                <w:color w:val="000000"/>
              </w:rPr>
              <w:t>Слика У-8 Пречка прага</w:t>
            </w:r>
          </w:p>
        </w:tc>
        <w:tc>
          <w:tcPr>
            <w:tcW w:w="7104" w:type="dxa"/>
            <w:tcBorders>
              <w:top w:val="single" w:sz="8" w:space="0" w:color="000000"/>
              <w:left w:val="single" w:sz="8" w:space="0" w:color="000000"/>
              <w:bottom w:val="single" w:sz="8" w:space="0" w:color="000000"/>
              <w:right w:val="single" w:sz="8" w:space="0" w:color="000000"/>
            </w:tcBorders>
            <w:vAlign w:val="center"/>
          </w:tcPr>
          <w:p w14:paraId="363B7686" w14:textId="77777777" w:rsidR="002C5D23" w:rsidRPr="002C5D23" w:rsidRDefault="002C5D23" w:rsidP="002C775A">
            <w:pPr>
              <w:spacing w:after="150"/>
              <w:rPr>
                <w:rFonts w:ascii="Arial" w:hAnsi="Arial" w:cs="Arial"/>
              </w:rPr>
            </w:pPr>
            <w:r w:rsidRPr="002C5D23">
              <w:rPr>
                <w:rFonts w:ascii="Arial" w:hAnsi="Arial" w:cs="Arial"/>
                <w:color w:val="000000"/>
              </w:rPr>
              <w:t>1,0 до 1,5</w:t>
            </w:r>
            <w:r w:rsidRPr="002C5D23">
              <w:rPr>
                <w:rFonts w:ascii="Arial" w:hAnsi="Arial" w:cs="Arial"/>
              </w:rPr>
              <w:br/>
            </w:r>
            <w:r w:rsidRPr="002C5D23">
              <w:rPr>
                <w:rFonts w:ascii="Arial" w:hAnsi="Arial" w:cs="Arial"/>
                <w:color w:val="000000"/>
              </w:rPr>
              <w:t>(зелено светло)</w:t>
            </w:r>
          </w:p>
        </w:tc>
      </w:tr>
      <w:tr w:rsidR="002C5D23" w:rsidRPr="002C5D23" w14:paraId="485828B0" w14:textId="77777777" w:rsidTr="002C775A">
        <w:trPr>
          <w:trHeight w:val="45"/>
          <w:tblCellSpacing w:w="0" w:type="auto"/>
        </w:trPr>
        <w:tc>
          <w:tcPr>
            <w:tcW w:w="7296" w:type="dxa"/>
            <w:tcBorders>
              <w:top w:val="single" w:sz="8" w:space="0" w:color="000000"/>
              <w:left w:val="single" w:sz="8" w:space="0" w:color="000000"/>
              <w:bottom w:val="single" w:sz="8" w:space="0" w:color="000000"/>
              <w:right w:val="single" w:sz="8" w:space="0" w:color="000000"/>
            </w:tcBorders>
            <w:vAlign w:val="center"/>
          </w:tcPr>
          <w:p w14:paraId="5E94D7D9" w14:textId="77777777" w:rsidR="002C5D23" w:rsidRPr="002C5D23" w:rsidRDefault="002C5D23" w:rsidP="002C775A">
            <w:pPr>
              <w:spacing w:after="150"/>
              <w:rPr>
                <w:rFonts w:ascii="Arial" w:hAnsi="Arial" w:cs="Arial"/>
              </w:rPr>
            </w:pPr>
            <w:r w:rsidRPr="002C5D23">
              <w:rPr>
                <w:rFonts w:ascii="Arial" w:hAnsi="Arial" w:cs="Arial"/>
                <w:color w:val="000000"/>
              </w:rPr>
              <w:t>Слика У-9 Зона додира</w:t>
            </w:r>
          </w:p>
        </w:tc>
        <w:tc>
          <w:tcPr>
            <w:tcW w:w="7104" w:type="dxa"/>
            <w:tcBorders>
              <w:top w:val="single" w:sz="8" w:space="0" w:color="000000"/>
              <w:left w:val="single" w:sz="8" w:space="0" w:color="000000"/>
              <w:bottom w:val="single" w:sz="8" w:space="0" w:color="000000"/>
              <w:right w:val="single" w:sz="8" w:space="0" w:color="000000"/>
            </w:tcBorders>
            <w:vAlign w:val="center"/>
          </w:tcPr>
          <w:p w14:paraId="0F298ECE" w14:textId="77777777" w:rsidR="002C5D23" w:rsidRPr="002C5D23" w:rsidRDefault="002C5D23" w:rsidP="002C775A">
            <w:pPr>
              <w:spacing w:after="150"/>
              <w:rPr>
                <w:rFonts w:ascii="Arial" w:hAnsi="Arial" w:cs="Arial"/>
              </w:rPr>
            </w:pPr>
            <w:r w:rsidRPr="002C5D23">
              <w:rPr>
                <w:rFonts w:ascii="Arial" w:hAnsi="Arial" w:cs="Arial"/>
                <w:color w:val="000000"/>
              </w:rPr>
              <w:t>0,5 до 1,0</w:t>
            </w:r>
            <w:r w:rsidRPr="002C5D23">
              <w:rPr>
                <w:rFonts w:ascii="Arial" w:hAnsi="Arial" w:cs="Arial"/>
              </w:rPr>
              <w:br/>
            </w:r>
            <w:r w:rsidRPr="002C5D23">
              <w:rPr>
                <w:rFonts w:ascii="Arial" w:hAnsi="Arial" w:cs="Arial"/>
                <w:color w:val="000000"/>
              </w:rPr>
              <w:t>(бело светло)</w:t>
            </w:r>
          </w:p>
        </w:tc>
      </w:tr>
      <w:tr w:rsidR="002C5D23" w:rsidRPr="002C5D23" w14:paraId="7BAF5C98" w14:textId="77777777" w:rsidTr="002C775A">
        <w:trPr>
          <w:trHeight w:val="45"/>
          <w:tblCellSpacing w:w="0" w:type="auto"/>
        </w:trPr>
        <w:tc>
          <w:tcPr>
            <w:tcW w:w="7296" w:type="dxa"/>
            <w:tcBorders>
              <w:top w:val="single" w:sz="8" w:space="0" w:color="000000"/>
              <w:left w:val="single" w:sz="8" w:space="0" w:color="000000"/>
              <w:bottom w:val="single" w:sz="8" w:space="0" w:color="000000"/>
              <w:right w:val="single" w:sz="8" w:space="0" w:color="000000"/>
            </w:tcBorders>
            <w:vAlign w:val="center"/>
          </w:tcPr>
          <w:p w14:paraId="791DB616" w14:textId="77777777" w:rsidR="002C5D23" w:rsidRPr="002C5D23" w:rsidRDefault="002C5D23" w:rsidP="002C775A">
            <w:pPr>
              <w:spacing w:after="150"/>
              <w:rPr>
                <w:rFonts w:ascii="Arial" w:hAnsi="Arial" w:cs="Arial"/>
              </w:rPr>
            </w:pPr>
            <w:r w:rsidRPr="002C5D23">
              <w:rPr>
                <w:rFonts w:ascii="Arial" w:hAnsi="Arial" w:cs="Arial"/>
                <w:color w:val="000000"/>
              </w:rPr>
              <w:t>Слика У-10 Оса полетно-слетне стазе</w:t>
            </w:r>
          </w:p>
        </w:tc>
        <w:tc>
          <w:tcPr>
            <w:tcW w:w="7104" w:type="dxa"/>
            <w:tcBorders>
              <w:top w:val="single" w:sz="8" w:space="0" w:color="000000"/>
              <w:left w:val="single" w:sz="8" w:space="0" w:color="000000"/>
              <w:bottom w:val="single" w:sz="8" w:space="0" w:color="000000"/>
              <w:right w:val="single" w:sz="8" w:space="0" w:color="000000"/>
            </w:tcBorders>
            <w:vAlign w:val="center"/>
          </w:tcPr>
          <w:p w14:paraId="03DF5525" w14:textId="77777777" w:rsidR="002C5D23" w:rsidRPr="002C5D23" w:rsidRDefault="002C5D23" w:rsidP="002C775A">
            <w:pPr>
              <w:spacing w:after="150"/>
              <w:rPr>
                <w:rFonts w:ascii="Arial" w:hAnsi="Arial" w:cs="Arial"/>
              </w:rPr>
            </w:pPr>
            <w:r w:rsidRPr="002C5D23">
              <w:rPr>
                <w:rFonts w:ascii="Arial" w:hAnsi="Arial" w:cs="Arial"/>
                <w:color w:val="000000"/>
              </w:rPr>
              <w:t>0,5 до 1,0</w:t>
            </w:r>
          </w:p>
          <w:p w14:paraId="29D21654" w14:textId="77777777" w:rsidR="002C5D23" w:rsidRPr="002C5D23" w:rsidRDefault="002C5D23" w:rsidP="002C775A">
            <w:pPr>
              <w:spacing w:after="150"/>
              <w:rPr>
                <w:rFonts w:ascii="Arial" w:hAnsi="Arial" w:cs="Arial"/>
              </w:rPr>
            </w:pPr>
            <w:r w:rsidRPr="002C5D23">
              <w:rPr>
                <w:rFonts w:ascii="Arial" w:hAnsi="Arial" w:cs="Arial"/>
                <w:color w:val="000000"/>
              </w:rPr>
              <w:t>(бело светло)</w:t>
            </w:r>
          </w:p>
        </w:tc>
      </w:tr>
      <w:tr w:rsidR="002C5D23" w:rsidRPr="002C5D23" w14:paraId="7A2F1B30" w14:textId="77777777" w:rsidTr="002C775A">
        <w:trPr>
          <w:trHeight w:val="45"/>
          <w:tblCellSpacing w:w="0" w:type="auto"/>
        </w:trPr>
        <w:tc>
          <w:tcPr>
            <w:tcW w:w="7296" w:type="dxa"/>
            <w:tcBorders>
              <w:top w:val="single" w:sz="8" w:space="0" w:color="000000"/>
              <w:left w:val="single" w:sz="8" w:space="0" w:color="000000"/>
              <w:bottom w:val="single" w:sz="8" w:space="0" w:color="000000"/>
              <w:right w:val="single" w:sz="8" w:space="0" w:color="000000"/>
            </w:tcBorders>
            <w:vAlign w:val="center"/>
          </w:tcPr>
          <w:p w14:paraId="11802962" w14:textId="77777777" w:rsidR="002C5D23" w:rsidRPr="002C5D23" w:rsidRDefault="002C5D23" w:rsidP="002C775A">
            <w:pPr>
              <w:spacing w:after="150"/>
              <w:rPr>
                <w:rFonts w:ascii="Arial" w:hAnsi="Arial" w:cs="Arial"/>
              </w:rPr>
            </w:pPr>
            <w:r w:rsidRPr="002C5D23">
              <w:rPr>
                <w:rFonts w:ascii="Arial" w:hAnsi="Arial" w:cs="Arial"/>
                <w:color w:val="000000"/>
              </w:rPr>
              <w:t xml:space="preserve">(размак по дужини 30 </w:t>
            </w:r>
            <w:r w:rsidRPr="002C5D23">
              <w:rPr>
                <w:rFonts w:ascii="Arial" w:hAnsi="Arial" w:cs="Arial"/>
                <w:i/>
                <w:color w:val="000000"/>
              </w:rPr>
              <w:t>m</w:t>
            </w:r>
            <w:r w:rsidRPr="002C5D23">
              <w:rPr>
                <w:rFonts w:ascii="Arial" w:hAnsi="Arial" w:cs="Arial"/>
                <w:color w:val="000000"/>
              </w:rPr>
              <w:t>)</w:t>
            </w:r>
          </w:p>
        </w:tc>
        <w:tc>
          <w:tcPr>
            <w:tcW w:w="7104" w:type="dxa"/>
            <w:tcBorders>
              <w:top w:val="single" w:sz="8" w:space="0" w:color="000000"/>
              <w:left w:val="single" w:sz="8" w:space="0" w:color="000000"/>
              <w:bottom w:val="single" w:sz="8" w:space="0" w:color="000000"/>
              <w:right w:val="single" w:sz="8" w:space="0" w:color="000000"/>
            </w:tcBorders>
            <w:vAlign w:val="center"/>
          </w:tcPr>
          <w:p w14:paraId="7CC0594F" w14:textId="77777777" w:rsidR="002C5D23" w:rsidRPr="002C5D23" w:rsidRDefault="002C5D23" w:rsidP="002C775A">
            <w:pPr>
              <w:rPr>
                <w:rFonts w:ascii="Arial" w:hAnsi="Arial" w:cs="Arial"/>
              </w:rPr>
            </w:pPr>
          </w:p>
        </w:tc>
      </w:tr>
      <w:tr w:rsidR="002C5D23" w:rsidRPr="002C5D23" w14:paraId="1C0EC5C4" w14:textId="77777777" w:rsidTr="002C775A">
        <w:trPr>
          <w:trHeight w:val="45"/>
          <w:tblCellSpacing w:w="0" w:type="auto"/>
        </w:trPr>
        <w:tc>
          <w:tcPr>
            <w:tcW w:w="7296" w:type="dxa"/>
            <w:tcBorders>
              <w:top w:val="single" w:sz="8" w:space="0" w:color="000000"/>
              <w:left w:val="single" w:sz="8" w:space="0" w:color="000000"/>
              <w:bottom w:val="single" w:sz="8" w:space="0" w:color="000000"/>
              <w:right w:val="single" w:sz="8" w:space="0" w:color="000000"/>
            </w:tcBorders>
            <w:vAlign w:val="center"/>
          </w:tcPr>
          <w:p w14:paraId="7C330B6D" w14:textId="77777777" w:rsidR="002C5D23" w:rsidRPr="002C5D23" w:rsidRDefault="002C5D23" w:rsidP="002C775A">
            <w:pPr>
              <w:spacing w:after="150"/>
              <w:rPr>
                <w:rFonts w:ascii="Arial" w:hAnsi="Arial" w:cs="Arial"/>
              </w:rPr>
            </w:pPr>
            <w:r w:rsidRPr="002C5D23">
              <w:rPr>
                <w:rFonts w:ascii="Arial" w:hAnsi="Arial" w:cs="Arial"/>
                <w:color w:val="000000"/>
              </w:rPr>
              <w:t>Слика У-11 Оса полетно-слетне стазе</w:t>
            </w:r>
          </w:p>
        </w:tc>
        <w:tc>
          <w:tcPr>
            <w:tcW w:w="7104" w:type="dxa"/>
            <w:tcBorders>
              <w:top w:val="single" w:sz="8" w:space="0" w:color="000000"/>
              <w:left w:val="single" w:sz="8" w:space="0" w:color="000000"/>
              <w:bottom w:val="single" w:sz="8" w:space="0" w:color="000000"/>
              <w:right w:val="single" w:sz="8" w:space="0" w:color="000000"/>
            </w:tcBorders>
            <w:vAlign w:val="center"/>
          </w:tcPr>
          <w:p w14:paraId="4D4A52B4" w14:textId="77777777" w:rsidR="002C5D23" w:rsidRPr="002C5D23" w:rsidRDefault="002C5D23" w:rsidP="002C775A">
            <w:pPr>
              <w:spacing w:after="150"/>
              <w:rPr>
                <w:rFonts w:ascii="Arial" w:hAnsi="Arial" w:cs="Arial"/>
              </w:rPr>
            </w:pPr>
            <w:r w:rsidRPr="002C5D23">
              <w:rPr>
                <w:rFonts w:ascii="Arial" w:hAnsi="Arial" w:cs="Arial"/>
                <w:color w:val="000000"/>
              </w:rPr>
              <w:t>0,5 до 1,0</w:t>
            </w:r>
          </w:p>
          <w:p w14:paraId="375391D7" w14:textId="77777777" w:rsidR="002C5D23" w:rsidRPr="002C5D23" w:rsidRDefault="002C5D23" w:rsidP="002C775A">
            <w:pPr>
              <w:spacing w:after="150"/>
              <w:rPr>
                <w:rFonts w:ascii="Arial" w:hAnsi="Arial" w:cs="Arial"/>
              </w:rPr>
            </w:pPr>
            <w:r w:rsidRPr="002C5D23">
              <w:rPr>
                <w:rFonts w:ascii="Arial" w:hAnsi="Arial" w:cs="Arial"/>
                <w:color w:val="000000"/>
              </w:rPr>
              <w:t>(бело светло)</w:t>
            </w:r>
          </w:p>
        </w:tc>
      </w:tr>
      <w:tr w:rsidR="002C5D23" w:rsidRPr="002C5D23" w14:paraId="4D3A88C7" w14:textId="77777777" w:rsidTr="002C775A">
        <w:trPr>
          <w:trHeight w:val="45"/>
          <w:tblCellSpacing w:w="0" w:type="auto"/>
        </w:trPr>
        <w:tc>
          <w:tcPr>
            <w:tcW w:w="7296" w:type="dxa"/>
            <w:tcBorders>
              <w:top w:val="single" w:sz="8" w:space="0" w:color="000000"/>
              <w:left w:val="single" w:sz="8" w:space="0" w:color="000000"/>
              <w:bottom w:val="single" w:sz="8" w:space="0" w:color="000000"/>
              <w:right w:val="single" w:sz="8" w:space="0" w:color="000000"/>
            </w:tcBorders>
            <w:vAlign w:val="center"/>
          </w:tcPr>
          <w:p w14:paraId="7DC5AFD0" w14:textId="77777777" w:rsidR="002C5D23" w:rsidRPr="002C5D23" w:rsidRDefault="002C5D23" w:rsidP="002C775A">
            <w:pPr>
              <w:spacing w:after="150"/>
              <w:rPr>
                <w:rFonts w:ascii="Arial" w:hAnsi="Arial" w:cs="Arial"/>
              </w:rPr>
            </w:pPr>
            <w:r w:rsidRPr="002C5D23">
              <w:rPr>
                <w:rFonts w:ascii="Arial" w:hAnsi="Arial" w:cs="Arial"/>
                <w:color w:val="000000"/>
              </w:rPr>
              <w:t xml:space="preserve">(размак по дужини 15 </w:t>
            </w:r>
            <w:r w:rsidRPr="002C5D23">
              <w:rPr>
                <w:rFonts w:ascii="Arial" w:hAnsi="Arial" w:cs="Arial"/>
                <w:i/>
                <w:color w:val="000000"/>
              </w:rPr>
              <w:t>m</w:t>
            </w:r>
            <w:r w:rsidRPr="002C5D23">
              <w:rPr>
                <w:rFonts w:ascii="Arial" w:hAnsi="Arial" w:cs="Arial"/>
                <w:color w:val="000000"/>
              </w:rPr>
              <w:t>)</w:t>
            </w:r>
          </w:p>
        </w:tc>
        <w:tc>
          <w:tcPr>
            <w:tcW w:w="7104" w:type="dxa"/>
            <w:tcBorders>
              <w:top w:val="single" w:sz="8" w:space="0" w:color="000000"/>
              <w:left w:val="single" w:sz="8" w:space="0" w:color="000000"/>
              <w:bottom w:val="single" w:sz="8" w:space="0" w:color="000000"/>
              <w:right w:val="single" w:sz="8" w:space="0" w:color="000000"/>
            </w:tcBorders>
            <w:vAlign w:val="center"/>
          </w:tcPr>
          <w:p w14:paraId="23F6C6EF" w14:textId="77777777" w:rsidR="002C5D23" w:rsidRPr="002C5D23" w:rsidRDefault="002C5D23" w:rsidP="002C775A">
            <w:pPr>
              <w:spacing w:after="150"/>
              <w:rPr>
                <w:rFonts w:ascii="Arial" w:hAnsi="Arial" w:cs="Arial"/>
              </w:rPr>
            </w:pPr>
            <w:r w:rsidRPr="002C5D23">
              <w:rPr>
                <w:rFonts w:ascii="Arial" w:hAnsi="Arial" w:cs="Arial"/>
                <w:color w:val="000000"/>
              </w:rPr>
              <w:t xml:space="preserve">за </w:t>
            </w:r>
            <w:r w:rsidRPr="002C5D23">
              <w:rPr>
                <w:rFonts w:ascii="Arial" w:hAnsi="Arial" w:cs="Arial"/>
                <w:i/>
                <w:color w:val="000000"/>
              </w:rPr>
              <w:t>CAT</w:t>
            </w:r>
            <w:r w:rsidRPr="002C5D23">
              <w:rPr>
                <w:rFonts w:ascii="Arial" w:hAnsi="Arial" w:cs="Arial"/>
                <w:color w:val="000000"/>
              </w:rPr>
              <w:t xml:space="preserve"> III</w:t>
            </w:r>
          </w:p>
        </w:tc>
      </w:tr>
      <w:tr w:rsidR="002C5D23" w:rsidRPr="002C5D23" w14:paraId="1DA4FD43" w14:textId="77777777" w:rsidTr="002C775A">
        <w:trPr>
          <w:trHeight w:val="45"/>
          <w:tblCellSpacing w:w="0" w:type="auto"/>
        </w:trPr>
        <w:tc>
          <w:tcPr>
            <w:tcW w:w="7296" w:type="dxa"/>
            <w:tcBorders>
              <w:top w:val="single" w:sz="8" w:space="0" w:color="000000"/>
              <w:left w:val="single" w:sz="8" w:space="0" w:color="000000"/>
              <w:bottom w:val="single" w:sz="8" w:space="0" w:color="000000"/>
              <w:right w:val="single" w:sz="8" w:space="0" w:color="000000"/>
            </w:tcBorders>
            <w:vAlign w:val="center"/>
          </w:tcPr>
          <w:p w14:paraId="599E1ED8" w14:textId="77777777" w:rsidR="002C5D23" w:rsidRPr="002C5D23" w:rsidRDefault="002C5D23" w:rsidP="002C775A">
            <w:pPr>
              <w:rPr>
                <w:rFonts w:ascii="Arial" w:hAnsi="Arial" w:cs="Arial"/>
              </w:rPr>
            </w:pPr>
          </w:p>
        </w:tc>
        <w:tc>
          <w:tcPr>
            <w:tcW w:w="7104" w:type="dxa"/>
            <w:tcBorders>
              <w:top w:val="single" w:sz="8" w:space="0" w:color="000000"/>
              <w:left w:val="single" w:sz="8" w:space="0" w:color="000000"/>
              <w:bottom w:val="single" w:sz="8" w:space="0" w:color="000000"/>
              <w:right w:val="single" w:sz="8" w:space="0" w:color="000000"/>
            </w:tcBorders>
            <w:vAlign w:val="center"/>
          </w:tcPr>
          <w:p w14:paraId="22123B88" w14:textId="77777777" w:rsidR="002C5D23" w:rsidRPr="002C5D23" w:rsidRDefault="002C5D23" w:rsidP="002C775A">
            <w:pPr>
              <w:spacing w:after="150"/>
              <w:rPr>
                <w:rFonts w:ascii="Arial" w:hAnsi="Arial" w:cs="Arial"/>
              </w:rPr>
            </w:pPr>
            <w:r w:rsidRPr="002C5D23">
              <w:rPr>
                <w:rFonts w:ascii="Arial" w:hAnsi="Arial" w:cs="Arial"/>
                <w:color w:val="000000"/>
              </w:rPr>
              <w:t>0,25 до 0,5</w:t>
            </w:r>
          </w:p>
          <w:p w14:paraId="30829BEF" w14:textId="77777777" w:rsidR="002C5D23" w:rsidRPr="002C5D23" w:rsidRDefault="002C5D23" w:rsidP="002C775A">
            <w:pPr>
              <w:spacing w:after="150"/>
              <w:rPr>
                <w:rFonts w:ascii="Arial" w:hAnsi="Arial" w:cs="Arial"/>
              </w:rPr>
            </w:pPr>
            <w:r w:rsidRPr="002C5D23">
              <w:rPr>
                <w:rFonts w:ascii="Arial" w:hAnsi="Arial" w:cs="Arial"/>
                <w:color w:val="000000"/>
              </w:rPr>
              <w:t>(бело светло)</w:t>
            </w:r>
          </w:p>
        </w:tc>
      </w:tr>
      <w:tr w:rsidR="002C5D23" w:rsidRPr="002C5D23" w14:paraId="2ADFF5A8" w14:textId="77777777" w:rsidTr="002C775A">
        <w:trPr>
          <w:trHeight w:val="45"/>
          <w:tblCellSpacing w:w="0" w:type="auto"/>
        </w:trPr>
        <w:tc>
          <w:tcPr>
            <w:tcW w:w="7296" w:type="dxa"/>
            <w:tcBorders>
              <w:top w:val="single" w:sz="8" w:space="0" w:color="000000"/>
              <w:left w:val="single" w:sz="8" w:space="0" w:color="000000"/>
              <w:bottom w:val="single" w:sz="8" w:space="0" w:color="000000"/>
              <w:right w:val="single" w:sz="8" w:space="0" w:color="000000"/>
            </w:tcBorders>
            <w:vAlign w:val="center"/>
          </w:tcPr>
          <w:p w14:paraId="5D94BA38" w14:textId="77777777" w:rsidR="002C5D23" w:rsidRPr="002C5D23" w:rsidRDefault="002C5D23" w:rsidP="002C775A">
            <w:pPr>
              <w:rPr>
                <w:rFonts w:ascii="Arial" w:hAnsi="Arial" w:cs="Arial"/>
              </w:rPr>
            </w:pPr>
          </w:p>
        </w:tc>
        <w:tc>
          <w:tcPr>
            <w:tcW w:w="7104" w:type="dxa"/>
            <w:tcBorders>
              <w:top w:val="single" w:sz="8" w:space="0" w:color="000000"/>
              <w:left w:val="single" w:sz="8" w:space="0" w:color="000000"/>
              <w:bottom w:val="single" w:sz="8" w:space="0" w:color="000000"/>
              <w:right w:val="single" w:sz="8" w:space="0" w:color="000000"/>
            </w:tcBorders>
            <w:vAlign w:val="center"/>
          </w:tcPr>
          <w:p w14:paraId="2DB8F01B" w14:textId="77777777" w:rsidR="002C5D23" w:rsidRPr="002C5D23" w:rsidRDefault="002C5D23" w:rsidP="002C775A">
            <w:pPr>
              <w:spacing w:after="150"/>
              <w:rPr>
                <w:rFonts w:ascii="Arial" w:hAnsi="Arial" w:cs="Arial"/>
              </w:rPr>
            </w:pPr>
            <w:r w:rsidRPr="002C5D23">
              <w:rPr>
                <w:rFonts w:ascii="Arial" w:hAnsi="Arial" w:cs="Arial"/>
                <w:color w:val="000000"/>
              </w:rPr>
              <w:t xml:space="preserve">за </w:t>
            </w:r>
            <w:r w:rsidRPr="002C5D23">
              <w:rPr>
                <w:rFonts w:ascii="Arial" w:hAnsi="Arial" w:cs="Arial"/>
                <w:i/>
                <w:color w:val="000000"/>
              </w:rPr>
              <w:t>CAT</w:t>
            </w:r>
            <w:r w:rsidRPr="002C5D23">
              <w:rPr>
                <w:rFonts w:ascii="Arial" w:hAnsi="Arial" w:cs="Arial"/>
                <w:color w:val="000000"/>
              </w:rPr>
              <w:t xml:space="preserve"> I, II</w:t>
            </w:r>
          </w:p>
        </w:tc>
      </w:tr>
      <w:tr w:rsidR="002C5D23" w:rsidRPr="002C5D23" w14:paraId="537A4A67" w14:textId="77777777" w:rsidTr="002C775A">
        <w:trPr>
          <w:trHeight w:val="45"/>
          <w:tblCellSpacing w:w="0" w:type="auto"/>
        </w:trPr>
        <w:tc>
          <w:tcPr>
            <w:tcW w:w="7296" w:type="dxa"/>
            <w:tcBorders>
              <w:top w:val="single" w:sz="8" w:space="0" w:color="000000"/>
              <w:left w:val="single" w:sz="8" w:space="0" w:color="000000"/>
              <w:bottom w:val="single" w:sz="8" w:space="0" w:color="000000"/>
              <w:right w:val="single" w:sz="8" w:space="0" w:color="000000"/>
            </w:tcBorders>
            <w:vAlign w:val="center"/>
          </w:tcPr>
          <w:p w14:paraId="6CDFEA32" w14:textId="77777777" w:rsidR="002C5D23" w:rsidRPr="002C5D23" w:rsidRDefault="002C5D23" w:rsidP="002C775A">
            <w:pPr>
              <w:spacing w:after="150"/>
              <w:rPr>
                <w:rFonts w:ascii="Arial" w:hAnsi="Arial" w:cs="Arial"/>
              </w:rPr>
            </w:pPr>
            <w:r w:rsidRPr="002C5D23">
              <w:rPr>
                <w:rFonts w:ascii="Arial" w:hAnsi="Arial" w:cs="Arial"/>
                <w:color w:val="000000"/>
              </w:rPr>
              <w:t>Слика У-12 Крај полетно-слетне стазе</w:t>
            </w:r>
          </w:p>
        </w:tc>
        <w:tc>
          <w:tcPr>
            <w:tcW w:w="7104" w:type="dxa"/>
            <w:tcBorders>
              <w:top w:val="single" w:sz="8" w:space="0" w:color="000000"/>
              <w:left w:val="single" w:sz="8" w:space="0" w:color="000000"/>
              <w:bottom w:val="single" w:sz="8" w:space="0" w:color="000000"/>
              <w:right w:val="single" w:sz="8" w:space="0" w:color="000000"/>
            </w:tcBorders>
            <w:vAlign w:val="center"/>
          </w:tcPr>
          <w:p w14:paraId="65287AE5" w14:textId="77777777" w:rsidR="002C5D23" w:rsidRPr="002C5D23" w:rsidRDefault="002C5D23" w:rsidP="002C775A">
            <w:pPr>
              <w:spacing w:after="150"/>
              <w:rPr>
                <w:rFonts w:ascii="Arial" w:hAnsi="Arial" w:cs="Arial"/>
              </w:rPr>
            </w:pPr>
            <w:r w:rsidRPr="002C5D23">
              <w:rPr>
                <w:rFonts w:ascii="Arial" w:hAnsi="Arial" w:cs="Arial"/>
                <w:color w:val="000000"/>
              </w:rPr>
              <w:t>0,25 до 0,5</w:t>
            </w:r>
          </w:p>
          <w:p w14:paraId="5CFF9169" w14:textId="77777777" w:rsidR="002C5D23" w:rsidRPr="002C5D23" w:rsidRDefault="002C5D23" w:rsidP="002C775A">
            <w:pPr>
              <w:spacing w:after="150"/>
              <w:rPr>
                <w:rFonts w:ascii="Arial" w:hAnsi="Arial" w:cs="Arial"/>
              </w:rPr>
            </w:pPr>
            <w:r w:rsidRPr="002C5D23">
              <w:rPr>
                <w:rFonts w:ascii="Arial" w:hAnsi="Arial" w:cs="Arial"/>
                <w:color w:val="000000"/>
              </w:rPr>
              <w:t>(црвено светло)</w:t>
            </w:r>
          </w:p>
        </w:tc>
      </w:tr>
      <w:tr w:rsidR="002C5D23" w:rsidRPr="002C5D23" w14:paraId="05CBABF7" w14:textId="77777777" w:rsidTr="002C775A">
        <w:trPr>
          <w:trHeight w:val="45"/>
          <w:tblCellSpacing w:w="0" w:type="auto"/>
        </w:trPr>
        <w:tc>
          <w:tcPr>
            <w:tcW w:w="7296" w:type="dxa"/>
            <w:tcBorders>
              <w:top w:val="single" w:sz="8" w:space="0" w:color="000000"/>
              <w:left w:val="single" w:sz="8" w:space="0" w:color="000000"/>
              <w:bottom w:val="single" w:sz="8" w:space="0" w:color="000000"/>
              <w:right w:val="single" w:sz="8" w:space="0" w:color="000000"/>
            </w:tcBorders>
            <w:vAlign w:val="center"/>
          </w:tcPr>
          <w:p w14:paraId="1585226B" w14:textId="77777777" w:rsidR="002C5D23" w:rsidRPr="002C5D23" w:rsidRDefault="002C5D23" w:rsidP="002C775A">
            <w:pPr>
              <w:spacing w:after="150"/>
              <w:rPr>
                <w:rFonts w:ascii="Arial" w:hAnsi="Arial" w:cs="Arial"/>
              </w:rPr>
            </w:pPr>
            <w:r w:rsidRPr="002C5D23">
              <w:rPr>
                <w:rFonts w:ascii="Arial" w:hAnsi="Arial" w:cs="Arial"/>
                <w:color w:val="000000"/>
              </w:rPr>
              <w:t>Слика У-13 Ивица полетно-слетне стазе</w:t>
            </w:r>
          </w:p>
        </w:tc>
        <w:tc>
          <w:tcPr>
            <w:tcW w:w="7104" w:type="dxa"/>
            <w:tcBorders>
              <w:top w:val="single" w:sz="8" w:space="0" w:color="000000"/>
              <w:left w:val="single" w:sz="8" w:space="0" w:color="000000"/>
              <w:bottom w:val="single" w:sz="8" w:space="0" w:color="000000"/>
              <w:right w:val="single" w:sz="8" w:space="0" w:color="000000"/>
            </w:tcBorders>
            <w:vAlign w:val="center"/>
          </w:tcPr>
          <w:p w14:paraId="2F8623E9" w14:textId="77777777" w:rsidR="002C5D23" w:rsidRPr="002C5D23" w:rsidRDefault="002C5D23" w:rsidP="002C775A">
            <w:pPr>
              <w:spacing w:after="150"/>
              <w:rPr>
                <w:rFonts w:ascii="Arial" w:hAnsi="Arial" w:cs="Arial"/>
              </w:rPr>
            </w:pPr>
            <w:r w:rsidRPr="002C5D23">
              <w:rPr>
                <w:rFonts w:ascii="Arial" w:hAnsi="Arial" w:cs="Arial"/>
                <w:color w:val="000000"/>
              </w:rPr>
              <w:t>1,0</w:t>
            </w:r>
          </w:p>
          <w:p w14:paraId="481C6E99" w14:textId="77777777" w:rsidR="002C5D23" w:rsidRPr="002C5D23" w:rsidRDefault="002C5D23" w:rsidP="002C775A">
            <w:pPr>
              <w:spacing w:after="150"/>
              <w:rPr>
                <w:rFonts w:ascii="Arial" w:hAnsi="Arial" w:cs="Arial"/>
              </w:rPr>
            </w:pPr>
            <w:r w:rsidRPr="002C5D23">
              <w:rPr>
                <w:rFonts w:ascii="Arial" w:hAnsi="Arial" w:cs="Arial"/>
                <w:color w:val="000000"/>
              </w:rPr>
              <w:t>(бело светло)</w:t>
            </w:r>
          </w:p>
        </w:tc>
      </w:tr>
      <w:tr w:rsidR="002C5D23" w:rsidRPr="002C5D23" w14:paraId="4EB34F77" w14:textId="77777777" w:rsidTr="002C775A">
        <w:trPr>
          <w:trHeight w:val="45"/>
          <w:tblCellSpacing w:w="0" w:type="auto"/>
        </w:trPr>
        <w:tc>
          <w:tcPr>
            <w:tcW w:w="7296" w:type="dxa"/>
            <w:tcBorders>
              <w:top w:val="single" w:sz="8" w:space="0" w:color="000000"/>
              <w:left w:val="single" w:sz="8" w:space="0" w:color="000000"/>
              <w:bottom w:val="single" w:sz="8" w:space="0" w:color="000000"/>
              <w:right w:val="single" w:sz="8" w:space="0" w:color="000000"/>
            </w:tcBorders>
            <w:vAlign w:val="center"/>
          </w:tcPr>
          <w:p w14:paraId="7190E809" w14:textId="77777777" w:rsidR="002C5D23" w:rsidRPr="002C5D23" w:rsidRDefault="002C5D23" w:rsidP="002C775A">
            <w:pPr>
              <w:spacing w:after="150"/>
              <w:rPr>
                <w:rFonts w:ascii="Arial" w:hAnsi="Arial" w:cs="Arial"/>
              </w:rPr>
            </w:pPr>
            <w:r w:rsidRPr="002C5D23">
              <w:rPr>
                <w:rFonts w:ascii="Arial" w:hAnsi="Arial" w:cs="Arial"/>
                <w:color w:val="000000"/>
              </w:rPr>
              <w:t xml:space="preserve">(ширина полетно-слетне стазе 45 </w:t>
            </w:r>
            <w:r w:rsidRPr="002C5D23">
              <w:rPr>
                <w:rFonts w:ascii="Arial" w:hAnsi="Arial" w:cs="Arial"/>
                <w:i/>
                <w:color w:val="000000"/>
              </w:rPr>
              <w:t>m</w:t>
            </w:r>
            <w:r w:rsidRPr="002C5D23">
              <w:rPr>
                <w:rFonts w:ascii="Arial" w:hAnsi="Arial" w:cs="Arial"/>
                <w:color w:val="000000"/>
              </w:rPr>
              <w:t>)</w:t>
            </w:r>
          </w:p>
        </w:tc>
        <w:tc>
          <w:tcPr>
            <w:tcW w:w="7104" w:type="dxa"/>
            <w:tcBorders>
              <w:top w:val="single" w:sz="8" w:space="0" w:color="000000"/>
              <w:left w:val="single" w:sz="8" w:space="0" w:color="000000"/>
              <w:bottom w:val="single" w:sz="8" w:space="0" w:color="000000"/>
              <w:right w:val="single" w:sz="8" w:space="0" w:color="000000"/>
            </w:tcBorders>
            <w:vAlign w:val="center"/>
          </w:tcPr>
          <w:p w14:paraId="5F22A225" w14:textId="77777777" w:rsidR="002C5D23" w:rsidRPr="002C5D23" w:rsidRDefault="002C5D23" w:rsidP="002C775A">
            <w:pPr>
              <w:rPr>
                <w:rFonts w:ascii="Arial" w:hAnsi="Arial" w:cs="Arial"/>
              </w:rPr>
            </w:pPr>
          </w:p>
        </w:tc>
      </w:tr>
      <w:tr w:rsidR="002C5D23" w:rsidRPr="002C5D23" w14:paraId="39D963CE" w14:textId="77777777" w:rsidTr="002C775A">
        <w:trPr>
          <w:trHeight w:val="45"/>
          <w:tblCellSpacing w:w="0" w:type="auto"/>
        </w:trPr>
        <w:tc>
          <w:tcPr>
            <w:tcW w:w="7296" w:type="dxa"/>
            <w:tcBorders>
              <w:top w:val="single" w:sz="8" w:space="0" w:color="000000"/>
              <w:left w:val="single" w:sz="8" w:space="0" w:color="000000"/>
              <w:bottom w:val="single" w:sz="8" w:space="0" w:color="000000"/>
              <w:right w:val="single" w:sz="8" w:space="0" w:color="000000"/>
            </w:tcBorders>
            <w:vAlign w:val="center"/>
          </w:tcPr>
          <w:p w14:paraId="4FFC62E5" w14:textId="77777777" w:rsidR="002C5D23" w:rsidRPr="002C5D23" w:rsidRDefault="002C5D23" w:rsidP="002C775A">
            <w:pPr>
              <w:spacing w:after="150"/>
              <w:rPr>
                <w:rFonts w:ascii="Arial" w:hAnsi="Arial" w:cs="Arial"/>
              </w:rPr>
            </w:pPr>
            <w:r w:rsidRPr="002C5D23">
              <w:rPr>
                <w:rFonts w:ascii="Arial" w:hAnsi="Arial" w:cs="Arial"/>
                <w:color w:val="000000"/>
              </w:rPr>
              <w:t>Слика У-14 Ивица полетно-слетне стазе</w:t>
            </w:r>
          </w:p>
        </w:tc>
        <w:tc>
          <w:tcPr>
            <w:tcW w:w="7104" w:type="dxa"/>
            <w:tcBorders>
              <w:top w:val="single" w:sz="8" w:space="0" w:color="000000"/>
              <w:left w:val="single" w:sz="8" w:space="0" w:color="000000"/>
              <w:bottom w:val="single" w:sz="8" w:space="0" w:color="000000"/>
              <w:right w:val="single" w:sz="8" w:space="0" w:color="000000"/>
            </w:tcBorders>
            <w:vAlign w:val="center"/>
          </w:tcPr>
          <w:p w14:paraId="206ABCCA" w14:textId="77777777" w:rsidR="002C5D23" w:rsidRPr="002C5D23" w:rsidRDefault="002C5D23" w:rsidP="002C775A">
            <w:pPr>
              <w:rPr>
                <w:rFonts w:ascii="Arial" w:hAnsi="Arial" w:cs="Arial"/>
              </w:rPr>
            </w:pPr>
          </w:p>
        </w:tc>
      </w:tr>
      <w:tr w:rsidR="002C5D23" w:rsidRPr="002C5D23" w14:paraId="20657DB4" w14:textId="77777777" w:rsidTr="002C775A">
        <w:trPr>
          <w:trHeight w:val="45"/>
          <w:tblCellSpacing w:w="0" w:type="auto"/>
        </w:trPr>
        <w:tc>
          <w:tcPr>
            <w:tcW w:w="7296" w:type="dxa"/>
            <w:tcBorders>
              <w:top w:val="single" w:sz="8" w:space="0" w:color="000000"/>
              <w:left w:val="single" w:sz="8" w:space="0" w:color="000000"/>
              <w:bottom w:val="single" w:sz="8" w:space="0" w:color="000000"/>
              <w:right w:val="single" w:sz="8" w:space="0" w:color="000000"/>
            </w:tcBorders>
            <w:vAlign w:val="center"/>
          </w:tcPr>
          <w:p w14:paraId="63D6A82E" w14:textId="77777777" w:rsidR="002C5D23" w:rsidRPr="002C5D23" w:rsidRDefault="002C5D23" w:rsidP="002C775A">
            <w:pPr>
              <w:spacing w:after="150"/>
              <w:rPr>
                <w:rFonts w:ascii="Arial" w:hAnsi="Arial" w:cs="Arial"/>
              </w:rPr>
            </w:pPr>
            <w:r w:rsidRPr="002C5D23">
              <w:rPr>
                <w:rFonts w:ascii="Arial" w:hAnsi="Arial" w:cs="Arial"/>
                <w:color w:val="000000"/>
              </w:rPr>
              <w:t xml:space="preserve">(ширина полетно-слетне стазе 60 </w:t>
            </w:r>
            <w:r w:rsidRPr="002C5D23">
              <w:rPr>
                <w:rFonts w:ascii="Arial" w:hAnsi="Arial" w:cs="Arial"/>
                <w:i/>
                <w:color w:val="000000"/>
              </w:rPr>
              <w:t>m</w:t>
            </w:r>
            <w:r w:rsidRPr="002C5D23">
              <w:rPr>
                <w:rFonts w:ascii="Arial" w:hAnsi="Arial" w:cs="Arial"/>
                <w:color w:val="000000"/>
              </w:rPr>
              <w:t>)</w:t>
            </w:r>
          </w:p>
        </w:tc>
        <w:tc>
          <w:tcPr>
            <w:tcW w:w="7104" w:type="dxa"/>
            <w:tcBorders>
              <w:top w:val="single" w:sz="8" w:space="0" w:color="000000"/>
              <w:left w:val="single" w:sz="8" w:space="0" w:color="000000"/>
              <w:bottom w:val="single" w:sz="8" w:space="0" w:color="000000"/>
              <w:right w:val="single" w:sz="8" w:space="0" w:color="000000"/>
            </w:tcBorders>
            <w:vAlign w:val="center"/>
          </w:tcPr>
          <w:p w14:paraId="3CFEDE74" w14:textId="77777777" w:rsidR="002C5D23" w:rsidRPr="002C5D23" w:rsidRDefault="002C5D23" w:rsidP="002C775A">
            <w:pPr>
              <w:spacing w:after="150"/>
              <w:rPr>
                <w:rFonts w:ascii="Arial" w:hAnsi="Arial" w:cs="Arial"/>
              </w:rPr>
            </w:pPr>
            <w:r w:rsidRPr="002C5D23">
              <w:rPr>
                <w:rFonts w:ascii="Arial" w:hAnsi="Arial" w:cs="Arial"/>
                <w:color w:val="000000"/>
              </w:rPr>
              <w:t>1,0</w:t>
            </w:r>
          </w:p>
          <w:p w14:paraId="18A8D7A4" w14:textId="77777777" w:rsidR="002C5D23" w:rsidRPr="002C5D23" w:rsidRDefault="002C5D23" w:rsidP="002C775A">
            <w:pPr>
              <w:spacing w:after="150"/>
              <w:rPr>
                <w:rFonts w:ascii="Arial" w:hAnsi="Arial" w:cs="Arial"/>
              </w:rPr>
            </w:pPr>
            <w:r w:rsidRPr="002C5D23">
              <w:rPr>
                <w:rFonts w:ascii="Arial" w:hAnsi="Arial" w:cs="Arial"/>
                <w:color w:val="000000"/>
              </w:rPr>
              <w:t>(бело светло)</w:t>
            </w:r>
          </w:p>
        </w:tc>
      </w:tr>
    </w:tbl>
    <w:p w14:paraId="70943509" w14:textId="77777777" w:rsidR="002C5D23" w:rsidRPr="002C5D23" w:rsidRDefault="002C5D23" w:rsidP="002C5D23">
      <w:pPr>
        <w:spacing w:after="150"/>
        <w:rPr>
          <w:rFonts w:ascii="Arial" w:hAnsi="Arial" w:cs="Arial"/>
        </w:rPr>
      </w:pPr>
      <w:r w:rsidRPr="002C5D23">
        <w:rPr>
          <w:rFonts w:ascii="Arial" w:hAnsi="Arial" w:cs="Arial"/>
          <w:color w:val="000000"/>
        </w:rPr>
        <w:t xml:space="preserve">е) Покривања светлосним снопом на сликама даје потребно одређивање правца за прилазе у условима видљивости дуж полетно-слетне стазе реда величине 150 </w:t>
      </w:r>
      <w:r w:rsidRPr="002C5D23">
        <w:rPr>
          <w:rFonts w:ascii="Arial" w:hAnsi="Arial" w:cs="Arial"/>
          <w:i/>
          <w:color w:val="000000"/>
        </w:rPr>
        <w:t>m</w:t>
      </w:r>
      <w:r w:rsidRPr="002C5D23">
        <w:rPr>
          <w:rFonts w:ascii="Arial" w:hAnsi="Arial" w:cs="Arial"/>
          <w:color w:val="000000"/>
        </w:rPr>
        <w:t xml:space="preserve"> и за полетања у условима видљивости дуж полетно-слетне стазе реда величине 100 </w:t>
      </w:r>
      <w:r w:rsidRPr="002C5D23">
        <w:rPr>
          <w:rFonts w:ascii="Arial" w:hAnsi="Arial" w:cs="Arial"/>
          <w:i/>
          <w:color w:val="000000"/>
        </w:rPr>
        <w:t>m</w:t>
      </w:r>
      <w:r w:rsidRPr="002C5D23">
        <w:rPr>
          <w:rFonts w:ascii="Arial" w:hAnsi="Arial" w:cs="Arial"/>
          <w:color w:val="000000"/>
        </w:rPr>
        <w:t>.</w:t>
      </w:r>
    </w:p>
    <w:p w14:paraId="00C38186" w14:textId="77777777" w:rsidR="002C5D23" w:rsidRPr="002C5D23" w:rsidRDefault="002C5D23" w:rsidP="002C5D23">
      <w:pPr>
        <w:spacing w:after="150"/>
        <w:rPr>
          <w:rFonts w:ascii="Arial" w:hAnsi="Arial" w:cs="Arial"/>
        </w:rPr>
      </w:pPr>
      <w:r w:rsidRPr="002C5D23">
        <w:rPr>
          <w:rFonts w:ascii="Arial" w:hAnsi="Arial" w:cs="Arial"/>
          <w:color w:val="000000"/>
        </w:rPr>
        <w:t>ф) Хоризонтални углови се мере у односу на вертикалну раван кроз осу полетно-слетне стазе. За светла која нису светла осе, правац према оси полетно-слетне стазе сматра се позитивним. Вертикални углови се мере у односу на хоризонталну раван.</w:t>
      </w:r>
    </w:p>
    <w:p w14:paraId="674CB0D8" w14:textId="77777777" w:rsidR="002C5D23" w:rsidRPr="002C5D23" w:rsidRDefault="002C5D23" w:rsidP="002C5D23">
      <w:pPr>
        <w:spacing w:after="150"/>
        <w:rPr>
          <w:rFonts w:ascii="Arial" w:hAnsi="Arial" w:cs="Arial"/>
        </w:rPr>
      </w:pPr>
      <w:r w:rsidRPr="002C5D23">
        <w:rPr>
          <w:rFonts w:ascii="Arial" w:hAnsi="Arial" w:cs="Arial"/>
          <w:color w:val="000000"/>
        </w:rPr>
        <w:t>г) За светла осе прилаза и попречне пречке и за светла у бочном реду прилаза где се користе уметнута светла уместо издигнутих светала, нпр. на полетно-слетној стази са измештеним прагом, захтеви за интензитетом могу се испунити уградњом два или три прикључка (мањег интензитета) на сваку позицију.</w:t>
      </w:r>
    </w:p>
    <w:p w14:paraId="04292D09" w14:textId="77777777" w:rsidR="002C5D23" w:rsidRPr="002C5D23" w:rsidRDefault="002C5D23" w:rsidP="002C5D23">
      <w:pPr>
        <w:spacing w:after="150"/>
        <w:rPr>
          <w:rFonts w:ascii="Arial" w:hAnsi="Arial" w:cs="Arial"/>
        </w:rPr>
      </w:pPr>
      <w:r w:rsidRPr="002C5D23">
        <w:rPr>
          <w:rFonts w:ascii="Arial" w:hAnsi="Arial" w:cs="Arial"/>
          <w:color w:val="000000"/>
        </w:rPr>
        <w:t>х) Важност одговарајућег одржавања се не може довољно нагласити. Просечни интензитет не сме никад да падне на вредност мању од 50% од вредности приказане на сликама и оператер аеродрома треба да одржава ниво светлосне излазне снаге близу утврђеног минималног просечног интензитета.</w:t>
      </w:r>
    </w:p>
    <w:p w14:paraId="3AB153B0" w14:textId="77777777" w:rsidR="002C5D23" w:rsidRPr="002C5D23" w:rsidRDefault="002C5D23" w:rsidP="002C5D23">
      <w:pPr>
        <w:spacing w:after="150"/>
        <w:rPr>
          <w:rFonts w:ascii="Arial" w:hAnsi="Arial" w:cs="Arial"/>
        </w:rPr>
      </w:pPr>
      <w:r w:rsidRPr="002C5D23">
        <w:rPr>
          <w:rFonts w:ascii="Arial" w:hAnsi="Arial" w:cs="Arial"/>
          <w:color w:val="000000"/>
        </w:rPr>
        <w:t>и) Светлосни уређај се поставља тако да је главни светлосни сноп поравнат унутар једне половине степена наведеног захтева.</w:t>
      </w:r>
    </w:p>
    <w:p w14:paraId="3FE4613A"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7CDCB8D1" wp14:editId="3AAB1260">
            <wp:extent cx="5219700" cy="3048000"/>
            <wp:effectExtent l="0" t="0" r="0" b="0"/>
            <wp:docPr id="2118999689" name="Picture 2118999689" descr="pravilnik-vazduhoplovstvo_Page_7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19700" cy="3048000"/>
                    </a:xfrm>
                    <a:prstGeom prst="rect">
                      <a:avLst/>
                    </a:prstGeom>
                  </pic:spPr>
                </pic:pic>
              </a:graphicData>
            </a:graphic>
          </wp:inline>
        </w:drawing>
      </w:r>
    </w:p>
    <w:p w14:paraId="3772C331" w14:textId="77777777" w:rsidR="002C5D23" w:rsidRPr="002C5D23" w:rsidRDefault="002C5D23" w:rsidP="002C5D23">
      <w:pPr>
        <w:spacing w:after="150"/>
        <w:rPr>
          <w:rFonts w:ascii="Arial" w:hAnsi="Arial" w:cs="Arial"/>
        </w:rPr>
      </w:pPr>
      <w:r w:rsidRPr="002C5D23">
        <w:rPr>
          <w:rFonts w:ascii="Arial" w:hAnsi="Arial" w:cs="Arial"/>
          <w:color w:val="000000"/>
        </w:rPr>
        <w:t xml:space="preserve">Слика У-16. Изоканделни дијаграм за светла осе рулне стазе (размак 15 </w:t>
      </w:r>
      <w:r w:rsidRPr="002C5D23">
        <w:rPr>
          <w:rFonts w:ascii="Arial" w:hAnsi="Arial" w:cs="Arial"/>
          <w:i/>
          <w:color w:val="000000"/>
        </w:rPr>
        <w:t>m</w:t>
      </w:r>
      <w:r w:rsidRPr="002C5D23">
        <w:rPr>
          <w:rFonts w:ascii="Arial" w:hAnsi="Arial" w:cs="Arial"/>
          <w:color w:val="000000"/>
        </w:rPr>
        <w:t xml:space="preserve">) и светла пречке за заустављање на праволинијским деоницама намењена за употребу у условима видљивости дуж полетно-слетне стазе мањој од 350 </w:t>
      </w:r>
      <w:r w:rsidRPr="002C5D23">
        <w:rPr>
          <w:rFonts w:ascii="Arial" w:hAnsi="Arial" w:cs="Arial"/>
          <w:i/>
          <w:color w:val="000000"/>
        </w:rPr>
        <w:t>m</w:t>
      </w:r>
      <w:r w:rsidRPr="002C5D23">
        <w:rPr>
          <w:rFonts w:ascii="Arial" w:hAnsi="Arial" w:cs="Arial"/>
          <w:color w:val="000000"/>
        </w:rPr>
        <w:t xml:space="preserve"> где могу да се јаве већа одступања и за заштитна светла полетно-слетне стазе ниског интензитета конфигурације Б</w:t>
      </w:r>
    </w:p>
    <w:p w14:paraId="48B6EF77" w14:textId="77777777" w:rsidR="002C5D23" w:rsidRPr="002C5D23" w:rsidRDefault="002C5D23" w:rsidP="002C5D23">
      <w:pPr>
        <w:spacing w:after="150"/>
        <w:rPr>
          <w:rFonts w:ascii="Arial" w:hAnsi="Arial" w:cs="Arial"/>
        </w:rPr>
      </w:pPr>
      <w:r w:rsidRPr="002C5D23">
        <w:rPr>
          <w:rFonts w:ascii="Arial" w:hAnsi="Arial" w:cs="Arial"/>
          <w:color w:val="000000"/>
        </w:rPr>
        <w:t>Напомене:</w:t>
      </w:r>
    </w:p>
    <w:p w14:paraId="2D0D78B4" w14:textId="77777777" w:rsidR="002C5D23" w:rsidRPr="002C5D23" w:rsidRDefault="002C5D23" w:rsidP="002C5D23">
      <w:pPr>
        <w:spacing w:after="150"/>
        <w:rPr>
          <w:rFonts w:ascii="Arial" w:hAnsi="Arial" w:cs="Arial"/>
        </w:rPr>
      </w:pPr>
      <w:r w:rsidRPr="002C5D23">
        <w:rPr>
          <w:rFonts w:ascii="Arial" w:hAnsi="Arial" w:cs="Arial"/>
          <w:color w:val="000000"/>
        </w:rPr>
        <w:t xml:space="preserve">а) Оваква покривања снопа дозвољавају померање пилотске кабине до 12 </w:t>
      </w:r>
      <w:r w:rsidRPr="002C5D23">
        <w:rPr>
          <w:rFonts w:ascii="Arial" w:hAnsi="Arial" w:cs="Arial"/>
          <w:i/>
          <w:color w:val="000000"/>
        </w:rPr>
        <w:t>m</w:t>
      </w:r>
      <w:r w:rsidRPr="002C5D23">
        <w:rPr>
          <w:rFonts w:ascii="Arial" w:hAnsi="Arial" w:cs="Arial"/>
          <w:color w:val="000000"/>
        </w:rPr>
        <w:t xml:space="preserve"> од осе и намењена су за употребу приликом уласка и изласка из кривине.</w:t>
      </w:r>
    </w:p>
    <w:p w14:paraId="78DC6E60" w14:textId="77777777" w:rsidR="002C5D23" w:rsidRPr="002C5D23" w:rsidRDefault="002C5D23" w:rsidP="002C5D23">
      <w:pPr>
        <w:spacing w:after="150"/>
        <w:rPr>
          <w:rFonts w:ascii="Arial" w:hAnsi="Arial" w:cs="Arial"/>
        </w:rPr>
      </w:pPr>
      <w:r w:rsidRPr="002C5D23">
        <w:rPr>
          <w:rFonts w:ascii="Arial" w:hAnsi="Arial" w:cs="Arial"/>
          <w:color w:val="000000"/>
        </w:rPr>
        <w:t>б) Видети заједничке напомене за слике У-16 до У-25.</w:t>
      </w:r>
    </w:p>
    <w:p w14:paraId="3B8342AD" w14:textId="77777777" w:rsidR="002C5D23" w:rsidRPr="002C5D23" w:rsidRDefault="002C5D23" w:rsidP="002C5D23">
      <w:pPr>
        <w:spacing w:after="150"/>
        <w:rPr>
          <w:rFonts w:ascii="Arial" w:hAnsi="Arial" w:cs="Arial"/>
        </w:rPr>
      </w:pPr>
      <w:r w:rsidRPr="002C5D23">
        <w:rPr>
          <w:rFonts w:ascii="Arial" w:hAnsi="Arial" w:cs="Arial"/>
          <w:color w:val="000000"/>
        </w:rPr>
        <w:t xml:space="preserve">ц) Повећан интензитет за појачана светла осе рулне стазе за брзи излазак ваздухоплова је четвороструки одговарајући интензитет на слици (тј. 800 </w:t>
      </w:r>
      <w:r w:rsidRPr="002C5D23">
        <w:rPr>
          <w:rFonts w:ascii="Arial" w:hAnsi="Arial" w:cs="Arial"/>
          <w:i/>
          <w:color w:val="000000"/>
        </w:rPr>
        <w:t>cd</w:t>
      </w:r>
      <w:r w:rsidRPr="002C5D23">
        <w:rPr>
          <w:rFonts w:ascii="Arial" w:hAnsi="Arial" w:cs="Arial"/>
          <w:color w:val="000000"/>
        </w:rPr>
        <w:t xml:space="preserve"> за минимални просечни главни светлосни сноп).</w:t>
      </w:r>
    </w:p>
    <w:p w14:paraId="35A1AC9B"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4FECCECE" wp14:editId="4AC69E2F">
            <wp:extent cx="5384800" cy="3086100"/>
            <wp:effectExtent l="0" t="0" r="0" b="0"/>
            <wp:docPr id="784244816" name="Picture 784244816" descr="pravilnik-vazduhoplovstvo_Page_7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384800" cy="3086100"/>
                    </a:xfrm>
                    <a:prstGeom prst="rect">
                      <a:avLst/>
                    </a:prstGeom>
                  </pic:spPr>
                </pic:pic>
              </a:graphicData>
            </a:graphic>
          </wp:inline>
        </w:drawing>
      </w:r>
    </w:p>
    <w:p w14:paraId="16679446" w14:textId="77777777" w:rsidR="002C5D23" w:rsidRPr="002C5D23" w:rsidRDefault="002C5D23" w:rsidP="002C5D23">
      <w:pPr>
        <w:spacing w:after="150"/>
        <w:rPr>
          <w:rFonts w:ascii="Arial" w:hAnsi="Arial" w:cs="Arial"/>
        </w:rPr>
      </w:pPr>
      <w:r w:rsidRPr="002C5D23">
        <w:rPr>
          <w:rFonts w:ascii="Arial" w:hAnsi="Arial" w:cs="Arial"/>
          <w:color w:val="000000"/>
        </w:rPr>
        <w:t xml:space="preserve">Слика У-17. Изоканделни дијаграм за светла осе рулне стазе (размак 15 </w:t>
      </w:r>
      <w:r w:rsidRPr="002C5D23">
        <w:rPr>
          <w:rFonts w:ascii="Arial" w:hAnsi="Arial" w:cs="Arial"/>
          <w:i/>
          <w:color w:val="000000"/>
        </w:rPr>
        <w:t>m</w:t>
      </w:r>
      <w:r w:rsidRPr="002C5D23">
        <w:rPr>
          <w:rFonts w:ascii="Arial" w:hAnsi="Arial" w:cs="Arial"/>
          <w:color w:val="000000"/>
        </w:rPr>
        <w:t xml:space="preserve">) и светла пречке за заустављање на праволинијским деоницама намењена за употребу у условима видљивости дуж полетно-слетне стазе мањој од 350 </w:t>
      </w:r>
      <w:r w:rsidRPr="002C5D23">
        <w:rPr>
          <w:rFonts w:ascii="Arial" w:hAnsi="Arial" w:cs="Arial"/>
          <w:i/>
          <w:color w:val="000000"/>
        </w:rPr>
        <w:t>m</w:t>
      </w:r>
    </w:p>
    <w:p w14:paraId="1EAFEC5E" w14:textId="77777777" w:rsidR="002C5D23" w:rsidRPr="002C5D23" w:rsidRDefault="002C5D23" w:rsidP="002C5D23">
      <w:pPr>
        <w:spacing w:after="150"/>
        <w:rPr>
          <w:rFonts w:ascii="Arial" w:hAnsi="Arial" w:cs="Arial"/>
        </w:rPr>
      </w:pPr>
      <w:r w:rsidRPr="002C5D23">
        <w:rPr>
          <w:rFonts w:ascii="Arial" w:hAnsi="Arial" w:cs="Arial"/>
          <w:color w:val="000000"/>
        </w:rPr>
        <w:t>Напомене:</w:t>
      </w:r>
    </w:p>
    <w:p w14:paraId="5E0B88B2" w14:textId="77777777" w:rsidR="002C5D23" w:rsidRPr="002C5D23" w:rsidRDefault="002C5D23" w:rsidP="002C5D23">
      <w:pPr>
        <w:spacing w:after="150"/>
        <w:rPr>
          <w:rFonts w:ascii="Arial" w:hAnsi="Arial" w:cs="Arial"/>
        </w:rPr>
      </w:pPr>
      <w:r w:rsidRPr="002C5D23">
        <w:rPr>
          <w:rFonts w:ascii="Arial" w:hAnsi="Arial" w:cs="Arial"/>
          <w:color w:val="000000"/>
        </w:rPr>
        <w:t xml:space="preserve">1. Оваква покривања снопа су углавном задовољавајућа и у случају уобичајеног померања пилотске кабине приближно 3 </w:t>
      </w:r>
      <w:r w:rsidRPr="002C5D23">
        <w:rPr>
          <w:rFonts w:ascii="Arial" w:hAnsi="Arial" w:cs="Arial"/>
          <w:i/>
          <w:color w:val="000000"/>
        </w:rPr>
        <w:t>m</w:t>
      </w:r>
      <w:r w:rsidRPr="002C5D23">
        <w:rPr>
          <w:rFonts w:ascii="Arial" w:hAnsi="Arial" w:cs="Arial"/>
          <w:color w:val="000000"/>
        </w:rPr>
        <w:t xml:space="preserve"> од осе.</w:t>
      </w:r>
    </w:p>
    <w:p w14:paraId="7B87F77E" w14:textId="77777777" w:rsidR="002C5D23" w:rsidRPr="002C5D23" w:rsidRDefault="002C5D23" w:rsidP="002C5D23">
      <w:pPr>
        <w:spacing w:after="150"/>
        <w:rPr>
          <w:rFonts w:ascii="Arial" w:hAnsi="Arial" w:cs="Arial"/>
        </w:rPr>
      </w:pPr>
      <w:r w:rsidRPr="002C5D23">
        <w:rPr>
          <w:rFonts w:ascii="Arial" w:hAnsi="Arial" w:cs="Arial"/>
          <w:color w:val="000000"/>
        </w:rPr>
        <w:t>2. Видети заједничке напомене за слике У-16 до У-25</w:t>
      </w:r>
    </w:p>
    <w:p w14:paraId="2A2E8D05"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40AF59C0" wp14:editId="2212EB13">
            <wp:extent cx="5143500" cy="3124200"/>
            <wp:effectExtent l="0" t="0" r="0" b="0"/>
            <wp:docPr id="1824737044" name="Picture 1824737044" descr="pravilnik-vazduhoplovstvo_Page_7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143500" cy="3124200"/>
                    </a:xfrm>
                    <a:prstGeom prst="rect">
                      <a:avLst/>
                    </a:prstGeom>
                  </pic:spPr>
                </pic:pic>
              </a:graphicData>
            </a:graphic>
          </wp:inline>
        </w:drawing>
      </w:r>
    </w:p>
    <w:p w14:paraId="56E4B030" w14:textId="77777777" w:rsidR="002C5D23" w:rsidRPr="002C5D23" w:rsidRDefault="002C5D23" w:rsidP="002C5D23">
      <w:pPr>
        <w:spacing w:after="150"/>
        <w:rPr>
          <w:rFonts w:ascii="Arial" w:hAnsi="Arial" w:cs="Arial"/>
        </w:rPr>
      </w:pPr>
      <w:r w:rsidRPr="002C5D23">
        <w:rPr>
          <w:rFonts w:ascii="Arial" w:hAnsi="Arial" w:cs="Arial"/>
          <w:color w:val="000000"/>
        </w:rPr>
        <w:t xml:space="preserve">Слика У-18. Изоканделни дијаграм за светла осе рулне стазе (размак 7,5 </w:t>
      </w:r>
      <w:r w:rsidRPr="002C5D23">
        <w:rPr>
          <w:rFonts w:ascii="Arial" w:hAnsi="Arial" w:cs="Arial"/>
          <w:i/>
          <w:color w:val="000000"/>
        </w:rPr>
        <w:t>m</w:t>
      </w:r>
      <w:r w:rsidRPr="002C5D23">
        <w:rPr>
          <w:rFonts w:ascii="Arial" w:hAnsi="Arial" w:cs="Arial"/>
          <w:color w:val="000000"/>
        </w:rPr>
        <w:t xml:space="preserve">) и светла пречке за заустављање на закривљеним деоницама намењена за употребу у условима видљивости дуж полетно-слетне стазе мањој од 350 </w:t>
      </w:r>
      <w:r w:rsidRPr="002C5D23">
        <w:rPr>
          <w:rFonts w:ascii="Arial" w:hAnsi="Arial" w:cs="Arial"/>
          <w:i/>
          <w:color w:val="000000"/>
        </w:rPr>
        <w:t>m</w:t>
      </w:r>
    </w:p>
    <w:p w14:paraId="1E480432" w14:textId="77777777" w:rsidR="002C5D23" w:rsidRPr="002C5D23" w:rsidRDefault="002C5D23" w:rsidP="002C5D23">
      <w:pPr>
        <w:spacing w:after="150"/>
        <w:rPr>
          <w:rFonts w:ascii="Arial" w:hAnsi="Arial" w:cs="Arial"/>
        </w:rPr>
      </w:pPr>
      <w:r w:rsidRPr="002C5D23">
        <w:rPr>
          <w:rFonts w:ascii="Arial" w:hAnsi="Arial" w:cs="Arial"/>
          <w:color w:val="000000"/>
        </w:rPr>
        <w:t>Напомене:</w:t>
      </w:r>
    </w:p>
    <w:p w14:paraId="4BD5B513" w14:textId="77777777" w:rsidR="002C5D23" w:rsidRPr="002C5D23" w:rsidRDefault="002C5D23" w:rsidP="002C5D23">
      <w:pPr>
        <w:spacing w:after="150"/>
        <w:rPr>
          <w:rFonts w:ascii="Arial" w:hAnsi="Arial" w:cs="Arial"/>
        </w:rPr>
      </w:pPr>
      <w:r w:rsidRPr="002C5D23">
        <w:rPr>
          <w:rFonts w:ascii="Arial" w:hAnsi="Arial" w:cs="Arial"/>
          <w:color w:val="000000"/>
        </w:rPr>
        <w:t>а) Светла на кривинама усмерити ка оси 15,75° у односу на тангенту криве.</w:t>
      </w:r>
    </w:p>
    <w:p w14:paraId="60907B9B" w14:textId="77777777" w:rsidR="002C5D23" w:rsidRPr="002C5D23" w:rsidRDefault="002C5D23" w:rsidP="002C5D23">
      <w:pPr>
        <w:spacing w:after="150"/>
        <w:rPr>
          <w:rFonts w:ascii="Arial" w:hAnsi="Arial" w:cs="Arial"/>
        </w:rPr>
      </w:pPr>
      <w:r w:rsidRPr="002C5D23">
        <w:rPr>
          <w:rFonts w:ascii="Arial" w:hAnsi="Arial" w:cs="Arial"/>
          <w:color w:val="000000"/>
        </w:rPr>
        <w:t>б) Видети заједничке напомене за слике У-16 до У-25.</w:t>
      </w:r>
    </w:p>
    <w:p w14:paraId="21E2E41E"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4AD106F4" wp14:editId="50048A51">
            <wp:extent cx="5651500" cy="2603500"/>
            <wp:effectExtent l="0" t="0" r="0" b="0"/>
            <wp:docPr id="12770662" name="Picture 12770662" descr="pravilnik-vazduhoplovstvo_Page_7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51500" cy="2603500"/>
                    </a:xfrm>
                    <a:prstGeom prst="rect">
                      <a:avLst/>
                    </a:prstGeom>
                  </pic:spPr>
                </pic:pic>
              </a:graphicData>
            </a:graphic>
          </wp:inline>
        </w:drawing>
      </w:r>
    </w:p>
    <w:p w14:paraId="18562193" w14:textId="77777777" w:rsidR="002C5D23" w:rsidRPr="002C5D23" w:rsidRDefault="002C5D23" w:rsidP="002C5D23">
      <w:pPr>
        <w:spacing w:after="150"/>
        <w:rPr>
          <w:rFonts w:ascii="Arial" w:hAnsi="Arial" w:cs="Arial"/>
        </w:rPr>
      </w:pPr>
      <w:r w:rsidRPr="002C5D23">
        <w:rPr>
          <w:rFonts w:ascii="Arial" w:hAnsi="Arial" w:cs="Arial"/>
          <w:color w:val="000000"/>
        </w:rPr>
        <w:t xml:space="preserve">Слика У-19. Изоканделни дијаграм за светла осе рулне стазе (размак 30 </w:t>
      </w:r>
      <w:r w:rsidRPr="002C5D23">
        <w:rPr>
          <w:rFonts w:ascii="Arial" w:hAnsi="Arial" w:cs="Arial"/>
          <w:i/>
          <w:color w:val="000000"/>
        </w:rPr>
        <w:t>m</w:t>
      </w:r>
      <w:r w:rsidRPr="002C5D23">
        <w:rPr>
          <w:rFonts w:ascii="Arial" w:hAnsi="Arial" w:cs="Arial"/>
          <w:color w:val="000000"/>
        </w:rPr>
        <w:t xml:space="preserve">, 60 </w:t>
      </w:r>
      <w:r w:rsidRPr="002C5D23">
        <w:rPr>
          <w:rFonts w:ascii="Arial" w:hAnsi="Arial" w:cs="Arial"/>
          <w:i/>
          <w:color w:val="000000"/>
        </w:rPr>
        <w:t>m</w:t>
      </w:r>
      <w:r w:rsidRPr="002C5D23">
        <w:rPr>
          <w:rFonts w:ascii="Arial" w:hAnsi="Arial" w:cs="Arial"/>
          <w:color w:val="000000"/>
        </w:rPr>
        <w:t xml:space="preserve">) и светла пречке за заустављање на праволинијским деоницама намењена за употребу у условима видљивости дуж полетно-слетне стазе од 350 </w:t>
      </w:r>
      <w:r w:rsidRPr="002C5D23">
        <w:rPr>
          <w:rFonts w:ascii="Arial" w:hAnsi="Arial" w:cs="Arial"/>
          <w:i/>
          <w:color w:val="000000"/>
        </w:rPr>
        <w:t>m</w:t>
      </w:r>
      <w:r w:rsidRPr="002C5D23">
        <w:rPr>
          <w:rFonts w:ascii="Arial" w:hAnsi="Arial" w:cs="Arial"/>
          <w:color w:val="000000"/>
        </w:rPr>
        <w:t xml:space="preserve"> или већој</w:t>
      </w:r>
    </w:p>
    <w:p w14:paraId="3B52D39A" w14:textId="77777777" w:rsidR="002C5D23" w:rsidRPr="002C5D23" w:rsidRDefault="002C5D23" w:rsidP="002C5D23">
      <w:pPr>
        <w:spacing w:after="150"/>
        <w:rPr>
          <w:rFonts w:ascii="Arial" w:hAnsi="Arial" w:cs="Arial"/>
        </w:rPr>
      </w:pPr>
      <w:r w:rsidRPr="002C5D23">
        <w:rPr>
          <w:rFonts w:ascii="Arial" w:hAnsi="Arial" w:cs="Arial"/>
          <w:color w:val="000000"/>
        </w:rPr>
        <w:t>Напомене:</w:t>
      </w:r>
    </w:p>
    <w:p w14:paraId="738C948F" w14:textId="77777777" w:rsidR="002C5D23" w:rsidRPr="002C5D23" w:rsidRDefault="002C5D23" w:rsidP="002C5D23">
      <w:pPr>
        <w:spacing w:after="150"/>
        <w:rPr>
          <w:rFonts w:ascii="Arial" w:hAnsi="Arial" w:cs="Arial"/>
        </w:rPr>
      </w:pPr>
      <w:r w:rsidRPr="002C5D23">
        <w:rPr>
          <w:rFonts w:ascii="Arial" w:hAnsi="Arial" w:cs="Arial"/>
          <w:color w:val="000000"/>
        </w:rPr>
        <w:t xml:space="preserve">а) На местима где је уобичајена велика осветљеност позадине и где је погоршање излазног светла због прашине, снега и локалног загађења значајан фактор, вредности </w:t>
      </w:r>
      <w:r w:rsidRPr="002C5D23">
        <w:rPr>
          <w:rFonts w:ascii="Arial" w:hAnsi="Arial" w:cs="Arial"/>
          <w:i/>
          <w:color w:val="000000"/>
        </w:rPr>
        <w:t>cd</w:t>
      </w:r>
      <w:r w:rsidRPr="002C5D23">
        <w:rPr>
          <w:rFonts w:ascii="Arial" w:hAnsi="Arial" w:cs="Arial"/>
          <w:color w:val="000000"/>
        </w:rPr>
        <w:t xml:space="preserve"> треба помножити са 2,5.</w:t>
      </w:r>
    </w:p>
    <w:p w14:paraId="732C1514" w14:textId="77777777" w:rsidR="002C5D23" w:rsidRPr="002C5D23" w:rsidRDefault="002C5D23" w:rsidP="002C5D23">
      <w:pPr>
        <w:spacing w:after="150"/>
        <w:rPr>
          <w:rFonts w:ascii="Arial" w:hAnsi="Arial" w:cs="Arial"/>
        </w:rPr>
      </w:pPr>
      <w:r w:rsidRPr="002C5D23">
        <w:rPr>
          <w:rFonts w:ascii="Arial" w:hAnsi="Arial" w:cs="Arial"/>
          <w:color w:val="000000"/>
        </w:rPr>
        <w:t>б) Ако се користе светла са више праваца она треба буду у складу са захтевима вертикалног светлосног снопа на овој слици.</w:t>
      </w:r>
    </w:p>
    <w:p w14:paraId="7D318617" w14:textId="77777777" w:rsidR="002C5D23" w:rsidRPr="002C5D23" w:rsidRDefault="002C5D23" w:rsidP="002C5D23">
      <w:pPr>
        <w:spacing w:after="150"/>
        <w:rPr>
          <w:rFonts w:ascii="Arial" w:hAnsi="Arial" w:cs="Arial"/>
        </w:rPr>
      </w:pPr>
      <w:r w:rsidRPr="002C5D23">
        <w:rPr>
          <w:rFonts w:ascii="Arial" w:hAnsi="Arial" w:cs="Arial"/>
          <w:color w:val="000000"/>
        </w:rPr>
        <w:t>ц) Видети заједничке напомене за слике У-16 до У-25.</w:t>
      </w:r>
    </w:p>
    <w:p w14:paraId="6FF21ADC"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593B30CC" wp14:editId="4ECBE71D">
            <wp:extent cx="5461000" cy="2832100"/>
            <wp:effectExtent l="0" t="0" r="0" b="0"/>
            <wp:docPr id="174262203" name="Picture 174262203" descr="pravilnik-vazduhoplovstvo_Page_7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61000" cy="2832100"/>
                    </a:xfrm>
                    <a:prstGeom prst="rect">
                      <a:avLst/>
                    </a:prstGeom>
                  </pic:spPr>
                </pic:pic>
              </a:graphicData>
            </a:graphic>
          </wp:inline>
        </w:drawing>
      </w:r>
    </w:p>
    <w:p w14:paraId="35FD6987" w14:textId="77777777" w:rsidR="002C5D23" w:rsidRPr="002C5D23" w:rsidRDefault="002C5D23" w:rsidP="002C5D23">
      <w:pPr>
        <w:spacing w:after="150"/>
        <w:rPr>
          <w:rFonts w:ascii="Arial" w:hAnsi="Arial" w:cs="Arial"/>
        </w:rPr>
      </w:pPr>
      <w:r w:rsidRPr="002C5D23">
        <w:rPr>
          <w:rFonts w:ascii="Arial" w:hAnsi="Arial" w:cs="Arial"/>
          <w:color w:val="000000"/>
        </w:rPr>
        <w:t xml:space="preserve">Слика У-20. Изоканделни дијаграм за светла осе рулне стазе (размак 7,5 </w:t>
      </w:r>
      <w:r w:rsidRPr="002C5D23">
        <w:rPr>
          <w:rFonts w:ascii="Arial" w:hAnsi="Arial" w:cs="Arial"/>
          <w:i/>
          <w:color w:val="000000"/>
        </w:rPr>
        <w:t>m</w:t>
      </w:r>
      <w:r w:rsidRPr="002C5D23">
        <w:rPr>
          <w:rFonts w:ascii="Arial" w:hAnsi="Arial" w:cs="Arial"/>
          <w:color w:val="000000"/>
        </w:rPr>
        <w:t xml:space="preserve">, 15 </w:t>
      </w:r>
      <w:r w:rsidRPr="002C5D23">
        <w:rPr>
          <w:rFonts w:ascii="Arial" w:hAnsi="Arial" w:cs="Arial"/>
          <w:i/>
          <w:color w:val="000000"/>
        </w:rPr>
        <w:t>m</w:t>
      </w:r>
      <w:r w:rsidRPr="002C5D23">
        <w:rPr>
          <w:rFonts w:ascii="Arial" w:hAnsi="Arial" w:cs="Arial"/>
          <w:color w:val="000000"/>
        </w:rPr>
        <w:t xml:space="preserve">, 30 </w:t>
      </w:r>
      <w:r w:rsidRPr="002C5D23">
        <w:rPr>
          <w:rFonts w:ascii="Arial" w:hAnsi="Arial" w:cs="Arial"/>
          <w:i/>
          <w:color w:val="000000"/>
        </w:rPr>
        <w:t>m</w:t>
      </w:r>
      <w:r w:rsidRPr="002C5D23">
        <w:rPr>
          <w:rFonts w:ascii="Arial" w:hAnsi="Arial" w:cs="Arial"/>
          <w:color w:val="000000"/>
        </w:rPr>
        <w:t xml:space="preserve">) и светла пречке за заустављање на закривљеним деоницама намењена за употребу у условима видљивости дуж полетно-слетне стазе од 350 </w:t>
      </w:r>
      <w:r w:rsidRPr="002C5D23">
        <w:rPr>
          <w:rFonts w:ascii="Arial" w:hAnsi="Arial" w:cs="Arial"/>
          <w:i/>
          <w:color w:val="000000"/>
        </w:rPr>
        <w:t>m</w:t>
      </w:r>
      <w:r w:rsidRPr="002C5D23">
        <w:rPr>
          <w:rFonts w:ascii="Arial" w:hAnsi="Arial" w:cs="Arial"/>
          <w:color w:val="000000"/>
        </w:rPr>
        <w:t xml:space="preserve"> или већој</w:t>
      </w:r>
    </w:p>
    <w:p w14:paraId="55C62068" w14:textId="77777777" w:rsidR="002C5D23" w:rsidRPr="002C5D23" w:rsidRDefault="002C5D23" w:rsidP="002C5D23">
      <w:pPr>
        <w:spacing w:after="150"/>
        <w:rPr>
          <w:rFonts w:ascii="Arial" w:hAnsi="Arial" w:cs="Arial"/>
        </w:rPr>
      </w:pPr>
      <w:r w:rsidRPr="002C5D23">
        <w:rPr>
          <w:rFonts w:ascii="Arial" w:hAnsi="Arial" w:cs="Arial"/>
          <w:color w:val="000000"/>
        </w:rPr>
        <w:t>Напомене:</w:t>
      </w:r>
    </w:p>
    <w:p w14:paraId="2CD610BF" w14:textId="77777777" w:rsidR="002C5D23" w:rsidRPr="002C5D23" w:rsidRDefault="002C5D23" w:rsidP="002C5D23">
      <w:pPr>
        <w:spacing w:after="150"/>
        <w:rPr>
          <w:rFonts w:ascii="Arial" w:hAnsi="Arial" w:cs="Arial"/>
        </w:rPr>
      </w:pPr>
      <w:r w:rsidRPr="002C5D23">
        <w:rPr>
          <w:rFonts w:ascii="Arial" w:hAnsi="Arial" w:cs="Arial"/>
          <w:color w:val="000000"/>
        </w:rPr>
        <w:t>а) Светла на кривинама усмерити ка оси 15,75° у односу на тангенту криве.</w:t>
      </w:r>
    </w:p>
    <w:p w14:paraId="2B4D367F" w14:textId="77777777" w:rsidR="002C5D23" w:rsidRPr="002C5D23" w:rsidRDefault="002C5D23" w:rsidP="002C5D23">
      <w:pPr>
        <w:spacing w:after="150"/>
        <w:rPr>
          <w:rFonts w:ascii="Arial" w:hAnsi="Arial" w:cs="Arial"/>
        </w:rPr>
      </w:pPr>
      <w:r w:rsidRPr="002C5D23">
        <w:rPr>
          <w:rFonts w:ascii="Arial" w:hAnsi="Arial" w:cs="Arial"/>
          <w:color w:val="000000"/>
        </w:rPr>
        <w:t xml:space="preserve">б) На местима где је уобичајена велика осветљеност позадине и где је погоршање излазног светла због прашине, снега и локалног загађења значајан фактор, вредности </w:t>
      </w:r>
      <w:r w:rsidRPr="002C5D23">
        <w:rPr>
          <w:rFonts w:ascii="Arial" w:hAnsi="Arial" w:cs="Arial"/>
          <w:i/>
          <w:color w:val="000000"/>
        </w:rPr>
        <w:t>cd</w:t>
      </w:r>
      <w:r w:rsidRPr="002C5D23">
        <w:rPr>
          <w:rFonts w:ascii="Arial" w:hAnsi="Arial" w:cs="Arial"/>
          <w:color w:val="000000"/>
        </w:rPr>
        <w:t xml:space="preserve"> треба помножити са 2,5.</w:t>
      </w:r>
    </w:p>
    <w:p w14:paraId="4C306813" w14:textId="77777777" w:rsidR="002C5D23" w:rsidRPr="002C5D23" w:rsidRDefault="002C5D23" w:rsidP="002C5D23">
      <w:pPr>
        <w:spacing w:after="150"/>
        <w:rPr>
          <w:rFonts w:ascii="Arial" w:hAnsi="Arial" w:cs="Arial"/>
        </w:rPr>
      </w:pPr>
      <w:r w:rsidRPr="002C5D23">
        <w:rPr>
          <w:rFonts w:ascii="Arial" w:hAnsi="Arial" w:cs="Arial"/>
          <w:color w:val="000000"/>
        </w:rPr>
        <w:t xml:space="preserve">ц) Оваква покривања снопа дозвољавају померање пилотске кабине до 12 </w:t>
      </w:r>
      <w:r w:rsidRPr="002C5D23">
        <w:rPr>
          <w:rFonts w:ascii="Arial" w:hAnsi="Arial" w:cs="Arial"/>
          <w:i/>
          <w:color w:val="000000"/>
        </w:rPr>
        <w:t>m</w:t>
      </w:r>
      <w:r w:rsidRPr="002C5D23">
        <w:rPr>
          <w:rFonts w:ascii="Arial" w:hAnsi="Arial" w:cs="Arial"/>
          <w:color w:val="000000"/>
        </w:rPr>
        <w:t xml:space="preserve"> од осе што се дешава приликом изласка из кривине.</w:t>
      </w:r>
    </w:p>
    <w:p w14:paraId="781574BE" w14:textId="77777777" w:rsidR="002C5D23" w:rsidRPr="002C5D23" w:rsidRDefault="002C5D23" w:rsidP="002C5D23">
      <w:pPr>
        <w:spacing w:after="150"/>
        <w:rPr>
          <w:rFonts w:ascii="Arial" w:hAnsi="Arial" w:cs="Arial"/>
        </w:rPr>
      </w:pPr>
      <w:r w:rsidRPr="002C5D23">
        <w:rPr>
          <w:rFonts w:ascii="Arial" w:hAnsi="Arial" w:cs="Arial"/>
          <w:color w:val="000000"/>
        </w:rPr>
        <w:t>д) Видети заједничке напомене за слике У-16 до У-25.</w:t>
      </w:r>
    </w:p>
    <w:p w14:paraId="6A2CA70A"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7F6E17AD" wp14:editId="3D8F4760">
            <wp:extent cx="5600700" cy="3454400"/>
            <wp:effectExtent l="0" t="0" r="0" b="0"/>
            <wp:docPr id="647738575" name="Picture 647738575" descr="pravilnik-vazduhoplovstvo_Page_7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600700" cy="3454400"/>
                    </a:xfrm>
                    <a:prstGeom prst="rect">
                      <a:avLst/>
                    </a:prstGeom>
                  </pic:spPr>
                </pic:pic>
              </a:graphicData>
            </a:graphic>
          </wp:inline>
        </w:drawing>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20"/>
        <w:gridCol w:w="792"/>
        <w:gridCol w:w="1257"/>
        <w:gridCol w:w="1722"/>
        <w:gridCol w:w="1722"/>
        <w:gridCol w:w="2188"/>
      </w:tblGrid>
      <w:tr w:rsidR="002C5D23" w:rsidRPr="002C5D23" w14:paraId="3986E48D" w14:textId="77777777" w:rsidTr="002C775A">
        <w:trPr>
          <w:trHeight w:val="45"/>
          <w:tblCellSpacing w:w="0" w:type="auto"/>
        </w:trPr>
        <w:tc>
          <w:tcPr>
            <w:tcW w:w="2708" w:type="dxa"/>
            <w:tcBorders>
              <w:top w:val="single" w:sz="8" w:space="0" w:color="000000"/>
              <w:left w:val="single" w:sz="8" w:space="0" w:color="000000"/>
              <w:bottom w:val="single" w:sz="8" w:space="0" w:color="000000"/>
              <w:right w:val="single" w:sz="8" w:space="0" w:color="000000"/>
            </w:tcBorders>
            <w:vAlign w:val="center"/>
          </w:tcPr>
          <w:p w14:paraId="4E111AF3" w14:textId="77777777" w:rsidR="002C5D23" w:rsidRPr="002C5D23" w:rsidRDefault="002C5D23" w:rsidP="002C775A">
            <w:pPr>
              <w:spacing w:after="150"/>
              <w:rPr>
                <w:rFonts w:ascii="Arial" w:hAnsi="Arial" w:cs="Arial"/>
              </w:rPr>
            </w:pPr>
            <w:r w:rsidRPr="002C5D23">
              <w:rPr>
                <w:rFonts w:ascii="Arial" w:hAnsi="Arial" w:cs="Arial"/>
                <w:color w:val="000000"/>
              </w:rPr>
              <w:t>Кривина</w:t>
            </w:r>
          </w:p>
        </w:tc>
        <w:tc>
          <w:tcPr>
            <w:tcW w:w="1155" w:type="dxa"/>
            <w:tcBorders>
              <w:top w:val="single" w:sz="8" w:space="0" w:color="000000"/>
              <w:left w:val="single" w:sz="8" w:space="0" w:color="000000"/>
              <w:bottom w:val="single" w:sz="8" w:space="0" w:color="000000"/>
              <w:right w:val="single" w:sz="8" w:space="0" w:color="000000"/>
            </w:tcBorders>
            <w:vAlign w:val="center"/>
          </w:tcPr>
          <w:p w14:paraId="0143C0D6" w14:textId="77777777" w:rsidR="002C5D23" w:rsidRPr="002C5D23" w:rsidRDefault="002C5D23" w:rsidP="002C775A">
            <w:pPr>
              <w:spacing w:after="150"/>
              <w:rPr>
                <w:rFonts w:ascii="Arial" w:hAnsi="Arial" w:cs="Arial"/>
              </w:rPr>
            </w:pPr>
            <w:r w:rsidRPr="002C5D23">
              <w:rPr>
                <w:rFonts w:ascii="Arial" w:hAnsi="Arial" w:cs="Arial"/>
                <w:i/>
                <w:color w:val="000000"/>
              </w:rPr>
              <w:t>a</w:t>
            </w:r>
          </w:p>
        </w:tc>
        <w:tc>
          <w:tcPr>
            <w:tcW w:w="1894" w:type="dxa"/>
            <w:tcBorders>
              <w:top w:val="single" w:sz="8" w:space="0" w:color="000000"/>
              <w:left w:val="single" w:sz="8" w:space="0" w:color="000000"/>
              <w:bottom w:val="single" w:sz="8" w:space="0" w:color="000000"/>
              <w:right w:val="single" w:sz="8" w:space="0" w:color="000000"/>
            </w:tcBorders>
            <w:vAlign w:val="center"/>
          </w:tcPr>
          <w:p w14:paraId="1F497C14" w14:textId="77777777" w:rsidR="002C5D23" w:rsidRPr="002C5D23" w:rsidRDefault="002C5D23" w:rsidP="002C775A">
            <w:pPr>
              <w:spacing w:after="150"/>
              <w:rPr>
                <w:rFonts w:ascii="Arial" w:hAnsi="Arial" w:cs="Arial"/>
              </w:rPr>
            </w:pPr>
            <w:r w:rsidRPr="002C5D23">
              <w:rPr>
                <w:rFonts w:ascii="Arial" w:hAnsi="Arial" w:cs="Arial"/>
                <w:i/>
                <w:color w:val="000000"/>
              </w:rPr>
              <w:t>b</w:t>
            </w:r>
          </w:p>
        </w:tc>
        <w:tc>
          <w:tcPr>
            <w:tcW w:w="2634" w:type="dxa"/>
            <w:tcBorders>
              <w:top w:val="single" w:sz="8" w:space="0" w:color="000000"/>
              <w:left w:val="single" w:sz="8" w:space="0" w:color="000000"/>
              <w:bottom w:val="single" w:sz="8" w:space="0" w:color="000000"/>
              <w:right w:val="single" w:sz="8" w:space="0" w:color="000000"/>
            </w:tcBorders>
            <w:vAlign w:val="center"/>
          </w:tcPr>
          <w:p w14:paraId="6129D6CB" w14:textId="77777777" w:rsidR="002C5D23" w:rsidRPr="002C5D23" w:rsidRDefault="002C5D23" w:rsidP="002C775A">
            <w:pPr>
              <w:spacing w:after="150"/>
              <w:rPr>
                <w:rFonts w:ascii="Arial" w:hAnsi="Arial" w:cs="Arial"/>
              </w:rPr>
            </w:pPr>
            <w:r w:rsidRPr="002C5D23">
              <w:rPr>
                <w:rFonts w:ascii="Arial" w:hAnsi="Arial" w:cs="Arial"/>
                <w:i/>
                <w:color w:val="000000"/>
              </w:rPr>
              <w:t>c</w:t>
            </w:r>
          </w:p>
        </w:tc>
        <w:tc>
          <w:tcPr>
            <w:tcW w:w="2634" w:type="dxa"/>
            <w:tcBorders>
              <w:top w:val="single" w:sz="8" w:space="0" w:color="000000"/>
              <w:left w:val="single" w:sz="8" w:space="0" w:color="000000"/>
              <w:bottom w:val="single" w:sz="8" w:space="0" w:color="000000"/>
              <w:right w:val="single" w:sz="8" w:space="0" w:color="000000"/>
            </w:tcBorders>
            <w:vAlign w:val="center"/>
          </w:tcPr>
          <w:p w14:paraId="1D2212B0" w14:textId="77777777" w:rsidR="002C5D23" w:rsidRPr="002C5D23" w:rsidRDefault="002C5D23" w:rsidP="002C775A">
            <w:pPr>
              <w:spacing w:after="150"/>
              <w:rPr>
                <w:rFonts w:ascii="Arial" w:hAnsi="Arial" w:cs="Arial"/>
              </w:rPr>
            </w:pPr>
            <w:r w:rsidRPr="002C5D23">
              <w:rPr>
                <w:rFonts w:ascii="Arial" w:hAnsi="Arial" w:cs="Arial"/>
                <w:i/>
                <w:color w:val="000000"/>
              </w:rPr>
              <w:t>d</w:t>
            </w:r>
          </w:p>
        </w:tc>
        <w:tc>
          <w:tcPr>
            <w:tcW w:w="3375" w:type="dxa"/>
            <w:tcBorders>
              <w:top w:val="single" w:sz="8" w:space="0" w:color="000000"/>
              <w:left w:val="single" w:sz="8" w:space="0" w:color="000000"/>
              <w:bottom w:val="single" w:sz="8" w:space="0" w:color="000000"/>
              <w:right w:val="single" w:sz="8" w:space="0" w:color="000000"/>
            </w:tcBorders>
            <w:vAlign w:val="center"/>
          </w:tcPr>
          <w:p w14:paraId="3F339925" w14:textId="77777777" w:rsidR="002C5D23" w:rsidRPr="002C5D23" w:rsidRDefault="002C5D23" w:rsidP="002C775A">
            <w:pPr>
              <w:spacing w:after="150"/>
              <w:rPr>
                <w:rFonts w:ascii="Arial" w:hAnsi="Arial" w:cs="Arial"/>
              </w:rPr>
            </w:pPr>
            <w:r w:rsidRPr="002C5D23">
              <w:rPr>
                <w:rFonts w:ascii="Arial" w:hAnsi="Arial" w:cs="Arial"/>
                <w:i/>
                <w:color w:val="000000"/>
              </w:rPr>
              <w:t>e</w:t>
            </w:r>
          </w:p>
        </w:tc>
      </w:tr>
      <w:tr w:rsidR="002C5D23" w:rsidRPr="002C5D23" w14:paraId="20E69A7D" w14:textId="77777777" w:rsidTr="002C775A">
        <w:trPr>
          <w:trHeight w:val="45"/>
          <w:tblCellSpacing w:w="0" w:type="auto"/>
        </w:trPr>
        <w:tc>
          <w:tcPr>
            <w:tcW w:w="2708" w:type="dxa"/>
            <w:tcBorders>
              <w:top w:val="single" w:sz="8" w:space="0" w:color="000000"/>
              <w:left w:val="single" w:sz="8" w:space="0" w:color="000000"/>
              <w:bottom w:val="single" w:sz="8" w:space="0" w:color="000000"/>
              <w:right w:val="single" w:sz="8" w:space="0" w:color="000000"/>
            </w:tcBorders>
            <w:vAlign w:val="center"/>
          </w:tcPr>
          <w:p w14:paraId="06FAD356" w14:textId="77777777" w:rsidR="002C5D23" w:rsidRPr="002C5D23" w:rsidRDefault="002C5D23" w:rsidP="002C775A">
            <w:pPr>
              <w:spacing w:after="150"/>
              <w:rPr>
                <w:rFonts w:ascii="Arial" w:hAnsi="Arial" w:cs="Arial"/>
              </w:rPr>
            </w:pPr>
            <w:r w:rsidRPr="002C5D23">
              <w:rPr>
                <w:rFonts w:ascii="Arial" w:hAnsi="Arial" w:cs="Arial"/>
                <w:color w:val="000000"/>
              </w:rPr>
              <w:t>Интензитет</w:t>
            </w:r>
          </w:p>
          <w:p w14:paraId="5F8A431C" w14:textId="77777777" w:rsidR="002C5D23" w:rsidRPr="002C5D23" w:rsidRDefault="002C5D23" w:rsidP="002C775A">
            <w:pPr>
              <w:spacing w:after="150"/>
              <w:rPr>
                <w:rFonts w:ascii="Arial" w:hAnsi="Arial" w:cs="Arial"/>
              </w:rPr>
            </w:pPr>
            <w:r w:rsidRPr="002C5D23">
              <w:rPr>
                <w:rFonts w:ascii="Arial" w:hAnsi="Arial" w:cs="Arial"/>
                <w:color w:val="000000"/>
              </w:rPr>
              <w:t>(</w:t>
            </w:r>
            <w:r w:rsidRPr="002C5D23">
              <w:rPr>
                <w:rFonts w:ascii="Arial" w:hAnsi="Arial" w:cs="Arial"/>
                <w:i/>
                <w:color w:val="000000"/>
              </w:rPr>
              <w:t>cd</w:t>
            </w:r>
            <w:r w:rsidRPr="002C5D23">
              <w:rPr>
                <w:rFonts w:ascii="Arial" w:hAnsi="Arial" w:cs="Arial"/>
                <w:color w:val="000000"/>
              </w:rPr>
              <w:t>)</w:t>
            </w:r>
          </w:p>
        </w:tc>
        <w:tc>
          <w:tcPr>
            <w:tcW w:w="1155" w:type="dxa"/>
            <w:tcBorders>
              <w:top w:val="single" w:sz="8" w:space="0" w:color="000000"/>
              <w:left w:val="single" w:sz="8" w:space="0" w:color="000000"/>
              <w:bottom w:val="single" w:sz="8" w:space="0" w:color="000000"/>
              <w:right w:val="single" w:sz="8" w:space="0" w:color="000000"/>
            </w:tcBorders>
            <w:vAlign w:val="center"/>
          </w:tcPr>
          <w:p w14:paraId="563D8434" w14:textId="77777777" w:rsidR="002C5D23" w:rsidRPr="002C5D23" w:rsidRDefault="002C5D23" w:rsidP="002C775A">
            <w:pPr>
              <w:spacing w:after="150"/>
              <w:rPr>
                <w:rFonts w:ascii="Arial" w:hAnsi="Arial" w:cs="Arial"/>
              </w:rPr>
            </w:pPr>
            <w:r w:rsidRPr="002C5D23">
              <w:rPr>
                <w:rFonts w:ascii="Arial" w:hAnsi="Arial" w:cs="Arial"/>
                <w:color w:val="000000"/>
              </w:rPr>
              <w:t>8</w:t>
            </w:r>
          </w:p>
        </w:tc>
        <w:tc>
          <w:tcPr>
            <w:tcW w:w="1894" w:type="dxa"/>
            <w:tcBorders>
              <w:top w:val="single" w:sz="8" w:space="0" w:color="000000"/>
              <w:left w:val="single" w:sz="8" w:space="0" w:color="000000"/>
              <w:bottom w:val="single" w:sz="8" w:space="0" w:color="000000"/>
              <w:right w:val="single" w:sz="8" w:space="0" w:color="000000"/>
            </w:tcBorders>
            <w:vAlign w:val="center"/>
          </w:tcPr>
          <w:p w14:paraId="1105A279" w14:textId="77777777" w:rsidR="002C5D23" w:rsidRPr="002C5D23" w:rsidRDefault="002C5D23" w:rsidP="002C775A">
            <w:pPr>
              <w:spacing w:after="150"/>
              <w:rPr>
                <w:rFonts w:ascii="Arial" w:hAnsi="Arial" w:cs="Arial"/>
              </w:rPr>
            </w:pPr>
            <w:r w:rsidRPr="002C5D23">
              <w:rPr>
                <w:rFonts w:ascii="Arial" w:hAnsi="Arial" w:cs="Arial"/>
                <w:color w:val="000000"/>
              </w:rPr>
              <w:t>20</w:t>
            </w:r>
          </w:p>
        </w:tc>
        <w:tc>
          <w:tcPr>
            <w:tcW w:w="2634" w:type="dxa"/>
            <w:tcBorders>
              <w:top w:val="single" w:sz="8" w:space="0" w:color="000000"/>
              <w:left w:val="single" w:sz="8" w:space="0" w:color="000000"/>
              <w:bottom w:val="single" w:sz="8" w:space="0" w:color="000000"/>
              <w:right w:val="single" w:sz="8" w:space="0" w:color="000000"/>
            </w:tcBorders>
            <w:vAlign w:val="center"/>
          </w:tcPr>
          <w:p w14:paraId="2036BECC" w14:textId="77777777" w:rsidR="002C5D23" w:rsidRPr="002C5D23" w:rsidRDefault="002C5D23" w:rsidP="002C775A">
            <w:pPr>
              <w:spacing w:after="150"/>
              <w:rPr>
                <w:rFonts w:ascii="Arial" w:hAnsi="Arial" w:cs="Arial"/>
              </w:rPr>
            </w:pPr>
            <w:r w:rsidRPr="002C5D23">
              <w:rPr>
                <w:rFonts w:ascii="Arial" w:hAnsi="Arial" w:cs="Arial"/>
                <w:color w:val="000000"/>
              </w:rPr>
              <w:t>100</w:t>
            </w:r>
          </w:p>
        </w:tc>
        <w:tc>
          <w:tcPr>
            <w:tcW w:w="2634" w:type="dxa"/>
            <w:tcBorders>
              <w:top w:val="single" w:sz="8" w:space="0" w:color="000000"/>
              <w:left w:val="single" w:sz="8" w:space="0" w:color="000000"/>
              <w:bottom w:val="single" w:sz="8" w:space="0" w:color="000000"/>
              <w:right w:val="single" w:sz="8" w:space="0" w:color="000000"/>
            </w:tcBorders>
            <w:vAlign w:val="center"/>
          </w:tcPr>
          <w:p w14:paraId="6F424C7B" w14:textId="77777777" w:rsidR="002C5D23" w:rsidRPr="002C5D23" w:rsidRDefault="002C5D23" w:rsidP="002C775A">
            <w:pPr>
              <w:spacing w:after="150"/>
              <w:rPr>
                <w:rFonts w:ascii="Arial" w:hAnsi="Arial" w:cs="Arial"/>
              </w:rPr>
            </w:pPr>
            <w:r w:rsidRPr="002C5D23">
              <w:rPr>
                <w:rFonts w:ascii="Arial" w:hAnsi="Arial" w:cs="Arial"/>
                <w:color w:val="000000"/>
              </w:rPr>
              <w:t>450</w:t>
            </w:r>
          </w:p>
        </w:tc>
        <w:tc>
          <w:tcPr>
            <w:tcW w:w="3375" w:type="dxa"/>
            <w:tcBorders>
              <w:top w:val="single" w:sz="8" w:space="0" w:color="000000"/>
              <w:left w:val="single" w:sz="8" w:space="0" w:color="000000"/>
              <w:bottom w:val="single" w:sz="8" w:space="0" w:color="000000"/>
              <w:right w:val="single" w:sz="8" w:space="0" w:color="000000"/>
            </w:tcBorders>
            <w:vAlign w:val="center"/>
          </w:tcPr>
          <w:p w14:paraId="5D7D099C" w14:textId="77777777" w:rsidR="002C5D23" w:rsidRPr="002C5D23" w:rsidRDefault="002C5D23" w:rsidP="002C775A">
            <w:pPr>
              <w:spacing w:after="150"/>
              <w:rPr>
                <w:rFonts w:ascii="Arial" w:hAnsi="Arial" w:cs="Arial"/>
              </w:rPr>
            </w:pPr>
            <w:r w:rsidRPr="002C5D23">
              <w:rPr>
                <w:rFonts w:ascii="Arial" w:hAnsi="Arial" w:cs="Arial"/>
                <w:color w:val="000000"/>
              </w:rPr>
              <w:t>1800</w:t>
            </w:r>
          </w:p>
        </w:tc>
      </w:tr>
    </w:tbl>
    <w:p w14:paraId="49C167B4" w14:textId="77777777" w:rsidR="002C5D23" w:rsidRPr="002C5D23" w:rsidRDefault="002C5D23" w:rsidP="002C5D23">
      <w:pPr>
        <w:spacing w:after="150"/>
        <w:rPr>
          <w:rFonts w:ascii="Arial" w:hAnsi="Arial" w:cs="Arial"/>
        </w:rPr>
      </w:pPr>
      <w:r w:rsidRPr="002C5D23">
        <w:rPr>
          <w:rFonts w:ascii="Arial" w:hAnsi="Arial" w:cs="Arial"/>
          <w:color w:val="000000"/>
        </w:rPr>
        <w:t xml:space="preserve">Слика У-21. Изоканделни дијаграм за светла осе рулне стазе (размак 15 </w:t>
      </w:r>
      <w:r w:rsidRPr="002C5D23">
        <w:rPr>
          <w:rFonts w:ascii="Arial" w:hAnsi="Arial" w:cs="Arial"/>
          <w:i/>
          <w:color w:val="000000"/>
        </w:rPr>
        <w:t>m</w:t>
      </w:r>
      <w:r w:rsidRPr="002C5D23">
        <w:rPr>
          <w:rFonts w:ascii="Arial" w:hAnsi="Arial" w:cs="Arial"/>
          <w:color w:val="000000"/>
        </w:rPr>
        <w:t>) и светла пречке за заустављање високог интензитета на праволинијским деоницама намењена за унапређени систем вођења и контроле кретања по површинама где су потребне веће вредности интензитета светала и где се могу јавити већа одступања</w:t>
      </w:r>
    </w:p>
    <w:p w14:paraId="1BB44A5F" w14:textId="77777777" w:rsidR="002C5D23" w:rsidRPr="002C5D23" w:rsidRDefault="002C5D23" w:rsidP="002C5D23">
      <w:pPr>
        <w:spacing w:after="150"/>
        <w:rPr>
          <w:rFonts w:ascii="Arial" w:hAnsi="Arial" w:cs="Arial"/>
        </w:rPr>
      </w:pPr>
      <w:r w:rsidRPr="002C5D23">
        <w:rPr>
          <w:rFonts w:ascii="Arial" w:hAnsi="Arial" w:cs="Arial"/>
          <w:color w:val="000000"/>
        </w:rPr>
        <w:t>Напомене:</w:t>
      </w:r>
    </w:p>
    <w:p w14:paraId="6E95DA27" w14:textId="77777777" w:rsidR="002C5D23" w:rsidRPr="002C5D23" w:rsidRDefault="002C5D23" w:rsidP="002C5D23">
      <w:pPr>
        <w:spacing w:after="150"/>
        <w:rPr>
          <w:rFonts w:ascii="Arial" w:hAnsi="Arial" w:cs="Arial"/>
        </w:rPr>
      </w:pPr>
      <w:r w:rsidRPr="002C5D23">
        <w:rPr>
          <w:rFonts w:ascii="Arial" w:hAnsi="Arial" w:cs="Arial"/>
          <w:color w:val="000000"/>
        </w:rPr>
        <w:t>а) Оваква покривања снопа су углавном задовољавајућа и у случају уобичајеног померања пилотске кабине које одговара померању спољног точка стајног трапа по ивици рулне стазе.</w:t>
      </w:r>
    </w:p>
    <w:p w14:paraId="05DEFA7D" w14:textId="77777777" w:rsidR="002C5D23" w:rsidRPr="002C5D23" w:rsidRDefault="002C5D23" w:rsidP="002C5D23">
      <w:pPr>
        <w:spacing w:after="150"/>
        <w:rPr>
          <w:rFonts w:ascii="Arial" w:hAnsi="Arial" w:cs="Arial"/>
        </w:rPr>
      </w:pPr>
      <w:r w:rsidRPr="002C5D23">
        <w:rPr>
          <w:rFonts w:ascii="Arial" w:hAnsi="Arial" w:cs="Arial"/>
          <w:color w:val="000000"/>
        </w:rPr>
        <w:t>б) Видети заједничке напомене за слике У-16 до У-25.</w:t>
      </w:r>
    </w:p>
    <w:p w14:paraId="563C4BAD"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3CB20DB5" wp14:editId="15C4BECF">
            <wp:extent cx="5626100" cy="3517900"/>
            <wp:effectExtent l="0" t="0" r="0" b="0"/>
            <wp:docPr id="114965185" name="Picture 114965185" descr="pravilnik-vazduhoplovstvo_Page_7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26100" cy="3517900"/>
                    </a:xfrm>
                    <a:prstGeom prst="rect">
                      <a:avLst/>
                    </a:prstGeom>
                  </pic:spPr>
                </pic:pic>
              </a:graphicData>
            </a:graphic>
          </wp:inline>
        </w:drawing>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20"/>
        <w:gridCol w:w="792"/>
        <w:gridCol w:w="1257"/>
        <w:gridCol w:w="1722"/>
        <w:gridCol w:w="1722"/>
        <w:gridCol w:w="2188"/>
      </w:tblGrid>
      <w:tr w:rsidR="002C5D23" w:rsidRPr="002C5D23" w14:paraId="0A38D1F5" w14:textId="77777777" w:rsidTr="002C775A">
        <w:trPr>
          <w:trHeight w:val="45"/>
          <w:tblCellSpacing w:w="0" w:type="auto"/>
        </w:trPr>
        <w:tc>
          <w:tcPr>
            <w:tcW w:w="2708" w:type="dxa"/>
            <w:tcBorders>
              <w:top w:val="single" w:sz="8" w:space="0" w:color="000000"/>
              <w:left w:val="single" w:sz="8" w:space="0" w:color="000000"/>
              <w:bottom w:val="single" w:sz="8" w:space="0" w:color="000000"/>
              <w:right w:val="single" w:sz="8" w:space="0" w:color="000000"/>
            </w:tcBorders>
            <w:vAlign w:val="center"/>
          </w:tcPr>
          <w:p w14:paraId="62300383" w14:textId="77777777" w:rsidR="002C5D23" w:rsidRPr="002C5D23" w:rsidRDefault="002C5D23" w:rsidP="002C775A">
            <w:pPr>
              <w:spacing w:after="150"/>
              <w:rPr>
                <w:rFonts w:ascii="Arial" w:hAnsi="Arial" w:cs="Arial"/>
              </w:rPr>
            </w:pPr>
            <w:r w:rsidRPr="002C5D23">
              <w:rPr>
                <w:rFonts w:ascii="Arial" w:hAnsi="Arial" w:cs="Arial"/>
                <w:color w:val="000000"/>
              </w:rPr>
              <w:t>Кривина</w:t>
            </w:r>
          </w:p>
        </w:tc>
        <w:tc>
          <w:tcPr>
            <w:tcW w:w="1155" w:type="dxa"/>
            <w:tcBorders>
              <w:top w:val="single" w:sz="8" w:space="0" w:color="000000"/>
              <w:left w:val="single" w:sz="8" w:space="0" w:color="000000"/>
              <w:bottom w:val="single" w:sz="8" w:space="0" w:color="000000"/>
              <w:right w:val="single" w:sz="8" w:space="0" w:color="000000"/>
            </w:tcBorders>
            <w:vAlign w:val="center"/>
          </w:tcPr>
          <w:p w14:paraId="6703A65C" w14:textId="77777777" w:rsidR="002C5D23" w:rsidRPr="002C5D23" w:rsidRDefault="002C5D23" w:rsidP="002C775A">
            <w:pPr>
              <w:spacing w:after="150"/>
              <w:rPr>
                <w:rFonts w:ascii="Arial" w:hAnsi="Arial" w:cs="Arial"/>
              </w:rPr>
            </w:pPr>
            <w:r w:rsidRPr="002C5D23">
              <w:rPr>
                <w:rFonts w:ascii="Arial" w:hAnsi="Arial" w:cs="Arial"/>
                <w:i/>
                <w:color w:val="000000"/>
              </w:rPr>
              <w:t>a</w:t>
            </w:r>
          </w:p>
        </w:tc>
        <w:tc>
          <w:tcPr>
            <w:tcW w:w="1894" w:type="dxa"/>
            <w:tcBorders>
              <w:top w:val="single" w:sz="8" w:space="0" w:color="000000"/>
              <w:left w:val="single" w:sz="8" w:space="0" w:color="000000"/>
              <w:bottom w:val="single" w:sz="8" w:space="0" w:color="000000"/>
              <w:right w:val="single" w:sz="8" w:space="0" w:color="000000"/>
            </w:tcBorders>
            <w:vAlign w:val="center"/>
          </w:tcPr>
          <w:p w14:paraId="1211F53C" w14:textId="77777777" w:rsidR="002C5D23" w:rsidRPr="002C5D23" w:rsidRDefault="002C5D23" w:rsidP="002C775A">
            <w:pPr>
              <w:spacing w:after="150"/>
              <w:rPr>
                <w:rFonts w:ascii="Arial" w:hAnsi="Arial" w:cs="Arial"/>
              </w:rPr>
            </w:pPr>
            <w:r w:rsidRPr="002C5D23">
              <w:rPr>
                <w:rFonts w:ascii="Arial" w:hAnsi="Arial" w:cs="Arial"/>
                <w:i/>
                <w:color w:val="000000"/>
              </w:rPr>
              <w:t>b</w:t>
            </w:r>
          </w:p>
        </w:tc>
        <w:tc>
          <w:tcPr>
            <w:tcW w:w="2634" w:type="dxa"/>
            <w:tcBorders>
              <w:top w:val="single" w:sz="8" w:space="0" w:color="000000"/>
              <w:left w:val="single" w:sz="8" w:space="0" w:color="000000"/>
              <w:bottom w:val="single" w:sz="8" w:space="0" w:color="000000"/>
              <w:right w:val="single" w:sz="8" w:space="0" w:color="000000"/>
            </w:tcBorders>
            <w:vAlign w:val="center"/>
          </w:tcPr>
          <w:p w14:paraId="55F9C228" w14:textId="77777777" w:rsidR="002C5D23" w:rsidRPr="002C5D23" w:rsidRDefault="002C5D23" w:rsidP="002C775A">
            <w:pPr>
              <w:spacing w:after="150"/>
              <w:rPr>
                <w:rFonts w:ascii="Arial" w:hAnsi="Arial" w:cs="Arial"/>
              </w:rPr>
            </w:pPr>
            <w:r w:rsidRPr="002C5D23">
              <w:rPr>
                <w:rFonts w:ascii="Arial" w:hAnsi="Arial" w:cs="Arial"/>
                <w:i/>
                <w:color w:val="000000"/>
              </w:rPr>
              <w:t>c</w:t>
            </w:r>
          </w:p>
        </w:tc>
        <w:tc>
          <w:tcPr>
            <w:tcW w:w="2634" w:type="dxa"/>
            <w:tcBorders>
              <w:top w:val="single" w:sz="8" w:space="0" w:color="000000"/>
              <w:left w:val="single" w:sz="8" w:space="0" w:color="000000"/>
              <w:bottom w:val="single" w:sz="8" w:space="0" w:color="000000"/>
              <w:right w:val="single" w:sz="8" w:space="0" w:color="000000"/>
            </w:tcBorders>
            <w:vAlign w:val="center"/>
          </w:tcPr>
          <w:p w14:paraId="699A5DAF" w14:textId="77777777" w:rsidR="002C5D23" w:rsidRPr="002C5D23" w:rsidRDefault="002C5D23" w:rsidP="002C775A">
            <w:pPr>
              <w:spacing w:after="150"/>
              <w:rPr>
                <w:rFonts w:ascii="Arial" w:hAnsi="Arial" w:cs="Arial"/>
              </w:rPr>
            </w:pPr>
            <w:r w:rsidRPr="002C5D23">
              <w:rPr>
                <w:rFonts w:ascii="Arial" w:hAnsi="Arial" w:cs="Arial"/>
                <w:i/>
                <w:color w:val="000000"/>
              </w:rPr>
              <w:t>d</w:t>
            </w:r>
          </w:p>
        </w:tc>
        <w:tc>
          <w:tcPr>
            <w:tcW w:w="3375" w:type="dxa"/>
            <w:tcBorders>
              <w:top w:val="single" w:sz="8" w:space="0" w:color="000000"/>
              <w:left w:val="single" w:sz="8" w:space="0" w:color="000000"/>
              <w:bottom w:val="single" w:sz="8" w:space="0" w:color="000000"/>
              <w:right w:val="single" w:sz="8" w:space="0" w:color="000000"/>
            </w:tcBorders>
            <w:vAlign w:val="center"/>
          </w:tcPr>
          <w:p w14:paraId="6208E4A7" w14:textId="77777777" w:rsidR="002C5D23" w:rsidRPr="002C5D23" w:rsidRDefault="002C5D23" w:rsidP="002C775A">
            <w:pPr>
              <w:spacing w:after="150"/>
              <w:rPr>
                <w:rFonts w:ascii="Arial" w:hAnsi="Arial" w:cs="Arial"/>
              </w:rPr>
            </w:pPr>
            <w:r w:rsidRPr="002C5D23">
              <w:rPr>
                <w:rFonts w:ascii="Arial" w:hAnsi="Arial" w:cs="Arial"/>
                <w:i/>
                <w:color w:val="000000"/>
              </w:rPr>
              <w:t>e</w:t>
            </w:r>
          </w:p>
        </w:tc>
      </w:tr>
      <w:tr w:rsidR="002C5D23" w:rsidRPr="002C5D23" w14:paraId="08172AA0" w14:textId="77777777" w:rsidTr="002C775A">
        <w:trPr>
          <w:trHeight w:val="45"/>
          <w:tblCellSpacing w:w="0" w:type="auto"/>
        </w:trPr>
        <w:tc>
          <w:tcPr>
            <w:tcW w:w="2708" w:type="dxa"/>
            <w:tcBorders>
              <w:top w:val="single" w:sz="8" w:space="0" w:color="000000"/>
              <w:left w:val="single" w:sz="8" w:space="0" w:color="000000"/>
              <w:bottom w:val="single" w:sz="8" w:space="0" w:color="000000"/>
              <w:right w:val="single" w:sz="8" w:space="0" w:color="000000"/>
            </w:tcBorders>
            <w:vAlign w:val="center"/>
          </w:tcPr>
          <w:p w14:paraId="40DB5E13" w14:textId="77777777" w:rsidR="002C5D23" w:rsidRPr="002C5D23" w:rsidRDefault="002C5D23" w:rsidP="002C775A">
            <w:pPr>
              <w:spacing w:after="150"/>
              <w:rPr>
                <w:rFonts w:ascii="Arial" w:hAnsi="Arial" w:cs="Arial"/>
              </w:rPr>
            </w:pPr>
            <w:r w:rsidRPr="002C5D23">
              <w:rPr>
                <w:rFonts w:ascii="Arial" w:hAnsi="Arial" w:cs="Arial"/>
                <w:color w:val="000000"/>
              </w:rPr>
              <w:t>Интензитет</w:t>
            </w:r>
          </w:p>
          <w:p w14:paraId="3AB4CFFA" w14:textId="77777777" w:rsidR="002C5D23" w:rsidRPr="002C5D23" w:rsidRDefault="002C5D23" w:rsidP="002C775A">
            <w:pPr>
              <w:spacing w:after="150"/>
              <w:rPr>
                <w:rFonts w:ascii="Arial" w:hAnsi="Arial" w:cs="Arial"/>
              </w:rPr>
            </w:pPr>
            <w:r w:rsidRPr="002C5D23">
              <w:rPr>
                <w:rFonts w:ascii="Arial" w:hAnsi="Arial" w:cs="Arial"/>
                <w:color w:val="000000"/>
              </w:rPr>
              <w:t>(</w:t>
            </w:r>
            <w:r w:rsidRPr="002C5D23">
              <w:rPr>
                <w:rFonts w:ascii="Arial" w:hAnsi="Arial" w:cs="Arial"/>
                <w:i/>
                <w:color w:val="000000"/>
              </w:rPr>
              <w:t>cd</w:t>
            </w:r>
            <w:r w:rsidRPr="002C5D23">
              <w:rPr>
                <w:rFonts w:ascii="Arial" w:hAnsi="Arial" w:cs="Arial"/>
                <w:color w:val="000000"/>
              </w:rPr>
              <w:t>)</w:t>
            </w:r>
          </w:p>
        </w:tc>
        <w:tc>
          <w:tcPr>
            <w:tcW w:w="1155" w:type="dxa"/>
            <w:tcBorders>
              <w:top w:val="single" w:sz="8" w:space="0" w:color="000000"/>
              <w:left w:val="single" w:sz="8" w:space="0" w:color="000000"/>
              <w:bottom w:val="single" w:sz="8" w:space="0" w:color="000000"/>
              <w:right w:val="single" w:sz="8" w:space="0" w:color="000000"/>
            </w:tcBorders>
            <w:vAlign w:val="center"/>
          </w:tcPr>
          <w:p w14:paraId="459B71D4" w14:textId="77777777" w:rsidR="002C5D23" w:rsidRPr="002C5D23" w:rsidRDefault="002C5D23" w:rsidP="002C775A">
            <w:pPr>
              <w:spacing w:after="150"/>
              <w:rPr>
                <w:rFonts w:ascii="Arial" w:hAnsi="Arial" w:cs="Arial"/>
              </w:rPr>
            </w:pPr>
            <w:r w:rsidRPr="002C5D23">
              <w:rPr>
                <w:rFonts w:ascii="Arial" w:hAnsi="Arial" w:cs="Arial"/>
                <w:color w:val="000000"/>
              </w:rPr>
              <w:t>8</w:t>
            </w:r>
          </w:p>
        </w:tc>
        <w:tc>
          <w:tcPr>
            <w:tcW w:w="1894" w:type="dxa"/>
            <w:tcBorders>
              <w:top w:val="single" w:sz="8" w:space="0" w:color="000000"/>
              <w:left w:val="single" w:sz="8" w:space="0" w:color="000000"/>
              <w:bottom w:val="single" w:sz="8" w:space="0" w:color="000000"/>
              <w:right w:val="single" w:sz="8" w:space="0" w:color="000000"/>
            </w:tcBorders>
            <w:vAlign w:val="center"/>
          </w:tcPr>
          <w:p w14:paraId="776A9AD8" w14:textId="77777777" w:rsidR="002C5D23" w:rsidRPr="002C5D23" w:rsidRDefault="002C5D23" w:rsidP="002C775A">
            <w:pPr>
              <w:spacing w:after="150"/>
              <w:rPr>
                <w:rFonts w:ascii="Arial" w:hAnsi="Arial" w:cs="Arial"/>
              </w:rPr>
            </w:pPr>
            <w:r w:rsidRPr="002C5D23">
              <w:rPr>
                <w:rFonts w:ascii="Arial" w:hAnsi="Arial" w:cs="Arial"/>
                <w:color w:val="000000"/>
              </w:rPr>
              <w:t>20</w:t>
            </w:r>
          </w:p>
        </w:tc>
        <w:tc>
          <w:tcPr>
            <w:tcW w:w="2634" w:type="dxa"/>
            <w:tcBorders>
              <w:top w:val="single" w:sz="8" w:space="0" w:color="000000"/>
              <w:left w:val="single" w:sz="8" w:space="0" w:color="000000"/>
              <w:bottom w:val="single" w:sz="8" w:space="0" w:color="000000"/>
              <w:right w:val="single" w:sz="8" w:space="0" w:color="000000"/>
            </w:tcBorders>
            <w:vAlign w:val="center"/>
          </w:tcPr>
          <w:p w14:paraId="4FC33F96" w14:textId="77777777" w:rsidR="002C5D23" w:rsidRPr="002C5D23" w:rsidRDefault="002C5D23" w:rsidP="002C775A">
            <w:pPr>
              <w:spacing w:after="150"/>
              <w:rPr>
                <w:rFonts w:ascii="Arial" w:hAnsi="Arial" w:cs="Arial"/>
              </w:rPr>
            </w:pPr>
            <w:r w:rsidRPr="002C5D23">
              <w:rPr>
                <w:rFonts w:ascii="Arial" w:hAnsi="Arial" w:cs="Arial"/>
                <w:color w:val="000000"/>
              </w:rPr>
              <w:t>100</w:t>
            </w:r>
          </w:p>
        </w:tc>
        <w:tc>
          <w:tcPr>
            <w:tcW w:w="2634" w:type="dxa"/>
            <w:tcBorders>
              <w:top w:val="single" w:sz="8" w:space="0" w:color="000000"/>
              <w:left w:val="single" w:sz="8" w:space="0" w:color="000000"/>
              <w:bottom w:val="single" w:sz="8" w:space="0" w:color="000000"/>
              <w:right w:val="single" w:sz="8" w:space="0" w:color="000000"/>
            </w:tcBorders>
            <w:vAlign w:val="center"/>
          </w:tcPr>
          <w:p w14:paraId="106B45B8" w14:textId="77777777" w:rsidR="002C5D23" w:rsidRPr="002C5D23" w:rsidRDefault="002C5D23" w:rsidP="002C775A">
            <w:pPr>
              <w:spacing w:after="150"/>
              <w:rPr>
                <w:rFonts w:ascii="Arial" w:hAnsi="Arial" w:cs="Arial"/>
              </w:rPr>
            </w:pPr>
            <w:r w:rsidRPr="002C5D23">
              <w:rPr>
                <w:rFonts w:ascii="Arial" w:hAnsi="Arial" w:cs="Arial"/>
                <w:color w:val="000000"/>
              </w:rPr>
              <w:t>450</w:t>
            </w:r>
          </w:p>
        </w:tc>
        <w:tc>
          <w:tcPr>
            <w:tcW w:w="3375" w:type="dxa"/>
            <w:tcBorders>
              <w:top w:val="single" w:sz="8" w:space="0" w:color="000000"/>
              <w:left w:val="single" w:sz="8" w:space="0" w:color="000000"/>
              <w:bottom w:val="single" w:sz="8" w:space="0" w:color="000000"/>
              <w:right w:val="single" w:sz="8" w:space="0" w:color="000000"/>
            </w:tcBorders>
            <w:vAlign w:val="center"/>
          </w:tcPr>
          <w:p w14:paraId="7E5E70B7" w14:textId="77777777" w:rsidR="002C5D23" w:rsidRPr="002C5D23" w:rsidRDefault="002C5D23" w:rsidP="002C775A">
            <w:pPr>
              <w:spacing w:after="150"/>
              <w:rPr>
                <w:rFonts w:ascii="Arial" w:hAnsi="Arial" w:cs="Arial"/>
              </w:rPr>
            </w:pPr>
            <w:r w:rsidRPr="002C5D23">
              <w:rPr>
                <w:rFonts w:ascii="Arial" w:hAnsi="Arial" w:cs="Arial"/>
                <w:color w:val="000000"/>
              </w:rPr>
              <w:t>1800</w:t>
            </w:r>
          </w:p>
        </w:tc>
      </w:tr>
    </w:tbl>
    <w:p w14:paraId="7BCADF43" w14:textId="77777777" w:rsidR="002C5D23" w:rsidRPr="002C5D23" w:rsidRDefault="002C5D23" w:rsidP="002C5D23">
      <w:pPr>
        <w:spacing w:after="150"/>
        <w:rPr>
          <w:rFonts w:ascii="Arial" w:hAnsi="Arial" w:cs="Arial"/>
        </w:rPr>
      </w:pPr>
      <w:r w:rsidRPr="002C5D23">
        <w:rPr>
          <w:rFonts w:ascii="Arial" w:hAnsi="Arial" w:cs="Arial"/>
          <w:color w:val="000000"/>
        </w:rPr>
        <w:t xml:space="preserve">Слика У-22. Изоканделни дијаграм за светла осе рулне стазе (размак 15 </w:t>
      </w:r>
      <w:r w:rsidRPr="002C5D23">
        <w:rPr>
          <w:rFonts w:ascii="Arial" w:hAnsi="Arial" w:cs="Arial"/>
          <w:i/>
          <w:color w:val="000000"/>
        </w:rPr>
        <w:t>m</w:t>
      </w:r>
      <w:r w:rsidRPr="002C5D23">
        <w:rPr>
          <w:rFonts w:ascii="Arial" w:hAnsi="Arial" w:cs="Arial"/>
          <w:color w:val="000000"/>
        </w:rPr>
        <w:t>) и светла пречке за заустављање високог интензитета на праволинијским деоницама намењена за унапређени систем вођења и контроле кретања по површинама где су потребне веће вредности интензитета светала</w:t>
      </w:r>
    </w:p>
    <w:p w14:paraId="30E414D0" w14:textId="77777777" w:rsidR="002C5D23" w:rsidRPr="002C5D23" w:rsidRDefault="002C5D23" w:rsidP="002C5D23">
      <w:pPr>
        <w:spacing w:after="150"/>
        <w:rPr>
          <w:rFonts w:ascii="Arial" w:hAnsi="Arial" w:cs="Arial"/>
        </w:rPr>
      </w:pPr>
      <w:r w:rsidRPr="002C5D23">
        <w:rPr>
          <w:rFonts w:ascii="Arial" w:hAnsi="Arial" w:cs="Arial"/>
          <w:color w:val="000000"/>
        </w:rPr>
        <w:t>Напомене:</w:t>
      </w:r>
    </w:p>
    <w:p w14:paraId="38FF32A0" w14:textId="77777777" w:rsidR="002C5D23" w:rsidRPr="002C5D23" w:rsidRDefault="002C5D23" w:rsidP="002C5D23">
      <w:pPr>
        <w:spacing w:after="150"/>
        <w:rPr>
          <w:rFonts w:ascii="Arial" w:hAnsi="Arial" w:cs="Arial"/>
        </w:rPr>
      </w:pPr>
      <w:r w:rsidRPr="002C5D23">
        <w:rPr>
          <w:rFonts w:ascii="Arial" w:hAnsi="Arial" w:cs="Arial"/>
          <w:color w:val="000000"/>
        </w:rPr>
        <w:t>а) Оваква покривања снопа су углавном задовољавајућа и у случају уобичајеног померања пилотске кабине које одговара померању спољног точка стајног трапа по ивици рулне стазе.</w:t>
      </w:r>
    </w:p>
    <w:p w14:paraId="3145ED68" w14:textId="77777777" w:rsidR="002C5D23" w:rsidRPr="002C5D23" w:rsidRDefault="002C5D23" w:rsidP="002C5D23">
      <w:pPr>
        <w:spacing w:after="150"/>
        <w:rPr>
          <w:rFonts w:ascii="Arial" w:hAnsi="Arial" w:cs="Arial"/>
        </w:rPr>
      </w:pPr>
      <w:r w:rsidRPr="002C5D23">
        <w:rPr>
          <w:rFonts w:ascii="Arial" w:hAnsi="Arial" w:cs="Arial"/>
          <w:color w:val="000000"/>
        </w:rPr>
        <w:t>б) Видети заједничке напомене за слике У-16 до У-25.</w:t>
      </w:r>
    </w:p>
    <w:p w14:paraId="62B17AFB"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37D8CDD0" wp14:editId="135C6A66">
            <wp:extent cx="5732145" cy="3647729"/>
            <wp:effectExtent l="0" t="0" r="0" b="0"/>
            <wp:docPr id="4763322" name="Picture 4763322" descr="pravilnik-vazduhoplovstvo_Page_7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32145" cy="3647729"/>
                    </a:xfrm>
                    <a:prstGeom prst="rect">
                      <a:avLst/>
                    </a:prstGeom>
                  </pic:spPr>
                </pic:pic>
              </a:graphicData>
            </a:graphic>
          </wp:inline>
        </w:drawing>
      </w:r>
    </w:p>
    <w:p w14:paraId="4DC7E4F8" w14:textId="77777777" w:rsidR="002C5D23" w:rsidRPr="002C5D23" w:rsidRDefault="002C5D23" w:rsidP="002C5D23">
      <w:pPr>
        <w:spacing w:after="150"/>
        <w:rPr>
          <w:rFonts w:ascii="Arial" w:hAnsi="Arial" w:cs="Arial"/>
        </w:rPr>
      </w:pPr>
      <w:r w:rsidRPr="002C5D23">
        <w:rPr>
          <w:rFonts w:ascii="Arial" w:hAnsi="Arial" w:cs="Arial"/>
          <w:color w:val="000000"/>
        </w:rPr>
        <w:t xml:space="preserve">У-23. Изоканделни дијаграм за светла осе рулне стазе (размак 7,5 </w:t>
      </w:r>
      <w:r w:rsidRPr="002C5D23">
        <w:rPr>
          <w:rFonts w:ascii="Arial" w:hAnsi="Arial" w:cs="Arial"/>
          <w:i/>
          <w:color w:val="000000"/>
        </w:rPr>
        <w:t>m</w:t>
      </w:r>
      <w:r w:rsidRPr="002C5D23">
        <w:rPr>
          <w:rFonts w:ascii="Arial" w:hAnsi="Arial" w:cs="Arial"/>
          <w:color w:val="000000"/>
        </w:rPr>
        <w:t>) и светла пречке за заустављање високог интензитета на закривљеним деоницама намењена за унапређени систем вођења и контроле кретања по површинама где су потребне веће вредности интензитета светала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98"/>
        <w:gridCol w:w="935"/>
        <w:gridCol w:w="2056"/>
        <w:gridCol w:w="2056"/>
        <w:gridCol w:w="2056"/>
      </w:tblGrid>
      <w:tr w:rsidR="002C5D23" w:rsidRPr="002C5D23" w14:paraId="25048372" w14:textId="77777777" w:rsidTr="002C775A">
        <w:trPr>
          <w:trHeight w:val="45"/>
          <w:tblCellSpacing w:w="0" w:type="auto"/>
        </w:trPr>
        <w:tc>
          <w:tcPr>
            <w:tcW w:w="3652" w:type="dxa"/>
            <w:tcBorders>
              <w:top w:val="single" w:sz="8" w:space="0" w:color="000000"/>
              <w:left w:val="single" w:sz="8" w:space="0" w:color="000000"/>
              <w:bottom w:val="single" w:sz="8" w:space="0" w:color="000000"/>
              <w:right w:val="single" w:sz="8" w:space="0" w:color="000000"/>
            </w:tcBorders>
            <w:vAlign w:val="center"/>
          </w:tcPr>
          <w:p w14:paraId="08A7EC9E" w14:textId="77777777" w:rsidR="002C5D23" w:rsidRPr="002C5D23" w:rsidRDefault="002C5D23" w:rsidP="002C775A">
            <w:pPr>
              <w:spacing w:after="150"/>
              <w:rPr>
                <w:rFonts w:ascii="Arial" w:hAnsi="Arial" w:cs="Arial"/>
              </w:rPr>
            </w:pPr>
            <w:r w:rsidRPr="002C5D23">
              <w:rPr>
                <w:rFonts w:ascii="Arial" w:hAnsi="Arial" w:cs="Arial"/>
                <w:color w:val="000000"/>
              </w:rPr>
              <w:t>Кривина</w:t>
            </w:r>
          </w:p>
        </w:tc>
        <w:tc>
          <w:tcPr>
            <w:tcW w:w="1370" w:type="dxa"/>
            <w:tcBorders>
              <w:top w:val="single" w:sz="8" w:space="0" w:color="000000"/>
              <w:left w:val="single" w:sz="8" w:space="0" w:color="000000"/>
              <w:bottom w:val="single" w:sz="8" w:space="0" w:color="000000"/>
              <w:right w:val="single" w:sz="8" w:space="0" w:color="000000"/>
            </w:tcBorders>
            <w:vAlign w:val="center"/>
          </w:tcPr>
          <w:p w14:paraId="2D2D19CE" w14:textId="77777777" w:rsidR="002C5D23" w:rsidRPr="002C5D23" w:rsidRDefault="002C5D23" w:rsidP="002C775A">
            <w:pPr>
              <w:spacing w:after="150"/>
              <w:rPr>
                <w:rFonts w:ascii="Arial" w:hAnsi="Arial" w:cs="Arial"/>
              </w:rPr>
            </w:pPr>
            <w:r w:rsidRPr="002C5D23">
              <w:rPr>
                <w:rFonts w:ascii="Arial" w:hAnsi="Arial" w:cs="Arial"/>
                <w:i/>
                <w:color w:val="000000"/>
              </w:rPr>
              <w:t>a</w:t>
            </w:r>
          </w:p>
        </w:tc>
        <w:tc>
          <w:tcPr>
            <w:tcW w:w="3126" w:type="dxa"/>
            <w:tcBorders>
              <w:top w:val="single" w:sz="8" w:space="0" w:color="000000"/>
              <w:left w:val="single" w:sz="8" w:space="0" w:color="000000"/>
              <w:bottom w:val="single" w:sz="8" w:space="0" w:color="000000"/>
              <w:right w:val="single" w:sz="8" w:space="0" w:color="000000"/>
            </w:tcBorders>
            <w:vAlign w:val="center"/>
          </w:tcPr>
          <w:p w14:paraId="3643B45A" w14:textId="77777777" w:rsidR="002C5D23" w:rsidRPr="002C5D23" w:rsidRDefault="002C5D23" w:rsidP="002C775A">
            <w:pPr>
              <w:spacing w:after="150"/>
              <w:rPr>
                <w:rFonts w:ascii="Arial" w:hAnsi="Arial" w:cs="Arial"/>
              </w:rPr>
            </w:pPr>
            <w:r w:rsidRPr="002C5D23">
              <w:rPr>
                <w:rFonts w:ascii="Arial" w:hAnsi="Arial" w:cs="Arial"/>
                <w:i/>
                <w:color w:val="000000"/>
              </w:rPr>
              <w:t>b</w:t>
            </w:r>
          </w:p>
        </w:tc>
        <w:tc>
          <w:tcPr>
            <w:tcW w:w="3126" w:type="dxa"/>
            <w:tcBorders>
              <w:top w:val="single" w:sz="8" w:space="0" w:color="000000"/>
              <w:left w:val="single" w:sz="8" w:space="0" w:color="000000"/>
              <w:bottom w:val="single" w:sz="8" w:space="0" w:color="000000"/>
              <w:right w:val="single" w:sz="8" w:space="0" w:color="000000"/>
            </w:tcBorders>
            <w:vAlign w:val="center"/>
          </w:tcPr>
          <w:p w14:paraId="5E6AA33B" w14:textId="77777777" w:rsidR="002C5D23" w:rsidRPr="002C5D23" w:rsidRDefault="002C5D23" w:rsidP="002C775A">
            <w:pPr>
              <w:spacing w:after="150"/>
              <w:rPr>
                <w:rFonts w:ascii="Arial" w:hAnsi="Arial" w:cs="Arial"/>
              </w:rPr>
            </w:pPr>
            <w:r w:rsidRPr="002C5D23">
              <w:rPr>
                <w:rFonts w:ascii="Arial" w:hAnsi="Arial" w:cs="Arial"/>
                <w:i/>
                <w:color w:val="000000"/>
              </w:rPr>
              <w:t>c</w:t>
            </w:r>
          </w:p>
        </w:tc>
        <w:tc>
          <w:tcPr>
            <w:tcW w:w="3126" w:type="dxa"/>
            <w:tcBorders>
              <w:top w:val="single" w:sz="8" w:space="0" w:color="000000"/>
              <w:left w:val="single" w:sz="8" w:space="0" w:color="000000"/>
              <w:bottom w:val="single" w:sz="8" w:space="0" w:color="000000"/>
              <w:right w:val="single" w:sz="8" w:space="0" w:color="000000"/>
            </w:tcBorders>
            <w:vAlign w:val="center"/>
          </w:tcPr>
          <w:p w14:paraId="3C04F3AA" w14:textId="77777777" w:rsidR="002C5D23" w:rsidRPr="002C5D23" w:rsidRDefault="002C5D23" w:rsidP="002C775A">
            <w:pPr>
              <w:spacing w:after="150"/>
              <w:rPr>
                <w:rFonts w:ascii="Arial" w:hAnsi="Arial" w:cs="Arial"/>
              </w:rPr>
            </w:pPr>
            <w:r w:rsidRPr="002C5D23">
              <w:rPr>
                <w:rFonts w:ascii="Arial" w:hAnsi="Arial" w:cs="Arial"/>
                <w:i/>
                <w:color w:val="000000"/>
              </w:rPr>
              <w:t>d</w:t>
            </w:r>
          </w:p>
        </w:tc>
      </w:tr>
      <w:tr w:rsidR="002C5D23" w:rsidRPr="002C5D23" w14:paraId="34538176" w14:textId="77777777" w:rsidTr="002C775A">
        <w:trPr>
          <w:trHeight w:val="45"/>
          <w:tblCellSpacing w:w="0" w:type="auto"/>
        </w:trPr>
        <w:tc>
          <w:tcPr>
            <w:tcW w:w="3652" w:type="dxa"/>
            <w:tcBorders>
              <w:top w:val="single" w:sz="8" w:space="0" w:color="000000"/>
              <w:left w:val="single" w:sz="8" w:space="0" w:color="000000"/>
              <w:bottom w:val="single" w:sz="8" w:space="0" w:color="000000"/>
              <w:right w:val="single" w:sz="8" w:space="0" w:color="000000"/>
            </w:tcBorders>
            <w:vAlign w:val="center"/>
          </w:tcPr>
          <w:p w14:paraId="39337937" w14:textId="77777777" w:rsidR="002C5D23" w:rsidRPr="002C5D23" w:rsidRDefault="002C5D23" w:rsidP="002C775A">
            <w:pPr>
              <w:spacing w:after="150"/>
              <w:rPr>
                <w:rFonts w:ascii="Arial" w:hAnsi="Arial" w:cs="Arial"/>
              </w:rPr>
            </w:pPr>
            <w:r w:rsidRPr="002C5D23">
              <w:rPr>
                <w:rFonts w:ascii="Arial" w:hAnsi="Arial" w:cs="Arial"/>
                <w:color w:val="000000"/>
              </w:rPr>
              <w:t>Интензитет (</w:t>
            </w:r>
            <w:r w:rsidRPr="002C5D23">
              <w:rPr>
                <w:rFonts w:ascii="Arial" w:hAnsi="Arial" w:cs="Arial"/>
                <w:i/>
                <w:color w:val="000000"/>
              </w:rPr>
              <w:t>cd</w:t>
            </w:r>
            <w:r w:rsidRPr="002C5D23">
              <w:rPr>
                <w:rFonts w:ascii="Arial" w:hAnsi="Arial" w:cs="Arial"/>
                <w:color w:val="000000"/>
              </w:rPr>
              <w:t>)</w:t>
            </w:r>
          </w:p>
        </w:tc>
        <w:tc>
          <w:tcPr>
            <w:tcW w:w="1370" w:type="dxa"/>
            <w:tcBorders>
              <w:top w:val="single" w:sz="8" w:space="0" w:color="000000"/>
              <w:left w:val="single" w:sz="8" w:space="0" w:color="000000"/>
              <w:bottom w:val="single" w:sz="8" w:space="0" w:color="000000"/>
              <w:right w:val="single" w:sz="8" w:space="0" w:color="000000"/>
            </w:tcBorders>
            <w:vAlign w:val="center"/>
          </w:tcPr>
          <w:p w14:paraId="06BE13CB" w14:textId="77777777" w:rsidR="002C5D23" w:rsidRPr="002C5D23" w:rsidRDefault="002C5D23" w:rsidP="002C775A">
            <w:pPr>
              <w:spacing w:after="150"/>
              <w:rPr>
                <w:rFonts w:ascii="Arial" w:hAnsi="Arial" w:cs="Arial"/>
              </w:rPr>
            </w:pPr>
            <w:r w:rsidRPr="002C5D23">
              <w:rPr>
                <w:rFonts w:ascii="Arial" w:hAnsi="Arial" w:cs="Arial"/>
                <w:color w:val="000000"/>
              </w:rPr>
              <w:t>8</w:t>
            </w:r>
          </w:p>
        </w:tc>
        <w:tc>
          <w:tcPr>
            <w:tcW w:w="3126" w:type="dxa"/>
            <w:tcBorders>
              <w:top w:val="single" w:sz="8" w:space="0" w:color="000000"/>
              <w:left w:val="single" w:sz="8" w:space="0" w:color="000000"/>
              <w:bottom w:val="single" w:sz="8" w:space="0" w:color="000000"/>
              <w:right w:val="single" w:sz="8" w:space="0" w:color="000000"/>
            </w:tcBorders>
            <w:vAlign w:val="center"/>
          </w:tcPr>
          <w:p w14:paraId="4509F9EF" w14:textId="77777777" w:rsidR="002C5D23" w:rsidRPr="002C5D23" w:rsidRDefault="002C5D23" w:rsidP="002C775A">
            <w:pPr>
              <w:spacing w:after="150"/>
              <w:rPr>
                <w:rFonts w:ascii="Arial" w:hAnsi="Arial" w:cs="Arial"/>
              </w:rPr>
            </w:pPr>
            <w:r w:rsidRPr="002C5D23">
              <w:rPr>
                <w:rFonts w:ascii="Arial" w:hAnsi="Arial" w:cs="Arial"/>
                <w:color w:val="000000"/>
              </w:rPr>
              <w:t>100</w:t>
            </w:r>
          </w:p>
        </w:tc>
        <w:tc>
          <w:tcPr>
            <w:tcW w:w="3126" w:type="dxa"/>
            <w:tcBorders>
              <w:top w:val="single" w:sz="8" w:space="0" w:color="000000"/>
              <w:left w:val="single" w:sz="8" w:space="0" w:color="000000"/>
              <w:bottom w:val="single" w:sz="8" w:space="0" w:color="000000"/>
              <w:right w:val="single" w:sz="8" w:space="0" w:color="000000"/>
            </w:tcBorders>
            <w:vAlign w:val="center"/>
          </w:tcPr>
          <w:p w14:paraId="2AC61F97" w14:textId="77777777" w:rsidR="002C5D23" w:rsidRPr="002C5D23" w:rsidRDefault="002C5D23" w:rsidP="002C775A">
            <w:pPr>
              <w:spacing w:after="150"/>
              <w:rPr>
                <w:rFonts w:ascii="Arial" w:hAnsi="Arial" w:cs="Arial"/>
              </w:rPr>
            </w:pPr>
            <w:r w:rsidRPr="002C5D23">
              <w:rPr>
                <w:rFonts w:ascii="Arial" w:hAnsi="Arial" w:cs="Arial"/>
                <w:color w:val="000000"/>
              </w:rPr>
              <w:t>200</w:t>
            </w:r>
          </w:p>
        </w:tc>
        <w:tc>
          <w:tcPr>
            <w:tcW w:w="3126" w:type="dxa"/>
            <w:tcBorders>
              <w:top w:val="single" w:sz="8" w:space="0" w:color="000000"/>
              <w:left w:val="single" w:sz="8" w:space="0" w:color="000000"/>
              <w:bottom w:val="single" w:sz="8" w:space="0" w:color="000000"/>
              <w:right w:val="single" w:sz="8" w:space="0" w:color="000000"/>
            </w:tcBorders>
            <w:vAlign w:val="center"/>
          </w:tcPr>
          <w:p w14:paraId="0DB6AE90" w14:textId="77777777" w:rsidR="002C5D23" w:rsidRPr="002C5D23" w:rsidRDefault="002C5D23" w:rsidP="002C775A">
            <w:pPr>
              <w:spacing w:after="150"/>
              <w:rPr>
                <w:rFonts w:ascii="Arial" w:hAnsi="Arial" w:cs="Arial"/>
              </w:rPr>
            </w:pPr>
            <w:r w:rsidRPr="002C5D23">
              <w:rPr>
                <w:rFonts w:ascii="Arial" w:hAnsi="Arial" w:cs="Arial"/>
                <w:color w:val="000000"/>
              </w:rPr>
              <w:t>400</w:t>
            </w:r>
          </w:p>
        </w:tc>
      </w:tr>
    </w:tbl>
    <w:p w14:paraId="029A59B9" w14:textId="77777777" w:rsidR="002C5D23" w:rsidRPr="002C5D23" w:rsidRDefault="002C5D23" w:rsidP="002C5D23">
      <w:pPr>
        <w:spacing w:after="150"/>
        <w:rPr>
          <w:rFonts w:ascii="Arial" w:hAnsi="Arial" w:cs="Arial"/>
        </w:rPr>
      </w:pPr>
      <w:r w:rsidRPr="002C5D23">
        <w:rPr>
          <w:rFonts w:ascii="Arial" w:hAnsi="Arial" w:cs="Arial"/>
          <w:color w:val="000000"/>
        </w:rPr>
        <w:t>Напомене:</w:t>
      </w:r>
    </w:p>
    <w:p w14:paraId="7670B71D" w14:textId="77777777" w:rsidR="002C5D23" w:rsidRPr="002C5D23" w:rsidRDefault="002C5D23" w:rsidP="002C5D23">
      <w:pPr>
        <w:spacing w:after="150"/>
        <w:rPr>
          <w:rFonts w:ascii="Arial" w:hAnsi="Arial" w:cs="Arial"/>
        </w:rPr>
      </w:pPr>
      <w:r w:rsidRPr="002C5D23">
        <w:rPr>
          <w:rFonts w:ascii="Arial" w:hAnsi="Arial" w:cs="Arial"/>
          <w:color w:val="000000"/>
        </w:rPr>
        <w:t>а) Светла на кривинама усмерити ка оси 17° у односу на тангенту криве.</w:t>
      </w:r>
    </w:p>
    <w:p w14:paraId="5D2DDA7B" w14:textId="77777777" w:rsidR="002C5D23" w:rsidRPr="002C5D23" w:rsidRDefault="002C5D23" w:rsidP="002C5D23">
      <w:pPr>
        <w:spacing w:after="150"/>
        <w:rPr>
          <w:rFonts w:ascii="Arial" w:hAnsi="Arial" w:cs="Arial"/>
        </w:rPr>
      </w:pPr>
      <w:r w:rsidRPr="002C5D23">
        <w:rPr>
          <w:rFonts w:ascii="Arial" w:hAnsi="Arial" w:cs="Arial"/>
          <w:color w:val="000000"/>
        </w:rPr>
        <w:t>б) Видети заједничке напомене за слике У-16 до У-25.</w:t>
      </w:r>
    </w:p>
    <w:p w14:paraId="432396B2"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5B6A899E" wp14:editId="212E65F1">
            <wp:extent cx="4902200" cy="2641600"/>
            <wp:effectExtent l="0" t="0" r="0" b="0"/>
            <wp:docPr id="2033623461" name="Picture 2033623461" descr="pravilnik-vazduhoplovstvo_Page_7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902200" cy="2641600"/>
                    </a:xfrm>
                    <a:prstGeom prst="rect">
                      <a:avLst/>
                    </a:prstGeom>
                  </pic:spPr>
                </pic:pic>
              </a:graphicData>
            </a:graphic>
          </wp:inline>
        </w:drawing>
      </w:r>
    </w:p>
    <w:p w14:paraId="475907BA" w14:textId="77777777" w:rsidR="002C5D23" w:rsidRPr="002C5D23" w:rsidRDefault="002C5D23" w:rsidP="002C5D23">
      <w:pPr>
        <w:spacing w:after="150"/>
        <w:rPr>
          <w:rFonts w:ascii="Arial" w:hAnsi="Arial" w:cs="Arial"/>
        </w:rPr>
      </w:pPr>
      <w:r w:rsidRPr="002C5D23">
        <w:rPr>
          <w:rFonts w:ascii="Arial" w:hAnsi="Arial" w:cs="Arial"/>
          <w:color w:val="000000"/>
        </w:rPr>
        <w:t>Слика У-24. Изоканделни дијаграм за заштитна светла полетно-слетне стазе високог интензитета конфигурације Б</w:t>
      </w:r>
    </w:p>
    <w:p w14:paraId="3D8A34F9" w14:textId="77777777" w:rsidR="002C5D23" w:rsidRPr="002C5D23" w:rsidRDefault="002C5D23" w:rsidP="002C5D23">
      <w:pPr>
        <w:spacing w:after="150"/>
        <w:rPr>
          <w:rFonts w:ascii="Arial" w:hAnsi="Arial" w:cs="Arial"/>
        </w:rPr>
      </w:pPr>
      <w:r w:rsidRPr="002C5D23">
        <w:rPr>
          <w:rFonts w:ascii="Arial" w:hAnsi="Arial" w:cs="Arial"/>
          <w:color w:val="000000"/>
        </w:rPr>
        <w:t>Напомене:</w:t>
      </w:r>
    </w:p>
    <w:p w14:paraId="7A1F1C74" w14:textId="77777777" w:rsidR="002C5D23" w:rsidRPr="002C5D23" w:rsidRDefault="002C5D23" w:rsidP="002C5D23">
      <w:pPr>
        <w:spacing w:after="150"/>
        <w:rPr>
          <w:rFonts w:ascii="Arial" w:hAnsi="Arial" w:cs="Arial"/>
        </w:rPr>
      </w:pPr>
      <w:r w:rsidRPr="002C5D23">
        <w:rPr>
          <w:rFonts w:ascii="Arial" w:hAnsi="Arial" w:cs="Arial"/>
          <w:color w:val="000000"/>
        </w:rPr>
        <w:t>а) Иако светла блескају при нормалном раду, интензитет светла је одређен као да светла не блескају и да су сијалице са ужареним влакном.</w:t>
      </w:r>
    </w:p>
    <w:p w14:paraId="169392D7" w14:textId="77777777" w:rsidR="002C5D23" w:rsidRPr="002C5D23" w:rsidRDefault="002C5D23" w:rsidP="002C5D23">
      <w:pPr>
        <w:spacing w:after="150"/>
        <w:rPr>
          <w:rFonts w:ascii="Arial" w:hAnsi="Arial" w:cs="Arial"/>
        </w:rPr>
      </w:pPr>
      <w:r w:rsidRPr="002C5D23">
        <w:rPr>
          <w:rFonts w:ascii="Arial" w:hAnsi="Arial" w:cs="Arial"/>
          <w:color w:val="000000"/>
        </w:rPr>
        <w:t>б) Видети заједничке напомене за слике У-16 до У-25.</w:t>
      </w:r>
    </w:p>
    <w:p w14:paraId="36750FF5"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0C09857A" wp14:editId="64525244">
            <wp:extent cx="5384800" cy="2578100"/>
            <wp:effectExtent l="0" t="0" r="0" b="0"/>
            <wp:docPr id="1422322505" name="Picture 1422322505" descr="pravilnik-vazduhoplovstvo_Page_7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384800" cy="2578100"/>
                    </a:xfrm>
                    <a:prstGeom prst="rect">
                      <a:avLst/>
                    </a:prstGeom>
                  </pic:spPr>
                </pic:pic>
              </a:graphicData>
            </a:graphic>
          </wp:inline>
        </w:drawing>
      </w:r>
    </w:p>
    <w:p w14:paraId="43F1F947" w14:textId="77777777" w:rsidR="002C5D23" w:rsidRPr="002C5D23" w:rsidRDefault="002C5D23" w:rsidP="002C5D23">
      <w:pPr>
        <w:spacing w:after="150"/>
        <w:rPr>
          <w:rFonts w:ascii="Arial" w:hAnsi="Arial" w:cs="Arial"/>
        </w:rPr>
      </w:pPr>
      <w:r w:rsidRPr="002C5D23">
        <w:rPr>
          <w:rFonts w:ascii="Arial" w:hAnsi="Arial" w:cs="Arial"/>
          <w:color w:val="000000"/>
        </w:rPr>
        <w:t>Слика У-25. Мрежа тачака које се користе за израчунавање просечног интензитета светала осе рулне стазе и пречке за заустављање</w:t>
      </w:r>
    </w:p>
    <w:p w14:paraId="34F4F960" w14:textId="77777777" w:rsidR="002C5D23" w:rsidRPr="002C5D23" w:rsidRDefault="002C5D23" w:rsidP="002C5D23">
      <w:pPr>
        <w:spacing w:after="150"/>
        <w:rPr>
          <w:rFonts w:ascii="Arial" w:hAnsi="Arial" w:cs="Arial"/>
        </w:rPr>
      </w:pPr>
      <w:r w:rsidRPr="002C5D23">
        <w:rPr>
          <w:rFonts w:ascii="Arial" w:hAnsi="Arial" w:cs="Arial"/>
          <w:b/>
          <w:color w:val="000000"/>
        </w:rPr>
        <w:t>Заједничке напомене за слике У-16 до У-25</w:t>
      </w:r>
    </w:p>
    <w:p w14:paraId="350FB6E3" w14:textId="77777777" w:rsidR="002C5D23" w:rsidRPr="002C5D23" w:rsidRDefault="002C5D23" w:rsidP="002C5D23">
      <w:pPr>
        <w:spacing w:after="150"/>
        <w:rPr>
          <w:rFonts w:ascii="Arial" w:hAnsi="Arial" w:cs="Arial"/>
        </w:rPr>
      </w:pPr>
      <w:r w:rsidRPr="002C5D23">
        <w:rPr>
          <w:rFonts w:ascii="Arial" w:hAnsi="Arial" w:cs="Arial"/>
          <w:color w:val="000000"/>
        </w:rPr>
        <w:t>а) Вредности интензитета одређене на сликама У-16 до У-24 су у зеленом и жутом светлу за светла осе рулне стазе, жутом светлу за заштитна светла полетно-слетне стазе и црвеном светлу за светла пречке за заустављање.</w:t>
      </w:r>
    </w:p>
    <w:p w14:paraId="36E7E23B" w14:textId="77777777" w:rsidR="002C5D23" w:rsidRPr="002C5D23" w:rsidRDefault="002C5D23" w:rsidP="002C5D23">
      <w:pPr>
        <w:spacing w:after="150"/>
        <w:rPr>
          <w:rFonts w:ascii="Arial" w:hAnsi="Arial" w:cs="Arial"/>
        </w:rPr>
      </w:pPr>
      <w:r w:rsidRPr="002C5D23">
        <w:rPr>
          <w:rFonts w:ascii="Arial" w:hAnsi="Arial" w:cs="Arial"/>
          <w:color w:val="000000"/>
        </w:rPr>
        <w:t>б) Слике У-16 до У-24 приказују минималне дозвољене вредности светлосног интензитета. Просечан интензитет главног светлосног снопа се израчунава тако што се одреде тачке мреже, као што је приказано на слици У-25, и примене вредности интензитета на свим тачкама на мрежи унутар и по обиму правоугаоника који представља главни светлосни сноп. Просечна вредност је аритметичка средина интензитета светлости измерених на свим разматраним тачкама на мрежи.</w:t>
      </w:r>
    </w:p>
    <w:p w14:paraId="78DEBB03" w14:textId="77777777" w:rsidR="002C5D23" w:rsidRPr="002C5D23" w:rsidRDefault="002C5D23" w:rsidP="002C5D23">
      <w:pPr>
        <w:spacing w:after="150"/>
        <w:rPr>
          <w:rFonts w:ascii="Arial" w:hAnsi="Arial" w:cs="Arial"/>
        </w:rPr>
      </w:pPr>
      <w:r w:rsidRPr="002C5D23">
        <w:rPr>
          <w:rFonts w:ascii="Arial" w:hAnsi="Arial" w:cs="Arial"/>
          <w:color w:val="000000"/>
        </w:rPr>
        <w:t>ц) Нису прихватљива одступања у главном светлосном снопу или у самој унутрашњости снопа, ако је светлосни уређај правилно усмерен.</w:t>
      </w:r>
    </w:p>
    <w:p w14:paraId="13B94A2B" w14:textId="77777777" w:rsidR="002C5D23" w:rsidRPr="002C5D23" w:rsidRDefault="002C5D23" w:rsidP="002C5D23">
      <w:pPr>
        <w:spacing w:after="150"/>
        <w:rPr>
          <w:rFonts w:ascii="Arial" w:hAnsi="Arial" w:cs="Arial"/>
        </w:rPr>
      </w:pPr>
      <w:r w:rsidRPr="002C5D23">
        <w:rPr>
          <w:rFonts w:ascii="Arial" w:hAnsi="Arial" w:cs="Arial"/>
          <w:color w:val="000000"/>
        </w:rPr>
        <w:t>д) Хоризонтални углови се мере у односу на вертикалну раван кроз осу рулне стазе, осим на кривинама где се мере у односу на тангенту криве.</w:t>
      </w:r>
    </w:p>
    <w:p w14:paraId="465F12A3" w14:textId="77777777" w:rsidR="002C5D23" w:rsidRPr="002C5D23" w:rsidRDefault="002C5D23" w:rsidP="002C5D23">
      <w:pPr>
        <w:spacing w:after="150"/>
        <w:rPr>
          <w:rFonts w:ascii="Arial" w:hAnsi="Arial" w:cs="Arial"/>
        </w:rPr>
      </w:pPr>
      <w:r w:rsidRPr="002C5D23">
        <w:rPr>
          <w:rFonts w:ascii="Arial" w:hAnsi="Arial" w:cs="Arial"/>
          <w:color w:val="000000"/>
        </w:rPr>
        <w:t>е) Вертикални углови се мере у односу на подужни нагиб површине рулне стазе.</w:t>
      </w:r>
    </w:p>
    <w:p w14:paraId="485AC7D6" w14:textId="77777777" w:rsidR="002C5D23" w:rsidRPr="002C5D23" w:rsidRDefault="002C5D23" w:rsidP="002C5D23">
      <w:pPr>
        <w:spacing w:after="150"/>
        <w:rPr>
          <w:rFonts w:ascii="Arial" w:hAnsi="Arial" w:cs="Arial"/>
        </w:rPr>
      </w:pPr>
      <w:r w:rsidRPr="002C5D23">
        <w:rPr>
          <w:rFonts w:ascii="Arial" w:hAnsi="Arial" w:cs="Arial"/>
          <w:color w:val="000000"/>
        </w:rPr>
        <w:t>ф) Важност одговарајућег одржавања се никада не може довољно нагласити. Интензитет, било просечан када је то применљиво, било утврђен на одговарајућим изоканделним кривим линијама, не сме никад да падне на вредност мању од 50% од вредности приказане на сликама и оператер аеродрома је дужан да одржава ниво излазне снаге светлости близу утврђеног минималног просечног интензитета.</w:t>
      </w:r>
    </w:p>
    <w:p w14:paraId="5DB147AA" w14:textId="77777777" w:rsidR="002C5D23" w:rsidRPr="002C5D23" w:rsidRDefault="002C5D23" w:rsidP="002C5D23">
      <w:pPr>
        <w:spacing w:after="150"/>
        <w:rPr>
          <w:rFonts w:ascii="Arial" w:hAnsi="Arial" w:cs="Arial"/>
        </w:rPr>
      </w:pPr>
      <w:r w:rsidRPr="002C5D23">
        <w:rPr>
          <w:rFonts w:ascii="Arial" w:hAnsi="Arial" w:cs="Arial"/>
          <w:color w:val="000000"/>
        </w:rPr>
        <w:t>г) Светлосни уређај се поставља тако да је главни светлосни сноп или сама унутрашњост светлосног снопа поравнат унутар једне половине степена наведеног захтева.</w:t>
      </w:r>
    </w:p>
    <w:p w14:paraId="75172650"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452AD657" wp14:editId="176DA711">
            <wp:extent cx="5732145" cy="2355347"/>
            <wp:effectExtent l="0" t="0" r="0" b="0"/>
            <wp:docPr id="637520033" name="Picture 637520033" descr="pravilnik-vazduhoplovstvo_Page_8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2145" cy="2355347"/>
                    </a:xfrm>
                    <a:prstGeom prst="rect">
                      <a:avLst/>
                    </a:prstGeom>
                  </pic:spPr>
                </pic:pic>
              </a:graphicData>
            </a:graphic>
          </wp:inline>
        </w:drawing>
      </w:r>
    </w:p>
    <w:p w14:paraId="1425B7F0" w14:textId="77777777" w:rsidR="002C5D23" w:rsidRPr="002C5D23" w:rsidRDefault="002C5D23" w:rsidP="002C5D23">
      <w:pPr>
        <w:spacing w:after="150"/>
        <w:rPr>
          <w:rFonts w:ascii="Arial" w:hAnsi="Arial" w:cs="Arial"/>
        </w:rPr>
      </w:pPr>
      <w:r w:rsidRPr="002C5D23">
        <w:rPr>
          <w:rFonts w:ascii="Arial" w:hAnsi="Arial" w:cs="Arial"/>
          <w:color w:val="000000"/>
        </w:rPr>
        <w:t xml:space="preserve">Слика У-26. Распоред интензитета светлости </w:t>
      </w:r>
      <w:r w:rsidRPr="002C5D23">
        <w:rPr>
          <w:rFonts w:ascii="Arial" w:hAnsi="Arial" w:cs="Arial"/>
          <w:i/>
          <w:color w:val="000000"/>
        </w:rPr>
        <w:t>PAPI</w:t>
      </w:r>
      <w:r w:rsidRPr="002C5D23">
        <w:rPr>
          <w:rFonts w:ascii="Arial" w:hAnsi="Arial" w:cs="Arial"/>
          <w:color w:val="000000"/>
        </w:rPr>
        <w:t xml:space="preserve"> и </w:t>
      </w:r>
      <w:r w:rsidRPr="002C5D23">
        <w:rPr>
          <w:rFonts w:ascii="Arial" w:hAnsi="Arial" w:cs="Arial"/>
          <w:i/>
          <w:color w:val="000000"/>
        </w:rPr>
        <w:t>APAPI</w:t>
      </w:r>
    </w:p>
    <w:p w14:paraId="060E22D2" w14:textId="77777777" w:rsidR="002C5D23" w:rsidRPr="002C5D23" w:rsidRDefault="002C5D23" w:rsidP="002C5D23">
      <w:pPr>
        <w:spacing w:after="150"/>
        <w:rPr>
          <w:rFonts w:ascii="Arial" w:hAnsi="Arial" w:cs="Arial"/>
        </w:rPr>
      </w:pPr>
      <w:r w:rsidRPr="002C5D23">
        <w:rPr>
          <w:rFonts w:ascii="Arial" w:hAnsi="Arial" w:cs="Arial"/>
          <w:color w:val="000000"/>
        </w:rPr>
        <w:t>Напомене:</w:t>
      </w:r>
    </w:p>
    <w:p w14:paraId="675A8158" w14:textId="77777777" w:rsidR="002C5D23" w:rsidRPr="002C5D23" w:rsidRDefault="002C5D23" w:rsidP="002C5D23">
      <w:pPr>
        <w:spacing w:after="150"/>
        <w:rPr>
          <w:rFonts w:ascii="Arial" w:hAnsi="Arial" w:cs="Arial"/>
        </w:rPr>
      </w:pPr>
      <w:r w:rsidRPr="002C5D23">
        <w:rPr>
          <w:rFonts w:ascii="Arial" w:hAnsi="Arial" w:cs="Arial"/>
          <w:color w:val="000000"/>
        </w:rPr>
        <w:t>а) Ове криве су за минималне вредности интензитета у црвеном светлу.</w:t>
      </w:r>
    </w:p>
    <w:p w14:paraId="1620E982" w14:textId="77777777" w:rsidR="002C5D23" w:rsidRPr="002C5D23" w:rsidRDefault="002C5D23" w:rsidP="002C5D23">
      <w:pPr>
        <w:spacing w:after="150"/>
        <w:rPr>
          <w:rFonts w:ascii="Arial" w:hAnsi="Arial" w:cs="Arial"/>
        </w:rPr>
      </w:pPr>
      <w:r w:rsidRPr="002C5D23">
        <w:rPr>
          <w:rFonts w:ascii="Arial" w:hAnsi="Arial" w:cs="Arial"/>
          <w:color w:val="000000"/>
        </w:rPr>
        <w:t>б) Вредност интензитета у белом делу светлосног снопа је најмање 2 пута већа и може да буде до 6,5 пута већа од одговарајућег интензитета у црвеном делу.</w:t>
      </w:r>
    </w:p>
    <w:p w14:paraId="07AAE038" w14:textId="77777777" w:rsidR="002C5D23" w:rsidRPr="002C5D23" w:rsidRDefault="002C5D23" w:rsidP="002C5D23">
      <w:pPr>
        <w:spacing w:after="150"/>
        <w:rPr>
          <w:rFonts w:ascii="Arial" w:hAnsi="Arial" w:cs="Arial"/>
        </w:rPr>
      </w:pPr>
      <w:r w:rsidRPr="002C5D23">
        <w:rPr>
          <w:rFonts w:ascii="Arial" w:hAnsi="Arial" w:cs="Arial"/>
          <w:color w:val="000000"/>
        </w:rPr>
        <w:t xml:space="preserve">ц) Вредности интензитета приказане у заградама су за </w:t>
      </w:r>
      <w:r w:rsidRPr="002C5D23">
        <w:rPr>
          <w:rFonts w:ascii="Arial" w:hAnsi="Arial" w:cs="Arial"/>
          <w:i/>
          <w:color w:val="000000"/>
        </w:rPr>
        <w:t>APAPI</w:t>
      </w:r>
      <w:r w:rsidRPr="002C5D23">
        <w:rPr>
          <w:rFonts w:ascii="Arial" w:hAnsi="Arial" w:cs="Arial"/>
          <w:color w:val="000000"/>
        </w:rPr>
        <w:t>.</w:t>
      </w:r>
    </w:p>
    <w:p w14:paraId="41687C77"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64AEFA62" wp14:editId="27C87F2F">
            <wp:extent cx="5181600" cy="3429000"/>
            <wp:effectExtent l="0" t="0" r="0" b="0"/>
            <wp:docPr id="301528006" name="Picture 301528006" descr="pravilnik-vazduhoplovstvo_Page_8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181600" cy="3429000"/>
                    </a:xfrm>
                    <a:prstGeom prst="rect">
                      <a:avLst/>
                    </a:prstGeom>
                  </pic:spPr>
                </pic:pic>
              </a:graphicData>
            </a:graphic>
          </wp:inline>
        </w:drawing>
      </w:r>
    </w:p>
    <w:p w14:paraId="607BBCF1" w14:textId="77777777" w:rsidR="002C5D23" w:rsidRPr="002C5D23" w:rsidRDefault="002C5D23" w:rsidP="002C5D23">
      <w:pPr>
        <w:spacing w:after="150"/>
        <w:rPr>
          <w:rFonts w:ascii="Arial" w:hAnsi="Arial" w:cs="Arial"/>
        </w:rPr>
      </w:pPr>
      <w:r w:rsidRPr="002C5D23">
        <w:rPr>
          <w:rFonts w:ascii="Arial" w:hAnsi="Arial" w:cs="Arial"/>
          <w:color w:val="000000"/>
        </w:rPr>
        <w:t>Слика У-27. Изоканделни дијаграм за сваку светиљку заштитних светала полетно-слетне стазе ниског интензитета конфигурације А</w:t>
      </w:r>
    </w:p>
    <w:p w14:paraId="060C4FFB" w14:textId="77777777" w:rsidR="002C5D23" w:rsidRPr="002C5D23" w:rsidRDefault="002C5D23" w:rsidP="002C5D23">
      <w:pPr>
        <w:spacing w:after="150"/>
        <w:rPr>
          <w:rFonts w:ascii="Arial" w:hAnsi="Arial" w:cs="Arial"/>
        </w:rPr>
      </w:pPr>
      <w:r w:rsidRPr="002C5D23">
        <w:rPr>
          <w:rFonts w:ascii="Arial" w:hAnsi="Arial" w:cs="Arial"/>
          <w:color w:val="000000"/>
        </w:rPr>
        <w:t>Напомене:</w:t>
      </w:r>
    </w:p>
    <w:p w14:paraId="21650F47" w14:textId="77777777" w:rsidR="002C5D23" w:rsidRPr="002C5D23" w:rsidRDefault="002C5D23" w:rsidP="002C5D23">
      <w:pPr>
        <w:spacing w:after="150"/>
        <w:rPr>
          <w:rFonts w:ascii="Arial" w:hAnsi="Arial" w:cs="Arial"/>
        </w:rPr>
      </w:pPr>
      <w:r w:rsidRPr="002C5D23">
        <w:rPr>
          <w:rFonts w:ascii="Arial" w:hAnsi="Arial" w:cs="Arial"/>
          <w:color w:val="000000"/>
        </w:rPr>
        <w:t>а) Иако светла блескају при нормалном раду, интензитет светла је одређен као да светла не блескају и да су сијалице са ужареним влакном.</w:t>
      </w:r>
    </w:p>
    <w:p w14:paraId="3D07C805" w14:textId="77777777" w:rsidR="002C5D23" w:rsidRPr="002C5D23" w:rsidRDefault="002C5D23" w:rsidP="002C5D23">
      <w:pPr>
        <w:spacing w:after="150"/>
        <w:rPr>
          <w:rFonts w:ascii="Arial" w:hAnsi="Arial" w:cs="Arial"/>
        </w:rPr>
      </w:pPr>
      <w:r w:rsidRPr="002C5D23">
        <w:rPr>
          <w:rFonts w:ascii="Arial" w:hAnsi="Arial" w:cs="Arial"/>
          <w:color w:val="000000"/>
        </w:rPr>
        <w:t>б) Утврђене вредности интензитета су у жутом светлу.</w:t>
      </w:r>
    </w:p>
    <w:p w14:paraId="6E914E9E" w14:textId="77777777" w:rsidR="002C5D23" w:rsidRPr="002C5D23" w:rsidRDefault="002C5D23" w:rsidP="002C5D23">
      <w:pPr>
        <w:spacing w:after="150"/>
        <w:rPr>
          <w:rFonts w:ascii="Arial" w:hAnsi="Arial" w:cs="Arial"/>
        </w:rPr>
      </w:pPr>
      <w:r w:rsidRPr="002C5D23">
        <w:rPr>
          <w:rFonts w:ascii="Arial" w:hAnsi="Arial" w:cs="Arial"/>
          <w:noProof/>
        </w:rPr>
        <w:drawing>
          <wp:inline distT="0" distB="0" distL="0" distR="0" wp14:anchorId="51C3F209" wp14:editId="65291371">
            <wp:extent cx="5156200" cy="3365500"/>
            <wp:effectExtent l="0" t="0" r="0" b="0"/>
            <wp:docPr id="1366546007" name="Picture 1366546007" descr="pravilnik-vazduhoplovstvo_Page_8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156200" cy="3365500"/>
                    </a:xfrm>
                    <a:prstGeom prst="rect">
                      <a:avLst/>
                    </a:prstGeom>
                  </pic:spPr>
                </pic:pic>
              </a:graphicData>
            </a:graphic>
          </wp:inline>
        </w:drawing>
      </w:r>
    </w:p>
    <w:p w14:paraId="5781E554" w14:textId="77777777" w:rsidR="002C5D23" w:rsidRPr="002C5D23" w:rsidRDefault="002C5D23" w:rsidP="002C5D23">
      <w:pPr>
        <w:spacing w:after="150"/>
        <w:rPr>
          <w:rFonts w:ascii="Arial" w:hAnsi="Arial" w:cs="Arial"/>
        </w:rPr>
      </w:pPr>
      <w:r w:rsidRPr="002C5D23">
        <w:rPr>
          <w:rFonts w:ascii="Arial" w:hAnsi="Arial" w:cs="Arial"/>
          <w:color w:val="000000"/>
        </w:rPr>
        <w:t>Слика У-28. Изоканделни дијаграм за сваку светиљку заштитних светала полетно-слетне стазе високог интензитета конфигурације А</w:t>
      </w:r>
    </w:p>
    <w:p w14:paraId="2D47B0F1" w14:textId="77777777" w:rsidR="002C5D23" w:rsidRPr="002C5D23" w:rsidRDefault="002C5D23" w:rsidP="002C5D23">
      <w:pPr>
        <w:spacing w:after="150"/>
        <w:rPr>
          <w:rFonts w:ascii="Arial" w:hAnsi="Arial" w:cs="Arial"/>
        </w:rPr>
      </w:pPr>
      <w:r w:rsidRPr="002C5D23">
        <w:rPr>
          <w:rFonts w:ascii="Arial" w:hAnsi="Arial" w:cs="Arial"/>
          <w:color w:val="000000"/>
        </w:rPr>
        <w:t>Напомене:</w:t>
      </w:r>
    </w:p>
    <w:p w14:paraId="325BD6D5" w14:textId="77777777" w:rsidR="002C5D23" w:rsidRPr="002C5D23" w:rsidRDefault="002C5D23" w:rsidP="002C5D23">
      <w:pPr>
        <w:spacing w:after="150"/>
        <w:rPr>
          <w:rFonts w:ascii="Arial" w:hAnsi="Arial" w:cs="Arial"/>
        </w:rPr>
      </w:pPr>
      <w:r w:rsidRPr="002C5D23">
        <w:rPr>
          <w:rFonts w:ascii="Arial" w:hAnsi="Arial" w:cs="Arial"/>
          <w:color w:val="000000"/>
        </w:rPr>
        <w:t>а) Иако светла блескају при нормалном раду, интензитет светла је одређен као да светла не блескају и да су сијалице са ужареним влакном.</w:t>
      </w:r>
    </w:p>
    <w:p w14:paraId="084D7596" w14:textId="77777777" w:rsidR="002C5D23" w:rsidRPr="002C5D23" w:rsidRDefault="002C5D23" w:rsidP="002C5D23">
      <w:pPr>
        <w:spacing w:after="150"/>
        <w:rPr>
          <w:rFonts w:ascii="Arial" w:hAnsi="Arial" w:cs="Arial"/>
        </w:rPr>
      </w:pPr>
      <w:r w:rsidRPr="002C5D23">
        <w:rPr>
          <w:rFonts w:ascii="Arial" w:hAnsi="Arial" w:cs="Arial"/>
          <w:color w:val="000000"/>
        </w:rPr>
        <w:t>б) Утврђене вредности интензитета су у жутом светлу.</w:t>
      </w:r>
    </w:p>
    <w:p w14:paraId="39914B5F" w14:textId="50A60D2D" w:rsidR="00222A66" w:rsidRPr="002C5D23" w:rsidRDefault="00222A66" w:rsidP="002C5D23">
      <w:pPr>
        <w:rPr>
          <w:rFonts w:ascii="Arial" w:hAnsi="Arial" w:cs="Arial"/>
        </w:rPr>
      </w:pPr>
    </w:p>
    <w:sectPr w:rsidR="00222A66" w:rsidRPr="002C5D23" w:rsidSect="002C5D23">
      <w:footerReference w:type="default" r:id="rId89"/>
      <w:type w:val="continuous"/>
      <w:pgSz w:w="12480" w:h="15690"/>
      <w:pgMar w:top="568" w:right="1020" w:bottom="280" w:left="17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7C160" w14:textId="77777777" w:rsidR="00A402E7" w:rsidRDefault="00A402E7" w:rsidP="000A3192">
      <w:r>
        <w:separator/>
      </w:r>
    </w:p>
  </w:endnote>
  <w:endnote w:type="continuationSeparator" w:id="0">
    <w:p w14:paraId="3157DC9D" w14:textId="77777777" w:rsidR="00A402E7" w:rsidRDefault="00A402E7" w:rsidP="000A3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5265267"/>
      <w:docPartObj>
        <w:docPartGallery w:val="Page Numbers (Bottom of Page)"/>
        <w:docPartUnique/>
      </w:docPartObj>
    </w:sdtPr>
    <w:sdtEndPr>
      <w:rPr>
        <w:noProof/>
      </w:rPr>
    </w:sdtEndPr>
    <w:sdtContent>
      <w:p w14:paraId="4EB8AD2D" w14:textId="73804598" w:rsidR="000A3192" w:rsidRDefault="000A31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7EDB73" w14:textId="77777777" w:rsidR="000A3192" w:rsidRDefault="000A31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9C2FA" w14:textId="77777777" w:rsidR="00A402E7" w:rsidRDefault="00A402E7" w:rsidP="000A3192">
      <w:r>
        <w:separator/>
      </w:r>
    </w:p>
  </w:footnote>
  <w:footnote w:type="continuationSeparator" w:id="0">
    <w:p w14:paraId="05677DD5" w14:textId="77777777" w:rsidR="00A402E7" w:rsidRDefault="00A402E7" w:rsidP="000A31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39CA"/>
    <w:multiLevelType w:val="hybridMultilevel"/>
    <w:tmpl w:val="59F45170"/>
    <w:lvl w:ilvl="0" w:tplc="A4C47170">
      <w:start w:val="1"/>
      <w:numFmt w:val="decimal"/>
      <w:lvlText w:val="%1)"/>
      <w:lvlJc w:val="left"/>
      <w:pPr>
        <w:ind w:left="110" w:hanging="195"/>
        <w:jc w:val="left"/>
      </w:pPr>
      <w:rPr>
        <w:rFonts w:ascii="Times New Roman" w:eastAsia="Times New Roman" w:hAnsi="Times New Roman" w:hint="default"/>
        <w:color w:val="231F20"/>
        <w:sz w:val="18"/>
        <w:szCs w:val="18"/>
      </w:rPr>
    </w:lvl>
    <w:lvl w:ilvl="1" w:tplc="49A4AD2A">
      <w:start w:val="1"/>
      <w:numFmt w:val="bullet"/>
      <w:lvlText w:val="•"/>
      <w:lvlJc w:val="left"/>
      <w:pPr>
        <w:ind w:left="632" w:hanging="195"/>
      </w:pPr>
      <w:rPr>
        <w:rFonts w:hint="default"/>
      </w:rPr>
    </w:lvl>
    <w:lvl w:ilvl="2" w:tplc="A98E5736">
      <w:start w:val="1"/>
      <w:numFmt w:val="bullet"/>
      <w:lvlText w:val="•"/>
      <w:lvlJc w:val="left"/>
      <w:pPr>
        <w:ind w:left="1153" w:hanging="195"/>
      </w:pPr>
      <w:rPr>
        <w:rFonts w:hint="default"/>
      </w:rPr>
    </w:lvl>
    <w:lvl w:ilvl="3" w:tplc="14FC8C0A">
      <w:start w:val="1"/>
      <w:numFmt w:val="bullet"/>
      <w:lvlText w:val="•"/>
      <w:lvlJc w:val="left"/>
      <w:pPr>
        <w:ind w:left="1675" w:hanging="195"/>
      </w:pPr>
      <w:rPr>
        <w:rFonts w:hint="default"/>
      </w:rPr>
    </w:lvl>
    <w:lvl w:ilvl="4" w:tplc="E6E0C398">
      <w:start w:val="1"/>
      <w:numFmt w:val="bullet"/>
      <w:lvlText w:val="•"/>
      <w:lvlJc w:val="left"/>
      <w:pPr>
        <w:ind w:left="2196" w:hanging="195"/>
      </w:pPr>
      <w:rPr>
        <w:rFonts w:hint="default"/>
      </w:rPr>
    </w:lvl>
    <w:lvl w:ilvl="5" w:tplc="59B4C476">
      <w:start w:val="1"/>
      <w:numFmt w:val="bullet"/>
      <w:lvlText w:val="•"/>
      <w:lvlJc w:val="left"/>
      <w:pPr>
        <w:ind w:left="2718" w:hanging="195"/>
      </w:pPr>
      <w:rPr>
        <w:rFonts w:hint="default"/>
      </w:rPr>
    </w:lvl>
    <w:lvl w:ilvl="6" w:tplc="794E0B14">
      <w:start w:val="1"/>
      <w:numFmt w:val="bullet"/>
      <w:lvlText w:val="•"/>
      <w:lvlJc w:val="left"/>
      <w:pPr>
        <w:ind w:left="3239" w:hanging="195"/>
      </w:pPr>
      <w:rPr>
        <w:rFonts w:hint="default"/>
      </w:rPr>
    </w:lvl>
    <w:lvl w:ilvl="7" w:tplc="845E923C">
      <w:start w:val="1"/>
      <w:numFmt w:val="bullet"/>
      <w:lvlText w:val="•"/>
      <w:lvlJc w:val="left"/>
      <w:pPr>
        <w:ind w:left="3761" w:hanging="195"/>
      </w:pPr>
      <w:rPr>
        <w:rFonts w:hint="default"/>
      </w:rPr>
    </w:lvl>
    <w:lvl w:ilvl="8" w:tplc="907A3106">
      <w:start w:val="1"/>
      <w:numFmt w:val="bullet"/>
      <w:lvlText w:val="•"/>
      <w:lvlJc w:val="left"/>
      <w:pPr>
        <w:ind w:left="4283" w:hanging="195"/>
      </w:pPr>
      <w:rPr>
        <w:rFonts w:hint="default"/>
      </w:rPr>
    </w:lvl>
  </w:abstractNum>
  <w:abstractNum w:abstractNumId="1" w15:restartNumberingAfterBreak="0">
    <w:nsid w:val="00915B7F"/>
    <w:multiLevelType w:val="hybridMultilevel"/>
    <w:tmpl w:val="A8AEA06A"/>
    <w:lvl w:ilvl="0" w:tplc="A22C144C">
      <w:start w:val="1"/>
      <w:numFmt w:val="decimal"/>
      <w:lvlText w:val="%1)"/>
      <w:lvlJc w:val="left"/>
      <w:pPr>
        <w:ind w:left="114" w:hanging="233"/>
        <w:jc w:val="left"/>
      </w:pPr>
      <w:rPr>
        <w:rFonts w:ascii="Times New Roman" w:eastAsia="Times New Roman" w:hAnsi="Times New Roman" w:hint="default"/>
        <w:color w:val="231F20"/>
        <w:sz w:val="18"/>
        <w:szCs w:val="18"/>
      </w:rPr>
    </w:lvl>
    <w:lvl w:ilvl="1" w:tplc="065C58A8">
      <w:start w:val="1"/>
      <w:numFmt w:val="bullet"/>
      <w:lvlText w:val="•"/>
      <w:lvlJc w:val="left"/>
      <w:pPr>
        <w:ind w:left="635" w:hanging="233"/>
      </w:pPr>
      <w:rPr>
        <w:rFonts w:hint="default"/>
      </w:rPr>
    </w:lvl>
    <w:lvl w:ilvl="2" w:tplc="AAD407E8">
      <w:start w:val="1"/>
      <w:numFmt w:val="bullet"/>
      <w:lvlText w:val="•"/>
      <w:lvlJc w:val="left"/>
      <w:pPr>
        <w:ind w:left="1156" w:hanging="233"/>
      </w:pPr>
      <w:rPr>
        <w:rFonts w:hint="default"/>
      </w:rPr>
    </w:lvl>
    <w:lvl w:ilvl="3" w:tplc="B6A2FED0">
      <w:start w:val="1"/>
      <w:numFmt w:val="bullet"/>
      <w:lvlText w:val="•"/>
      <w:lvlJc w:val="left"/>
      <w:pPr>
        <w:ind w:left="1677" w:hanging="233"/>
      </w:pPr>
      <w:rPr>
        <w:rFonts w:hint="default"/>
      </w:rPr>
    </w:lvl>
    <w:lvl w:ilvl="4" w:tplc="F982A108">
      <w:start w:val="1"/>
      <w:numFmt w:val="bullet"/>
      <w:lvlText w:val="•"/>
      <w:lvlJc w:val="left"/>
      <w:pPr>
        <w:ind w:left="2198" w:hanging="233"/>
      </w:pPr>
      <w:rPr>
        <w:rFonts w:hint="default"/>
      </w:rPr>
    </w:lvl>
    <w:lvl w:ilvl="5" w:tplc="55562A64">
      <w:start w:val="1"/>
      <w:numFmt w:val="bullet"/>
      <w:lvlText w:val="•"/>
      <w:lvlJc w:val="left"/>
      <w:pPr>
        <w:ind w:left="2719" w:hanging="233"/>
      </w:pPr>
      <w:rPr>
        <w:rFonts w:hint="default"/>
      </w:rPr>
    </w:lvl>
    <w:lvl w:ilvl="6" w:tplc="A25C1976">
      <w:start w:val="1"/>
      <w:numFmt w:val="bullet"/>
      <w:lvlText w:val="•"/>
      <w:lvlJc w:val="left"/>
      <w:pPr>
        <w:ind w:left="3240" w:hanging="233"/>
      </w:pPr>
      <w:rPr>
        <w:rFonts w:hint="default"/>
      </w:rPr>
    </w:lvl>
    <w:lvl w:ilvl="7" w:tplc="10D638A8">
      <w:start w:val="1"/>
      <w:numFmt w:val="bullet"/>
      <w:lvlText w:val="•"/>
      <w:lvlJc w:val="left"/>
      <w:pPr>
        <w:ind w:left="3761" w:hanging="233"/>
      </w:pPr>
      <w:rPr>
        <w:rFonts w:hint="default"/>
      </w:rPr>
    </w:lvl>
    <w:lvl w:ilvl="8" w:tplc="FF2019F2">
      <w:start w:val="1"/>
      <w:numFmt w:val="bullet"/>
      <w:lvlText w:val="•"/>
      <w:lvlJc w:val="left"/>
      <w:pPr>
        <w:ind w:left="4282" w:hanging="233"/>
      </w:pPr>
      <w:rPr>
        <w:rFonts w:hint="default"/>
      </w:rPr>
    </w:lvl>
  </w:abstractNum>
  <w:abstractNum w:abstractNumId="2" w15:restartNumberingAfterBreak="0">
    <w:nsid w:val="00B4370B"/>
    <w:multiLevelType w:val="hybridMultilevel"/>
    <w:tmpl w:val="9E92DD78"/>
    <w:lvl w:ilvl="0" w:tplc="EAFA26F6">
      <w:start w:val="1"/>
      <w:numFmt w:val="decimal"/>
      <w:lvlText w:val="%1)"/>
      <w:lvlJc w:val="left"/>
      <w:pPr>
        <w:ind w:left="702" w:hanging="195"/>
        <w:jc w:val="left"/>
      </w:pPr>
      <w:rPr>
        <w:rFonts w:ascii="Times New Roman" w:eastAsia="Times New Roman" w:hAnsi="Times New Roman" w:hint="default"/>
        <w:color w:val="231F20"/>
        <w:sz w:val="18"/>
        <w:szCs w:val="18"/>
      </w:rPr>
    </w:lvl>
    <w:lvl w:ilvl="1" w:tplc="0A64E97C">
      <w:start w:val="1"/>
      <w:numFmt w:val="bullet"/>
      <w:lvlText w:val="•"/>
      <w:lvlJc w:val="left"/>
      <w:pPr>
        <w:ind w:left="1164" w:hanging="195"/>
      </w:pPr>
      <w:rPr>
        <w:rFonts w:hint="default"/>
      </w:rPr>
    </w:lvl>
    <w:lvl w:ilvl="2" w:tplc="D9AE8288">
      <w:start w:val="1"/>
      <w:numFmt w:val="bullet"/>
      <w:lvlText w:val="•"/>
      <w:lvlJc w:val="left"/>
      <w:pPr>
        <w:ind w:left="1627" w:hanging="195"/>
      </w:pPr>
      <w:rPr>
        <w:rFonts w:hint="default"/>
      </w:rPr>
    </w:lvl>
    <w:lvl w:ilvl="3" w:tplc="3A24CF0A">
      <w:start w:val="1"/>
      <w:numFmt w:val="bullet"/>
      <w:lvlText w:val="•"/>
      <w:lvlJc w:val="left"/>
      <w:pPr>
        <w:ind w:left="2089" w:hanging="195"/>
      </w:pPr>
      <w:rPr>
        <w:rFonts w:hint="default"/>
      </w:rPr>
    </w:lvl>
    <w:lvl w:ilvl="4" w:tplc="4FFABC1A">
      <w:start w:val="1"/>
      <w:numFmt w:val="bullet"/>
      <w:lvlText w:val="•"/>
      <w:lvlJc w:val="left"/>
      <w:pPr>
        <w:ind w:left="2552" w:hanging="195"/>
      </w:pPr>
      <w:rPr>
        <w:rFonts w:hint="default"/>
      </w:rPr>
    </w:lvl>
    <w:lvl w:ilvl="5" w:tplc="B51C7404">
      <w:start w:val="1"/>
      <w:numFmt w:val="bullet"/>
      <w:lvlText w:val="•"/>
      <w:lvlJc w:val="left"/>
      <w:pPr>
        <w:ind w:left="3014" w:hanging="195"/>
      </w:pPr>
      <w:rPr>
        <w:rFonts w:hint="default"/>
      </w:rPr>
    </w:lvl>
    <w:lvl w:ilvl="6" w:tplc="19E85E3C">
      <w:start w:val="1"/>
      <w:numFmt w:val="bullet"/>
      <w:lvlText w:val="•"/>
      <w:lvlJc w:val="left"/>
      <w:pPr>
        <w:ind w:left="3476" w:hanging="195"/>
      </w:pPr>
      <w:rPr>
        <w:rFonts w:hint="default"/>
      </w:rPr>
    </w:lvl>
    <w:lvl w:ilvl="7" w:tplc="A1165884">
      <w:start w:val="1"/>
      <w:numFmt w:val="bullet"/>
      <w:lvlText w:val="•"/>
      <w:lvlJc w:val="left"/>
      <w:pPr>
        <w:ind w:left="3939" w:hanging="195"/>
      </w:pPr>
      <w:rPr>
        <w:rFonts w:hint="default"/>
      </w:rPr>
    </w:lvl>
    <w:lvl w:ilvl="8" w:tplc="490EF134">
      <w:start w:val="1"/>
      <w:numFmt w:val="bullet"/>
      <w:lvlText w:val="•"/>
      <w:lvlJc w:val="left"/>
      <w:pPr>
        <w:ind w:left="4401" w:hanging="195"/>
      </w:pPr>
      <w:rPr>
        <w:rFonts w:hint="default"/>
      </w:rPr>
    </w:lvl>
  </w:abstractNum>
  <w:abstractNum w:abstractNumId="3" w15:restartNumberingAfterBreak="0">
    <w:nsid w:val="00D942FF"/>
    <w:multiLevelType w:val="hybridMultilevel"/>
    <w:tmpl w:val="C2EA10A0"/>
    <w:lvl w:ilvl="0" w:tplc="1EAE68A6">
      <w:start w:val="1"/>
      <w:numFmt w:val="decimal"/>
      <w:lvlText w:val="%1)"/>
      <w:lvlJc w:val="left"/>
      <w:pPr>
        <w:ind w:left="114" w:hanging="202"/>
        <w:jc w:val="left"/>
      </w:pPr>
      <w:rPr>
        <w:rFonts w:ascii="Times New Roman" w:eastAsia="Times New Roman" w:hAnsi="Times New Roman" w:hint="default"/>
        <w:color w:val="231F20"/>
        <w:sz w:val="18"/>
        <w:szCs w:val="18"/>
      </w:rPr>
    </w:lvl>
    <w:lvl w:ilvl="1" w:tplc="2C866F20">
      <w:start w:val="1"/>
      <w:numFmt w:val="bullet"/>
      <w:lvlText w:val="•"/>
      <w:lvlJc w:val="left"/>
      <w:pPr>
        <w:ind w:left="625" w:hanging="202"/>
      </w:pPr>
      <w:rPr>
        <w:rFonts w:hint="default"/>
      </w:rPr>
    </w:lvl>
    <w:lvl w:ilvl="2" w:tplc="962C7A2C">
      <w:start w:val="1"/>
      <w:numFmt w:val="bullet"/>
      <w:lvlText w:val="•"/>
      <w:lvlJc w:val="left"/>
      <w:pPr>
        <w:ind w:left="1135" w:hanging="202"/>
      </w:pPr>
      <w:rPr>
        <w:rFonts w:hint="default"/>
      </w:rPr>
    </w:lvl>
    <w:lvl w:ilvl="3" w:tplc="6FBC22B2">
      <w:start w:val="1"/>
      <w:numFmt w:val="bullet"/>
      <w:lvlText w:val="•"/>
      <w:lvlJc w:val="left"/>
      <w:pPr>
        <w:ind w:left="1645" w:hanging="202"/>
      </w:pPr>
      <w:rPr>
        <w:rFonts w:hint="default"/>
      </w:rPr>
    </w:lvl>
    <w:lvl w:ilvl="4" w:tplc="63A65F00">
      <w:start w:val="1"/>
      <w:numFmt w:val="bullet"/>
      <w:lvlText w:val="•"/>
      <w:lvlJc w:val="left"/>
      <w:pPr>
        <w:ind w:left="2156" w:hanging="202"/>
      </w:pPr>
      <w:rPr>
        <w:rFonts w:hint="default"/>
      </w:rPr>
    </w:lvl>
    <w:lvl w:ilvl="5" w:tplc="0F4E634C">
      <w:start w:val="1"/>
      <w:numFmt w:val="bullet"/>
      <w:lvlText w:val="•"/>
      <w:lvlJc w:val="left"/>
      <w:pPr>
        <w:ind w:left="2666" w:hanging="202"/>
      </w:pPr>
      <w:rPr>
        <w:rFonts w:hint="default"/>
      </w:rPr>
    </w:lvl>
    <w:lvl w:ilvl="6" w:tplc="E7AE7D36">
      <w:start w:val="1"/>
      <w:numFmt w:val="bullet"/>
      <w:lvlText w:val="•"/>
      <w:lvlJc w:val="left"/>
      <w:pPr>
        <w:ind w:left="3176" w:hanging="202"/>
      </w:pPr>
      <w:rPr>
        <w:rFonts w:hint="default"/>
      </w:rPr>
    </w:lvl>
    <w:lvl w:ilvl="7" w:tplc="1BD62FDE">
      <w:start w:val="1"/>
      <w:numFmt w:val="bullet"/>
      <w:lvlText w:val="•"/>
      <w:lvlJc w:val="left"/>
      <w:pPr>
        <w:ind w:left="3687" w:hanging="202"/>
      </w:pPr>
      <w:rPr>
        <w:rFonts w:hint="default"/>
      </w:rPr>
    </w:lvl>
    <w:lvl w:ilvl="8" w:tplc="A05A2F58">
      <w:start w:val="1"/>
      <w:numFmt w:val="bullet"/>
      <w:lvlText w:val="•"/>
      <w:lvlJc w:val="left"/>
      <w:pPr>
        <w:ind w:left="4197" w:hanging="202"/>
      </w:pPr>
      <w:rPr>
        <w:rFonts w:hint="default"/>
      </w:rPr>
    </w:lvl>
  </w:abstractNum>
  <w:abstractNum w:abstractNumId="4" w15:restartNumberingAfterBreak="0">
    <w:nsid w:val="01444D71"/>
    <w:multiLevelType w:val="hybridMultilevel"/>
    <w:tmpl w:val="51800AD4"/>
    <w:lvl w:ilvl="0" w:tplc="D4EAB9B8">
      <w:start w:val="1"/>
      <w:numFmt w:val="decimal"/>
      <w:lvlText w:val="%1)"/>
      <w:lvlJc w:val="left"/>
      <w:pPr>
        <w:ind w:left="511" w:hanging="195"/>
        <w:jc w:val="left"/>
      </w:pPr>
      <w:rPr>
        <w:rFonts w:ascii="Times New Roman" w:eastAsia="Times New Roman" w:hAnsi="Times New Roman" w:hint="default"/>
        <w:color w:val="231F20"/>
        <w:sz w:val="18"/>
        <w:szCs w:val="18"/>
      </w:rPr>
    </w:lvl>
    <w:lvl w:ilvl="1" w:tplc="7FAC5D2E">
      <w:start w:val="1"/>
      <w:numFmt w:val="bullet"/>
      <w:lvlText w:val="•"/>
      <w:lvlJc w:val="left"/>
      <w:pPr>
        <w:ind w:left="992" w:hanging="195"/>
      </w:pPr>
      <w:rPr>
        <w:rFonts w:hint="default"/>
      </w:rPr>
    </w:lvl>
    <w:lvl w:ilvl="2" w:tplc="0656748A">
      <w:start w:val="1"/>
      <w:numFmt w:val="bullet"/>
      <w:lvlText w:val="•"/>
      <w:lvlJc w:val="left"/>
      <w:pPr>
        <w:ind w:left="1474" w:hanging="195"/>
      </w:pPr>
      <w:rPr>
        <w:rFonts w:hint="default"/>
      </w:rPr>
    </w:lvl>
    <w:lvl w:ilvl="3" w:tplc="32429372">
      <w:start w:val="1"/>
      <w:numFmt w:val="bullet"/>
      <w:lvlText w:val="•"/>
      <w:lvlJc w:val="left"/>
      <w:pPr>
        <w:ind w:left="1955" w:hanging="195"/>
      </w:pPr>
      <w:rPr>
        <w:rFonts w:hint="default"/>
      </w:rPr>
    </w:lvl>
    <w:lvl w:ilvl="4" w:tplc="E5687FCC">
      <w:start w:val="1"/>
      <w:numFmt w:val="bullet"/>
      <w:lvlText w:val="•"/>
      <w:lvlJc w:val="left"/>
      <w:pPr>
        <w:ind w:left="2436" w:hanging="195"/>
      </w:pPr>
      <w:rPr>
        <w:rFonts w:hint="default"/>
      </w:rPr>
    </w:lvl>
    <w:lvl w:ilvl="5" w:tplc="4DBCBCAA">
      <w:start w:val="1"/>
      <w:numFmt w:val="bullet"/>
      <w:lvlText w:val="•"/>
      <w:lvlJc w:val="left"/>
      <w:pPr>
        <w:ind w:left="2917" w:hanging="195"/>
      </w:pPr>
      <w:rPr>
        <w:rFonts w:hint="default"/>
      </w:rPr>
    </w:lvl>
    <w:lvl w:ilvl="6" w:tplc="67186E48">
      <w:start w:val="1"/>
      <w:numFmt w:val="bullet"/>
      <w:lvlText w:val="•"/>
      <w:lvlJc w:val="left"/>
      <w:pPr>
        <w:ind w:left="3399" w:hanging="195"/>
      </w:pPr>
      <w:rPr>
        <w:rFonts w:hint="default"/>
      </w:rPr>
    </w:lvl>
    <w:lvl w:ilvl="7" w:tplc="29BC5C36">
      <w:start w:val="1"/>
      <w:numFmt w:val="bullet"/>
      <w:lvlText w:val="•"/>
      <w:lvlJc w:val="left"/>
      <w:pPr>
        <w:ind w:left="3880" w:hanging="195"/>
      </w:pPr>
      <w:rPr>
        <w:rFonts w:hint="default"/>
      </w:rPr>
    </w:lvl>
    <w:lvl w:ilvl="8" w:tplc="E4CAACE0">
      <w:start w:val="1"/>
      <w:numFmt w:val="bullet"/>
      <w:lvlText w:val="•"/>
      <w:lvlJc w:val="left"/>
      <w:pPr>
        <w:ind w:left="4361" w:hanging="195"/>
      </w:pPr>
      <w:rPr>
        <w:rFonts w:hint="default"/>
      </w:rPr>
    </w:lvl>
  </w:abstractNum>
  <w:abstractNum w:abstractNumId="5" w15:restartNumberingAfterBreak="0">
    <w:nsid w:val="01AA76C0"/>
    <w:multiLevelType w:val="hybridMultilevel"/>
    <w:tmpl w:val="061E1576"/>
    <w:lvl w:ilvl="0" w:tplc="B46C31FC">
      <w:start w:val="1"/>
      <w:numFmt w:val="decimal"/>
      <w:lvlText w:val="%1)"/>
      <w:lvlJc w:val="left"/>
      <w:pPr>
        <w:ind w:left="116" w:hanging="216"/>
        <w:jc w:val="left"/>
      </w:pPr>
      <w:rPr>
        <w:rFonts w:ascii="Times New Roman" w:eastAsia="Times New Roman" w:hAnsi="Times New Roman" w:hint="default"/>
        <w:color w:val="231F20"/>
        <w:sz w:val="18"/>
        <w:szCs w:val="18"/>
      </w:rPr>
    </w:lvl>
    <w:lvl w:ilvl="1" w:tplc="D666B558">
      <w:start w:val="1"/>
      <w:numFmt w:val="bullet"/>
      <w:lvlText w:val="•"/>
      <w:lvlJc w:val="left"/>
      <w:pPr>
        <w:ind w:left="636" w:hanging="216"/>
      </w:pPr>
      <w:rPr>
        <w:rFonts w:hint="default"/>
      </w:rPr>
    </w:lvl>
    <w:lvl w:ilvl="2" w:tplc="8AFECA76">
      <w:start w:val="1"/>
      <w:numFmt w:val="bullet"/>
      <w:lvlText w:val="•"/>
      <w:lvlJc w:val="left"/>
      <w:pPr>
        <w:ind w:left="1157" w:hanging="216"/>
      </w:pPr>
      <w:rPr>
        <w:rFonts w:hint="default"/>
      </w:rPr>
    </w:lvl>
    <w:lvl w:ilvl="3" w:tplc="B46068CC">
      <w:start w:val="1"/>
      <w:numFmt w:val="bullet"/>
      <w:lvlText w:val="•"/>
      <w:lvlJc w:val="left"/>
      <w:pPr>
        <w:ind w:left="1677" w:hanging="216"/>
      </w:pPr>
      <w:rPr>
        <w:rFonts w:hint="default"/>
      </w:rPr>
    </w:lvl>
    <w:lvl w:ilvl="4" w:tplc="BE2886CC">
      <w:start w:val="1"/>
      <w:numFmt w:val="bullet"/>
      <w:lvlText w:val="•"/>
      <w:lvlJc w:val="left"/>
      <w:pPr>
        <w:ind w:left="2198" w:hanging="216"/>
      </w:pPr>
      <w:rPr>
        <w:rFonts w:hint="default"/>
      </w:rPr>
    </w:lvl>
    <w:lvl w:ilvl="5" w:tplc="DB8C1E50">
      <w:start w:val="1"/>
      <w:numFmt w:val="bullet"/>
      <w:lvlText w:val="•"/>
      <w:lvlJc w:val="left"/>
      <w:pPr>
        <w:ind w:left="2719" w:hanging="216"/>
      </w:pPr>
      <w:rPr>
        <w:rFonts w:hint="default"/>
      </w:rPr>
    </w:lvl>
    <w:lvl w:ilvl="6" w:tplc="3468D880">
      <w:start w:val="1"/>
      <w:numFmt w:val="bullet"/>
      <w:lvlText w:val="•"/>
      <w:lvlJc w:val="left"/>
      <w:pPr>
        <w:ind w:left="3239" w:hanging="216"/>
      </w:pPr>
      <w:rPr>
        <w:rFonts w:hint="default"/>
      </w:rPr>
    </w:lvl>
    <w:lvl w:ilvl="7" w:tplc="5B727BDE">
      <w:start w:val="1"/>
      <w:numFmt w:val="bullet"/>
      <w:lvlText w:val="•"/>
      <w:lvlJc w:val="left"/>
      <w:pPr>
        <w:ind w:left="3760" w:hanging="216"/>
      </w:pPr>
      <w:rPr>
        <w:rFonts w:hint="default"/>
      </w:rPr>
    </w:lvl>
    <w:lvl w:ilvl="8" w:tplc="6B2E2924">
      <w:start w:val="1"/>
      <w:numFmt w:val="bullet"/>
      <w:lvlText w:val="•"/>
      <w:lvlJc w:val="left"/>
      <w:pPr>
        <w:ind w:left="4280" w:hanging="216"/>
      </w:pPr>
      <w:rPr>
        <w:rFonts w:hint="default"/>
      </w:rPr>
    </w:lvl>
  </w:abstractNum>
  <w:abstractNum w:abstractNumId="6" w15:restartNumberingAfterBreak="0">
    <w:nsid w:val="01D73C83"/>
    <w:multiLevelType w:val="hybridMultilevel"/>
    <w:tmpl w:val="5E2AD254"/>
    <w:lvl w:ilvl="0" w:tplc="5726AE02">
      <w:start w:val="1"/>
      <w:numFmt w:val="decimal"/>
      <w:lvlText w:val="%1)"/>
      <w:lvlJc w:val="left"/>
      <w:pPr>
        <w:ind w:left="181" w:hanging="195"/>
        <w:jc w:val="left"/>
      </w:pPr>
      <w:rPr>
        <w:rFonts w:ascii="Times New Roman" w:eastAsia="Times New Roman" w:hAnsi="Times New Roman" w:hint="default"/>
        <w:color w:val="231F20"/>
        <w:sz w:val="18"/>
        <w:szCs w:val="18"/>
      </w:rPr>
    </w:lvl>
    <w:lvl w:ilvl="1" w:tplc="25E8B5A2">
      <w:start w:val="1"/>
      <w:numFmt w:val="decimal"/>
      <w:lvlText w:val="%2)"/>
      <w:lvlJc w:val="left"/>
      <w:pPr>
        <w:ind w:left="702" w:hanging="195"/>
        <w:jc w:val="left"/>
      </w:pPr>
      <w:rPr>
        <w:rFonts w:ascii="Times New Roman" w:eastAsia="Times New Roman" w:hAnsi="Times New Roman" w:hint="default"/>
        <w:color w:val="231F20"/>
        <w:sz w:val="18"/>
        <w:szCs w:val="18"/>
      </w:rPr>
    </w:lvl>
    <w:lvl w:ilvl="2" w:tplc="7ED8B436">
      <w:start w:val="1"/>
      <w:numFmt w:val="bullet"/>
      <w:lvlText w:val="•"/>
      <w:lvlJc w:val="left"/>
      <w:pPr>
        <w:ind w:left="1724" w:hanging="195"/>
      </w:pPr>
      <w:rPr>
        <w:rFonts w:hint="default"/>
      </w:rPr>
    </w:lvl>
    <w:lvl w:ilvl="3" w:tplc="23329A6E">
      <w:start w:val="1"/>
      <w:numFmt w:val="bullet"/>
      <w:lvlText w:val="•"/>
      <w:lvlJc w:val="left"/>
      <w:pPr>
        <w:ind w:left="2747" w:hanging="195"/>
      </w:pPr>
      <w:rPr>
        <w:rFonts w:hint="default"/>
      </w:rPr>
    </w:lvl>
    <w:lvl w:ilvl="4" w:tplc="01A67726">
      <w:start w:val="1"/>
      <w:numFmt w:val="bullet"/>
      <w:lvlText w:val="•"/>
      <w:lvlJc w:val="left"/>
      <w:pPr>
        <w:ind w:left="3770" w:hanging="195"/>
      </w:pPr>
      <w:rPr>
        <w:rFonts w:hint="default"/>
      </w:rPr>
    </w:lvl>
    <w:lvl w:ilvl="5" w:tplc="88FEE346">
      <w:start w:val="1"/>
      <w:numFmt w:val="bullet"/>
      <w:lvlText w:val="•"/>
      <w:lvlJc w:val="left"/>
      <w:pPr>
        <w:ind w:left="4793" w:hanging="195"/>
      </w:pPr>
      <w:rPr>
        <w:rFonts w:hint="default"/>
      </w:rPr>
    </w:lvl>
    <w:lvl w:ilvl="6" w:tplc="81BEC0CC">
      <w:start w:val="1"/>
      <w:numFmt w:val="bullet"/>
      <w:lvlText w:val="•"/>
      <w:lvlJc w:val="left"/>
      <w:pPr>
        <w:ind w:left="5816" w:hanging="195"/>
      </w:pPr>
      <w:rPr>
        <w:rFonts w:hint="default"/>
      </w:rPr>
    </w:lvl>
    <w:lvl w:ilvl="7" w:tplc="FC98160A">
      <w:start w:val="1"/>
      <w:numFmt w:val="bullet"/>
      <w:lvlText w:val="•"/>
      <w:lvlJc w:val="left"/>
      <w:pPr>
        <w:ind w:left="6838" w:hanging="195"/>
      </w:pPr>
      <w:rPr>
        <w:rFonts w:hint="default"/>
      </w:rPr>
    </w:lvl>
    <w:lvl w:ilvl="8" w:tplc="D3F4E1A0">
      <w:start w:val="1"/>
      <w:numFmt w:val="bullet"/>
      <w:lvlText w:val="•"/>
      <w:lvlJc w:val="left"/>
      <w:pPr>
        <w:ind w:left="7861" w:hanging="195"/>
      </w:pPr>
      <w:rPr>
        <w:rFonts w:hint="default"/>
      </w:rPr>
    </w:lvl>
  </w:abstractNum>
  <w:abstractNum w:abstractNumId="7" w15:restartNumberingAfterBreak="0">
    <w:nsid w:val="025B07FF"/>
    <w:multiLevelType w:val="hybridMultilevel"/>
    <w:tmpl w:val="CF9E9BF2"/>
    <w:lvl w:ilvl="0" w:tplc="FC304058">
      <w:start w:val="1"/>
      <w:numFmt w:val="lowerRoman"/>
      <w:lvlText w:val="(%1)"/>
      <w:lvlJc w:val="left"/>
      <w:pPr>
        <w:ind w:left="114" w:hanging="215"/>
        <w:jc w:val="left"/>
      </w:pPr>
      <w:rPr>
        <w:rFonts w:ascii="Times New Roman" w:eastAsia="Times New Roman" w:hAnsi="Times New Roman" w:hint="default"/>
        <w:color w:val="231F20"/>
        <w:sz w:val="18"/>
        <w:szCs w:val="18"/>
      </w:rPr>
    </w:lvl>
    <w:lvl w:ilvl="1" w:tplc="E87A4B72">
      <w:start w:val="1"/>
      <w:numFmt w:val="bullet"/>
      <w:lvlText w:val="•"/>
      <w:lvlJc w:val="left"/>
      <w:pPr>
        <w:ind w:left="1173" w:hanging="215"/>
      </w:pPr>
      <w:rPr>
        <w:rFonts w:hint="default"/>
      </w:rPr>
    </w:lvl>
    <w:lvl w:ilvl="2" w:tplc="BD28569C">
      <w:start w:val="1"/>
      <w:numFmt w:val="bullet"/>
      <w:lvlText w:val="•"/>
      <w:lvlJc w:val="left"/>
      <w:pPr>
        <w:ind w:left="2233" w:hanging="215"/>
      </w:pPr>
      <w:rPr>
        <w:rFonts w:hint="default"/>
      </w:rPr>
    </w:lvl>
    <w:lvl w:ilvl="3" w:tplc="FA5679AC">
      <w:start w:val="1"/>
      <w:numFmt w:val="bullet"/>
      <w:lvlText w:val="•"/>
      <w:lvlJc w:val="left"/>
      <w:pPr>
        <w:ind w:left="3293" w:hanging="215"/>
      </w:pPr>
      <w:rPr>
        <w:rFonts w:hint="default"/>
      </w:rPr>
    </w:lvl>
    <w:lvl w:ilvl="4" w:tplc="441AF1FA">
      <w:start w:val="1"/>
      <w:numFmt w:val="bullet"/>
      <w:lvlText w:val="•"/>
      <w:lvlJc w:val="left"/>
      <w:pPr>
        <w:ind w:left="4353" w:hanging="215"/>
      </w:pPr>
      <w:rPr>
        <w:rFonts w:hint="default"/>
      </w:rPr>
    </w:lvl>
    <w:lvl w:ilvl="5" w:tplc="C9D0DCC4">
      <w:start w:val="1"/>
      <w:numFmt w:val="bullet"/>
      <w:lvlText w:val="•"/>
      <w:lvlJc w:val="left"/>
      <w:pPr>
        <w:ind w:left="5413" w:hanging="215"/>
      </w:pPr>
      <w:rPr>
        <w:rFonts w:hint="default"/>
      </w:rPr>
    </w:lvl>
    <w:lvl w:ilvl="6" w:tplc="E6EA57F8">
      <w:start w:val="1"/>
      <w:numFmt w:val="bullet"/>
      <w:lvlText w:val="•"/>
      <w:lvlJc w:val="left"/>
      <w:pPr>
        <w:ind w:left="6473" w:hanging="215"/>
      </w:pPr>
      <w:rPr>
        <w:rFonts w:hint="default"/>
      </w:rPr>
    </w:lvl>
    <w:lvl w:ilvl="7" w:tplc="5B02E150">
      <w:start w:val="1"/>
      <w:numFmt w:val="bullet"/>
      <w:lvlText w:val="•"/>
      <w:lvlJc w:val="left"/>
      <w:pPr>
        <w:ind w:left="7532" w:hanging="215"/>
      </w:pPr>
      <w:rPr>
        <w:rFonts w:hint="default"/>
      </w:rPr>
    </w:lvl>
    <w:lvl w:ilvl="8" w:tplc="73FA99FE">
      <w:start w:val="1"/>
      <w:numFmt w:val="bullet"/>
      <w:lvlText w:val="•"/>
      <w:lvlJc w:val="left"/>
      <w:pPr>
        <w:ind w:left="8592" w:hanging="215"/>
      </w:pPr>
      <w:rPr>
        <w:rFonts w:hint="default"/>
      </w:rPr>
    </w:lvl>
  </w:abstractNum>
  <w:abstractNum w:abstractNumId="8" w15:restartNumberingAfterBreak="0">
    <w:nsid w:val="029406BF"/>
    <w:multiLevelType w:val="hybridMultilevel"/>
    <w:tmpl w:val="0F3A88E2"/>
    <w:lvl w:ilvl="0" w:tplc="BE0A159A">
      <w:start w:val="1"/>
      <w:numFmt w:val="decimal"/>
      <w:lvlText w:val="%1)"/>
      <w:lvlJc w:val="left"/>
      <w:pPr>
        <w:ind w:left="110" w:hanging="195"/>
        <w:jc w:val="left"/>
      </w:pPr>
      <w:rPr>
        <w:rFonts w:ascii="Times New Roman" w:eastAsia="Times New Roman" w:hAnsi="Times New Roman" w:hint="default"/>
        <w:color w:val="231F20"/>
        <w:sz w:val="18"/>
        <w:szCs w:val="18"/>
      </w:rPr>
    </w:lvl>
    <w:lvl w:ilvl="1" w:tplc="0E181A8C">
      <w:start w:val="1"/>
      <w:numFmt w:val="bullet"/>
      <w:lvlText w:val="•"/>
      <w:lvlJc w:val="left"/>
      <w:pPr>
        <w:ind w:left="620" w:hanging="195"/>
      </w:pPr>
      <w:rPr>
        <w:rFonts w:hint="default"/>
      </w:rPr>
    </w:lvl>
    <w:lvl w:ilvl="2" w:tplc="B3649EF4">
      <w:start w:val="1"/>
      <w:numFmt w:val="bullet"/>
      <w:lvlText w:val="•"/>
      <w:lvlJc w:val="left"/>
      <w:pPr>
        <w:ind w:left="1131" w:hanging="195"/>
      </w:pPr>
      <w:rPr>
        <w:rFonts w:hint="default"/>
      </w:rPr>
    </w:lvl>
    <w:lvl w:ilvl="3" w:tplc="748816B4">
      <w:start w:val="1"/>
      <w:numFmt w:val="bullet"/>
      <w:lvlText w:val="•"/>
      <w:lvlJc w:val="left"/>
      <w:pPr>
        <w:ind w:left="1641" w:hanging="195"/>
      </w:pPr>
      <w:rPr>
        <w:rFonts w:hint="default"/>
      </w:rPr>
    </w:lvl>
    <w:lvl w:ilvl="4" w:tplc="55086B00">
      <w:start w:val="1"/>
      <w:numFmt w:val="bullet"/>
      <w:lvlText w:val="•"/>
      <w:lvlJc w:val="left"/>
      <w:pPr>
        <w:ind w:left="2152" w:hanging="195"/>
      </w:pPr>
      <w:rPr>
        <w:rFonts w:hint="default"/>
      </w:rPr>
    </w:lvl>
    <w:lvl w:ilvl="5" w:tplc="3A2E71E4">
      <w:start w:val="1"/>
      <w:numFmt w:val="bullet"/>
      <w:lvlText w:val="•"/>
      <w:lvlJc w:val="left"/>
      <w:pPr>
        <w:ind w:left="2663" w:hanging="195"/>
      </w:pPr>
      <w:rPr>
        <w:rFonts w:hint="default"/>
      </w:rPr>
    </w:lvl>
    <w:lvl w:ilvl="6" w:tplc="C316B4E2">
      <w:start w:val="1"/>
      <w:numFmt w:val="bullet"/>
      <w:lvlText w:val="•"/>
      <w:lvlJc w:val="left"/>
      <w:pPr>
        <w:ind w:left="3173" w:hanging="195"/>
      </w:pPr>
      <w:rPr>
        <w:rFonts w:hint="default"/>
      </w:rPr>
    </w:lvl>
    <w:lvl w:ilvl="7" w:tplc="F0F22AB8">
      <w:start w:val="1"/>
      <w:numFmt w:val="bullet"/>
      <w:lvlText w:val="•"/>
      <w:lvlJc w:val="left"/>
      <w:pPr>
        <w:ind w:left="3684" w:hanging="195"/>
      </w:pPr>
      <w:rPr>
        <w:rFonts w:hint="default"/>
      </w:rPr>
    </w:lvl>
    <w:lvl w:ilvl="8" w:tplc="37D2E746">
      <w:start w:val="1"/>
      <w:numFmt w:val="bullet"/>
      <w:lvlText w:val="•"/>
      <w:lvlJc w:val="left"/>
      <w:pPr>
        <w:ind w:left="4194" w:hanging="195"/>
      </w:pPr>
      <w:rPr>
        <w:rFonts w:hint="default"/>
      </w:rPr>
    </w:lvl>
  </w:abstractNum>
  <w:abstractNum w:abstractNumId="9" w15:restartNumberingAfterBreak="0">
    <w:nsid w:val="02AE718A"/>
    <w:multiLevelType w:val="hybridMultilevel"/>
    <w:tmpl w:val="313C44CC"/>
    <w:lvl w:ilvl="0" w:tplc="931646E8">
      <w:start w:val="1"/>
      <w:numFmt w:val="decimal"/>
      <w:lvlText w:val="%1)"/>
      <w:lvlJc w:val="left"/>
      <w:pPr>
        <w:ind w:left="111" w:hanging="211"/>
        <w:jc w:val="left"/>
      </w:pPr>
      <w:rPr>
        <w:rFonts w:ascii="Times New Roman" w:eastAsia="Times New Roman" w:hAnsi="Times New Roman" w:hint="default"/>
        <w:color w:val="231F20"/>
        <w:sz w:val="18"/>
        <w:szCs w:val="18"/>
      </w:rPr>
    </w:lvl>
    <w:lvl w:ilvl="1" w:tplc="C19C1BA2">
      <w:start w:val="1"/>
      <w:numFmt w:val="bullet"/>
      <w:lvlText w:val="•"/>
      <w:lvlJc w:val="left"/>
      <w:pPr>
        <w:ind w:left="621" w:hanging="211"/>
      </w:pPr>
      <w:rPr>
        <w:rFonts w:hint="default"/>
      </w:rPr>
    </w:lvl>
    <w:lvl w:ilvl="2" w:tplc="8A02F812">
      <w:start w:val="1"/>
      <w:numFmt w:val="bullet"/>
      <w:lvlText w:val="•"/>
      <w:lvlJc w:val="left"/>
      <w:pPr>
        <w:ind w:left="1132" w:hanging="211"/>
      </w:pPr>
      <w:rPr>
        <w:rFonts w:hint="default"/>
      </w:rPr>
    </w:lvl>
    <w:lvl w:ilvl="3" w:tplc="500060C2">
      <w:start w:val="1"/>
      <w:numFmt w:val="bullet"/>
      <w:lvlText w:val="•"/>
      <w:lvlJc w:val="left"/>
      <w:pPr>
        <w:ind w:left="1642" w:hanging="211"/>
      </w:pPr>
      <w:rPr>
        <w:rFonts w:hint="default"/>
      </w:rPr>
    </w:lvl>
    <w:lvl w:ilvl="4" w:tplc="73A05D26">
      <w:start w:val="1"/>
      <w:numFmt w:val="bullet"/>
      <w:lvlText w:val="•"/>
      <w:lvlJc w:val="left"/>
      <w:pPr>
        <w:ind w:left="2152" w:hanging="211"/>
      </w:pPr>
      <w:rPr>
        <w:rFonts w:hint="default"/>
      </w:rPr>
    </w:lvl>
    <w:lvl w:ilvl="5" w:tplc="D9DECAFC">
      <w:start w:val="1"/>
      <w:numFmt w:val="bullet"/>
      <w:lvlText w:val="•"/>
      <w:lvlJc w:val="left"/>
      <w:pPr>
        <w:ind w:left="2662" w:hanging="211"/>
      </w:pPr>
      <w:rPr>
        <w:rFonts w:hint="default"/>
      </w:rPr>
    </w:lvl>
    <w:lvl w:ilvl="6" w:tplc="C112774A">
      <w:start w:val="1"/>
      <w:numFmt w:val="bullet"/>
      <w:lvlText w:val="•"/>
      <w:lvlJc w:val="left"/>
      <w:pPr>
        <w:ind w:left="3173" w:hanging="211"/>
      </w:pPr>
      <w:rPr>
        <w:rFonts w:hint="default"/>
      </w:rPr>
    </w:lvl>
    <w:lvl w:ilvl="7" w:tplc="BC8856B8">
      <w:start w:val="1"/>
      <w:numFmt w:val="bullet"/>
      <w:lvlText w:val="•"/>
      <w:lvlJc w:val="left"/>
      <w:pPr>
        <w:ind w:left="3683" w:hanging="211"/>
      </w:pPr>
      <w:rPr>
        <w:rFonts w:hint="default"/>
      </w:rPr>
    </w:lvl>
    <w:lvl w:ilvl="8" w:tplc="650ABC84">
      <w:start w:val="1"/>
      <w:numFmt w:val="bullet"/>
      <w:lvlText w:val="•"/>
      <w:lvlJc w:val="left"/>
      <w:pPr>
        <w:ind w:left="4193" w:hanging="211"/>
      </w:pPr>
      <w:rPr>
        <w:rFonts w:hint="default"/>
      </w:rPr>
    </w:lvl>
  </w:abstractNum>
  <w:abstractNum w:abstractNumId="10" w15:restartNumberingAfterBreak="0">
    <w:nsid w:val="02EB2240"/>
    <w:multiLevelType w:val="hybridMultilevel"/>
    <w:tmpl w:val="5C8CE790"/>
    <w:lvl w:ilvl="0" w:tplc="2236E21A">
      <w:start w:val="1"/>
      <w:numFmt w:val="lowerRoman"/>
      <w:lvlText w:val="(%1)"/>
      <w:lvlJc w:val="left"/>
      <w:pPr>
        <w:ind w:left="111" w:hanging="230"/>
        <w:jc w:val="left"/>
      </w:pPr>
      <w:rPr>
        <w:rFonts w:ascii="Times New Roman" w:eastAsia="Times New Roman" w:hAnsi="Times New Roman" w:hint="default"/>
        <w:color w:val="231F20"/>
        <w:sz w:val="18"/>
        <w:szCs w:val="18"/>
      </w:rPr>
    </w:lvl>
    <w:lvl w:ilvl="1" w:tplc="9C4447AC">
      <w:start w:val="1"/>
      <w:numFmt w:val="bullet"/>
      <w:lvlText w:val="•"/>
      <w:lvlJc w:val="left"/>
      <w:pPr>
        <w:ind w:left="632" w:hanging="230"/>
      </w:pPr>
      <w:rPr>
        <w:rFonts w:hint="default"/>
      </w:rPr>
    </w:lvl>
    <w:lvl w:ilvl="2" w:tplc="E732195A">
      <w:start w:val="1"/>
      <w:numFmt w:val="bullet"/>
      <w:lvlText w:val="•"/>
      <w:lvlJc w:val="left"/>
      <w:pPr>
        <w:ind w:left="1153" w:hanging="230"/>
      </w:pPr>
      <w:rPr>
        <w:rFonts w:hint="default"/>
      </w:rPr>
    </w:lvl>
    <w:lvl w:ilvl="3" w:tplc="F6EC7244">
      <w:start w:val="1"/>
      <w:numFmt w:val="bullet"/>
      <w:lvlText w:val="•"/>
      <w:lvlJc w:val="left"/>
      <w:pPr>
        <w:ind w:left="1675" w:hanging="230"/>
      </w:pPr>
      <w:rPr>
        <w:rFonts w:hint="default"/>
      </w:rPr>
    </w:lvl>
    <w:lvl w:ilvl="4" w:tplc="323A6A1A">
      <w:start w:val="1"/>
      <w:numFmt w:val="bullet"/>
      <w:lvlText w:val="•"/>
      <w:lvlJc w:val="left"/>
      <w:pPr>
        <w:ind w:left="2196" w:hanging="230"/>
      </w:pPr>
      <w:rPr>
        <w:rFonts w:hint="default"/>
      </w:rPr>
    </w:lvl>
    <w:lvl w:ilvl="5" w:tplc="E67A603C">
      <w:start w:val="1"/>
      <w:numFmt w:val="bullet"/>
      <w:lvlText w:val="•"/>
      <w:lvlJc w:val="left"/>
      <w:pPr>
        <w:ind w:left="2718" w:hanging="230"/>
      </w:pPr>
      <w:rPr>
        <w:rFonts w:hint="default"/>
      </w:rPr>
    </w:lvl>
    <w:lvl w:ilvl="6" w:tplc="5220FA8A">
      <w:start w:val="1"/>
      <w:numFmt w:val="bullet"/>
      <w:lvlText w:val="•"/>
      <w:lvlJc w:val="left"/>
      <w:pPr>
        <w:ind w:left="3239" w:hanging="230"/>
      </w:pPr>
      <w:rPr>
        <w:rFonts w:hint="default"/>
      </w:rPr>
    </w:lvl>
    <w:lvl w:ilvl="7" w:tplc="037E48A6">
      <w:start w:val="1"/>
      <w:numFmt w:val="bullet"/>
      <w:lvlText w:val="•"/>
      <w:lvlJc w:val="left"/>
      <w:pPr>
        <w:ind w:left="3761" w:hanging="230"/>
      </w:pPr>
      <w:rPr>
        <w:rFonts w:hint="default"/>
      </w:rPr>
    </w:lvl>
    <w:lvl w:ilvl="8" w:tplc="5E4AC660">
      <w:start w:val="1"/>
      <w:numFmt w:val="bullet"/>
      <w:lvlText w:val="•"/>
      <w:lvlJc w:val="left"/>
      <w:pPr>
        <w:ind w:left="4282" w:hanging="230"/>
      </w:pPr>
      <w:rPr>
        <w:rFonts w:hint="default"/>
      </w:rPr>
    </w:lvl>
  </w:abstractNum>
  <w:abstractNum w:abstractNumId="11" w15:restartNumberingAfterBreak="0">
    <w:nsid w:val="03700B0F"/>
    <w:multiLevelType w:val="hybridMultilevel"/>
    <w:tmpl w:val="F3BE5B9E"/>
    <w:lvl w:ilvl="0" w:tplc="195C37BE">
      <w:start w:val="1"/>
      <w:numFmt w:val="decimal"/>
      <w:lvlText w:val="%1)"/>
      <w:lvlJc w:val="left"/>
      <w:pPr>
        <w:ind w:left="706" w:hanging="195"/>
        <w:jc w:val="left"/>
      </w:pPr>
      <w:rPr>
        <w:rFonts w:ascii="Times New Roman" w:eastAsia="Times New Roman" w:hAnsi="Times New Roman" w:hint="default"/>
        <w:color w:val="231F20"/>
        <w:sz w:val="18"/>
        <w:szCs w:val="18"/>
      </w:rPr>
    </w:lvl>
    <w:lvl w:ilvl="1" w:tplc="E1587FCC">
      <w:start w:val="1"/>
      <w:numFmt w:val="bullet"/>
      <w:lvlText w:val="•"/>
      <w:lvlJc w:val="left"/>
      <w:pPr>
        <w:ind w:left="1157" w:hanging="195"/>
      </w:pPr>
      <w:rPr>
        <w:rFonts w:hint="default"/>
      </w:rPr>
    </w:lvl>
    <w:lvl w:ilvl="2" w:tplc="337A2D9A">
      <w:start w:val="1"/>
      <w:numFmt w:val="bullet"/>
      <w:lvlText w:val="•"/>
      <w:lvlJc w:val="left"/>
      <w:pPr>
        <w:ind w:left="1608" w:hanging="195"/>
      </w:pPr>
      <w:rPr>
        <w:rFonts w:hint="default"/>
      </w:rPr>
    </w:lvl>
    <w:lvl w:ilvl="3" w:tplc="DCC0661C">
      <w:start w:val="1"/>
      <w:numFmt w:val="bullet"/>
      <w:lvlText w:val="•"/>
      <w:lvlJc w:val="left"/>
      <w:pPr>
        <w:ind w:left="2059" w:hanging="195"/>
      </w:pPr>
      <w:rPr>
        <w:rFonts w:hint="default"/>
      </w:rPr>
    </w:lvl>
    <w:lvl w:ilvl="4" w:tplc="B5448880">
      <w:start w:val="1"/>
      <w:numFmt w:val="bullet"/>
      <w:lvlText w:val="•"/>
      <w:lvlJc w:val="left"/>
      <w:pPr>
        <w:ind w:left="2510" w:hanging="195"/>
      </w:pPr>
      <w:rPr>
        <w:rFonts w:hint="default"/>
      </w:rPr>
    </w:lvl>
    <w:lvl w:ilvl="5" w:tplc="052CB7BA">
      <w:start w:val="1"/>
      <w:numFmt w:val="bullet"/>
      <w:lvlText w:val="•"/>
      <w:lvlJc w:val="left"/>
      <w:pPr>
        <w:ind w:left="2961" w:hanging="195"/>
      </w:pPr>
      <w:rPr>
        <w:rFonts w:hint="default"/>
      </w:rPr>
    </w:lvl>
    <w:lvl w:ilvl="6" w:tplc="D3E6D604">
      <w:start w:val="1"/>
      <w:numFmt w:val="bullet"/>
      <w:lvlText w:val="•"/>
      <w:lvlJc w:val="left"/>
      <w:pPr>
        <w:ind w:left="3412" w:hanging="195"/>
      </w:pPr>
      <w:rPr>
        <w:rFonts w:hint="default"/>
      </w:rPr>
    </w:lvl>
    <w:lvl w:ilvl="7" w:tplc="E22A08FC">
      <w:start w:val="1"/>
      <w:numFmt w:val="bullet"/>
      <w:lvlText w:val="•"/>
      <w:lvlJc w:val="left"/>
      <w:pPr>
        <w:ind w:left="3864" w:hanging="195"/>
      </w:pPr>
      <w:rPr>
        <w:rFonts w:hint="default"/>
      </w:rPr>
    </w:lvl>
    <w:lvl w:ilvl="8" w:tplc="2DCAE66E">
      <w:start w:val="1"/>
      <w:numFmt w:val="bullet"/>
      <w:lvlText w:val="•"/>
      <w:lvlJc w:val="left"/>
      <w:pPr>
        <w:ind w:left="4315" w:hanging="195"/>
      </w:pPr>
      <w:rPr>
        <w:rFonts w:hint="default"/>
      </w:rPr>
    </w:lvl>
  </w:abstractNum>
  <w:abstractNum w:abstractNumId="12" w15:restartNumberingAfterBreak="0">
    <w:nsid w:val="041B23F6"/>
    <w:multiLevelType w:val="hybridMultilevel"/>
    <w:tmpl w:val="75C0E87E"/>
    <w:lvl w:ilvl="0" w:tplc="ED9292DC">
      <w:start w:val="1"/>
      <w:numFmt w:val="lowerRoman"/>
      <w:lvlText w:val="(%1)"/>
      <w:lvlJc w:val="left"/>
      <w:pPr>
        <w:ind w:left="724" w:hanging="215"/>
        <w:jc w:val="left"/>
      </w:pPr>
      <w:rPr>
        <w:rFonts w:ascii="Times New Roman" w:eastAsia="Times New Roman" w:hAnsi="Times New Roman" w:hint="default"/>
        <w:color w:val="231F20"/>
        <w:sz w:val="18"/>
        <w:szCs w:val="18"/>
      </w:rPr>
    </w:lvl>
    <w:lvl w:ilvl="1" w:tplc="72BC0ECC">
      <w:start w:val="1"/>
      <w:numFmt w:val="bullet"/>
      <w:lvlText w:val="•"/>
      <w:lvlJc w:val="left"/>
      <w:pPr>
        <w:ind w:left="1723" w:hanging="215"/>
      </w:pPr>
      <w:rPr>
        <w:rFonts w:hint="default"/>
      </w:rPr>
    </w:lvl>
    <w:lvl w:ilvl="2" w:tplc="2C06653E">
      <w:start w:val="1"/>
      <w:numFmt w:val="bullet"/>
      <w:lvlText w:val="•"/>
      <w:lvlJc w:val="left"/>
      <w:pPr>
        <w:ind w:left="2722" w:hanging="215"/>
      </w:pPr>
      <w:rPr>
        <w:rFonts w:hint="default"/>
      </w:rPr>
    </w:lvl>
    <w:lvl w:ilvl="3" w:tplc="558A1D76">
      <w:start w:val="1"/>
      <w:numFmt w:val="bullet"/>
      <w:lvlText w:val="•"/>
      <w:lvlJc w:val="left"/>
      <w:pPr>
        <w:ind w:left="3721" w:hanging="215"/>
      </w:pPr>
      <w:rPr>
        <w:rFonts w:hint="default"/>
      </w:rPr>
    </w:lvl>
    <w:lvl w:ilvl="4" w:tplc="929CED5E">
      <w:start w:val="1"/>
      <w:numFmt w:val="bullet"/>
      <w:lvlText w:val="•"/>
      <w:lvlJc w:val="left"/>
      <w:pPr>
        <w:ind w:left="4719" w:hanging="215"/>
      </w:pPr>
      <w:rPr>
        <w:rFonts w:hint="default"/>
      </w:rPr>
    </w:lvl>
    <w:lvl w:ilvl="5" w:tplc="AFCCA076">
      <w:start w:val="1"/>
      <w:numFmt w:val="bullet"/>
      <w:lvlText w:val="•"/>
      <w:lvlJc w:val="left"/>
      <w:pPr>
        <w:ind w:left="5718" w:hanging="215"/>
      </w:pPr>
      <w:rPr>
        <w:rFonts w:hint="default"/>
      </w:rPr>
    </w:lvl>
    <w:lvl w:ilvl="6" w:tplc="6D2497AC">
      <w:start w:val="1"/>
      <w:numFmt w:val="bullet"/>
      <w:lvlText w:val="•"/>
      <w:lvlJc w:val="left"/>
      <w:pPr>
        <w:ind w:left="6717" w:hanging="215"/>
      </w:pPr>
      <w:rPr>
        <w:rFonts w:hint="default"/>
      </w:rPr>
    </w:lvl>
    <w:lvl w:ilvl="7" w:tplc="171E4096">
      <w:start w:val="1"/>
      <w:numFmt w:val="bullet"/>
      <w:lvlText w:val="•"/>
      <w:lvlJc w:val="left"/>
      <w:pPr>
        <w:ind w:left="7716" w:hanging="215"/>
      </w:pPr>
      <w:rPr>
        <w:rFonts w:hint="default"/>
      </w:rPr>
    </w:lvl>
    <w:lvl w:ilvl="8" w:tplc="0B8439D6">
      <w:start w:val="1"/>
      <w:numFmt w:val="bullet"/>
      <w:lvlText w:val="•"/>
      <w:lvlJc w:val="left"/>
      <w:pPr>
        <w:ind w:left="8714" w:hanging="215"/>
      </w:pPr>
      <w:rPr>
        <w:rFonts w:hint="default"/>
      </w:rPr>
    </w:lvl>
  </w:abstractNum>
  <w:abstractNum w:abstractNumId="13" w15:restartNumberingAfterBreak="0">
    <w:nsid w:val="04A00A92"/>
    <w:multiLevelType w:val="hybridMultilevel"/>
    <w:tmpl w:val="6096B610"/>
    <w:lvl w:ilvl="0" w:tplc="3718F3E0">
      <w:start w:val="1"/>
      <w:numFmt w:val="lowerRoman"/>
      <w:lvlText w:val="(%1)"/>
      <w:lvlJc w:val="left"/>
      <w:pPr>
        <w:ind w:left="111" w:hanging="220"/>
        <w:jc w:val="left"/>
      </w:pPr>
      <w:rPr>
        <w:rFonts w:ascii="Times New Roman" w:eastAsia="Times New Roman" w:hAnsi="Times New Roman" w:hint="default"/>
        <w:color w:val="231F20"/>
        <w:sz w:val="18"/>
        <w:szCs w:val="18"/>
      </w:rPr>
    </w:lvl>
    <w:lvl w:ilvl="1" w:tplc="9816FC04">
      <w:start w:val="1"/>
      <w:numFmt w:val="bullet"/>
      <w:lvlText w:val="•"/>
      <w:lvlJc w:val="left"/>
      <w:pPr>
        <w:ind w:left="632" w:hanging="220"/>
      </w:pPr>
      <w:rPr>
        <w:rFonts w:hint="default"/>
      </w:rPr>
    </w:lvl>
    <w:lvl w:ilvl="2" w:tplc="F10AA696">
      <w:start w:val="1"/>
      <w:numFmt w:val="bullet"/>
      <w:lvlText w:val="•"/>
      <w:lvlJc w:val="left"/>
      <w:pPr>
        <w:ind w:left="1154" w:hanging="220"/>
      </w:pPr>
      <w:rPr>
        <w:rFonts w:hint="default"/>
      </w:rPr>
    </w:lvl>
    <w:lvl w:ilvl="3" w:tplc="3BCC73D4">
      <w:start w:val="1"/>
      <w:numFmt w:val="bullet"/>
      <w:lvlText w:val="•"/>
      <w:lvlJc w:val="left"/>
      <w:pPr>
        <w:ind w:left="1675" w:hanging="220"/>
      </w:pPr>
      <w:rPr>
        <w:rFonts w:hint="default"/>
      </w:rPr>
    </w:lvl>
    <w:lvl w:ilvl="4" w:tplc="FFA061A6">
      <w:start w:val="1"/>
      <w:numFmt w:val="bullet"/>
      <w:lvlText w:val="•"/>
      <w:lvlJc w:val="left"/>
      <w:pPr>
        <w:ind w:left="2197" w:hanging="220"/>
      </w:pPr>
      <w:rPr>
        <w:rFonts w:hint="default"/>
      </w:rPr>
    </w:lvl>
    <w:lvl w:ilvl="5" w:tplc="71EC0CC0">
      <w:start w:val="1"/>
      <w:numFmt w:val="bullet"/>
      <w:lvlText w:val="•"/>
      <w:lvlJc w:val="left"/>
      <w:pPr>
        <w:ind w:left="2718" w:hanging="220"/>
      </w:pPr>
      <w:rPr>
        <w:rFonts w:hint="default"/>
      </w:rPr>
    </w:lvl>
    <w:lvl w:ilvl="6" w:tplc="A08A4B88">
      <w:start w:val="1"/>
      <w:numFmt w:val="bullet"/>
      <w:lvlText w:val="•"/>
      <w:lvlJc w:val="left"/>
      <w:pPr>
        <w:ind w:left="3240" w:hanging="220"/>
      </w:pPr>
      <w:rPr>
        <w:rFonts w:hint="default"/>
      </w:rPr>
    </w:lvl>
    <w:lvl w:ilvl="7" w:tplc="046E27B8">
      <w:start w:val="1"/>
      <w:numFmt w:val="bullet"/>
      <w:lvlText w:val="•"/>
      <w:lvlJc w:val="left"/>
      <w:pPr>
        <w:ind w:left="3762" w:hanging="220"/>
      </w:pPr>
      <w:rPr>
        <w:rFonts w:hint="default"/>
      </w:rPr>
    </w:lvl>
    <w:lvl w:ilvl="8" w:tplc="01624496">
      <w:start w:val="1"/>
      <w:numFmt w:val="bullet"/>
      <w:lvlText w:val="•"/>
      <w:lvlJc w:val="left"/>
      <w:pPr>
        <w:ind w:left="4283" w:hanging="220"/>
      </w:pPr>
      <w:rPr>
        <w:rFonts w:hint="default"/>
      </w:rPr>
    </w:lvl>
  </w:abstractNum>
  <w:abstractNum w:abstractNumId="14" w15:restartNumberingAfterBreak="0">
    <w:nsid w:val="04C76EA6"/>
    <w:multiLevelType w:val="hybridMultilevel"/>
    <w:tmpl w:val="4D60B648"/>
    <w:lvl w:ilvl="0" w:tplc="8A3EEE10">
      <w:start w:val="1"/>
      <w:numFmt w:val="lowerRoman"/>
      <w:lvlText w:val="(%1)"/>
      <w:lvlJc w:val="left"/>
      <w:pPr>
        <w:ind w:left="114" w:hanging="215"/>
        <w:jc w:val="left"/>
      </w:pPr>
      <w:rPr>
        <w:rFonts w:ascii="Times New Roman" w:eastAsia="Times New Roman" w:hAnsi="Times New Roman" w:hint="default"/>
        <w:color w:val="231F20"/>
        <w:sz w:val="18"/>
        <w:szCs w:val="18"/>
      </w:rPr>
    </w:lvl>
    <w:lvl w:ilvl="1" w:tplc="78364D58">
      <w:start w:val="1"/>
      <w:numFmt w:val="bullet"/>
      <w:lvlText w:val="•"/>
      <w:lvlJc w:val="left"/>
      <w:pPr>
        <w:ind w:left="624" w:hanging="215"/>
      </w:pPr>
      <w:rPr>
        <w:rFonts w:hint="default"/>
      </w:rPr>
    </w:lvl>
    <w:lvl w:ilvl="2" w:tplc="A9CA4686">
      <w:start w:val="1"/>
      <w:numFmt w:val="bullet"/>
      <w:lvlText w:val="•"/>
      <w:lvlJc w:val="left"/>
      <w:pPr>
        <w:ind w:left="1134" w:hanging="215"/>
      </w:pPr>
      <w:rPr>
        <w:rFonts w:hint="default"/>
      </w:rPr>
    </w:lvl>
    <w:lvl w:ilvl="3" w:tplc="E0EA05DE">
      <w:start w:val="1"/>
      <w:numFmt w:val="bullet"/>
      <w:lvlText w:val="•"/>
      <w:lvlJc w:val="left"/>
      <w:pPr>
        <w:ind w:left="1645" w:hanging="215"/>
      </w:pPr>
      <w:rPr>
        <w:rFonts w:hint="default"/>
      </w:rPr>
    </w:lvl>
    <w:lvl w:ilvl="4" w:tplc="6BD663C4">
      <w:start w:val="1"/>
      <w:numFmt w:val="bullet"/>
      <w:lvlText w:val="•"/>
      <w:lvlJc w:val="left"/>
      <w:pPr>
        <w:ind w:left="2155" w:hanging="215"/>
      </w:pPr>
      <w:rPr>
        <w:rFonts w:hint="default"/>
      </w:rPr>
    </w:lvl>
    <w:lvl w:ilvl="5" w:tplc="B8C4BB3E">
      <w:start w:val="1"/>
      <w:numFmt w:val="bullet"/>
      <w:lvlText w:val="•"/>
      <w:lvlJc w:val="left"/>
      <w:pPr>
        <w:ind w:left="2665" w:hanging="215"/>
      </w:pPr>
      <w:rPr>
        <w:rFonts w:hint="default"/>
      </w:rPr>
    </w:lvl>
    <w:lvl w:ilvl="6" w:tplc="E9FE77D2">
      <w:start w:val="1"/>
      <w:numFmt w:val="bullet"/>
      <w:lvlText w:val="•"/>
      <w:lvlJc w:val="left"/>
      <w:pPr>
        <w:ind w:left="3176" w:hanging="215"/>
      </w:pPr>
      <w:rPr>
        <w:rFonts w:hint="default"/>
      </w:rPr>
    </w:lvl>
    <w:lvl w:ilvl="7" w:tplc="4E2E8DD0">
      <w:start w:val="1"/>
      <w:numFmt w:val="bullet"/>
      <w:lvlText w:val="•"/>
      <w:lvlJc w:val="left"/>
      <w:pPr>
        <w:ind w:left="3686" w:hanging="215"/>
      </w:pPr>
      <w:rPr>
        <w:rFonts w:hint="default"/>
      </w:rPr>
    </w:lvl>
    <w:lvl w:ilvl="8" w:tplc="CC22B5A8">
      <w:start w:val="1"/>
      <w:numFmt w:val="bullet"/>
      <w:lvlText w:val="•"/>
      <w:lvlJc w:val="left"/>
      <w:pPr>
        <w:ind w:left="4197" w:hanging="215"/>
      </w:pPr>
      <w:rPr>
        <w:rFonts w:hint="default"/>
      </w:rPr>
    </w:lvl>
  </w:abstractNum>
  <w:abstractNum w:abstractNumId="15" w15:restartNumberingAfterBreak="0">
    <w:nsid w:val="04F429B0"/>
    <w:multiLevelType w:val="hybridMultilevel"/>
    <w:tmpl w:val="19007462"/>
    <w:lvl w:ilvl="0" w:tplc="70B2C39C">
      <w:start w:val="1"/>
      <w:numFmt w:val="decimal"/>
      <w:lvlText w:val="%1)"/>
      <w:lvlJc w:val="left"/>
      <w:pPr>
        <w:ind w:left="112" w:hanging="192"/>
        <w:jc w:val="left"/>
      </w:pPr>
      <w:rPr>
        <w:rFonts w:ascii="Times New Roman" w:eastAsia="Times New Roman" w:hAnsi="Times New Roman" w:hint="default"/>
        <w:color w:val="231F20"/>
        <w:sz w:val="18"/>
        <w:szCs w:val="18"/>
      </w:rPr>
    </w:lvl>
    <w:lvl w:ilvl="1" w:tplc="AE6C0D52">
      <w:start w:val="1"/>
      <w:numFmt w:val="bullet"/>
      <w:lvlText w:val="•"/>
      <w:lvlJc w:val="left"/>
      <w:pPr>
        <w:ind w:left="1172" w:hanging="192"/>
      </w:pPr>
      <w:rPr>
        <w:rFonts w:hint="default"/>
      </w:rPr>
    </w:lvl>
    <w:lvl w:ilvl="2" w:tplc="50DC7B8C">
      <w:start w:val="1"/>
      <w:numFmt w:val="bullet"/>
      <w:lvlText w:val="•"/>
      <w:lvlJc w:val="left"/>
      <w:pPr>
        <w:ind w:left="2232" w:hanging="192"/>
      </w:pPr>
      <w:rPr>
        <w:rFonts w:hint="default"/>
      </w:rPr>
    </w:lvl>
    <w:lvl w:ilvl="3" w:tplc="06565D52">
      <w:start w:val="1"/>
      <w:numFmt w:val="bullet"/>
      <w:lvlText w:val="•"/>
      <w:lvlJc w:val="left"/>
      <w:pPr>
        <w:ind w:left="3292" w:hanging="192"/>
      </w:pPr>
      <w:rPr>
        <w:rFonts w:hint="default"/>
      </w:rPr>
    </w:lvl>
    <w:lvl w:ilvl="4" w:tplc="67EA0D68">
      <w:start w:val="1"/>
      <w:numFmt w:val="bullet"/>
      <w:lvlText w:val="•"/>
      <w:lvlJc w:val="left"/>
      <w:pPr>
        <w:ind w:left="4352" w:hanging="192"/>
      </w:pPr>
      <w:rPr>
        <w:rFonts w:hint="default"/>
      </w:rPr>
    </w:lvl>
    <w:lvl w:ilvl="5" w:tplc="C5D28F9C">
      <w:start w:val="1"/>
      <w:numFmt w:val="bullet"/>
      <w:lvlText w:val="•"/>
      <w:lvlJc w:val="left"/>
      <w:pPr>
        <w:ind w:left="5412" w:hanging="192"/>
      </w:pPr>
      <w:rPr>
        <w:rFonts w:hint="default"/>
      </w:rPr>
    </w:lvl>
    <w:lvl w:ilvl="6" w:tplc="F03250BA">
      <w:start w:val="1"/>
      <w:numFmt w:val="bullet"/>
      <w:lvlText w:val="•"/>
      <w:lvlJc w:val="left"/>
      <w:pPr>
        <w:ind w:left="6472" w:hanging="192"/>
      </w:pPr>
      <w:rPr>
        <w:rFonts w:hint="default"/>
      </w:rPr>
    </w:lvl>
    <w:lvl w:ilvl="7" w:tplc="7BEC93BC">
      <w:start w:val="1"/>
      <w:numFmt w:val="bullet"/>
      <w:lvlText w:val="•"/>
      <w:lvlJc w:val="left"/>
      <w:pPr>
        <w:ind w:left="7532" w:hanging="192"/>
      </w:pPr>
      <w:rPr>
        <w:rFonts w:hint="default"/>
      </w:rPr>
    </w:lvl>
    <w:lvl w:ilvl="8" w:tplc="2D7C61E4">
      <w:start w:val="1"/>
      <w:numFmt w:val="bullet"/>
      <w:lvlText w:val="•"/>
      <w:lvlJc w:val="left"/>
      <w:pPr>
        <w:ind w:left="8592" w:hanging="192"/>
      </w:pPr>
      <w:rPr>
        <w:rFonts w:hint="default"/>
      </w:rPr>
    </w:lvl>
  </w:abstractNum>
  <w:abstractNum w:abstractNumId="16" w15:restartNumberingAfterBreak="0">
    <w:nsid w:val="04F85E15"/>
    <w:multiLevelType w:val="hybridMultilevel"/>
    <w:tmpl w:val="220818A4"/>
    <w:lvl w:ilvl="0" w:tplc="CD04C7C6">
      <w:start w:val="1"/>
      <w:numFmt w:val="decimal"/>
      <w:lvlText w:val="%1)"/>
      <w:lvlJc w:val="left"/>
      <w:pPr>
        <w:ind w:left="110" w:hanging="214"/>
        <w:jc w:val="left"/>
      </w:pPr>
      <w:rPr>
        <w:rFonts w:ascii="Times New Roman" w:eastAsia="Times New Roman" w:hAnsi="Times New Roman" w:hint="default"/>
        <w:color w:val="231F20"/>
        <w:sz w:val="18"/>
        <w:szCs w:val="18"/>
      </w:rPr>
    </w:lvl>
    <w:lvl w:ilvl="1" w:tplc="9E6C1E22">
      <w:start w:val="1"/>
      <w:numFmt w:val="bullet"/>
      <w:lvlText w:val="•"/>
      <w:lvlJc w:val="left"/>
      <w:pPr>
        <w:ind w:left="620" w:hanging="214"/>
      </w:pPr>
      <w:rPr>
        <w:rFonts w:hint="default"/>
      </w:rPr>
    </w:lvl>
    <w:lvl w:ilvl="2" w:tplc="79D2E2FC">
      <w:start w:val="1"/>
      <w:numFmt w:val="bullet"/>
      <w:lvlText w:val="•"/>
      <w:lvlJc w:val="left"/>
      <w:pPr>
        <w:ind w:left="1131" w:hanging="214"/>
      </w:pPr>
      <w:rPr>
        <w:rFonts w:hint="default"/>
      </w:rPr>
    </w:lvl>
    <w:lvl w:ilvl="3" w:tplc="65B8B686">
      <w:start w:val="1"/>
      <w:numFmt w:val="bullet"/>
      <w:lvlText w:val="•"/>
      <w:lvlJc w:val="left"/>
      <w:pPr>
        <w:ind w:left="1641" w:hanging="214"/>
      </w:pPr>
      <w:rPr>
        <w:rFonts w:hint="default"/>
      </w:rPr>
    </w:lvl>
    <w:lvl w:ilvl="4" w:tplc="D5AEFA82">
      <w:start w:val="1"/>
      <w:numFmt w:val="bullet"/>
      <w:lvlText w:val="•"/>
      <w:lvlJc w:val="left"/>
      <w:pPr>
        <w:ind w:left="2152" w:hanging="214"/>
      </w:pPr>
      <w:rPr>
        <w:rFonts w:hint="default"/>
      </w:rPr>
    </w:lvl>
    <w:lvl w:ilvl="5" w:tplc="D2BAD198">
      <w:start w:val="1"/>
      <w:numFmt w:val="bullet"/>
      <w:lvlText w:val="•"/>
      <w:lvlJc w:val="left"/>
      <w:pPr>
        <w:ind w:left="2662" w:hanging="214"/>
      </w:pPr>
      <w:rPr>
        <w:rFonts w:hint="default"/>
      </w:rPr>
    </w:lvl>
    <w:lvl w:ilvl="6" w:tplc="4AFAD9B2">
      <w:start w:val="1"/>
      <w:numFmt w:val="bullet"/>
      <w:lvlText w:val="•"/>
      <w:lvlJc w:val="left"/>
      <w:pPr>
        <w:ind w:left="3172" w:hanging="214"/>
      </w:pPr>
      <w:rPr>
        <w:rFonts w:hint="default"/>
      </w:rPr>
    </w:lvl>
    <w:lvl w:ilvl="7" w:tplc="2E0A7B28">
      <w:start w:val="1"/>
      <w:numFmt w:val="bullet"/>
      <w:lvlText w:val="•"/>
      <w:lvlJc w:val="left"/>
      <w:pPr>
        <w:ind w:left="3683" w:hanging="214"/>
      </w:pPr>
      <w:rPr>
        <w:rFonts w:hint="default"/>
      </w:rPr>
    </w:lvl>
    <w:lvl w:ilvl="8" w:tplc="20D61782">
      <w:start w:val="1"/>
      <w:numFmt w:val="bullet"/>
      <w:lvlText w:val="•"/>
      <w:lvlJc w:val="left"/>
      <w:pPr>
        <w:ind w:left="4193" w:hanging="214"/>
      </w:pPr>
      <w:rPr>
        <w:rFonts w:hint="default"/>
      </w:rPr>
    </w:lvl>
  </w:abstractNum>
  <w:abstractNum w:abstractNumId="17" w15:restartNumberingAfterBreak="0">
    <w:nsid w:val="04FA1C17"/>
    <w:multiLevelType w:val="hybridMultilevel"/>
    <w:tmpl w:val="95126064"/>
    <w:lvl w:ilvl="0" w:tplc="3C62E8B4">
      <w:start w:val="1"/>
      <w:numFmt w:val="decimal"/>
      <w:lvlText w:val="%1)"/>
      <w:lvlJc w:val="left"/>
      <w:pPr>
        <w:ind w:left="111" w:hanging="200"/>
        <w:jc w:val="left"/>
      </w:pPr>
      <w:rPr>
        <w:rFonts w:ascii="Times New Roman" w:eastAsia="Times New Roman" w:hAnsi="Times New Roman" w:hint="default"/>
        <w:color w:val="231F20"/>
        <w:sz w:val="18"/>
        <w:szCs w:val="18"/>
      </w:rPr>
    </w:lvl>
    <w:lvl w:ilvl="1" w:tplc="09B0068A">
      <w:start w:val="1"/>
      <w:numFmt w:val="bullet"/>
      <w:lvlText w:val="•"/>
      <w:lvlJc w:val="left"/>
      <w:pPr>
        <w:ind w:left="621" w:hanging="200"/>
      </w:pPr>
      <w:rPr>
        <w:rFonts w:hint="default"/>
      </w:rPr>
    </w:lvl>
    <w:lvl w:ilvl="2" w:tplc="5BCC067A">
      <w:start w:val="1"/>
      <w:numFmt w:val="bullet"/>
      <w:lvlText w:val="•"/>
      <w:lvlJc w:val="left"/>
      <w:pPr>
        <w:ind w:left="1132" w:hanging="200"/>
      </w:pPr>
      <w:rPr>
        <w:rFonts w:hint="default"/>
      </w:rPr>
    </w:lvl>
    <w:lvl w:ilvl="3" w:tplc="BBF88EF6">
      <w:start w:val="1"/>
      <w:numFmt w:val="bullet"/>
      <w:lvlText w:val="•"/>
      <w:lvlJc w:val="left"/>
      <w:pPr>
        <w:ind w:left="1642" w:hanging="200"/>
      </w:pPr>
      <w:rPr>
        <w:rFonts w:hint="default"/>
      </w:rPr>
    </w:lvl>
    <w:lvl w:ilvl="4" w:tplc="1888631C">
      <w:start w:val="1"/>
      <w:numFmt w:val="bullet"/>
      <w:lvlText w:val="•"/>
      <w:lvlJc w:val="left"/>
      <w:pPr>
        <w:ind w:left="2153" w:hanging="200"/>
      </w:pPr>
      <w:rPr>
        <w:rFonts w:hint="default"/>
      </w:rPr>
    </w:lvl>
    <w:lvl w:ilvl="5" w:tplc="9C7254AE">
      <w:start w:val="1"/>
      <w:numFmt w:val="bullet"/>
      <w:lvlText w:val="•"/>
      <w:lvlJc w:val="left"/>
      <w:pPr>
        <w:ind w:left="2664" w:hanging="200"/>
      </w:pPr>
      <w:rPr>
        <w:rFonts w:hint="default"/>
      </w:rPr>
    </w:lvl>
    <w:lvl w:ilvl="6" w:tplc="219A6B4C">
      <w:start w:val="1"/>
      <w:numFmt w:val="bullet"/>
      <w:lvlText w:val="•"/>
      <w:lvlJc w:val="left"/>
      <w:pPr>
        <w:ind w:left="3174" w:hanging="200"/>
      </w:pPr>
      <w:rPr>
        <w:rFonts w:hint="default"/>
      </w:rPr>
    </w:lvl>
    <w:lvl w:ilvl="7" w:tplc="BE6E2578">
      <w:start w:val="1"/>
      <w:numFmt w:val="bullet"/>
      <w:lvlText w:val="•"/>
      <w:lvlJc w:val="left"/>
      <w:pPr>
        <w:ind w:left="3685" w:hanging="200"/>
      </w:pPr>
      <w:rPr>
        <w:rFonts w:hint="default"/>
      </w:rPr>
    </w:lvl>
    <w:lvl w:ilvl="8" w:tplc="EEFAADA6">
      <w:start w:val="1"/>
      <w:numFmt w:val="bullet"/>
      <w:lvlText w:val="•"/>
      <w:lvlJc w:val="left"/>
      <w:pPr>
        <w:ind w:left="4195" w:hanging="200"/>
      </w:pPr>
      <w:rPr>
        <w:rFonts w:hint="default"/>
      </w:rPr>
    </w:lvl>
  </w:abstractNum>
  <w:abstractNum w:abstractNumId="18" w15:restartNumberingAfterBreak="0">
    <w:nsid w:val="05107903"/>
    <w:multiLevelType w:val="hybridMultilevel"/>
    <w:tmpl w:val="8112F976"/>
    <w:lvl w:ilvl="0" w:tplc="C1D0DE8A">
      <w:start w:val="1"/>
      <w:numFmt w:val="decimal"/>
      <w:lvlText w:val="%1)"/>
      <w:lvlJc w:val="left"/>
      <w:pPr>
        <w:ind w:left="111" w:hanging="195"/>
        <w:jc w:val="left"/>
      </w:pPr>
      <w:rPr>
        <w:rFonts w:ascii="Times New Roman" w:eastAsia="Times New Roman" w:hAnsi="Times New Roman" w:hint="default"/>
        <w:color w:val="231F20"/>
        <w:sz w:val="18"/>
        <w:szCs w:val="18"/>
      </w:rPr>
    </w:lvl>
    <w:lvl w:ilvl="1" w:tplc="08F61622">
      <w:start w:val="1"/>
      <w:numFmt w:val="bullet"/>
      <w:lvlText w:val="•"/>
      <w:lvlJc w:val="left"/>
      <w:pPr>
        <w:ind w:left="1171" w:hanging="195"/>
      </w:pPr>
      <w:rPr>
        <w:rFonts w:hint="default"/>
      </w:rPr>
    </w:lvl>
    <w:lvl w:ilvl="2" w:tplc="610ECBA8">
      <w:start w:val="1"/>
      <w:numFmt w:val="bullet"/>
      <w:lvlText w:val="•"/>
      <w:lvlJc w:val="left"/>
      <w:pPr>
        <w:ind w:left="2231" w:hanging="195"/>
      </w:pPr>
      <w:rPr>
        <w:rFonts w:hint="default"/>
      </w:rPr>
    </w:lvl>
    <w:lvl w:ilvl="3" w:tplc="64240D40">
      <w:start w:val="1"/>
      <w:numFmt w:val="bullet"/>
      <w:lvlText w:val="•"/>
      <w:lvlJc w:val="left"/>
      <w:pPr>
        <w:ind w:left="3292" w:hanging="195"/>
      </w:pPr>
      <w:rPr>
        <w:rFonts w:hint="default"/>
      </w:rPr>
    </w:lvl>
    <w:lvl w:ilvl="4" w:tplc="C99E6E42">
      <w:start w:val="1"/>
      <w:numFmt w:val="bullet"/>
      <w:lvlText w:val="•"/>
      <w:lvlJc w:val="left"/>
      <w:pPr>
        <w:ind w:left="4352" w:hanging="195"/>
      </w:pPr>
      <w:rPr>
        <w:rFonts w:hint="default"/>
      </w:rPr>
    </w:lvl>
    <w:lvl w:ilvl="5" w:tplc="7C2E8032">
      <w:start w:val="1"/>
      <w:numFmt w:val="bullet"/>
      <w:lvlText w:val="•"/>
      <w:lvlJc w:val="left"/>
      <w:pPr>
        <w:ind w:left="5412" w:hanging="195"/>
      </w:pPr>
      <w:rPr>
        <w:rFonts w:hint="default"/>
      </w:rPr>
    </w:lvl>
    <w:lvl w:ilvl="6" w:tplc="9E209736">
      <w:start w:val="1"/>
      <w:numFmt w:val="bullet"/>
      <w:lvlText w:val="•"/>
      <w:lvlJc w:val="left"/>
      <w:pPr>
        <w:ind w:left="6472" w:hanging="195"/>
      </w:pPr>
      <w:rPr>
        <w:rFonts w:hint="default"/>
      </w:rPr>
    </w:lvl>
    <w:lvl w:ilvl="7" w:tplc="96A81DC0">
      <w:start w:val="1"/>
      <w:numFmt w:val="bullet"/>
      <w:lvlText w:val="•"/>
      <w:lvlJc w:val="left"/>
      <w:pPr>
        <w:ind w:left="7532" w:hanging="195"/>
      </w:pPr>
      <w:rPr>
        <w:rFonts w:hint="default"/>
      </w:rPr>
    </w:lvl>
    <w:lvl w:ilvl="8" w:tplc="CB480E56">
      <w:start w:val="1"/>
      <w:numFmt w:val="bullet"/>
      <w:lvlText w:val="•"/>
      <w:lvlJc w:val="left"/>
      <w:pPr>
        <w:ind w:left="8592" w:hanging="195"/>
      </w:pPr>
      <w:rPr>
        <w:rFonts w:hint="default"/>
      </w:rPr>
    </w:lvl>
  </w:abstractNum>
  <w:abstractNum w:abstractNumId="19" w15:restartNumberingAfterBreak="0">
    <w:nsid w:val="05680DC2"/>
    <w:multiLevelType w:val="hybridMultilevel"/>
    <w:tmpl w:val="FBAEFCA8"/>
    <w:lvl w:ilvl="0" w:tplc="6D606E5E">
      <w:start w:val="1"/>
      <w:numFmt w:val="decimal"/>
      <w:lvlText w:val="%1)"/>
      <w:lvlJc w:val="left"/>
      <w:pPr>
        <w:ind w:left="111" w:hanging="223"/>
        <w:jc w:val="left"/>
      </w:pPr>
      <w:rPr>
        <w:rFonts w:ascii="Times New Roman" w:eastAsia="Times New Roman" w:hAnsi="Times New Roman" w:hint="default"/>
        <w:color w:val="231F20"/>
        <w:sz w:val="18"/>
        <w:szCs w:val="18"/>
      </w:rPr>
    </w:lvl>
    <w:lvl w:ilvl="1" w:tplc="AD5C3926">
      <w:start w:val="1"/>
      <w:numFmt w:val="bullet"/>
      <w:lvlText w:val="•"/>
      <w:lvlJc w:val="left"/>
      <w:pPr>
        <w:ind w:left="632" w:hanging="223"/>
      </w:pPr>
      <w:rPr>
        <w:rFonts w:hint="default"/>
      </w:rPr>
    </w:lvl>
    <w:lvl w:ilvl="2" w:tplc="D02EFF24">
      <w:start w:val="1"/>
      <w:numFmt w:val="bullet"/>
      <w:lvlText w:val="•"/>
      <w:lvlJc w:val="left"/>
      <w:pPr>
        <w:ind w:left="1154" w:hanging="223"/>
      </w:pPr>
      <w:rPr>
        <w:rFonts w:hint="default"/>
      </w:rPr>
    </w:lvl>
    <w:lvl w:ilvl="3" w:tplc="A850A156">
      <w:start w:val="1"/>
      <w:numFmt w:val="bullet"/>
      <w:lvlText w:val="•"/>
      <w:lvlJc w:val="left"/>
      <w:pPr>
        <w:ind w:left="1675" w:hanging="223"/>
      </w:pPr>
      <w:rPr>
        <w:rFonts w:hint="default"/>
      </w:rPr>
    </w:lvl>
    <w:lvl w:ilvl="4" w:tplc="D338C210">
      <w:start w:val="1"/>
      <w:numFmt w:val="bullet"/>
      <w:lvlText w:val="•"/>
      <w:lvlJc w:val="left"/>
      <w:pPr>
        <w:ind w:left="2196" w:hanging="223"/>
      </w:pPr>
      <w:rPr>
        <w:rFonts w:hint="default"/>
      </w:rPr>
    </w:lvl>
    <w:lvl w:ilvl="5" w:tplc="8078F71C">
      <w:start w:val="1"/>
      <w:numFmt w:val="bullet"/>
      <w:lvlText w:val="•"/>
      <w:lvlJc w:val="left"/>
      <w:pPr>
        <w:ind w:left="2718" w:hanging="223"/>
      </w:pPr>
      <w:rPr>
        <w:rFonts w:hint="default"/>
      </w:rPr>
    </w:lvl>
    <w:lvl w:ilvl="6" w:tplc="9C305A74">
      <w:start w:val="1"/>
      <w:numFmt w:val="bullet"/>
      <w:lvlText w:val="•"/>
      <w:lvlJc w:val="left"/>
      <w:pPr>
        <w:ind w:left="3239" w:hanging="223"/>
      </w:pPr>
      <w:rPr>
        <w:rFonts w:hint="default"/>
      </w:rPr>
    </w:lvl>
    <w:lvl w:ilvl="7" w:tplc="905476E2">
      <w:start w:val="1"/>
      <w:numFmt w:val="bullet"/>
      <w:lvlText w:val="•"/>
      <w:lvlJc w:val="left"/>
      <w:pPr>
        <w:ind w:left="3761" w:hanging="223"/>
      </w:pPr>
      <w:rPr>
        <w:rFonts w:hint="default"/>
      </w:rPr>
    </w:lvl>
    <w:lvl w:ilvl="8" w:tplc="562EA2C2">
      <w:start w:val="1"/>
      <w:numFmt w:val="bullet"/>
      <w:lvlText w:val="•"/>
      <w:lvlJc w:val="left"/>
      <w:pPr>
        <w:ind w:left="4282" w:hanging="223"/>
      </w:pPr>
      <w:rPr>
        <w:rFonts w:hint="default"/>
      </w:rPr>
    </w:lvl>
  </w:abstractNum>
  <w:abstractNum w:abstractNumId="20" w15:restartNumberingAfterBreak="0">
    <w:nsid w:val="058C07CA"/>
    <w:multiLevelType w:val="hybridMultilevel"/>
    <w:tmpl w:val="E7D221DA"/>
    <w:lvl w:ilvl="0" w:tplc="2BA4AEB8">
      <w:start w:val="1"/>
      <w:numFmt w:val="decimal"/>
      <w:lvlText w:val="%1)"/>
      <w:lvlJc w:val="left"/>
      <w:pPr>
        <w:ind w:left="110" w:hanging="200"/>
        <w:jc w:val="left"/>
      </w:pPr>
      <w:rPr>
        <w:rFonts w:ascii="Times New Roman" w:eastAsia="Times New Roman" w:hAnsi="Times New Roman" w:hint="default"/>
        <w:color w:val="231F20"/>
        <w:sz w:val="18"/>
        <w:szCs w:val="18"/>
      </w:rPr>
    </w:lvl>
    <w:lvl w:ilvl="1" w:tplc="59BE5C24">
      <w:start w:val="1"/>
      <w:numFmt w:val="bullet"/>
      <w:lvlText w:val="•"/>
      <w:lvlJc w:val="left"/>
      <w:pPr>
        <w:ind w:left="1171" w:hanging="200"/>
      </w:pPr>
      <w:rPr>
        <w:rFonts w:hint="default"/>
      </w:rPr>
    </w:lvl>
    <w:lvl w:ilvl="2" w:tplc="2334F4EA">
      <w:start w:val="1"/>
      <w:numFmt w:val="bullet"/>
      <w:lvlText w:val="•"/>
      <w:lvlJc w:val="left"/>
      <w:pPr>
        <w:ind w:left="2231" w:hanging="200"/>
      </w:pPr>
      <w:rPr>
        <w:rFonts w:hint="default"/>
      </w:rPr>
    </w:lvl>
    <w:lvl w:ilvl="3" w:tplc="3F46E5C6">
      <w:start w:val="1"/>
      <w:numFmt w:val="bullet"/>
      <w:lvlText w:val="•"/>
      <w:lvlJc w:val="left"/>
      <w:pPr>
        <w:ind w:left="3291" w:hanging="200"/>
      </w:pPr>
      <w:rPr>
        <w:rFonts w:hint="default"/>
      </w:rPr>
    </w:lvl>
    <w:lvl w:ilvl="4" w:tplc="80F6C2FC">
      <w:start w:val="1"/>
      <w:numFmt w:val="bullet"/>
      <w:lvlText w:val="•"/>
      <w:lvlJc w:val="left"/>
      <w:pPr>
        <w:ind w:left="4351" w:hanging="200"/>
      </w:pPr>
      <w:rPr>
        <w:rFonts w:hint="default"/>
      </w:rPr>
    </w:lvl>
    <w:lvl w:ilvl="5" w:tplc="BBAA111C">
      <w:start w:val="1"/>
      <w:numFmt w:val="bullet"/>
      <w:lvlText w:val="•"/>
      <w:lvlJc w:val="left"/>
      <w:pPr>
        <w:ind w:left="5411" w:hanging="200"/>
      </w:pPr>
      <w:rPr>
        <w:rFonts w:hint="default"/>
      </w:rPr>
    </w:lvl>
    <w:lvl w:ilvl="6" w:tplc="B73E79AE">
      <w:start w:val="1"/>
      <w:numFmt w:val="bullet"/>
      <w:lvlText w:val="•"/>
      <w:lvlJc w:val="left"/>
      <w:pPr>
        <w:ind w:left="6471" w:hanging="200"/>
      </w:pPr>
      <w:rPr>
        <w:rFonts w:hint="default"/>
      </w:rPr>
    </w:lvl>
    <w:lvl w:ilvl="7" w:tplc="668CA0A4">
      <w:start w:val="1"/>
      <w:numFmt w:val="bullet"/>
      <w:lvlText w:val="•"/>
      <w:lvlJc w:val="left"/>
      <w:pPr>
        <w:ind w:left="7531" w:hanging="200"/>
      </w:pPr>
      <w:rPr>
        <w:rFonts w:hint="default"/>
      </w:rPr>
    </w:lvl>
    <w:lvl w:ilvl="8" w:tplc="1CAA099E">
      <w:start w:val="1"/>
      <w:numFmt w:val="bullet"/>
      <w:lvlText w:val="•"/>
      <w:lvlJc w:val="left"/>
      <w:pPr>
        <w:ind w:left="8592" w:hanging="200"/>
      </w:pPr>
      <w:rPr>
        <w:rFonts w:hint="default"/>
      </w:rPr>
    </w:lvl>
  </w:abstractNum>
  <w:abstractNum w:abstractNumId="21" w15:restartNumberingAfterBreak="0">
    <w:nsid w:val="05B478A6"/>
    <w:multiLevelType w:val="hybridMultilevel"/>
    <w:tmpl w:val="856CFA7A"/>
    <w:lvl w:ilvl="0" w:tplc="A3F6B236">
      <w:start w:val="1"/>
      <w:numFmt w:val="lowerRoman"/>
      <w:lvlText w:val="(%1)"/>
      <w:lvlJc w:val="left"/>
      <w:pPr>
        <w:ind w:left="113" w:hanging="221"/>
        <w:jc w:val="left"/>
      </w:pPr>
      <w:rPr>
        <w:rFonts w:ascii="Times New Roman" w:eastAsia="Times New Roman" w:hAnsi="Times New Roman" w:hint="default"/>
        <w:color w:val="231F20"/>
        <w:sz w:val="18"/>
        <w:szCs w:val="18"/>
      </w:rPr>
    </w:lvl>
    <w:lvl w:ilvl="1" w:tplc="7166CFF4">
      <w:start w:val="1"/>
      <w:numFmt w:val="bullet"/>
      <w:lvlText w:val="•"/>
      <w:lvlJc w:val="left"/>
      <w:pPr>
        <w:ind w:left="623" w:hanging="221"/>
      </w:pPr>
      <w:rPr>
        <w:rFonts w:hint="default"/>
      </w:rPr>
    </w:lvl>
    <w:lvl w:ilvl="2" w:tplc="39DAA830">
      <w:start w:val="1"/>
      <w:numFmt w:val="bullet"/>
      <w:lvlText w:val="•"/>
      <w:lvlJc w:val="left"/>
      <w:pPr>
        <w:ind w:left="1133" w:hanging="221"/>
      </w:pPr>
      <w:rPr>
        <w:rFonts w:hint="default"/>
      </w:rPr>
    </w:lvl>
    <w:lvl w:ilvl="3" w:tplc="E7CE69A8">
      <w:start w:val="1"/>
      <w:numFmt w:val="bullet"/>
      <w:lvlText w:val="•"/>
      <w:lvlJc w:val="left"/>
      <w:pPr>
        <w:ind w:left="1644" w:hanging="221"/>
      </w:pPr>
      <w:rPr>
        <w:rFonts w:hint="default"/>
      </w:rPr>
    </w:lvl>
    <w:lvl w:ilvl="4" w:tplc="CC3A82B8">
      <w:start w:val="1"/>
      <w:numFmt w:val="bullet"/>
      <w:lvlText w:val="•"/>
      <w:lvlJc w:val="left"/>
      <w:pPr>
        <w:ind w:left="2154" w:hanging="221"/>
      </w:pPr>
      <w:rPr>
        <w:rFonts w:hint="default"/>
      </w:rPr>
    </w:lvl>
    <w:lvl w:ilvl="5" w:tplc="606A34E2">
      <w:start w:val="1"/>
      <w:numFmt w:val="bullet"/>
      <w:lvlText w:val="•"/>
      <w:lvlJc w:val="left"/>
      <w:pPr>
        <w:ind w:left="2664" w:hanging="221"/>
      </w:pPr>
      <w:rPr>
        <w:rFonts w:hint="default"/>
      </w:rPr>
    </w:lvl>
    <w:lvl w:ilvl="6" w:tplc="1AA6A7CA">
      <w:start w:val="1"/>
      <w:numFmt w:val="bullet"/>
      <w:lvlText w:val="•"/>
      <w:lvlJc w:val="left"/>
      <w:pPr>
        <w:ind w:left="3174" w:hanging="221"/>
      </w:pPr>
      <w:rPr>
        <w:rFonts w:hint="default"/>
      </w:rPr>
    </w:lvl>
    <w:lvl w:ilvl="7" w:tplc="5F86EB0C">
      <w:start w:val="1"/>
      <w:numFmt w:val="bullet"/>
      <w:lvlText w:val="•"/>
      <w:lvlJc w:val="left"/>
      <w:pPr>
        <w:ind w:left="3685" w:hanging="221"/>
      </w:pPr>
      <w:rPr>
        <w:rFonts w:hint="default"/>
      </w:rPr>
    </w:lvl>
    <w:lvl w:ilvl="8" w:tplc="AB4E785E">
      <w:start w:val="1"/>
      <w:numFmt w:val="bullet"/>
      <w:lvlText w:val="•"/>
      <w:lvlJc w:val="left"/>
      <w:pPr>
        <w:ind w:left="4195" w:hanging="221"/>
      </w:pPr>
      <w:rPr>
        <w:rFonts w:hint="default"/>
      </w:rPr>
    </w:lvl>
  </w:abstractNum>
  <w:abstractNum w:abstractNumId="22" w15:restartNumberingAfterBreak="0">
    <w:nsid w:val="05D2773E"/>
    <w:multiLevelType w:val="hybridMultilevel"/>
    <w:tmpl w:val="C92C4336"/>
    <w:lvl w:ilvl="0" w:tplc="C44C141C">
      <w:start w:val="1"/>
      <w:numFmt w:val="decimal"/>
      <w:lvlText w:val="%1)"/>
      <w:lvlJc w:val="left"/>
      <w:pPr>
        <w:ind w:left="113" w:hanging="219"/>
        <w:jc w:val="left"/>
      </w:pPr>
      <w:rPr>
        <w:rFonts w:ascii="Times New Roman" w:eastAsia="Times New Roman" w:hAnsi="Times New Roman" w:hint="default"/>
        <w:color w:val="231F20"/>
        <w:sz w:val="18"/>
        <w:szCs w:val="18"/>
      </w:rPr>
    </w:lvl>
    <w:lvl w:ilvl="1" w:tplc="E084E3D2">
      <w:start w:val="1"/>
      <w:numFmt w:val="bullet"/>
      <w:lvlText w:val="•"/>
      <w:lvlJc w:val="left"/>
      <w:pPr>
        <w:ind w:left="623" w:hanging="219"/>
      </w:pPr>
      <w:rPr>
        <w:rFonts w:hint="default"/>
      </w:rPr>
    </w:lvl>
    <w:lvl w:ilvl="2" w:tplc="AB7C3EE6">
      <w:start w:val="1"/>
      <w:numFmt w:val="bullet"/>
      <w:lvlText w:val="•"/>
      <w:lvlJc w:val="left"/>
      <w:pPr>
        <w:ind w:left="1134" w:hanging="219"/>
      </w:pPr>
      <w:rPr>
        <w:rFonts w:hint="default"/>
      </w:rPr>
    </w:lvl>
    <w:lvl w:ilvl="3" w:tplc="917A70DA">
      <w:start w:val="1"/>
      <w:numFmt w:val="bullet"/>
      <w:lvlText w:val="•"/>
      <w:lvlJc w:val="left"/>
      <w:pPr>
        <w:ind w:left="1644" w:hanging="219"/>
      </w:pPr>
      <w:rPr>
        <w:rFonts w:hint="default"/>
      </w:rPr>
    </w:lvl>
    <w:lvl w:ilvl="4" w:tplc="ED36D02E">
      <w:start w:val="1"/>
      <w:numFmt w:val="bullet"/>
      <w:lvlText w:val="•"/>
      <w:lvlJc w:val="left"/>
      <w:pPr>
        <w:ind w:left="2154" w:hanging="219"/>
      </w:pPr>
      <w:rPr>
        <w:rFonts w:hint="default"/>
      </w:rPr>
    </w:lvl>
    <w:lvl w:ilvl="5" w:tplc="0D0CF094">
      <w:start w:val="1"/>
      <w:numFmt w:val="bullet"/>
      <w:lvlText w:val="•"/>
      <w:lvlJc w:val="left"/>
      <w:pPr>
        <w:ind w:left="2665" w:hanging="219"/>
      </w:pPr>
      <w:rPr>
        <w:rFonts w:hint="default"/>
      </w:rPr>
    </w:lvl>
    <w:lvl w:ilvl="6" w:tplc="1A569870">
      <w:start w:val="1"/>
      <w:numFmt w:val="bullet"/>
      <w:lvlText w:val="•"/>
      <w:lvlJc w:val="left"/>
      <w:pPr>
        <w:ind w:left="3175" w:hanging="219"/>
      </w:pPr>
      <w:rPr>
        <w:rFonts w:hint="default"/>
      </w:rPr>
    </w:lvl>
    <w:lvl w:ilvl="7" w:tplc="95B24D64">
      <w:start w:val="1"/>
      <w:numFmt w:val="bullet"/>
      <w:lvlText w:val="•"/>
      <w:lvlJc w:val="left"/>
      <w:pPr>
        <w:ind w:left="3685" w:hanging="219"/>
      </w:pPr>
      <w:rPr>
        <w:rFonts w:hint="default"/>
      </w:rPr>
    </w:lvl>
    <w:lvl w:ilvl="8" w:tplc="4D38E5BE">
      <w:start w:val="1"/>
      <w:numFmt w:val="bullet"/>
      <w:lvlText w:val="•"/>
      <w:lvlJc w:val="left"/>
      <w:pPr>
        <w:ind w:left="4195" w:hanging="219"/>
      </w:pPr>
      <w:rPr>
        <w:rFonts w:hint="default"/>
      </w:rPr>
    </w:lvl>
  </w:abstractNum>
  <w:abstractNum w:abstractNumId="23" w15:restartNumberingAfterBreak="0">
    <w:nsid w:val="05D732BB"/>
    <w:multiLevelType w:val="hybridMultilevel"/>
    <w:tmpl w:val="D69C9F32"/>
    <w:lvl w:ilvl="0" w:tplc="D1AAE96E">
      <w:start w:val="1"/>
      <w:numFmt w:val="decimal"/>
      <w:lvlText w:val="%1)"/>
      <w:lvlJc w:val="left"/>
      <w:pPr>
        <w:ind w:left="110" w:hanging="186"/>
        <w:jc w:val="left"/>
      </w:pPr>
      <w:rPr>
        <w:rFonts w:ascii="Times New Roman" w:eastAsia="Times New Roman" w:hAnsi="Times New Roman" w:hint="default"/>
        <w:color w:val="231F20"/>
        <w:spacing w:val="-3"/>
        <w:sz w:val="18"/>
        <w:szCs w:val="18"/>
      </w:rPr>
    </w:lvl>
    <w:lvl w:ilvl="1" w:tplc="AF2A8968">
      <w:start w:val="1"/>
      <w:numFmt w:val="bullet"/>
      <w:lvlText w:val="•"/>
      <w:lvlJc w:val="left"/>
      <w:pPr>
        <w:ind w:left="1170" w:hanging="186"/>
      </w:pPr>
      <w:rPr>
        <w:rFonts w:hint="default"/>
      </w:rPr>
    </w:lvl>
    <w:lvl w:ilvl="2" w:tplc="FEA6BEBC">
      <w:start w:val="1"/>
      <w:numFmt w:val="bullet"/>
      <w:lvlText w:val="•"/>
      <w:lvlJc w:val="left"/>
      <w:pPr>
        <w:ind w:left="2230" w:hanging="186"/>
      </w:pPr>
      <w:rPr>
        <w:rFonts w:hint="default"/>
      </w:rPr>
    </w:lvl>
    <w:lvl w:ilvl="3" w:tplc="A5206F00">
      <w:start w:val="1"/>
      <w:numFmt w:val="bullet"/>
      <w:lvlText w:val="•"/>
      <w:lvlJc w:val="left"/>
      <w:pPr>
        <w:ind w:left="3291" w:hanging="186"/>
      </w:pPr>
      <w:rPr>
        <w:rFonts w:hint="default"/>
      </w:rPr>
    </w:lvl>
    <w:lvl w:ilvl="4" w:tplc="CE926190">
      <w:start w:val="1"/>
      <w:numFmt w:val="bullet"/>
      <w:lvlText w:val="•"/>
      <w:lvlJc w:val="left"/>
      <w:pPr>
        <w:ind w:left="4351" w:hanging="186"/>
      </w:pPr>
      <w:rPr>
        <w:rFonts w:hint="default"/>
      </w:rPr>
    </w:lvl>
    <w:lvl w:ilvl="5" w:tplc="297018BE">
      <w:start w:val="1"/>
      <w:numFmt w:val="bullet"/>
      <w:lvlText w:val="•"/>
      <w:lvlJc w:val="left"/>
      <w:pPr>
        <w:ind w:left="5411" w:hanging="186"/>
      </w:pPr>
      <w:rPr>
        <w:rFonts w:hint="default"/>
      </w:rPr>
    </w:lvl>
    <w:lvl w:ilvl="6" w:tplc="8A905762">
      <w:start w:val="1"/>
      <w:numFmt w:val="bullet"/>
      <w:lvlText w:val="•"/>
      <w:lvlJc w:val="left"/>
      <w:pPr>
        <w:ind w:left="6471" w:hanging="186"/>
      </w:pPr>
      <w:rPr>
        <w:rFonts w:hint="default"/>
      </w:rPr>
    </w:lvl>
    <w:lvl w:ilvl="7" w:tplc="AE186F5C">
      <w:start w:val="1"/>
      <w:numFmt w:val="bullet"/>
      <w:lvlText w:val="•"/>
      <w:lvlJc w:val="left"/>
      <w:pPr>
        <w:ind w:left="7531" w:hanging="186"/>
      </w:pPr>
      <w:rPr>
        <w:rFonts w:hint="default"/>
      </w:rPr>
    </w:lvl>
    <w:lvl w:ilvl="8" w:tplc="C07ABA68">
      <w:start w:val="1"/>
      <w:numFmt w:val="bullet"/>
      <w:lvlText w:val="•"/>
      <w:lvlJc w:val="left"/>
      <w:pPr>
        <w:ind w:left="8592" w:hanging="186"/>
      </w:pPr>
      <w:rPr>
        <w:rFonts w:hint="default"/>
      </w:rPr>
    </w:lvl>
  </w:abstractNum>
  <w:abstractNum w:abstractNumId="24" w15:restartNumberingAfterBreak="0">
    <w:nsid w:val="062572AA"/>
    <w:multiLevelType w:val="hybridMultilevel"/>
    <w:tmpl w:val="8EB89950"/>
    <w:lvl w:ilvl="0" w:tplc="15FCBD42">
      <w:start w:val="6"/>
      <w:numFmt w:val="decimal"/>
      <w:lvlText w:val="%1)"/>
      <w:lvlJc w:val="left"/>
      <w:pPr>
        <w:ind w:left="110" w:hanging="223"/>
        <w:jc w:val="left"/>
      </w:pPr>
      <w:rPr>
        <w:rFonts w:ascii="Times New Roman" w:eastAsia="Times New Roman" w:hAnsi="Times New Roman" w:hint="default"/>
        <w:color w:val="231F20"/>
        <w:sz w:val="18"/>
        <w:szCs w:val="18"/>
      </w:rPr>
    </w:lvl>
    <w:lvl w:ilvl="1" w:tplc="2856C200">
      <w:start w:val="1"/>
      <w:numFmt w:val="bullet"/>
      <w:lvlText w:val="•"/>
      <w:lvlJc w:val="left"/>
      <w:pPr>
        <w:ind w:left="631" w:hanging="223"/>
      </w:pPr>
      <w:rPr>
        <w:rFonts w:hint="default"/>
      </w:rPr>
    </w:lvl>
    <w:lvl w:ilvl="2" w:tplc="06A0AB66">
      <w:start w:val="1"/>
      <w:numFmt w:val="bullet"/>
      <w:lvlText w:val="•"/>
      <w:lvlJc w:val="left"/>
      <w:pPr>
        <w:ind w:left="1153" w:hanging="223"/>
      </w:pPr>
      <w:rPr>
        <w:rFonts w:hint="default"/>
      </w:rPr>
    </w:lvl>
    <w:lvl w:ilvl="3" w:tplc="F2D2EAF8">
      <w:start w:val="1"/>
      <w:numFmt w:val="bullet"/>
      <w:lvlText w:val="•"/>
      <w:lvlJc w:val="left"/>
      <w:pPr>
        <w:ind w:left="1674" w:hanging="223"/>
      </w:pPr>
      <w:rPr>
        <w:rFonts w:hint="default"/>
      </w:rPr>
    </w:lvl>
    <w:lvl w:ilvl="4" w:tplc="DD9C3B30">
      <w:start w:val="1"/>
      <w:numFmt w:val="bullet"/>
      <w:lvlText w:val="•"/>
      <w:lvlJc w:val="left"/>
      <w:pPr>
        <w:ind w:left="2196" w:hanging="223"/>
      </w:pPr>
      <w:rPr>
        <w:rFonts w:hint="default"/>
      </w:rPr>
    </w:lvl>
    <w:lvl w:ilvl="5" w:tplc="23EC7148">
      <w:start w:val="1"/>
      <w:numFmt w:val="bullet"/>
      <w:lvlText w:val="•"/>
      <w:lvlJc w:val="left"/>
      <w:pPr>
        <w:ind w:left="2717" w:hanging="223"/>
      </w:pPr>
      <w:rPr>
        <w:rFonts w:hint="default"/>
      </w:rPr>
    </w:lvl>
    <w:lvl w:ilvl="6" w:tplc="47E68F56">
      <w:start w:val="1"/>
      <w:numFmt w:val="bullet"/>
      <w:lvlText w:val="•"/>
      <w:lvlJc w:val="left"/>
      <w:pPr>
        <w:ind w:left="3239" w:hanging="223"/>
      </w:pPr>
      <w:rPr>
        <w:rFonts w:hint="default"/>
      </w:rPr>
    </w:lvl>
    <w:lvl w:ilvl="7" w:tplc="81DAFA22">
      <w:start w:val="1"/>
      <w:numFmt w:val="bullet"/>
      <w:lvlText w:val="•"/>
      <w:lvlJc w:val="left"/>
      <w:pPr>
        <w:ind w:left="3760" w:hanging="223"/>
      </w:pPr>
      <w:rPr>
        <w:rFonts w:hint="default"/>
      </w:rPr>
    </w:lvl>
    <w:lvl w:ilvl="8" w:tplc="72A20CA0">
      <w:start w:val="1"/>
      <w:numFmt w:val="bullet"/>
      <w:lvlText w:val="•"/>
      <w:lvlJc w:val="left"/>
      <w:pPr>
        <w:ind w:left="4282" w:hanging="223"/>
      </w:pPr>
      <w:rPr>
        <w:rFonts w:hint="default"/>
      </w:rPr>
    </w:lvl>
  </w:abstractNum>
  <w:abstractNum w:abstractNumId="25" w15:restartNumberingAfterBreak="0">
    <w:nsid w:val="071033A4"/>
    <w:multiLevelType w:val="hybridMultilevel"/>
    <w:tmpl w:val="B7A827B2"/>
    <w:lvl w:ilvl="0" w:tplc="30464918">
      <w:start w:val="1"/>
      <w:numFmt w:val="decimal"/>
      <w:lvlText w:val="%1)"/>
      <w:lvlJc w:val="left"/>
      <w:pPr>
        <w:ind w:left="114" w:hanging="192"/>
        <w:jc w:val="left"/>
      </w:pPr>
      <w:rPr>
        <w:rFonts w:ascii="Times New Roman" w:eastAsia="Times New Roman" w:hAnsi="Times New Roman" w:hint="default"/>
        <w:color w:val="231F20"/>
        <w:sz w:val="18"/>
        <w:szCs w:val="18"/>
      </w:rPr>
    </w:lvl>
    <w:lvl w:ilvl="1" w:tplc="90EC32B0">
      <w:start w:val="1"/>
      <w:numFmt w:val="bullet"/>
      <w:lvlText w:val="•"/>
      <w:lvlJc w:val="left"/>
      <w:pPr>
        <w:ind w:left="635" w:hanging="192"/>
      </w:pPr>
      <w:rPr>
        <w:rFonts w:hint="default"/>
      </w:rPr>
    </w:lvl>
    <w:lvl w:ilvl="2" w:tplc="D952D72C">
      <w:start w:val="1"/>
      <w:numFmt w:val="bullet"/>
      <w:lvlText w:val="•"/>
      <w:lvlJc w:val="left"/>
      <w:pPr>
        <w:ind w:left="1157" w:hanging="192"/>
      </w:pPr>
      <w:rPr>
        <w:rFonts w:hint="default"/>
      </w:rPr>
    </w:lvl>
    <w:lvl w:ilvl="3" w:tplc="64B0377A">
      <w:start w:val="1"/>
      <w:numFmt w:val="bullet"/>
      <w:lvlText w:val="•"/>
      <w:lvlJc w:val="left"/>
      <w:pPr>
        <w:ind w:left="1678" w:hanging="192"/>
      </w:pPr>
      <w:rPr>
        <w:rFonts w:hint="default"/>
      </w:rPr>
    </w:lvl>
    <w:lvl w:ilvl="4" w:tplc="BE66F7E2">
      <w:start w:val="1"/>
      <w:numFmt w:val="bullet"/>
      <w:lvlText w:val="•"/>
      <w:lvlJc w:val="left"/>
      <w:pPr>
        <w:ind w:left="2199" w:hanging="192"/>
      </w:pPr>
      <w:rPr>
        <w:rFonts w:hint="default"/>
      </w:rPr>
    </w:lvl>
    <w:lvl w:ilvl="5" w:tplc="3656CE7A">
      <w:start w:val="1"/>
      <w:numFmt w:val="bullet"/>
      <w:lvlText w:val="•"/>
      <w:lvlJc w:val="left"/>
      <w:pPr>
        <w:ind w:left="2720" w:hanging="192"/>
      </w:pPr>
      <w:rPr>
        <w:rFonts w:hint="default"/>
      </w:rPr>
    </w:lvl>
    <w:lvl w:ilvl="6" w:tplc="A90E03BA">
      <w:start w:val="1"/>
      <w:numFmt w:val="bullet"/>
      <w:lvlText w:val="•"/>
      <w:lvlJc w:val="left"/>
      <w:pPr>
        <w:ind w:left="3242" w:hanging="192"/>
      </w:pPr>
      <w:rPr>
        <w:rFonts w:hint="default"/>
      </w:rPr>
    </w:lvl>
    <w:lvl w:ilvl="7" w:tplc="658ACCDE">
      <w:start w:val="1"/>
      <w:numFmt w:val="bullet"/>
      <w:lvlText w:val="•"/>
      <w:lvlJc w:val="left"/>
      <w:pPr>
        <w:ind w:left="3763" w:hanging="192"/>
      </w:pPr>
      <w:rPr>
        <w:rFonts w:hint="default"/>
      </w:rPr>
    </w:lvl>
    <w:lvl w:ilvl="8" w:tplc="F410A2F2">
      <w:start w:val="1"/>
      <w:numFmt w:val="bullet"/>
      <w:lvlText w:val="•"/>
      <w:lvlJc w:val="left"/>
      <w:pPr>
        <w:ind w:left="4284" w:hanging="192"/>
      </w:pPr>
      <w:rPr>
        <w:rFonts w:hint="default"/>
      </w:rPr>
    </w:lvl>
  </w:abstractNum>
  <w:abstractNum w:abstractNumId="26" w15:restartNumberingAfterBreak="0">
    <w:nsid w:val="075E4C9E"/>
    <w:multiLevelType w:val="hybridMultilevel"/>
    <w:tmpl w:val="0F323E24"/>
    <w:lvl w:ilvl="0" w:tplc="3B72EEE2">
      <w:start w:val="1"/>
      <w:numFmt w:val="lowerRoman"/>
      <w:lvlText w:val="(%1)"/>
      <w:lvlJc w:val="left"/>
      <w:pPr>
        <w:ind w:left="509" w:hanging="215"/>
        <w:jc w:val="left"/>
      </w:pPr>
      <w:rPr>
        <w:rFonts w:ascii="Times New Roman" w:eastAsia="Times New Roman" w:hAnsi="Times New Roman" w:hint="default"/>
        <w:color w:val="231F20"/>
        <w:sz w:val="18"/>
        <w:szCs w:val="18"/>
      </w:rPr>
    </w:lvl>
    <w:lvl w:ilvl="1" w:tplc="E18A0EAC">
      <w:start w:val="1"/>
      <w:numFmt w:val="bullet"/>
      <w:lvlText w:val="•"/>
      <w:lvlJc w:val="left"/>
      <w:pPr>
        <w:ind w:left="1529" w:hanging="215"/>
      </w:pPr>
      <w:rPr>
        <w:rFonts w:hint="default"/>
      </w:rPr>
    </w:lvl>
    <w:lvl w:ilvl="2" w:tplc="38EAD94A">
      <w:start w:val="1"/>
      <w:numFmt w:val="bullet"/>
      <w:lvlText w:val="•"/>
      <w:lvlJc w:val="left"/>
      <w:pPr>
        <w:ind w:left="2550" w:hanging="215"/>
      </w:pPr>
      <w:rPr>
        <w:rFonts w:hint="default"/>
      </w:rPr>
    </w:lvl>
    <w:lvl w:ilvl="3" w:tplc="ADAE6426">
      <w:start w:val="1"/>
      <w:numFmt w:val="bullet"/>
      <w:lvlText w:val="•"/>
      <w:lvlJc w:val="left"/>
      <w:pPr>
        <w:ind w:left="3570" w:hanging="215"/>
      </w:pPr>
      <w:rPr>
        <w:rFonts w:hint="default"/>
      </w:rPr>
    </w:lvl>
    <w:lvl w:ilvl="4" w:tplc="6AB06C44">
      <w:start w:val="1"/>
      <w:numFmt w:val="bullet"/>
      <w:lvlText w:val="•"/>
      <w:lvlJc w:val="left"/>
      <w:pPr>
        <w:ind w:left="4590" w:hanging="215"/>
      </w:pPr>
      <w:rPr>
        <w:rFonts w:hint="default"/>
      </w:rPr>
    </w:lvl>
    <w:lvl w:ilvl="5" w:tplc="CF8A5C5A">
      <w:start w:val="1"/>
      <w:numFmt w:val="bullet"/>
      <w:lvlText w:val="•"/>
      <w:lvlJc w:val="left"/>
      <w:pPr>
        <w:ind w:left="5610" w:hanging="215"/>
      </w:pPr>
      <w:rPr>
        <w:rFonts w:hint="default"/>
      </w:rPr>
    </w:lvl>
    <w:lvl w:ilvl="6" w:tplc="6298F3EC">
      <w:start w:val="1"/>
      <w:numFmt w:val="bullet"/>
      <w:lvlText w:val="•"/>
      <w:lvlJc w:val="left"/>
      <w:pPr>
        <w:ind w:left="6631" w:hanging="215"/>
      </w:pPr>
      <w:rPr>
        <w:rFonts w:hint="default"/>
      </w:rPr>
    </w:lvl>
    <w:lvl w:ilvl="7" w:tplc="250C9796">
      <w:start w:val="1"/>
      <w:numFmt w:val="bullet"/>
      <w:lvlText w:val="•"/>
      <w:lvlJc w:val="left"/>
      <w:pPr>
        <w:ind w:left="7651" w:hanging="215"/>
      </w:pPr>
      <w:rPr>
        <w:rFonts w:hint="default"/>
      </w:rPr>
    </w:lvl>
    <w:lvl w:ilvl="8" w:tplc="D422C3E2">
      <w:start w:val="1"/>
      <w:numFmt w:val="bullet"/>
      <w:lvlText w:val="•"/>
      <w:lvlJc w:val="left"/>
      <w:pPr>
        <w:ind w:left="8671" w:hanging="215"/>
      </w:pPr>
      <w:rPr>
        <w:rFonts w:hint="default"/>
      </w:rPr>
    </w:lvl>
  </w:abstractNum>
  <w:abstractNum w:abstractNumId="27" w15:restartNumberingAfterBreak="0">
    <w:nsid w:val="08BB2A13"/>
    <w:multiLevelType w:val="hybridMultilevel"/>
    <w:tmpl w:val="CD40A786"/>
    <w:lvl w:ilvl="0" w:tplc="3AD8D6DC">
      <w:start w:val="1"/>
      <w:numFmt w:val="decimal"/>
      <w:lvlText w:val="%1)"/>
      <w:lvlJc w:val="left"/>
      <w:pPr>
        <w:ind w:left="111" w:hanging="239"/>
        <w:jc w:val="left"/>
      </w:pPr>
      <w:rPr>
        <w:rFonts w:ascii="Times New Roman" w:eastAsia="Times New Roman" w:hAnsi="Times New Roman" w:hint="default"/>
        <w:color w:val="231F20"/>
        <w:sz w:val="18"/>
        <w:szCs w:val="18"/>
      </w:rPr>
    </w:lvl>
    <w:lvl w:ilvl="1" w:tplc="2D743F06">
      <w:start w:val="1"/>
      <w:numFmt w:val="bullet"/>
      <w:lvlText w:val="•"/>
      <w:lvlJc w:val="left"/>
      <w:pPr>
        <w:ind w:left="633" w:hanging="239"/>
      </w:pPr>
      <w:rPr>
        <w:rFonts w:hint="default"/>
      </w:rPr>
    </w:lvl>
    <w:lvl w:ilvl="2" w:tplc="27BCC298">
      <w:start w:val="1"/>
      <w:numFmt w:val="bullet"/>
      <w:lvlText w:val="•"/>
      <w:lvlJc w:val="left"/>
      <w:pPr>
        <w:ind w:left="1154" w:hanging="239"/>
      </w:pPr>
      <w:rPr>
        <w:rFonts w:hint="default"/>
      </w:rPr>
    </w:lvl>
    <w:lvl w:ilvl="3" w:tplc="B78E74A2">
      <w:start w:val="1"/>
      <w:numFmt w:val="bullet"/>
      <w:lvlText w:val="•"/>
      <w:lvlJc w:val="left"/>
      <w:pPr>
        <w:ind w:left="1675" w:hanging="239"/>
      </w:pPr>
      <w:rPr>
        <w:rFonts w:hint="default"/>
      </w:rPr>
    </w:lvl>
    <w:lvl w:ilvl="4" w:tplc="F2BCB486">
      <w:start w:val="1"/>
      <w:numFmt w:val="bullet"/>
      <w:lvlText w:val="•"/>
      <w:lvlJc w:val="left"/>
      <w:pPr>
        <w:ind w:left="2196" w:hanging="239"/>
      </w:pPr>
      <w:rPr>
        <w:rFonts w:hint="default"/>
      </w:rPr>
    </w:lvl>
    <w:lvl w:ilvl="5" w:tplc="2F648ACE">
      <w:start w:val="1"/>
      <w:numFmt w:val="bullet"/>
      <w:lvlText w:val="•"/>
      <w:lvlJc w:val="left"/>
      <w:pPr>
        <w:ind w:left="2718" w:hanging="239"/>
      </w:pPr>
      <w:rPr>
        <w:rFonts w:hint="default"/>
      </w:rPr>
    </w:lvl>
    <w:lvl w:ilvl="6" w:tplc="A77E3EF4">
      <w:start w:val="1"/>
      <w:numFmt w:val="bullet"/>
      <w:lvlText w:val="•"/>
      <w:lvlJc w:val="left"/>
      <w:pPr>
        <w:ind w:left="3239" w:hanging="239"/>
      </w:pPr>
      <w:rPr>
        <w:rFonts w:hint="default"/>
      </w:rPr>
    </w:lvl>
    <w:lvl w:ilvl="7" w:tplc="92541CCC">
      <w:start w:val="1"/>
      <w:numFmt w:val="bullet"/>
      <w:lvlText w:val="•"/>
      <w:lvlJc w:val="left"/>
      <w:pPr>
        <w:ind w:left="3760" w:hanging="239"/>
      </w:pPr>
      <w:rPr>
        <w:rFonts w:hint="default"/>
      </w:rPr>
    </w:lvl>
    <w:lvl w:ilvl="8" w:tplc="34F27DE6">
      <w:start w:val="1"/>
      <w:numFmt w:val="bullet"/>
      <w:lvlText w:val="•"/>
      <w:lvlJc w:val="left"/>
      <w:pPr>
        <w:ind w:left="4281" w:hanging="239"/>
      </w:pPr>
      <w:rPr>
        <w:rFonts w:hint="default"/>
      </w:rPr>
    </w:lvl>
  </w:abstractNum>
  <w:abstractNum w:abstractNumId="28" w15:restartNumberingAfterBreak="0">
    <w:nsid w:val="091A4F1E"/>
    <w:multiLevelType w:val="hybridMultilevel"/>
    <w:tmpl w:val="DDA47948"/>
    <w:lvl w:ilvl="0" w:tplc="2AE88BC8">
      <w:start w:val="1"/>
      <w:numFmt w:val="decimal"/>
      <w:lvlText w:val="%1)"/>
      <w:lvlJc w:val="left"/>
      <w:pPr>
        <w:ind w:left="114" w:hanging="220"/>
        <w:jc w:val="left"/>
      </w:pPr>
      <w:rPr>
        <w:rFonts w:ascii="Times New Roman" w:eastAsia="Times New Roman" w:hAnsi="Times New Roman" w:hint="default"/>
        <w:color w:val="231F20"/>
        <w:sz w:val="18"/>
        <w:szCs w:val="18"/>
      </w:rPr>
    </w:lvl>
    <w:lvl w:ilvl="1" w:tplc="1A7430C6">
      <w:start w:val="1"/>
      <w:numFmt w:val="bullet"/>
      <w:lvlText w:val="•"/>
      <w:lvlJc w:val="left"/>
      <w:pPr>
        <w:ind w:left="625" w:hanging="220"/>
      </w:pPr>
      <w:rPr>
        <w:rFonts w:hint="default"/>
      </w:rPr>
    </w:lvl>
    <w:lvl w:ilvl="2" w:tplc="8982CD16">
      <w:start w:val="1"/>
      <w:numFmt w:val="bullet"/>
      <w:lvlText w:val="•"/>
      <w:lvlJc w:val="left"/>
      <w:pPr>
        <w:ind w:left="1135" w:hanging="220"/>
      </w:pPr>
      <w:rPr>
        <w:rFonts w:hint="default"/>
      </w:rPr>
    </w:lvl>
    <w:lvl w:ilvl="3" w:tplc="3DB6F6A0">
      <w:start w:val="1"/>
      <w:numFmt w:val="bullet"/>
      <w:lvlText w:val="•"/>
      <w:lvlJc w:val="left"/>
      <w:pPr>
        <w:ind w:left="1646" w:hanging="220"/>
      </w:pPr>
      <w:rPr>
        <w:rFonts w:hint="default"/>
      </w:rPr>
    </w:lvl>
    <w:lvl w:ilvl="4" w:tplc="FEF45FA6">
      <w:start w:val="1"/>
      <w:numFmt w:val="bullet"/>
      <w:lvlText w:val="•"/>
      <w:lvlJc w:val="left"/>
      <w:pPr>
        <w:ind w:left="2157" w:hanging="220"/>
      </w:pPr>
      <w:rPr>
        <w:rFonts w:hint="default"/>
      </w:rPr>
    </w:lvl>
    <w:lvl w:ilvl="5" w:tplc="01DEFE2C">
      <w:start w:val="1"/>
      <w:numFmt w:val="bullet"/>
      <w:lvlText w:val="•"/>
      <w:lvlJc w:val="left"/>
      <w:pPr>
        <w:ind w:left="2667" w:hanging="220"/>
      </w:pPr>
      <w:rPr>
        <w:rFonts w:hint="default"/>
      </w:rPr>
    </w:lvl>
    <w:lvl w:ilvl="6" w:tplc="847AD36E">
      <w:start w:val="1"/>
      <w:numFmt w:val="bullet"/>
      <w:lvlText w:val="•"/>
      <w:lvlJc w:val="left"/>
      <w:pPr>
        <w:ind w:left="3178" w:hanging="220"/>
      </w:pPr>
      <w:rPr>
        <w:rFonts w:hint="default"/>
      </w:rPr>
    </w:lvl>
    <w:lvl w:ilvl="7" w:tplc="AA2CE4CE">
      <w:start w:val="1"/>
      <w:numFmt w:val="bullet"/>
      <w:lvlText w:val="•"/>
      <w:lvlJc w:val="left"/>
      <w:pPr>
        <w:ind w:left="3688" w:hanging="220"/>
      </w:pPr>
      <w:rPr>
        <w:rFonts w:hint="default"/>
      </w:rPr>
    </w:lvl>
    <w:lvl w:ilvl="8" w:tplc="3962DCAC">
      <w:start w:val="1"/>
      <w:numFmt w:val="bullet"/>
      <w:lvlText w:val="•"/>
      <w:lvlJc w:val="left"/>
      <w:pPr>
        <w:ind w:left="4199" w:hanging="220"/>
      </w:pPr>
      <w:rPr>
        <w:rFonts w:hint="default"/>
      </w:rPr>
    </w:lvl>
  </w:abstractNum>
  <w:abstractNum w:abstractNumId="29" w15:restartNumberingAfterBreak="0">
    <w:nsid w:val="09926A4C"/>
    <w:multiLevelType w:val="hybridMultilevel"/>
    <w:tmpl w:val="8514EFCA"/>
    <w:lvl w:ilvl="0" w:tplc="AAF2850C">
      <w:start w:val="1"/>
      <w:numFmt w:val="lowerRoman"/>
      <w:lvlText w:val="(%1)"/>
      <w:lvlJc w:val="left"/>
      <w:pPr>
        <w:ind w:left="114" w:hanging="215"/>
        <w:jc w:val="left"/>
      </w:pPr>
      <w:rPr>
        <w:rFonts w:ascii="Times New Roman" w:eastAsia="Times New Roman" w:hAnsi="Times New Roman" w:hint="default"/>
        <w:color w:val="231F20"/>
        <w:sz w:val="18"/>
        <w:szCs w:val="18"/>
      </w:rPr>
    </w:lvl>
    <w:lvl w:ilvl="1" w:tplc="C200FE7E">
      <w:start w:val="1"/>
      <w:numFmt w:val="bullet"/>
      <w:lvlText w:val="•"/>
      <w:lvlJc w:val="left"/>
      <w:pPr>
        <w:ind w:left="1174" w:hanging="215"/>
      </w:pPr>
      <w:rPr>
        <w:rFonts w:hint="default"/>
      </w:rPr>
    </w:lvl>
    <w:lvl w:ilvl="2" w:tplc="ED124EB4">
      <w:start w:val="1"/>
      <w:numFmt w:val="bullet"/>
      <w:lvlText w:val="•"/>
      <w:lvlJc w:val="left"/>
      <w:pPr>
        <w:ind w:left="2234" w:hanging="215"/>
      </w:pPr>
      <w:rPr>
        <w:rFonts w:hint="default"/>
      </w:rPr>
    </w:lvl>
    <w:lvl w:ilvl="3" w:tplc="D122BD62">
      <w:start w:val="1"/>
      <w:numFmt w:val="bullet"/>
      <w:lvlText w:val="•"/>
      <w:lvlJc w:val="left"/>
      <w:pPr>
        <w:ind w:left="3293" w:hanging="215"/>
      </w:pPr>
      <w:rPr>
        <w:rFonts w:hint="default"/>
      </w:rPr>
    </w:lvl>
    <w:lvl w:ilvl="4" w:tplc="E3561AE0">
      <w:start w:val="1"/>
      <w:numFmt w:val="bullet"/>
      <w:lvlText w:val="•"/>
      <w:lvlJc w:val="left"/>
      <w:pPr>
        <w:ind w:left="4353" w:hanging="215"/>
      </w:pPr>
      <w:rPr>
        <w:rFonts w:hint="default"/>
      </w:rPr>
    </w:lvl>
    <w:lvl w:ilvl="5" w:tplc="8932E07C">
      <w:start w:val="1"/>
      <w:numFmt w:val="bullet"/>
      <w:lvlText w:val="•"/>
      <w:lvlJc w:val="left"/>
      <w:pPr>
        <w:ind w:left="5413" w:hanging="215"/>
      </w:pPr>
      <w:rPr>
        <w:rFonts w:hint="default"/>
      </w:rPr>
    </w:lvl>
    <w:lvl w:ilvl="6" w:tplc="89DC5376">
      <w:start w:val="1"/>
      <w:numFmt w:val="bullet"/>
      <w:lvlText w:val="•"/>
      <w:lvlJc w:val="left"/>
      <w:pPr>
        <w:ind w:left="6473" w:hanging="215"/>
      </w:pPr>
      <w:rPr>
        <w:rFonts w:hint="default"/>
      </w:rPr>
    </w:lvl>
    <w:lvl w:ilvl="7" w:tplc="550ABF9C">
      <w:start w:val="1"/>
      <w:numFmt w:val="bullet"/>
      <w:lvlText w:val="•"/>
      <w:lvlJc w:val="left"/>
      <w:pPr>
        <w:ind w:left="7533" w:hanging="215"/>
      </w:pPr>
      <w:rPr>
        <w:rFonts w:hint="default"/>
      </w:rPr>
    </w:lvl>
    <w:lvl w:ilvl="8" w:tplc="601EDA46">
      <w:start w:val="1"/>
      <w:numFmt w:val="bullet"/>
      <w:lvlText w:val="•"/>
      <w:lvlJc w:val="left"/>
      <w:pPr>
        <w:ind w:left="8592" w:hanging="215"/>
      </w:pPr>
      <w:rPr>
        <w:rFonts w:hint="default"/>
      </w:rPr>
    </w:lvl>
  </w:abstractNum>
  <w:abstractNum w:abstractNumId="30" w15:restartNumberingAfterBreak="0">
    <w:nsid w:val="09AB1395"/>
    <w:multiLevelType w:val="hybridMultilevel"/>
    <w:tmpl w:val="DEEA3A32"/>
    <w:lvl w:ilvl="0" w:tplc="F360290E">
      <w:start w:val="1"/>
      <w:numFmt w:val="decimal"/>
      <w:lvlText w:val="%1)"/>
      <w:lvlJc w:val="left"/>
      <w:pPr>
        <w:ind w:left="111" w:hanging="207"/>
        <w:jc w:val="left"/>
      </w:pPr>
      <w:rPr>
        <w:rFonts w:ascii="Times New Roman" w:eastAsia="Times New Roman" w:hAnsi="Times New Roman" w:hint="default"/>
        <w:color w:val="231F20"/>
        <w:sz w:val="18"/>
        <w:szCs w:val="18"/>
      </w:rPr>
    </w:lvl>
    <w:lvl w:ilvl="1" w:tplc="4CE2FAC6">
      <w:start w:val="1"/>
      <w:numFmt w:val="bullet"/>
      <w:lvlText w:val="•"/>
      <w:lvlJc w:val="left"/>
      <w:pPr>
        <w:ind w:left="622" w:hanging="207"/>
      </w:pPr>
      <w:rPr>
        <w:rFonts w:hint="default"/>
      </w:rPr>
    </w:lvl>
    <w:lvl w:ilvl="2" w:tplc="05AABC66">
      <w:start w:val="1"/>
      <w:numFmt w:val="bullet"/>
      <w:lvlText w:val="•"/>
      <w:lvlJc w:val="left"/>
      <w:pPr>
        <w:ind w:left="1132" w:hanging="207"/>
      </w:pPr>
      <w:rPr>
        <w:rFonts w:hint="default"/>
      </w:rPr>
    </w:lvl>
    <w:lvl w:ilvl="3" w:tplc="1F729A82">
      <w:start w:val="1"/>
      <w:numFmt w:val="bullet"/>
      <w:lvlText w:val="•"/>
      <w:lvlJc w:val="left"/>
      <w:pPr>
        <w:ind w:left="1642" w:hanging="207"/>
      </w:pPr>
      <w:rPr>
        <w:rFonts w:hint="default"/>
      </w:rPr>
    </w:lvl>
    <w:lvl w:ilvl="4" w:tplc="19D083AE">
      <w:start w:val="1"/>
      <w:numFmt w:val="bullet"/>
      <w:lvlText w:val="•"/>
      <w:lvlJc w:val="left"/>
      <w:pPr>
        <w:ind w:left="2153" w:hanging="207"/>
      </w:pPr>
      <w:rPr>
        <w:rFonts w:hint="default"/>
      </w:rPr>
    </w:lvl>
    <w:lvl w:ilvl="5" w:tplc="1044558E">
      <w:start w:val="1"/>
      <w:numFmt w:val="bullet"/>
      <w:lvlText w:val="•"/>
      <w:lvlJc w:val="left"/>
      <w:pPr>
        <w:ind w:left="2663" w:hanging="207"/>
      </w:pPr>
      <w:rPr>
        <w:rFonts w:hint="default"/>
      </w:rPr>
    </w:lvl>
    <w:lvl w:ilvl="6" w:tplc="BF7C7E24">
      <w:start w:val="1"/>
      <w:numFmt w:val="bullet"/>
      <w:lvlText w:val="•"/>
      <w:lvlJc w:val="left"/>
      <w:pPr>
        <w:ind w:left="3174" w:hanging="207"/>
      </w:pPr>
      <w:rPr>
        <w:rFonts w:hint="default"/>
      </w:rPr>
    </w:lvl>
    <w:lvl w:ilvl="7" w:tplc="AC76C6DC">
      <w:start w:val="1"/>
      <w:numFmt w:val="bullet"/>
      <w:lvlText w:val="•"/>
      <w:lvlJc w:val="left"/>
      <w:pPr>
        <w:ind w:left="3684" w:hanging="207"/>
      </w:pPr>
      <w:rPr>
        <w:rFonts w:hint="default"/>
      </w:rPr>
    </w:lvl>
    <w:lvl w:ilvl="8" w:tplc="990E3076">
      <w:start w:val="1"/>
      <w:numFmt w:val="bullet"/>
      <w:lvlText w:val="•"/>
      <w:lvlJc w:val="left"/>
      <w:pPr>
        <w:ind w:left="4194" w:hanging="207"/>
      </w:pPr>
      <w:rPr>
        <w:rFonts w:hint="default"/>
      </w:rPr>
    </w:lvl>
  </w:abstractNum>
  <w:abstractNum w:abstractNumId="31" w15:restartNumberingAfterBreak="0">
    <w:nsid w:val="09BC2D25"/>
    <w:multiLevelType w:val="hybridMultilevel"/>
    <w:tmpl w:val="28546F8C"/>
    <w:lvl w:ilvl="0" w:tplc="E6E6C262">
      <w:start w:val="1"/>
      <w:numFmt w:val="lowerRoman"/>
      <w:lvlText w:val="(%1)"/>
      <w:lvlJc w:val="left"/>
      <w:pPr>
        <w:ind w:left="722" w:hanging="215"/>
        <w:jc w:val="left"/>
      </w:pPr>
      <w:rPr>
        <w:rFonts w:ascii="Times New Roman" w:eastAsia="Times New Roman" w:hAnsi="Times New Roman" w:hint="default"/>
        <w:color w:val="231F20"/>
        <w:sz w:val="18"/>
        <w:szCs w:val="18"/>
      </w:rPr>
    </w:lvl>
    <w:lvl w:ilvl="1" w:tplc="D8B42BFE">
      <w:start w:val="1"/>
      <w:numFmt w:val="bullet"/>
      <w:lvlText w:val="•"/>
      <w:lvlJc w:val="left"/>
      <w:pPr>
        <w:ind w:left="1721" w:hanging="215"/>
      </w:pPr>
      <w:rPr>
        <w:rFonts w:hint="default"/>
      </w:rPr>
    </w:lvl>
    <w:lvl w:ilvl="2" w:tplc="2BB4E3A4">
      <w:start w:val="1"/>
      <w:numFmt w:val="bullet"/>
      <w:lvlText w:val="•"/>
      <w:lvlJc w:val="left"/>
      <w:pPr>
        <w:ind w:left="2720" w:hanging="215"/>
      </w:pPr>
      <w:rPr>
        <w:rFonts w:hint="default"/>
      </w:rPr>
    </w:lvl>
    <w:lvl w:ilvl="3" w:tplc="C52EF796">
      <w:start w:val="1"/>
      <w:numFmt w:val="bullet"/>
      <w:lvlText w:val="•"/>
      <w:lvlJc w:val="left"/>
      <w:pPr>
        <w:ind w:left="3719" w:hanging="215"/>
      </w:pPr>
      <w:rPr>
        <w:rFonts w:hint="default"/>
      </w:rPr>
    </w:lvl>
    <w:lvl w:ilvl="4" w:tplc="F3FCA972">
      <w:start w:val="1"/>
      <w:numFmt w:val="bullet"/>
      <w:lvlText w:val="•"/>
      <w:lvlJc w:val="left"/>
      <w:pPr>
        <w:ind w:left="4718" w:hanging="215"/>
      </w:pPr>
      <w:rPr>
        <w:rFonts w:hint="default"/>
      </w:rPr>
    </w:lvl>
    <w:lvl w:ilvl="5" w:tplc="E6866A4E">
      <w:start w:val="1"/>
      <w:numFmt w:val="bullet"/>
      <w:lvlText w:val="•"/>
      <w:lvlJc w:val="left"/>
      <w:pPr>
        <w:ind w:left="5717" w:hanging="215"/>
      </w:pPr>
      <w:rPr>
        <w:rFonts w:hint="default"/>
      </w:rPr>
    </w:lvl>
    <w:lvl w:ilvl="6" w:tplc="B7BAD11C">
      <w:start w:val="1"/>
      <w:numFmt w:val="bullet"/>
      <w:lvlText w:val="•"/>
      <w:lvlJc w:val="left"/>
      <w:pPr>
        <w:ind w:left="6716" w:hanging="215"/>
      </w:pPr>
      <w:rPr>
        <w:rFonts w:hint="default"/>
      </w:rPr>
    </w:lvl>
    <w:lvl w:ilvl="7" w:tplc="A4CE175C">
      <w:start w:val="1"/>
      <w:numFmt w:val="bullet"/>
      <w:lvlText w:val="•"/>
      <w:lvlJc w:val="left"/>
      <w:pPr>
        <w:ind w:left="7715" w:hanging="215"/>
      </w:pPr>
      <w:rPr>
        <w:rFonts w:hint="default"/>
      </w:rPr>
    </w:lvl>
    <w:lvl w:ilvl="8" w:tplc="6D6EB238">
      <w:start w:val="1"/>
      <w:numFmt w:val="bullet"/>
      <w:lvlText w:val="•"/>
      <w:lvlJc w:val="left"/>
      <w:pPr>
        <w:ind w:left="8714" w:hanging="215"/>
      </w:pPr>
      <w:rPr>
        <w:rFonts w:hint="default"/>
      </w:rPr>
    </w:lvl>
  </w:abstractNum>
  <w:abstractNum w:abstractNumId="32" w15:restartNumberingAfterBreak="0">
    <w:nsid w:val="09F70B27"/>
    <w:multiLevelType w:val="hybridMultilevel"/>
    <w:tmpl w:val="F65A6F3E"/>
    <w:lvl w:ilvl="0" w:tplc="1A544B8A">
      <w:start w:val="1"/>
      <w:numFmt w:val="decimal"/>
      <w:lvlText w:val="%1)"/>
      <w:lvlJc w:val="left"/>
      <w:pPr>
        <w:ind w:left="113" w:hanging="195"/>
        <w:jc w:val="left"/>
      </w:pPr>
      <w:rPr>
        <w:rFonts w:ascii="Times New Roman" w:eastAsia="Times New Roman" w:hAnsi="Times New Roman" w:hint="default"/>
        <w:color w:val="231F20"/>
        <w:sz w:val="18"/>
        <w:szCs w:val="18"/>
      </w:rPr>
    </w:lvl>
    <w:lvl w:ilvl="1" w:tplc="3B5CC6A6">
      <w:start w:val="1"/>
      <w:numFmt w:val="bullet"/>
      <w:lvlText w:val="•"/>
      <w:lvlJc w:val="left"/>
      <w:pPr>
        <w:ind w:left="634" w:hanging="195"/>
      </w:pPr>
      <w:rPr>
        <w:rFonts w:hint="default"/>
      </w:rPr>
    </w:lvl>
    <w:lvl w:ilvl="2" w:tplc="8B2EE4E6">
      <w:start w:val="1"/>
      <w:numFmt w:val="bullet"/>
      <w:lvlText w:val="•"/>
      <w:lvlJc w:val="left"/>
      <w:pPr>
        <w:ind w:left="1156" w:hanging="195"/>
      </w:pPr>
      <w:rPr>
        <w:rFonts w:hint="default"/>
      </w:rPr>
    </w:lvl>
    <w:lvl w:ilvl="3" w:tplc="F6E8E32C">
      <w:start w:val="1"/>
      <w:numFmt w:val="bullet"/>
      <w:lvlText w:val="•"/>
      <w:lvlJc w:val="left"/>
      <w:pPr>
        <w:ind w:left="1677" w:hanging="195"/>
      </w:pPr>
      <w:rPr>
        <w:rFonts w:hint="default"/>
      </w:rPr>
    </w:lvl>
    <w:lvl w:ilvl="4" w:tplc="A53A2FE6">
      <w:start w:val="1"/>
      <w:numFmt w:val="bullet"/>
      <w:lvlText w:val="•"/>
      <w:lvlJc w:val="left"/>
      <w:pPr>
        <w:ind w:left="2198" w:hanging="195"/>
      </w:pPr>
      <w:rPr>
        <w:rFonts w:hint="default"/>
      </w:rPr>
    </w:lvl>
    <w:lvl w:ilvl="5" w:tplc="108AE35C">
      <w:start w:val="1"/>
      <w:numFmt w:val="bullet"/>
      <w:lvlText w:val="•"/>
      <w:lvlJc w:val="left"/>
      <w:pPr>
        <w:ind w:left="2719" w:hanging="195"/>
      </w:pPr>
      <w:rPr>
        <w:rFonts w:hint="default"/>
      </w:rPr>
    </w:lvl>
    <w:lvl w:ilvl="6" w:tplc="066840A4">
      <w:start w:val="1"/>
      <w:numFmt w:val="bullet"/>
      <w:lvlText w:val="•"/>
      <w:lvlJc w:val="left"/>
      <w:pPr>
        <w:ind w:left="3240" w:hanging="195"/>
      </w:pPr>
      <w:rPr>
        <w:rFonts w:hint="default"/>
      </w:rPr>
    </w:lvl>
    <w:lvl w:ilvl="7" w:tplc="427A9E70">
      <w:start w:val="1"/>
      <w:numFmt w:val="bullet"/>
      <w:lvlText w:val="•"/>
      <w:lvlJc w:val="left"/>
      <w:pPr>
        <w:ind w:left="3761" w:hanging="195"/>
      </w:pPr>
      <w:rPr>
        <w:rFonts w:hint="default"/>
      </w:rPr>
    </w:lvl>
    <w:lvl w:ilvl="8" w:tplc="B078757A">
      <w:start w:val="1"/>
      <w:numFmt w:val="bullet"/>
      <w:lvlText w:val="•"/>
      <w:lvlJc w:val="left"/>
      <w:pPr>
        <w:ind w:left="4283" w:hanging="195"/>
      </w:pPr>
      <w:rPr>
        <w:rFonts w:hint="default"/>
      </w:rPr>
    </w:lvl>
  </w:abstractNum>
  <w:abstractNum w:abstractNumId="33" w15:restartNumberingAfterBreak="0">
    <w:nsid w:val="0A1C0E91"/>
    <w:multiLevelType w:val="hybridMultilevel"/>
    <w:tmpl w:val="E4EE04FA"/>
    <w:lvl w:ilvl="0" w:tplc="578AAC72">
      <w:start w:val="1"/>
      <w:numFmt w:val="decimal"/>
      <w:lvlText w:val="%1)"/>
      <w:lvlJc w:val="left"/>
      <w:pPr>
        <w:ind w:left="706" w:hanging="195"/>
        <w:jc w:val="left"/>
      </w:pPr>
      <w:rPr>
        <w:rFonts w:ascii="Times New Roman" w:eastAsia="Times New Roman" w:hAnsi="Times New Roman" w:hint="default"/>
        <w:color w:val="231F20"/>
        <w:sz w:val="18"/>
        <w:szCs w:val="18"/>
      </w:rPr>
    </w:lvl>
    <w:lvl w:ilvl="1" w:tplc="20B2CE74">
      <w:start w:val="1"/>
      <w:numFmt w:val="bullet"/>
      <w:lvlText w:val="•"/>
      <w:lvlJc w:val="left"/>
      <w:pPr>
        <w:ind w:left="1707" w:hanging="195"/>
      </w:pPr>
      <w:rPr>
        <w:rFonts w:hint="default"/>
      </w:rPr>
    </w:lvl>
    <w:lvl w:ilvl="2" w:tplc="BEB0DE0C">
      <w:start w:val="1"/>
      <w:numFmt w:val="bullet"/>
      <w:lvlText w:val="•"/>
      <w:lvlJc w:val="left"/>
      <w:pPr>
        <w:ind w:left="2707" w:hanging="195"/>
      </w:pPr>
      <w:rPr>
        <w:rFonts w:hint="default"/>
      </w:rPr>
    </w:lvl>
    <w:lvl w:ilvl="3" w:tplc="2946E798">
      <w:start w:val="1"/>
      <w:numFmt w:val="bullet"/>
      <w:lvlText w:val="•"/>
      <w:lvlJc w:val="left"/>
      <w:pPr>
        <w:ind w:left="3708" w:hanging="195"/>
      </w:pPr>
      <w:rPr>
        <w:rFonts w:hint="default"/>
      </w:rPr>
    </w:lvl>
    <w:lvl w:ilvl="4" w:tplc="5B460BBE">
      <w:start w:val="1"/>
      <w:numFmt w:val="bullet"/>
      <w:lvlText w:val="•"/>
      <w:lvlJc w:val="left"/>
      <w:pPr>
        <w:ind w:left="4708" w:hanging="195"/>
      </w:pPr>
      <w:rPr>
        <w:rFonts w:hint="default"/>
      </w:rPr>
    </w:lvl>
    <w:lvl w:ilvl="5" w:tplc="C4DCC5B2">
      <w:start w:val="1"/>
      <w:numFmt w:val="bullet"/>
      <w:lvlText w:val="•"/>
      <w:lvlJc w:val="left"/>
      <w:pPr>
        <w:ind w:left="5709" w:hanging="195"/>
      </w:pPr>
      <w:rPr>
        <w:rFonts w:hint="default"/>
      </w:rPr>
    </w:lvl>
    <w:lvl w:ilvl="6" w:tplc="B4EA0342">
      <w:start w:val="1"/>
      <w:numFmt w:val="bullet"/>
      <w:lvlText w:val="•"/>
      <w:lvlJc w:val="left"/>
      <w:pPr>
        <w:ind w:left="6710" w:hanging="195"/>
      </w:pPr>
      <w:rPr>
        <w:rFonts w:hint="default"/>
      </w:rPr>
    </w:lvl>
    <w:lvl w:ilvl="7" w:tplc="521089A2">
      <w:start w:val="1"/>
      <w:numFmt w:val="bullet"/>
      <w:lvlText w:val="•"/>
      <w:lvlJc w:val="left"/>
      <w:pPr>
        <w:ind w:left="7710" w:hanging="195"/>
      </w:pPr>
      <w:rPr>
        <w:rFonts w:hint="default"/>
      </w:rPr>
    </w:lvl>
    <w:lvl w:ilvl="8" w:tplc="A44EC2E8">
      <w:start w:val="1"/>
      <w:numFmt w:val="bullet"/>
      <w:lvlText w:val="•"/>
      <w:lvlJc w:val="left"/>
      <w:pPr>
        <w:ind w:left="8711" w:hanging="195"/>
      </w:pPr>
      <w:rPr>
        <w:rFonts w:hint="default"/>
      </w:rPr>
    </w:lvl>
  </w:abstractNum>
  <w:abstractNum w:abstractNumId="34" w15:restartNumberingAfterBreak="0">
    <w:nsid w:val="0A4937D2"/>
    <w:multiLevelType w:val="hybridMultilevel"/>
    <w:tmpl w:val="7340ECDA"/>
    <w:lvl w:ilvl="0" w:tplc="E976DC66">
      <w:start w:val="1"/>
      <w:numFmt w:val="decimal"/>
      <w:lvlText w:val="%1)"/>
      <w:lvlJc w:val="left"/>
      <w:pPr>
        <w:ind w:left="110" w:hanging="201"/>
        <w:jc w:val="left"/>
      </w:pPr>
      <w:rPr>
        <w:rFonts w:ascii="Times New Roman" w:eastAsia="Times New Roman" w:hAnsi="Times New Roman" w:hint="default"/>
        <w:color w:val="231F20"/>
        <w:sz w:val="18"/>
        <w:szCs w:val="18"/>
      </w:rPr>
    </w:lvl>
    <w:lvl w:ilvl="1" w:tplc="B0983FC0">
      <w:start w:val="1"/>
      <w:numFmt w:val="bullet"/>
      <w:lvlText w:val="•"/>
      <w:lvlJc w:val="left"/>
      <w:pPr>
        <w:ind w:left="631" w:hanging="201"/>
      </w:pPr>
      <w:rPr>
        <w:rFonts w:hint="default"/>
      </w:rPr>
    </w:lvl>
    <w:lvl w:ilvl="2" w:tplc="0DD62D48">
      <w:start w:val="1"/>
      <w:numFmt w:val="bullet"/>
      <w:lvlText w:val="•"/>
      <w:lvlJc w:val="left"/>
      <w:pPr>
        <w:ind w:left="1152" w:hanging="201"/>
      </w:pPr>
      <w:rPr>
        <w:rFonts w:hint="default"/>
      </w:rPr>
    </w:lvl>
    <w:lvl w:ilvl="3" w:tplc="ADD2D40A">
      <w:start w:val="1"/>
      <w:numFmt w:val="bullet"/>
      <w:lvlText w:val="•"/>
      <w:lvlJc w:val="left"/>
      <w:pPr>
        <w:ind w:left="1674" w:hanging="201"/>
      </w:pPr>
      <w:rPr>
        <w:rFonts w:hint="default"/>
      </w:rPr>
    </w:lvl>
    <w:lvl w:ilvl="4" w:tplc="0D6077A8">
      <w:start w:val="1"/>
      <w:numFmt w:val="bullet"/>
      <w:lvlText w:val="•"/>
      <w:lvlJc w:val="left"/>
      <w:pPr>
        <w:ind w:left="2195" w:hanging="201"/>
      </w:pPr>
      <w:rPr>
        <w:rFonts w:hint="default"/>
      </w:rPr>
    </w:lvl>
    <w:lvl w:ilvl="5" w:tplc="08540138">
      <w:start w:val="1"/>
      <w:numFmt w:val="bullet"/>
      <w:lvlText w:val="•"/>
      <w:lvlJc w:val="left"/>
      <w:pPr>
        <w:ind w:left="2716" w:hanging="201"/>
      </w:pPr>
      <w:rPr>
        <w:rFonts w:hint="default"/>
      </w:rPr>
    </w:lvl>
    <w:lvl w:ilvl="6" w:tplc="0F407588">
      <w:start w:val="1"/>
      <w:numFmt w:val="bullet"/>
      <w:lvlText w:val="•"/>
      <w:lvlJc w:val="left"/>
      <w:pPr>
        <w:ind w:left="3238" w:hanging="201"/>
      </w:pPr>
      <w:rPr>
        <w:rFonts w:hint="default"/>
      </w:rPr>
    </w:lvl>
    <w:lvl w:ilvl="7" w:tplc="6024C3C4">
      <w:start w:val="1"/>
      <w:numFmt w:val="bullet"/>
      <w:lvlText w:val="•"/>
      <w:lvlJc w:val="left"/>
      <w:pPr>
        <w:ind w:left="3759" w:hanging="201"/>
      </w:pPr>
      <w:rPr>
        <w:rFonts w:hint="default"/>
      </w:rPr>
    </w:lvl>
    <w:lvl w:ilvl="8" w:tplc="BA44333A">
      <w:start w:val="1"/>
      <w:numFmt w:val="bullet"/>
      <w:lvlText w:val="•"/>
      <w:lvlJc w:val="left"/>
      <w:pPr>
        <w:ind w:left="4281" w:hanging="201"/>
      </w:pPr>
      <w:rPr>
        <w:rFonts w:hint="default"/>
      </w:rPr>
    </w:lvl>
  </w:abstractNum>
  <w:abstractNum w:abstractNumId="35" w15:restartNumberingAfterBreak="0">
    <w:nsid w:val="0A842E53"/>
    <w:multiLevelType w:val="hybridMultilevel"/>
    <w:tmpl w:val="E5E89866"/>
    <w:lvl w:ilvl="0" w:tplc="E7CC1B28">
      <w:start w:val="1"/>
      <w:numFmt w:val="decimal"/>
      <w:lvlText w:val="%1)"/>
      <w:lvlJc w:val="left"/>
      <w:pPr>
        <w:ind w:left="115" w:hanging="195"/>
        <w:jc w:val="left"/>
      </w:pPr>
      <w:rPr>
        <w:rFonts w:ascii="Times New Roman" w:eastAsia="Times New Roman" w:hAnsi="Times New Roman" w:hint="default"/>
        <w:color w:val="231F20"/>
        <w:sz w:val="18"/>
        <w:szCs w:val="18"/>
      </w:rPr>
    </w:lvl>
    <w:lvl w:ilvl="1" w:tplc="3B745CC8">
      <w:start w:val="1"/>
      <w:numFmt w:val="bullet"/>
      <w:lvlText w:val="•"/>
      <w:lvlJc w:val="left"/>
      <w:pPr>
        <w:ind w:left="636" w:hanging="195"/>
      </w:pPr>
      <w:rPr>
        <w:rFonts w:hint="default"/>
      </w:rPr>
    </w:lvl>
    <w:lvl w:ilvl="2" w:tplc="BD6ED0D2">
      <w:start w:val="1"/>
      <w:numFmt w:val="bullet"/>
      <w:lvlText w:val="•"/>
      <w:lvlJc w:val="left"/>
      <w:pPr>
        <w:ind w:left="1157" w:hanging="195"/>
      </w:pPr>
      <w:rPr>
        <w:rFonts w:hint="default"/>
      </w:rPr>
    </w:lvl>
    <w:lvl w:ilvl="3" w:tplc="C4601D40">
      <w:start w:val="1"/>
      <w:numFmt w:val="bullet"/>
      <w:lvlText w:val="•"/>
      <w:lvlJc w:val="left"/>
      <w:pPr>
        <w:ind w:left="1678" w:hanging="195"/>
      </w:pPr>
      <w:rPr>
        <w:rFonts w:hint="default"/>
      </w:rPr>
    </w:lvl>
    <w:lvl w:ilvl="4" w:tplc="7BBC74BE">
      <w:start w:val="1"/>
      <w:numFmt w:val="bullet"/>
      <w:lvlText w:val="•"/>
      <w:lvlJc w:val="left"/>
      <w:pPr>
        <w:ind w:left="2199" w:hanging="195"/>
      </w:pPr>
      <w:rPr>
        <w:rFonts w:hint="default"/>
      </w:rPr>
    </w:lvl>
    <w:lvl w:ilvl="5" w:tplc="0BEE025C">
      <w:start w:val="1"/>
      <w:numFmt w:val="bullet"/>
      <w:lvlText w:val="•"/>
      <w:lvlJc w:val="left"/>
      <w:pPr>
        <w:ind w:left="2720" w:hanging="195"/>
      </w:pPr>
      <w:rPr>
        <w:rFonts w:hint="default"/>
      </w:rPr>
    </w:lvl>
    <w:lvl w:ilvl="6" w:tplc="C2944D2E">
      <w:start w:val="1"/>
      <w:numFmt w:val="bullet"/>
      <w:lvlText w:val="•"/>
      <w:lvlJc w:val="left"/>
      <w:pPr>
        <w:ind w:left="3241" w:hanging="195"/>
      </w:pPr>
      <w:rPr>
        <w:rFonts w:hint="default"/>
      </w:rPr>
    </w:lvl>
    <w:lvl w:ilvl="7" w:tplc="34D2AA14">
      <w:start w:val="1"/>
      <w:numFmt w:val="bullet"/>
      <w:lvlText w:val="•"/>
      <w:lvlJc w:val="left"/>
      <w:pPr>
        <w:ind w:left="3762" w:hanging="195"/>
      </w:pPr>
      <w:rPr>
        <w:rFonts w:hint="default"/>
      </w:rPr>
    </w:lvl>
    <w:lvl w:ilvl="8" w:tplc="4DA65898">
      <w:start w:val="1"/>
      <w:numFmt w:val="bullet"/>
      <w:lvlText w:val="•"/>
      <w:lvlJc w:val="left"/>
      <w:pPr>
        <w:ind w:left="4284" w:hanging="195"/>
      </w:pPr>
      <w:rPr>
        <w:rFonts w:hint="default"/>
      </w:rPr>
    </w:lvl>
  </w:abstractNum>
  <w:abstractNum w:abstractNumId="36" w15:restartNumberingAfterBreak="0">
    <w:nsid w:val="0B49326F"/>
    <w:multiLevelType w:val="hybridMultilevel"/>
    <w:tmpl w:val="02C23542"/>
    <w:lvl w:ilvl="0" w:tplc="B310E444">
      <w:start w:val="1"/>
      <w:numFmt w:val="decimal"/>
      <w:lvlText w:val="%1)"/>
      <w:lvlJc w:val="left"/>
      <w:pPr>
        <w:ind w:left="114" w:hanging="224"/>
        <w:jc w:val="left"/>
      </w:pPr>
      <w:rPr>
        <w:rFonts w:ascii="Times New Roman" w:eastAsia="Times New Roman" w:hAnsi="Times New Roman" w:hint="default"/>
        <w:color w:val="231F20"/>
        <w:sz w:val="18"/>
        <w:szCs w:val="18"/>
      </w:rPr>
    </w:lvl>
    <w:lvl w:ilvl="1" w:tplc="A67683BC">
      <w:start w:val="1"/>
      <w:numFmt w:val="bullet"/>
      <w:lvlText w:val="•"/>
      <w:lvlJc w:val="left"/>
      <w:pPr>
        <w:ind w:left="635" w:hanging="224"/>
      </w:pPr>
      <w:rPr>
        <w:rFonts w:hint="default"/>
      </w:rPr>
    </w:lvl>
    <w:lvl w:ilvl="2" w:tplc="55ECA9E8">
      <w:start w:val="1"/>
      <w:numFmt w:val="bullet"/>
      <w:lvlText w:val="•"/>
      <w:lvlJc w:val="left"/>
      <w:pPr>
        <w:ind w:left="1156" w:hanging="224"/>
      </w:pPr>
      <w:rPr>
        <w:rFonts w:hint="default"/>
      </w:rPr>
    </w:lvl>
    <w:lvl w:ilvl="3" w:tplc="D8B2C9D0">
      <w:start w:val="1"/>
      <w:numFmt w:val="bullet"/>
      <w:lvlText w:val="•"/>
      <w:lvlJc w:val="left"/>
      <w:pPr>
        <w:ind w:left="1677" w:hanging="224"/>
      </w:pPr>
      <w:rPr>
        <w:rFonts w:hint="default"/>
      </w:rPr>
    </w:lvl>
    <w:lvl w:ilvl="4" w:tplc="EBB88D66">
      <w:start w:val="1"/>
      <w:numFmt w:val="bullet"/>
      <w:lvlText w:val="•"/>
      <w:lvlJc w:val="left"/>
      <w:pPr>
        <w:ind w:left="2198" w:hanging="224"/>
      </w:pPr>
      <w:rPr>
        <w:rFonts w:hint="default"/>
      </w:rPr>
    </w:lvl>
    <w:lvl w:ilvl="5" w:tplc="23E44154">
      <w:start w:val="1"/>
      <w:numFmt w:val="bullet"/>
      <w:lvlText w:val="•"/>
      <w:lvlJc w:val="left"/>
      <w:pPr>
        <w:ind w:left="2719" w:hanging="224"/>
      </w:pPr>
      <w:rPr>
        <w:rFonts w:hint="default"/>
      </w:rPr>
    </w:lvl>
    <w:lvl w:ilvl="6" w:tplc="C624DE1E">
      <w:start w:val="1"/>
      <w:numFmt w:val="bullet"/>
      <w:lvlText w:val="•"/>
      <w:lvlJc w:val="left"/>
      <w:pPr>
        <w:ind w:left="3240" w:hanging="224"/>
      </w:pPr>
      <w:rPr>
        <w:rFonts w:hint="default"/>
      </w:rPr>
    </w:lvl>
    <w:lvl w:ilvl="7" w:tplc="CD444AEC">
      <w:start w:val="1"/>
      <w:numFmt w:val="bullet"/>
      <w:lvlText w:val="•"/>
      <w:lvlJc w:val="left"/>
      <w:pPr>
        <w:ind w:left="3762" w:hanging="224"/>
      </w:pPr>
      <w:rPr>
        <w:rFonts w:hint="default"/>
      </w:rPr>
    </w:lvl>
    <w:lvl w:ilvl="8" w:tplc="8C8A0B70">
      <w:start w:val="1"/>
      <w:numFmt w:val="bullet"/>
      <w:lvlText w:val="•"/>
      <w:lvlJc w:val="left"/>
      <w:pPr>
        <w:ind w:left="4283" w:hanging="224"/>
      </w:pPr>
      <w:rPr>
        <w:rFonts w:hint="default"/>
      </w:rPr>
    </w:lvl>
  </w:abstractNum>
  <w:abstractNum w:abstractNumId="37" w15:restartNumberingAfterBreak="0">
    <w:nsid w:val="0B7E2173"/>
    <w:multiLevelType w:val="hybridMultilevel"/>
    <w:tmpl w:val="01D8085E"/>
    <w:lvl w:ilvl="0" w:tplc="4DF4FF6E">
      <w:start w:val="1"/>
      <w:numFmt w:val="decimal"/>
      <w:lvlText w:val="%1)"/>
      <w:lvlJc w:val="left"/>
      <w:pPr>
        <w:ind w:left="112" w:hanging="212"/>
        <w:jc w:val="left"/>
      </w:pPr>
      <w:rPr>
        <w:rFonts w:ascii="Times New Roman" w:eastAsia="Times New Roman" w:hAnsi="Times New Roman" w:hint="default"/>
        <w:color w:val="231F20"/>
        <w:sz w:val="18"/>
        <w:szCs w:val="18"/>
      </w:rPr>
    </w:lvl>
    <w:lvl w:ilvl="1" w:tplc="CDEA4388">
      <w:start w:val="1"/>
      <w:numFmt w:val="bullet"/>
      <w:lvlText w:val="•"/>
      <w:lvlJc w:val="left"/>
      <w:pPr>
        <w:ind w:left="622" w:hanging="212"/>
      </w:pPr>
      <w:rPr>
        <w:rFonts w:hint="default"/>
      </w:rPr>
    </w:lvl>
    <w:lvl w:ilvl="2" w:tplc="221A9C98">
      <w:start w:val="1"/>
      <w:numFmt w:val="bullet"/>
      <w:lvlText w:val="•"/>
      <w:lvlJc w:val="left"/>
      <w:pPr>
        <w:ind w:left="1133" w:hanging="212"/>
      </w:pPr>
      <w:rPr>
        <w:rFonts w:hint="default"/>
      </w:rPr>
    </w:lvl>
    <w:lvl w:ilvl="3" w:tplc="DA22F2C4">
      <w:start w:val="1"/>
      <w:numFmt w:val="bullet"/>
      <w:lvlText w:val="•"/>
      <w:lvlJc w:val="left"/>
      <w:pPr>
        <w:ind w:left="1643" w:hanging="212"/>
      </w:pPr>
      <w:rPr>
        <w:rFonts w:hint="default"/>
      </w:rPr>
    </w:lvl>
    <w:lvl w:ilvl="4" w:tplc="D7568A36">
      <w:start w:val="1"/>
      <w:numFmt w:val="bullet"/>
      <w:lvlText w:val="•"/>
      <w:lvlJc w:val="left"/>
      <w:pPr>
        <w:ind w:left="2153" w:hanging="212"/>
      </w:pPr>
      <w:rPr>
        <w:rFonts w:hint="default"/>
      </w:rPr>
    </w:lvl>
    <w:lvl w:ilvl="5" w:tplc="B602E35E">
      <w:start w:val="1"/>
      <w:numFmt w:val="bullet"/>
      <w:lvlText w:val="•"/>
      <w:lvlJc w:val="left"/>
      <w:pPr>
        <w:ind w:left="2664" w:hanging="212"/>
      </w:pPr>
      <w:rPr>
        <w:rFonts w:hint="default"/>
      </w:rPr>
    </w:lvl>
    <w:lvl w:ilvl="6" w:tplc="16925362">
      <w:start w:val="1"/>
      <w:numFmt w:val="bullet"/>
      <w:lvlText w:val="•"/>
      <w:lvlJc w:val="left"/>
      <w:pPr>
        <w:ind w:left="3174" w:hanging="212"/>
      </w:pPr>
      <w:rPr>
        <w:rFonts w:hint="default"/>
      </w:rPr>
    </w:lvl>
    <w:lvl w:ilvl="7" w:tplc="5756FBA0">
      <w:start w:val="1"/>
      <w:numFmt w:val="bullet"/>
      <w:lvlText w:val="•"/>
      <w:lvlJc w:val="left"/>
      <w:pPr>
        <w:ind w:left="3684" w:hanging="212"/>
      </w:pPr>
      <w:rPr>
        <w:rFonts w:hint="default"/>
      </w:rPr>
    </w:lvl>
    <w:lvl w:ilvl="8" w:tplc="BB5C52F0">
      <w:start w:val="1"/>
      <w:numFmt w:val="bullet"/>
      <w:lvlText w:val="•"/>
      <w:lvlJc w:val="left"/>
      <w:pPr>
        <w:ind w:left="4195" w:hanging="212"/>
      </w:pPr>
      <w:rPr>
        <w:rFonts w:hint="default"/>
      </w:rPr>
    </w:lvl>
  </w:abstractNum>
  <w:abstractNum w:abstractNumId="38" w15:restartNumberingAfterBreak="0">
    <w:nsid w:val="0B946464"/>
    <w:multiLevelType w:val="hybridMultilevel"/>
    <w:tmpl w:val="22B4CC82"/>
    <w:lvl w:ilvl="0" w:tplc="3CEEF0CA">
      <w:start w:val="1"/>
      <w:numFmt w:val="decimal"/>
      <w:lvlText w:val="%1)"/>
      <w:lvlJc w:val="left"/>
      <w:pPr>
        <w:ind w:left="111" w:hanging="195"/>
        <w:jc w:val="left"/>
      </w:pPr>
      <w:rPr>
        <w:rFonts w:ascii="Times New Roman" w:eastAsia="Times New Roman" w:hAnsi="Times New Roman" w:hint="default"/>
        <w:color w:val="231F20"/>
        <w:spacing w:val="-2"/>
        <w:sz w:val="18"/>
        <w:szCs w:val="18"/>
      </w:rPr>
    </w:lvl>
    <w:lvl w:ilvl="1" w:tplc="309403F2">
      <w:start w:val="1"/>
      <w:numFmt w:val="bullet"/>
      <w:lvlText w:val="•"/>
      <w:lvlJc w:val="left"/>
      <w:pPr>
        <w:ind w:left="632" w:hanging="195"/>
      </w:pPr>
      <w:rPr>
        <w:rFonts w:hint="default"/>
      </w:rPr>
    </w:lvl>
    <w:lvl w:ilvl="2" w:tplc="C8A8719E">
      <w:start w:val="1"/>
      <w:numFmt w:val="bullet"/>
      <w:lvlText w:val="•"/>
      <w:lvlJc w:val="left"/>
      <w:pPr>
        <w:ind w:left="1154" w:hanging="195"/>
      </w:pPr>
      <w:rPr>
        <w:rFonts w:hint="default"/>
      </w:rPr>
    </w:lvl>
    <w:lvl w:ilvl="3" w:tplc="483ED85C">
      <w:start w:val="1"/>
      <w:numFmt w:val="bullet"/>
      <w:lvlText w:val="•"/>
      <w:lvlJc w:val="left"/>
      <w:pPr>
        <w:ind w:left="1675" w:hanging="195"/>
      </w:pPr>
      <w:rPr>
        <w:rFonts w:hint="default"/>
      </w:rPr>
    </w:lvl>
    <w:lvl w:ilvl="4" w:tplc="F4FE50B6">
      <w:start w:val="1"/>
      <w:numFmt w:val="bullet"/>
      <w:lvlText w:val="•"/>
      <w:lvlJc w:val="left"/>
      <w:pPr>
        <w:ind w:left="2196" w:hanging="195"/>
      </w:pPr>
      <w:rPr>
        <w:rFonts w:hint="default"/>
      </w:rPr>
    </w:lvl>
    <w:lvl w:ilvl="5" w:tplc="A53ED08E">
      <w:start w:val="1"/>
      <w:numFmt w:val="bullet"/>
      <w:lvlText w:val="•"/>
      <w:lvlJc w:val="left"/>
      <w:pPr>
        <w:ind w:left="2717" w:hanging="195"/>
      </w:pPr>
      <w:rPr>
        <w:rFonts w:hint="default"/>
      </w:rPr>
    </w:lvl>
    <w:lvl w:ilvl="6" w:tplc="898679E0">
      <w:start w:val="1"/>
      <w:numFmt w:val="bullet"/>
      <w:lvlText w:val="•"/>
      <w:lvlJc w:val="left"/>
      <w:pPr>
        <w:ind w:left="3239" w:hanging="195"/>
      </w:pPr>
      <w:rPr>
        <w:rFonts w:hint="default"/>
      </w:rPr>
    </w:lvl>
    <w:lvl w:ilvl="7" w:tplc="F40C0428">
      <w:start w:val="1"/>
      <w:numFmt w:val="bullet"/>
      <w:lvlText w:val="•"/>
      <w:lvlJc w:val="left"/>
      <w:pPr>
        <w:ind w:left="3760" w:hanging="195"/>
      </w:pPr>
      <w:rPr>
        <w:rFonts w:hint="default"/>
      </w:rPr>
    </w:lvl>
    <w:lvl w:ilvl="8" w:tplc="CF0476A2">
      <w:start w:val="1"/>
      <w:numFmt w:val="bullet"/>
      <w:lvlText w:val="•"/>
      <w:lvlJc w:val="left"/>
      <w:pPr>
        <w:ind w:left="4281" w:hanging="195"/>
      </w:pPr>
      <w:rPr>
        <w:rFonts w:hint="default"/>
      </w:rPr>
    </w:lvl>
  </w:abstractNum>
  <w:abstractNum w:abstractNumId="39" w15:restartNumberingAfterBreak="0">
    <w:nsid w:val="0C8335E2"/>
    <w:multiLevelType w:val="hybridMultilevel"/>
    <w:tmpl w:val="94D8C82E"/>
    <w:lvl w:ilvl="0" w:tplc="029C890C">
      <w:start w:val="1"/>
      <w:numFmt w:val="decimal"/>
      <w:lvlText w:val="%1)"/>
      <w:lvlJc w:val="left"/>
      <w:pPr>
        <w:ind w:left="115" w:hanging="227"/>
        <w:jc w:val="left"/>
      </w:pPr>
      <w:rPr>
        <w:rFonts w:ascii="Times New Roman" w:eastAsia="Times New Roman" w:hAnsi="Times New Roman" w:hint="default"/>
        <w:color w:val="231F20"/>
        <w:sz w:val="18"/>
        <w:szCs w:val="18"/>
      </w:rPr>
    </w:lvl>
    <w:lvl w:ilvl="1" w:tplc="1D52192A">
      <w:start w:val="1"/>
      <w:numFmt w:val="bullet"/>
      <w:lvlText w:val="•"/>
      <w:lvlJc w:val="left"/>
      <w:pPr>
        <w:ind w:left="636" w:hanging="227"/>
      </w:pPr>
      <w:rPr>
        <w:rFonts w:hint="default"/>
      </w:rPr>
    </w:lvl>
    <w:lvl w:ilvl="2" w:tplc="C49E56B6">
      <w:start w:val="1"/>
      <w:numFmt w:val="bullet"/>
      <w:lvlText w:val="•"/>
      <w:lvlJc w:val="left"/>
      <w:pPr>
        <w:ind w:left="1157" w:hanging="227"/>
      </w:pPr>
      <w:rPr>
        <w:rFonts w:hint="default"/>
      </w:rPr>
    </w:lvl>
    <w:lvl w:ilvl="3" w:tplc="EFBA65CA">
      <w:start w:val="1"/>
      <w:numFmt w:val="bullet"/>
      <w:lvlText w:val="•"/>
      <w:lvlJc w:val="left"/>
      <w:pPr>
        <w:ind w:left="1678" w:hanging="227"/>
      </w:pPr>
      <w:rPr>
        <w:rFonts w:hint="default"/>
      </w:rPr>
    </w:lvl>
    <w:lvl w:ilvl="4" w:tplc="929C13E8">
      <w:start w:val="1"/>
      <w:numFmt w:val="bullet"/>
      <w:lvlText w:val="•"/>
      <w:lvlJc w:val="left"/>
      <w:pPr>
        <w:ind w:left="2199" w:hanging="227"/>
      </w:pPr>
      <w:rPr>
        <w:rFonts w:hint="default"/>
      </w:rPr>
    </w:lvl>
    <w:lvl w:ilvl="5" w:tplc="F9525170">
      <w:start w:val="1"/>
      <w:numFmt w:val="bullet"/>
      <w:lvlText w:val="•"/>
      <w:lvlJc w:val="left"/>
      <w:pPr>
        <w:ind w:left="2720" w:hanging="227"/>
      </w:pPr>
      <w:rPr>
        <w:rFonts w:hint="default"/>
      </w:rPr>
    </w:lvl>
    <w:lvl w:ilvl="6" w:tplc="85348D7E">
      <w:start w:val="1"/>
      <w:numFmt w:val="bullet"/>
      <w:lvlText w:val="•"/>
      <w:lvlJc w:val="left"/>
      <w:pPr>
        <w:ind w:left="3241" w:hanging="227"/>
      </w:pPr>
      <w:rPr>
        <w:rFonts w:hint="default"/>
      </w:rPr>
    </w:lvl>
    <w:lvl w:ilvl="7" w:tplc="7FCAEB5C">
      <w:start w:val="1"/>
      <w:numFmt w:val="bullet"/>
      <w:lvlText w:val="•"/>
      <w:lvlJc w:val="left"/>
      <w:pPr>
        <w:ind w:left="3761" w:hanging="227"/>
      </w:pPr>
      <w:rPr>
        <w:rFonts w:hint="default"/>
      </w:rPr>
    </w:lvl>
    <w:lvl w:ilvl="8" w:tplc="ADA8A896">
      <w:start w:val="1"/>
      <w:numFmt w:val="bullet"/>
      <w:lvlText w:val="•"/>
      <w:lvlJc w:val="left"/>
      <w:pPr>
        <w:ind w:left="4282" w:hanging="227"/>
      </w:pPr>
      <w:rPr>
        <w:rFonts w:hint="default"/>
      </w:rPr>
    </w:lvl>
  </w:abstractNum>
  <w:abstractNum w:abstractNumId="40" w15:restartNumberingAfterBreak="0">
    <w:nsid w:val="0E877B8B"/>
    <w:multiLevelType w:val="hybridMultilevel"/>
    <w:tmpl w:val="B59E01B8"/>
    <w:lvl w:ilvl="0" w:tplc="3FC01508">
      <w:start w:val="1"/>
      <w:numFmt w:val="decimal"/>
      <w:lvlText w:val="%1)"/>
      <w:lvlJc w:val="left"/>
      <w:pPr>
        <w:ind w:left="111" w:hanging="197"/>
        <w:jc w:val="left"/>
      </w:pPr>
      <w:rPr>
        <w:rFonts w:ascii="Times New Roman" w:eastAsia="Times New Roman" w:hAnsi="Times New Roman" w:hint="default"/>
        <w:color w:val="231F20"/>
        <w:sz w:val="18"/>
        <w:szCs w:val="18"/>
      </w:rPr>
    </w:lvl>
    <w:lvl w:ilvl="1" w:tplc="218662BA">
      <w:start w:val="1"/>
      <w:numFmt w:val="bullet"/>
      <w:lvlText w:val="•"/>
      <w:lvlJc w:val="left"/>
      <w:pPr>
        <w:ind w:left="1171" w:hanging="197"/>
      </w:pPr>
      <w:rPr>
        <w:rFonts w:hint="default"/>
      </w:rPr>
    </w:lvl>
    <w:lvl w:ilvl="2" w:tplc="E53CC5C0">
      <w:start w:val="1"/>
      <w:numFmt w:val="bullet"/>
      <w:lvlText w:val="•"/>
      <w:lvlJc w:val="left"/>
      <w:pPr>
        <w:ind w:left="2231" w:hanging="197"/>
      </w:pPr>
      <w:rPr>
        <w:rFonts w:hint="default"/>
      </w:rPr>
    </w:lvl>
    <w:lvl w:ilvl="3" w:tplc="E8BACC86">
      <w:start w:val="1"/>
      <w:numFmt w:val="bullet"/>
      <w:lvlText w:val="•"/>
      <w:lvlJc w:val="left"/>
      <w:pPr>
        <w:ind w:left="3291" w:hanging="197"/>
      </w:pPr>
      <w:rPr>
        <w:rFonts w:hint="default"/>
      </w:rPr>
    </w:lvl>
    <w:lvl w:ilvl="4" w:tplc="C018CE94">
      <w:start w:val="1"/>
      <w:numFmt w:val="bullet"/>
      <w:lvlText w:val="•"/>
      <w:lvlJc w:val="left"/>
      <w:pPr>
        <w:ind w:left="4351" w:hanging="197"/>
      </w:pPr>
      <w:rPr>
        <w:rFonts w:hint="default"/>
      </w:rPr>
    </w:lvl>
    <w:lvl w:ilvl="5" w:tplc="8E42FC24">
      <w:start w:val="1"/>
      <w:numFmt w:val="bullet"/>
      <w:lvlText w:val="•"/>
      <w:lvlJc w:val="left"/>
      <w:pPr>
        <w:ind w:left="5411" w:hanging="197"/>
      </w:pPr>
      <w:rPr>
        <w:rFonts w:hint="default"/>
      </w:rPr>
    </w:lvl>
    <w:lvl w:ilvl="6" w:tplc="BCCC5404">
      <w:start w:val="1"/>
      <w:numFmt w:val="bullet"/>
      <w:lvlText w:val="•"/>
      <w:lvlJc w:val="left"/>
      <w:pPr>
        <w:ind w:left="6471" w:hanging="197"/>
      </w:pPr>
      <w:rPr>
        <w:rFonts w:hint="default"/>
      </w:rPr>
    </w:lvl>
    <w:lvl w:ilvl="7" w:tplc="84C4C6D4">
      <w:start w:val="1"/>
      <w:numFmt w:val="bullet"/>
      <w:lvlText w:val="•"/>
      <w:lvlJc w:val="left"/>
      <w:pPr>
        <w:ind w:left="7532" w:hanging="197"/>
      </w:pPr>
      <w:rPr>
        <w:rFonts w:hint="default"/>
      </w:rPr>
    </w:lvl>
    <w:lvl w:ilvl="8" w:tplc="4D90E156">
      <w:start w:val="1"/>
      <w:numFmt w:val="bullet"/>
      <w:lvlText w:val="•"/>
      <w:lvlJc w:val="left"/>
      <w:pPr>
        <w:ind w:left="8592" w:hanging="197"/>
      </w:pPr>
      <w:rPr>
        <w:rFonts w:hint="default"/>
      </w:rPr>
    </w:lvl>
  </w:abstractNum>
  <w:abstractNum w:abstractNumId="41" w15:restartNumberingAfterBreak="0">
    <w:nsid w:val="0EAD26DB"/>
    <w:multiLevelType w:val="hybridMultilevel"/>
    <w:tmpl w:val="B2841D2C"/>
    <w:lvl w:ilvl="0" w:tplc="7924EC4E">
      <w:start w:val="1"/>
      <w:numFmt w:val="lowerRoman"/>
      <w:lvlText w:val="(%1)"/>
      <w:lvlJc w:val="left"/>
      <w:pPr>
        <w:ind w:left="115" w:hanging="224"/>
        <w:jc w:val="left"/>
      </w:pPr>
      <w:rPr>
        <w:rFonts w:ascii="Times New Roman" w:eastAsia="Times New Roman" w:hAnsi="Times New Roman" w:hint="default"/>
        <w:color w:val="231F20"/>
        <w:sz w:val="18"/>
        <w:szCs w:val="18"/>
      </w:rPr>
    </w:lvl>
    <w:lvl w:ilvl="1" w:tplc="064E5BBE">
      <w:start w:val="1"/>
      <w:numFmt w:val="bullet"/>
      <w:lvlText w:val="•"/>
      <w:lvlJc w:val="left"/>
      <w:pPr>
        <w:ind w:left="636" w:hanging="224"/>
      </w:pPr>
      <w:rPr>
        <w:rFonts w:hint="default"/>
      </w:rPr>
    </w:lvl>
    <w:lvl w:ilvl="2" w:tplc="F69A02D0">
      <w:start w:val="1"/>
      <w:numFmt w:val="bullet"/>
      <w:lvlText w:val="•"/>
      <w:lvlJc w:val="left"/>
      <w:pPr>
        <w:ind w:left="1157" w:hanging="224"/>
      </w:pPr>
      <w:rPr>
        <w:rFonts w:hint="default"/>
      </w:rPr>
    </w:lvl>
    <w:lvl w:ilvl="3" w:tplc="20B63038">
      <w:start w:val="1"/>
      <w:numFmt w:val="bullet"/>
      <w:lvlText w:val="•"/>
      <w:lvlJc w:val="left"/>
      <w:pPr>
        <w:ind w:left="1678" w:hanging="224"/>
      </w:pPr>
      <w:rPr>
        <w:rFonts w:hint="default"/>
      </w:rPr>
    </w:lvl>
    <w:lvl w:ilvl="4" w:tplc="3DD6C396">
      <w:start w:val="1"/>
      <w:numFmt w:val="bullet"/>
      <w:lvlText w:val="•"/>
      <w:lvlJc w:val="left"/>
      <w:pPr>
        <w:ind w:left="2200" w:hanging="224"/>
      </w:pPr>
      <w:rPr>
        <w:rFonts w:hint="default"/>
      </w:rPr>
    </w:lvl>
    <w:lvl w:ilvl="5" w:tplc="0B4CC486">
      <w:start w:val="1"/>
      <w:numFmt w:val="bullet"/>
      <w:lvlText w:val="•"/>
      <w:lvlJc w:val="left"/>
      <w:pPr>
        <w:ind w:left="2721" w:hanging="224"/>
      </w:pPr>
      <w:rPr>
        <w:rFonts w:hint="default"/>
      </w:rPr>
    </w:lvl>
    <w:lvl w:ilvl="6" w:tplc="FA5AD75C">
      <w:start w:val="1"/>
      <w:numFmt w:val="bullet"/>
      <w:lvlText w:val="•"/>
      <w:lvlJc w:val="left"/>
      <w:pPr>
        <w:ind w:left="3242" w:hanging="224"/>
      </w:pPr>
      <w:rPr>
        <w:rFonts w:hint="default"/>
      </w:rPr>
    </w:lvl>
    <w:lvl w:ilvl="7" w:tplc="88CED81C">
      <w:start w:val="1"/>
      <w:numFmt w:val="bullet"/>
      <w:lvlText w:val="•"/>
      <w:lvlJc w:val="left"/>
      <w:pPr>
        <w:ind w:left="3763" w:hanging="224"/>
      </w:pPr>
      <w:rPr>
        <w:rFonts w:hint="default"/>
      </w:rPr>
    </w:lvl>
    <w:lvl w:ilvl="8" w:tplc="26421BB8">
      <w:start w:val="1"/>
      <w:numFmt w:val="bullet"/>
      <w:lvlText w:val="•"/>
      <w:lvlJc w:val="left"/>
      <w:pPr>
        <w:ind w:left="4284" w:hanging="224"/>
      </w:pPr>
      <w:rPr>
        <w:rFonts w:hint="default"/>
      </w:rPr>
    </w:lvl>
  </w:abstractNum>
  <w:abstractNum w:abstractNumId="42" w15:restartNumberingAfterBreak="0">
    <w:nsid w:val="0EB72E59"/>
    <w:multiLevelType w:val="hybridMultilevel"/>
    <w:tmpl w:val="8DDEEFDA"/>
    <w:lvl w:ilvl="0" w:tplc="02ACDE4E">
      <w:start w:val="1"/>
      <w:numFmt w:val="decimal"/>
      <w:lvlText w:val="%1)"/>
      <w:lvlJc w:val="left"/>
      <w:pPr>
        <w:ind w:left="111" w:hanging="195"/>
        <w:jc w:val="left"/>
      </w:pPr>
      <w:rPr>
        <w:rFonts w:ascii="Times New Roman" w:eastAsia="Times New Roman" w:hAnsi="Times New Roman" w:hint="default"/>
        <w:color w:val="231F20"/>
        <w:sz w:val="18"/>
        <w:szCs w:val="18"/>
      </w:rPr>
    </w:lvl>
    <w:lvl w:ilvl="1" w:tplc="D2302B06">
      <w:start w:val="1"/>
      <w:numFmt w:val="bullet"/>
      <w:lvlText w:val="•"/>
      <w:lvlJc w:val="left"/>
      <w:pPr>
        <w:ind w:left="1171" w:hanging="195"/>
      </w:pPr>
      <w:rPr>
        <w:rFonts w:hint="default"/>
      </w:rPr>
    </w:lvl>
    <w:lvl w:ilvl="2" w:tplc="D7300964">
      <w:start w:val="1"/>
      <w:numFmt w:val="bullet"/>
      <w:lvlText w:val="•"/>
      <w:lvlJc w:val="left"/>
      <w:pPr>
        <w:ind w:left="2231" w:hanging="195"/>
      </w:pPr>
      <w:rPr>
        <w:rFonts w:hint="default"/>
      </w:rPr>
    </w:lvl>
    <w:lvl w:ilvl="3" w:tplc="C03A0C76">
      <w:start w:val="1"/>
      <w:numFmt w:val="bullet"/>
      <w:lvlText w:val="•"/>
      <w:lvlJc w:val="left"/>
      <w:pPr>
        <w:ind w:left="3291" w:hanging="195"/>
      </w:pPr>
      <w:rPr>
        <w:rFonts w:hint="default"/>
      </w:rPr>
    </w:lvl>
    <w:lvl w:ilvl="4" w:tplc="7B444772">
      <w:start w:val="1"/>
      <w:numFmt w:val="bullet"/>
      <w:lvlText w:val="•"/>
      <w:lvlJc w:val="left"/>
      <w:pPr>
        <w:ind w:left="4351" w:hanging="195"/>
      </w:pPr>
      <w:rPr>
        <w:rFonts w:hint="default"/>
      </w:rPr>
    </w:lvl>
    <w:lvl w:ilvl="5" w:tplc="6C5CA1BE">
      <w:start w:val="1"/>
      <w:numFmt w:val="bullet"/>
      <w:lvlText w:val="•"/>
      <w:lvlJc w:val="left"/>
      <w:pPr>
        <w:ind w:left="5411" w:hanging="195"/>
      </w:pPr>
      <w:rPr>
        <w:rFonts w:hint="default"/>
      </w:rPr>
    </w:lvl>
    <w:lvl w:ilvl="6" w:tplc="6B8E8DA6">
      <w:start w:val="1"/>
      <w:numFmt w:val="bullet"/>
      <w:lvlText w:val="•"/>
      <w:lvlJc w:val="left"/>
      <w:pPr>
        <w:ind w:left="6471" w:hanging="195"/>
      </w:pPr>
      <w:rPr>
        <w:rFonts w:hint="default"/>
      </w:rPr>
    </w:lvl>
    <w:lvl w:ilvl="7" w:tplc="81B0AFF4">
      <w:start w:val="1"/>
      <w:numFmt w:val="bullet"/>
      <w:lvlText w:val="•"/>
      <w:lvlJc w:val="left"/>
      <w:pPr>
        <w:ind w:left="7532" w:hanging="195"/>
      </w:pPr>
      <w:rPr>
        <w:rFonts w:hint="default"/>
      </w:rPr>
    </w:lvl>
    <w:lvl w:ilvl="8" w:tplc="A56EFF18">
      <w:start w:val="1"/>
      <w:numFmt w:val="bullet"/>
      <w:lvlText w:val="•"/>
      <w:lvlJc w:val="left"/>
      <w:pPr>
        <w:ind w:left="8592" w:hanging="195"/>
      </w:pPr>
      <w:rPr>
        <w:rFonts w:hint="default"/>
      </w:rPr>
    </w:lvl>
  </w:abstractNum>
  <w:abstractNum w:abstractNumId="43" w15:restartNumberingAfterBreak="0">
    <w:nsid w:val="1039046C"/>
    <w:multiLevelType w:val="hybridMultilevel"/>
    <w:tmpl w:val="B9F0A32E"/>
    <w:lvl w:ilvl="0" w:tplc="A508C362">
      <w:start w:val="1"/>
      <w:numFmt w:val="lowerRoman"/>
      <w:lvlText w:val="(%1)"/>
      <w:lvlJc w:val="left"/>
      <w:pPr>
        <w:ind w:left="726" w:hanging="215"/>
        <w:jc w:val="left"/>
      </w:pPr>
      <w:rPr>
        <w:rFonts w:ascii="Times New Roman" w:eastAsia="Times New Roman" w:hAnsi="Times New Roman" w:hint="default"/>
        <w:color w:val="231F20"/>
        <w:sz w:val="18"/>
        <w:szCs w:val="18"/>
      </w:rPr>
    </w:lvl>
    <w:lvl w:ilvl="1" w:tplc="219A7678">
      <w:start w:val="1"/>
      <w:numFmt w:val="bullet"/>
      <w:lvlText w:val="•"/>
      <w:lvlJc w:val="left"/>
      <w:pPr>
        <w:ind w:left="1186" w:hanging="215"/>
      </w:pPr>
      <w:rPr>
        <w:rFonts w:hint="default"/>
      </w:rPr>
    </w:lvl>
    <w:lvl w:ilvl="2" w:tplc="7E48F306">
      <w:start w:val="1"/>
      <w:numFmt w:val="bullet"/>
      <w:lvlText w:val="•"/>
      <w:lvlJc w:val="left"/>
      <w:pPr>
        <w:ind w:left="1646" w:hanging="215"/>
      </w:pPr>
      <w:rPr>
        <w:rFonts w:hint="default"/>
      </w:rPr>
    </w:lvl>
    <w:lvl w:ilvl="3" w:tplc="B14E78D2">
      <w:start w:val="1"/>
      <w:numFmt w:val="bullet"/>
      <w:lvlText w:val="•"/>
      <w:lvlJc w:val="left"/>
      <w:pPr>
        <w:ind w:left="2106" w:hanging="215"/>
      </w:pPr>
      <w:rPr>
        <w:rFonts w:hint="default"/>
      </w:rPr>
    </w:lvl>
    <w:lvl w:ilvl="4" w:tplc="9F8EB706">
      <w:start w:val="1"/>
      <w:numFmt w:val="bullet"/>
      <w:lvlText w:val="•"/>
      <w:lvlJc w:val="left"/>
      <w:pPr>
        <w:ind w:left="2566" w:hanging="215"/>
      </w:pPr>
      <w:rPr>
        <w:rFonts w:hint="default"/>
      </w:rPr>
    </w:lvl>
    <w:lvl w:ilvl="5" w:tplc="FA5636CA">
      <w:start w:val="1"/>
      <w:numFmt w:val="bullet"/>
      <w:lvlText w:val="•"/>
      <w:lvlJc w:val="left"/>
      <w:pPr>
        <w:ind w:left="3026" w:hanging="215"/>
      </w:pPr>
      <w:rPr>
        <w:rFonts w:hint="default"/>
      </w:rPr>
    </w:lvl>
    <w:lvl w:ilvl="6" w:tplc="5E381724">
      <w:start w:val="1"/>
      <w:numFmt w:val="bullet"/>
      <w:lvlText w:val="•"/>
      <w:lvlJc w:val="left"/>
      <w:pPr>
        <w:ind w:left="3486" w:hanging="215"/>
      </w:pPr>
      <w:rPr>
        <w:rFonts w:hint="default"/>
      </w:rPr>
    </w:lvl>
    <w:lvl w:ilvl="7" w:tplc="37D43A78">
      <w:start w:val="1"/>
      <w:numFmt w:val="bullet"/>
      <w:lvlText w:val="•"/>
      <w:lvlJc w:val="left"/>
      <w:pPr>
        <w:ind w:left="3946" w:hanging="215"/>
      </w:pPr>
      <w:rPr>
        <w:rFonts w:hint="default"/>
      </w:rPr>
    </w:lvl>
    <w:lvl w:ilvl="8" w:tplc="80085438">
      <w:start w:val="1"/>
      <w:numFmt w:val="bullet"/>
      <w:lvlText w:val="•"/>
      <w:lvlJc w:val="left"/>
      <w:pPr>
        <w:ind w:left="4406" w:hanging="215"/>
      </w:pPr>
      <w:rPr>
        <w:rFonts w:hint="default"/>
      </w:rPr>
    </w:lvl>
  </w:abstractNum>
  <w:abstractNum w:abstractNumId="44" w15:restartNumberingAfterBreak="0">
    <w:nsid w:val="106E6F9B"/>
    <w:multiLevelType w:val="hybridMultilevel"/>
    <w:tmpl w:val="C4B861B8"/>
    <w:lvl w:ilvl="0" w:tplc="4A749D62">
      <w:start w:val="1"/>
      <w:numFmt w:val="decimal"/>
      <w:lvlText w:val="%1)"/>
      <w:lvlJc w:val="left"/>
      <w:pPr>
        <w:ind w:left="111" w:hanging="196"/>
        <w:jc w:val="left"/>
      </w:pPr>
      <w:rPr>
        <w:rFonts w:ascii="Times New Roman" w:eastAsia="Times New Roman" w:hAnsi="Times New Roman" w:hint="default"/>
        <w:color w:val="231F20"/>
        <w:sz w:val="18"/>
        <w:szCs w:val="18"/>
      </w:rPr>
    </w:lvl>
    <w:lvl w:ilvl="1" w:tplc="4A54EA0C">
      <w:start w:val="1"/>
      <w:numFmt w:val="bullet"/>
      <w:lvlText w:val="•"/>
      <w:lvlJc w:val="left"/>
      <w:pPr>
        <w:ind w:left="632" w:hanging="196"/>
      </w:pPr>
      <w:rPr>
        <w:rFonts w:hint="default"/>
      </w:rPr>
    </w:lvl>
    <w:lvl w:ilvl="2" w:tplc="5ED2F5AA">
      <w:start w:val="1"/>
      <w:numFmt w:val="bullet"/>
      <w:lvlText w:val="•"/>
      <w:lvlJc w:val="left"/>
      <w:pPr>
        <w:ind w:left="1154" w:hanging="196"/>
      </w:pPr>
      <w:rPr>
        <w:rFonts w:hint="default"/>
      </w:rPr>
    </w:lvl>
    <w:lvl w:ilvl="3" w:tplc="07663C2E">
      <w:start w:val="1"/>
      <w:numFmt w:val="bullet"/>
      <w:lvlText w:val="•"/>
      <w:lvlJc w:val="left"/>
      <w:pPr>
        <w:ind w:left="1675" w:hanging="196"/>
      </w:pPr>
      <w:rPr>
        <w:rFonts w:hint="default"/>
      </w:rPr>
    </w:lvl>
    <w:lvl w:ilvl="4" w:tplc="FAFC20E2">
      <w:start w:val="1"/>
      <w:numFmt w:val="bullet"/>
      <w:lvlText w:val="•"/>
      <w:lvlJc w:val="left"/>
      <w:pPr>
        <w:ind w:left="2196" w:hanging="196"/>
      </w:pPr>
      <w:rPr>
        <w:rFonts w:hint="default"/>
      </w:rPr>
    </w:lvl>
    <w:lvl w:ilvl="5" w:tplc="CB401182">
      <w:start w:val="1"/>
      <w:numFmt w:val="bullet"/>
      <w:lvlText w:val="•"/>
      <w:lvlJc w:val="left"/>
      <w:pPr>
        <w:ind w:left="2717" w:hanging="196"/>
      </w:pPr>
      <w:rPr>
        <w:rFonts w:hint="default"/>
      </w:rPr>
    </w:lvl>
    <w:lvl w:ilvl="6" w:tplc="12968352">
      <w:start w:val="1"/>
      <w:numFmt w:val="bullet"/>
      <w:lvlText w:val="•"/>
      <w:lvlJc w:val="left"/>
      <w:pPr>
        <w:ind w:left="3239" w:hanging="196"/>
      </w:pPr>
      <w:rPr>
        <w:rFonts w:hint="default"/>
      </w:rPr>
    </w:lvl>
    <w:lvl w:ilvl="7" w:tplc="7A2A3082">
      <w:start w:val="1"/>
      <w:numFmt w:val="bullet"/>
      <w:lvlText w:val="•"/>
      <w:lvlJc w:val="left"/>
      <w:pPr>
        <w:ind w:left="3760" w:hanging="196"/>
      </w:pPr>
      <w:rPr>
        <w:rFonts w:hint="default"/>
      </w:rPr>
    </w:lvl>
    <w:lvl w:ilvl="8" w:tplc="4B22B436">
      <w:start w:val="1"/>
      <w:numFmt w:val="bullet"/>
      <w:lvlText w:val="•"/>
      <w:lvlJc w:val="left"/>
      <w:pPr>
        <w:ind w:left="4281" w:hanging="196"/>
      </w:pPr>
      <w:rPr>
        <w:rFonts w:hint="default"/>
      </w:rPr>
    </w:lvl>
  </w:abstractNum>
  <w:abstractNum w:abstractNumId="45" w15:restartNumberingAfterBreak="0">
    <w:nsid w:val="107804F3"/>
    <w:multiLevelType w:val="hybridMultilevel"/>
    <w:tmpl w:val="2CB47E5E"/>
    <w:lvl w:ilvl="0" w:tplc="3BBC2860">
      <w:start w:val="1"/>
      <w:numFmt w:val="decimal"/>
      <w:lvlText w:val="%1."/>
      <w:lvlJc w:val="left"/>
      <w:pPr>
        <w:ind w:left="114" w:hanging="213"/>
        <w:jc w:val="left"/>
      </w:pPr>
      <w:rPr>
        <w:rFonts w:ascii="Times New Roman" w:eastAsia="Times New Roman" w:hAnsi="Times New Roman" w:hint="default"/>
        <w:color w:val="231F20"/>
        <w:sz w:val="18"/>
        <w:szCs w:val="18"/>
      </w:rPr>
    </w:lvl>
    <w:lvl w:ilvl="1" w:tplc="5EFED2EE">
      <w:start w:val="1"/>
      <w:numFmt w:val="bullet"/>
      <w:lvlText w:val="•"/>
      <w:lvlJc w:val="left"/>
      <w:pPr>
        <w:ind w:left="635" w:hanging="213"/>
      </w:pPr>
      <w:rPr>
        <w:rFonts w:hint="default"/>
      </w:rPr>
    </w:lvl>
    <w:lvl w:ilvl="2" w:tplc="7F5437C4">
      <w:start w:val="1"/>
      <w:numFmt w:val="bullet"/>
      <w:lvlText w:val="•"/>
      <w:lvlJc w:val="left"/>
      <w:pPr>
        <w:ind w:left="1156" w:hanging="213"/>
      </w:pPr>
      <w:rPr>
        <w:rFonts w:hint="default"/>
      </w:rPr>
    </w:lvl>
    <w:lvl w:ilvl="3" w:tplc="B21A31C6">
      <w:start w:val="1"/>
      <w:numFmt w:val="bullet"/>
      <w:lvlText w:val="•"/>
      <w:lvlJc w:val="left"/>
      <w:pPr>
        <w:ind w:left="1677" w:hanging="213"/>
      </w:pPr>
      <w:rPr>
        <w:rFonts w:hint="default"/>
      </w:rPr>
    </w:lvl>
    <w:lvl w:ilvl="4" w:tplc="EA4A9738">
      <w:start w:val="1"/>
      <w:numFmt w:val="bullet"/>
      <w:lvlText w:val="•"/>
      <w:lvlJc w:val="left"/>
      <w:pPr>
        <w:ind w:left="2198" w:hanging="213"/>
      </w:pPr>
      <w:rPr>
        <w:rFonts w:hint="default"/>
      </w:rPr>
    </w:lvl>
    <w:lvl w:ilvl="5" w:tplc="DA325324">
      <w:start w:val="1"/>
      <w:numFmt w:val="bullet"/>
      <w:lvlText w:val="•"/>
      <w:lvlJc w:val="left"/>
      <w:pPr>
        <w:ind w:left="2719" w:hanging="213"/>
      </w:pPr>
      <w:rPr>
        <w:rFonts w:hint="default"/>
      </w:rPr>
    </w:lvl>
    <w:lvl w:ilvl="6" w:tplc="2064DDCE">
      <w:start w:val="1"/>
      <w:numFmt w:val="bullet"/>
      <w:lvlText w:val="•"/>
      <w:lvlJc w:val="left"/>
      <w:pPr>
        <w:ind w:left="3241" w:hanging="213"/>
      </w:pPr>
      <w:rPr>
        <w:rFonts w:hint="default"/>
      </w:rPr>
    </w:lvl>
    <w:lvl w:ilvl="7" w:tplc="D7185A10">
      <w:start w:val="1"/>
      <w:numFmt w:val="bullet"/>
      <w:lvlText w:val="•"/>
      <w:lvlJc w:val="left"/>
      <w:pPr>
        <w:ind w:left="3762" w:hanging="213"/>
      </w:pPr>
      <w:rPr>
        <w:rFonts w:hint="default"/>
      </w:rPr>
    </w:lvl>
    <w:lvl w:ilvl="8" w:tplc="A28204F4">
      <w:start w:val="1"/>
      <w:numFmt w:val="bullet"/>
      <w:lvlText w:val="•"/>
      <w:lvlJc w:val="left"/>
      <w:pPr>
        <w:ind w:left="4283" w:hanging="213"/>
      </w:pPr>
      <w:rPr>
        <w:rFonts w:hint="default"/>
      </w:rPr>
    </w:lvl>
  </w:abstractNum>
  <w:abstractNum w:abstractNumId="46" w15:restartNumberingAfterBreak="0">
    <w:nsid w:val="109C579D"/>
    <w:multiLevelType w:val="hybridMultilevel"/>
    <w:tmpl w:val="E2928458"/>
    <w:lvl w:ilvl="0" w:tplc="8B38723A">
      <w:start w:val="1"/>
      <w:numFmt w:val="decimal"/>
      <w:lvlText w:val="%1)"/>
      <w:lvlJc w:val="left"/>
      <w:pPr>
        <w:ind w:left="116" w:hanging="230"/>
        <w:jc w:val="left"/>
      </w:pPr>
      <w:rPr>
        <w:rFonts w:ascii="Times New Roman" w:eastAsia="Times New Roman" w:hAnsi="Times New Roman" w:hint="default"/>
        <w:color w:val="231F20"/>
        <w:sz w:val="18"/>
        <w:szCs w:val="18"/>
      </w:rPr>
    </w:lvl>
    <w:lvl w:ilvl="1" w:tplc="BAF623D6">
      <w:start w:val="1"/>
      <w:numFmt w:val="bullet"/>
      <w:lvlText w:val="•"/>
      <w:lvlJc w:val="left"/>
      <w:pPr>
        <w:ind w:left="637" w:hanging="230"/>
      </w:pPr>
      <w:rPr>
        <w:rFonts w:hint="default"/>
      </w:rPr>
    </w:lvl>
    <w:lvl w:ilvl="2" w:tplc="3D9021A6">
      <w:start w:val="1"/>
      <w:numFmt w:val="bullet"/>
      <w:lvlText w:val="•"/>
      <w:lvlJc w:val="left"/>
      <w:pPr>
        <w:ind w:left="1158" w:hanging="230"/>
      </w:pPr>
      <w:rPr>
        <w:rFonts w:hint="default"/>
      </w:rPr>
    </w:lvl>
    <w:lvl w:ilvl="3" w:tplc="4F6C6104">
      <w:start w:val="1"/>
      <w:numFmt w:val="bullet"/>
      <w:lvlText w:val="•"/>
      <w:lvlJc w:val="left"/>
      <w:pPr>
        <w:ind w:left="1678" w:hanging="230"/>
      </w:pPr>
      <w:rPr>
        <w:rFonts w:hint="default"/>
      </w:rPr>
    </w:lvl>
    <w:lvl w:ilvl="4" w:tplc="63620ABE">
      <w:start w:val="1"/>
      <w:numFmt w:val="bullet"/>
      <w:lvlText w:val="•"/>
      <w:lvlJc w:val="left"/>
      <w:pPr>
        <w:ind w:left="2199" w:hanging="230"/>
      </w:pPr>
      <w:rPr>
        <w:rFonts w:hint="default"/>
      </w:rPr>
    </w:lvl>
    <w:lvl w:ilvl="5" w:tplc="937EEE72">
      <w:start w:val="1"/>
      <w:numFmt w:val="bullet"/>
      <w:lvlText w:val="•"/>
      <w:lvlJc w:val="left"/>
      <w:pPr>
        <w:ind w:left="2720" w:hanging="230"/>
      </w:pPr>
      <w:rPr>
        <w:rFonts w:hint="default"/>
      </w:rPr>
    </w:lvl>
    <w:lvl w:ilvl="6" w:tplc="3656D79E">
      <w:start w:val="1"/>
      <w:numFmt w:val="bullet"/>
      <w:lvlText w:val="•"/>
      <w:lvlJc w:val="left"/>
      <w:pPr>
        <w:ind w:left="3241" w:hanging="230"/>
      </w:pPr>
      <w:rPr>
        <w:rFonts w:hint="default"/>
      </w:rPr>
    </w:lvl>
    <w:lvl w:ilvl="7" w:tplc="77A44222">
      <w:start w:val="1"/>
      <w:numFmt w:val="bullet"/>
      <w:lvlText w:val="•"/>
      <w:lvlJc w:val="left"/>
      <w:pPr>
        <w:ind w:left="3762" w:hanging="230"/>
      </w:pPr>
      <w:rPr>
        <w:rFonts w:hint="default"/>
      </w:rPr>
    </w:lvl>
    <w:lvl w:ilvl="8" w:tplc="74602BE0">
      <w:start w:val="1"/>
      <w:numFmt w:val="bullet"/>
      <w:lvlText w:val="•"/>
      <w:lvlJc w:val="left"/>
      <w:pPr>
        <w:ind w:left="4283" w:hanging="230"/>
      </w:pPr>
      <w:rPr>
        <w:rFonts w:hint="default"/>
      </w:rPr>
    </w:lvl>
  </w:abstractNum>
  <w:abstractNum w:abstractNumId="47" w15:restartNumberingAfterBreak="0">
    <w:nsid w:val="10D85849"/>
    <w:multiLevelType w:val="hybridMultilevel"/>
    <w:tmpl w:val="6BAE7BD8"/>
    <w:lvl w:ilvl="0" w:tplc="6BD8C918">
      <w:start w:val="1"/>
      <w:numFmt w:val="lowerRoman"/>
      <w:lvlText w:val="(%1)"/>
      <w:lvlJc w:val="left"/>
      <w:pPr>
        <w:ind w:left="721" w:hanging="215"/>
        <w:jc w:val="left"/>
      </w:pPr>
      <w:rPr>
        <w:rFonts w:ascii="Times New Roman" w:eastAsia="Times New Roman" w:hAnsi="Times New Roman" w:hint="default"/>
        <w:color w:val="231F20"/>
        <w:sz w:val="18"/>
        <w:szCs w:val="18"/>
      </w:rPr>
    </w:lvl>
    <w:lvl w:ilvl="1" w:tplc="4B58EE34">
      <w:start w:val="1"/>
      <w:numFmt w:val="bullet"/>
      <w:lvlText w:val="•"/>
      <w:lvlJc w:val="left"/>
      <w:pPr>
        <w:ind w:left="1720" w:hanging="215"/>
      </w:pPr>
      <w:rPr>
        <w:rFonts w:hint="default"/>
      </w:rPr>
    </w:lvl>
    <w:lvl w:ilvl="2" w:tplc="CAA22700">
      <w:start w:val="1"/>
      <w:numFmt w:val="bullet"/>
      <w:lvlText w:val="•"/>
      <w:lvlJc w:val="left"/>
      <w:pPr>
        <w:ind w:left="2719" w:hanging="215"/>
      </w:pPr>
      <w:rPr>
        <w:rFonts w:hint="default"/>
      </w:rPr>
    </w:lvl>
    <w:lvl w:ilvl="3" w:tplc="7CD0AFAE">
      <w:start w:val="1"/>
      <w:numFmt w:val="bullet"/>
      <w:lvlText w:val="•"/>
      <w:lvlJc w:val="left"/>
      <w:pPr>
        <w:ind w:left="3719" w:hanging="215"/>
      </w:pPr>
      <w:rPr>
        <w:rFonts w:hint="default"/>
      </w:rPr>
    </w:lvl>
    <w:lvl w:ilvl="4" w:tplc="5AB089FA">
      <w:start w:val="1"/>
      <w:numFmt w:val="bullet"/>
      <w:lvlText w:val="•"/>
      <w:lvlJc w:val="left"/>
      <w:pPr>
        <w:ind w:left="4718" w:hanging="215"/>
      </w:pPr>
      <w:rPr>
        <w:rFonts w:hint="default"/>
      </w:rPr>
    </w:lvl>
    <w:lvl w:ilvl="5" w:tplc="AF9EDC1A">
      <w:start w:val="1"/>
      <w:numFmt w:val="bullet"/>
      <w:lvlText w:val="•"/>
      <w:lvlJc w:val="left"/>
      <w:pPr>
        <w:ind w:left="5717" w:hanging="215"/>
      </w:pPr>
      <w:rPr>
        <w:rFonts w:hint="default"/>
      </w:rPr>
    </w:lvl>
    <w:lvl w:ilvl="6" w:tplc="68C2657E">
      <w:start w:val="1"/>
      <w:numFmt w:val="bullet"/>
      <w:lvlText w:val="•"/>
      <w:lvlJc w:val="left"/>
      <w:pPr>
        <w:ind w:left="6716" w:hanging="215"/>
      </w:pPr>
      <w:rPr>
        <w:rFonts w:hint="default"/>
      </w:rPr>
    </w:lvl>
    <w:lvl w:ilvl="7" w:tplc="16F65F30">
      <w:start w:val="1"/>
      <w:numFmt w:val="bullet"/>
      <w:lvlText w:val="•"/>
      <w:lvlJc w:val="left"/>
      <w:pPr>
        <w:ind w:left="7715" w:hanging="215"/>
      </w:pPr>
      <w:rPr>
        <w:rFonts w:hint="default"/>
      </w:rPr>
    </w:lvl>
    <w:lvl w:ilvl="8" w:tplc="44028EF4">
      <w:start w:val="1"/>
      <w:numFmt w:val="bullet"/>
      <w:lvlText w:val="•"/>
      <w:lvlJc w:val="left"/>
      <w:pPr>
        <w:ind w:left="8714" w:hanging="215"/>
      </w:pPr>
      <w:rPr>
        <w:rFonts w:hint="default"/>
      </w:rPr>
    </w:lvl>
  </w:abstractNum>
  <w:abstractNum w:abstractNumId="48" w15:restartNumberingAfterBreak="0">
    <w:nsid w:val="123E15E0"/>
    <w:multiLevelType w:val="hybridMultilevel"/>
    <w:tmpl w:val="BBAE9774"/>
    <w:lvl w:ilvl="0" w:tplc="D078027E">
      <w:start w:val="1"/>
      <w:numFmt w:val="decimal"/>
      <w:lvlText w:val="%1)"/>
      <w:lvlJc w:val="left"/>
      <w:pPr>
        <w:ind w:left="116" w:hanging="202"/>
        <w:jc w:val="left"/>
      </w:pPr>
      <w:rPr>
        <w:rFonts w:ascii="Times New Roman" w:eastAsia="Times New Roman" w:hAnsi="Times New Roman" w:hint="default"/>
        <w:color w:val="231F20"/>
        <w:sz w:val="18"/>
        <w:szCs w:val="18"/>
      </w:rPr>
    </w:lvl>
    <w:lvl w:ilvl="1" w:tplc="1CE86170">
      <w:start w:val="1"/>
      <w:numFmt w:val="bullet"/>
      <w:lvlText w:val="•"/>
      <w:lvlJc w:val="left"/>
      <w:pPr>
        <w:ind w:left="1176" w:hanging="202"/>
      </w:pPr>
      <w:rPr>
        <w:rFonts w:hint="default"/>
      </w:rPr>
    </w:lvl>
    <w:lvl w:ilvl="2" w:tplc="71843CF6">
      <w:start w:val="1"/>
      <w:numFmt w:val="bullet"/>
      <w:lvlText w:val="•"/>
      <w:lvlJc w:val="left"/>
      <w:pPr>
        <w:ind w:left="2236" w:hanging="202"/>
      </w:pPr>
      <w:rPr>
        <w:rFonts w:hint="default"/>
      </w:rPr>
    </w:lvl>
    <w:lvl w:ilvl="3" w:tplc="199CCF04">
      <w:start w:val="1"/>
      <w:numFmt w:val="bullet"/>
      <w:lvlText w:val="•"/>
      <w:lvlJc w:val="left"/>
      <w:pPr>
        <w:ind w:left="3295" w:hanging="202"/>
      </w:pPr>
      <w:rPr>
        <w:rFonts w:hint="default"/>
      </w:rPr>
    </w:lvl>
    <w:lvl w:ilvl="4" w:tplc="7C5E8AB4">
      <w:start w:val="1"/>
      <w:numFmt w:val="bullet"/>
      <w:lvlText w:val="•"/>
      <w:lvlJc w:val="left"/>
      <w:pPr>
        <w:ind w:left="4355" w:hanging="202"/>
      </w:pPr>
      <w:rPr>
        <w:rFonts w:hint="default"/>
      </w:rPr>
    </w:lvl>
    <w:lvl w:ilvl="5" w:tplc="A87ABA74">
      <w:start w:val="1"/>
      <w:numFmt w:val="bullet"/>
      <w:lvlText w:val="•"/>
      <w:lvlJc w:val="left"/>
      <w:pPr>
        <w:ind w:left="5414" w:hanging="202"/>
      </w:pPr>
      <w:rPr>
        <w:rFonts w:hint="default"/>
      </w:rPr>
    </w:lvl>
    <w:lvl w:ilvl="6" w:tplc="90B053B2">
      <w:start w:val="1"/>
      <w:numFmt w:val="bullet"/>
      <w:lvlText w:val="•"/>
      <w:lvlJc w:val="left"/>
      <w:pPr>
        <w:ind w:left="6474" w:hanging="202"/>
      </w:pPr>
      <w:rPr>
        <w:rFonts w:hint="default"/>
      </w:rPr>
    </w:lvl>
    <w:lvl w:ilvl="7" w:tplc="59E4EEB4">
      <w:start w:val="1"/>
      <w:numFmt w:val="bullet"/>
      <w:lvlText w:val="•"/>
      <w:lvlJc w:val="left"/>
      <w:pPr>
        <w:ind w:left="7533" w:hanging="202"/>
      </w:pPr>
      <w:rPr>
        <w:rFonts w:hint="default"/>
      </w:rPr>
    </w:lvl>
    <w:lvl w:ilvl="8" w:tplc="FDEAA838">
      <w:start w:val="1"/>
      <w:numFmt w:val="bullet"/>
      <w:lvlText w:val="•"/>
      <w:lvlJc w:val="left"/>
      <w:pPr>
        <w:ind w:left="8593" w:hanging="202"/>
      </w:pPr>
      <w:rPr>
        <w:rFonts w:hint="default"/>
      </w:rPr>
    </w:lvl>
  </w:abstractNum>
  <w:abstractNum w:abstractNumId="49" w15:restartNumberingAfterBreak="0">
    <w:nsid w:val="140001E5"/>
    <w:multiLevelType w:val="hybridMultilevel"/>
    <w:tmpl w:val="AD08A2DA"/>
    <w:lvl w:ilvl="0" w:tplc="F4FE77AC">
      <w:start w:val="1"/>
      <w:numFmt w:val="decimal"/>
      <w:lvlText w:val="%1)"/>
      <w:lvlJc w:val="left"/>
      <w:pPr>
        <w:ind w:left="115" w:hanging="193"/>
        <w:jc w:val="left"/>
      </w:pPr>
      <w:rPr>
        <w:rFonts w:ascii="Times New Roman" w:eastAsia="Times New Roman" w:hAnsi="Times New Roman" w:hint="default"/>
        <w:color w:val="231F20"/>
        <w:spacing w:val="-1"/>
        <w:sz w:val="18"/>
        <w:szCs w:val="18"/>
      </w:rPr>
    </w:lvl>
    <w:lvl w:ilvl="1" w:tplc="64603A04">
      <w:start w:val="1"/>
      <w:numFmt w:val="bullet"/>
      <w:lvlText w:val="•"/>
      <w:lvlJc w:val="left"/>
      <w:pPr>
        <w:ind w:left="625" w:hanging="193"/>
      </w:pPr>
      <w:rPr>
        <w:rFonts w:hint="default"/>
      </w:rPr>
    </w:lvl>
    <w:lvl w:ilvl="2" w:tplc="2E2A6EF2">
      <w:start w:val="1"/>
      <w:numFmt w:val="bullet"/>
      <w:lvlText w:val="•"/>
      <w:lvlJc w:val="left"/>
      <w:pPr>
        <w:ind w:left="1136" w:hanging="193"/>
      </w:pPr>
      <w:rPr>
        <w:rFonts w:hint="default"/>
      </w:rPr>
    </w:lvl>
    <w:lvl w:ilvl="3" w:tplc="D01441A8">
      <w:start w:val="1"/>
      <w:numFmt w:val="bullet"/>
      <w:lvlText w:val="•"/>
      <w:lvlJc w:val="left"/>
      <w:pPr>
        <w:ind w:left="1646" w:hanging="193"/>
      </w:pPr>
      <w:rPr>
        <w:rFonts w:hint="default"/>
      </w:rPr>
    </w:lvl>
    <w:lvl w:ilvl="4" w:tplc="38046A64">
      <w:start w:val="1"/>
      <w:numFmt w:val="bullet"/>
      <w:lvlText w:val="•"/>
      <w:lvlJc w:val="left"/>
      <w:pPr>
        <w:ind w:left="2156" w:hanging="193"/>
      </w:pPr>
      <w:rPr>
        <w:rFonts w:hint="default"/>
      </w:rPr>
    </w:lvl>
    <w:lvl w:ilvl="5" w:tplc="DFC08E90">
      <w:start w:val="1"/>
      <w:numFmt w:val="bullet"/>
      <w:lvlText w:val="•"/>
      <w:lvlJc w:val="left"/>
      <w:pPr>
        <w:ind w:left="2667" w:hanging="193"/>
      </w:pPr>
      <w:rPr>
        <w:rFonts w:hint="default"/>
      </w:rPr>
    </w:lvl>
    <w:lvl w:ilvl="6" w:tplc="AC0CD30A">
      <w:start w:val="1"/>
      <w:numFmt w:val="bullet"/>
      <w:lvlText w:val="•"/>
      <w:lvlJc w:val="left"/>
      <w:pPr>
        <w:ind w:left="3177" w:hanging="193"/>
      </w:pPr>
      <w:rPr>
        <w:rFonts w:hint="default"/>
      </w:rPr>
    </w:lvl>
    <w:lvl w:ilvl="7" w:tplc="C442B08E">
      <w:start w:val="1"/>
      <w:numFmt w:val="bullet"/>
      <w:lvlText w:val="•"/>
      <w:lvlJc w:val="left"/>
      <w:pPr>
        <w:ind w:left="3687" w:hanging="193"/>
      </w:pPr>
      <w:rPr>
        <w:rFonts w:hint="default"/>
      </w:rPr>
    </w:lvl>
    <w:lvl w:ilvl="8" w:tplc="B9242610">
      <w:start w:val="1"/>
      <w:numFmt w:val="bullet"/>
      <w:lvlText w:val="•"/>
      <w:lvlJc w:val="left"/>
      <w:pPr>
        <w:ind w:left="4198" w:hanging="193"/>
      </w:pPr>
      <w:rPr>
        <w:rFonts w:hint="default"/>
      </w:rPr>
    </w:lvl>
  </w:abstractNum>
  <w:abstractNum w:abstractNumId="50" w15:restartNumberingAfterBreak="0">
    <w:nsid w:val="146E7AAE"/>
    <w:multiLevelType w:val="hybridMultilevel"/>
    <w:tmpl w:val="5296DA50"/>
    <w:lvl w:ilvl="0" w:tplc="A6C2E2B8">
      <w:start w:val="1"/>
      <w:numFmt w:val="decimal"/>
      <w:lvlText w:val="%1)"/>
      <w:lvlJc w:val="left"/>
      <w:pPr>
        <w:ind w:left="110" w:hanging="219"/>
        <w:jc w:val="left"/>
      </w:pPr>
      <w:rPr>
        <w:rFonts w:ascii="Times New Roman" w:eastAsia="Times New Roman" w:hAnsi="Times New Roman" w:hint="default"/>
        <w:color w:val="231F20"/>
        <w:sz w:val="18"/>
        <w:szCs w:val="18"/>
      </w:rPr>
    </w:lvl>
    <w:lvl w:ilvl="1" w:tplc="6E6E155C">
      <w:start w:val="1"/>
      <w:numFmt w:val="bullet"/>
      <w:lvlText w:val="•"/>
      <w:lvlJc w:val="left"/>
      <w:pPr>
        <w:ind w:left="631" w:hanging="219"/>
      </w:pPr>
      <w:rPr>
        <w:rFonts w:hint="default"/>
      </w:rPr>
    </w:lvl>
    <w:lvl w:ilvl="2" w:tplc="BC16333A">
      <w:start w:val="1"/>
      <w:numFmt w:val="bullet"/>
      <w:lvlText w:val="•"/>
      <w:lvlJc w:val="left"/>
      <w:pPr>
        <w:ind w:left="1153" w:hanging="219"/>
      </w:pPr>
      <w:rPr>
        <w:rFonts w:hint="default"/>
      </w:rPr>
    </w:lvl>
    <w:lvl w:ilvl="3" w:tplc="A022CCC6">
      <w:start w:val="1"/>
      <w:numFmt w:val="bullet"/>
      <w:lvlText w:val="•"/>
      <w:lvlJc w:val="left"/>
      <w:pPr>
        <w:ind w:left="1675" w:hanging="219"/>
      </w:pPr>
      <w:rPr>
        <w:rFonts w:hint="default"/>
      </w:rPr>
    </w:lvl>
    <w:lvl w:ilvl="4" w:tplc="5468AE1C">
      <w:start w:val="1"/>
      <w:numFmt w:val="bullet"/>
      <w:lvlText w:val="•"/>
      <w:lvlJc w:val="left"/>
      <w:pPr>
        <w:ind w:left="2196" w:hanging="219"/>
      </w:pPr>
      <w:rPr>
        <w:rFonts w:hint="default"/>
      </w:rPr>
    </w:lvl>
    <w:lvl w:ilvl="5" w:tplc="EC0C4EF8">
      <w:start w:val="1"/>
      <w:numFmt w:val="bullet"/>
      <w:lvlText w:val="•"/>
      <w:lvlJc w:val="left"/>
      <w:pPr>
        <w:ind w:left="2718" w:hanging="219"/>
      </w:pPr>
      <w:rPr>
        <w:rFonts w:hint="default"/>
      </w:rPr>
    </w:lvl>
    <w:lvl w:ilvl="6" w:tplc="FF5AB450">
      <w:start w:val="1"/>
      <w:numFmt w:val="bullet"/>
      <w:lvlText w:val="•"/>
      <w:lvlJc w:val="left"/>
      <w:pPr>
        <w:ind w:left="3240" w:hanging="219"/>
      </w:pPr>
      <w:rPr>
        <w:rFonts w:hint="default"/>
      </w:rPr>
    </w:lvl>
    <w:lvl w:ilvl="7" w:tplc="D1F66612">
      <w:start w:val="1"/>
      <w:numFmt w:val="bullet"/>
      <w:lvlText w:val="•"/>
      <w:lvlJc w:val="left"/>
      <w:pPr>
        <w:ind w:left="3761" w:hanging="219"/>
      </w:pPr>
      <w:rPr>
        <w:rFonts w:hint="default"/>
      </w:rPr>
    </w:lvl>
    <w:lvl w:ilvl="8" w:tplc="1BF62214">
      <w:start w:val="1"/>
      <w:numFmt w:val="bullet"/>
      <w:lvlText w:val="•"/>
      <w:lvlJc w:val="left"/>
      <w:pPr>
        <w:ind w:left="4283" w:hanging="219"/>
      </w:pPr>
      <w:rPr>
        <w:rFonts w:hint="default"/>
      </w:rPr>
    </w:lvl>
  </w:abstractNum>
  <w:abstractNum w:abstractNumId="51" w15:restartNumberingAfterBreak="0">
    <w:nsid w:val="14BD3994"/>
    <w:multiLevelType w:val="hybridMultilevel"/>
    <w:tmpl w:val="450E77B4"/>
    <w:lvl w:ilvl="0" w:tplc="CE96EF52">
      <w:start w:val="1"/>
      <w:numFmt w:val="decimal"/>
      <w:lvlText w:val="%1)"/>
      <w:lvlJc w:val="left"/>
      <w:pPr>
        <w:ind w:left="114" w:hanging="212"/>
        <w:jc w:val="left"/>
      </w:pPr>
      <w:rPr>
        <w:rFonts w:ascii="Times New Roman" w:eastAsia="Times New Roman" w:hAnsi="Times New Roman" w:hint="default"/>
        <w:color w:val="231F20"/>
        <w:sz w:val="18"/>
        <w:szCs w:val="18"/>
      </w:rPr>
    </w:lvl>
    <w:lvl w:ilvl="1" w:tplc="D3C27592">
      <w:start w:val="1"/>
      <w:numFmt w:val="bullet"/>
      <w:lvlText w:val="•"/>
      <w:lvlJc w:val="left"/>
      <w:pPr>
        <w:ind w:left="635" w:hanging="212"/>
      </w:pPr>
      <w:rPr>
        <w:rFonts w:hint="default"/>
      </w:rPr>
    </w:lvl>
    <w:lvl w:ilvl="2" w:tplc="DF9849F2">
      <w:start w:val="1"/>
      <w:numFmt w:val="bullet"/>
      <w:lvlText w:val="•"/>
      <w:lvlJc w:val="left"/>
      <w:pPr>
        <w:ind w:left="1156" w:hanging="212"/>
      </w:pPr>
      <w:rPr>
        <w:rFonts w:hint="default"/>
      </w:rPr>
    </w:lvl>
    <w:lvl w:ilvl="3" w:tplc="55949C02">
      <w:start w:val="1"/>
      <w:numFmt w:val="bullet"/>
      <w:lvlText w:val="•"/>
      <w:lvlJc w:val="left"/>
      <w:pPr>
        <w:ind w:left="1677" w:hanging="212"/>
      </w:pPr>
      <w:rPr>
        <w:rFonts w:hint="default"/>
      </w:rPr>
    </w:lvl>
    <w:lvl w:ilvl="4" w:tplc="9844E118">
      <w:start w:val="1"/>
      <w:numFmt w:val="bullet"/>
      <w:lvlText w:val="•"/>
      <w:lvlJc w:val="left"/>
      <w:pPr>
        <w:ind w:left="2198" w:hanging="212"/>
      </w:pPr>
      <w:rPr>
        <w:rFonts w:hint="default"/>
      </w:rPr>
    </w:lvl>
    <w:lvl w:ilvl="5" w:tplc="05B44782">
      <w:start w:val="1"/>
      <w:numFmt w:val="bullet"/>
      <w:lvlText w:val="•"/>
      <w:lvlJc w:val="left"/>
      <w:pPr>
        <w:ind w:left="2719" w:hanging="212"/>
      </w:pPr>
      <w:rPr>
        <w:rFonts w:hint="default"/>
      </w:rPr>
    </w:lvl>
    <w:lvl w:ilvl="6" w:tplc="CA0249EE">
      <w:start w:val="1"/>
      <w:numFmt w:val="bullet"/>
      <w:lvlText w:val="•"/>
      <w:lvlJc w:val="left"/>
      <w:pPr>
        <w:ind w:left="3241" w:hanging="212"/>
      </w:pPr>
      <w:rPr>
        <w:rFonts w:hint="default"/>
      </w:rPr>
    </w:lvl>
    <w:lvl w:ilvl="7" w:tplc="C410437E">
      <w:start w:val="1"/>
      <w:numFmt w:val="bullet"/>
      <w:lvlText w:val="•"/>
      <w:lvlJc w:val="left"/>
      <w:pPr>
        <w:ind w:left="3762" w:hanging="212"/>
      </w:pPr>
      <w:rPr>
        <w:rFonts w:hint="default"/>
      </w:rPr>
    </w:lvl>
    <w:lvl w:ilvl="8" w:tplc="9EB4E50E">
      <w:start w:val="1"/>
      <w:numFmt w:val="bullet"/>
      <w:lvlText w:val="•"/>
      <w:lvlJc w:val="left"/>
      <w:pPr>
        <w:ind w:left="4283" w:hanging="212"/>
      </w:pPr>
      <w:rPr>
        <w:rFonts w:hint="default"/>
      </w:rPr>
    </w:lvl>
  </w:abstractNum>
  <w:abstractNum w:abstractNumId="52" w15:restartNumberingAfterBreak="0">
    <w:nsid w:val="15173731"/>
    <w:multiLevelType w:val="hybridMultilevel"/>
    <w:tmpl w:val="19820FE6"/>
    <w:lvl w:ilvl="0" w:tplc="58F403AC">
      <w:start w:val="1"/>
      <w:numFmt w:val="decimal"/>
      <w:lvlText w:val="%1)"/>
      <w:lvlJc w:val="left"/>
      <w:pPr>
        <w:ind w:left="113" w:hanging="227"/>
        <w:jc w:val="left"/>
      </w:pPr>
      <w:rPr>
        <w:rFonts w:ascii="Times New Roman" w:eastAsia="Times New Roman" w:hAnsi="Times New Roman" w:hint="default"/>
        <w:color w:val="231F20"/>
        <w:sz w:val="18"/>
        <w:szCs w:val="18"/>
      </w:rPr>
    </w:lvl>
    <w:lvl w:ilvl="1" w:tplc="336C0E16">
      <w:start w:val="1"/>
      <w:numFmt w:val="bullet"/>
      <w:lvlText w:val="•"/>
      <w:lvlJc w:val="left"/>
      <w:pPr>
        <w:ind w:left="634" w:hanging="227"/>
      </w:pPr>
      <w:rPr>
        <w:rFonts w:hint="default"/>
      </w:rPr>
    </w:lvl>
    <w:lvl w:ilvl="2" w:tplc="E8769426">
      <w:start w:val="1"/>
      <w:numFmt w:val="bullet"/>
      <w:lvlText w:val="•"/>
      <w:lvlJc w:val="left"/>
      <w:pPr>
        <w:ind w:left="1155" w:hanging="227"/>
      </w:pPr>
      <w:rPr>
        <w:rFonts w:hint="default"/>
      </w:rPr>
    </w:lvl>
    <w:lvl w:ilvl="3" w:tplc="F6EC57EC">
      <w:start w:val="1"/>
      <w:numFmt w:val="bullet"/>
      <w:lvlText w:val="•"/>
      <w:lvlJc w:val="left"/>
      <w:pPr>
        <w:ind w:left="1676" w:hanging="227"/>
      </w:pPr>
      <w:rPr>
        <w:rFonts w:hint="default"/>
      </w:rPr>
    </w:lvl>
    <w:lvl w:ilvl="4" w:tplc="6CEC0A36">
      <w:start w:val="1"/>
      <w:numFmt w:val="bullet"/>
      <w:lvlText w:val="•"/>
      <w:lvlJc w:val="left"/>
      <w:pPr>
        <w:ind w:left="2197" w:hanging="227"/>
      </w:pPr>
      <w:rPr>
        <w:rFonts w:hint="default"/>
      </w:rPr>
    </w:lvl>
    <w:lvl w:ilvl="5" w:tplc="2E3CF8D0">
      <w:start w:val="1"/>
      <w:numFmt w:val="bullet"/>
      <w:lvlText w:val="•"/>
      <w:lvlJc w:val="left"/>
      <w:pPr>
        <w:ind w:left="2718" w:hanging="227"/>
      </w:pPr>
      <w:rPr>
        <w:rFonts w:hint="default"/>
      </w:rPr>
    </w:lvl>
    <w:lvl w:ilvl="6" w:tplc="F56248DE">
      <w:start w:val="1"/>
      <w:numFmt w:val="bullet"/>
      <w:lvlText w:val="•"/>
      <w:lvlJc w:val="left"/>
      <w:pPr>
        <w:ind w:left="3240" w:hanging="227"/>
      </w:pPr>
      <w:rPr>
        <w:rFonts w:hint="default"/>
      </w:rPr>
    </w:lvl>
    <w:lvl w:ilvl="7" w:tplc="F2C2B39E">
      <w:start w:val="1"/>
      <w:numFmt w:val="bullet"/>
      <w:lvlText w:val="•"/>
      <w:lvlJc w:val="left"/>
      <w:pPr>
        <w:ind w:left="3761" w:hanging="227"/>
      </w:pPr>
      <w:rPr>
        <w:rFonts w:hint="default"/>
      </w:rPr>
    </w:lvl>
    <w:lvl w:ilvl="8" w:tplc="4D9CEF38">
      <w:start w:val="1"/>
      <w:numFmt w:val="bullet"/>
      <w:lvlText w:val="•"/>
      <w:lvlJc w:val="left"/>
      <w:pPr>
        <w:ind w:left="4282" w:hanging="227"/>
      </w:pPr>
      <w:rPr>
        <w:rFonts w:hint="default"/>
      </w:rPr>
    </w:lvl>
  </w:abstractNum>
  <w:abstractNum w:abstractNumId="53" w15:restartNumberingAfterBreak="0">
    <w:nsid w:val="151B6309"/>
    <w:multiLevelType w:val="hybridMultilevel"/>
    <w:tmpl w:val="3762023E"/>
    <w:lvl w:ilvl="0" w:tplc="4C863470">
      <w:start w:val="1"/>
      <w:numFmt w:val="decimal"/>
      <w:lvlText w:val="%1)"/>
      <w:lvlJc w:val="left"/>
      <w:pPr>
        <w:ind w:left="114" w:hanging="198"/>
        <w:jc w:val="left"/>
      </w:pPr>
      <w:rPr>
        <w:rFonts w:ascii="Times New Roman" w:eastAsia="Times New Roman" w:hAnsi="Times New Roman" w:hint="default"/>
        <w:color w:val="231F20"/>
        <w:sz w:val="18"/>
        <w:szCs w:val="18"/>
      </w:rPr>
    </w:lvl>
    <w:lvl w:ilvl="1" w:tplc="1B3AC8F2">
      <w:start w:val="1"/>
      <w:numFmt w:val="bullet"/>
      <w:lvlText w:val="•"/>
      <w:lvlJc w:val="left"/>
      <w:pPr>
        <w:ind w:left="1174" w:hanging="198"/>
      </w:pPr>
      <w:rPr>
        <w:rFonts w:hint="default"/>
      </w:rPr>
    </w:lvl>
    <w:lvl w:ilvl="2" w:tplc="5E74F7B2">
      <w:start w:val="1"/>
      <w:numFmt w:val="bullet"/>
      <w:lvlText w:val="•"/>
      <w:lvlJc w:val="left"/>
      <w:pPr>
        <w:ind w:left="2234" w:hanging="198"/>
      </w:pPr>
      <w:rPr>
        <w:rFonts w:hint="default"/>
      </w:rPr>
    </w:lvl>
    <w:lvl w:ilvl="3" w:tplc="0D9C9CA8">
      <w:start w:val="1"/>
      <w:numFmt w:val="bullet"/>
      <w:lvlText w:val="•"/>
      <w:lvlJc w:val="left"/>
      <w:pPr>
        <w:ind w:left="3294" w:hanging="198"/>
      </w:pPr>
      <w:rPr>
        <w:rFonts w:hint="default"/>
      </w:rPr>
    </w:lvl>
    <w:lvl w:ilvl="4" w:tplc="84DC6A7C">
      <w:start w:val="1"/>
      <w:numFmt w:val="bullet"/>
      <w:lvlText w:val="•"/>
      <w:lvlJc w:val="left"/>
      <w:pPr>
        <w:ind w:left="4353" w:hanging="198"/>
      </w:pPr>
      <w:rPr>
        <w:rFonts w:hint="default"/>
      </w:rPr>
    </w:lvl>
    <w:lvl w:ilvl="5" w:tplc="A05456E0">
      <w:start w:val="1"/>
      <w:numFmt w:val="bullet"/>
      <w:lvlText w:val="•"/>
      <w:lvlJc w:val="left"/>
      <w:pPr>
        <w:ind w:left="5413" w:hanging="198"/>
      </w:pPr>
      <w:rPr>
        <w:rFonts w:hint="default"/>
      </w:rPr>
    </w:lvl>
    <w:lvl w:ilvl="6" w:tplc="261C6590">
      <w:start w:val="1"/>
      <w:numFmt w:val="bullet"/>
      <w:lvlText w:val="•"/>
      <w:lvlJc w:val="left"/>
      <w:pPr>
        <w:ind w:left="6473" w:hanging="198"/>
      </w:pPr>
      <w:rPr>
        <w:rFonts w:hint="default"/>
      </w:rPr>
    </w:lvl>
    <w:lvl w:ilvl="7" w:tplc="B07858E8">
      <w:start w:val="1"/>
      <w:numFmt w:val="bullet"/>
      <w:lvlText w:val="•"/>
      <w:lvlJc w:val="left"/>
      <w:pPr>
        <w:ind w:left="7533" w:hanging="198"/>
      </w:pPr>
      <w:rPr>
        <w:rFonts w:hint="default"/>
      </w:rPr>
    </w:lvl>
    <w:lvl w:ilvl="8" w:tplc="19A2C196">
      <w:start w:val="1"/>
      <w:numFmt w:val="bullet"/>
      <w:lvlText w:val="•"/>
      <w:lvlJc w:val="left"/>
      <w:pPr>
        <w:ind w:left="8592" w:hanging="198"/>
      </w:pPr>
      <w:rPr>
        <w:rFonts w:hint="default"/>
      </w:rPr>
    </w:lvl>
  </w:abstractNum>
  <w:abstractNum w:abstractNumId="54" w15:restartNumberingAfterBreak="0">
    <w:nsid w:val="151E6340"/>
    <w:multiLevelType w:val="hybridMultilevel"/>
    <w:tmpl w:val="958E092A"/>
    <w:lvl w:ilvl="0" w:tplc="0E4CD852">
      <w:start w:val="1"/>
      <w:numFmt w:val="decimal"/>
      <w:lvlText w:val="%1)"/>
      <w:lvlJc w:val="left"/>
      <w:pPr>
        <w:ind w:left="115" w:hanging="229"/>
        <w:jc w:val="left"/>
      </w:pPr>
      <w:rPr>
        <w:rFonts w:ascii="Times New Roman" w:eastAsia="Times New Roman" w:hAnsi="Times New Roman" w:hint="default"/>
        <w:color w:val="231F20"/>
        <w:sz w:val="18"/>
        <w:szCs w:val="18"/>
      </w:rPr>
    </w:lvl>
    <w:lvl w:ilvl="1" w:tplc="4368749C">
      <w:start w:val="1"/>
      <w:numFmt w:val="bullet"/>
      <w:lvlText w:val="•"/>
      <w:lvlJc w:val="left"/>
      <w:pPr>
        <w:ind w:left="636" w:hanging="229"/>
      </w:pPr>
      <w:rPr>
        <w:rFonts w:hint="default"/>
      </w:rPr>
    </w:lvl>
    <w:lvl w:ilvl="2" w:tplc="1ECE0C3E">
      <w:start w:val="1"/>
      <w:numFmt w:val="bullet"/>
      <w:lvlText w:val="•"/>
      <w:lvlJc w:val="left"/>
      <w:pPr>
        <w:ind w:left="1157" w:hanging="229"/>
      </w:pPr>
      <w:rPr>
        <w:rFonts w:hint="default"/>
      </w:rPr>
    </w:lvl>
    <w:lvl w:ilvl="3" w:tplc="12ACB21C">
      <w:start w:val="1"/>
      <w:numFmt w:val="bullet"/>
      <w:lvlText w:val="•"/>
      <w:lvlJc w:val="left"/>
      <w:pPr>
        <w:ind w:left="1677" w:hanging="229"/>
      </w:pPr>
      <w:rPr>
        <w:rFonts w:hint="default"/>
      </w:rPr>
    </w:lvl>
    <w:lvl w:ilvl="4" w:tplc="6498B086">
      <w:start w:val="1"/>
      <w:numFmt w:val="bullet"/>
      <w:lvlText w:val="•"/>
      <w:lvlJc w:val="left"/>
      <w:pPr>
        <w:ind w:left="2198" w:hanging="229"/>
      </w:pPr>
      <w:rPr>
        <w:rFonts w:hint="default"/>
      </w:rPr>
    </w:lvl>
    <w:lvl w:ilvl="5" w:tplc="9D3EE34C">
      <w:start w:val="1"/>
      <w:numFmt w:val="bullet"/>
      <w:lvlText w:val="•"/>
      <w:lvlJc w:val="left"/>
      <w:pPr>
        <w:ind w:left="2719" w:hanging="229"/>
      </w:pPr>
      <w:rPr>
        <w:rFonts w:hint="default"/>
      </w:rPr>
    </w:lvl>
    <w:lvl w:ilvl="6" w:tplc="70BA10C0">
      <w:start w:val="1"/>
      <w:numFmt w:val="bullet"/>
      <w:lvlText w:val="•"/>
      <w:lvlJc w:val="left"/>
      <w:pPr>
        <w:ind w:left="3240" w:hanging="229"/>
      </w:pPr>
      <w:rPr>
        <w:rFonts w:hint="default"/>
      </w:rPr>
    </w:lvl>
    <w:lvl w:ilvl="7" w:tplc="F758ACA4">
      <w:start w:val="1"/>
      <w:numFmt w:val="bullet"/>
      <w:lvlText w:val="•"/>
      <w:lvlJc w:val="left"/>
      <w:pPr>
        <w:ind w:left="3760" w:hanging="229"/>
      </w:pPr>
      <w:rPr>
        <w:rFonts w:hint="default"/>
      </w:rPr>
    </w:lvl>
    <w:lvl w:ilvl="8" w:tplc="B762A5AA">
      <w:start w:val="1"/>
      <w:numFmt w:val="bullet"/>
      <w:lvlText w:val="•"/>
      <w:lvlJc w:val="left"/>
      <w:pPr>
        <w:ind w:left="4281" w:hanging="229"/>
      </w:pPr>
      <w:rPr>
        <w:rFonts w:hint="default"/>
      </w:rPr>
    </w:lvl>
  </w:abstractNum>
  <w:abstractNum w:abstractNumId="55" w15:restartNumberingAfterBreak="0">
    <w:nsid w:val="15465C8B"/>
    <w:multiLevelType w:val="hybridMultilevel"/>
    <w:tmpl w:val="FFFABE56"/>
    <w:lvl w:ilvl="0" w:tplc="67BC2CBE">
      <w:start w:val="1"/>
      <w:numFmt w:val="decimal"/>
      <w:lvlText w:val="%1)"/>
      <w:lvlJc w:val="left"/>
      <w:pPr>
        <w:ind w:left="706" w:hanging="195"/>
        <w:jc w:val="left"/>
      </w:pPr>
      <w:rPr>
        <w:rFonts w:ascii="Times New Roman" w:eastAsia="Times New Roman" w:hAnsi="Times New Roman" w:hint="default"/>
        <w:color w:val="231F20"/>
        <w:sz w:val="18"/>
        <w:szCs w:val="18"/>
      </w:rPr>
    </w:lvl>
    <w:lvl w:ilvl="1" w:tplc="DCA2CEC4">
      <w:start w:val="1"/>
      <w:numFmt w:val="bullet"/>
      <w:lvlText w:val="•"/>
      <w:lvlJc w:val="left"/>
      <w:pPr>
        <w:ind w:left="1168" w:hanging="195"/>
      </w:pPr>
      <w:rPr>
        <w:rFonts w:hint="default"/>
      </w:rPr>
    </w:lvl>
    <w:lvl w:ilvl="2" w:tplc="ECF627C0">
      <w:start w:val="1"/>
      <w:numFmt w:val="bullet"/>
      <w:lvlText w:val="•"/>
      <w:lvlJc w:val="left"/>
      <w:pPr>
        <w:ind w:left="1630" w:hanging="195"/>
      </w:pPr>
      <w:rPr>
        <w:rFonts w:hint="default"/>
      </w:rPr>
    </w:lvl>
    <w:lvl w:ilvl="3" w:tplc="4DDEC92E">
      <w:start w:val="1"/>
      <w:numFmt w:val="bullet"/>
      <w:lvlText w:val="•"/>
      <w:lvlJc w:val="left"/>
      <w:pPr>
        <w:ind w:left="2092" w:hanging="195"/>
      </w:pPr>
      <w:rPr>
        <w:rFonts w:hint="default"/>
      </w:rPr>
    </w:lvl>
    <w:lvl w:ilvl="4" w:tplc="71EE1E08">
      <w:start w:val="1"/>
      <w:numFmt w:val="bullet"/>
      <w:lvlText w:val="•"/>
      <w:lvlJc w:val="left"/>
      <w:pPr>
        <w:ind w:left="2554" w:hanging="195"/>
      </w:pPr>
      <w:rPr>
        <w:rFonts w:hint="default"/>
      </w:rPr>
    </w:lvl>
    <w:lvl w:ilvl="5" w:tplc="68C276E2">
      <w:start w:val="1"/>
      <w:numFmt w:val="bullet"/>
      <w:lvlText w:val="•"/>
      <w:lvlJc w:val="left"/>
      <w:pPr>
        <w:ind w:left="3016" w:hanging="195"/>
      </w:pPr>
      <w:rPr>
        <w:rFonts w:hint="default"/>
      </w:rPr>
    </w:lvl>
    <w:lvl w:ilvl="6" w:tplc="399CA994">
      <w:start w:val="1"/>
      <w:numFmt w:val="bullet"/>
      <w:lvlText w:val="•"/>
      <w:lvlJc w:val="left"/>
      <w:pPr>
        <w:ind w:left="3478" w:hanging="195"/>
      </w:pPr>
      <w:rPr>
        <w:rFonts w:hint="default"/>
      </w:rPr>
    </w:lvl>
    <w:lvl w:ilvl="7" w:tplc="2182D23A">
      <w:start w:val="1"/>
      <w:numFmt w:val="bullet"/>
      <w:lvlText w:val="•"/>
      <w:lvlJc w:val="left"/>
      <w:pPr>
        <w:ind w:left="3940" w:hanging="195"/>
      </w:pPr>
      <w:rPr>
        <w:rFonts w:hint="default"/>
      </w:rPr>
    </w:lvl>
    <w:lvl w:ilvl="8" w:tplc="B0B23FC0">
      <w:start w:val="1"/>
      <w:numFmt w:val="bullet"/>
      <w:lvlText w:val="•"/>
      <w:lvlJc w:val="left"/>
      <w:pPr>
        <w:ind w:left="4402" w:hanging="195"/>
      </w:pPr>
      <w:rPr>
        <w:rFonts w:hint="default"/>
      </w:rPr>
    </w:lvl>
  </w:abstractNum>
  <w:abstractNum w:abstractNumId="56" w15:restartNumberingAfterBreak="0">
    <w:nsid w:val="158B196C"/>
    <w:multiLevelType w:val="hybridMultilevel"/>
    <w:tmpl w:val="D00039E4"/>
    <w:lvl w:ilvl="0" w:tplc="4AAC2772">
      <w:start w:val="1"/>
      <w:numFmt w:val="decimal"/>
      <w:lvlText w:val="%1)"/>
      <w:lvlJc w:val="left"/>
      <w:pPr>
        <w:ind w:left="116" w:hanging="231"/>
        <w:jc w:val="left"/>
      </w:pPr>
      <w:rPr>
        <w:rFonts w:ascii="Times New Roman" w:eastAsia="Times New Roman" w:hAnsi="Times New Roman" w:hint="default"/>
        <w:color w:val="231F20"/>
        <w:sz w:val="18"/>
        <w:szCs w:val="18"/>
      </w:rPr>
    </w:lvl>
    <w:lvl w:ilvl="1" w:tplc="BBE4D006">
      <w:start w:val="1"/>
      <w:numFmt w:val="bullet"/>
      <w:lvlText w:val="•"/>
      <w:lvlJc w:val="left"/>
      <w:pPr>
        <w:ind w:left="637" w:hanging="231"/>
      </w:pPr>
      <w:rPr>
        <w:rFonts w:hint="default"/>
      </w:rPr>
    </w:lvl>
    <w:lvl w:ilvl="2" w:tplc="33E68C54">
      <w:start w:val="1"/>
      <w:numFmt w:val="bullet"/>
      <w:lvlText w:val="•"/>
      <w:lvlJc w:val="left"/>
      <w:pPr>
        <w:ind w:left="1157" w:hanging="231"/>
      </w:pPr>
      <w:rPr>
        <w:rFonts w:hint="default"/>
      </w:rPr>
    </w:lvl>
    <w:lvl w:ilvl="3" w:tplc="DF4E372A">
      <w:start w:val="1"/>
      <w:numFmt w:val="bullet"/>
      <w:lvlText w:val="•"/>
      <w:lvlJc w:val="left"/>
      <w:pPr>
        <w:ind w:left="1678" w:hanging="231"/>
      </w:pPr>
      <w:rPr>
        <w:rFonts w:hint="default"/>
      </w:rPr>
    </w:lvl>
    <w:lvl w:ilvl="4" w:tplc="913C17D6">
      <w:start w:val="1"/>
      <w:numFmt w:val="bullet"/>
      <w:lvlText w:val="•"/>
      <w:lvlJc w:val="left"/>
      <w:pPr>
        <w:ind w:left="2199" w:hanging="231"/>
      </w:pPr>
      <w:rPr>
        <w:rFonts w:hint="default"/>
      </w:rPr>
    </w:lvl>
    <w:lvl w:ilvl="5" w:tplc="CA8A9E20">
      <w:start w:val="1"/>
      <w:numFmt w:val="bullet"/>
      <w:lvlText w:val="•"/>
      <w:lvlJc w:val="left"/>
      <w:pPr>
        <w:ind w:left="2720" w:hanging="231"/>
      </w:pPr>
      <w:rPr>
        <w:rFonts w:hint="default"/>
      </w:rPr>
    </w:lvl>
    <w:lvl w:ilvl="6" w:tplc="E2BAB7BA">
      <w:start w:val="1"/>
      <w:numFmt w:val="bullet"/>
      <w:lvlText w:val="•"/>
      <w:lvlJc w:val="left"/>
      <w:pPr>
        <w:ind w:left="3241" w:hanging="231"/>
      </w:pPr>
      <w:rPr>
        <w:rFonts w:hint="default"/>
      </w:rPr>
    </w:lvl>
    <w:lvl w:ilvl="7" w:tplc="DBFE6230">
      <w:start w:val="1"/>
      <w:numFmt w:val="bullet"/>
      <w:lvlText w:val="•"/>
      <w:lvlJc w:val="left"/>
      <w:pPr>
        <w:ind w:left="3762" w:hanging="231"/>
      </w:pPr>
      <w:rPr>
        <w:rFonts w:hint="default"/>
      </w:rPr>
    </w:lvl>
    <w:lvl w:ilvl="8" w:tplc="57CA6006">
      <w:start w:val="1"/>
      <w:numFmt w:val="bullet"/>
      <w:lvlText w:val="•"/>
      <w:lvlJc w:val="left"/>
      <w:pPr>
        <w:ind w:left="4282" w:hanging="231"/>
      </w:pPr>
      <w:rPr>
        <w:rFonts w:hint="default"/>
      </w:rPr>
    </w:lvl>
  </w:abstractNum>
  <w:abstractNum w:abstractNumId="57" w15:restartNumberingAfterBreak="0">
    <w:nsid w:val="15DC3E75"/>
    <w:multiLevelType w:val="hybridMultilevel"/>
    <w:tmpl w:val="8660B176"/>
    <w:lvl w:ilvl="0" w:tplc="9A623398">
      <w:start w:val="1"/>
      <w:numFmt w:val="decimal"/>
      <w:lvlText w:val="%1)"/>
      <w:lvlJc w:val="left"/>
      <w:pPr>
        <w:ind w:left="116" w:hanging="195"/>
        <w:jc w:val="left"/>
      </w:pPr>
      <w:rPr>
        <w:rFonts w:ascii="Times New Roman" w:eastAsia="Times New Roman" w:hAnsi="Times New Roman" w:hint="default"/>
        <w:color w:val="231F20"/>
        <w:sz w:val="18"/>
        <w:szCs w:val="18"/>
      </w:rPr>
    </w:lvl>
    <w:lvl w:ilvl="1" w:tplc="AA2871BE">
      <w:start w:val="1"/>
      <w:numFmt w:val="bullet"/>
      <w:lvlText w:val="•"/>
      <w:lvlJc w:val="left"/>
      <w:pPr>
        <w:ind w:left="626" w:hanging="195"/>
      </w:pPr>
      <w:rPr>
        <w:rFonts w:hint="default"/>
      </w:rPr>
    </w:lvl>
    <w:lvl w:ilvl="2" w:tplc="E06ADD46">
      <w:start w:val="1"/>
      <w:numFmt w:val="bullet"/>
      <w:lvlText w:val="•"/>
      <w:lvlJc w:val="left"/>
      <w:pPr>
        <w:ind w:left="1137" w:hanging="195"/>
      </w:pPr>
      <w:rPr>
        <w:rFonts w:hint="default"/>
      </w:rPr>
    </w:lvl>
    <w:lvl w:ilvl="3" w:tplc="6DB084CC">
      <w:start w:val="1"/>
      <w:numFmt w:val="bullet"/>
      <w:lvlText w:val="•"/>
      <w:lvlJc w:val="left"/>
      <w:pPr>
        <w:ind w:left="1647" w:hanging="195"/>
      </w:pPr>
      <w:rPr>
        <w:rFonts w:hint="default"/>
      </w:rPr>
    </w:lvl>
    <w:lvl w:ilvl="4" w:tplc="252432AC">
      <w:start w:val="1"/>
      <w:numFmt w:val="bullet"/>
      <w:lvlText w:val="•"/>
      <w:lvlJc w:val="left"/>
      <w:pPr>
        <w:ind w:left="2157" w:hanging="195"/>
      </w:pPr>
      <w:rPr>
        <w:rFonts w:hint="default"/>
      </w:rPr>
    </w:lvl>
    <w:lvl w:ilvl="5" w:tplc="7582875E">
      <w:start w:val="1"/>
      <w:numFmt w:val="bullet"/>
      <w:lvlText w:val="•"/>
      <w:lvlJc w:val="left"/>
      <w:pPr>
        <w:ind w:left="2667" w:hanging="195"/>
      </w:pPr>
      <w:rPr>
        <w:rFonts w:hint="default"/>
      </w:rPr>
    </w:lvl>
    <w:lvl w:ilvl="6" w:tplc="82FC8D66">
      <w:start w:val="1"/>
      <w:numFmt w:val="bullet"/>
      <w:lvlText w:val="•"/>
      <w:lvlJc w:val="left"/>
      <w:pPr>
        <w:ind w:left="3178" w:hanging="195"/>
      </w:pPr>
      <w:rPr>
        <w:rFonts w:hint="default"/>
      </w:rPr>
    </w:lvl>
    <w:lvl w:ilvl="7" w:tplc="0C52EDF0">
      <w:start w:val="1"/>
      <w:numFmt w:val="bullet"/>
      <w:lvlText w:val="•"/>
      <w:lvlJc w:val="left"/>
      <w:pPr>
        <w:ind w:left="3688" w:hanging="195"/>
      </w:pPr>
      <w:rPr>
        <w:rFonts w:hint="default"/>
      </w:rPr>
    </w:lvl>
    <w:lvl w:ilvl="8" w:tplc="B4501108">
      <w:start w:val="1"/>
      <w:numFmt w:val="bullet"/>
      <w:lvlText w:val="•"/>
      <w:lvlJc w:val="left"/>
      <w:pPr>
        <w:ind w:left="4198" w:hanging="195"/>
      </w:pPr>
      <w:rPr>
        <w:rFonts w:hint="default"/>
      </w:rPr>
    </w:lvl>
  </w:abstractNum>
  <w:abstractNum w:abstractNumId="58" w15:restartNumberingAfterBreak="0">
    <w:nsid w:val="16335D5E"/>
    <w:multiLevelType w:val="hybridMultilevel"/>
    <w:tmpl w:val="40CA115E"/>
    <w:lvl w:ilvl="0" w:tplc="97D430E8">
      <w:start w:val="1"/>
      <w:numFmt w:val="decimal"/>
      <w:lvlText w:val="%1)"/>
      <w:lvlJc w:val="left"/>
      <w:pPr>
        <w:ind w:left="110" w:hanging="195"/>
        <w:jc w:val="left"/>
      </w:pPr>
      <w:rPr>
        <w:rFonts w:ascii="Times New Roman" w:eastAsia="Times New Roman" w:hAnsi="Times New Roman" w:hint="default"/>
        <w:color w:val="231F20"/>
        <w:sz w:val="18"/>
        <w:szCs w:val="18"/>
      </w:rPr>
    </w:lvl>
    <w:lvl w:ilvl="1" w:tplc="7F7665B8">
      <w:start w:val="1"/>
      <w:numFmt w:val="bullet"/>
      <w:lvlText w:val="•"/>
      <w:lvlJc w:val="left"/>
      <w:pPr>
        <w:ind w:left="621" w:hanging="195"/>
      </w:pPr>
      <w:rPr>
        <w:rFonts w:hint="default"/>
      </w:rPr>
    </w:lvl>
    <w:lvl w:ilvl="2" w:tplc="B4E65BE6">
      <w:start w:val="1"/>
      <w:numFmt w:val="bullet"/>
      <w:lvlText w:val="•"/>
      <w:lvlJc w:val="left"/>
      <w:pPr>
        <w:ind w:left="1131" w:hanging="195"/>
      </w:pPr>
      <w:rPr>
        <w:rFonts w:hint="default"/>
      </w:rPr>
    </w:lvl>
    <w:lvl w:ilvl="3" w:tplc="22D81932">
      <w:start w:val="1"/>
      <w:numFmt w:val="bullet"/>
      <w:lvlText w:val="•"/>
      <w:lvlJc w:val="left"/>
      <w:pPr>
        <w:ind w:left="1642" w:hanging="195"/>
      </w:pPr>
      <w:rPr>
        <w:rFonts w:hint="default"/>
      </w:rPr>
    </w:lvl>
    <w:lvl w:ilvl="4" w:tplc="D3A2950A">
      <w:start w:val="1"/>
      <w:numFmt w:val="bullet"/>
      <w:lvlText w:val="•"/>
      <w:lvlJc w:val="left"/>
      <w:pPr>
        <w:ind w:left="2152" w:hanging="195"/>
      </w:pPr>
      <w:rPr>
        <w:rFonts w:hint="default"/>
      </w:rPr>
    </w:lvl>
    <w:lvl w:ilvl="5" w:tplc="1D8C0F52">
      <w:start w:val="1"/>
      <w:numFmt w:val="bullet"/>
      <w:lvlText w:val="•"/>
      <w:lvlJc w:val="left"/>
      <w:pPr>
        <w:ind w:left="2663" w:hanging="195"/>
      </w:pPr>
      <w:rPr>
        <w:rFonts w:hint="default"/>
      </w:rPr>
    </w:lvl>
    <w:lvl w:ilvl="6" w:tplc="07B04ADC">
      <w:start w:val="1"/>
      <w:numFmt w:val="bullet"/>
      <w:lvlText w:val="•"/>
      <w:lvlJc w:val="left"/>
      <w:pPr>
        <w:ind w:left="3174" w:hanging="195"/>
      </w:pPr>
      <w:rPr>
        <w:rFonts w:hint="default"/>
      </w:rPr>
    </w:lvl>
    <w:lvl w:ilvl="7" w:tplc="4F20CCEA">
      <w:start w:val="1"/>
      <w:numFmt w:val="bullet"/>
      <w:lvlText w:val="•"/>
      <w:lvlJc w:val="left"/>
      <w:pPr>
        <w:ind w:left="3684" w:hanging="195"/>
      </w:pPr>
      <w:rPr>
        <w:rFonts w:hint="default"/>
      </w:rPr>
    </w:lvl>
    <w:lvl w:ilvl="8" w:tplc="E5DE0146">
      <w:start w:val="1"/>
      <w:numFmt w:val="bullet"/>
      <w:lvlText w:val="•"/>
      <w:lvlJc w:val="left"/>
      <w:pPr>
        <w:ind w:left="4195" w:hanging="195"/>
      </w:pPr>
      <w:rPr>
        <w:rFonts w:hint="default"/>
      </w:rPr>
    </w:lvl>
  </w:abstractNum>
  <w:abstractNum w:abstractNumId="59" w15:restartNumberingAfterBreak="0">
    <w:nsid w:val="16365CE4"/>
    <w:multiLevelType w:val="hybridMultilevel"/>
    <w:tmpl w:val="CC72C88A"/>
    <w:lvl w:ilvl="0" w:tplc="10084D1E">
      <w:start w:val="1"/>
      <w:numFmt w:val="decimal"/>
      <w:lvlText w:val="%1)"/>
      <w:lvlJc w:val="left"/>
      <w:pPr>
        <w:ind w:left="112" w:hanging="195"/>
        <w:jc w:val="left"/>
      </w:pPr>
      <w:rPr>
        <w:rFonts w:ascii="Times New Roman" w:eastAsia="Times New Roman" w:hAnsi="Times New Roman" w:hint="default"/>
        <w:color w:val="231F20"/>
        <w:sz w:val="18"/>
        <w:szCs w:val="18"/>
      </w:rPr>
    </w:lvl>
    <w:lvl w:ilvl="1" w:tplc="FA485382">
      <w:start w:val="1"/>
      <w:numFmt w:val="bullet"/>
      <w:lvlText w:val="•"/>
      <w:lvlJc w:val="left"/>
      <w:pPr>
        <w:ind w:left="1172" w:hanging="195"/>
      </w:pPr>
      <w:rPr>
        <w:rFonts w:hint="default"/>
      </w:rPr>
    </w:lvl>
    <w:lvl w:ilvl="2" w:tplc="354E6CDE">
      <w:start w:val="1"/>
      <w:numFmt w:val="bullet"/>
      <w:lvlText w:val="•"/>
      <w:lvlJc w:val="left"/>
      <w:pPr>
        <w:ind w:left="2232" w:hanging="195"/>
      </w:pPr>
      <w:rPr>
        <w:rFonts w:hint="default"/>
      </w:rPr>
    </w:lvl>
    <w:lvl w:ilvl="3" w:tplc="EECCC8CC">
      <w:start w:val="1"/>
      <w:numFmt w:val="bullet"/>
      <w:lvlText w:val="•"/>
      <w:lvlJc w:val="left"/>
      <w:pPr>
        <w:ind w:left="3292" w:hanging="195"/>
      </w:pPr>
      <w:rPr>
        <w:rFonts w:hint="default"/>
      </w:rPr>
    </w:lvl>
    <w:lvl w:ilvl="4" w:tplc="F2FE9920">
      <w:start w:val="1"/>
      <w:numFmt w:val="bullet"/>
      <w:lvlText w:val="•"/>
      <w:lvlJc w:val="left"/>
      <w:pPr>
        <w:ind w:left="4352" w:hanging="195"/>
      </w:pPr>
      <w:rPr>
        <w:rFonts w:hint="default"/>
      </w:rPr>
    </w:lvl>
    <w:lvl w:ilvl="5" w:tplc="EAB6DA92">
      <w:start w:val="1"/>
      <w:numFmt w:val="bullet"/>
      <w:lvlText w:val="•"/>
      <w:lvlJc w:val="left"/>
      <w:pPr>
        <w:ind w:left="5412" w:hanging="195"/>
      </w:pPr>
      <w:rPr>
        <w:rFonts w:hint="default"/>
      </w:rPr>
    </w:lvl>
    <w:lvl w:ilvl="6" w:tplc="C2C8F658">
      <w:start w:val="1"/>
      <w:numFmt w:val="bullet"/>
      <w:lvlText w:val="•"/>
      <w:lvlJc w:val="left"/>
      <w:pPr>
        <w:ind w:left="6472" w:hanging="195"/>
      </w:pPr>
      <w:rPr>
        <w:rFonts w:hint="default"/>
      </w:rPr>
    </w:lvl>
    <w:lvl w:ilvl="7" w:tplc="1A0C8CF4">
      <w:start w:val="1"/>
      <w:numFmt w:val="bullet"/>
      <w:lvlText w:val="•"/>
      <w:lvlJc w:val="left"/>
      <w:pPr>
        <w:ind w:left="7532" w:hanging="195"/>
      </w:pPr>
      <w:rPr>
        <w:rFonts w:hint="default"/>
      </w:rPr>
    </w:lvl>
    <w:lvl w:ilvl="8" w:tplc="D174FD6C">
      <w:start w:val="1"/>
      <w:numFmt w:val="bullet"/>
      <w:lvlText w:val="•"/>
      <w:lvlJc w:val="left"/>
      <w:pPr>
        <w:ind w:left="8592" w:hanging="195"/>
      </w:pPr>
      <w:rPr>
        <w:rFonts w:hint="default"/>
      </w:rPr>
    </w:lvl>
  </w:abstractNum>
  <w:abstractNum w:abstractNumId="60" w15:restartNumberingAfterBreak="0">
    <w:nsid w:val="16501EB4"/>
    <w:multiLevelType w:val="hybridMultilevel"/>
    <w:tmpl w:val="325A212E"/>
    <w:lvl w:ilvl="0" w:tplc="26A60C14">
      <w:start w:val="1"/>
      <w:numFmt w:val="decimal"/>
      <w:lvlText w:val="%1)"/>
      <w:lvlJc w:val="left"/>
      <w:pPr>
        <w:ind w:left="110" w:hanging="208"/>
        <w:jc w:val="left"/>
      </w:pPr>
      <w:rPr>
        <w:rFonts w:ascii="Times New Roman" w:eastAsia="Times New Roman" w:hAnsi="Times New Roman" w:hint="default"/>
        <w:color w:val="231F20"/>
        <w:sz w:val="18"/>
        <w:szCs w:val="18"/>
      </w:rPr>
    </w:lvl>
    <w:lvl w:ilvl="1" w:tplc="959AE10E">
      <w:start w:val="1"/>
      <w:numFmt w:val="bullet"/>
      <w:lvlText w:val="•"/>
      <w:lvlJc w:val="left"/>
      <w:pPr>
        <w:ind w:left="631" w:hanging="208"/>
      </w:pPr>
      <w:rPr>
        <w:rFonts w:hint="default"/>
      </w:rPr>
    </w:lvl>
    <w:lvl w:ilvl="2" w:tplc="69AEA5F6">
      <w:start w:val="1"/>
      <w:numFmt w:val="bullet"/>
      <w:lvlText w:val="•"/>
      <w:lvlJc w:val="left"/>
      <w:pPr>
        <w:ind w:left="1153" w:hanging="208"/>
      </w:pPr>
      <w:rPr>
        <w:rFonts w:hint="default"/>
      </w:rPr>
    </w:lvl>
    <w:lvl w:ilvl="3" w:tplc="479EEEC0">
      <w:start w:val="1"/>
      <w:numFmt w:val="bullet"/>
      <w:lvlText w:val="•"/>
      <w:lvlJc w:val="left"/>
      <w:pPr>
        <w:ind w:left="1674" w:hanging="208"/>
      </w:pPr>
      <w:rPr>
        <w:rFonts w:hint="default"/>
      </w:rPr>
    </w:lvl>
    <w:lvl w:ilvl="4" w:tplc="00C02706">
      <w:start w:val="1"/>
      <w:numFmt w:val="bullet"/>
      <w:lvlText w:val="•"/>
      <w:lvlJc w:val="left"/>
      <w:pPr>
        <w:ind w:left="2196" w:hanging="208"/>
      </w:pPr>
      <w:rPr>
        <w:rFonts w:hint="default"/>
      </w:rPr>
    </w:lvl>
    <w:lvl w:ilvl="5" w:tplc="877048A8">
      <w:start w:val="1"/>
      <w:numFmt w:val="bullet"/>
      <w:lvlText w:val="•"/>
      <w:lvlJc w:val="left"/>
      <w:pPr>
        <w:ind w:left="2717" w:hanging="208"/>
      </w:pPr>
      <w:rPr>
        <w:rFonts w:hint="default"/>
      </w:rPr>
    </w:lvl>
    <w:lvl w:ilvl="6" w:tplc="B1F6BB7A">
      <w:start w:val="1"/>
      <w:numFmt w:val="bullet"/>
      <w:lvlText w:val="•"/>
      <w:lvlJc w:val="left"/>
      <w:pPr>
        <w:ind w:left="3239" w:hanging="208"/>
      </w:pPr>
      <w:rPr>
        <w:rFonts w:hint="default"/>
      </w:rPr>
    </w:lvl>
    <w:lvl w:ilvl="7" w:tplc="C340EC46">
      <w:start w:val="1"/>
      <w:numFmt w:val="bullet"/>
      <w:lvlText w:val="•"/>
      <w:lvlJc w:val="left"/>
      <w:pPr>
        <w:ind w:left="3760" w:hanging="208"/>
      </w:pPr>
      <w:rPr>
        <w:rFonts w:hint="default"/>
      </w:rPr>
    </w:lvl>
    <w:lvl w:ilvl="8" w:tplc="F2BCAE16">
      <w:start w:val="1"/>
      <w:numFmt w:val="bullet"/>
      <w:lvlText w:val="•"/>
      <w:lvlJc w:val="left"/>
      <w:pPr>
        <w:ind w:left="4282" w:hanging="208"/>
      </w:pPr>
      <w:rPr>
        <w:rFonts w:hint="default"/>
      </w:rPr>
    </w:lvl>
  </w:abstractNum>
  <w:abstractNum w:abstractNumId="61" w15:restartNumberingAfterBreak="0">
    <w:nsid w:val="16667ACB"/>
    <w:multiLevelType w:val="hybridMultilevel"/>
    <w:tmpl w:val="0A604A56"/>
    <w:lvl w:ilvl="0" w:tplc="4C6AFFF6">
      <w:start w:val="1"/>
      <w:numFmt w:val="decimal"/>
      <w:lvlText w:val="%1)"/>
      <w:lvlJc w:val="left"/>
      <w:pPr>
        <w:ind w:left="706" w:hanging="195"/>
        <w:jc w:val="left"/>
      </w:pPr>
      <w:rPr>
        <w:rFonts w:ascii="Times New Roman" w:eastAsia="Times New Roman" w:hAnsi="Times New Roman" w:hint="default"/>
        <w:color w:val="231F20"/>
        <w:sz w:val="18"/>
        <w:szCs w:val="18"/>
      </w:rPr>
    </w:lvl>
    <w:lvl w:ilvl="1" w:tplc="210E5E9E">
      <w:start w:val="1"/>
      <w:numFmt w:val="bullet"/>
      <w:lvlText w:val="•"/>
      <w:lvlJc w:val="left"/>
      <w:pPr>
        <w:ind w:left="1157" w:hanging="195"/>
      </w:pPr>
      <w:rPr>
        <w:rFonts w:hint="default"/>
      </w:rPr>
    </w:lvl>
    <w:lvl w:ilvl="2" w:tplc="6EB20F80">
      <w:start w:val="1"/>
      <w:numFmt w:val="bullet"/>
      <w:lvlText w:val="•"/>
      <w:lvlJc w:val="left"/>
      <w:pPr>
        <w:ind w:left="1608" w:hanging="195"/>
      </w:pPr>
      <w:rPr>
        <w:rFonts w:hint="default"/>
      </w:rPr>
    </w:lvl>
    <w:lvl w:ilvl="3" w:tplc="E61C79B4">
      <w:start w:val="1"/>
      <w:numFmt w:val="bullet"/>
      <w:lvlText w:val="•"/>
      <w:lvlJc w:val="left"/>
      <w:pPr>
        <w:ind w:left="2059" w:hanging="195"/>
      </w:pPr>
      <w:rPr>
        <w:rFonts w:hint="default"/>
      </w:rPr>
    </w:lvl>
    <w:lvl w:ilvl="4" w:tplc="664E5186">
      <w:start w:val="1"/>
      <w:numFmt w:val="bullet"/>
      <w:lvlText w:val="•"/>
      <w:lvlJc w:val="left"/>
      <w:pPr>
        <w:ind w:left="2511" w:hanging="195"/>
      </w:pPr>
      <w:rPr>
        <w:rFonts w:hint="default"/>
      </w:rPr>
    </w:lvl>
    <w:lvl w:ilvl="5" w:tplc="F01AD0C4">
      <w:start w:val="1"/>
      <w:numFmt w:val="bullet"/>
      <w:lvlText w:val="•"/>
      <w:lvlJc w:val="left"/>
      <w:pPr>
        <w:ind w:left="2962" w:hanging="195"/>
      </w:pPr>
      <w:rPr>
        <w:rFonts w:hint="default"/>
      </w:rPr>
    </w:lvl>
    <w:lvl w:ilvl="6" w:tplc="A516E1A6">
      <w:start w:val="1"/>
      <w:numFmt w:val="bullet"/>
      <w:lvlText w:val="•"/>
      <w:lvlJc w:val="left"/>
      <w:pPr>
        <w:ind w:left="3413" w:hanging="195"/>
      </w:pPr>
      <w:rPr>
        <w:rFonts w:hint="default"/>
      </w:rPr>
    </w:lvl>
    <w:lvl w:ilvl="7" w:tplc="3306F212">
      <w:start w:val="1"/>
      <w:numFmt w:val="bullet"/>
      <w:lvlText w:val="•"/>
      <w:lvlJc w:val="left"/>
      <w:pPr>
        <w:ind w:left="3864" w:hanging="195"/>
      </w:pPr>
      <w:rPr>
        <w:rFonts w:hint="default"/>
      </w:rPr>
    </w:lvl>
    <w:lvl w:ilvl="8" w:tplc="4FFE3CE6">
      <w:start w:val="1"/>
      <w:numFmt w:val="bullet"/>
      <w:lvlText w:val="•"/>
      <w:lvlJc w:val="left"/>
      <w:pPr>
        <w:ind w:left="4315" w:hanging="195"/>
      </w:pPr>
      <w:rPr>
        <w:rFonts w:hint="default"/>
      </w:rPr>
    </w:lvl>
  </w:abstractNum>
  <w:abstractNum w:abstractNumId="62" w15:restartNumberingAfterBreak="0">
    <w:nsid w:val="171839E7"/>
    <w:multiLevelType w:val="hybridMultilevel"/>
    <w:tmpl w:val="1096AFA2"/>
    <w:lvl w:ilvl="0" w:tplc="4F0836F0">
      <w:start w:val="1"/>
      <w:numFmt w:val="lowerRoman"/>
      <w:lvlText w:val="(%1)"/>
      <w:lvlJc w:val="left"/>
      <w:pPr>
        <w:ind w:left="113" w:hanging="216"/>
        <w:jc w:val="left"/>
      </w:pPr>
      <w:rPr>
        <w:rFonts w:ascii="Times New Roman" w:eastAsia="Times New Roman" w:hAnsi="Times New Roman" w:hint="default"/>
        <w:color w:val="231F20"/>
        <w:sz w:val="18"/>
        <w:szCs w:val="18"/>
      </w:rPr>
    </w:lvl>
    <w:lvl w:ilvl="1" w:tplc="0A42FAA0">
      <w:start w:val="1"/>
      <w:numFmt w:val="bullet"/>
      <w:lvlText w:val="•"/>
      <w:lvlJc w:val="left"/>
      <w:pPr>
        <w:ind w:left="1173" w:hanging="216"/>
      </w:pPr>
      <w:rPr>
        <w:rFonts w:hint="default"/>
      </w:rPr>
    </w:lvl>
    <w:lvl w:ilvl="2" w:tplc="968E3B90">
      <w:start w:val="1"/>
      <w:numFmt w:val="bullet"/>
      <w:lvlText w:val="•"/>
      <w:lvlJc w:val="left"/>
      <w:pPr>
        <w:ind w:left="2233" w:hanging="216"/>
      </w:pPr>
      <w:rPr>
        <w:rFonts w:hint="default"/>
      </w:rPr>
    </w:lvl>
    <w:lvl w:ilvl="3" w:tplc="5A56FC04">
      <w:start w:val="1"/>
      <w:numFmt w:val="bullet"/>
      <w:lvlText w:val="•"/>
      <w:lvlJc w:val="left"/>
      <w:pPr>
        <w:ind w:left="3293" w:hanging="216"/>
      </w:pPr>
      <w:rPr>
        <w:rFonts w:hint="default"/>
      </w:rPr>
    </w:lvl>
    <w:lvl w:ilvl="4" w:tplc="BF2CB146">
      <w:start w:val="1"/>
      <w:numFmt w:val="bullet"/>
      <w:lvlText w:val="•"/>
      <w:lvlJc w:val="left"/>
      <w:pPr>
        <w:ind w:left="4353" w:hanging="216"/>
      </w:pPr>
      <w:rPr>
        <w:rFonts w:hint="default"/>
      </w:rPr>
    </w:lvl>
    <w:lvl w:ilvl="5" w:tplc="6ED68A94">
      <w:start w:val="1"/>
      <w:numFmt w:val="bullet"/>
      <w:lvlText w:val="•"/>
      <w:lvlJc w:val="left"/>
      <w:pPr>
        <w:ind w:left="5413" w:hanging="216"/>
      </w:pPr>
      <w:rPr>
        <w:rFonts w:hint="default"/>
      </w:rPr>
    </w:lvl>
    <w:lvl w:ilvl="6" w:tplc="E0ACD6E0">
      <w:start w:val="1"/>
      <w:numFmt w:val="bullet"/>
      <w:lvlText w:val="•"/>
      <w:lvlJc w:val="left"/>
      <w:pPr>
        <w:ind w:left="6473" w:hanging="216"/>
      </w:pPr>
      <w:rPr>
        <w:rFonts w:hint="default"/>
      </w:rPr>
    </w:lvl>
    <w:lvl w:ilvl="7" w:tplc="D1AC548E">
      <w:start w:val="1"/>
      <w:numFmt w:val="bullet"/>
      <w:lvlText w:val="•"/>
      <w:lvlJc w:val="left"/>
      <w:pPr>
        <w:ind w:left="7532" w:hanging="216"/>
      </w:pPr>
      <w:rPr>
        <w:rFonts w:hint="default"/>
      </w:rPr>
    </w:lvl>
    <w:lvl w:ilvl="8" w:tplc="2DC2DE74">
      <w:start w:val="1"/>
      <w:numFmt w:val="bullet"/>
      <w:lvlText w:val="•"/>
      <w:lvlJc w:val="left"/>
      <w:pPr>
        <w:ind w:left="8592" w:hanging="216"/>
      </w:pPr>
      <w:rPr>
        <w:rFonts w:hint="default"/>
      </w:rPr>
    </w:lvl>
  </w:abstractNum>
  <w:abstractNum w:abstractNumId="63" w15:restartNumberingAfterBreak="0">
    <w:nsid w:val="175D0601"/>
    <w:multiLevelType w:val="hybridMultilevel"/>
    <w:tmpl w:val="0310F436"/>
    <w:lvl w:ilvl="0" w:tplc="764002A0">
      <w:start w:val="1"/>
      <w:numFmt w:val="decimal"/>
      <w:lvlText w:val="%1)"/>
      <w:lvlJc w:val="left"/>
      <w:pPr>
        <w:ind w:left="110" w:hanging="210"/>
        <w:jc w:val="left"/>
      </w:pPr>
      <w:rPr>
        <w:rFonts w:ascii="Times New Roman" w:eastAsia="Times New Roman" w:hAnsi="Times New Roman" w:hint="default"/>
        <w:color w:val="231F20"/>
        <w:sz w:val="18"/>
        <w:szCs w:val="18"/>
      </w:rPr>
    </w:lvl>
    <w:lvl w:ilvl="1" w:tplc="09B6EC3E">
      <w:start w:val="1"/>
      <w:numFmt w:val="bullet"/>
      <w:lvlText w:val="•"/>
      <w:lvlJc w:val="left"/>
      <w:pPr>
        <w:ind w:left="621" w:hanging="210"/>
      </w:pPr>
      <w:rPr>
        <w:rFonts w:hint="default"/>
      </w:rPr>
    </w:lvl>
    <w:lvl w:ilvl="2" w:tplc="9D32048C">
      <w:start w:val="1"/>
      <w:numFmt w:val="bullet"/>
      <w:lvlText w:val="•"/>
      <w:lvlJc w:val="left"/>
      <w:pPr>
        <w:ind w:left="1131" w:hanging="210"/>
      </w:pPr>
      <w:rPr>
        <w:rFonts w:hint="default"/>
      </w:rPr>
    </w:lvl>
    <w:lvl w:ilvl="3" w:tplc="B74E9896">
      <w:start w:val="1"/>
      <w:numFmt w:val="bullet"/>
      <w:lvlText w:val="•"/>
      <w:lvlJc w:val="left"/>
      <w:pPr>
        <w:ind w:left="1642" w:hanging="210"/>
      </w:pPr>
      <w:rPr>
        <w:rFonts w:hint="default"/>
      </w:rPr>
    </w:lvl>
    <w:lvl w:ilvl="4" w:tplc="2A9625C8">
      <w:start w:val="1"/>
      <w:numFmt w:val="bullet"/>
      <w:lvlText w:val="•"/>
      <w:lvlJc w:val="left"/>
      <w:pPr>
        <w:ind w:left="2152" w:hanging="210"/>
      </w:pPr>
      <w:rPr>
        <w:rFonts w:hint="default"/>
      </w:rPr>
    </w:lvl>
    <w:lvl w:ilvl="5" w:tplc="C47EA72C">
      <w:start w:val="1"/>
      <w:numFmt w:val="bullet"/>
      <w:lvlText w:val="•"/>
      <w:lvlJc w:val="left"/>
      <w:pPr>
        <w:ind w:left="2663" w:hanging="210"/>
      </w:pPr>
      <w:rPr>
        <w:rFonts w:hint="default"/>
      </w:rPr>
    </w:lvl>
    <w:lvl w:ilvl="6" w:tplc="D388AF6C">
      <w:start w:val="1"/>
      <w:numFmt w:val="bullet"/>
      <w:lvlText w:val="•"/>
      <w:lvlJc w:val="left"/>
      <w:pPr>
        <w:ind w:left="3173" w:hanging="210"/>
      </w:pPr>
      <w:rPr>
        <w:rFonts w:hint="default"/>
      </w:rPr>
    </w:lvl>
    <w:lvl w:ilvl="7" w:tplc="564E8936">
      <w:start w:val="1"/>
      <w:numFmt w:val="bullet"/>
      <w:lvlText w:val="•"/>
      <w:lvlJc w:val="left"/>
      <w:pPr>
        <w:ind w:left="3684" w:hanging="210"/>
      </w:pPr>
      <w:rPr>
        <w:rFonts w:hint="default"/>
      </w:rPr>
    </w:lvl>
    <w:lvl w:ilvl="8" w:tplc="51F2300A">
      <w:start w:val="1"/>
      <w:numFmt w:val="bullet"/>
      <w:lvlText w:val="•"/>
      <w:lvlJc w:val="left"/>
      <w:pPr>
        <w:ind w:left="4194" w:hanging="210"/>
      </w:pPr>
      <w:rPr>
        <w:rFonts w:hint="default"/>
      </w:rPr>
    </w:lvl>
  </w:abstractNum>
  <w:abstractNum w:abstractNumId="64" w15:restartNumberingAfterBreak="0">
    <w:nsid w:val="177E602D"/>
    <w:multiLevelType w:val="hybridMultilevel"/>
    <w:tmpl w:val="F0EE77EC"/>
    <w:lvl w:ilvl="0" w:tplc="3F7A9424">
      <w:start w:val="1"/>
      <w:numFmt w:val="decimal"/>
      <w:lvlText w:val="%1)"/>
      <w:lvlJc w:val="left"/>
      <w:pPr>
        <w:ind w:left="112" w:hanging="254"/>
        <w:jc w:val="left"/>
      </w:pPr>
      <w:rPr>
        <w:rFonts w:ascii="Times New Roman" w:eastAsia="Times New Roman" w:hAnsi="Times New Roman" w:hint="default"/>
        <w:color w:val="231F20"/>
        <w:sz w:val="18"/>
        <w:szCs w:val="18"/>
      </w:rPr>
    </w:lvl>
    <w:lvl w:ilvl="1" w:tplc="B15EF766">
      <w:start w:val="1"/>
      <w:numFmt w:val="bullet"/>
      <w:lvlText w:val="•"/>
      <w:lvlJc w:val="left"/>
      <w:pPr>
        <w:ind w:left="622" w:hanging="254"/>
      </w:pPr>
      <w:rPr>
        <w:rFonts w:hint="default"/>
      </w:rPr>
    </w:lvl>
    <w:lvl w:ilvl="2" w:tplc="C242DD76">
      <w:start w:val="1"/>
      <w:numFmt w:val="bullet"/>
      <w:lvlText w:val="•"/>
      <w:lvlJc w:val="left"/>
      <w:pPr>
        <w:ind w:left="1133" w:hanging="254"/>
      </w:pPr>
      <w:rPr>
        <w:rFonts w:hint="default"/>
      </w:rPr>
    </w:lvl>
    <w:lvl w:ilvl="3" w:tplc="72DA87D8">
      <w:start w:val="1"/>
      <w:numFmt w:val="bullet"/>
      <w:lvlText w:val="•"/>
      <w:lvlJc w:val="left"/>
      <w:pPr>
        <w:ind w:left="1643" w:hanging="254"/>
      </w:pPr>
      <w:rPr>
        <w:rFonts w:hint="default"/>
      </w:rPr>
    </w:lvl>
    <w:lvl w:ilvl="4" w:tplc="DB12DC2E">
      <w:start w:val="1"/>
      <w:numFmt w:val="bullet"/>
      <w:lvlText w:val="•"/>
      <w:lvlJc w:val="left"/>
      <w:pPr>
        <w:ind w:left="2153" w:hanging="254"/>
      </w:pPr>
      <w:rPr>
        <w:rFonts w:hint="default"/>
      </w:rPr>
    </w:lvl>
    <w:lvl w:ilvl="5" w:tplc="6A38594C">
      <w:start w:val="1"/>
      <w:numFmt w:val="bullet"/>
      <w:lvlText w:val="•"/>
      <w:lvlJc w:val="left"/>
      <w:pPr>
        <w:ind w:left="2663" w:hanging="254"/>
      </w:pPr>
      <w:rPr>
        <w:rFonts w:hint="default"/>
      </w:rPr>
    </w:lvl>
    <w:lvl w:ilvl="6" w:tplc="0FB02364">
      <w:start w:val="1"/>
      <w:numFmt w:val="bullet"/>
      <w:lvlText w:val="•"/>
      <w:lvlJc w:val="left"/>
      <w:pPr>
        <w:ind w:left="3174" w:hanging="254"/>
      </w:pPr>
      <w:rPr>
        <w:rFonts w:hint="default"/>
      </w:rPr>
    </w:lvl>
    <w:lvl w:ilvl="7" w:tplc="0D6439CE">
      <w:start w:val="1"/>
      <w:numFmt w:val="bullet"/>
      <w:lvlText w:val="•"/>
      <w:lvlJc w:val="left"/>
      <w:pPr>
        <w:ind w:left="3684" w:hanging="254"/>
      </w:pPr>
      <w:rPr>
        <w:rFonts w:hint="default"/>
      </w:rPr>
    </w:lvl>
    <w:lvl w:ilvl="8" w:tplc="010A5AB6">
      <w:start w:val="1"/>
      <w:numFmt w:val="bullet"/>
      <w:lvlText w:val="•"/>
      <w:lvlJc w:val="left"/>
      <w:pPr>
        <w:ind w:left="4194" w:hanging="254"/>
      </w:pPr>
      <w:rPr>
        <w:rFonts w:hint="default"/>
      </w:rPr>
    </w:lvl>
  </w:abstractNum>
  <w:abstractNum w:abstractNumId="65" w15:restartNumberingAfterBreak="0">
    <w:nsid w:val="17B52563"/>
    <w:multiLevelType w:val="hybridMultilevel"/>
    <w:tmpl w:val="269C96A2"/>
    <w:lvl w:ilvl="0" w:tplc="350C9078">
      <w:start w:val="1"/>
      <w:numFmt w:val="decimal"/>
      <w:lvlText w:val="%1)"/>
      <w:lvlJc w:val="left"/>
      <w:pPr>
        <w:ind w:left="114" w:hanging="214"/>
        <w:jc w:val="left"/>
      </w:pPr>
      <w:rPr>
        <w:rFonts w:ascii="Times New Roman" w:eastAsia="Times New Roman" w:hAnsi="Times New Roman" w:hint="default"/>
        <w:color w:val="231F20"/>
        <w:sz w:val="18"/>
        <w:szCs w:val="18"/>
      </w:rPr>
    </w:lvl>
    <w:lvl w:ilvl="1" w:tplc="CEBCAB00">
      <w:start w:val="1"/>
      <w:numFmt w:val="bullet"/>
      <w:lvlText w:val="•"/>
      <w:lvlJc w:val="left"/>
      <w:pPr>
        <w:ind w:left="635" w:hanging="214"/>
      </w:pPr>
      <w:rPr>
        <w:rFonts w:hint="default"/>
      </w:rPr>
    </w:lvl>
    <w:lvl w:ilvl="2" w:tplc="BE321072">
      <w:start w:val="1"/>
      <w:numFmt w:val="bullet"/>
      <w:lvlText w:val="•"/>
      <w:lvlJc w:val="left"/>
      <w:pPr>
        <w:ind w:left="1156" w:hanging="214"/>
      </w:pPr>
      <w:rPr>
        <w:rFonts w:hint="default"/>
      </w:rPr>
    </w:lvl>
    <w:lvl w:ilvl="3" w:tplc="51FE0E22">
      <w:start w:val="1"/>
      <w:numFmt w:val="bullet"/>
      <w:lvlText w:val="•"/>
      <w:lvlJc w:val="left"/>
      <w:pPr>
        <w:ind w:left="1677" w:hanging="214"/>
      </w:pPr>
      <w:rPr>
        <w:rFonts w:hint="default"/>
      </w:rPr>
    </w:lvl>
    <w:lvl w:ilvl="4" w:tplc="6AA81210">
      <w:start w:val="1"/>
      <w:numFmt w:val="bullet"/>
      <w:lvlText w:val="•"/>
      <w:lvlJc w:val="left"/>
      <w:pPr>
        <w:ind w:left="2199" w:hanging="214"/>
      </w:pPr>
      <w:rPr>
        <w:rFonts w:hint="default"/>
      </w:rPr>
    </w:lvl>
    <w:lvl w:ilvl="5" w:tplc="62468B5C">
      <w:start w:val="1"/>
      <w:numFmt w:val="bullet"/>
      <w:lvlText w:val="•"/>
      <w:lvlJc w:val="left"/>
      <w:pPr>
        <w:ind w:left="2720" w:hanging="214"/>
      </w:pPr>
      <w:rPr>
        <w:rFonts w:hint="default"/>
      </w:rPr>
    </w:lvl>
    <w:lvl w:ilvl="6" w:tplc="A942FBB2">
      <w:start w:val="1"/>
      <w:numFmt w:val="bullet"/>
      <w:lvlText w:val="•"/>
      <w:lvlJc w:val="left"/>
      <w:pPr>
        <w:ind w:left="3241" w:hanging="214"/>
      </w:pPr>
      <w:rPr>
        <w:rFonts w:hint="default"/>
      </w:rPr>
    </w:lvl>
    <w:lvl w:ilvl="7" w:tplc="97401C18">
      <w:start w:val="1"/>
      <w:numFmt w:val="bullet"/>
      <w:lvlText w:val="•"/>
      <w:lvlJc w:val="left"/>
      <w:pPr>
        <w:ind w:left="3763" w:hanging="214"/>
      </w:pPr>
      <w:rPr>
        <w:rFonts w:hint="default"/>
      </w:rPr>
    </w:lvl>
    <w:lvl w:ilvl="8" w:tplc="23562342">
      <w:start w:val="1"/>
      <w:numFmt w:val="bullet"/>
      <w:lvlText w:val="•"/>
      <w:lvlJc w:val="left"/>
      <w:pPr>
        <w:ind w:left="4284" w:hanging="214"/>
      </w:pPr>
      <w:rPr>
        <w:rFonts w:hint="default"/>
      </w:rPr>
    </w:lvl>
  </w:abstractNum>
  <w:abstractNum w:abstractNumId="66" w15:restartNumberingAfterBreak="0">
    <w:nsid w:val="18786413"/>
    <w:multiLevelType w:val="hybridMultilevel"/>
    <w:tmpl w:val="DAD6F5E0"/>
    <w:lvl w:ilvl="0" w:tplc="5C465060">
      <w:start w:val="1"/>
      <w:numFmt w:val="decimal"/>
      <w:lvlText w:val="%1)"/>
      <w:lvlJc w:val="left"/>
      <w:pPr>
        <w:ind w:left="114" w:hanging="237"/>
        <w:jc w:val="left"/>
      </w:pPr>
      <w:rPr>
        <w:rFonts w:ascii="Times New Roman" w:eastAsia="Times New Roman" w:hAnsi="Times New Roman" w:hint="default"/>
        <w:color w:val="231F20"/>
        <w:sz w:val="18"/>
        <w:szCs w:val="18"/>
      </w:rPr>
    </w:lvl>
    <w:lvl w:ilvl="1" w:tplc="ECDC566C">
      <w:start w:val="1"/>
      <w:numFmt w:val="bullet"/>
      <w:lvlText w:val="•"/>
      <w:lvlJc w:val="left"/>
      <w:pPr>
        <w:ind w:left="624" w:hanging="237"/>
      </w:pPr>
      <w:rPr>
        <w:rFonts w:hint="default"/>
      </w:rPr>
    </w:lvl>
    <w:lvl w:ilvl="2" w:tplc="E68AB886">
      <w:start w:val="1"/>
      <w:numFmt w:val="bullet"/>
      <w:lvlText w:val="•"/>
      <w:lvlJc w:val="left"/>
      <w:pPr>
        <w:ind w:left="1134" w:hanging="237"/>
      </w:pPr>
      <w:rPr>
        <w:rFonts w:hint="default"/>
      </w:rPr>
    </w:lvl>
    <w:lvl w:ilvl="3" w:tplc="9760DA70">
      <w:start w:val="1"/>
      <w:numFmt w:val="bullet"/>
      <w:lvlText w:val="•"/>
      <w:lvlJc w:val="left"/>
      <w:pPr>
        <w:ind w:left="1645" w:hanging="237"/>
      </w:pPr>
      <w:rPr>
        <w:rFonts w:hint="default"/>
      </w:rPr>
    </w:lvl>
    <w:lvl w:ilvl="4" w:tplc="A7FCFB2A">
      <w:start w:val="1"/>
      <w:numFmt w:val="bullet"/>
      <w:lvlText w:val="•"/>
      <w:lvlJc w:val="left"/>
      <w:pPr>
        <w:ind w:left="2155" w:hanging="237"/>
      </w:pPr>
      <w:rPr>
        <w:rFonts w:hint="default"/>
      </w:rPr>
    </w:lvl>
    <w:lvl w:ilvl="5" w:tplc="429A8928">
      <w:start w:val="1"/>
      <w:numFmt w:val="bullet"/>
      <w:lvlText w:val="•"/>
      <w:lvlJc w:val="left"/>
      <w:pPr>
        <w:ind w:left="2665" w:hanging="237"/>
      </w:pPr>
      <w:rPr>
        <w:rFonts w:hint="default"/>
      </w:rPr>
    </w:lvl>
    <w:lvl w:ilvl="6" w:tplc="48682886">
      <w:start w:val="1"/>
      <w:numFmt w:val="bullet"/>
      <w:lvlText w:val="•"/>
      <w:lvlJc w:val="left"/>
      <w:pPr>
        <w:ind w:left="3175" w:hanging="237"/>
      </w:pPr>
      <w:rPr>
        <w:rFonts w:hint="default"/>
      </w:rPr>
    </w:lvl>
    <w:lvl w:ilvl="7" w:tplc="13723E28">
      <w:start w:val="1"/>
      <w:numFmt w:val="bullet"/>
      <w:lvlText w:val="•"/>
      <w:lvlJc w:val="left"/>
      <w:pPr>
        <w:ind w:left="3686" w:hanging="237"/>
      </w:pPr>
      <w:rPr>
        <w:rFonts w:hint="default"/>
      </w:rPr>
    </w:lvl>
    <w:lvl w:ilvl="8" w:tplc="ED78A986">
      <w:start w:val="1"/>
      <w:numFmt w:val="bullet"/>
      <w:lvlText w:val="•"/>
      <w:lvlJc w:val="left"/>
      <w:pPr>
        <w:ind w:left="4196" w:hanging="237"/>
      </w:pPr>
      <w:rPr>
        <w:rFonts w:hint="default"/>
      </w:rPr>
    </w:lvl>
  </w:abstractNum>
  <w:abstractNum w:abstractNumId="67" w15:restartNumberingAfterBreak="0">
    <w:nsid w:val="19B0390C"/>
    <w:multiLevelType w:val="hybridMultilevel"/>
    <w:tmpl w:val="70EC76C6"/>
    <w:lvl w:ilvl="0" w:tplc="0A6ADD22">
      <w:start w:val="1"/>
      <w:numFmt w:val="lowerRoman"/>
      <w:lvlText w:val="(%1)"/>
      <w:lvlJc w:val="left"/>
      <w:pPr>
        <w:ind w:left="727" w:hanging="215"/>
        <w:jc w:val="left"/>
      </w:pPr>
      <w:rPr>
        <w:rFonts w:ascii="Times New Roman" w:eastAsia="Times New Roman" w:hAnsi="Times New Roman" w:hint="default"/>
        <w:color w:val="231F20"/>
        <w:sz w:val="18"/>
        <w:szCs w:val="18"/>
      </w:rPr>
    </w:lvl>
    <w:lvl w:ilvl="1" w:tplc="F81834BA">
      <w:start w:val="1"/>
      <w:numFmt w:val="bullet"/>
      <w:lvlText w:val="•"/>
      <w:lvlJc w:val="left"/>
      <w:pPr>
        <w:ind w:left="1186" w:hanging="215"/>
      </w:pPr>
      <w:rPr>
        <w:rFonts w:hint="default"/>
      </w:rPr>
    </w:lvl>
    <w:lvl w:ilvl="2" w:tplc="2D52F1E4">
      <w:start w:val="1"/>
      <w:numFmt w:val="bullet"/>
      <w:lvlText w:val="•"/>
      <w:lvlJc w:val="left"/>
      <w:pPr>
        <w:ind w:left="1646" w:hanging="215"/>
      </w:pPr>
      <w:rPr>
        <w:rFonts w:hint="default"/>
      </w:rPr>
    </w:lvl>
    <w:lvl w:ilvl="3" w:tplc="60A61AA0">
      <w:start w:val="1"/>
      <w:numFmt w:val="bullet"/>
      <w:lvlText w:val="•"/>
      <w:lvlJc w:val="left"/>
      <w:pPr>
        <w:ind w:left="2106" w:hanging="215"/>
      </w:pPr>
      <w:rPr>
        <w:rFonts w:hint="default"/>
      </w:rPr>
    </w:lvl>
    <w:lvl w:ilvl="4" w:tplc="F17A7432">
      <w:start w:val="1"/>
      <w:numFmt w:val="bullet"/>
      <w:lvlText w:val="•"/>
      <w:lvlJc w:val="left"/>
      <w:pPr>
        <w:ind w:left="2566" w:hanging="215"/>
      </w:pPr>
      <w:rPr>
        <w:rFonts w:hint="default"/>
      </w:rPr>
    </w:lvl>
    <w:lvl w:ilvl="5" w:tplc="08F02440">
      <w:start w:val="1"/>
      <w:numFmt w:val="bullet"/>
      <w:lvlText w:val="•"/>
      <w:lvlJc w:val="left"/>
      <w:pPr>
        <w:ind w:left="3026" w:hanging="215"/>
      </w:pPr>
      <w:rPr>
        <w:rFonts w:hint="default"/>
      </w:rPr>
    </w:lvl>
    <w:lvl w:ilvl="6" w:tplc="20ACEBC6">
      <w:start w:val="1"/>
      <w:numFmt w:val="bullet"/>
      <w:lvlText w:val="•"/>
      <w:lvlJc w:val="left"/>
      <w:pPr>
        <w:ind w:left="3486" w:hanging="215"/>
      </w:pPr>
      <w:rPr>
        <w:rFonts w:hint="default"/>
      </w:rPr>
    </w:lvl>
    <w:lvl w:ilvl="7" w:tplc="D1F8C33E">
      <w:start w:val="1"/>
      <w:numFmt w:val="bullet"/>
      <w:lvlText w:val="•"/>
      <w:lvlJc w:val="left"/>
      <w:pPr>
        <w:ind w:left="3946" w:hanging="215"/>
      </w:pPr>
      <w:rPr>
        <w:rFonts w:hint="default"/>
      </w:rPr>
    </w:lvl>
    <w:lvl w:ilvl="8" w:tplc="BAC6C7E4">
      <w:start w:val="1"/>
      <w:numFmt w:val="bullet"/>
      <w:lvlText w:val="•"/>
      <w:lvlJc w:val="left"/>
      <w:pPr>
        <w:ind w:left="4406" w:hanging="215"/>
      </w:pPr>
      <w:rPr>
        <w:rFonts w:hint="default"/>
      </w:rPr>
    </w:lvl>
  </w:abstractNum>
  <w:abstractNum w:abstractNumId="68" w15:restartNumberingAfterBreak="0">
    <w:nsid w:val="1A8A4E12"/>
    <w:multiLevelType w:val="hybridMultilevel"/>
    <w:tmpl w:val="85C8CDCA"/>
    <w:lvl w:ilvl="0" w:tplc="477CF660">
      <w:start w:val="1"/>
      <w:numFmt w:val="lowerRoman"/>
      <w:lvlText w:val="(%1)"/>
      <w:lvlJc w:val="left"/>
      <w:pPr>
        <w:ind w:left="116" w:hanging="216"/>
        <w:jc w:val="left"/>
      </w:pPr>
      <w:rPr>
        <w:rFonts w:ascii="Times New Roman" w:eastAsia="Times New Roman" w:hAnsi="Times New Roman" w:hint="default"/>
        <w:color w:val="231F20"/>
        <w:sz w:val="18"/>
        <w:szCs w:val="18"/>
      </w:rPr>
    </w:lvl>
    <w:lvl w:ilvl="1" w:tplc="84D095F0">
      <w:start w:val="1"/>
      <w:numFmt w:val="bullet"/>
      <w:lvlText w:val="•"/>
      <w:lvlJc w:val="left"/>
      <w:pPr>
        <w:ind w:left="636" w:hanging="216"/>
      </w:pPr>
      <w:rPr>
        <w:rFonts w:hint="default"/>
      </w:rPr>
    </w:lvl>
    <w:lvl w:ilvl="2" w:tplc="8F4E43D2">
      <w:start w:val="1"/>
      <w:numFmt w:val="bullet"/>
      <w:lvlText w:val="•"/>
      <w:lvlJc w:val="left"/>
      <w:pPr>
        <w:ind w:left="1157" w:hanging="216"/>
      </w:pPr>
      <w:rPr>
        <w:rFonts w:hint="default"/>
      </w:rPr>
    </w:lvl>
    <w:lvl w:ilvl="3" w:tplc="5AACDA04">
      <w:start w:val="1"/>
      <w:numFmt w:val="bullet"/>
      <w:lvlText w:val="•"/>
      <w:lvlJc w:val="left"/>
      <w:pPr>
        <w:ind w:left="1677" w:hanging="216"/>
      </w:pPr>
      <w:rPr>
        <w:rFonts w:hint="default"/>
      </w:rPr>
    </w:lvl>
    <w:lvl w:ilvl="4" w:tplc="51CC5B8C">
      <w:start w:val="1"/>
      <w:numFmt w:val="bullet"/>
      <w:lvlText w:val="•"/>
      <w:lvlJc w:val="left"/>
      <w:pPr>
        <w:ind w:left="2198" w:hanging="216"/>
      </w:pPr>
      <w:rPr>
        <w:rFonts w:hint="default"/>
      </w:rPr>
    </w:lvl>
    <w:lvl w:ilvl="5" w:tplc="9A566152">
      <w:start w:val="1"/>
      <w:numFmt w:val="bullet"/>
      <w:lvlText w:val="•"/>
      <w:lvlJc w:val="left"/>
      <w:pPr>
        <w:ind w:left="2719" w:hanging="216"/>
      </w:pPr>
      <w:rPr>
        <w:rFonts w:hint="default"/>
      </w:rPr>
    </w:lvl>
    <w:lvl w:ilvl="6" w:tplc="08D635AC">
      <w:start w:val="1"/>
      <w:numFmt w:val="bullet"/>
      <w:lvlText w:val="•"/>
      <w:lvlJc w:val="left"/>
      <w:pPr>
        <w:ind w:left="3239" w:hanging="216"/>
      </w:pPr>
      <w:rPr>
        <w:rFonts w:hint="default"/>
      </w:rPr>
    </w:lvl>
    <w:lvl w:ilvl="7" w:tplc="6096C8D2">
      <w:start w:val="1"/>
      <w:numFmt w:val="bullet"/>
      <w:lvlText w:val="•"/>
      <w:lvlJc w:val="left"/>
      <w:pPr>
        <w:ind w:left="3760" w:hanging="216"/>
      </w:pPr>
      <w:rPr>
        <w:rFonts w:hint="default"/>
      </w:rPr>
    </w:lvl>
    <w:lvl w:ilvl="8" w:tplc="A42CB85E">
      <w:start w:val="1"/>
      <w:numFmt w:val="bullet"/>
      <w:lvlText w:val="•"/>
      <w:lvlJc w:val="left"/>
      <w:pPr>
        <w:ind w:left="4280" w:hanging="216"/>
      </w:pPr>
      <w:rPr>
        <w:rFonts w:hint="default"/>
      </w:rPr>
    </w:lvl>
  </w:abstractNum>
  <w:abstractNum w:abstractNumId="69" w15:restartNumberingAfterBreak="0">
    <w:nsid w:val="1A992131"/>
    <w:multiLevelType w:val="hybridMultilevel"/>
    <w:tmpl w:val="25D26B02"/>
    <w:lvl w:ilvl="0" w:tplc="ACEA10FA">
      <w:start w:val="1"/>
      <w:numFmt w:val="lowerRoman"/>
      <w:lvlText w:val="(%1)"/>
      <w:lvlJc w:val="left"/>
      <w:pPr>
        <w:ind w:left="111" w:hanging="229"/>
        <w:jc w:val="left"/>
      </w:pPr>
      <w:rPr>
        <w:rFonts w:ascii="Times New Roman" w:eastAsia="Times New Roman" w:hAnsi="Times New Roman" w:hint="default"/>
        <w:color w:val="231F20"/>
        <w:spacing w:val="-1"/>
        <w:sz w:val="18"/>
        <w:szCs w:val="18"/>
      </w:rPr>
    </w:lvl>
    <w:lvl w:ilvl="1" w:tplc="C56C7B8E">
      <w:start w:val="1"/>
      <w:numFmt w:val="bullet"/>
      <w:lvlText w:val="•"/>
      <w:lvlJc w:val="left"/>
      <w:pPr>
        <w:ind w:left="621" w:hanging="229"/>
      </w:pPr>
      <w:rPr>
        <w:rFonts w:hint="default"/>
      </w:rPr>
    </w:lvl>
    <w:lvl w:ilvl="2" w:tplc="66902FC6">
      <w:start w:val="1"/>
      <w:numFmt w:val="bullet"/>
      <w:lvlText w:val="•"/>
      <w:lvlJc w:val="left"/>
      <w:pPr>
        <w:ind w:left="1131" w:hanging="229"/>
      </w:pPr>
      <w:rPr>
        <w:rFonts w:hint="default"/>
      </w:rPr>
    </w:lvl>
    <w:lvl w:ilvl="3" w:tplc="23027348">
      <w:start w:val="1"/>
      <w:numFmt w:val="bullet"/>
      <w:lvlText w:val="•"/>
      <w:lvlJc w:val="left"/>
      <w:pPr>
        <w:ind w:left="1642" w:hanging="229"/>
      </w:pPr>
      <w:rPr>
        <w:rFonts w:hint="default"/>
      </w:rPr>
    </w:lvl>
    <w:lvl w:ilvl="4" w:tplc="FDF2CF6A">
      <w:start w:val="1"/>
      <w:numFmt w:val="bullet"/>
      <w:lvlText w:val="•"/>
      <w:lvlJc w:val="left"/>
      <w:pPr>
        <w:ind w:left="2152" w:hanging="229"/>
      </w:pPr>
      <w:rPr>
        <w:rFonts w:hint="default"/>
      </w:rPr>
    </w:lvl>
    <w:lvl w:ilvl="5" w:tplc="8B720372">
      <w:start w:val="1"/>
      <w:numFmt w:val="bullet"/>
      <w:lvlText w:val="•"/>
      <w:lvlJc w:val="left"/>
      <w:pPr>
        <w:ind w:left="2662" w:hanging="229"/>
      </w:pPr>
      <w:rPr>
        <w:rFonts w:hint="default"/>
      </w:rPr>
    </w:lvl>
    <w:lvl w:ilvl="6" w:tplc="86E80F48">
      <w:start w:val="1"/>
      <w:numFmt w:val="bullet"/>
      <w:lvlText w:val="•"/>
      <w:lvlJc w:val="left"/>
      <w:pPr>
        <w:ind w:left="3172" w:hanging="229"/>
      </w:pPr>
      <w:rPr>
        <w:rFonts w:hint="default"/>
      </w:rPr>
    </w:lvl>
    <w:lvl w:ilvl="7" w:tplc="A232E95C">
      <w:start w:val="1"/>
      <w:numFmt w:val="bullet"/>
      <w:lvlText w:val="•"/>
      <w:lvlJc w:val="left"/>
      <w:pPr>
        <w:ind w:left="3683" w:hanging="229"/>
      </w:pPr>
      <w:rPr>
        <w:rFonts w:hint="default"/>
      </w:rPr>
    </w:lvl>
    <w:lvl w:ilvl="8" w:tplc="FD6A4EEC">
      <w:start w:val="1"/>
      <w:numFmt w:val="bullet"/>
      <w:lvlText w:val="•"/>
      <w:lvlJc w:val="left"/>
      <w:pPr>
        <w:ind w:left="4193" w:hanging="229"/>
      </w:pPr>
      <w:rPr>
        <w:rFonts w:hint="default"/>
      </w:rPr>
    </w:lvl>
  </w:abstractNum>
  <w:abstractNum w:abstractNumId="70" w15:restartNumberingAfterBreak="0">
    <w:nsid w:val="1AB41C12"/>
    <w:multiLevelType w:val="hybridMultilevel"/>
    <w:tmpl w:val="1FCAD372"/>
    <w:lvl w:ilvl="0" w:tplc="326CBBD0">
      <w:start w:val="1"/>
      <w:numFmt w:val="decimal"/>
      <w:lvlText w:val="%1)"/>
      <w:lvlJc w:val="left"/>
      <w:pPr>
        <w:ind w:left="706" w:hanging="195"/>
        <w:jc w:val="left"/>
      </w:pPr>
      <w:rPr>
        <w:rFonts w:ascii="Times New Roman" w:eastAsia="Times New Roman" w:hAnsi="Times New Roman" w:hint="default"/>
        <w:color w:val="231F20"/>
        <w:sz w:val="18"/>
        <w:szCs w:val="18"/>
      </w:rPr>
    </w:lvl>
    <w:lvl w:ilvl="1" w:tplc="918895FE">
      <w:start w:val="1"/>
      <w:numFmt w:val="bullet"/>
      <w:lvlText w:val="•"/>
      <w:lvlJc w:val="left"/>
      <w:pPr>
        <w:ind w:left="1168" w:hanging="195"/>
      </w:pPr>
      <w:rPr>
        <w:rFonts w:hint="default"/>
      </w:rPr>
    </w:lvl>
    <w:lvl w:ilvl="2" w:tplc="D7CEB28A">
      <w:start w:val="1"/>
      <w:numFmt w:val="bullet"/>
      <w:lvlText w:val="•"/>
      <w:lvlJc w:val="left"/>
      <w:pPr>
        <w:ind w:left="1630" w:hanging="195"/>
      </w:pPr>
      <w:rPr>
        <w:rFonts w:hint="default"/>
      </w:rPr>
    </w:lvl>
    <w:lvl w:ilvl="3" w:tplc="EE3882C2">
      <w:start w:val="1"/>
      <w:numFmt w:val="bullet"/>
      <w:lvlText w:val="•"/>
      <w:lvlJc w:val="left"/>
      <w:pPr>
        <w:ind w:left="2092" w:hanging="195"/>
      </w:pPr>
      <w:rPr>
        <w:rFonts w:hint="default"/>
      </w:rPr>
    </w:lvl>
    <w:lvl w:ilvl="4" w:tplc="F2CCFB20">
      <w:start w:val="1"/>
      <w:numFmt w:val="bullet"/>
      <w:lvlText w:val="•"/>
      <w:lvlJc w:val="left"/>
      <w:pPr>
        <w:ind w:left="2554" w:hanging="195"/>
      </w:pPr>
      <w:rPr>
        <w:rFonts w:hint="default"/>
      </w:rPr>
    </w:lvl>
    <w:lvl w:ilvl="5" w:tplc="929A9322">
      <w:start w:val="1"/>
      <w:numFmt w:val="bullet"/>
      <w:lvlText w:val="•"/>
      <w:lvlJc w:val="left"/>
      <w:pPr>
        <w:ind w:left="3016" w:hanging="195"/>
      </w:pPr>
      <w:rPr>
        <w:rFonts w:hint="default"/>
      </w:rPr>
    </w:lvl>
    <w:lvl w:ilvl="6" w:tplc="FC62C678">
      <w:start w:val="1"/>
      <w:numFmt w:val="bullet"/>
      <w:lvlText w:val="•"/>
      <w:lvlJc w:val="left"/>
      <w:pPr>
        <w:ind w:left="3478" w:hanging="195"/>
      </w:pPr>
      <w:rPr>
        <w:rFonts w:hint="default"/>
      </w:rPr>
    </w:lvl>
    <w:lvl w:ilvl="7" w:tplc="94423982">
      <w:start w:val="1"/>
      <w:numFmt w:val="bullet"/>
      <w:lvlText w:val="•"/>
      <w:lvlJc w:val="left"/>
      <w:pPr>
        <w:ind w:left="3939" w:hanging="195"/>
      </w:pPr>
      <w:rPr>
        <w:rFonts w:hint="default"/>
      </w:rPr>
    </w:lvl>
    <w:lvl w:ilvl="8" w:tplc="894EEEC6">
      <w:start w:val="1"/>
      <w:numFmt w:val="bullet"/>
      <w:lvlText w:val="•"/>
      <w:lvlJc w:val="left"/>
      <w:pPr>
        <w:ind w:left="4401" w:hanging="195"/>
      </w:pPr>
      <w:rPr>
        <w:rFonts w:hint="default"/>
      </w:rPr>
    </w:lvl>
  </w:abstractNum>
  <w:abstractNum w:abstractNumId="71" w15:restartNumberingAfterBreak="0">
    <w:nsid w:val="1B1B1857"/>
    <w:multiLevelType w:val="hybridMultilevel"/>
    <w:tmpl w:val="C84A618E"/>
    <w:lvl w:ilvl="0" w:tplc="E5D4B13E">
      <w:start w:val="1"/>
      <w:numFmt w:val="decimal"/>
      <w:lvlText w:val="%1)"/>
      <w:lvlJc w:val="left"/>
      <w:pPr>
        <w:ind w:left="706" w:hanging="195"/>
        <w:jc w:val="left"/>
      </w:pPr>
      <w:rPr>
        <w:rFonts w:ascii="Times New Roman" w:eastAsia="Times New Roman" w:hAnsi="Times New Roman" w:hint="default"/>
        <w:color w:val="231F20"/>
        <w:sz w:val="18"/>
        <w:szCs w:val="18"/>
      </w:rPr>
    </w:lvl>
    <w:lvl w:ilvl="1" w:tplc="444C9924">
      <w:start w:val="1"/>
      <w:numFmt w:val="bullet"/>
      <w:lvlText w:val="•"/>
      <w:lvlJc w:val="left"/>
      <w:pPr>
        <w:ind w:left="1168" w:hanging="195"/>
      </w:pPr>
      <w:rPr>
        <w:rFonts w:hint="default"/>
      </w:rPr>
    </w:lvl>
    <w:lvl w:ilvl="2" w:tplc="A6DCF57A">
      <w:start w:val="1"/>
      <w:numFmt w:val="bullet"/>
      <w:lvlText w:val="•"/>
      <w:lvlJc w:val="left"/>
      <w:pPr>
        <w:ind w:left="1630" w:hanging="195"/>
      </w:pPr>
      <w:rPr>
        <w:rFonts w:hint="default"/>
      </w:rPr>
    </w:lvl>
    <w:lvl w:ilvl="3" w:tplc="F53CA912">
      <w:start w:val="1"/>
      <w:numFmt w:val="bullet"/>
      <w:lvlText w:val="•"/>
      <w:lvlJc w:val="left"/>
      <w:pPr>
        <w:ind w:left="2092" w:hanging="195"/>
      </w:pPr>
      <w:rPr>
        <w:rFonts w:hint="default"/>
      </w:rPr>
    </w:lvl>
    <w:lvl w:ilvl="4" w:tplc="999EB9FC">
      <w:start w:val="1"/>
      <w:numFmt w:val="bullet"/>
      <w:lvlText w:val="•"/>
      <w:lvlJc w:val="left"/>
      <w:pPr>
        <w:ind w:left="2554" w:hanging="195"/>
      </w:pPr>
      <w:rPr>
        <w:rFonts w:hint="default"/>
      </w:rPr>
    </w:lvl>
    <w:lvl w:ilvl="5" w:tplc="6EBA324E">
      <w:start w:val="1"/>
      <w:numFmt w:val="bullet"/>
      <w:lvlText w:val="•"/>
      <w:lvlJc w:val="left"/>
      <w:pPr>
        <w:ind w:left="3016" w:hanging="195"/>
      </w:pPr>
      <w:rPr>
        <w:rFonts w:hint="default"/>
      </w:rPr>
    </w:lvl>
    <w:lvl w:ilvl="6" w:tplc="53F65AD8">
      <w:start w:val="1"/>
      <w:numFmt w:val="bullet"/>
      <w:lvlText w:val="•"/>
      <w:lvlJc w:val="left"/>
      <w:pPr>
        <w:ind w:left="3478" w:hanging="195"/>
      </w:pPr>
      <w:rPr>
        <w:rFonts w:hint="default"/>
      </w:rPr>
    </w:lvl>
    <w:lvl w:ilvl="7" w:tplc="752228E2">
      <w:start w:val="1"/>
      <w:numFmt w:val="bullet"/>
      <w:lvlText w:val="•"/>
      <w:lvlJc w:val="left"/>
      <w:pPr>
        <w:ind w:left="3940" w:hanging="195"/>
      </w:pPr>
      <w:rPr>
        <w:rFonts w:hint="default"/>
      </w:rPr>
    </w:lvl>
    <w:lvl w:ilvl="8" w:tplc="E2B26AC0">
      <w:start w:val="1"/>
      <w:numFmt w:val="bullet"/>
      <w:lvlText w:val="•"/>
      <w:lvlJc w:val="left"/>
      <w:pPr>
        <w:ind w:left="4402" w:hanging="195"/>
      </w:pPr>
      <w:rPr>
        <w:rFonts w:hint="default"/>
      </w:rPr>
    </w:lvl>
  </w:abstractNum>
  <w:abstractNum w:abstractNumId="72" w15:restartNumberingAfterBreak="0">
    <w:nsid w:val="1C3B2CA3"/>
    <w:multiLevelType w:val="hybridMultilevel"/>
    <w:tmpl w:val="35905D68"/>
    <w:lvl w:ilvl="0" w:tplc="BBBA4B1C">
      <w:start w:val="1"/>
      <w:numFmt w:val="decimal"/>
      <w:lvlText w:val="%1)"/>
      <w:lvlJc w:val="left"/>
      <w:pPr>
        <w:ind w:left="110" w:hanging="198"/>
        <w:jc w:val="left"/>
      </w:pPr>
      <w:rPr>
        <w:rFonts w:ascii="Times New Roman" w:eastAsia="Times New Roman" w:hAnsi="Times New Roman" w:hint="default"/>
        <w:color w:val="231F20"/>
        <w:sz w:val="18"/>
        <w:szCs w:val="18"/>
      </w:rPr>
    </w:lvl>
    <w:lvl w:ilvl="1" w:tplc="CDFA92BA">
      <w:start w:val="1"/>
      <w:numFmt w:val="bullet"/>
      <w:lvlText w:val="•"/>
      <w:lvlJc w:val="left"/>
      <w:pPr>
        <w:ind w:left="1170" w:hanging="198"/>
      </w:pPr>
      <w:rPr>
        <w:rFonts w:hint="default"/>
      </w:rPr>
    </w:lvl>
    <w:lvl w:ilvl="2" w:tplc="8FA07C08">
      <w:start w:val="1"/>
      <w:numFmt w:val="bullet"/>
      <w:lvlText w:val="•"/>
      <w:lvlJc w:val="left"/>
      <w:pPr>
        <w:ind w:left="2230" w:hanging="198"/>
      </w:pPr>
      <w:rPr>
        <w:rFonts w:hint="default"/>
      </w:rPr>
    </w:lvl>
    <w:lvl w:ilvl="3" w:tplc="ACCC7B5E">
      <w:start w:val="1"/>
      <w:numFmt w:val="bullet"/>
      <w:lvlText w:val="•"/>
      <w:lvlJc w:val="left"/>
      <w:pPr>
        <w:ind w:left="3290" w:hanging="198"/>
      </w:pPr>
      <w:rPr>
        <w:rFonts w:hint="default"/>
      </w:rPr>
    </w:lvl>
    <w:lvl w:ilvl="4" w:tplc="67C20B6A">
      <w:start w:val="1"/>
      <w:numFmt w:val="bullet"/>
      <w:lvlText w:val="•"/>
      <w:lvlJc w:val="left"/>
      <w:pPr>
        <w:ind w:left="4351" w:hanging="198"/>
      </w:pPr>
      <w:rPr>
        <w:rFonts w:hint="default"/>
      </w:rPr>
    </w:lvl>
    <w:lvl w:ilvl="5" w:tplc="374A8430">
      <w:start w:val="1"/>
      <w:numFmt w:val="bullet"/>
      <w:lvlText w:val="•"/>
      <w:lvlJc w:val="left"/>
      <w:pPr>
        <w:ind w:left="5411" w:hanging="198"/>
      </w:pPr>
      <w:rPr>
        <w:rFonts w:hint="default"/>
      </w:rPr>
    </w:lvl>
    <w:lvl w:ilvl="6" w:tplc="B9520052">
      <w:start w:val="1"/>
      <w:numFmt w:val="bullet"/>
      <w:lvlText w:val="•"/>
      <w:lvlJc w:val="left"/>
      <w:pPr>
        <w:ind w:left="6471" w:hanging="198"/>
      </w:pPr>
      <w:rPr>
        <w:rFonts w:hint="default"/>
      </w:rPr>
    </w:lvl>
    <w:lvl w:ilvl="7" w:tplc="B510DDF0">
      <w:start w:val="1"/>
      <w:numFmt w:val="bullet"/>
      <w:lvlText w:val="•"/>
      <w:lvlJc w:val="left"/>
      <w:pPr>
        <w:ind w:left="7531" w:hanging="198"/>
      </w:pPr>
      <w:rPr>
        <w:rFonts w:hint="default"/>
      </w:rPr>
    </w:lvl>
    <w:lvl w:ilvl="8" w:tplc="C0065E84">
      <w:start w:val="1"/>
      <w:numFmt w:val="bullet"/>
      <w:lvlText w:val="•"/>
      <w:lvlJc w:val="left"/>
      <w:pPr>
        <w:ind w:left="8592" w:hanging="198"/>
      </w:pPr>
      <w:rPr>
        <w:rFonts w:hint="default"/>
      </w:rPr>
    </w:lvl>
  </w:abstractNum>
  <w:abstractNum w:abstractNumId="73" w15:restartNumberingAfterBreak="0">
    <w:nsid w:val="1E612C11"/>
    <w:multiLevelType w:val="hybridMultilevel"/>
    <w:tmpl w:val="A15600BC"/>
    <w:lvl w:ilvl="0" w:tplc="A2EA5F0A">
      <w:start w:val="1"/>
      <w:numFmt w:val="decimal"/>
      <w:lvlText w:val="%1)"/>
      <w:lvlJc w:val="left"/>
      <w:pPr>
        <w:ind w:left="114" w:hanging="224"/>
        <w:jc w:val="left"/>
      </w:pPr>
      <w:rPr>
        <w:rFonts w:ascii="Times New Roman" w:eastAsia="Times New Roman" w:hAnsi="Times New Roman" w:hint="default"/>
        <w:color w:val="231F20"/>
        <w:sz w:val="18"/>
        <w:szCs w:val="18"/>
      </w:rPr>
    </w:lvl>
    <w:lvl w:ilvl="1" w:tplc="780CFCA4">
      <w:start w:val="1"/>
      <w:numFmt w:val="bullet"/>
      <w:lvlText w:val="•"/>
      <w:lvlJc w:val="left"/>
      <w:pPr>
        <w:ind w:left="635" w:hanging="224"/>
      </w:pPr>
      <w:rPr>
        <w:rFonts w:hint="default"/>
      </w:rPr>
    </w:lvl>
    <w:lvl w:ilvl="2" w:tplc="CD98C956">
      <w:start w:val="1"/>
      <w:numFmt w:val="bullet"/>
      <w:lvlText w:val="•"/>
      <w:lvlJc w:val="left"/>
      <w:pPr>
        <w:ind w:left="1156" w:hanging="224"/>
      </w:pPr>
      <w:rPr>
        <w:rFonts w:hint="default"/>
      </w:rPr>
    </w:lvl>
    <w:lvl w:ilvl="3" w:tplc="5D1C930E">
      <w:start w:val="1"/>
      <w:numFmt w:val="bullet"/>
      <w:lvlText w:val="•"/>
      <w:lvlJc w:val="left"/>
      <w:pPr>
        <w:ind w:left="1677" w:hanging="224"/>
      </w:pPr>
      <w:rPr>
        <w:rFonts w:hint="default"/>
      </w:rPr>
    </w:lvl>
    <w:lvl w:ilvl="4" w:tplc="FA9856D8">
      <w:start w:val="1"/>
      <w:numFmt w:val="bullet"/>
      <w:lvlText w:val="•"/>
      <w:lvlJc w:val="left"/>
      <w:pPr>
        <w:ind w:left="2198" w:hanging="224"/>
      </w:pPr>
      <w:rPr>
        <w:rFonts w:hint="default"/>
      </w:rPr>
    </w:lvl>
    <w:lvl w:ilvl="5" w:tplc="02748792">
      <w:start w:val="1"/>
      <w:numFmt w:val="bullet"/>
      <w:lvlText w:val="•"/>
      <w:lvlJc w:val="left"/>
      <w:pPr>
        <w:ind w:left="2719" w:hanging="224"/>
      </w:pPr>
      <w:rPr>
        <w:rFonts w:hint="default"/>
      </w:rPr>
    </w:lvl>
    <w:lvl w:ilvl="6" w:tplc="84F06422">
      <w:start w:val="1"/>
      <w:numFmt w:val="bullet"/>
      <w:lvlText w:val="•"/>
      <w:lvlJc w:val="left"/>
      <w:pPr>
        <w:ind w:left="3240" w:hanging="224"/>
      </w:pPr>
      <w:rPr>
        <w:rFonts w:hint="default"/>
      </w:rPr>
    </w:lvl>
    <w:lvl w:ilvl="7" w:tplc="C64A8326">
      <w:start w:val="1"/>
      <w:numFmt w:val="bullet"/>
      <w:lvlText w:val="•"/>
      <w:lvlJc w:val="left"/>
      <w:pPr>
        <w:ind w:left="3761" w:hanging="224"/>
      </w:pPr>
      <w:rPr>
        <w:rFonts w:hint="default"/>
      </w:rPr>
    </w:lvl>
    <w:lvl w:ilvl="8" w:tplc="DCCCFF8A">
      <w:start w:val="1"/>
      <w:numFmt w:val="bullet"/>
      <w:lvlText w:val="•"/>
      <w:lvlJc w:val="left"/>
      <w:pPr>
        <w:ind w:left="4282" w:hanging="224"/>
      </w:pPr>
      <w:rPr>
        <w:rFonts w:hint="default"/>
      </w:rPr>
    </w:lvl>
  </w:abstractNum>
  <w:abstractNum w:abstractNumId="74" w15:restartNumberingAfterBreak="0">
    <w:nsid w:val="1E776FCD"/>
    <w:multiLevelType w:val="hybridMultilevel"/>
    <w:tmpl w:val="A3382784"/>
    <w:lvl w:ilvl="0" w:tplc="4B789AC0">
      <w:start w:val="1"/>
      <w:numFmt w:val="decimal"/>
      <w:lvlText w:val="%1)"/>
      <w:lvlJc w:val="left"/>
      <w:pPr>
        <w:ind w:left="111" w:hanging="192"/>
        <w:jc w:val="left"/>
      </w:pPr>
      <w:rPr>
        <w:rFonts w:ascii="Times New Roman" w:eastAsia="Times New Roman" w:hAnsi="Times New Roman" w:hint="default"/>
        <w:color w:val="231F20"/>
        <w:sz w:val="18"/>
        <w:szCs w:val="18"/>
      </w:rPr>
    </w:lvl>
    <w:lvl w:ilvl="1" w:tplc="503A4CDE">
      <w:start w:val="1"/>
      <w:numFmt w:val="bullet"/>
      <w:lvlText w:val="•"/>
      <w:lvlJc w:val="left"/>
      <w:pPr>
        <w:ind w:left="1171" w:hanging="192"/>
      </w:pPr>
      <w:rPr>
        <w:rFonts w:hint="default"/>
      </w:rPr>
    </w:lvl>
    <w:lvl w:ilvl="2" w:tplc="2FD6AFAC">
      <w:start w:val="1"/>
      <w:numFmt w:val="bullet"/>
      <w:lvlText w:val="•"/>
      <w:lvlJc w:val="left"/>
      <w:pPr>
        <w:ind w:left="2231" w:hanging="192"/>
      </w:pPr>
      <w:rPr>
        <w:rFonts w:hint="default"/>
      </w:rPr>
    </w:lvl>
    <w:lvl w:ilvl="3" w:tplc="0ED41C1C">
      <w:start w:val="1"/>
      <w:numFmt w:val="bullet"/>
      <w:lvlText w:val="•"/>
      <w:lvlJc w:val="left"/>
      <w:pPr>
        <w:ind w:left="3291" w:hanging="192"/>
      </w:pPr>
      <w:rPr>
        <w:rFonts w:hint="default"/>
      </w:rPr>
    </w:lvl>
    <w:lvl w:ilvl="4" w:tplc="DD84B956">
      <w:start w:val="1"/>
      <w:numFmt w:val="bullet"/>
      <w:lvlText w:val="•"/>
      <w:lvlJc w:val="left"/>
      <w:pPr>
        <w:ind w:left="4351" w:hanging="192"/>
      </w:pPr>
      <w:rPr>
        <w:rFonts w:hint="default"/>
      </w:rPr>
    </w:lvl>
    <w:lvl w:ilvl="5" w:tplc="BE6A69FC">
      <w:start w:val="1"/>
      <w:numFmt w:val="bullet"/>
      <w:lvlText w:val="•"/>
      <w:lvlJc w:val="left"/>
      <w:pPr>
        <w:ind w:left="5412" w:hanging="192"/>
      </w:pPr>
      <w:rPr>
        <w:rFonts w:hint="default"/>
      </w:rPr>
    </w:lvl>
    <w:lvl w:ilvl="6" w:tplc="594ADCBC">
      <w:start w:val="1"/>
      <w:numFmt w:val="bullet"/>
      <w:lvlText w:val="•"/>
      <w:lvlJc w:val="left"/>
      <w:pPr>
        <w:ind w:left="6472" w:hanging="192"/>
      </w:pPr>
      <w:rPr>
        <w:rFonts w:hint="default"/>
      </w:rPr>
    </w:lvl>
    <w:lvl w:ilvl="7" w:tplc="98D6D294">
      <w:start w:val="1"/>
      <w:numFmt w:val="bullet"/>
      <w:lvlText w:val="•"/>
      <w:lvlJc w:val="left"/>
      <w:pPr>
        <w:ind w:left="7532" w:hanging="192"/>
      </w:pPr>
      <w:rPr>
        <w:rFonts w:hint="default"/>
      </w:rPr>
    </w:lvl>
    <w:lvl w:ilvl="8" w:tplc="0B5AD5CE">
      <w:start w:val="1"/>
      <w:numFmt w:val="bullet"/>
      <w:lvlText w:val="•"/>
      <w:lvlJc w:val="left"/>
      <w:pPr>
        <w:ind w:left="8592" w:hanging="192"/>
      </w:pPr>
      <w:rPr>
        <w:rFonts w:hint="default"/>
      </w:rPr>
    </w:lvl>
  </w:abstractNum>
  <w:abstractNum w:abstractNumId="75" w15:restartNumberingAfterBreak="0">
    <w:nsid w:val="1ED6259B"/>
    <w:multiLevelType w:val="hybridMultilevel"/>
    <w:tmpl w:val="DC205214"/>
    <w:lvl w:ilvl="0" w:tplc="1960C0A8">
      <w:start w:val="1"/>
      <w:numFmt w:val="decimal"/>
      <w:lvlText w:val="%1)"/>
      <w:lvlJc w:val="left"/>
      <w:pPr>
        <w:ind w:left="114" w:hanging="199"/>
        <w:jc w:val="left"/>
      </w:pPr>
      <w:rPr>
        <w:rFonts w:ascii="Times New Roman" w:eastAsia="Times New Roman" w:hAnsi="Times New Roman" w:hint="default"/>
        <w:color w:val="231F20"/>
        <w:sz w:val="18"/>
        <w:szCs w:val="18"/>
      </w:rPr>
    </w:lvl>
    <w:lvl w:ilvl="1" w:tplc="64AA233A">
      <w:start w:val="1"/>
      <w:numFmt w:val="bullet"/>
      <w:lvlText w:val="•"/>
      <w:lvlJc w:val="left"/>
      <w:pPr>
        <w:ind w:left="1174" w:hanging="199"/>
      </w:pPr>
      <w:rPr>
        <w:rFonts w:hint="default"/>
      </w:rPr>
    </w:lvl>
    <w:lvl w:ilvl="2" w:tplc="C52CE482">
      <w:start w:val="1"/>
      <w:numFmt w:val="bullet"/>
      <w:lvlText w:val="•"/>
      <w:lvlJc w:val="left"/>
      <w:pPr>
        <w:ind w:left="2233" w:hanging="199"/>
      </w:pPr>
      <w:rPr>
        <w:rFonts w:hint="default"/>
      </w:rPr>
    </w:lvl>
    <w:lvl w:ilvl="3" w:tplc="F40282E2">
      <w:start w:val="1"/>
      <w:numFmt w:val="bullet"/>
      <w:lvlText w:val="•"/>
      <w:lvlJc w:val="left"/>
      <w:pPr>
        <w:ind w:left="3293" w:hanging="199"/>
      </w:pPr>
      <w:rPr>
        <w:rFonts w:hint="default"/>
      </w:rPr>
    </w:lvl>
    <w:lvl w:ilvl="4" w:tplc="A3DCDAA8">
      <w:start w:val="1"/>
      <w:numFmt w:val="bullet"/>
      <w:lvlText w:val="•"/>
      <w:lvlJc w:val="left"/>
      <w:pPr>
        <w:ind w:left="4353" w:hanging="199"/>
      </w:pPr>
      <w:rPr>
        <w:rFonts w:hint="default"/>
      </w:rPr>
    </w:lvl>
    <w:lvl w:ilvl="5" w:tplc="DA7A0612">
      <w:start w:val="1"/>
      <w:numFmt w:val="bullet"/>
      <w:lvlText w:val="•"/>
      <w:lvlJc w:val="left"/>
      <w:pPr>
        <w:ind w:left="5413" w:hanging="199"/>
      </w:pPr>
      <w:rPr>
        <w:rFonts w:hint="default"/>
      </w:rPr>
    </w:lvl>
    <w:lvl w:ilvl="6" w:tplc="29F898F0">
      <w:start w:val="1"/>
      <w:numFmt w:val="bullet"/>
      <w:lvlText w:val="•"/>
      <w:lvlJc w:val="left"/>
      <w:pPr>
        <w:ind w:left="6473" w:hanging="199"/>
      </w:pPr>
      <w:rPr>
        <w:rFonts w:hint="default"/>
      </w:rPr>
    </w:lvl>
    <w:lvl w:ilvl="7" w:tplc="BAF2556E">
      <w:start w:val="1"/>
      <w:numFmt w:val="bullet"/>
      <w:lvlText w:val="•"/>
      <w:lvlJc w:val="left"/>
      <w:pPr>
        <w:ind w:left="7533" w:hanging="199"/>
      </w:pPr>
      <w:rPr>
        <w:rFonts w:hint="default"/>
      </w:rPr>
    </w:lvl>
    <w:lvl w:ilvl="8" w:tplc="E196ED94">
      <w:start w:val="1"/>
      <w:numFmt w:val="bullet"/>
      <w:lvlText w:val="•"/>
      <w:lvlJc w:val="left"/>
      <w:pPr>
        <w:ind w:left="8592" w:hanging="199"/>
      </w:pPr>
      <w:rPr>
        <w:rFonts w:hint="default"/>
      </w:rPr>
    </w:lvl>
  </w:abstractNum>
  <w:abstractNum w:abstractNumId="76" w15:restartNumberingAfterBreak="0">
    <w:nsid w:val="1EF97038"/>
    <w:multiLevelType w:val="hybridMultilevel"/>
    <w:tmpl w:val="C0C03932"/>
    <w:lvl w:ilvl="0" w:tplc="C284D6E2">
      <w:start w:val="1"/>
      <w:numFmt w:val="lowerRoman"/>
      <w:lvlText w:val="(%1)"/>
      <w:lvlJc w:val="left"/>
      <w:pPr>
        <w:ind w:left="113" w:hanging="215"/>
        <w:jc w:val="left"/>
      </w:pPr>
      <w:rPr>
        <w:rFonts w:ascii="Times New Roman" w:eastAsia="Times New Roman" w:hAnsi="Times New Roman" w:hint="default"/>
        <w:color w:val="231F20"/>
        <w:sz w:val="18"/>
        <w:szCs w:val="18"/>
      </w:rPr>
    </w:lvl>
    <w:lvl w:ilvl="1" w:tplc="5EE84BD8">
      <w:start w:val="1"/>
      <w:numFmt w:val="bullet"/>
      <w:lvlText w:val="•"/>
      <w:lvlJc w:val="left"/>
      <w:pPr>
        <w:ind w:left="634" w:hanging="215"/>
      </w:pPr>
      <w:rPr>
        <w:rFonts w:hint="default"/>
      </w:rPr>
    </w:lvl>
    <w:lvl w:ilvl="2" w:tplc="ED3A65B8">
      <w:start w:val="1"/>
      <w:numFmt w:val="bullet"/>
      <w:lvlText w:val="•"/>
      <w:lvlJc w:val="left"/>
      <w:pPr>
        <w:ind w:left="1156" w:hanging="215"/>
      </w:pPr>
      <w:rPr>
        <w:rFonts w:hint="default"/>
      </w:rPr>
    </w:lvl>
    <w:lvl w:ilvl="3" w:tplc="B6267AA4">
      <w:start w:val="1"/>
      <w:numFmt w:val="bullet"/>
      <w:lvlText w:val="•"/>
      <w:lvlJc w:val="left"/>
      <w:pPr>
        <w:ind w:left="1677" w:hanging="215"/>
      </w:pPr>
      <w:rPr>
        <w:rFonts w:hint="default"/>
      </w:rPr>
    </w:lvl>
    <w:lvl w:ilvl="4" w:tplc="52AE3430">
      <w:start w:val="1"/>
      <w:numFmt w:val="bullet"/>
      <w:lvlText w:val="•"/>
      <w:lvlJc w:val="left"/>
      <w:pPr>
        <w:ind w:left="2198" w:hanging="215"/>
      </w:pPr>
      <w:rPr>
        <w:rFonts w:hint="default"/>
      </w:rPr>
    </w:lvl>
    <w:lvl w:ilvl="5" w:tplc="8DFEB944">
      <w:start w:val="1"/>
      <w:numFmt w:val="bullet"/>
      <w:lvlText w:val="•"/>
      <w:lvlJc w:val="left"/>
      <w:pPr>
        <w:ind w:left="2719" w:hanging="215"/>
      </w:pPr>
      <w:rPr>
        <w:rFonts w:hint="default"/>
      </w:rPr>
    </w:lvl>
    <w:lvl w:ilvl="6" w:tplc="D4E85114">
      <w:start w:val="1"/>
      <w:numFmt w:val="bullet"/>
      <w:lvlText w:val="•"/>
      <w:lvlJc w:val="left"/>
      <w:pPr>
        <w:ind w:left="3240" w:hanging="215"/>
      </w:pPr>
      <w:rPr>
        <w:rFonts w:hint="default"/>
      </w:rPr>
    </w:lvl>
    <w:lvl w:ilvl="7" w:tplc="EB746532">
      <w:start w:val="1"/>
      <w:numFmt w:val="bullet"/>
      <w:lvlText w:val="•"/>
      <w:lvlJc w:val="left"/>
      <w:pPr>
        <w:ind w:left="3761" w:hanging="215"/>
      </w:pPr>
      <w:rPr>
        <w:rFonts w:hint="default"/>
      </w:rPr>
    </w:lvl>
    <w:lvl w:ilvl="8" w:tplc="9B36CBFC">
      <w:start w:val="1"/>
      <w:numFmt w:val="bullet"/>
      <w:lvlText w:val="•"/>
      <w:lvlJc w:val="left"/>
      <w:pPr>
        <w:ind w:left="4282" w:hanging="215"/>
      </w:pPr>
      <w:rPr>
        <w:rFonts w:hint="default"/>
      </w:rPr>
    </w:lvl>
  </w:abstractNum>
  <w:abstractNum w:abstractNumId="77" w15:restartNumberingAfterBreak="0">
    <w:nsid w:val="1F48402C"/>
    <w:multiLevelType w:val="hybridMultilevel"/>
    <w:tmpl w:val="31DE8ED2"/>
    <w:lvl w:ilvl="0" w:tplc="9398C082">
      <w:start w:val="1"/>
      <w:numFmt w:val="decimal"/>
      <w:lvlText w:val="%1)"/>
      <w:lvlJc w:val="left"/>
      <w:pPr>
        <w:ind w:left="112" w:hanging="195"/>
        <w:jc w:val="left"/>
      </w:pPr>
      <w:rPr>
        <w:rFonts w:ascii="Times New Roman" w:eastAsia="Times New Roman" w:hAnsi="Times New Roman" w:hint="default"/>
        <w:color w:val="231F20"/>
        <w:sz w:val="18"/>
        <w:szCs w:val="18"/>
      </w:rPr>
    </w:lvl>
    <w:lvl w:ilvl="1" w:tplc="ACAA7B20">
      <w:start w:val="1"/>
      <w:numFmt w:val="bullet"/>
      <w:lvlText w:val="•"/>
      <w:lvlJc w:val="left"/>
      <w:pPr>
        <w:ind w:left="622" w:hanging="195"/>
      </w:pPr>
      <w:rPr>
        <w:rFonts w:hint="default"/>
      </w:rPr>
    </w:lvl>
    <w:lvl w:ilvl="2" w:tplc="FEFEE4E0">
      <w:start w:val="1"/>
      <w:numFmt w:val="bullet"/>
      <w:lvlText w:val="•"/>
      <w:lvlJc w:val="left"/>
      <w:pPr>
        <w:ind w:left="1132" w:hanging="195"/>
      </w:pPr>
      <w:rPr>
        <w:rFonts w:hint="default"/>
      </w:rPr>
    </w:lvl>
    <w:lvl w:ilvl="3" w:tplc="0CB28ACE">
      <w:start w:val="1"/>
      <w:numFmt w:val="bullet"/>
      <w:lvlText w:val="•"/>
      <w:lvlJc w:val="left"/>
      <w:pPr>
        <w:ind w:left="1643" w:hanging="195"/>
      </w:pPr>
      <w:rPr>
        <w:rFonts w:hint="default"/>
      </w:rPr>
    </w:lvl>
    <w:lvl w:ilvl="4" w:tplc="99027B1E">
      <w:start w:val="1"/>
      <w:numFmt w:val="bullet"/>
      <w:lvlText w:val="•"/>
      <w:lvlJc w:val="left"/>
      <w:pPr>
        <w:ind w:left="2153" w:hanging="195"/>
      </w:pPr>
      <w:rPr>
        <w:rFonts w:hint="default"/>
      </w:rPr>
    </w:lvl>
    <w:lvl w:ilvl="5" w:tplc="90E29844">
      <w:start w:val="1"/>
      <w:numFmt w:val="bullet"/>
      <w:lvlText w:val="•"/>
      <w:lvlJc w:val="left"/>
      <w:pPr>
        <w:ind w:left="2663" w:hanging="195"/>
      </w:pPr>
      <w:rPr>
        <w:rFonts w:hint="default"/>
      </w:rPr>
    </w:lvl>
    <w:lvl w:ilvl="6" w:tplc="E97CDB8C">
      <w:start w:val="1"/>
      <w:numFmt w:val="bullet"/>
      <w:lvlText w:val="•"/>
      <w:lvlJc w:val="left"/>
      <w:pPr>
        <w:ind w:left="3174" w:hanging="195"/>
      </w:pPr>
      <w:rPr>
        <w:rFonts w:hint="default"/>
      </w:rPr>
    </w:lvl>
    <w:lvl w:ilvl="7" w:tplc="35882236">
      <w:start w:val="1"/>
      <w:numFmt w:val="bullet"/>
      <w:lvlText w:val="•"/>
      <w:lvlJc w:val="left"/>
      <w:pPr>
        <w:ind w:left="3684" w:hanging="195"/>
      </w:pPr>
      <w:rPr>
        <w:rFonts w:hint="default"/>
      </w:rPr>
    </w:lvl>
    <w:lvl w:ilvl="8" w:tplc="B72E06FC">
      <w:start w:val="1"/>
      <w:numFmt w:val="bullet"/>
      <w:lvlText w:val="•"/>
      <w:lvlJc w:val="left"/>
      <w:pPr>
        <w:ind w:left="4194" w:hanging="195"/>
      </w:pPr>
      <w:rPr>
        <w:rFonts w:hint="default"/>
      </w:rPr>
    </w:lvl>
  </w:abstractNum>
  <w:abstractNum w:abstractNumId="78" w15:restartNumberingAfterBreak="0">
    <w:nsid w:val="1F9A07FB"/>
    <w:multiLevelType w:val="hybridMultilevel"/>
    <w:tmpl w:val="C7D4AEE6"/>
    <w:lvl w:ilvl="0" w:tplc="233E84F8">
      <w:start w:val="1"/>
      <w:numFmt w:val="lowerRoman"/>
      <w:lvlText w:val="(%1)"/>
      <w:lvlJc w:val="left"/>
      <w:pPr>
        <w:ind w:left="114" w:hanging="215"/>
        <w:jc w:val="left"/>
      </w:pPr>
      <w:rPr>
        <w:rFonts w:ascii="Times New Roman" w:eastAsia="Times New Roman" w:hAnsi="Times New Roman" w:hint="default"/>
        <w:color w:val="231F20"/>
        <w:sz w:val="18"/>
        <w:szCs w:val="18"/>
      </w:rPr>
    </w:lvl>
    <w:lvl w:ilvl="1" w:tplc="A0AEC294">
      <w:start w:val="1"/>
      <w:numFmt w:val="bullet"/>
      <w:lvlText w:val="•"/>
      <w:lvlJc w:val="left"/>
      <w:pPr>
        <w:ind w:left="635" w:hanging="215"/>
      </w:pPr>
      <w:rPr>
        <w:rFonts w:hint="default"/>
      </w:rPr>
    </w:lvl>
    <w:lvl w:ilvl="2" w:tplc="1FE4B96A">
      <w:start w:val="1"/>
      <w:numFmt w:val="bullet"/>
      <w:lvlText w:val="•"/>
      <w:lvlJc w:val="left"/>
      <w:pPr>
        <w:ind w:left="1157" w:hanging="215"/>
      </w:pPr>
      <w:rPr>
        <w:rFonts w:hint="default"/>
      </w:rPr>
    </w:lvl>
    <w:lvl w:ilvl="3" w:tplc="ACF83102">
      <w:start w:val="1"/>
      <w:numFmt w:val="bullet"/>
      <w:lvlText w:val="•"/>
      <w:lvlJc w:val="left"/>
      <w:pPr>
        <w:ind w:left="1678" w:hanging="215"/>
      </w:pPr>
      <w:rPr>
        <w:rFonts w:hint="default"/>
      </w:rPr>
    </w:lvl>
    <w:lvl w:ilvl="4" w:tplc="72D02F10">
      <w:start w:val="1"/>
      <w:numFmt w:val="bullet"/>
      <w:lvlText w:val="•"/>
      <w:lvlJc w:val="left"/>
      <w:pPr>
        <w:ind w:left="2199" w:hanging="215"/>
      </w:pPr>
      <w:rPr>
        <w:rFonts w:hint="default"/>
      </w:rPr>
    </w:lvl>
    <w:lvl w:ilvl="5" w:tplc="CB46F9A6">
      <w:start w:val="1"/>
      <w:numFmt w:val="bullet"/>
      <w:lvlText w:val="•"/>
      <w:lvlJc w:val="left"/>
      <w:pPr>
        <w:ind w:left="2720" w:hanging="215"/>
      </w:pPr>
      <w:rPr>
        <w:rFonts w:hint="default"/>
      </w:rPr>
    </w:lvl>
    <w:lvl w:ilvl="6" w:tplc="21CAA00E">
      <w:start w:val="1"/>
      <w:numFmt w:val="bullet"/>
      <w:lvlText w:val="•"/>
      <w:lvlJc w:val="left"/>
      <w:pPr>
        <w:ind w:left="3241" w:hanging="215"/>
      </w:pPr>
      <w:rPr>
        <w:rFonts w:hint="default"/>
      </w:rPr>
    </w:lvl>
    <w:lvl w:ilvl="7" w:tplc="E54087B8">
      <w:start w:val="1"/>
      <w:numFmt w:val="bullet"/>
      <w:lvlText w:val="•"/>
      <w:lvlJc w:val="left"/>
      <w:pPr>
        <w:ind w:left="3762" w:hanging="215"/>
      </w:pPr>
      <w:rPr>
        <w:rFonts w:hint="default"/>
      </w:rPr>
    </w:lvl>
    <w:lvl w:ilvl="8" w:tplc="197C0FF4">
      <w:start w:val="1"/>
      <w:numFmt w:val="bullet"/>
      <w:lvlText w:val="•"/>
      <w:lvlJc w:val="left"/>
      <w:pPr>
        <w:ind w:left="4283" w:hanging="215"/>
      </w:pPr>
      <w:rPr>
        <w:rFonts w:hint="default"/>
      </w:rPr>
    </w:lvl>
  </w:abstractNum>
  <w:abstractNum w:abstractNumId="79" w15:restartNumberingAfterBreak="0">
    <w:nsid w:val="1FBF2695"/>
    <w:multiLevelType w:val="hybridMultilevel"/>
    <w:tmpl w:val="BD6A0092"/>
    <w:lvl w:ilvl="0" w:tplc="4F0AB064">
      <w:start w:val="1"/>
      <w:numFmt w:val="decimal"/>
      <w:lvlText w:val="%1)"/>
      <w:lvlJc w:val="left"/>
      <w:pPr>
        <w:ind w:left="116" w:hanging="231"/>
        <w:jc w:val="left"/>
      </w:pPr>
      <w:rPr>
        <w:rFonts w:ascii="Times New Roman" w:eastAsia="Times New Roman" w:hAnsi="Times New Roman" w:hint="default"/>
        <w:color w:val="231F20"/>
        <w:sz w:val="18"/>
        <w:szCs w:val="18"/>
      </w:rPr>
    </w:lvl>
    <w:lvl w:ilvl="1" w:tplc="6F7A2FEA">
      <w:start w:val="1"/>
      <w:numFmt w:val="bullet"/>
      <w:lvlText w:val="•"/>
      <w:lvlJc w:val="left"/>
      <w:pPr>
        <w:ind w:left="637" w:hanging="231"/>
      </w:pPr>
      <w:rPr>
        <w:rFonts w:hint="default"/>
      </w:rPr>
    </w:lvl>
    <w:lvl w:ilvl="2" w:tplc="A4A00922">
      <w:start w:val="1"/>
      <w:numFmt w:val="bullet"/>
      <w:lvlText w:val="•"/>
      <w:lvlJc w:val="left"/>
      <w:pPr>
        <w:ind w:left="1157" w:hanging="231"/>
      </w:pPr>
      <w:rPr>
        <w:rFonts w:hint="default"/>
      </w:rPr>
    </w:lvl>
    <w:lvl w:ilvl="3" w:tplc="BB4CDA3E">
      <w:start w:val="1"/>
      <w:numFmt w:val="bullet"/>
      <w:lvlText w:val="•"/>
      <w:lvlJc w:val="left"/>
      <w:pPr>
        <w:ind w:left="1678" w:hanging="231"/>
      </w:pPr>
      <w:rPr>
        <w:rFonts w:hint="default"/>
      </w:rPr>
    </w:lvl>
    <w:lvl w:ilvl="4" w:tplc="FBB2A038">
      <w:start w:val="1"/>
      <w:numFmt w:val="bullet"/>
      <w:lvlText w:val="•"/>
      <w:lvlJc w:val="left"/>
      <w:pPr>
        <w:ind w:left="2199" w:hanging="231"/>
      </w:pPr>
      <w:rPr>
        <w:rFonts w:hint="default"/>
      </w:rPr>
    </w:lvl>
    <w:lvl w:ilvl="5" w:tplc="EE2CC2BA">
      <w:start w:val="1"/>
      <w:numFmt w:val="bullet"/>
      <w:lvlText w:val="•"/>
      <w:lvlJc w:val="left"/>
      <w:pPr>
        <w:ind w:left="2720" w:hanging="231"/>
      </w:pPr>
      <w:rPr>
        <w:rFonts w:hint="default"/>
      </w:rPr>
    </w:lvl>
    <w:lvl w:ilvl="6" w:tplc="FED2829E">
      <w:start w:val="1"/>
      <w:numFmt w:val="bullet"/>
      <w:lvlText w:val="•"/>
      <w:lvlJc w:val="left"/>
      <w:pPr>
        <w:ind w:left="3241" w:hanging="231"/>
      </w:pPr>
      <w:rPr>
        <w:rFonts w:hint="default"/>
      </w:rPr>
    </w:lvl>
    <w:lvl w:ilvl="7" w:tplc="518483E0">
      <w:start w:val="1"/>
      <w:numFmt w:val="bullet"/>
      <w:lvlText w:val="•"/>
      <w:lvlJc w:val="left"/>
      <w:pPr>
        <w:ind w:left="3761" w:hanging="231"/>
      </w:pPr>
      <w:rPr>
        <w:rFonts w:hint="default"/>
      </w:rPr>
    </w:lvl>
    <w:lvl w:ilvl="8" w:tplc="A1CECA68">
      <w:start w:val="1"/>
      <w:numFmt w:val="bullet"/>
      <w:lvlText w:val="•"/>
      <w:lvlJc w:val="left"/>
      <w:pPr>
        <w:ind w:left="4282" w:hanging="231"/>
      </w:pPr>
      <w:rPr>
        <w:rFonts w:hint="default"/>
      </w:rPr>
    </w:lvl>
  </w:abstractNum>
  <w:abstractNum w:abstractNumId="80" w15:restartNumberingAfterBreak="0">
    <w:nsid w:val="1FCB6597"/>
    <w:multiLevelType w:val="hybridMultilevel"/>
    <w:tmpl w:val="1B68E244"/>
    <w:lvl w:ilvl="0" w:tplc="EE249634">
      <w:start w:val="1"/>
      <w:numFmt w:val="decimal"/>
      <w:lvlText w:val="%1."/>
      <w:lvlJc w:val="left"/>
      <w:pPr>
        <w:ind w:left="110" w:hanging="207"/>
        <w:jc w:val="left"/>
      </w:pPr>
      <w:rPr>
        <w:rFonts w:ascii="Times New Roman" w:eastAsia="Times New Roman" w:hAnsi="Times New Roman" w:hint="default"/>
        <w:color w:val="231F20"/>
        <w:sz w:val="18"/>
        <w:szCs w:val="18"/>
      </w:rPr>
    </w:lvl>
    <w:lvl w:ilvl="1" w:tplc="C7382F8E">
      <w:start w:val="1"/>
      <w:numFmt w:val="bullet"/>
      <w:lvlText w:val="•"/>
      <w:lvlJc w:val="left"/>
      <w:pPr>
        <w:ind w:left="620" w:hanging="207"/>
      </w:pPr>
      <w:rPr>
        <w:rFonts w:hint="default"/>
      </w:rPr>
    </w:lvl>
    <w:lvl w:ilvl="2" w:tplc="E6864D06">
      <w:start w:val="1"/>
      <w:numFmt w:val="bullet"/>
      <w:lvlText w:val="•"/>
      <w:lvlJc w:val="left"/>
      <w:pPr>
        <w:ind w:left="1130" w:hanging="207"/>
      </w:pPr>
      <w:rPr>
        <w:rFonts w:hint="default"/>
      </w:rPr>
    </w:lvl>
    <w:lvl w:ilvl="3" w:tplc="74345FEC">
      <w:start w:val="1"/>
      <w:numFmt w:val="bullet"/>
      <w:lvlText w:val="•"/>
      <w:lvlJc w:val="left"/>
      <w:pPr>
        <w:ind w:left="1641" w:hanging="207"/>
      </w:pPr>
      <w:rPr>
        <w:rFonts w:hint="default"/>
      </w:rPr>
    </w:lvl>
    <w:lvl w:ilvl="4" w:tplc="5F42E41C">
      <w:start w:val="1"/>
      <w:numFmt w:val="bullet"/>
      <w:lvlText w:val="•"/>
      <w:lvlJc w:val="left"/>
      <w:pPr>
        <w:ind w:left="2151" w:hanging="207"/>
      </w:pPr>
      <w:rPr>
        <w:rFonts w:hint="default"/>
      </w:rPr>
    </w:lvl>
    <w:lvl w:ilvl="5" w:tplc="9F1A52C8">
      <w:start w:val="1"/>
      <w:numFmt w:val="bullet"/>
      <w:lvlText w:val="•"/>
      <w:lvlJc w:val="left"/>
      <w:pPr>
        <w:ind w:left="2661" w:hanging="207"/>
      </w:pPr>
      <w:rPr>
        <w:rFonts w:hint="default"/>
      </w:rPr>
    </w:lvl>
    <w:lvl w:ilvl="6" w:tplc="51907178">
      <w:start w:val="1"/>
      <w:numFmt w:val="bullet"/>
      <w:lvlText w:val="•"/>
      <w:lvlJc w:val="left"/>
      <w:pPr>
        <w:ind w:left="3171" w:hanging="207"/>
      </w:pPr>
      <w:rPr>
        <w:rFonts w:hint="default"/>
      </w:rPr>
    </w:lvl>
    <w:lvl w:ilvl="7" w:tplc="8EB66DA2">
      <w:start w:val="1"/>
      <w:numFmt w:val="bullet"/>
      <w:lvlText w:val="•"/>
      <w:lvlJc w:val="left"/>
      <w:pPr>
        <w:ind w:left="3682" w:hanging="207"/>
      </w:pPr>
      <w:rPr>
        <w:rFonts w:hint="default"/>
      </w:rPr>
    </w:lvl>
    <w:lvl w:ilvl="8" w:tplc="525CE6E2">
      <w:start w:val="1"/>
      <w:numFmt w:val="bullet"/>
      <w:lvlText w:val="•"/>
      <w:lvlJc w:val="left"/>
      <w:pPr>
        <w:ind w:left="4192" w:hanging="207"/>
      </w:pPr>
      <w:rPr>
        <w:rFonts w:hint="default"/>
      </w:rPr>
    </w:lvl>
  </w:abstractNum>
  <w:abstractNum w:abstractNumId="81" w15:restartNumberingAfterBreak="0">
    <w:nsid w:val="205D35C7"/>
    <w:multiLevelType w:val="hybridMultilevel"/>
    <w:tmpl w:val="BD447D4E"/>
    <w:lvl w:ilvl="0" w:tplc="775CA706">
      <w:start w:val="1"/>
      <w:numFmt w:val="decimal"/>
      <w:lvlText w:val="%1)"/>
      <w:lvlJc w:val="left"/>
      <w:pPr>
        <w:ind w:left="110" w:hanging="200"/>
        <w:jc w:val="left"/>
      </w:pPr>
      <w:rPr>
        <w:rFonts w:ascii="Times New Roman" w:eastAsia="Times New Roman" w:hAnsi="Times New Roman" w:hint="default"/>
        <w:color w:val="231F20"/>
        <w:sz w:val="18"/>
        <w:szCs w:val="18"/>
      </w:rPr>
    </w:lvl>
    <w:lvl w:ilvl="1" w:tplc="242E73DC">
      <w:start w:val="1"/>
      <w:numFmt w:val="bullet"/>
      <w:lvlText w:val="•"/>
      <w:lvlJc w:val="left"/>
      <w:pPr>
        <w:ind w:left="632" w:hanging="200"/>
      </w:pPr>
      <w:rPr>
        <w:rFonts w:hint="default"/>
      </w:rPr>
    </w:lvl>
    <w:lvl w:ilvl="2" w:tplc="38184DC0">
      <w:start w:val="1"/>
      <w:numFmt w:val="bullet"/>
      <w:lvlText w:val="•"/>
      <w:lvlJc w:val="left"/>
      <w:pPr>
        <w:ind w:left="1153" w:hanging="200"/>
      </w:pPr>
      <w:rPr>
        <w:rFonts w:hint="default"/>
      </w:rPr>
    </w:lvl>
    <w:lvl w:ilvl="3" w:tplc="16C8639A">
      <w:start w:val="1"/>
      <w:numFmt w:val="bullet"/>
      <w:lvlText w:val="•"/>
      <w:lvlJc w:val="left"/>
      <w:pPr>
        <w:ind w:left="1674" w:hanging="200"/>
      </w:pPr>
      <w:rPr>
        <w:rFonts w:hint="default"/>
      </w:rPr>
    </w:lvl>
    <w:lvl w:ilvl="4" w:tplc="67E63F26">
      <w:start w:val="1"/>
      <w:numFmt w:val="bullet"/>
      <w:lvlText w:val="•"/>
      <w:lvlJc w:val="left"/>
      <w:pPr>
        <w:ind w:left="2196" w:hanging="200"/>
      </w:pPr>
      <w:rPr>
        <w:rFonts w:hint="default"/>
      </w:rPr>
    </w:lvl>
    <w:lvl w:ilvl="5" w:tplc="DDDE2060">
      <w:start w:val="1"/>
      <w:numFmt w:val="bullet"/>
      <w:lvlText w:val="•"/>
      <w:lvlJc w:val="left"/>
      <w:pPr>
        <w:ind w:left="2717" w:hanging="200"/>
      </w:pPr>
      <w:rPr>
        <w:rFonts w:hint="default"/>
      </w:rPr>
    </w:lvl>
    <w:lvl w:ilvl="6" w:tplc="45868FFA">
      <w:start w:val="1"/>
      <w:numFmt w:val="bullet"/>
      <w:lvlText w:val="•"/>
      <w:lvlJc w:val="left"/>
      <w:pPr>
        <w:ind w:left="3238" w:hanging="200"/>
      </w:pPr>
      <w:rPr>
        <w:rFonts w:hint="default"/>
      </w:rPr>
    </w:lvl>
    <w:lvl w:ilvl="7" w:tplc="D8B2E79A">
      <w:start w:val="1"/>
      <w:numFmt w:val="bullet"/>
      <w:lvlText w:val="•"/>
      <w:lvlJc w:val="left"/>
      <w:pPr>
        <w:ind w:left="3760" w:hanging="200"/>
      </w:pPr>
      <w:rPr>
        <w:rFonts w:hint="default"/>
      </w:rPr>
    </w:lvl>
    <w:lvl w:ilvl="8" w:tplc="B29A38D0">
      <w:start w:val="1"/>
      <w:numFmt w:val="bullet"/>
      <w:lvlText w:val="•"/>
      <w:lvlJc w:val="left"/>
      <w:pPr>
        <w:ind w:left="4281" w:hanging="200"/>
      </w:pPr>
      <w:rPr>
        <w:rFonts w:hint="default"/>
      </w:rPr>
    </w:lvl>
  </w:abstractNum>
  <w:abstractNum w:abstractNumId="82" w15:restartNumberingAfterBreak="0">
    <w:nsid w:val="20B15CD1"/>
    <w:multiLevelType w:val="hybridMultilevel"/>
    <w:tmpl w:val="F1165978"/>
    <w:lvl w:ilvl="0" w:tplc="D6FAD114">
      <w:start w:val="1"/>
      <w:numFmt w:val="decimal"/>
      <w:lvlText w:val="%1)"/>
      <w:lvlJc w:val="left"/>
      <w:pPr>
        <w:ind w:left="110" w:hanging="210"/>
        <w:jc w:val="left"/>
      </w:pPr>
      <w:rPr>
        <w:rFonts w:ascii="Times New Roman" w:eastAsia="Times New Roman" w:hAnsi="Times New Roman" w:hint="default"/>
        <w:color w:val="231F20"/>
        <w:sz w:val="18"/>
        <w:szCs w:val="18"/>
      </w:rPr>
    </w:lvl>
    <w:lvl w:ilvl="1" w:tplc="946EC734">
      <w:start w:val="1"/>
      <w:numFmt w:val="bullet"/>
      <w:lvlText w:val="•"/>
      <w:lvlJc w:val="left"/>
      <w:pPr>
        <w:ind w:left="620" w:hanging="210"/>
      </w:pPr>
      <w:rPr>
        <w:rFonts w:hint="default"/>
      </w:rPr>
    </w:lvl>
    <w:lvl w:ilvl="2" w:tplc="AC56D918">
      <w:start w:val="1"/>
      <w:numFmt w:val="bullet"/>
      <w:lvlText w:val="•"/>
      <w:lvlJc w:val="left"/>
      <w:pPr>
        <w:ind w:left="1130" w:hanging="210"/>
      </w:pPr>
      <w:rPr>
        <w:rFonts w:hint="default"/>
      </w:rPr>
    </w:lvl>
    <w:lvl w:ilvl="3" w:tplc="E6225C28">
      <w:start w:val="1"/>
      <w:numFmt w:val="bullet"/>
      <w:lvlText w:val="•"/>
      <w:lvlJc w:val="left"/>
      <w:pPr>
        <w:ind w:left="1640" w:hanging="210"/>
      </w:pPr>
      <w:rPr>
        <w:rFonts w:hint="default"/>
      </w:rPr>
    </w:lvl>
    <w:lvl w:ilvl="4" w:tplc="ECBCA714">
      <w:start w:val="1"/>
      <w:numFmt w:val="bullet"/>
      <w:lvlText w:val="•"/>
      <w:lvlJc w:val="left"/>
      <w:pPr>
        <w:ind w:left="2151" w:hanging="210"/>
      </w:pPr>
      <w:rPr>
        <w:rFonts w:hint="default"/>
      </w:rPr>
    </w:lvl>
    <w:lvl w:ilvl="5" w:tplc="361E7AFE">
      <w:start w:val="1"/>
      <w:numFmt w:val="bullet"/>
      <w:lvlText w:val="•"/>
      <w:lvlJc w:val="left"/>
      <w:pPr>
        <w:ind w:left="2661" w:hanging="210"/>
      </w:pPr>
      <w:rPr>
        <w:rFonts w:hint="default"/>
      </w:rPr>
    </w:lvl>
    <w:lvl w:ilvl="6" w:tplc="F38C0356">
      <w:start w:val="1"/>
      <w:numFmt w:val="bullet"/>
      <w:lvlText w:val="•"/>
      <w:lvlJc w:val="left"/>
      <w:pPr>
        <w:ind w:left="3171" w:hanging="210"/>
      </w:pPr>
      <w:rPr>
        <w:rFonts w:hint="default"/>
      </w:rPr>
    </w:lvl>
    <w:lvl w:ilvl="7" w:tplc="727C6E30">
      <w:start w:val="1"/>
      <w:numFmt w:val="bullet"/>
      <w:lvlText w:val="•"/>
      <w:lvlJc w:val="left"/>
      <w:pPr>
        <w:ind w:left="3682" w:hanging="210"/>
      </w:pPr>
      <w:rPr>
        <w:rFonts w:hint="default"/>
      </w:rPr>
    </w:lvl>
    <w:lvl w:ilvl="8" w:tplc="87FC6E98">
      <w:start w:val="1"/>
      <w:numFmt w:val="bullet"/>
      <w:lvlText w:val="•"/>
      <w:lvlJc w:val="left"/>
      <w:pPr>
        <w:ind w:left="4192" w:hanging="210"/>
      </w:pPr>
      <w:rPr>
        <w:rFonts w:hint="default"/>
      </w:rPr>
    </w:lvl>
  </w:abstractNum>
  <w:abstractNum w:abstractNumId="83" w15:restartNumberingAfterBreak="0">
    <w:nsid w:val="21211A1F"/>
    <w:multiLevelType w:val="hybridMultilevel"/>
    <w:tmpl w:val="9E4AEDE4"/>
    <w:lvl w:ilvl="0" w:tplc="D73A7F8C">
      <w:start w:val="1"/>
      <w:numFmt w:val="lowerRoman"/>
      <w:lvlText w:val="(%1)"/>
      <w:lvlJc w:val="left"/>
      <w:pPr>
        <w:ind w:left="724" w:hanging="215"/>
        <w:jc w:val="left"/>
      </w:pPr>
      <w:rPr>
        <w:rFonts w:ascii="Times New Roman" w:eastAsia="Times New Roman" w:hAnsi="Times New Roman" w:hint="default"/>
        <w:color w:val="231F20"/>
        <w:sz w:val="18"/>
        <w:szCs w:val="18"/>
      </w:rPr>
    </w:lvl>
    <w:lvl w:ilvl="1" w:tplc="B086AE76">
      <w:start w:val="1"/>
      <w:numFmt w:val="bullet"/>
      <w:lvlText w:val="•"/>
      <w:lvlJc w:val="left"/>
      <w:pPr>
        <w:ind w:left="1184" w:hanging="215"/>
      </w:pPr>
      <w:rPr>
        <w:rFonts w:hint="default"/>
      </w:rPr>
    </w:lvl>
    <w:lvl w:ilvl="2" w:tplc="9AEE0FAE">
      <w:start w:val="1"/>
      <w:numFmt w:val="bullet"/>
      <w:lvlText w:val="•"/>
      <w:lvlJc w:val="left"/>
      <w:pPr>
        <w:ind w:left="1644" w:hanging="215"/>
      </w:pPr>
      <w:rPr>
        <w:rFonts w:hint="default"/>
      </w:rPr>
    </w:lvl>
    <w:lvl w:ilvl="3" w:tplc="C8A297F8">
      <w:start w:val="1"/>
      <w:numFmt w:val="bullet"/>
      <w:lvlText w:val="•"/>
      <w:lvlJc w:val="left"/>
      <w:pPr>
        <w:ind w:left="2104" w:hanging="215"/>
      </w:pPr>
      <w:rPr>
        <w:rFonts w:hint="default"/>
      </w:rPr>
    </w:lvl>
    <w:lvl w:ilvl="4" w:tplc="7EC4C3FE">
      <w:start w:val="1"/>
      <w:numFmt w:val="bullet"/>
      <w:lvlText w:val="•"/>
      <w:lvlJc w:val="left"/>
      <w:pPr>
        <w:ind w:left="2564" w:hanging="215"/>
      </w:pPr>
      <w:rPr>
        <w:rFonts w:hint="default"/>
      </w:rPr>
    </w:lvl>
    <w:lvl w:ilvl="5" w:tplc="99FABC7A">
      <w:start w:val="1"/>
      <w:numFmt w:val="bullet"/>
      <w:lvlText w:val="•"/>
      <w:lvlJc w:val="left"/>
      <w:pPr>
        <w:ind w:left="3024" w:hanging="215"/>
      </w:pPr>
      <w:rPr>
        <w:rFonts w:hint="default"/>
      </w:rPr>
    </w:lvl>
    <w:lvl w:ilvl="6" w:tplc="26FCFEA6">
      <w:start w:val="1"/>
      <w:numFmt w:val="bullet"/>
      <w:lvlText w:val="•"/>
      <w:lvlJc w:val="left"/>
      <w:pPr>
        <w:ind w:left="3484" w:hanging="215"/>
      </w:pPr>
      <w:rPr>
        <w:rFonts w:hint="default"/>
      </w:rPr>
    </w:lvl>
    <w:lvl w:ilvl="7" w:tplc="E530F10C">
      <w:start w:val="1"/>
      <w:numFmt w:val="bullet"/>
      <w:lvlText w:val="•"/>
      <w:lvlJc w:val="left"/>
      <w:pPr>
        <w:ind w:left="3944" w:hanging="215"/>
      </w:pPr>
      <w:rPr>
        <w:rFonts w:hint="default"/>
      </w:rPr>
    </w:lvl>
    <w:lvl w:ilvl="8" w:tplc="0DBE791C">
      <w:start w:val="1"/>
      <w:numFmt w:val="bullet"/>
      <w:lvlText w:val="•"/>
      <w:lvlJc w:val="left"/>
      <w:pPr>
        <w:ind w:left="4404" w:hanging="215"/>
      </w:pPr>
      <w:rPr>
        <w:rFonts w:hint="default"/>
      </w:rPr>
    </w:lvl>
  </w:abstractNum>
  <w:abstractNum w:abstractNumId="84" w15:restartNumberingAfterBreak="0">
    <w:nsid w:val="212C5E57"/>
    <w:multiLevelType w:val="hybridMultilevel"/>
    <w:tmpl w:val="11625F4A"/>
    <w:lvl w:ilvl="0" w:tplc="FEA6CFEE">
      <w:start w:val="1"/>
      <w:numFmt w:val="decimal"/>
      <w:lvlText w:val="%1)"/>
      <w:lvlJc w:val="left"/>
      <w:pPr>
        <w:ind w:left="113" w:hanging="200"/>
        <w:jc w:val="left"/>
      </w:pPr>
      <w:rPr>
        <w:rFonts w:ascii="Times New Roman" w:eastAsia="Times New Roman" w:hAnsi="Times New Roman" w:hint="default"/>
        <w:color w:val="231F20"/>
        <w:sz w:val="18"/>
        <w:szCs w:val="18"/>
      </w:rPr>
    </w:lvl>
    <w:lvl w:ilvl="1" w:tplc="91AE4B5C">
      <w:start w:val="1"/>
      <w:numFmt w:val="bullet"/>
      <w:lvlText w:val="•"/>
      <w:lvlJc w:val="left"/>
      <w:pPr>
        <w:ind w:left="634" w:hanging="200"/>
      </w:pPr>
      <w:rPr>
        <w:rFonts w:hint="default"/>
      </w:rPr>
    </w:lvl>
    <w:lvl w:ilvl="2" w:tplc="619AC1A2">
      <w:start w:val="1"/>
      <w:numFmt w:val="bullet"/>
      <w:lvlText w:val="•"/>
      <w:lvlJc w:val="left"/>
      <w:pPr>
        <w:ind w:left="1155" w:hanging="200"/>
      </w:pPr>
      <w:rPr>
        <w:rFonts w:hint="default"/>
      </w:rPr>
    </w:lvl>
    <w:lvl w:ilvl="3" w:tplc="D94E475A">
      <w:start w:val="1"/>
      <w:numFmt w:val="bullet"/>
      <w:lvlText w:val="•"/>
      <w:lvlJc w:val="left"/>
      <w:pPr>
        <w:ind w:left="1677" w:hanging="200"/>
      </w:pPr>
      <w:rPr>
        <w:rFonts w:hint="default"/>
      </w:rPr>
    </w:lvl>
    <w:lvl w:ilvl="4" w:tplc="9A227A0E">
      <w:start w:val="1"/>
      <w:numFmt w:val="bullet"/>
      <w:lvlText w:val="•"/>
      <w:lvlJc w:val="left"/>
      <w:pPr>
        <w:ind w:left="2198" w:hanging="200"/>
      </w:pPr>
      <w:rPr>
        <w:rFonts w:hint="default"/>
      </w:rPr>
    </w:lvl>
    <w:lvl w:ilvl="5" w:tplc="D1AC2D60">
      <w:start w:val="1"/>
      <w:numFmt w:val="bullet"/>
      <w:lvlText w:val="•"/>
      <w:lvlJc w:val="left"/>
      <w:pPr>
        <w:ind w:left="2719" w:hanging="200"/>
      </w:pPr>
      <w:rPr>
        <w:rFonts w:hint="default"/>
      </w:rPr>
    </w:lvl>
    <w:lvl w:ilvl="6" w:tplc="303007A4">
      <w:start w:val="1"/>
      <w:numFmt w:val="bullet"/>
      <w:lvlText w:val="•"/>
      <w:lvlJc w:val="left"/>
      <w:pPr>
        <w:ind w:left="3241" w:hanging="200"/>
      </w:pPr>
      <w:rPr>
        <w:rFonts w:hint="default"/>
      </w:rPr>
    </w:lvl>
    <w:lvl w:ilvl="7" w:tplc="75ACA732">
      <w:start w:val="1"/>
      <w:numFmt w:val="bullet"/>
      <w:lvlText w:val="•"/>
      <w:lvlJc w:val="left"/>
      <w:pPr>
        <w:ind w:left="3762" w:hanging="200"/>
      </w:pPr>
      <w:rPr>
        <w:rFonts w:hint="default"/>
      </w:rPr>
    </w:lvl>
    <w:lvl w:ilvl="8" w:tplc="D60E8CE0">
      <w:start w:val="1"/>
      <w:numFmt w:val="bullet"/>
      <w:lvlText w:val="•"/>
      <w:lvlJc w:val="left"/>
      <w:pPr>
        <w:ind w:left="4283" w:hanging="200"/>
      </w:pPr>
      <w:rPr>
        <w:rFonts w:hint="default"/>
      </w:rPr>
    </w:lvl>
  </w:abstractNum>
  <w:abstractNum w:abstractNumId="85" w15:restartNumberingAfterBreak="0">
    <w:nsid w:val="221401F8"/>
    <w:multiLevelType w:val="hybridMultilevel"/>
    <w:tmpl w:val="55CA821C"/>
    <w:lvl w:ilvl="0" w:tplc="05002AA6">
      <w:start w:val="1"/>
      <w:numFmt w:val="lowerRoman"/>
      <w:lvlText w:val="(%1)"/>
      <w:lvlJc w:val="left"/>
      <w:pPr>
        <w:ind w:left="113" w:hanging="257"/>
        <w:jc w:val="left"/>
      </w:pPr>
      <w:rPr>
        <w:rFonts w:ascii="Times New Roman" w:eastAsia="Times New Roman" w:hAnsi="Times New Roman" w:hint="default"/>
        <w:color w:val="231F20"/>
        <w:sz w:val="18"/>
        <w:szCs w:val="18"/>
      </w:rPr>
    </w:lvl>
    <w:lvl w:ilvl="1" w:tplc="817A8E12">
      <w:start w:val="1"/>
      <w:numFmt w:val="bullet"/>
      <w:lvlText w:val="•"/>
      <w:lvlJc w:val="left"/>
      <w:pPr>
        <w:ind w:left="634" w:hanging="257"/>
      </w:pPr>
      <w:rPr>
        <w:rFonts w:hint="default"/>
      </w:rPr>
    </w:lvl>
    <w:lvl w:ilvl="2" w:tplc="C2386810">
      <w:start w:val="1"/>
      <w:numFmt w:val="bullet"/>
      <w:lvlText w:val="•"/>
      <w:lvlJc w:val="left"/>
      <w:pPr>
        <w:ind w:left="1155" w:hanging="257"/>
      </w:pPr>
      <w:rPr>
        <w:rFonts w:hint="default"/>
      </w:rPr>
    </w:lvl>
    <w:lvl w:ilvl="3" w:tplc="93A8F714">
      <w:start w:val="1"/>
      <w:numFmt w:val="bullet"/>
      <w:lvlText w:val="•"/>
      <w:lvlJc w:val="left"/>
      <w:pPr>
        <w:ind w:left="1676" w:hanging="257"/>
      </w:pPr>
      <w:rPr>
        <w:rFonts w:hint="default"/>
      </w:rPr>
    </w:lvl>
    <w:lvl w:ilvl="4" w:tplc="66D8C2E8">
      <w:start w:val="1"/>
      <w:numFmt w:val="bullet"/>
      <w:lvlText w:val="•"/>
      <w:lvlJc w:val="left"/>
      <w:pPr>
        <w:ind w:left="2197" w:hanging="257"/>
      </w:pPr>
      <w:rPr>
        <w:rFonts w:hint="default"/>
      </w:rPr>
    </w:lvl>
    <w:lvl w:ilvl="5" w:tplc="E110A76C">
      <w:start w:val="1"/>
      <w:numFmt w:val="bullet"/>
      <w:lvlText w:val="•"/>
      <w:lvlJc w:val="left"/>
      <w:pPr>
        <w:ind w:left="2718" w:hanging="257"/>
      </w:pPr>
      <w:rPr>
        <w:rFonts w:hint="default"/>
      </w:rPr>
    </w:lvl>
    <w:lvl w:ilvl="6" w:tplc="55727BA6">
      <w:start w:val="1"/>
      <w:numFmt w:val="bullet"/>
      <w:lvlText w:val="•"/>
      <w:lvlJc w:val="left"/>
      <w:pPr>
        <w:ind w:left="3239" w:hanging="257"/>
      </w:pPr>
      <w:rPr>
        <w:rFonts w:hint="default"/>
      </w:rPr>
    </w:lvl>
    <w:lvl w:ilvl="7" w:tplc="F96C4A6C">
      <w:start w:val="1"/>
      <w:numFmt w:val="bullet"/>
      <w:lvlText w:val="•"/>
      <w:lvlJc w:val="left"/>
      <w:pPr>
        <w:ind w:left="3760" w:hanging="257"/>
      </w:pPr>
      <w:rPr>
        <w:rFonts w:hint="default"/>
      </w:rPr>
    </w:lvl>
    <w:lvl w:ilvl="8" w:tplc="A0AC72C2">
      <w:start w:val="1"/>
      <w:numFmt w:val="bullet"/>
      <w:lvlText w:val="•"/>
      <w:lvlJc w:val="left"/>
      <w:pPr>
        <w:ind w:left="4281" w:hanging="257"/>
      </w:pPr>
      <w:rPr>
        <w:rFonts w:hint="default"/>
      </w:rPr>
    </w:lvl>
  </w:abstractNum>
  <w:abstractNum w:abstractNumId="86" w15:restartNumberingAfterBreak="0">
    <w:nsid w:val="22252DCE"/>
    <w:multiLevelType w:val="hybridMultilevel"/>
    <w:tmpl w:val="F124A496"/>
    <w:lvl w:ilvl="0" w:tplc="924279BC">
      <w:start w:val="1"/>
      <w:numFmt w:val="decimal"/>
      <w:lvlText w:val="%1)"/>
      <w:lvlJc w:val="left"/>
      <w:pPr>
        <w:ind w:left="109" w:hanging="197"/>
        <w:jc w:val="left"/>
      </w:pPr>
      <w:rPr>
        <w:rFonts w:ascii="Times New Roman" w:eastAsia="Times New Roman" w:hAnsi="Times New Roman" w:hint="default"/>
        <w:color w:val="231F20"/>
        <w:sz w:val="18"/>
        <w:szCs w:val="18"/>
      </w:rPr>
    </w:lvl>
    <w:lvl w:ilvl="1" w:tplc="A93605F0">
      <w:start w:val="1"/>
      <w:numFmt w:val="bullet"/>
      <w:lvlText w:val="•"/>
      <w:lvlJc w:val="left"/>
      <w:pPr>
        <w:ind w:left="1169" w:hanging="197"/>
      </w:pPr>
      <w:rPr>
        <w:rFonts w:hint="default"/>
      </w:rPr>
    </w:lvl>
    <w:lvl w:ilvl="2" w:tplc="1A824D98">
      <w:start w:val="1"/>
      <w:numFmt w:val="bullet"/>
      <w:lvlText w:val="•"/>
      <w:lvlJc w:val="left"/>
      <w:pPr>
        <w:ind w:left="2230" w:hanging="197"/>
      </w:pPr>
      <w:rPr>
        <w:rFonts w:hint="default"/>
      </w:rPr>
    </w:lvl>
    <w:lvl w:ilvl="3" w:tplc="12780CFE">
      <w:start w:val="1"/>
      <w:numFmt w:val="bullet"/>
      <w:lvlText w:val="•"/>
      <w:lvlJc w:val="left"/>
      <w:pPr>
        <w:ind w:left="3290" w:hanging="197"/>
      </w:pPr>
      <w:rPr>
        <w:rFonts w:hint="default"/>
      </w:rPr>
    </w:lvl>
    <w:lvl w:ilvl="4" w:tplc="F20A16B8">
      <w:start w:val="1"/>
      <w:numFmt w:val="bullet"/>
      <w:lvlText w:val="•"/>
      <w:lvlJc w:val="left"/>
      <w:pPr>
        <w:ind w:left="4350" w:hanging="197"/>
      </w:pPr>
      <w:rPr>
        <w:rFonts w:hint="default"/>
      </w:rPr>
    </w:lvl>
    <w:lvl w:ilvl="5" w:tplc="DC00688A">
      <w:start w:val="1"/>
      <w:numFmt w:val="bullet"/>
      <w:lvlText w:val="•"/>
      <w:lvlJc w:val="left"/>
      <w:pPr>
        <w:ind w:left="5411" w:hanging="197"/>
      </w:pPr>
      <w:rPr>
        <w:rFonts w:hint="default"/>
      </w:rPr>
    </w:lvl>
    <w:lvl w:ilvl="6" w:tplc="D05CD0E0">
      <w:start w:val="1"/>
      <w:numFmt w:val="bullet"/>
      <w:lvlText w:val="•"/>
      <w:lvlJc w:val="left"/>
      <w:pPr>
        <w:ind w:left="6471" w:hanging="197"/>
      </w:pPr>
      <w:rPr>
        <w:rFonts w:hint="default"/>
      </w:rPr>
    </w:lvl>
    <w:lvl w:ilvl="7" w:tplc="D550DD84">
      <w:start w:val="1"/>
      <w:numFmt w:val="bullet"/>
      <w:lvlText w:val="•"/>
      <w:lvlJc w:val="left"/>
      <w:pPr>
        <w:ind w:left="7531" w:hanging="197"/>
      </w:pPr>
      <w:rPr>
        <w:rFonts w:hint="default"/>
      </w:rPr>
    </w:lvl>
    <w:lvl w:ilvl="8" w:tplc="C2444812">
      <w:start w:val="1"/>
      <w:numFmt w:val="bullet"/>
      <w:lvlText w:val="•"/>
      <w:lvlJc w:val="left"/>
      <w:pPr>
        <w:ind w:left="8591" w:hanging="197"/>
      </w:pPr>
      <w:rPr>
        <w:rFonts w:hint="default"/>
      </w:rPr>
    </w:lvl>
  </w:abstractNum>
  <w:abstractNum w:abstractNumId="87" w15:restartNumberingAfterBreak="0">
    <w:nsid w:val="222E6794"/>
    <w:multiLevelType w:val="hybridMultilevel"/>
    <w:tmpl w:val="C2A0FE42"/>
    <w:lvl w:ilvl="0" w:tplc="D75EC70A">
      <w:start w:val="1"/>
      <w:numFmt w:val="decimal"/>
      <w:lvlText w:val="%1)"/>
      <w:lvlJc w:val="left"/>
      <w:pPr>
        <w:ind w:left="114" w:hanging="198"/>
        <w:jc w:val="left"/>
      </w:pPr>
      <w:rPr>
        <w:rFonts w:ascii="Times New Roman" w:eastAsia="Times New Roman" w:hAnsi="Times New Roman" w:hint="default"/>
        <w:color w:val="231F20"/>
        <w:sz w:val="18"/>
        <w:szCs w:val="18"/>
      </w:rPr>
    </w:lvl>
    <w:lvl w:ilvl="1" w:tplc="72B64F5C">
      <w:start w:val="1"/>
      <w:numFmt w:val="bullet"/>
      <w:lvlText w:val="•"/>
      <w:lvlJc w:val="left"/>
      <w:pPr>
        <w:ind w:left="625" w:hanging="198"/>
      </w:pPr>
      <w:rPr>
        <w:rFonts w:hint="default"/>
      </w:rPr>
    </w:lvl>
    <w:lvl w:ilvl="2" w:tplc="FB8CCB5E">
      <w:start w:val="1"/>
      <w:numFmt w:val="bullet"/>
      <w:lvlText w:val="•"/>
      <w:lvlJc w:val="left"/>
      <w:pPr>
        <w:ind w:left="1135" w:hanging="198"/>
      </w:pPr>
      <w:rPr>
        <w:rFonts w:hint="default"/>
      </w:rPr>
    </w:lvl>
    <w:lvl w:ilvl="3" w:tplc="70642D94">
      <w:start w:val="1"/>
      <w:numFmt w:val="bullet"/>
      <w:lvlText w:val="•"/>
      <w:lvlJc w:val="left"/>
      <w:pPr>
        <w:ind w:left="1646" w:hanging="198"/>
      </w:pPr>
      <w:rPr>
        <w:rFonts w:hint="default"/>
      </w:rPr>
    </w:lvl>
    <w:lvl w:ilvl="4" w:tplc="F190B3BC">
      <w:start w:val="1"/>
      <w:numFmt w:val="bullet"/>
      <w:lvlText w:val="•"/>
      <w:lvlJc w:val="left"/>
      <w:pPr>
        <w:ind w:left="2156" w:hanging="198"/>
      </w:pPr>
      <w:rPr>
        <w:rFonts w:hint="default"/>
      </w:rPr>
    </w:lvl>
    <w:lvl w:ilvl="5" w:tplc="B218B392">
      <w:start w:val="1"/>
      <w:numFmt w:val="bullet"/>
      <w:lvlText w:val="•"/>
      <w:lvlJc w:val="left"/>
      <w:pPr>
        <w:ind w:left="2667" w:hanging="198"/>
      </w:pPr>
      <w:rPr>
        <w:rFonts w:hint="default"/>
      </w:rPr>
    </w:lvl>
    <w:lvl w:ilvl="6" w:tplc="638C8362">
      <w:start w:val="1"/>
      <w:numFmt w:val="bullet"/>
      <w:lvlText w:val="•"/>
      <w:lvlJc w:val="left"/>
      <w:pPr>
        <w:ind w:left="3177" w:hanging="198"/>
      </w:pPr>
      <w:rPr>
        <w:rFonts w:hint="default"/>
      </w:rPr>
    </w:lvl>
    <w:lvl w:ilvl="7" w:tplc="A7F4DE7E">
      <w:start w:val="1"/>
      <w:numFmt w:val="bullet"/>
      <w:lvlText w:val="•"/>
      <w:lvlJc w:val="left"/>
      <w:pPr>
        <w:ind w:left="3687" w:hanging="198"/>
      </w:pPr>
      <w:rPr>
        <w:rFonts w:hint="default"/>
      </w:rPr>
    </w:lvl>
    <w:lvl w:ilvl="8" w:tplc="354403A8">
      <w:start w:val="1"/>
      <w:numFmt w:val="bullet"/>
      <w:lvlText w:val="•"/>
      <w:lvlJc w:val="left"/>
      <w:pPr>
        <w:ind w:left="4198" w:hanging="198"/>
      </w:pPr>
      <w:rPr>
        <w:rFonts w:hint="default"/>
      </w:rPr>
    </w:lvl>
  </w:abstractNum>
  <w:abstractNum w:abstractNumId="88" w15:restartNumberingAfterBreak="0">
    <w:nsid w:val="22990D28"/>
    <w:multiLevelType w:val="hybridMultilevel"/>
    <w:tmpl w:val="BDE8162A"/>
    <w:lvl w:ilvl="0" w:tplc="A9D49686">
      <w:start w:val="1"/>
      <w:numFmt w:val="lowerRoman"/>
      <w:lvlText w:val="(%1)"/>
      <w:lvlJc w:val="left"/>
      <w:pPr>
        <w:ind w:left="110" w:hanging="224"/>
        <w:jc w:val="left"/>
      </w:pPr>
      <w:rPr>
        <w:rFonts w:ascii="Times New Roman" w:eastAsia="Times New Roman" w:hAnsi="Times New Roman" w:hint="default"/>
        <w:color w:val="231F20"/>
        <w:sz w:val="18"/>
        <w:szCs w:val="18"/>
      </w:rPr>
    </w:lvl>
    <w:lvl w:ilvl="1" w:tplc="32869D42">
      <w:start w:val="1"/>
      <w:numFmt w:val="bullet"/>
      <w:lvlText w:val="•"/>
      <w:lvlJc w:val="left"/>
      <w:pPr>
        <w:ind w:left="1170" w:hanging="224"/>
      </w:pPr>
      <w:rPr>
        <w:rFonts w:hint="default"/>
      </w:rPr>
    </w:lvl>
    <w:lvl w:ilvl="2" w:tplc="9E4099C8">
      <w:start w:val="1"/>
      <w:numFmt w:val="bullet"/>
      <w:lvlText w:val="•"/>
      <w:lvlJc w:val="left"/>
      <w:pPr>
        <w:ind w:left="2231" w:hanging="224"/>
      </w:pPr>
      <w:rPr>
        <w:rFonts w:hint="default"/>
      </w:rPr>
    </w:lvl>
    <w:lvl w:ilvl="3" w:tplc="24EA8396">
      <w:start w:val="1"/>
      <w:numFmt w:val="bullet"/>
      <w:lvlText w:val="•"/>
      <w:lvlJc w:val="left"/>
      <w:pPr>
        <w:ind w:left="3291" w:hanging="224"/>
      </w:pPr>
      <w:rPr>
        <w:rFonts w:hint="default"/>
      </w:rPr>
    </w:lvl>
    <w:lvl w:ilvl="4" w:tplc="925A03B6">
      <w:start w:val="1"/>
      <w:numFmt w:val="bullet"/>
      <w:lvlText w:val="•"/>
      <w:lvlJc w:val="left"/>
      <w:pPr>
        <w:ind w:left="4351" w:hanging="224"/>
      </w:pPr>
      <w:rPr>
        <w:rFonts w:hint="default"/>
      </w:rPr>
    </w:lvl>
    <w:lvl w:ilvl="5" w:tplc="B726B4FE">
      <w:start w:val="1"/>
      <w:numFmt w:val="bullet"/>
      <w:lvlText w:val="•"/>
      <w:lvlJc w:val="left"/>
      <w:pPr>
        <w:ind w:left="5411" w:hanging="224"/>
      </w:pPr>
      <w:rPr>
        <w:rFonts w:hint="default"/>
      </w:rPr>
    </w:lvl>
    <w:lvl w:ilvl="6" w:tplc="03A8A348">
      <w:start w:val="1"/>
      <w:numFmt w:val="bullet"/>
      <w:lvlText w:val="•"/>
      <w:lvlJc w:val="left"/>
      <w:pPr>
        <w:ind w:left="6471" w:hanging="224"/>
      </w:pPr>
      <w:rPr>
        <w:rFonts w:hint="default"/>
      </w:rPr>
    </w:lvl>
    <w:lvl w:ilvl="7" w:tplc="B4E4FC1C">
      <w:start w:val="1"/>
      <w:numFmt w:val="bullet"/>
      <w:lvlText w:val="•"/>
      <w:lvlJc w:val="left"/>
      <w:pPr>
        <w:ind w:left="7531" w:hanging="224"/>
      </w:pPr>
      <w:rPr>
        <w:rFonts w:hint="default"/>
      </w:rPr>
    </w:lvl>
    <w:lvl w:ilvl="8" w:tplc="4918AA1C">
      <w:start w:val="1"/>
      <w:numFmt w:val="bullet"/>
      <w:lvlText w:val="•"/>
      <w:lvlJc w:val="left"/>
      <w:pPr>
        <w:ind w:left="8592" w:hanging="224"/>
      </w:pPr>
      <w:rPr>
        <w:rFonts w:hint="default"/>
      </w:rPr>
    </w:lvl>
  </w:abstractNum>
  <w:abstractNum w:abstractNumId="89" w15:restartNumberingAfterBreak="0">
    <w:nsid w:val="22AF3EA8"/>
    <w:multiLevelType w:val="hybridMultilevel"/>
    <w:tmpl w:val="FDFEB00C"/>
    <w:lvl w:ilvl="0" w:tplc="4CFA9094">
      <w:start w:val="1"/>
      <w:numFmt w:val="decimal"/>
      <w:lvlText w:val="%1)"/>
      <w:lvlJc w:val="left"/>
      <w:pPr>
        <w:ind w:left="116" w:hanging="217"/>
        <w:jc w:val="left"/>
      </w:pPr>
      <w:rPr>
        <w:rFonts w:ascii="Times New Roman" w:eastAsia="Times New Roman" w:hAnsi="Times New Roman" w:hint="default"/>
        <w:color w:val="231F20"/>
        <w:sz w:val="18"/>
        <w:szCs w:val="18"/>
      </w:rPr>
    </w:lvl>
    <w:lvl w:ilvl="1" w:tplc="E35CDD58">
      <w:start w:val="1"/>
      <w:numFmt w:val="bullet"/>
      <w:lvlText w:val="•"/>
      <w:lvlJc w:val="left"/>
      <w:pPr>
        <w:ind w:left="626" w:hanging="217"/>
      </w:pPr>
      <w:rPr>
        <w:rFonts w:hint="default"/>
      </w:rPr>
    </w:lvl>
    <w:lvl w:ilvl="2" w:tplc="33584832">
      <w:start w:val="1"/>
      <w:numFmt w:val="bullet"/>
      <w:lvlText w:val="•"/>
      <w:lvlJc w:val="left"/>
      <w:pPr>
        <w:ind w:left="1137" w:hanging="217"/>
      </w:pPr>
      <w:rPr>
        <w:rFonts w:hint="default"/>
      </w:rPr>
    </w:lvl>
    <w:lvl w:ilvl="3" w:tplc="3B2094BE">
      <w:start w:val="1"/>
      <w:numFmt w:val="bullet"/>
      <w:lvlText w:val="•"/>
      <w:lvlJc w:val="left"/>
      <w:pPr>
        <w:ind w:left="1647" w:hanging="217"/>
      </w:pPr>
      <w:rPr>
        <w:rFonts w:hint="default"/>
      </w:rPr>
    </w:lvl>
    <w:lvl w:ilvl="4" w:tplc="DDF2190C">
      <w:start w:val="1"/>
      <w:numFmt w:val="bullet"/>
      <w:lvlText w:val="•"/>
      <w:lvlJc w:val="left"/>
      <w:pPr>
        <w:ind w:left="2157" w:hanging="217"/>
      </w:pPr>
      <w:rPr>
        <w:rFonts w:hint="default"/>
      </w:rPr>
    </w:lvl>
    <w:lvl w:ilvl="5" w:tplc="3F3E8E6A">
      <w:start w:val="1"/>
      <w:numFmt w:val="bullet"/>
      <w:lvlText w:val="•"/>
      <w:lvlJc w:val="left"/>
      <w:pPr>
        <w:ind w:left="2667" w:hanging="217"/>
      </w:pPr>
      <w:rPr>
        <w:rFonts w:hint="default"/>
      </w:rPr>
    </w:lvl>
    <w:lvl w:ilvl="6" w:tplc="F2460BF2">
      <w:start w:val="1"/>
      <w:numFmt w:val="bullet"/>
      <w:lvlText w:val="•"/>
      <w:lvlJc w:val="left"/>
      <w:pPr>
        <w:ind w:left="3178" w:hanging="217"/>
      </w:pPr>
      <w:rPr>
        <w:rFonts w:hint="default"/>
      </w:rPr>
    </w:lvl>
    <w:lvl w:ilvl="7" w:tplc="C84CC514">
      <w:start w:val="1"/>
      <w:numFmt w:val="bullet"/>
      <w:lvlText w:val="•"/>
      <w:lvlJc w:val="left"/>
      <w:pPr>
        <w:ind w:left="3688" w:hanging="217"/>
      </w:pPr>
      <w:rPr>
        <w:rFonts w:hint="default"/>
      </w:rPr>
    </w:lvl>
    <w:lvl w:ilvl="8" w:tplc="4D2ACE4C">
      <w:start w:val="1"/>
      <w:numFmt w:val="bullet"/>
      <w:lvlText w:val="•"/>
      <w:lvlJc w:val="left"/>
      <w:pPr>
        <w:ind w:left="4198" w:hanging="217"/>
      </w:pPr>
      <w:rPr>
        <w:rFonts w:hint="default"/>
      </w:rPr>
    </w:lvl>
  </w:abstractNum>
  <w:abstractNum w:abstractNumId="90" w15:restartNumberingAfterBreak="0">
    <w:nsid w:val="237C0401"/>
    <w:multiLevelType w:val="hybridMultilevel"/>
    <w:tmpl w:val="90767A14"/>
    <w:lvl w:ilvl="0" w:tplc="D8F81B22">
      <w:start w:val="1"/>
      <w:numFmt w:val="decimal"/>
      <w:lvlText w:val="%1)"/>
      <w:lvlJc w:val="left"/>
      <w:pPr>
        <w:ind w:left="113" w:hanging="199"/>
        <w:jc w:val="left"/>
      </w:pPr>
      <w:rPr>
        <w:rFonts w:ascii="Times New Roman" w:eastAsia="Times New Roman" w:hAnsi="Times New Roman" w:hint="default"/>
        <w:color w:val="231F20"/>
        <w:sz w:val="18"/>
        <w:szCs w:val="18"/>
      </w:rPr>
    </w:lvl>
    <w:lvl w:ilvl="1" w:tplc="672C692E">
      <w:start w:val="1"/>
      <w:numFmt w:val="bullet"/>
      <w:lvlText w:val="•"/>
      <w:lvlJc w:val="left"/>
      <w:pPr>
        <w:ind w:left="1173" w:hanging="199"/>
      </w:pPr>
      <w:rPr>
        <w:rFonts w:hint="default"/>
      </w:rPr>
    </w:lvl>
    <w:lvl w:ilvl="2" w:tplc="692C1F9A">
      <w:start w:val="1"/>
      <w:numFmt w:val="bullet"/>
      <w:lvlText w:val="•"/>
      <w:lvlJc w:val="left"/>
      <w:pPr>
        <w:ind w:left="2233" w:hanging="199"/>
      </w:pPr>
      <w:rPr>
        <w:rFonts w:hint="default"/>
      </w:rPr>
    </w:lvl>
    <w:lvl w:ilvl="3" w:tplc="AEF8E32A">
      <w:start w:val="1"/>
      <w:numFmt w:val="bullet"/>
      <w:lvlText w:val="•"/>
      <w:lvlJc w:val="left"/>
      <w:pPr>
        <w:ind w:left="3293" w:hanging="199"/>
      </w:pPr>
      <w:rPr>
        <w:rFonts w:hint="default"/>
      </w:rPr>
    </w:lvl>
    <w:lvl w:ilvl="4" w:tplc="73D8A4C2">
      <w:start w:val="1"/>
      <w:numFmt w:val="bullet"/>
      <w:lvlText w:val="•"/>
      <w:lvlJc w:val="left"/>
      <w:pPr>
        <w:ind w:left="4353" w:hanging="199"/>
      </w:pPr>
      <w:rPr>
        <w:rFonts w:hint="default"/>
      </w:rPr>
    </w:lvl>
    <w:lvl w:ilvl="5" w:tplc="59FC950A">
      <w:start w:val="1"/>
      <w:numFmt w:val="bullet"/>
      <w:lvlText w:val="•"/>
      <w:lvlJc w:val="left"/>
      <w:pPr>
        <w:ind w:left="5413" w:hanging="199"/>
      </w:pPr>
      <w:rPr>
        <w:rFonts w:hint="default"/>
      </w:rPr>
    </w:lvl>
    <w:lvl w:ilvl="6" w:tplc="34E8F398">
      <w:start w:val="1"/>
      <w:numFmt w:val="bullet"/>
      <w:lvlText w:val="•"/>
      <w:lvlJc w:val="left"/>
      <w:pPr>
        <w:ind w:left="6472" w:hanging="199"/>
      </w:pPr>
      <w:rPr>
        <w:rFonts w:hint="default"/>
      </w:rPr>
    </w:lvl>
    <w:lvl w:ilvl="7" w:tplc="C010CF20">
      <w:start w:val="1"/>
      <w:numFmt w:val="bullet"/>
      <w:lvlText w:val="•"/>
      <w:lvlJc w:val="left"/>
      <w:pPr>
        <w:ind w:left="7532" w:hanging="199"/>
      </w:pPr>
      <w:rPr>
        <w:rFonts w:hint="default"/>
      </w:rPr>
    </w:lvl>
    <w:lvl w:ilvl="8" w:tplc="9CC4B5DE">
      <w:start w:val="1"/>
      <w:numFmt w:val="bullet"/>
      <w:lvlText w:val="•"/>
      <w:lvlJc w:val="left"/>
      <w:pPr>
        <w:ind w:left="8592" w:hanging="199"/>
      </w:pPr>
      <w:rPr>
        <w:rFonts w:hint="default"/>
      </w:rPr>
    </w:lvl>
  </w:abstractNum>
  <w:abstractNum w:abstractNumId="91" w15:restartNumberingAfterBreak="0">
    <w:nsid w:val="243D5F6F"/>
    <w:multiLevelType w:val="hybridMultilevel"/>
    <w:tmpl w:val="F5962260"/>
    <w:lvl w:ilvl="0" w:tplc="44BC70F0">
      <w:start w:val="1"/>
      <w:numFmt w:val="decimal"/>
      <w:lvlText w:val="%1)"/>
      <w:lvlJc w:val="left"/>
      <w:pPr>
        <w:ind w:left="112" w:hanging="224"/>
        <w:jc w:val="left"/>
      </w:pPr>
      <w:rPr>
        <w:rFonts w:ascii="Times New Roman" w:eastAsia="Times New Roman" w:hAnsi="Times New Roman" w:hint="default"/>
        <w:color w:val="231F20"/>
        <w:sz w:val="18"/>
        <w:szCs w:val="18"/>
      </w:rPr>
    </w:lvl>
    <w:lvl w:ilvl="1" w:tplc="2CB2232E">
      <w:start w:val="1"/>
      <w:numFmt w:val="bullet"/>
      <w:lvlText w:val="•"/>
      <w:lvlJc w:val="left"/>
      <w:pPr>
        <w:ind w:left="633" w:hanging="224"/>
      </w:pPr>
      <w:rPr>
        <w:rFonts w:hint="default"/>
      </w:rPr>
    </w:lvl>
    <w:lvl w:ilvl="2" w:tplc="0FC0BFAA">
      <w:start w:val="1"/>
      <w:numFmt w:val="bullet"/>
      <w:lvlText w:val="•"/>
      <w:lvlJc w:val="left"/>
      <w:pPr>
        <w:ind w:left="1155" w:hanging="224"/>
      </w:pPr>
      <w:rPr>
        <w:rFonts w:hint="default"/>
      </w:rPr>
    </w:lvl>
    <w:lvl w:ilvl="3" w:tplc="8DE89522">
      <w:start w:val="1"/>
      <w:numFmt w:val="bullet"/>
      <w:lvlText w:val="•"/>
      <w:lvlJc w:val="left"/>
      <w:pPr>
        <w:ind w:left="1676" w:hanging="224"/>
      </w:pPr>
      <w:rPr>
        <w:rFonts w:hint="default"/>
      </w:rPr>
    </w:lvl>
    <w:lvl w:ilvl="4" w:tplc="CE648ABE">
      <w:start w:val="1"/>
      <w:numFmt w:val="bullet"/>
      <w:lvlText w:val="•"/>
      <w:lvlJc w:val="left"/>
      <w:pPr>
        <w:ind w:left="2197" w:hanging="224"/>
      </w:pPr>
      <w:rPr>
        <w:rFonts w:hint="default"/>
      </w:rPr>
    </w:lvl>
    <w:lvl w:ilvl="5" w:tplc="3B7A001A">
      <w:start w:val="1"/>
      <w:numFmt w:val="bullet"/>
      <w:lvlText w:val="•"/>
      <w:lvlJc w:val="left"/>
      <w:pPr>
        <w:ind w:left="2718" w:hanging="224"/>
      </w:pPr>
      <w:rPr>
        <w:rFonts w:hint="default"/>
      </w:rPr>
    </w:lvl>
    <w:lvl w:ilvl="6" w:tplc="65D61C46">
      <w:start w:val="1"/>
      <w:numFmt w:val="bullet"/>
      <w:lvlText w:val="•"/>
      <w:lvlJc w:val="left"/>
      <w:pPr>
        <w:ind w:left="3239" w:hanging="224"/>
      </w:pPr>
      <w:rPr>
        <w:rFonts w:hint="default"/>
      </w:rPr>
    </w:lvl>
    <w:lvl w:ilvl="7" w:tplc="1EECC4BA">
      <w:start w:val="1"/>
      <w:numFmt w:val="bullet"/>
      <w:lvlText w:val="•"/>
      <w:lvlJc w:val="left"/>
      <w:pPr>
        <w:ind w:left="3760" w:hanging="224"/>
      </w:pPr>
      <w:rPr>
        <w:rFonts w:hint="default"/>
      </w:rPr>
    </w:lvl>
    <w:lvl w:ilvl="8" w:tplc="CC3E08C0">
      <w:start w:val="1"/>
      <w:numFmt w:val="bullet"/>
      <w:lvlText w:val="•"/>
      <w:lvlJc w:val="left"/>
      <w:pPr>
        <w:ind w:left="4281" w:hanging="224"/>
      </w:pPr>
      <w:rPr>
        <w:rFonts w:hint="default"/>
      </w:rPr>
    </w:lvl>
  </w:abstractNum>
  <w:abstractNum w:abstractNumId="92" w15:restartNumberingAfterBreak="0">
    <w:nsid w:val="244771DC"/>
    <w:multiLevelType w:val="hybridMultilevel"/>
    <w:tmpl w:val="C2AE117E"/>
    <w:lvl w:ilvl="0" w:tplc="655C17DA">
      <w:start w:val="1"/>
      <w:numFmt w:val="lowerRoman"/>
      <w:lvlText w:val="(%1)"/>
      <w:lvlJc w:val="left"/>
      <w:pPr>
        <w:ind w:left="115" w:hanging="214"/>
        <w:jc w:val="left"/>
      </w:pPr>
      <w:rPr>
        <w:rFonts w:ascii="Times New Roman" w:eastAsia="Times New Roman" w:hAnsi="Times New Roman" w:hint="default"/>
        <w:color w:val="231F20"/>
        <w:sz w:val="18"/>
        <w:szCs w:val="18"/>
      </w:rPr>
    </w:lvl>
    <w:lvl w:ilvl="1" w:tplc="73E8EF3C">
      <w:start w:val="1"/>
      <w:numFmt w:val="bullet"/>
      <w:lvlText w:val="•"/>
      <w:lvlJc w:val="left"/>
      <w:pPr>
        <w:ind w:left="636" w:hanging="214"/>
      </w:pPr>
      <w:rPr>
        <w:rFonts w:hint="default"/>
      </w:rPr>
    </w:lvl>
    <w:lvl w:ilvl="2" w:tplc="92A64EA2">
      <w:start w:val="1"/>
      <w:numFmt w:val="bullet"/>
      <w:lvlText w:val="•"/>
      <w:lvlJc w:val="left"/>
      <w:pPr>
        <w:ind w:left="1157" w:hanging="214"/>
      </w:pPr>
      <w:rPr>
        <w:rFonts w:hint="default"/>
      </w:rPr>
    </w:lvl>
    <w:lvl w:ilvl="3" w:tplc="008C4D90">
      <w:start w:val="1"/>
      <w:numFmt w:val="bullet"/>
      <w:lvlText w:val="•"/>
      <w:lvlJc w:val="left"/>
      <w:pPr>
        <w:ind w:left="1678" w:hanging="214"/>
      </w:pPr>
      <w:rPr>
        <w:rFonts w:hint="default"/>
      </w:rPr>
    </w:lvl>
    <w:lvl w:ilvl="4" w:tplc="1E60C7AE">
      <w:start w:val="1"/>
      <w:numFmt w:val="bullet"/>
      <w:lvlText w:val="•"/>
      <w:lvlJc w:val="left"/>
      <w:pPr>
        <w:ind w:left="2199" w:hanging="214"/>
      </w:pPr>
      <w:rPr>
        <w:rFonts w:hint="default"/>
      </w:rPr>
    </w:lvl>
    <w:lvl w:ilvl="5" w:tplc="EC2618DC">
      <w:start w:val="1"/>
      <w:numFmt w:val="bullet"/>
      <w:lvlText w:val="•"/>
      <w:lvlJc w:val="left"/>
      <w:pPr>
        <w:ind w:left="2720" w:hanging="214"/>
      </w:pPr>
      <w:rPr>
        <w:rFonts w:hint="default"/>
      </w:rPr>
    </w:lvl>
    <w:lvl w:ilvl="6" w:tplc="F88CD2C6">
      <w:start w:val="1"/>
      <w:numFmt w:val="bullet"/>
      <w:lvlText w:val="•"/>
      <w:lvlJc w:val="left"/>
      <w:pPr>
        <w:ind w:left="3241" w:hanging="214"/>
      </w:pPr>
      <w:rPr>
        <w:rFonts w:hint="default"/>
      </w:rPr>
    </w:lvl>
    <w:lvl w:ilvl="7" w:tplc="998E8332">
      <w:start w:val="1"/>
      <w:numFmt w:val="bullet"/>
      <w:lvlText w:val="•"/>
      <w:lvlJc w:val="left"/>
      <w:pPr>
        <w:ind w:left="3762" w:hanging="214"/>
      </w:pPr>
      <w:rPr>
        <w:rFonts w:hint="default"/>
      </w:rPr>
    </w:lvl>
    <w:lvl w:ilvl="8" w:tplc="B31A6340">
      <w:start w:val="1"/>
      <w:numFmt w:val="bullet"/>
      <w:lvlText w:val="•"/>
      <w:lvlJc w:val="left"/>
      <w:pPr>
        <w:ind w:left="4284" w:hanging="214"/>
      </w:pPr>
      <w:rPr>
        <w:rFonts w:hint="default"/>
      </w:rPr>
    </w:lvl>
  </w:abstractNum>
  <w:abstractNum w:abstractNumId="93" w15:restartNumberingAfterBreak="0">
    <w:nsid w:val="244A724C"/>
    <w:multiLevelType w:val="hybridMultilevel"/>
    <w:tmpl w:val="282A61FE"/>
    <w:lvl w:ilvl="0" w:tplc="DFD6B3A2">
      <w:start w:val="1"/>
      <w:numFmt w:val="decimal"/>
      <w:lvlText w:val="%1)"/>
      <w:lvlJc w:val="left"/>
      <w:pPr>
        <w:ind w:left="705" w:hanging="195"/>
        <w:jc w:val="left"/>
      </w:pPr>
      <w:rPr>
        <w:rFonts w:ascii="Times New Roman" w:eastAsia="Times New Roman" w:hAnsi="Times New Roman" w:hint="default"/>
        <w:color w:val="231F20"/>
        <w:sz w:val="18"/>
        <w:szCs w:val="18"/>
      </w:rPr>
    </w:lvl>
    <w:lvl w:ilvl="1" w:tplc="CED2DCE6">
      <w:start w:val="1"/>
      <w:numFmt w:val="bullet"/>
      <w:lvlText w:val="•"/>
      <w:lvlJc w:val="left"/>
      <w:pPr>
        <w:ind w:left="1167" w:hanging="195"/>
      </w:pPr>
      <w:rPr>
        <w:rFonts w:hint="default"/>
      </w:rPr>
    </w:lvl>
    <w:lvl w:ilvl="2" w:tplc="DF5C6B88">
      <w:start w:val="1"/>
      <w:numFmt w:val="bullet"/>
      <w:lvlText w:val="•"/>
      <w:lvlJc w:val="left"/>
      <w:pPr>
        <w:ind w:left="1629" w:hanging="195"/>
      </w:pPr>
      <w:rPr>
        <w:rFonts w:hint="default"/>
      </w:rPr>
    </w:lvl>
    <w:lvl w:ilvl="3" w:tplc="D0502248">
      <w:start w:val="1"/>
      <w:numFmt w:val="bullet"/>
      <w:lvlText w:val="•"/>
      <w:lvlJc w:val="left"/>
      <w:pPr>
        <w:ind w:left="2091" w:hanging="195"/>
      </w:pPr>
      <w:rPr>
        <w:rFonts w:hint="default"/>
      </w:rPr>
    </w:lvl>
    <w:lvl w:ilvl="4" w:tplc="797AB038">
      <w:start w:val="1"/>
      <w:numFmt w:val="bullet"/>
      <w:lvlText w:val="•"/>
      <w:lvlJc w:val="left"/>
      <w:pPr>
        <w:ind w:left="2553" w:hanging="195"/>
      </w:pPr>
      <w:rPr>
        <w:rFonts w:hint="default"/>
      </w:rPr>
    </w:lvl>
    <w:lvl w:ilvl="5" w:tplc="E408B226">
      <w:start w:val="1"/>
      <w:numFmt w:val="bullet"/>
      <w:lvlText w:val="•"/>
      <w:lvlJc w:val="left"/>
      <w:pPr>
        <w:ind w:left="3014" w:hanging="195"/>
      </w:pPr>
      <w:rPr>
        <w:rFonts w:hint="default"/>
      </w:rPr>
    </w:lvl>
    <w:lvl w:ilvl="6" w:tplc="CAA0E988">
      <w:start w:val="1"/>
      <w:numFmt w:val="bullet"/>
      <w:lvlText w:val="•"/>
      <w:lvlJc w:val="left"/>
      <w:pPr>
        <w:ind w:left="3476" w:hanging="195"/>
      </w:pPr>
      <w:rPr>
        <w:rFonts w:hint="default"/>
      </w:rPr>
    </w:lvl>
    <w:lvl w:ilvl="7" w:tplc="A9A82AB2">
      <w:start w:val="1"/>
      <w:numFmt w:val="bullet"/>
      <w:lvlText w:val="•"/>
      <w:lvlJc w:val="left"/>
      <w:pPr>
        <w:ind w:left="3938" w:hanging="195"/>
      </w:pPr>
      <w:rPr>
        <w:rFonts w:hint="default"/>
      </w:rPr>
    </w:lvl>
    <w:lvl w:ilvl="8" w:tplc="5F7A4554">
      <w:start w:val="1"/>
      <w:numFmt w:val="bullet"/>
      <w:lvlText w:val="•"/>
      <w:lvlJc w:val="left"/>
      <w:pPr>
        <w:ind w:left="4400" w:hanging="195"/>
      </w:pPr>
      <w:rPr>
        <w:rFonts w:hint="default"/>
      </w:rPr>
    </w:lvl>
  </w:abstractNum>
  <w:abstractNum w:abstractNumId="94" w15:restartNumberingAfterBreak="0">
    <w:nsid w:val="255154F2"/>
    <w:multiLevelType w:val="hybridMultilevel"/>
    <w:tmpl w:val="3648C1CC"/>
    <w:lvl w:ilvl="0" w:tplc="5A2CE41E">
      <w:start w:val="1"/>
      <w:numFmt w:val="decimal"/>
      <w:lvlText w:val="%1)"/>
      <w:lvlJc w:val="left"/>
      <w:pPr>
        <w:ind w:left="114" w:hanging="211"/>
        <w:jc w:val="left"/>
      </w:pPr>
      <w:rPr>
        <w:rFonts w:ascii="Times New Roman" w:eastAsia="Times New Roman" w:hAnsi="Times New Roman" w:hint="default"/>
        <w:color w:val="231F20"/>
        <w:sz w:val="18"/>
        <w:szCs w:val="18"/>
      </w:rPr>
    </w:lvl>
    <w:lvl w:ilvl="1" w:tplc="FB0C8058">
      <w:start w:val="1"/>
      <w:numFmt w:val="bullet"/>
      <w:lvlText w:val="•"/>
      <w:lvlJc w:val="left"/>
      <w:pPr>
        <w:ind w:left="624" w:hanging="211"/>
      </w:pPr>
      <w:rPr>
        <w:rFonts w:hint="default"/>
      </w:rPr>
    </w:lvl>
    <w:lvl w:ilvl="2" w:tplc="0D1E9CCC">
      <w:start w:val="1"/>
      <w:numFmt w:val="bullet"/>
      <w:lvlText w:val="•"/>
      <w:lvlJc w:val="left"/>
      <w:pPr>
        <w:ind w:left="1134" w:hanging="211"/>
      </w:pPr>
      <w:rPr>
        <w:rFonts w:hint="default"/>
      </w:rPr>
    </w:lvl>
    <w:lvl w:ilvl="3" w:tplc="B078684C">
      <w:start w:val="1"/>
      <w:numFmt w:val="bullet"/>
      <w:lvlText w:val="•"/>
      <w:lvlJc w:val="left"/>
      <w:pPr>
        <w:ind w:left="1644" w:hanging="211"/>
      </w:pPr>
      <w:rPr>
        <w:rFonts w:hint="default"/>
      </w:rPr>
    </w:lvl>
    <w:lvl w:ilvl="4" w:tplc="A87E8596">
      <w:start w:val="1"/>
      <w:numFmt w:val="bullet"/>
      <w:lvlText w:val="•"/>
      <w:lvlJc w:val="left"/>
      <w:pPr>
        <w:ind w:left="2155" w:hanging="211"/>
      </w:pPr>
      <w:rPr>
        <w:rFonts w:hint="default"/>
      </w:rPr>
    </w:lvl>
    <w:lvl w:ilvl="5" w:tplc="52B2F422">
      <w:start w:val="1"/>
      <w:numFmt w:val="bullet"/>
      <w:lvlText w:val="•"/>
      <w:lvlJc w:val="left"/>
      <w:pPr>
        <w:ind w:left="2665" w:hanging="211"/>
      </w:pPr>
      <w:rPr>
        <w:rFonts w:hint="default"/>
      </w:rPr>
    </w:lvl>
    <w:lvl w:ilvl="6" w:tplc="61B00DFC">
      <w:start w:val="1"/>
      <w:numFmt w:val="bullet"/>
      <w:lvlText w:val="•"/>
      <w:lvlJc w:val="left"/>
      <w:pPr>
        <w:ind w:left="3175" w:hanging="211"/>
      </w:pPr>
      <w:rPr>
        <w:rFonts w:hint="default"/>
      </w:rPr>
    </w:lvl>
    <w:lvl w:ilvl="7" w:tplc="CADE5DE2">
      <w:start w:val="1"/>
      <w:numFmt w:val="bullet"/>
      <w:lvlText w:val="•"/>
      <w:lvlJc w:val="left"/>
      <w:pPr>
        <w:ind w:left="3686" w:hanging="211"/>
      </w:pPr>
      <w:rPr>
        <w:rFonts w:hint="default"/>
      </w:rPr>
    </w:lvl>
    <w:lvl w:ilvl="8" w:tplc="29B8F422">
      <w:start w:val="1"/>
      <w:numFmt w:val="bullet"/>
      <w:lvlText w:val="•"/>
      <w:lvlJc w:val="left"/>
      <w:pPr>
        <w:ind w:left="4196" w:hanging="211"/>
      </w:pPr>
      <w:rPr>
        <w:rFonts w:hint="default"/>
      </w:rPr>
    </w:lvl>
  </w:abstractNum>
  <w:abstractNum w:abstractNumId="95" w15:restartNumberingAfterBreak="0">
    <w:nsid w:val="25667D79"/>
    <w:multiLevelType w:val="hybridMultilevel"/>
    <w:tmpl w:val="A9C8DC16"/>
    <w:lvl w:ilvl="0" w:tplc="E8161EC8">
      <w:start w:val="1"/>
      <w:numFmt w:val="decimal"/>
      <w:lvlText w:val="%1)"/>
      <w:lvlJc w:val="left"/>
      <w:pPr>
        <w:ind w:left="111" w:hanging="195"/>
        <w:jc w:val="left"/>
      </w:pPr>
      <w:rPr>
        <w:rFonts w:ascii="Times New Roman" w:eastAsia="Times New Roman" w:hAnsi="Times New Roman" w:hint="default"/>
        <w:color w:val="231F20"/>
        <w:sz w:val="18"/>
        <w:szCs w:val="18"/>
      </w:rPr>
    </w:lvl>
    <w:lvl w:ilvl="1" w:tplc="34B46848">
      <w:start w:val="1"/>
      <w:numFmt w:val="bullet"/>
      <w:lvlText w:val="•"/>
      <w:lvlJc w:val="left"/>
      <w:pPr>
        <w:ind w:left="621" w:hanging="195"/>
      </w:pPr>
      <w:rPr>
        <w:rFonts w:hint="default"/>
      </w:rPr>
    </w:lvl>
    <w:lvl w:ilvl="2" w:tplc="F718F998">
      <w:start w:val="1"/>
      <w:numFmt w:val="bullet"/>
      <w:lvlText w:val="•"/>
      <w:lvlJc w:val="left"/>
      <w:pPr>
        <w:ind w:left="1132" w:hanging="195"/>
      </w:pPr>
      <w:rPr>
        <w:rFonts w:hint="default"/>
      </w:rPr>
    </w:lvl>
    <w:lvl w:ilvl="3" w:tplc="BF88424E">
      <w:start w:val="1"/>
      <w:numFmt w:val="bullet"/>
      <w:lvlText w:val="•"/>
      <w:lvlJc w:val="left"/>
      <w:pPr>
        <w:ind w:left="1642" w:hanging="195"/>
      </w:pPr>
      <w:rPr>
        <w:rFonts w:hint="default"/>
      </w:rPr>
    </w:lvl>
    <w:lvl w:ilvl="4" w:tplc="2C1A3EF6">
      <w:start w:val="1"/>
      <w:numFmt w:val="bullet"/>
      <w:lvlText w:val="•"/>
      <w:lvlJc w:val="left"/>
      <w:pPr>
        <w:ind w:left="2152" w:hanging="195"/>
      </w:pPr>
      <w:rPr>
        <w:rFonts w:hint="default"/>
      </w:rPr>
    </w:lvl>
    <w:lvl w:ilvl="5" w:tplc="C6762F5C">
      <w:start w:val="1"/>
      <w:numFmt w:val="bullet"/>
      <w:lvlText w:val="•"/>
      <w:lvlJc w:val="left"/>
      <w:pPr>
        <w:ind w:left="2663" w:hanging="195"/>
      </w:pPr>
      <w:rPr>
        <w:rFonts w:hint="default"/>
      </w:rPr>
    </w:lvl>
    <w:lvl w:ilvl="6" w:tplc="316662FE">
      <w:start w:val="1"/>
      <w:numFmt w:val="bullet"/>
      <w:lvlText w:val="•"/>
      <w:lvlJc w:val="left"/>
      <w:pPr>
        <w:ind w:left="3173" w:hanging="195"/>
      </w:pPr>
      <w:rPr>
        <w:rFonts w:hint="default"/>
      </w:rPr>
    </w:lvl>
    <w:lvl w:ilvl="7" w:tplc="0DB062EC">
      <w:start w:val="1"/>
      <w:numFmt w:val="bullet"/>
      <w:lvlText w:val="•"/>
      <w:lvlJc w:val="left"/>
      <w:pPr>
        <w:ind w:left="3683" w:hanging="195"/>
      </w:pPr>
      <w:rPr>
        <w:rFonts w:hint="default"/>
      </w:rPr>
    </w:lvl>
    <w:lvl w:ilvl="8" w:tplc="68BA345C">
      <w:start w:val="1"/>
      <w:numFmt w:val="bullet"/>
      <w:lvlText w:val="•"/>
      <w:lvlJc w:val="left"/>
      <w:pPr>
        <w:ind w:left="4194" w:hanging="195"/>
      </w:pPr>
      <w:rPr>
        <w:rFonts w:hint="default"/>
      </w:rPr>
    </w:lvl>
  </w:abstractNum>
  <w:abstractNum w:abstractNumId="96" w15:restartNumberingAfterBreak="0">
    <w:nsid w:val="2570019A"/>
    <w:multiLevelType w:val="hybridMultilevel"/>
    <w:tmpl w:val="46325D20"/>
    <w:lvl w:ilvl="0" w:tplc="FADA4714">
      <w:start w:val="1"/>
      <w:numFmt w:val="decimal"/>
      <w:lvlText w:val="%1)"/>
      <w:lvlJc w:val="left"/>
      <w:pPr>
        <w:ind w:left="110" w:hanging="216"/>
        <w:jc w:val="left"/>
      </w:pPr>
      <w:rPr>
        <w:rFonts w:ascii="Times New Roman" w:eastAsia="Times New Roman" w:hAnsi="Times New Roman" w:hint="default"/>
        <w:color w:val="231F20"/>
        <w:sz w:val="18"/>
        <w:szCs w:val="18"/>
      </w:rPr>
    </w:lvl>
    <w:lvl w:ilvl="1" w:tplc="545A6586">
      <w:start w:val="1"/>
      <w:numFmt w:val="bullet"/>
      <w:lvlText w:val="•"/>
      <w:lvlJc w:val="left"/>
      <w:pPr>
        <w:ind w:left="631" w:hanging="216"/>
      </w:pPr>
      <w:rPr>
        <w:rFonts w:hint="default"/>
      </w:rPr>
    </w:lvl>
    <w:lvl w:ilvl="2" w:tplc="2ABCCB06">
      <w:start w:val="1"/>
      <w:numFmt w:val="bullet"/>
      <w:lvlText w:val="•"/>
      <w:lvlJc w:val="left"/>
      <w:pPr>
        <w:ind w:left="1153" w:hanging="216"/>
      </w:pPr>
      <w:rPr>
        <w:rFonts w:hint="default"/>
      </w:rPr>
    </w:lvl>
    <w:lvl w:ilvl="3" w:tplc="627488A2">
      <w:start w:val="1"/>
      <w:numFmt w:val="bullet"/>
      <w:lvlText w:val="•"/>
      <w:lvlJc w:val="left"/>
      <w:pPr>
        <w:ind w:left="1675" w:hanging="216"/>
      </w:pPr>
      <w:rPr>
        <w:rFonts w:hint="default"/>
      </w:rPr>
    </w:lvl>
    <w:lvl w:ilvl="4" w:tplc="57E8C314">
      <w:start w:val="1"/>
      <w:numFmt w:val="bullet"/>
      <w:lvlText w:val="•"/>
      <w:lvlJc w:val="left"/>
      <w:pPr>
        <w:ind w:left="2196" w:hanging="216"/>
      </w:pPr>
      <w:rPr>
        <w:rFonts w:hint="default"/>
      </w:rPr>
    </w:lvl>
    <w:lvl w:ilvl="5" w:tplc="5C22FB6A">
      <w:start w:val="1"/>
      <w:numFmt w:val="bullet"/>
      <w:lvlText w:val="•"/>
      <w:lvlJc w:val="left"/>
      <w:pPr>
        <w:ind w:left="2718" w:hanging="216"/>
      </w:pPr>
      <w:rPr>
        <w:rFonts w:hint="default"/>
      </w:rPr>
    </w:lvl>
    <w:lvl w:ilvl="6" w:tplc="A6AEE00A">
      <w:start w:val="1"/>
      <w:numFmt w:val="bullet"/>
      <w:lvlText w:val="•"/>
      <w:lvlJc w:val="left"/>
      <w:pPr>
        <w:ind w:left="3240" w:hanging="216"/>
      </w:pPr>
      <w:rPr>
        <w:rFonts w:hint="default"/>
      </w:rPr>
    </w:lvl>
    <w:lvl w:ilvl="7" w:tplc="8FB6D520">
      <w:start w:val="1"/>
      <w:numFmt w:val="bullet"/>
      <w:lvlText w:val="•"/>
      <w:lvlJc w:val="left"/>
      <w:pPr>
        <w:ind w:left="3761" w:hanging="216"/>
      </w:pPr>
      <w:rPr>
        <w:rFonts w:hint="default"/>
      </w:rPr>
    </w:lvl>
    <w:lvl w:ilvl="8" w:tplc="E77AC8D2">
      <w:start w:val="1"/>
      <w:numFmt w:val="bullet"/>
      <w:lvlText w:val="•"/>
      <w:lvlJc w:val="left"/>
      <w:pPr>
        <w:ind w:left="4283" w:hanging="216"/>
      </w:pPr>
      <w:rPr>
        <w:rFonts w:hint="default"/>
      </w:rPr>
    </w:lvl>
  </w:abstractNum>
  <w:abstractNum w:abstractNumId="97" w15:restartNumberingAfterBreak="0">
    <w:nsid w:val="26E42D5C"/>
    <w:multiLevelType w:val="hybridMultilevel"/>
    <w:tmpl w:val="D1DC66FC"/>
    <w:lvl w:ilvl="0" w:tplc="4768E96E">
      <w:start w:val="1"/>
      <w:numFmt w:val="decimal"/>
      <w:lvlText w:val="%1)"/>
      <w:lvlJc w:val="left"/>
      <w:pPr>
        <w:ind w:left="111" w:hanging="206"/>
        <w:jc w:val="left"/>
      </w:pPr>
      <w:rPr>
        <w:rFonts w:ascii="Times New Roman" w:eastAsia="Times New Roman" w:hAnsi="Times New Roman" w:hint="default"/>
        <w:color w:val="231F20"/>
        <w:sz w:val="18"/>
        <w:szCs w:val="18"/>
      </w:rPr>
    </w:lvl>
    <w:lvl w:ilvl="1" w:tplc="B97E9C0C">
      <w:start w:val="1"/>
      <w:numFmt w:val="bullet"/>
      <w:lvlText w:val="•"/>
      <w:lvlJc w:val="left"/>
      <w:pPr>
        <w:ind w:left="632" w:hanging="206"/>
      </w:pPr>
      <w:rPr>
        <w:rFonts w:hint="default"/>
      </w:rPr>
    </w:lvl>
    <w:lvl w:ilvl="2" w:tplc="061A6898">
      <w:start w:val="1"/>
      <w:numFmt w:val="bullet"/>
      <w:lvlText w:val="•"/>
      <w:lvlJc w:val="left"/>
      <w:pPr>
        <w:ind w:left="1154" w:hanging="206"/>
      </w:pPr>
      <w:rPr>
        <w:rFonts w:hint="default"/>
      </w:rPr>
    </w:lvl>
    <w:lvl w:ilvl="3" w:tplc="2AE2A0D2">
      <w:start w:val="1"/>
      <w:numFmt w:val="bullet"/>
      <w:lvlText w:val="•"/>
      <w:lvlJc w:val="left"/>
      <w:pPr>
        <w:ind w:left="1675" w:hanging="206"/>
      </w:pPr>
      <w:rPr>
        <w:rFonts w:hint="default"/>
      </w:rPr>
    </w:lvl>
    <w:lvl w:ilvl="4" w:tplc="3E641754">
      <w:start w:val="1"/>
      <w:numFmt w:val="bullet"/>
      <w:lvlText w:val="•"/>
      <w:lvlJc w:val="left"/>
      <w:pPr>
        <w:ind w:left="2197" w:hanging="206"/>
      </w:pPr>
      <w:rPr>
        <w:rFonts w:hint="default"/>
      </w:rPr>
    </w:lvl>
    <w:lvl w:ilvl="5" w:tplc="6986D694">
      <w:start w:val="1"/>
      <w:numFmt w:val="bullet"/>
      <w:lvlText w:val="•"/>
      <w:lvlJc w:val="left"/>
      <w:pPr>
        <w:ind w:left="2719" w:hanging="206"/>
      </w:pPr>
      <w:rPr>
        <w:rFonts w:hint="default"/>
      </w:rPr>
    </w:lvl>
    <w:lvl w:ilvl="6" w:tplc="AC3E6E0E">
      <w:start w:val="1"/>
      <w:numFmt w:val="bullet"/>
      <w:lvlText w:val="•"/>
      <w:lvlJc w:val="left"/>
      <w:pPr>
        <w:ind w:left="3240" w:hanging="206"/>
      </w:pPr>
      <w:rPr>
        <w:rFonts w:hint="default"/>
      </w:rPr>
    </w:lvl>
    <w:lvl w:ilvl="7" w:tplc="908CEF8C">
      <w:start w:val="1"/>
      <w:numFmt w:val="bullet"/>
      <w:lvlText w:val="•"/>
      <w:lvlJc w:val="left"/>
      <w:pPr>
        <w:ind w:left="3762" w:hanging="206"/>
      </w:pPr>
      <w:rPr>
        <w:rFonts w:hint="default"/>
      </w:rPr>
    </w:lvl>
    <w:lvl w:ilvl="8" w:tplc="547682EA">
      <w:start w:val="1"/>
      <w:numFmt w:val="bullet"/>
      <w:lvlText w:val="•"/>
      <w:lvlJc w:val="left"/>
      <w:pPr>
        <w:ind w:left="4283" w:hanging="206"/>
      </w:pPr>
      <w:rPr>
        <w:rFonts w:hint="default"/>
      </w:rPr>
    </w:lvl>
  </w:abstractNum>
  <w:abstractNum w:abstractNumId="98" w15:restartNumberingAfterBreak="0">
    <w:nsid w:val="27617BCF"/>
    <w:multiLevelType w:val="hybridMultilevel"/>
    <w:tmpl w:val="FB721248"/>
    <w:lvl w:ilvl="0" w:tplc="C64E3A42">
      <w:start w:val="1"/>
      <w:numFmt w:val="decimal"/>
      <w:lvlText w:val="%1)"/>
      <w:lvlJc w:val="left"/>
      <w:pPr>
        <w:ind w:left="114" w:hanging="195"/>
        <w:jc w:val="left"/>
      </w:pPr>
      <w:rPr>
        <w:rFonts w:ascii="Times New Roman" w:eastAsia="Times New Roman" w:hAnsi="Times New Roman" w:hint="default"/>
        <w:color w:val="231F20"/>
        <w:sz w:val="18"/>
        <w:szCs w:val="18"/>
      </w:rPr>
    </w:lvl>
    <w:lvl w:ilvl="1" w:tplc="7E563E80">
      <w:start w:val="1"/>
      <w:numFmt w:val="bullet"/>
      <w:lvlText w:val="•"/>
      <w:lvlJc w:val="left"/>
      <w:pPr>
        <w:ind w:left="624" w:hanging="195"/>
      </w:pPr>
      <w:rPr>
        <w:rFonts w:hint="default"/>
      </w:rPr>
    </w:lvl>
    <w:lvl w:ilvl="2" w:tplc="34D40144">
      <w:start w:val="1"/>
      <w:numFmt w:val="bullet"/>
      <w:lvlText w:val="•"/>
      <w:lvlJc w:val="left"/>
      <w:pPr>
        <w:ind w:left="1135" w:hanging="195"/>
      </w:pPr>
      <w:rPr>
        <w:rFonts w:hint="default"/>
      </w:rPr>
    </w:lvl>
    <w:lvl w:ilvl="3" w:tplc="E37EFE10">
      <w:start w:val="1"/>
      <w:numFmt w:val="bullet"/>
      <w:lvlText w:val="•"/>
      <w:lvlJc w:val="left"/>
      <w:pPr>
        <w:ind w:left="1645" w:hanging="195"/>
      </w:pPr>
      <w:rPr>
        <w:rFonts w:hint="default"/>
      </w:rPr>
    </w:lvl>
    <w:lvl w:ilvl="4" w:tplc="530AF954">
      <w:start w:val="1"/>
      <w:numFmt w:val="bullet"/>
      <w:lvlText w:val="•"/>
      <w:lvlJc w:val="left"/>
      <w:pPr>
        <w:ind w:left="2155" w:hanging="195"/>
      </w:pPr>
      <w:rPr>
        <w:rFonts w:hint="default"/>
      </w:rPr>
    </w:lvl>
    <w:lvl w:ilvl="5" w:tplc="92C28408">
      <w:start w:val="1"/>
      <w:numFmt w:val="bullet"/>
      <w:lvlText w:val="•"/>
      <w:lvlJc w:val="left"/>
      <w:pPr>
        <w:ind w:left="2666" w:hanging="195"/>
      </w:pPr>
      <w:rPr>
        <w:rFonts w:hint="default"/>
      </w:rPr>
    </w:lvl>
    <w:lvl w:ilvl="6" w:tplc="A502BC26">
      <w:start w:val="1"/>
      <w:numFmt w:val="bullet"/>
      <w:lvlText w:val="•"/>
      <w:lvlJc w:val="left"/>
      <w:pPr>
        <w:ind w:left="3176" w:hanging="195"/>
      </w:pPr>
      <w:rPr>
        <w:rFonts w:hint="default"/>
      </w:rPr>
    </w:lvl>
    <w:lvl w:ilvl="7" w:tplc="9A8EBD8E">
      <w:start w:val="1"/>
      <w:numFmt w:val="bullet"/>
      <w:lvlText w:val="•"/>
      <w:lvlJc w:val="left"/>
      <w:pPr>
        <w:ind w:left="3686" w:hanging="195"/>
      </w:pPr>
      <w:rPr>
        <w:rFonts w:hint="default"/>
      </w:rPr>
    </w:lvl>
    <w:lvl w:ilvl="8" w:tplc="6A7A543C">
      <w:start w:val="1"/>
      <w:numFmt w:val="bullet"/>
      <w:lvlText w:val="•"/>
      <w:lvlJc w:val="left"/>
      <w:pPr>
        <w:ind w:left="4197" w:hanging="195"/>
      </w:pPr>
      <w:rPr>
        <w:rFonts w:hint="default"/>
      </w:rPr>
    </w:lvl>
  </w:abstractNum>
  <w:abstractNum w:abstractNumId="99" w15:restartNumberingAfterBreak="0">
    <w:nsid w:val="27EA69B3"/>
    <w:multiLevelType w:val="hybridMultilevel"/>
    <w:tmpl w:val="9C44732C"/>
    <w:lvl w:ilvl="0" w:tplc="F2E28C2A">
      <w:start w:val="1"/>
      <w:numFmt w:val="decimal"/>
      <w:lvlText w:val="%1."/>
      <w:lvlJc w:val="left"/>
      <w:pPr>
        <w:ind w:left="110" w:hanging="187"/>
        <w:jc w:val="left"/>
      </w:pPr>
      <w:rPr>
        <w:rFonts w:ascii="Times New Roman" w:eastAsia="Times New Roman" w:hAnsi="Times New Roman" w:hint="default"/>
        <w:color w:val="231F20"/>
        <w:sz w:val="18"/>
        <w:szCs w:val="18"/>
      </w:rPr>
    </w:lvl>
    <w:lvl w:ilvl="1" w:tplc="BCD4C60C">
      <w:start w:val="1"/>
      <w:numFmt w:val="bullet"/>
      <w:lvlText w:val="•"/>
      <w:lvlJc w:val="left"/>
      <w:pPr>
        <w:ind w:left="620" w:hanging="187"/>
      </w:pPr>
      <w:rPr>
        <w:rFonts w:hint="default"/>
      </w:rPr>
    </w:lvl>
    <w:lvl w:ilvl="2" w:tplc="3144499A">
      <w:start w:val="1"/>
      <w:numFmt w:val="bullet"/>
      <w:lvlText w:val="•"/>
      <w:lvlJc w:val="left"/>
      <w:pPr>
        <w:ind w:left="1131" w:hanging="187"/>
      </w:pPr>
      <w:rPr>
        <w:rFonts w:hint="default"/>
      </w:rPr>
    </w:lvl>
    <w:lvl w:ilvl="3" w:tplc="F4BC6EF6">
      <w:start w:val="1"/>
      <w:numFmt w:val="bullet"/>
      <w:lvlText w:val="•"/>
      <w:lvlJc w:val="left"/>
      <w:pPr>
        <w:ind w:left="1641" w:hanging="187"/>
      </w:pPr>
      <w:rPr>
        <w:rFonts w:hint="default"/>
      </w:rPr>
    </w:lvl>
    <w:lvl w:ilvl="4" w:tplc="6DE8BA48">
      <w:start w:val="1"/>
      <w:numFmt w:val="bullet"/>
      <w:lvlText w:val="•"/>
      <w:lvlJc w:val="left"/>
      <w:pPr>
        <w:ind w:left="2152" w:hanging="187"/>
      </w:pPr>
      <w:rPr>
        <w:rFonts w:hint="default"/>
      </w:rPr>
    </w:lvl>
    <w:lvl w:ilvl="5" w:tplc="F934D162">
      <w:start w:val="1"/>
      <w:numFmt w:val="bullet"/>
      <w:lvlText w:val="•"/>
      <w:lvlJc w:val="left"/>
      <w:pPr>
        <w:ind w:left="2662" w:hanging="187"/>
      </w:pPr>
      <w:rPr>
        <w:rFonts w:hint="default"/>
      </w:rPr>
    </w:lvl>
    <w:lvl w:ilvl="6" w:tplc="153045D6">
      <w:start w:val="1"/>
      <w:numFmt w:val="bullet"/>
      <w:lvlText w:val="•"/>
      <w:lvlJc w:val="left"/>
      <w:pPr>
        <w:ind w:left="3173" w:hanging="187"/>
      </w:pPr>
      <w:rPr>
        <w:rFonts w:hint="default"/>
      </w:rPr>
    </w:lvl>
    <w:lvl w:ilvl="7" w:tplc="8042CF28">
      <w:start w:val="1"/>
      <w:numFmt w:val="bullet"/>
      <w:lvlText w:val="•"/>
      <w:lvlJc w:val="left"/>
      <w:pPr>
        <w:ind w:left="3683" w:hanging="187"/>
      </w:pPr>
      <w:rPr>
        <w:rFonts w:hint="default"/>
      </w:rPr>
    </w:lvl>
    <w:lvl w:ilvl="8" w:tplc="B6101E82">
      <w:start w:val="1"/>
      <w:numFmt w:val="bullet"/>
      <w:lvlText w:val="•"/>
      <w:lvlJc w:val="left"/>
      <w:pPr>
        <w:ind w:left="4194" w:hanging="187"/>
      </w:pPr>
      <w:rPr>
        <w:rFonts w:hint="default"/>
      </w:rPr>
    </w:lvl>
  </w:abstractNum>
  <w:abstractNum w:abstractNumId="100" w15:restartNumberingAfterBreak="0">
    <w:nsid w:val="28354448"/>
    <w:multiLevelType w:val="hybridMultilevel"/>
    <w:tmpl w:val="8B5233B2"/>
    <w:lvl w:ilvl="0" w:tplc="B46C371E">
      <w:start w:val="1"/>
      <w:numFmt w:val="decimal"/>
      <w:lvlText w:val="%1)"/>
      <w:lvlJc w:val="left"/>
      <w:pPr>
        <w:ind w:left="112" w:hanging="200"/>
        <w:jc w:val="left"/>
      </w:pPr>
      <w:rPr>
        <w:rFonts w:ascii="Times New Roman" w:eastAsia="Times New Roman" w:hAnsi="Times New Roman" w:hint="default"/>
        <w:color w:val="231F20"/>
        <w:sz w:val="18"/>
        <w:szCs w:val="18"/>
      </w:rPr>
    </w:lvl>
    <w:lvl w:ilvl="1" w:tplc="E266E928">
      <w:start w:val="1"/>
      <w:numFmt w:val="bullet"/>
      <w:lvlText w:val="•"/>
      <w:lvlJc w:val="left"/>
      <w:pPr>
        <w:ind w:left="1172" w:hanging="200"/>
      </w:pPr>
      <w:rPr>
        <w:rFonts w:hint="default"/>
      </w:rPr>
    </w:lvl>
    <w:lvl w:ilvl="2" w:tplc="3CC60964">
      <w:start w:val="1"/>
      <w:numFmt w:val="bullet"/>
      <w:lvlText w:val="•"/>
      <w:lvlJc w:val="left"/>
      <w:pPr>
        <w:ind w:left="2232" w:hanging="200"/>
      </w:pPr>
      <w:rPr>
        <w:rFonts w:hint="default"/>
      </w:rPr>
    </w:lvl>
    <w:lvl w:ilvl="3" w:tplc="85082E6E">
      <w:start w:val="1"/>
      <w:numFmt w:val="bullet"/>
      <w:lvlText w:val="•"/>
      <w:lvlJc w:val="left"/>
      <w:pPr>
        <w:ind w:left="3292" w:hanging="200"/>
      </w:pPr>
      <w:rPr>
        <w:rFonts w:hint="default"/>
      </w:rPr>
    </w:lvl>
    <w:lvl w:ilvl="4" w:tplc="9AC4F5C4">
      <w:start w:val="1"/>
      <w:numFmt w:val="bullet"/>
      <w:lvlText w:val="•"/>
      <w:lvlJc w:val="left"/>
      <w:pPr>
        <w:ind w:left="4352" w:hanging="200"/>
      </w:pPr>
      <w:rPr>
        <w:rFonts w:hint="default"/>
      </w:rPr>
    </w:lvl>
    <w:lvl w:ilvl="5" w:tplc="1FE26442">
      <w:start w:val="1"/>
      <w:numFmt w:val="bullet"/>
      <w:lvlText w:val="•"/>
      <w:lvlJc w:val="left"/>
      <w:pPr>
        <w:ind w:left="5412" w:hanging="200"/>
      </w:pPr>
      <w:rPr>
        <w:rFonts w:hint="default"/>
      </w:rPr>
    </w:lvl>
    <w:lvl w:ilvl="6" w:tplc="A142FC96">
      <w:start w:val="1"/>
      <w:numFmt w:val="bullet"/>
      <w:lvlText w:val="•"/>
      <w:lvlJc w:val="left"/>
      <w:pPr>
        <w:ind w:left="6472" w:hanging="200"/>
      </w:pPr>
      <w:rPr>
        <w:rFonts w:hint="default"/>
      </w:rPr>
    </w:lvl>
    <w:lvl w:ilvl="7" w:tplc="D2E067C8">
      <w:start w:val="1"/>
      <w:numFmt w:val="bullet"/>
      <w:lvlText w:val="•"/>
      <w:lvlJc w:val="left"/>
      <w:pPr>
        <w:ind w:left="7532" w:hanging="200"/>
      </w:pPr>
      <w:rPr>
        <w:rFonts w:hint="default"/>
      </w:rPr>
    </w:lvl>
    <w:lvl w:ilvl="8" w:tplc="D728CF14">
      <w:start w:val="1"/>
      <w:numFmt w:val="bullet"/>
      <w:lvlText w:val="•"/>
      <w:lvlJc w:val="left"/>
      <w:pPr>
        <w:ind w:left="8592" w:hanging="200"/>
      </w:pPr>
      <w:rPr>
        <w:rFonts w:hint="default"/>
      </w:rPr>
    </w:lvl>
  </w:abstractNum>
  <w:abstractNum w:abstractNumId="101" w15:restartNumberingAfterBreak="0">
    <w:nsid w:val="28CC5657"/>
    <w:multiLevelType w:val="hybridMultilevel"/>
    <w:tmpl w:val="2B407CE2"/>
    <w:lvl w:ilvl="0" w:tplc="4CA0FEA8">
      <w:start w:val="1"/>
      <w:numFmt w:val="decimal"/>
      <w:lvlText w:val="%1)"/>
      <w:lvlJc w:val="left"/>
      <w:pPr>
        <w:ind w:left="111" w:hanging="207"/>
        <w:jc w:val="left"/>
      </w:pPr>
      <w:rPr>
        <w:rFonts w:ascii="Times New Roman" w:eastAsia="Times New Roman" w:hAnsi="Times New Roman" w:hint="default"/>
        <w:color w:val="231F20"/>
        <w:sz w:val="18"/>
        <w:szCs w:val="18"/>
      </w:rPr>
    </w:lvl>
    <w:lvl w:ilvl="1" w:tplc="103C5022">
      <w:start w:val="1"/>
      <w:numFmt w:val="bullet"/>
      <w:lvlText w:val="•"/>
      <w:lvlJc w:val="left"/>
      <w:pPr>
        <w:ind w:left="633" w:hanging="207"/>
      </w:pPr>
      <w:rPr>
        <w:rFonts w:hint="default"/>
      </w:rPr>
    </w:lvl>
    <w:lvl w:ilvl="2" w:tplc="89AAB840">
      <w:start w:val="1"/>
      <w:numFmt w:val="bullet"/>
      <w:lvlText w:val="•"/>
      <w:lvlJc w:val="left"/>
      <w:pPr>
        <w:ind w:left="1154" w:hanging="207"/>
      </w:pPr>
      <w:rPr>
        <w:rFonts w:hint="default"/>
      </w:rPr>
    </w:lvl>
    <w:lvl w:ilvl="3" w:tplc="DE40CB5C">
      <w:start w:val="1"/>
      <w:numFmt w:val="bullet"/>
      <w:lvlText w:val="•"/>
      <w:lvlJc w:val="left"/>
      <w:pPr>
        <w:ind w:left="1675" w:hanging="207"/>
      </w:pPr>
      <w:rPr>
        <w:rFonts w:hint="default"/>
      </w:rPr>
    </w:lvl>
    <w:lvl w:ilvl="4" w:tplc="11B22ED4">
      <w:start w:val="1"/>
      <w:numFmt w:val="bullet"/>
      <w:lvlText w:val="•"/>
      <w:lvlJc w:val="left"/>
      <w:pPr>
        <w:ind w:left="2196" w:hanging="207"/>
      </w:pPr>
      <w:rPr>
        <w:rFonts w:hint="default"/>
      </w:rPr>
    </w:lvl>
    <w:lvl w:ilvl="5" w:tplc="D5024D28">
      <w:start w:val="1"/>
      <w:numFmt w:val="bullet"/>
      <w:lvlText w:val="•"/>
      <w:lvlJc w:val="left"/>
      <w:pPr>
        <w:ind w:left="2717" w:hanging="207"/>
      </w:pPr>
      <w:rPr>
        <w:rFonts w:hint="default"/>
      </w:rPr>
    </w:lvl>
    <w:lvl w:ilvl="6" w:tplc="8F20621C">
      <w:start w:val="1"/>
      <w:numFmt w:val="bullet"/>
      <w:lvlText w:val="•"/>
      <w:lvlJc w:val="left"/>
      <w:pPr>
        <w:ind w:left="3239" w:hanging="207"/>
      </w:pPr>
      <w:rPr>
        <w:rFonts w:hint="default"/>
      </w:rPr>
    </w:lvl>
    <w:lvl w:ilvl="7" w:tplc="254E93FE">
      <w:start w:val="1"/>
      <w:numFmt w:val="bullet"/>
      <w:lvlText w:val="•"/>
      <w:lvlJc w:val="left"/>
      <w:pPr>
        <w:ind w:left="3760" w:hanging="207"/>
      </w:pPr>
      <w:rPr>
        <w:rFonts w:hint="default"/>
      </w:rPr>
    </w:lvl>
    <w:lvl w:ilvl="8" w:tplc="DE482884">
      <w:start w:val="1"/>
      <w:numFmt w:val="bullet"/>
      <w:lvlText w:val="•"/>
      <w:lvlJc w:val="left"/>
      <w:pPr>
        <w:ind w:left="4281" w:hanging="207"/>
      </w:pPr>
      <w:rPr>
        <w:rFonts w:hint="default"/>
      </w:rPr>
    </w:lvl>
  </w:abstractNum>
  <w:abstractNum w:abstractNumId="102" w15:restartNumberingAfterBreak="0">
    <w:nsid w:val="28D959BE"/>
    <w:multiLevelType w:val="hybridMultilevel"/>
    <w:tmpl w:val="2ADEEDAC"/>
    <w:lvl w:ilvl="0" w:tplc="A43AF5A2">
      <w:start w:val="1"/>
      <w:numFmt w:val="lowerRoman"/>
      <w:lvlText w:val="(%1)"/>
      <w:lvlJc w:val="left"/>
      <w:pPr>
        <w:ind w:left="114" w:hanging="223"/>
        <w:jc w:val="left"/>
      </w:pPr>
      <w:rPr>
        <w:rFonts w:ascii="Times New Roman" w:eastAsia="Times New Roman" w:hAnsi="Times New Roman" w:hint="default"/>
        <w:color w:val="231F20"/>
        <w:sz w:val="18"/>
        <w:szCs w:val="18"/>
      </w:rPr>
    </w:lvl>
    <w:lvl w:ilvl="1" w:tplc="D51416F6">
      <w:start w:val="1"/>
      <w:numFmt w:val="bullet"/>
      <w:lvlText w:val="•"/>
      <w:lvlJc w:val="left"/>
      <w:pPr>
        <w:ind w:left="624" w:hanging="223"/>
      </w:pPr>
      <w:rPr>
        <w:rFonts w:hint="default"/>
      </w:rPr>
    </w:lvl>
    <w:lvl w:ilvl="2" w:tplc="61B48D18">
      <w:start w:val="1"/>
      <w:numFmt w:val="bullet"/>
      <w:lvlText w:val="•"/>
      <w:lvlJc w:val="left"/>
      <w:pPr>
        <w:ind w:left="1135" w:hanging="223"/>
      </w:pPr>
      <w:rPr>
        <w:rFonts w:hint="default"/>
      </w:rPr>
    </w:lvl>
    <w:lvl w:ilvl="3" w:tplc="57082A8E">
      <w:start w:val="1"/>
      <w:numFmt w:val="bullet"/>
      <w:lvlText w:val="•"/>
      <w:lvlJc w:val="left"/>
      <w:pPr>
        <w:ind w:left="1645" w:hanging="223"/>
      </w:pPr>
      <w:rPr>
        <w:rFonts w:hint="default"/>
      </w:rPr>
    </w:lvl>
    <w:lvl w:ilvl="4" w:tplc="F98AB92A">
      <w:start w:val="1"/>
      <w:numFmt w:val="bullet"/>
      <w:lvlText w:val="•"/>
      <w:lvlJc w:val="left"/>
      <w:pPr>
        <w:ind w:left="2155" w:hanging="223"/>
      </w:pPr>
      <w:rPr>
        <w:rFonts w:hint="default"/>
      </w:rPr>
    </w:lvl>
    <w:lvl w:ilvl="5" w:tplc="098E0F06">
      <w:start w:val="1"/>
      <w:numFmt w:val="bullet"/>
      <w:lvlText w:val="•"/>
      <w:lvlJc w:val="left"/>
      <w:pPr>
        <w:ind w:left="2666" w:hanging="223"/>
      </w:pPr>
      <w:rPr>
        <w:rFonts w:hint="default"/>
      </w:rPr>
    </w:lvl>
    <w:lvl w:ilvl="6" w:tplc="DDA4614C">
      <w:start w:val="1"/>
      <w:numFmt w:val="bullet"/>
      <w:lvlText w:val="•"/>
      <w:lvlJc w:val="left"/>
      <w:pPr>
        <w:ind w:left="3176" w:hanging="223"/>
      </w:pPr>
      <w:rPr>
        <w:rFonts w:hint="default"/>
      </w:rPr>
    </w:lvl>
    <w:lvl w:ilvl="7" w:tplc="2BF6E2C8">
      <w:start w:val="1"/>
      <w:numFmt w:val="bullet"/>
      <w:lvlText w:val="•"/>
      <w:lvlJc w:val="left"/>
      <w:pPr>
        <w:ind w:left="3686" w:hanging="223"/>
      </w:pPr>
      <w:rPr>
        <w:rFonts w:hint="default"/>
      </w:rPr>
    </w:lvl>
    <w:lvl w:ilvl="8" w:tplc="92CAF9E2">
      <w:start w:val="1"/>
      <w:numFmt w:val="bullet"/>
      <w:lvlText w:val="•"/>
      <w:lvlJc w:val="left"/>
      <w:pPr>
        <w:ind w:left="4196" w:hanging="223"/>
      </w:pPr>
      <w:rPr>
        <w:rFonts w:hint="default"/>
      </w:rPr>
    </w:lvl>
  </w:abstractNum>
  <w:abstractNum w:abstractNumId="103" w15:restartNumberingAfterBreak="0">
    <w:nsid w:val="2B2F6BE6"/>
    <w:multiLevelType w:val="hybridMultilevel"/>
    <w:tmpl w:val="54D4BE96"/>
    <w:lvl w:ilvl="0" w:tplc="3600E81A">
      <w:start w:val="1"/>
      <w:numFmt w:val="decimal"/>
      <w:lvlText w:val="%1)"/>
      <w:lvlJc w:val="left"/>
      <w:pPr>
        <w:ind w:left="111" w:hanging="211"/>
        <w:jc w:val="left"/>
      </w:pPr>
      <w:rPr>
        <w:rFonts w:ascii="Times New Roman" w:eastAsia="Times New Roman" w:hAnsi="Times New Roman" w:hint="default"/>
        <w:color w:val="231F20"/>
        <w:sz w:val="18"/>
        <w:szCs w:val="18"/>
      </w:rPr>
    </w:lvl>
    <w:lvl w:ilvl="1" w:tplc="EA46180A">
      <w:start w:val="1"/>
      <w:numFmt w:val="bullet"/>
      <w:lvlText w:val="•"/>
      <w:lvlJc w:val="left"/>
      <w:pPr>
        <w:ind w:left="622" w:hanging="211"/>
      </w:pPr>
      <w:rPr>
        <w:rFonts w:hint="default"/>
      </w:rPr>
    </w:lvl>
    <w:lvl w:ilvl="2" w:tplc="92C288AE">
      <w:start w:val="1"/>
      <w:numFmt w:val="bullet"/>
      <w:lvlText w:val="•"/>
      <w:lvlJc w:val="left"/>
      <w:pPr>
        <w:ind w:left="1132" w:hanging="211"/>
      </w:pPr>
      <w:rPr>
        <w:rFonts w:hint="default"/>
      </w:rPr>
    </w:lvl>
    <w:lvl w:ilvl="3" w:tplc="1D0495BA">
      <w:start w:val="1"/>
      <w:numFmt w:val="bullet"/>
      <w:lvlText w:val="•"/>
      <w:lvlJc w:val="left"/>
      <w:pPr>
        <w:ind w:left="1643" w:hanging="211"/>
      </w:pPr>
      <w:rPr>
        <w:rFonts w:hint="default"/>
      </w:rPr>
    </w:lvl>
    <w:lvl w:ilvl="4" w:tplc="7CE288EC">
      <w:start w:val="1"/>
      <w:numFmt w:val="bullet"/>
      <w:lvlText w:val="•"/>
      <w:lvlJc w:val="left"/>
      <w:pPr>
        <w:ind w:left="2153" w:hanging="211"/>
      </w:pPr>
      <w:rPr>
        <w:rFonts w:hint="default"/>
      </w:rPr>
    </w:lvl>
    <w:lvl w:ilvl="5" w:tplc="34644E00">
      <w:start w:val="1"/>
      <w:numFmt w:val="bullet"/>
      <w:lvlText w:val="•"/>
      <w:lvlJc w:val="left"/>
      <w:pPr>
        <w:ind w:left="2663" w:hanging="211"/>
      </w:pPr>
      <w:rPr>
        <w:rFonts w:hint="default"/>
      </w:rPr>
    </w:lvl>
    <w:lvl w:ilvl="6" w:tplc="BCA20D56">
      <w:start w:val="1"/>
      <w:numFmt w:val="bullet"/>
      <w:lvlText w:val="•"/>
      <w:lvlJc w:val="left"/>
      <w:pPr>
        <w:ind w:left="3174" w:hanging="211"/>
      </w:pPr>
      <w:rPr>
        <w:rFonts w:hint="default"/>
      </w:rPr>
    </w:lvl>
    <w:lvl w:ilvl="7" w:tplc="07664FC2">
      <w:start w:val="1"/>
      <w:numFmt w:val="bullet"/>
      <w:lvlText w:val="•"/>
      <w:lvlJc w:val="left"/>
      <w:pPr>
        <w:ind w:left="3684" w:hanging="211"/>
      </w:pPr>
      <w:rPr>
        <w:rFonts w:hint="default"/>
      </w:rPr>
    </w:lvl>
    <w:lvl w:ilvl="8" w:tplc="4D1EE866">
      <w:start w:val="1"/>
      <w:numFmt w:val="bullet"/>
      <w:lvlText w:val="•"/>
      <w:lvlJc w:val="left"/>
      <w:pPr>
        <w:ind w:left="4194" w:hanging="211"/>
      </w:pPr>
      <w:rPr>
        <w:rFonts w:hint="default"/>
      </w:rPr>
    </w:lvl>
  </w:abstractNum>
  <w:abstractNum w:abstractNumId="104" w15:restartNumberingAfterBreak="0">
    <w:nsid w:val="2BB9147A"/>
    <w:multiLevelType w:val="hybridMultilevel"/>
    <w:tmpl w:val="9DCAD884"/>
    <w:lvl w:ilvl="0" w:tplc="DDC2F916">
      <w:start w:val="1"/>
      <w:numFmt w:val="lowerRoman"/>
      <w:lvlText w:val="(%1)"/>
      <w:lvlJc w:val="left"/>
      <w:pPr>
        <w:ind w:left="726" w:hanging="215"/>
        <w:jc w:val="left"/>
      </w:pPr>
      <w:rPr>
        <w:rFonts w:ascii="Times New Roman" w:eastAsia="Times New Roman" w:hAnsi="Times New Roman" w:hint="default"/>
        <w:color w:val="231F20"/>
        <w:sz w:val="18"/>
        <w:szCs w:val="18"/>
      </w:rPr>
    </w:lvl>
    <w:lvl w:ilvl="1" w:tplc="643E1D2E">
      <w:start w:val="1"/>
      <w:numFmt w:val="bullet"/>
      <w:lvlText w:val="•"/>
      <w:lvlJc w:val="left"/>
      <w:pPr>
        <w:ind w:left="1724" w:hanging="215"/>
      </w:pPr>
      <w:rPr>
        <w:rFonts w:hint="default"/>
      </w:rPr>
    </w:lvl>
    <w:lvl w:ilvl="2" w:tplc="F83843DC">
      <w:start w:val="1"/>
      <w:numFmt w:val="bullet"/>
      <w:lvlText w:val="•"/>
      <w:lvlJc w:val="left"/>
      <w:pPr>
        <w:ind w:left="2723" w:hanging="215"/>
      </w:pPr>
      <w:rPr>
        <w:rFonts w:hint="default"/>
      </w:rPr>
    </w:lvl>
    <w:lvl w:ilvl="3" w:tplc="C36816A4">
      <w:start w:val="1"/>
      <w:numFmt w:val="bullet"/>
      <w:lvlText w:val="•"/>
      <w:lvlJc w:val="left"/>
      <w:pPr>
        <w:ind w:left="3722" w:hanging="215"/>
      </w:pPr>
      <w:rPr>
        <w:rFonts w:hint="default"/>
      </w:rPr>
    </w:lvl>
    <w:lvl w:ilvl="4" w:tplc="FC5043F8">
      <w:start w:val="1"/>
      <w:numFmt w:val="bullet"/>
      <w:lvlText w:val="•"/>
      <w:lvlJc w:val="left"/>
      <w:pPr>
        <w:ind w:left="4720" w:hanging="215"/>
      </w:pPr>
      <w:rPr>
        <w:rFonts w:hint="default"/>
      </w:rPr>
    </w:lvl>
    <w:lvl w:ilvl="5" w:tplc="0B3098C0">
      <w:start w:val="1"/>
      <w:numFmt w:val="bullet"/>
      <w:lvlText w:val="•"/>
      <w:lvlJc w:val="left"/>
      <w:pPr>
        <w:ind w:left="5719" w:hanging="215"/>
      </w:pPr>
      <w:rPr>
        <w:rFonts w:hint="default"/>
      </w:rPr>
    </w:lvl>
    <w:lvl w:ilvl="6" w:tplc="982A06CA">
      <w:start w:val="1"/>
      <w:numFmt w:val="bullet"/>
      <w:lvlText w:val="•"/>
      <w:lvlJc w:val="left"/>
      <w:pPr>
        <w:ind w:left="6717" w:hanging="215"/>
      </w:pPr>
      <w:rPr>
        <w:rFonts w:hint="default"/>
      </w:rPr>
    </w:lvl>
    <w:lvl w:ilvl="7" w:tplc="EA02E0A2">
      <w:start w:val="1"/>
      <w:numFmt w:val="bullet"/>
      <w:lvlText w:val="•"/>
      <w:lvlJc w:val="left"/>
      <w:pPr>
        <w:ind w:left="7716" w:hanging="215"/>
      </w:pPr>
      <w:rPr>
        <w:rFonts w:hint="default"/>
      </w:rPr>
    </w:lvl>
    <w:lvl w:ilvl="8" w:tplc="2DAEDBF4">
      <w:start w:val="1"/>
      <w:numFmt w:val="bullet"/>
      <w:lvlText w:val="•"/>
      <w:lvlJc w:val="left"/>
      <w:pPr>
        <w:ind w:left="8715" w:hanging="215"/>
      </w:pPr>
      <w:rPr>
        <w:rFonts w:hint="default"/>
      </w:rPr>
    </w:lvl>
  </w:abstractNum>
  <w:abstractNum w:abstractNumId="105" w15:restartNumberingAfterBreak="0">
    <w:nsid w:val="2BDE2212"/>
    <w:multiLevelType w:val="hybridMultilevel"/>
    <w:tmpl w:val="7FA66A1C"/>
    <w:lvl w:ilvl="0" w:tplc="3C26E702">
      <w:start w:val="1"/>
      <w:numFmt w:val="decimal"/>
      <w:lvlText w:val="%1)"/>
      <w:lvlJc w:val="left"/>
      <w:pPr>
        <w:ind w:left="114" w:hanging="215"/>
        <w:jc w:val="left"/>
      </w:pPr>
      <w:rPr>
        <w:rFonts w:ascii="Times New Roman" w:eastAsia="Times New Roman" w:hAnsi="Times New Roman" w:hint="default"/>
        <w:color w:val="231F20"/>
        <w:sz w:val="18"/>
        <w:szCs w:val="18"/>
      </w:rPr>
    </w:lvl>
    <w:lvl w:ilvl="1" w:tplc="D9CA9944">
      <w:start w:val="1"/>
      <w:numFmt w:val="bullet"/>
      <w:lvlText w:val="•"/>
      <w:lvlJc w:val="left"/>
      <w:pPr>
        <w:ind w:left="625" w:hanging="215"/>
      </w:pPr>
      <w:rPr>
        <w:rFonts w:hint="default"/>
      </w:rPr>
    </w:lvl>
    <w:lvl w:ilvl="2" w:tplc="74647EF0">
      <w:start w:val="1"/>
      <w:numFmt w:val="bullet"/>
      <w:lvlText w:val="•"/>
      <w:lvlJc w:val="left"/>
      <w:pPr>
        <w:ind w:left="1135" w:hanging="215"/>
      </w:pPr>
      <w:rPr>
        <w:rFonts w:hint="default"/>
      </w:rPr>
    </w:lvl>
    <w:lvl w:ilvl="3" w:tplc="6396EE9E">
      <w:start w:val="1"/>
      <w:numFmt w:val="bullet"/>
      <w:lvlText w:val="•"/>
      <w:lvlJc w:val="left"/>
      <w:pPr>
        <w:ind w:left="1646" w:hanging="215"/>
      </w:pPr>
      <w:rPr>
        <w:rFonts w:hint="default"/>
      </w:rPr>
    </w:lvl>
    <w:lvl w:ilvl="4" w:tplc="E43A2240">
      <w:start w:val="1"/>
      <w:numFmt w:val="bullet"/>
      <w:lvlText w:val="•"/>
      <w:lvlJc w:val="left"/>
      <w:pPr>
        <w:ind w:left="2156" w:hanging="215"/>
      </w:pPr>
      <w:rPr>
        <w:rFonts w:hint="default"/>
      </w:rPr>
    </w:lvl>
    <w:lvl w:ilvl="5" w:tplc="6460367A">
      <w:start w:val="1"/>
      <w:numFmt w:val="bullet"/>
      <w:lvlText w:val="•"/>
      <w:lvlJc w:val="left"/>
      <w:pPr>
        <w:ind w:left="2667" w:hanging="215"/>
      </w:pPr>
      <w:rPr>
        <w:rFonts w:hint="default"/>
      </w:rPr>
    </w:lvl>
    <w:lvl w:ilvl="6" w:tplc="793EC140">
      <w:start w:val="1"/>
      <w:numFmt w:val="bullet"/>
      <w:lvlText w:val="•"/>
      <w:lvlJc w:val="left"/>
      <w:pPr>
        <w:ind w:left="3177" w:hanging="215"/>
      </w:pPr>
      <w:rPr>
        <w:rFonts w:hint="default"/>
      </w:rPr>
    </w:lvl>
    <w:lvl w:ilvl="7" w:tplc="3F9A4E72">
      <w:start w:val="1"/>
      <w:numFmt w:val="bullet"/>
      <w:lvlText w:val="•"/>
      <w:lvlJc w:val="left"/>
      <w:pPr>
        <w:ind w:left="3688" w:hanging="215"/>
      </w:pPr>
      <w:rPr>
        <w:rFonts w:hint="default"/>
      </w:rPr>
    </w:lvl>
    <w:lvl w:ilvl="8" w:tplc="054A6038">
      <w:start w:val="1"/>
      <w:numFmt w:val="bullet"/>
      <w:lvlText w:val="•"/>
      <w:lvlJc w:val="left"/>
      <w:pPr>
        <w:ind w:left="4198" w:hanging="215"/>
      </w:pPr>
      <w:rPr>
        <w:rFonts w:hint="default"/>
      </w:rPr>
    </w:lvl>
  </w:abstractNum>
  <w:abstractNum w:abstractNumId="106" w15:restartNumberingAfterBreak="0">
    <w:nsid w:val="2C544F1E"/>
    <w:multiLevelType w:val="hybridMultilevel"/>
    <w:tmpl w:val="D7440AA2"/>
    <w:lvl w:ilvl="0" w:tplc="25FC7DA6">
      <w:start w:val="1"/>
      <w:numFmt w:val="decimal"/>
      <w:lvlText w:val="%1)"/>
      <w:lvlJc w:val="left"/>
      <w:pPr>
        <w:ind w:left="111" w:hanging="194"/>
        <w:jc w:val="left"/>
      </w:pPr>
      <w:rPr>
        <w:rFonts w:ascii="Times New Roman" w:eastAsia="Times New Roman" w:hAnsi="Times New Roman" w:hint="default"/>
        <w:color w:val="231F20"/>
        <w:sz w:val="18"/>
        <w:szCs w:val="18"/>
      </w:rPr>
    </w:lvl>
    <w:lvl w:ilvl="1" w:tplc="BBFAFC2A">
      <w:start w:val="1"/>
      <w:numFmt w:val="bullet"/>
      <w:lvlText w:val="•"/>
      <w:lvlJc w:val="left"/>
      <w:pPr>
        <w:ind w:left="621" w:hanging="194"/>
      </w:pPr>
      <w:rPr>
        <w:rFonts w:hint="default"/>
      </w:rPr>
    </w:lvl>
    <w:lvl w:ilvl="2" w:tplc="84BC912C">
      <w:start w:val="1"/>
      <w:numFmt w:val="bullet"/>
      <w:lvlText w:val="•"/>
      <w:lvlJc w:val="left"/>
      <w:pPr>
        <w:ind w:left="1132" w:hanging="194"/>
      </w:pPr>
      <w:rPr>
        <w:rFonts w:hint="default"/>
      </w:rPr>
    </w:lvl>
    <w:lvl w:ilvl="3" w:tplc="A7C6D582">
      <w:start w:val="1"/>
      <w:numFmt w:val="bullet"/>
      <w:lvlText w:val="•"/>
      <w:lvlJc w:val="left"/>
      <w:pPr>
        <w:ind w:left="1642" w:hanging="194"/>
      </w:pPr>
      <w:rPr>
        <w:rFonts w:hint="default"/>
      </w:rPr>
    </w:lvl>
    <w:lvl w:ilvl="4" w:tplc="587614B6">
      <w:start w:val="1"/>
      <w:numFmt w:val="bullet"/>
      <w:lvlText w:val="•"/>
      <w:lvlJc w:val="left"/>
      <w:pPr>
        <w:ind w:left="2152" w:hanging="194"/>
      </w:pPr>
      <w:rPr>
        <w:rFonts w:hint="default"/>
      </w:rPr>
    </w:lvl>
    <w:lvl w:ilvl="5" w:tplc="E492504A">
      <w:start w:val="1"/>
      <w:numFmt w:val="bullet"/>
      <w:lvlText w:val="•"/>
      <w:lvlJc w:val="left"/>
      <w:pPr>
        <w:ind w:left="2662" w:hanging="194"/>
      </w:pPr>
      <w:rPr>
        <w:rFonts w:hint="default"/>
      </w:rPr>
    </w:lvl>
    <w:lvl w:ilvl="6" w:tplc="7C2629A8">
      <w:start w:val="1"/>
      <w:numFmt w:val="bullet"/>
      <w:lvlText w:val="•"/>
      <w:lvlJc w:val="left"/>
      <w:pPr>
        <w:ind w:left="3173" w:hanging="194"/>
      </w:pPr>
      <w:rPr>
        <w:rFonts w:hint="default"/>
      </w:rPr>
    </w:lvl>
    <w:lvl w:ilvl="7" w:tplc="A0FEBDE8">
      <w:start w:val="1"/>
      <w:numFmt w:val="bullet"/>
      <w:lvlText w:val="•"/>
      <w:lvlJc w:val="left"/>
      <w:pPr>
        <w:ind w:left="3683" w:hanging="194"/>
      </w:pPr>
      <w:rPr>
        <w:rFonts w:hint="default"/>
      </w:rPr>
    </w:lvl>
    <w:lvl w:ilvl="8" w:tplc="23BA09FA">
      <w:start w:val="1"/>
      <w:numFmt w:val="bullet"/>
      <w:lvlText w:val="•"/>
      <w:lvlJc w:val="left"/>
      <w:pPr>
        <w:ind w:left="4193" w:hanging="194"/>
      </w:pPr>
      <w:rPr>
        <w:rFonts w:hint="default"/>
      </w:rPr>
    </w:lvl>
  </w:abstractNum>
  <w:abstractNum w:abstractNumId="107" w15:restartNumberingAfterBreak="0">
    <w:nsid w:val="2CB601A5"/>
    <w:multiLevelType w:val="hybridMultilevel"/>
    <w:tmpl w:val="9E441FD8"/>
    <w:lvl w:ilvl="0" w:tplc="29A2B4FC">
      <w:start w:val="1"/>
      <w:numFmt w:val="lowerRoman"/>
      <w:lvlText w:val="(%1)"/>
      <w:lvlJc w:val="left"/>
      <w:pPr>
        <w:ind w:left="727" w:hanging="215"/>
        <w:jc w:val="left"/>
      </w:pPr>
      <w:rPr>
        <w:rFonts w:ascii="Times New Roman" w:eastAsia="Times New Roman" w:hAnsi="Times New Roman" w:hint="default"/>
        <w:color w:val="231F20"/>
        <w:sz w:val="18"/>
        <w:szCs w:val="18"/>
      </w:rPr>
    </w:lvl>
    <w:lvl w:ilvl="1" w:tplc="98580A90">
      <w:start w:val="1"/>
      <w:numFmt w:val="bullet"/>
      <w:lvlText w:val="•"/>
      <w:lvlJc w:val="left"/>
      <w:pPr>
        <w:ind w:left="1186" w:hanging="215"/>
      </w:pPr>
      <w:rPr>
        <w:rFonts w:hint="default"/>
      </w:rPr>
    </w:lvl>
    <w:lvl w:ilvl="2" w:tplc="8AAC5AD2">
      <w:start w:val="1"/>
      <w:numFmt w:val="bullet"/>
      <w:lvlText w:val="•"/>
      <w:lvlJc w:val="left"/>
      <w:pPr>
        <w:ind w:left="1646" w:hanging="215"/>
      </w:pPr>
      <w:rPr>
        <w:rFonts w:hint="default"/>
      </w:rPr>
    </w:lvl>
    <w:lvl w:ilvl="3" w:tplc="A1D288C0">
      <w:start w:val="1"/>
      <w:numFmt w:val="bullet"/>
      <w:lvlText w:val="•"/>
      <w:lvlJc w:val="left"/>
      <w:pPr>
        <w:ind w:left="2106" w:hanging="215"/>
      </w:pPr>
      <w:rPr>
        <w:rFonts w:hint="default"/>
      </w:rPr>
    </w:lvl>
    <w:lvl w:ilvl="4" w:tplc="D14E5A30">
      <w:start w:val="1"/>
      <w:numFmt w:val="bullet"/>
      <w:lvlText w:val="•"/>
      <w:lvlJc w:val="left"/>
      <w:pPr>
        <w:ind w:left="2565" w:hanging="215"/>
      </w:pPr>
      <w:rPr>
        <w:rFonts w:hint="default"/>
      </w:rPr>
    </w:lvl>
    <w:lvl w:ilvl="5" w:tplc="7A5CC21A">
      <w:start w:val="1"/>
      <w:numFmt w:val="bullet"/>
      <w:lvlText w:val="•"/>
      <w:lvlJc w:val="left"/>
      <w:pPr>
        <w:ind w:left="3025" w:hanging="215"/>
      </w:pPr>
      <w:rPr>
        <w:rFonts w:hint="default"/>
      </w:rPr>
    </w:lvl>
    <w:lvl w:ilvl="6" w:tplc="046E3B3C">
      <w:start w:val="1"/>
      <w:numFmt w:val="bullet"/>
      <w:lvlText w:val="•"/>
      <w:lvlJc w:val="left"/>
      <w:pPr>
        <w:ind w:left="3484" w:hanging="215"/>
      </w:pPr>
      <w:rPr>
        <w:rFonts w:hint="default"/>
      </w:rPr>
    </w:lvl>
    <w:lvl w:ilvl="7" w:tplc="C6309868">
      <w:start w:val="1"/>
      <w:numFmt w:val="bullet"/>
      <w:lvlText w:val="•"/>
      <w:lvlJc w:val="left"/>
      <w:pPr>
        <w:ind w:left="3944" w:hanging="215"/>
      </w:pPr>
      <w:rPr>
        <w:rFonts w:hint="default"/>
      </w:rPr>
    </w:lvl>
    <w:lvl w:ilvl="8" w:tplc="50CC2224">
      <w:start w:val="1"/>
      <w:numFmt w:val="bullet"/>
      <w:lvlText w:val="•"/>
      <w:lvlJc w:val="left"/>
      <w:pPr>
        <w:ind w:left="4403" w:hanging="215"/>
      </w:pPr>
      <w:rPr>
        <w:rFonts w:hint="default"/>
      </w:rPr>
    </w:lvl>
  </w:abstractNum>
  <w:abstractNum w:abstractNumId="108" w15:restartNumberingAfterBreak="0">
    <w:nsid w:val="2CCF2B44"/>
    <w:multiLevelType w:val="hybridMultilevel"/>
    <w:tmpl w:val="39863A3C"/>
    <w:lvl w:ilvl="0" w:tplc="61323C34">
      <w:start w:val="1"/>
      <w:numFmt w:val="decimal"/>
      <w:lvlText w:val="%1)"/>
      <w:lvlJc w:val="left"/>
      <w:pPr>
        <w:ind w:left="110" w:hanging="197"/>
        <w:jc w:val="left"/>
      </w:pPr>
      <w:rPr>
        <w:rFonts w:ascii="Times New Roman" w:eastAsia="Times New Roman" w:hAnsi="Times New Roman" w:hint="default"/>
        <w:color w:val="231F20"/>
        <w:sz w:val="18"/>
        <w:szCs w:val="18"/>
      </w:rPr>
    </w:lvl>
    <w:lvl w:ilvl="1" w:tplc="E3F6D530">
      <w:start w:val="1"/>
      <w:numFmt w:val="bullet"/>
      <w:lvlText w:val="•"/>
      <w:lvlJc w:val="left"/>
      <w:pPr>
        <w:ind w:left="1170" w:hanging="197"/>
      </w:pPr>
      <w:rPr>
        <w:rFonts w:hint="default"/>
      </w:rPr>
    </w:lvl>
    <w:lvl w:ilvl="2" w:tplc="28E06E46">
      <w:start w:val="1"/>
      <w:numFmt w:val="bullet"/>
      <w:lvlText w:val="•"/>
      <w:lvlJc w:val="left"/>
      <w:pPr>
        <w:ind w:left="2231" w:hanging="197"/>
      </w:pPr>
      <w:rPr>
        <w:rFonts w:hint="default"/>
      </w:rPr>
    </w:lvl>
    <w:lvl w:ilvl="3" w:tplc="036CBCF0">
      <w:start w:val="1"/>
      <w:numFmt w:val="bullet"/>
      <w:lvlText w:val="•"/>
      <w:lvlJc w:val="left"/>
      <w:pPr>
        <w:ind w:left="3291" w:hanging="197"/>
      </w:pPr>
      <w:rPr>
        <w:rFonts w:hint="default"/>
      </w:rPr>
    </w:lvl>
    <w:lvl w:ilvl="4" w:tplc="CE3EBC00">
      <w:start w:val="1"/>
      <w:numFmt w:val="bullet"/>
      <w:lvlText w:val="•"/>
      <w:lvlJc w:val="left"/>
      <w:pPr>
        <w:ind w:left="4351" w:hanging="197"/>
      </w:pPr>
      <w:rPr>
        <w:rFonts w:hint="default"/>
      </w:rPr>
    </w:lvl>
    <w:lvl w:ilvl="5" w:tplc="CAE8DF8C">
      <w:start w:val="1"/>
      <w:numFmt w:val="bullet"/>
      <w:lvlText w:val="•"/>
      <w:lvlJc w:val="left"/>
      <w:pPr>
        <w:ind w:left="5411" w:hanging="197"/>
      </w:pPr>
      <w:rPr>
        <w:rFonts w:hint="default"/>
      </w:rPr>
    </w:lvl>
    <w:lvl w:ilvl="6" w:tplc="7FAA2CF6">
      <w:start w:val="1"/>
      <w:numFmt w:val="bullet"/>
      <w:lvlText w:val="•"/>
      <w:lvlJc w:val="left"/>
      <w:pPr>
        <w:ind w:left="6471" w:hanging="197"/>
      </w:pPr>
      <w:rPr>
        <w:rFonts w:hint="default"/>
      </w:rPr>
    </w:lvl>
    <w:lvl w:ilvl="7" w:tplc="27C88C88">
      <w:start w:val="1"/>
      <w:numFmt w:val="bullet"/>
      <w:lvlText w:val="•"/>
      <w:lvlJc w:val="left"/>
      <w:pPr>
        <w:ind w:left="7531" w:hanging="197"/>
      </w:pPr>
      <w:rPr>
        <w:rFonts w:hint="default"/>
      </w:rPr>
    </w:lvl>
    <w:lvl w:ilvl="8" w:tplc="D718539C">
      <w:start w:val="1"/>
      <w:numFmt w:val="bullet"/>
      <w:lvlText w:val="•"/>
      <w:lvlJc w:val="left"/>
      <w:pPr>
        <w:ind w:left="8592" w:hanging="197"/>
      </w:pPr>
      <w:rPr>
        <w:rFonts w:hint="default"/>
      </w:rPr>
    </w:lvl>
  </w:abstractNum>
  <w:abstractNum w:abstractNumId="109" w15:restartNumberingAfterBreak="0">
    <w:nsid w:val="2CDF15DF"/>
    <w:multiLevelType w:val="hybridMultilevel"/>
    <w:tmpl w:val="5FB62AF2"/>
    <w:lvl w:ilvl="0" w:tplc="DBC0E164">
      <w:start w:val="1"/>
      <w:numFmt w:val="lowerRoman"/>
      <w:lvlText w:val="(%1)"/>
      <w:lvlJc w:val="left"/>
      <w:pPr>
        <w:ind w:left="113" w:hanging="232"/>
        <w:jc w:val="left"/>
      </w:pPr>
      <w:rPr>
        <w:rFonts w:ascii="Times New Roman" w:eastAsia="Times New Roman" w:hAnsi="Times New Roman" w:hint="default"/>
        <w:color w:val="231F20"/>
        <w:sz w:val="18"/>
        <w:szCs w:val="18"/>
      </w:rPr>
    </w:lvl>
    <w:lvl w:ilvl="1" w:tplc="5C9AEA58">
      <w:start w:val="1"/>
      <w:numFmt w:val="bullet"/>
      <w:lvlText w:val="•"/>
      <w:lvlJc w:val="left"/>
      <w:pPr>
        <w:ind w:left="624" w:hanging="232"/>
      </w:pPr>
      <w:rPr>
        <w:rFonts w:hint="default"/>
      </w:rPr>
    </w:lvl>
    <w:lvl w:ilvl="2" w:tplc="F8242ACC">
      <w:start w:val="1"/>
      <w:numFmt w:val="bullet"/>
      <w:lvlText w:val="•"/>
      <w:lvlJc w:val="left"/>
      <w:pPr>
        <w:ind w:left="1134" w:hanging="232"/>
      </w:pPr>
      <w:rPr>
        <w:rFonts w:hint="default"/>
      </w:rPr>
    </w:lvl>
    <w:lvl w:ilvl="3" w:tplc="2E1C4BA2">
      <w:start w:val="1"/>
      <w:numFmt w:val="bullet"/>
      <w:lvlText w:val="•"/>
      <w:lvlJc w:val="left"/>
      <w:pPr>
        <w:ind w:left="1645" w:hanging="232"/>
      </w:pPr>
      <w:rPr>
        <w:rFonts w:hint="default"/>
      </w:rPr>
    </w:lvl>
    <w:lvl w:ilvl="4" w:tplc="ED5A1858">
      <w:start w:val="1"/>
      <w:numFmt w:val="bullet"/>
      <w:lvlText w:val="•"/>
      <w:lvlJc w:val="left"/>
      <w:pPr>
        <w:ind w:left="2155" w:hanging="232"/>
      </w:pPr>
      <w:rPr>
        <w:rFonts w:hint="default"/>
      </w:rPr>
    </w:lvl>
    <w:lvl w:ilvl="5" w:tplc="2B4EA332">
      <w:start w:val="1"/>
      <w:numFmt w:val="bullet"/>
      <w:lvlText w:val="•"/>
      <w:lvlJc w:val="left"/>
      <w:pPr>
        <w:ind w:left="2666" w:hanging="232"/>
      </w:pPr>
      <w:rPr>
        <w:rFonts w:hint="default"/>
      </w:rPr>
    </w:lvl>
    <w:lvl w:ilvl="6" w:tplc="669256D8">
      <w:start w:val="1"/>
      <w:numFmt w:val="bullet"/>
      <w:lvlText w:val="•"/>
      <w:lvlJc w:val="left"/>
      <w:pPr>
        <w:ind w:left="3176" w:hanging="232"/>
      </w:pPr>
      <w:rPr>
        <w:rFonts w:hint="default"/>
      </w:rPr>
    </w:lvl>
    <w:lvl w:ilvl="7" w:tplc="EE3CFD00">
      <w:start w:val="1"/>
      <w:numFmt w:val="bullet"/>
      <w:lvlText w:val="•"/>
      <w:lvlJc w:val="left"/>
      <w:pPr>
        <w:ind w:left="3687" w:hanging="232"/>
      </w:pPr>
      <w:rPr>
        <w:rFonts w:hint="default"/>
      </w:rPr>
    </w:lvl>
    <w:lvl w:ilvl="8" w:tplc="6B5AE704">
      <w:start w:val="1"/>
      <w:numFmt w:val="bullet"/>
      <w:lvlText w:val="•"/>
      <w:lvlJc w:val="left"/>
      <w:pPr>
        <w:ind w:left="4197" w:hanging="232"/>
      </w:pPr>
      <w:rPr>
        <w:rFonts w:hint="default"/>
      </w:rPr>
    </w:lvl>
  </w:abstractNum>
  <w:abstractNum w:abstractNumId="110" w15:restartNumberingAfterBreak="0">
    <w:nsid w:val="2D2D4830"/>
    <w:multiLevelType w:val="hybridMultilevel"/>
    <w:tmpl w:val="2DAA495C"/>
    <w:lvl w:ilvl="0" w:tplc="BB100CD6">
      <w:start w:val="1"/>
      <w:numFmt w:val="decimal"/>
      <w:lvlText w:val="%1)"/>
      <w:lvlJc w:val="left"/>
      <w:pPr>
        <w:ind w:left="111" w:hanging="194"/>
        <w:jc w:val="left"/>
      </w:pPr>
      <w:rPr>
        <w:rFonts w:ascii="Times New Roman" w:eastAsia="Times New Roman" w:hAnsi="Times New Roman" w:hint="default"/>
        <w:color w:val="231F20"/>
        <w:sz w:val="18"/>
        <w:szCs w:val="18"/>
      </w:rPr>
    </w:lvl>
    <w:lvl w:ilvl="1" w:tplc="DEAAE4BC">
      <w:start w:val="1"/>
      <w:numFmt w:val="bullet"/>
      <w:lvlText w:val="•"/>
      <w:lvlJc w:val="left"/>
      <w:pPr>
        <w:ind w:left="632" w:hanging="194"/>
      </w:pPr>
      <w:rPr>
        <w:rFonts w:hint="default"/>
      </w:rPr>
    </w:lvl>
    <w:lvl w:ilvl="2" w:tplc="A044C85A">
      <w:start w:val="1"/>
      <w:numFmt w:val="bullet"/>
      <w:lvlText w:val="•"/>
      <w:lvlJc w:val="left"/>
      <w:pPr>
        <w:ind w:left="1153" w:hanging="194"/>
      </w:pPr>
      <w:rPr>
        <w:rFonts w:hint="default"/>
      </w:rPr>
    </w:lvl>
    <w:lvl w:ilvl="3" w:tplc="DB5E5784">
      <w:start w:val="1"/>
      <w:numFmt w:val="bullet"/>
      <w:lvlText w:val="•"/>
      <w:lvlJc w:val="left"/>
      <w:pPr>
        <w:ind w:left="1675" w:hanging="194"/>
      </w:pPr>
      <w:rPr>
        <w:rFonts w:hint="default"/>
      </w:rPr>
    </w:lvl>
    <w:lvl w:ilvl="4" w:tplc="D1A08950">
      <w:start w:val="1"/>
      <w:numFmt w:val="bullet"/>
      <w:lvlText w:val="•"/>
      <w:lvlJc w:val="left"/>
      <w:pPr>
        <w:ind w:left="2196" w:hanging="194"/>
      </w:pPr>
      <w:rPr>
        <w:rFonts w:hint="default"/>
      </w:rPr>
    </w:lvl>
    <w:lvl w:ilvl="5" w:tplc="6B2E33C2">
      <w:start w:val="1"/>
      <w:numFmt w:val="bullet"/>
      <w:lvlText w:val="•"/>
      <w:lvlJc w:val="left"/>
      <w:pPr>
        <w:ind w:left="2717" w:hanging="194"/>
      </w:pPr>
      <w:rPr>
        <w:rFonts w:hint="default"/>
      </w:rPr>
    </w:lvl>
    <w:lvl w:ilvl="6" w:tplc="DF66DC44">
      <w:start w:val="1"/>
      <w:numFmt w:val="bullet"/>
      <w:lvlText w:val="•"/>
      <w:lvlJc w:val="left"/>
      <w:pPr>
        <w:ind w:left="3238" w:hanging="194"/>
      </w:pPr>
      <w:rPr>
        <w:rFonts w:hint="default"/>
      </w:rPr>
    </w:lvl>
    <w:lvl w:ilvl="7" w:tplc="AE7EB13C">
      <w:start w:val="1"/>
      <w:numFmt w:val="bullet"/>
      <w:lvlText w:val="•"/>
      <w:lvlJc w:val="left"/>
      <w:pPr>
        <w:ind w:left="3760" w:hanging="194"/>
      </w:pPr>
      <w:rPr>
        <w:rFonts w:hint="default"/>
      </w:rPr>
    </w:lvl>
    <w:lvl w:ilvl="8" w:tplc="FB662CA2">
      <w:start w:val="1"/>
      <w:numFmt w:val="bullet"/>
      <w:lvlText w:val="•"/>
      <w:lvlJc w:val="left"/>
      <w:pPr>
        <w:ind w:left="4281" w:hanging="194"/>
      </w:pPr>
      <w:rPr>
        <w:rFonts w:hint="default"/>
      </w:rPr>
    </w:lvl>
  </w:abstractNum>
  <w:abstractNum w:abstractNumId="111" w15:restartNumberingAfterBreak="0">
    <w:nsid w:val="2EB51219"/>
    <w:multiLevelType w:val="hybridMultilevel"/>
    <w:tmpl w:val="1C1809B4"/>
    <w:lvl w:ilvl="0" w:tplc="A2622DBE">
      <w:start w:val="1"/>
      <w:numFmt w:val="decimal"/>
      <w:lvlText w:val="%1)"/>
      <w:lvlJc w:val="left"/>
      <w:pPr>
        <w:ind w:left="110" w:hanging="203"/>
        <w:jc w:val="left"/>
      </w:pPr>
      <w:rPr>
        <w:rFonts w:ascii="Times New Roman" w:eastAsia="Times New Roman" w:hAnsi="Times New Roman" w:hint="default"/>
        <w:color w:val="231F20"/>
        <w:sz w:val="18"/>
        <w:szCs w:val="18"/>
      </w:rPr>
    </w:lvl>
    <w:lvl w:ilvl="1" w:tplc="394C741E">
      <w:start w:val="1"/>
      <w:numFmt w:val="bullet"/>
      <w:lvlText w:val="•"/>
      <w:lvlJc w:val="left"/>
      <w:pPr>
        <w:ind w:left="1170" w:hanging="203"/>
      </w:pPr>
      <w:rPr>
        <w:rFonts w:hint="default"/>
      </w:rPr>
    </w:lvl>
    <w:lvl w:ilvl="2" w:tplc="2DE8A108">
      <w:start w:val="1"/>
      <w:numFmt w:val="bullet"/>
      <w:lvlText w:val="•"/>
      <w:lvlJc w:val="left"/>
      <w:pPr>
        <w:ind w:left="2230" w:hanging="203"/>
      </w:pPr>
      <w:rPr>
        <w:rFonts w:hint="default"/>
      </w:rPr>
    </w:lvl>
    <w:lvl w:ilvl="3" w:tplc="45D20596">
      <w:start w:val="1"/>
      <w:numFmt w:val="bullet"/>
      <w:lvlText w:val="•"/>
      <w:lvlJc w:val="left"/>
      <w:pPr>
        <w:ind w:left="3290" w:hanging="203"/>
      </w:pPr>
      <w:rPr>
        <w:rFonts w:hint="default"/>
      </w:rPr>
    </w:lvl>
    <w:lvl w:ilvl="4" w:tplc="B58A053C">
      <w:start w:val="1"/>
      <w:numFmt w:val="bullet"/>
      <w:lvlText w:val="•"/>
      <w:lvlJc w:val="left"/>
      <w:pPr>
        <w:ind w:left="4351" w:hanging="203"/>
      </w:pPr>
      <w:rPr>
        <w:rFonts w:hint="default"/>
      </w:rPr>
    </w:lvl>
    <w:lvl w:ilvl="5" w:tplc="1CB6E2A2">
      <w:start w:val="1"/>
      <w:numFmt w:val="bullet"/>
      <w:lvlText w:val="•"/>
      <w:lvlJc w:val="left"/>
      <w:pPr>
        <w:ind w:left="5411" w:hanging="203"/>
      </w:pPr>
      <w:rPr>
        <w:rFonts w:hint="default"/>
      </w:rPr>
    </w:lvl>
    <w:lvl w:ilvl="6" w:tplc="241CB69A">
      <w:start w:val="1"/>
      <w:numFmt w:val="bullet"/>
      <w:lvlText w:val="•"/>
      <w:lvlJc w:val="left"/>
      <w:pPr>
        <w:ind w:left="6471" w:hanging="203"/>
      </w:pPr>
      <w:rPr>
        <w:rFonts w:hint="default"/>
      </w:rPr>
    </w:lvl>
    <w:lvl w:ilvl="7" w:tplc="A2EE1B02">
      <w:start w:val="1"/>
      <w:numFmt w:val="bullet"/>
      <w:lvlText w:val="•"/>
      <w:lvlJc w:val="left"/>
      <w:pPr>
        <w:ind w:left="7531" w:hanging="203"/>
      </w:pPr>
      <w:rPr>
        <w:rFonts w:hint="default"/>
      </w:rPr>
    </w:lvl>
    <w:lvl w:ilvl="8" w:tplc="77883A44">
      <w:start w:val="1"/>
      <w:numFmt w:val="bullet"/>
      <w:lvlText w:val="•"/>
      <w:lvlJc w:val="left"/>
      <w:pPr>
        <w:ind w:left="8592" w:hanging="203"/>
      </w:pPr>
      <w:rPr>
        <w:rFonts w:hint="default"/>
      </w:rPr>
    </w:lvl>
  </w:abstractNum>
  <w:abstractNum w:abstractNumId="112" w15:restartNumberingAfterBreak="0">
    <w:nsid w:val="2F0457E5"/>
    <w:multiLevelType w:val="hybridMultilevel"/>
    <w:tmpl w:val="77CA13E4"/>
    <w:lvl w:ilvl="0" w:tplc="7D4C6F0E">
      <w:start w:val="3"/>
      <w:numFmt w:val="upperLetter"/>
      <w:lvlText w:val="%1"/>
      <w:lvlJc w:val="left"/>
      <w:pPr>
        <w:ind w:left="2030" w:hanging="841"/>
        <w:jc w:val="left"/>
      </w:pPr>
      <w:rPr>
        <w:rFonts w:ascii="Times New Roman" w:eastAsia="Times New Roman" w:hAnsi="Times New Roman" w:hint="default"/>
        <w:i/>
        <w:color w:val="231F20"/>
        <w:sz w:val="18"/>
        <w:szCs w:val="18"/>
      </w:rPr>
    </w:lvl>
    <w:lvl w:ilvl="1" w:tplc="CA942D86">
      <w:start w:val="1"/>
      <w:numFmt w:val="bullet"/>
      <w:lvlText w:val="•"/>
      <w:lvlJc w:val="left"/>
      <w:pPr>
        <w:ind w:left="2359" w:hanging="841"/>
      </w:pPr>
      <w:rPr>
        <w:rFonts w:hint="default"/>
      </w:rPr>
    </w:lvl>
    <w:lvl w:ilvl="2" w:tplc="B7BE82F4">
      <w:start w:val="1"/>
      <w:numFmt w:val="bullet"/>
      <w:lvlText w:val="•"/>
      <w:lvlJc w:val="left"/>
      <w:pPr>
        <w:ind w:left="2689" w:hanging="841"/>
      </w:pPr>
      <w:rPr>
        <w:rFonts w:hint="default"/>
      </w:rPr>
    </w:lvl>
    <w:lvl w:ilvl="3" w:tplc="3FC4BBAE">
      <w:start w:val="1"/>
      <w:numFmt w:val="bullet"/>
      <w:lvlText w:val="•"/>
      <w:lvlJc w:val="left"/>
      <w:pPr>
        <w:ind w:left="3018" w:hanging="841"/>
      </w:pPr>
      <w:rPr>
        <w:rFonts w:hint="default"/>
      </w:rPr>
    </w:lvl>
    <w:lvl w:ilvl="4" w:tplc="A140ABAA">
      <w:start w:val="1"/>
      <w:numFmt w:val="bullet"/>
      <w:lvlText w:val="•"/>
      <w:lvlJc w:val="left"/>
      <w:pPr>
        <w:ind w:left="3348" w:hanging="841"/>
      </w:pPr>
      <w:rPr>
        <w:rFonts w:hint="default"/>
      </w:rPr>
    </w:lvl>
    <w:lvl w:ilvl="5" w:tplc="405ECA84">
      <w:start w:val="1"/>
      <w:numFmt w:val="bullet"/>
      <w:lvlText w:val="•"/>
      <w:lvlJc w:val="left"/>
      <w:pPr>
        <w:ind w:left="3678" w:hanging="841"/>
      </w:pPr>
      <w:rPr>
        <w:rFonts w:hint="default"/>
      </w:rPr>
    </w:lvl>
    <w:lvl w:ilvl="6" w:tplc="DAE29FBC">
      <w:start w:val="1"/>
      <w:numFmt w:val="bullet"/>
      <w:lvlText w:val="•"/>
      <w:lvlJc w:val="left"/>
      <w:pPr>
        <w:ind w:left="4007" w:hanging="841"/>
      </w:pPr>
      <w:rPr>
        <w:rFonts w:hint="default"/>
      </w:rPr>
    </w:lvl>
    <w:lvl w:ilvl="7" w:tplc="5560BD4A">
      <w:start w:val="1"/>
      <w:numFmt w:val="bullet"/>
      <w:lvlText w:val="•"/>
      <w:lvlJc w:val="left"/>
      <w:pPr>
        <w:ind w:left="4337" w:hanging="841"/>
      </w:pPr>
      <w:rPr>
        <w:rFonts w:hint="default"/>
      </w:rPr>
    </w:lvl>
    <w:lvl w:ilvl="8" w:tplc="69EC1536">
      <w:start w:val="1"/>
      <w:numFmt w:val="bullet"/>
      <w:lvlText w:val="•"/>
      <w:lvlJc w:val="left"/>
      <w:pPr>
        <w:ind w:left="4667" w:hanging="841"/>
      </w:pPr>
      <w:rPr>
        <w:rFonts w:hint="default"/>
      </w:rPr>
    </w:lvl>
  </w:abstractNum>
  <w:abstractNum w:abstractNumId="113" w15:restartNumberingAfterBreak="0">
    <w:nsid w:val="2FB164D3"/>
    <w:multiLevelType w:val="hybridMultilevel"/>
    <w:tmpl w:val="70EA3F18"/>
    <w:lvl w:ilvl="0" w:tplc="0FC6A5D8">
      <w:start w:val="1"/>
      <w:numFmt w:val="decimal"/>
      <w:lvlText w:val="%1)"/>
      <w:lvlJc w:val="left"/>
      <w:pPr>
        <w:ind w:left="114" w:hanging="204"/>
        <w:jc w:val="left"/>
      </w:pPr>
      <w:rPr>
        <w:rFonts w:ascii="Times New Roman" w:eastAsia="Times New Roman" w:hAnsi="Times New Roman" w:hint="default"/>
        <w:color w:val="231F20"/>
        <w:sz w:val="18"/>
        <w:szCs w:val="18"/>
      </w:rPr>
    </w:lvl>
    <w:lvl w:ilvl="1" w:tplc="D062B7A0">
      <w:start w:val="1"/>
      <w:numFmt w:val="bullet"/>
      <w:lvlText w:val="•"/>
      <w:lvlJc w:val="left"/>
      <w:pPr>
        <w:ind w:left="624" w:hanging="204"/>
      </w:pPr>
      <w:rPr>
        <w:rFonts w:hint="default"/>
      </w:rPr>
    </w:lvl>
    <w:lvl w:ilvl="2" w:tplc="E4A8BD2E">
      <w:start w:val="1"/>
      <w:numFmt w:val="bullet"/>
      <w:lvlText w:val="•"/>
      <w:lvlJc w:val="left"/>
      <w:pPr>
        <w:ind w:left="1134" w:hanging="204"/>
      </w:pPr>
      <w:rPr>
        <w:rFonts w:hint="default"/>
      </w:rPr>
    </w:lvl>
    <w:lvl w:ilvl="3" w:tplc="27FC666C">
      <w:start w:val="1"/>
      <w:numFmt w:val="bullet"/>
      <w:lvlText w:val="•"/>
      <w:lvlJc w:val="left"/>
      <w:pPr>
        <w:ind w:left="1644" w:hanging="204"/>
      </w:pPr>
      <w:rPr>
        <w:rFonts w:hint="default"/>
      </w:rPr>
    </w:lvl>
    <w:lvl w:ilvl="4" w:tplc="93A6E574">
      <w:start w:val="1"/>
      <w:numFmt w:val="bullet"/>
      <w:lvlText w:val="•"/>
      <w:lvlJc w:val="left"/>
      <w:pPr>
        <w:ind w:left="2155" w:hanging="204"/>
      </w:pPr>
      <w:rPr>
        <w:rFonts w:hint="default"/>
      </w:rPr>
    </w:lvl>
    <w:lvl w:ilvl="5" w:tplc="2D661F70">
      <w:start w:val="1"/>
      <w:numFmt w:val="bullet"/>
      <w:lvlText w:val="•"/>
      <w:lvlJc w:val="left"/>
      <w:pPr>
        <w:ind w:left="2665" w:hanging="204"/>
      </w:pPr>
      <w:rPr>
        <w:rFonts w:hint="default"/>
      </w:rPr>
    </w:lvl>
    <w:lvl w:ilvl="6" w:tplc="54F00D68">
      <w:start w:val="1"/>
      <w:numFmt w:val="bullet"/>
      <w:lvlText w:val="•"/>
      <w:lvlJc w:val="left"/>
      <w:pPr>
        <w:ind w:left="3175" w:hanging="204"/>
      </w:pPr>
      <w:rPr>
        <w:rFonts w:hint="default"/>
      </w:rPr>
    </w:lvl>
    <w:lvl w:ilvl="7" w:tplc="BE80AC42">
      <w:start w:val="1"/>
      <w:numFmt w:val="bullet"/>
      <w:lvlText w:val="•"/>
      <w:lvlJc w:val="left"/>
      <w:pPr>
        <w:ind w:left="3685" w:hanging="204"/>
      </w:pPr>
      <w:rPr>
        <w:rFonts w:hint="default"/>
      </w:rPr>
    </w:lvl>
    <w:lvl w:ilvl="8" w:tplc="F9723C3E">
      <w:start w:val="1"/>
      <w:numFmt w:val="bullet"/>
      <w:lvlText w:val="•"/>
      <w:lvlJc w:val="left"/>
      <w:pPr>
        <w:ind w:left="4196" w:hanging="204"/>
      </w:pPr>
      <w:rPr>
        <w:rFonts w:hint="default"/>
      </w:rPr>
    </w:lvl>
  </w:abstractNum>
  <w:abstractNum w:abstractNumId="114" w15:restartNumberingAfterBreak="0">
    <w:nsid w:val="30073283"/>
    <w:multiLevelType w:val="hybridMultilevel"/>
    <w:tmpl w:val="F9084AF0"/>
    <w:lvl w:ilvl="0" w:tplc="29448D12">
      <w:start w:val="1"/>
      <w:numFmt w:val="decimal"/>
      <w:lvlText w:val="%1)"/>
      <w:lvlJc w:val="left"/>
      <w:pPr>
        <w:ind w:left="110" w:hanging="194"/>
        <w:jc w:val="left"/>
      </w:pPr>
      <w:rPr>
        <w:rFonts w:ascii="Times New Roman" w:eastAsia="Times New Roman" w:hAnsi="Times New Roman" w:hint="default"/>
        <w:color w:val="231F20"/>
        <w:sz w:val="18"/>
        <w:szCs w:val="18"/>
      </w:rPr>
    </w:lvl>
    <w:lvl w:ilvl="1" w:tplc="582023B6">
      <w:start w:val="1"/>
      <w:numFmt w:val="bullet"/>
      <w:lvlText w:val="•"/>
      <w:lvlJc w:val="left"/>
      <w:pPr>
        <w:ind w:left="1171" w:hanging="194"/>
      </w:pPr>
      <w:rPr>
        <w:rFonts w:hint="default"/>
      </w:rPr>
    </w:lvl>
    <w:lvl w:ilvl="2" w:tplc="72AA44F4">
      <w:start w:val="1"/>
      <w:numFmt w:val="bullet"/>
      <w:lvlText w:val="•"/>
      <w:lvlJc w:val="left"/>
      <w:pPr>
        <w:ind w:left="2231" w:hanging="194"/>
      </w:pPr>
      <w:rPr>
        <w:rFonts w:hint="default"/>
      </w:rPr>
    </w:lvl>
    <w:lvl w:ilvl="3" w:tplc="BAD4E9A2">
      <w:start w:val="1"/>
      <w:numFmt w:val="bullet"/>
      <w:lvlText w:val="•"/>
      <w:lvlJc w:val="left"/>
      <w:pPr>
        <w:ind w:left="3291" w:hanging="194"/>
      </w:pPr>
      <w:rPr>
        <w:rFonts w:hint="default"/>
      </w:rPr>
    </w:lvl>
    <w:lvl w:ilvl="4" w:tplc="6A3872CC">
      <w:start w:val="1"/>
      <w:numFmt w:val="bullet"/>
      <w:lvlText w:val="•"/>
      <w:lvlJc w:val="left"/>
      <w:pPr>
        <w:ind w:left="4351" w:hanging="194"/>
      </w:pPr>
      <w:rPr>
        <w:rFonts w:hint="default"/>
      </w:rPr>
    </w:lvl>
    <w:lvl w:ilvl="5" w:tplc="68FABE26">
      <w:start w:val="1"/>
      <w:numFmt w:val="bullet"/>
      <w:lvlText w:val="•"/>
      <w:lvlJc w:val="left"/>
      <w:pPr>
        <w:ind w:left="5411" w:hanging="194"/>
      </w:pPr>
      <w:rPr>
        <w:rFonts w:hint="default"/>
      </w:rPr>
    </w:lvl>
    <w:lvl w:ilvl="6" w:tplc="567EB63A">
      <w:start w:val="1"/>
      <w:numFmt w:val="bullet"/>
      <w:lvlText w:val="•"/>
      <w:lvlJc w:val="left"/>
      <w:pPr>
        <w:ind w:left="6471" w:hanging="194"/>
      </w:pPr>
      <w:rPr>
        <w:rFonts w:hint="default"/>
      </w:rPr>
    </w:lvl>
    <w:lvl w:ilvl="7" w:tplc="4BD47942">
      <w:start w:val="1"/>
      <w:numFmt w:val="bullet"/>
      <w:lvlText w:val="•"/>
      <w:lvlJc w:val="left"/>
      <w:pPr>
        <w:ind w:left="7531" w:hanging="194"/>
      </w:pPr>
      <w:rPr>
        <w:rFonts w:hint="default"/>
      </w:rPr>
    </w:lvl>
    <w:lvl w:ilvl="8" w:tplc="7BB08C08">
      <w:start w:val="1"/>
      <w:numFmt w:val="bullet"/>
      <w:lvlText w:val="•"/>
      <w:lvlJc w:val="left"/>
      <w:pPr>
        <w:ind w:left="8592" w:hanging="194"/>
      </w:pPr>
      <w:rPr>
        <w:rFonts w:hint="default"/>
      </w:rPr>
    </w:lvl>
  </w:abstractNum>
  <w:abstractNum w:abstractNumId="115" w15:restartNumberingAfterBreak="0">
    <w:nsid w:val="30363287"/>
    <w:multiLevelType w:val="hybridMultilevel"/>
    <w:tmpl w:val="30C416E0"/>
    <w:lvl w:ilvl="0" w:tplc="06F8AB0A">
      <w:start w:val="1"/>
      <w:numFmt w:val="decimal"/>
      <w:lvlText w:val="%1)"/>
      <w:lvlJc w:val="left"/>
      <w:pPr>
        <w:ind w:left="702" w:hanging="195"/>
        <w:jc w:val="left"/>
      </w:pPr>
      <w:rPr>
        <w:rFonts w:ascii="Times New Roman" w:eastAsia="Times New Roman" w:hAnsi="Times New Roman" w:hint="default"/>
        <w:color w:val="231F20"/>
        <w:sz w:val="18"/>
        <w:szCs w:val="18"/>
      </w:rPr>
    </w:lvl>
    <w:lvl w:ilvl="1" w:tplc="4D30C29C">
      <w:start w:val="1"/>
      <w:numFmt w:val="bullet"/>
      <w:lvlText w:val="•"/>
      <w:lvlJc w:val="left"/>
      <w:pPr>
        <w:ind w:left="1165" w:hanging="195"/>
      </w:pPr>
      <w:rPr>
        <w:rFonts w:hint="default"/>
      </w:rPr>
    </w:lvl>
    <w:lvl w:ilvl="2" w:tplc="7B1694FA">
      <w:start w:val="1"/>
      <w:numFmt w:val="bullet"/>
      <w:lvlText w:val="•"/>
      <w:lvlJc w:val="left"/>
      <w:pPr>
        <w:ind w:left="1627" w:hanging="195"/>
      </w:pPr>
      <w:rPr>
        <w:rFonts w:hint="default"/>
      </w:rPr>
    </w:lvl>
    <w:lvl w:ilvl="3" w:tplc="C8E20B86">
      <w:start w:val="1"/>
      <w:numFmt w:val="bullet"/>
      <w:lvlText w:val="•"/>
      <w:lvlJc w:val="left"/>
      <w:pPr>
        <w:ind w:left="2089" w:hanging="195"/>
      </w:pPr>
      <w:rPr>
        <w:rFonts w:hint="default"/>
      </w:rPr>
    </w:lvl>
    <w:lvl w:ilvl="4" w:tplc="812E5E50">
      <w:start w:val="1"/>
      <w:numFmt w:val="bullet"/>
      <w:lvlText w:val="•"/>
      <w:lvlJc w:val="left"/>
      <w:pPr>
        <w:ind w:left="2551" w:hanging="195"/>
      </w:pPr>
      <w:rPr>
        <w:rFonts w:hint="default"/>
      </w:rPr>
    </w:lvl>
    <w:lvl w:ilvl="5" w:tplc="9E2687A0">
      <w:start w:val="1"/>
      <w:numFmt w:val="bullet"/>
      <w:lvlText w:val="•"/>
      <w:lvlJc w:val="left"/>
      <w:pPr>
        <w:ind w:left="3014" w:hanging="195"/>
      </w:pPr>
      <w:rPr>
        <w:rFonts w:hint="default"/>
      </w:rPr>
    </w:lvl>
    <w:lvl w:ilvl="6" w:tplc="93803CA6">
      <w:start w:val="1"/>
      <w:numFmt w:val="bullet"/>
      <w:lvlText w:val="•"/>
      <w:lvlJc w:val="left"/>
      <w:pPr>
        <w:ind w:left="3476" w:hanging="195"/>
      </w:pPr>
      <w:rPr>
        <w:rFonts w:hint="default"/>
      </w:rPr>
    </w:lvl>
    <w:lvl w:ilvl="7" w:tplc="3C724C12">
      <w:start w:val="1"/>
      <w:numFmt w:val="bullet"/>
      <w:lvlText w:val="•"/>
      <w:lvlJc w:val="left"/>
      <w:pPr>
        <w:ind w:left="3938" w:hanging="195"/>
      </w:pPr>
      <w:rPr>
        <w:rFonts w:hint="default"/>
      </w:rPr>
    </w:lvl>
    <w:lvl w:ilvl="8" w:tplc="E16CA8FA">
      <w:start w:val="1"/>
      <w:numFmt w:val="bullet"/>
      <w:lvlText w:val="•"/>
      <w:lvlJc w:val="left"/>
      <w:pPr>
        <w:ind w:left="4401" w:hanging="195"/>
      </w:pPr>
      <w:rPr>
        <w:rFonts w:hint="default"/>
      </w:rPr>
    </w:lvl>
  </w:abstractNum>
  <w:abstractNum w:abstractNumId="116" w15:restartNumberingAfterBreak="0">
    <w:nsid w:val="3173388B"/>
    <w:multiLevelType w:val="hybridMultilevel"/>
    <w:tmpl w:val="D7A459E0"/>
    <w:lvl w:ilvl="0" w:tplc="4386BB04">
      <w:start w:val="1"/>
      <w:numFmt w:val="decimal"/>
      <w:lvlText w:val="%1)"/>
      <w:lvlJc w:val="left"/>
      <w:pPr>
        <w:ind w:left="110" w:hanging="207"/>
        <w:jc w:val="left"/>
      </w:pPr>
      <w:rPr>
        <w:rFonts w:ascii="Times New Roman" w:eastAsia="Times New Roman" w:hAnsi="Times New Roman" w:hint="default"/>
        <w:color w:val="231F20"/>
        <w:spacing w:val="-1"/>
        <w:sz w:val="18"/>
        <w:szCs w:val="18"/>
      </w:rPr>
    </w:lvl>
    <w:lvl w:ilvl="1" w:tplc="2006FBFA">
      <w:start w:val="1"/>
      <w:numFmt w:val="bullet"/>
      <w:lvlText w:val="•"/>
      <w:lvlJc w:val="left"/>
      <w:pPr>
        <w:ind w:left="1170" w:hanging="207"/>
      </w:pPr>
      <w:rPr>
        <w:rFonts w:hint="default"/>
      </w:rPr>
    </w:lvl>
    <w:lvl w:ilvl="2" w:tplc="351844E8">
      <w:start w:val="1"/>
      <w:numFmt w:val="bullet"/>
      <w:lvlText w:val="•"/>
      <w:lvlJc w:val="left"/>
      <w:pPr>
        <w:ind w:left="2230" w:hanging="207"/>
      </w:pPr>
      <w:rPr>
        <w:rFonts w:hint="default"/>
      </w:rPr>
    </w:lvl>
    <w:lvl w:ilvl="3" w:tplc="074069A6">
      <w:start w:val="1"/>
      <w:numFmt w:val="bullet"/>
      <w:lvlText w:val="•"/>
      <w:lvlJc w:val="left"/>
      <w:pPr>
        <w:ind w:left="3291" w:hanging="207"/>
      </w:pPr>
      <w:rPr>
        <w:rFonts w:hint="default"/>
      </w:rPr>
    </w:lvl>
    <w:lvl w:ilvl="4" w:tplc="A6F47B86">
      <w:start w:val="1"/>
      <w:numFmt w:val="bullet"/>
      <w:lvlText w:val="•"/>
      <w:lvlJc w:val="left"/>
      <w:pPr>
        <w:ind w:left="4351" w:hanging="207"/>
      </w:pPr>
      <w:rPr>
        <w:rFonts w:hint="default"/>
      </w:rPr>
    </w:lvl>
    <w:lvl w:ilvl="5" w:tplc="63320EC6">
      <w:start w:val="1"/>
      <w:numFmt w:val="bullet"/>
      <w:lvlText w:val="•"/>
      <w:lvlJc w:val="left"/>
      <w:pPr>
        <w:ind w:left="5411" w:hanging="207"/>
      </w:pPr>
      <w:rPr>
        <w:rFonts w:hint="default"/>
      </w:rPr>
    </w:lvl>
    <w:lvl w:ilvl="6" w:tplc="164CDF06">
      <w:start w:val="1"/>
      <w:numFmt w:val="bullet"/>
      <w:lvlText w:val="•"/>
      <w:lvlJc w:val="left"/>
      <w:pPr>
        <w:ind w:left="6471" w:hanging="207"/>
      </w:pPr>
      <w:rPr>
        <w:rFonts w:hint="default"/>
      </w:rPr>
    </w:lvl>
    <w:lvl w:ilvl="7" w:tplc="75CC71F8">
      <w:start w:val="1"/>
      <w:numFmt w:val="bullet"/>
      <w:lvlText w:val="•"/>
      <w:lvlJc w:val="left"/>
      <w:pPr>
        <w:ind w:left="7531" w:hanging="207"/>
      </w:pPr>
      <w:rPr>
        <w:rFonts w:hint="default"/>
      </w:rPr>
    </w:lvl>
    <w:lvl w:ilvl="8" w:tplc="D880373A">
      <w:start w:val="1"/>
      <w:numFmt w:val="bullet"/>
      <w:lvlText w:val="•"/>
      <w:lvlJc w:val="left"/>
      <w:pPr>
        <w:ind w:left="8592" w:hanging="207"/>
      </w:pPr>
      <w:rPr>
        <w:rFonts w:hint="default"/>
      </w:rPr>
    </w:lvl>
  </w:abstractNum>
  <w:abstractNum w:abstractNumId="117" w15:restartNumberingAfterBreak="0">
    <w:nsid w:val="31D57D2F"/>
    <w:multiLevelType w:val="hybridMultilevel"/>
    <w:tmpl w:val="71E8593C"/>
    <w:lvl w:ilvl="0" w:tplc="D0F28F6E">
      <w:start w:val="1"/>
      <w:numFmt w:val="decimal"/>
      <w:lvlText w:val="%1)"/>
      <w:lvlJc w:val="left"/>
      <w:pPr>
        <w:ind w:left="117" w:hanging="196"/>
        <w:jc w:val="left"/>
      </w:pPr>
      <w:rPr>
        <w:rFonts w:ascii="Times New Roman" w:eastAsia="Times New Roman" w:hAnsi="Times New Roman" w:hint="default"/>
        <w:color w:val="231F20"/>
        <w:sz w:val="18"/>
        <w:szCs w:val="18"/>
      </w:rPr>
    </w:lvl>
    <w:lvl w:ilvl="1" w:tplc="FA0A04B8">
      <w:start w:val="1"/>
      <w:numFmt w:val="bullet"/>
      <w:lvlText w:val="•"/>
      <w:lvlJc w:val="left"/>
      <w:pPr>
        <w:ind w:left="637" w:hanging="196"/>
      </w:pPr>
      <w:rPr>
        <w:rFonts w:hint="default"/>
      </w:rPr>
    </w:lvl>
    <w:lvl w:ilvl="2" w:tplc="653C1D30">
      <w:start w:val="1"/>
      <w:numFmt w:val="bullet"/>
      <w:lvlText w:val="•"/>
      <w:lvlJc w:val="left"/>
      <w:pPr>
        <w:ind w:left="1158" w:hanging="196"/>
      </w:pPr>
      <w:rPr>
        <w:rFonts w:hint="default"/>
      </w:rPr>
    </w:lvl>
    <w:lvl w:ilvl="3" w:tplc="0E5C578C">
      <w:start w:val="1"/>
      <w:numFmt w:val="bullet"/>
      <w:lvlText w:val="•"/>
      <w:lvlJc w:val="left"/>
      <w:pPr>
        <w:ind w:left="1678" w:hanging="196"/>
      </w:pPr>
      <w:rPr>
        <w:rFonts w:hint="default"/>
      </w:rPr>
    </w:lvl>
    <w:lvl w:ilvl="4" w:tplc="E8FEE0B6">
      <w:start w:val="1"/>
      <w:numFmt w:val="bullet"/>
      <w:lvlText w:val="•"/>
      <w:lvlJc w:val="left"/>
      <w:pPr>
        <w:ind w:left="2199" w:hanging="196"/>
      </w:pPr>
      <w:rPr>
        <w:rFonts w:hint="default"/>
      </w:rPr>
    </w:lvl>
    <w:lvl w:ilvl="5" w:tplc="2F9CE132">
      <w:start w:val="1"/>
      <w:numFmt w:val="bullet"/>
      <w:lvlText w:val="•"/>
      <w:lvlJc w:val="left"/>
      <w:pPr>
        <w:ind w:left="2719" w:hanging="196"/>
      </w:pPr>
      <w:rPr>
        <w:rFonts w:hint="default"/>
      </w:rPr>
    </w:lvl>
    <w:lvl w:ilvl="6" w:tplc="FE98B44C">
      <w:start w:val="1"/>
      <w:numFmt w:val="bullet"/>
      <w:lvlText w:val="•"/>
      <w:lvlJc w:val="left"/>
      <w:pPr>
        <w:ind w:left="3240" w:hanging="196"/>
      </w:pPr>
      <w:rPr>
        <w:rFonts w:hint="default"/>
      </w:rPr>
    </w:lvl>
    <w:lvl w:ilvl="7" w:tplc="7F707460">
      <w:start w:val="1"/>
      <w:numFmt w:val="bullet"/>
      <w:lvlText w:val="•"/>
      <w:lvlJc w:val="left"/>
      <w:pPr>
        <w:ind w:left="3761" w:hanging="196"/>
      </w:pPr>
      <w:rPr>
        <w:rFonts w:hint="default"/>
      </w:rPr>
    </w:lvl>
    <w:lvl w:ilvl="8" w:tplc="1194AACE">
      <w:start w:val="1"/>
      <w:numFmt w:val="bullet"/>
      <w:lvlText w:val="•"/>
      <w:lvlJc w:val="left"/>
      <w:pPr>
        <w:ind w:left="4281" w:hanging="196"/>
      </w:pPr>
      <w:rPr>
        <w:rFonts w:hint="default"/>
      </w:rPr>
    </w:lvl>
  </w:abstractNum>
  <w:abstractNum w:abstractNumId="118" w15:restartNumberingAfterBreak="0">
    <w:nsid w:val="31E3058C"/>
    <w:multiLevelType w:val="hybridMultilevel"/>
    <w:tmpl w:val="0F50E656"/>
    <w:lvl w:ilvl="0" w:tplc="FF983426">
      <w:start w:val="1"/>
      <w:numFmt w:val="decimal"/>
      <w:lvlText w:val="%1)"/>
      <w:lvlJc w:val="left"/>
      <w:pPr>
        <w:ind w:left="110" w:hanging="196"/>
        <w:jc w:val="left"/>
      </w:pPr>
      <w:rPr>
        <w:rFonts w:ascii="Times New Roman" w:eastAsia="Times New Roman" w:hAnsi="Times New Roman" w:hint="default"/>
        <w:color w:val="231F20"/>
        <w:sz w:val="18"/>
        <w:szCs w:val="18"/>
      </w:rPr>
    </w:lvl>
    <w:lvl w:ilvl="1" w:tplc="278C83B8">
      <w:start w:val="1"/>
      <w:numFmt w:val="bullet"/>
      <w:lvlText w:val="•"/>
      <w:lvlJc w:val="left"/>
      <w:pPr>
        <w:ind w:left="620" w:hanging="196"/>
      </w:pPr>
      <w:rPr>
        <w:rFonts w:hint="default"/>
      </w:rPr>
    </w:lvl>
    <w:lvl w:ilvl="2" w:tplc="89A0653C">
      <w:start w:val="1"/>
      <w:numFmt w:val="bullet"/>
      <w:lvlText w:val="•"/>
      <w:lvlJc w:val="left"/>
      <w:pPr>
        <w:ind w:left="1131" w:hanging="196"/>
      </w:pPr>
      <w:rPr>
        <w:rFonts w:hint="default"/>
      </w:rPr>
    </w:lvl>
    <w:lvl w:ilvl="3" w:tplc="0436E35C">
      <w:start w:val="1"/>
      <w:numFmt w:val="bullet"/>
      <w:lvlText w:val="•"/>
      <w:lvlJc w:val="left"/>
      <w:pPr>
        <w:ind w:left="1641" w:hanging="196"/>
      </w:pPr>
      <w:rPr>
        <w:rFonts w:hint="default"/>
      </w:rPr>
    </w:lvl>
    <w:lvl w:ilvl="4" w:tplc="DB8AC60C">
      <w:start w:val="1"/>
      <w:numFmt w:val="bullet"/>
      <w:lvlText w:val="•"/>
      <w:lvlJc w:val="left"/>
      <w:pPr>
        <w:ind w:left="2151" w:hanging="196"/>
      </w:pPr>
      <w:rPr>
        <w:rFonts w:hint="default"/>
      </w:rPr>
    </w:lvl>
    <w:lvl w:ilvl="5" w:tplc="746E3D2C">
      <w:start w:val="1"/>
      <w:numFmt w:val="bullet"/>
      <w:lvlText w:val="•"/>
      <w:lvlJc w:val="left"/>
      <w:pPr>
        <w:ind w:left="2662" w:hanging="196"/>
      </w:pPr>
      <w:rPr>
        <w:rFonts w:hint="default"/>
      </w:rPr>
    </w:lvl>
    <w:lvl w:ilvl="6" w:tplc="1FC88F62">
      <w:start w:val="1"/>
      <w:numFmt w:val="bullet"/>
      <w:lvlText w:val="•"/>
      <w:lvlJc w:val="left"/>
      <w:pPr>
        <w:ind w:left="3172" w:hanging="196"/>
      </w:pPr>
      <w:rPr>
        <w:rFonts w:hint="default"/>
      </w:rPr>
    </w:lvl>
    <w:lvl w:ilvl="7" w:tplc="113A39EC">
      <w:start w:val="1"/>
      <w:numFmt w:val="bullet"/>
      <w:lvlText w:val="•"/>
      <w:lvlJc w:val="left"/>
      <w:pPr>
        <w:ind w:left="3683" w:hanging="196"/>
      </w:pPr>
      <w:rPr>
        <w:rFonts w:hint="default"/>
      </w:rPr>
    </w:lvl>
    <w:lvl w:ilvl="8" w:tplc="6A6638A8">
      <w:start w:val="1"/>
      <w:numFmt w:val="bullet"/>
      <w:lvlText w:val="•"/>
      <w:lvlJc w:val="left"/>
      <w:pPr>
        <w:ind w:left="4193" w:hanging="196"/>
      </w:pPr>
      <w:rPr>
        <w:rFonts w:hint="default"/>
      </w:rPr>
    </w:lvl>
  </w:abstractNum>
  <w:abstractNum w:abstractNumId="119" w15:restartNumberingAfterBreak="0">
    <w:nsid w:val="31EF5285"/>
    <w:multiLevelType w:val="hybridMultilevel"/>
    <w:tmpl w:val="FD4E36B2"/>
    <w:lvl w:ilvl="0" w:tplc="A9E06C6C">
      <w:start w:val="1"/>
      <w:numFmt w:val="decimal"/>
      <w:lvlText w:val="%1)"/>
      <w:lvlJc w:val="left"/>
      <w:pPr>
        <w:ind w:left="110" w:hanging="195"/>
        <w:jc w:val="left"/>
      </w:pPr>
      <w:rPr>
        <w:rFonts w:ascii="Times New Roman" w:eastAsia="Times New Roman" w:hAnsi="Times New Roman" w:hint="default"/>
        <w:color w:val="231F20"/>
        <w:sz w:val="18"/>
        <w:szCs w:val="18"/>
      </w:rPr>
    </w:lvl>
    <w:lvl w:ilvl="1" w:tplc="C6B000C6">
      <w:start w:val="1"/>
      <w:numFmt w:val="bullet"/>
      <w:lvlText w:val="•"/>
      <w:lvlJc w:val="left"/>
      <w:pPr>
        <w:ind w:left="620" w:hanging="195"/>
      </w:pPr>
      <w:rPr>
        <w:rFonts w:hint="default"/>
      </w:rPr>
    </w:lvl>
    <w:lvl w:ilvl="2" w:tplc="E7A65758">
      <w:start w:val="1"/>
      <w:numFmt w:val="bullet"/>
      <w:lvlText w:val="•"/>
      <w:lvlJc w:val="left"/>
      <w:pPr>
        <w:ind w:left="1130" w:hanging="195"/>
      </w:pPr>
      <w:rPr>
        <w:rFonts w:hint="default"/>
      </w:rPr>
    </w:lvl>
    <w:lvl w:ilvl="3" w:tplc="35EC2D90">
      <w:start w:val="1"/>
      <w:numFmt w:val="bullet"/>
      <w:lvlText w:val="•"/>
      <w:lvlJc w:val="left"/>
      <w:pPr>
        <w:ind w:left="1641" w:hanging="195"/>
      </w:pPr>
      <w:rPr>
        <w:rFonts w:hint="default"/>
      </w:rPr>
    </w:lvl>
    <w:lvl w:ilvl="4" w:tplc="70C83492">
      <w:start w:val="1"/>
      <w:numFmt w:val="bullet"/>
      <w:lvlText w:val="•"/>
      <w:lvlJc w:val="left"/>
      <w:pPr>
        <w:ind w:left="2151" w:hanging="195"/>
      </w:pPr>
      <w:rPr>
        <w:rFonts w:hint="default"/>
      </w:rPr>
    </w:lvl>
    <w:lvl w:ilvl="5" w:tplc="2D125748">
      <w:start w:val="1"/>
      <w:numFmt w:val="bullet"/>
      <w:lvlText w:val="•"/>
      <w:lvlJc w:val="left"/>
      <w:pPr>
        <w:ind w:left="2661" w:hanging="195"/>
      </w:pPr>
      <w:rPr>
        <w:rFonts w:hint="default"/>
      </w:rPr>
    </w:lvl>
    <w:lvl w:ilvl="6" w:tplc="C4ACA76C">
      <w:start w:val="1"/>
      <w:numFmt w:val="bullet"/>
      <w:lvlText w:val="•"/>
      <w:lvlJc w:val="left"/>
      <w:pPr>
        <w:ind w:left="3171" w:hanging="195"/>
      </w:pPr>
      <w:rPr>
        <w:rFonts w:hint="default"/>
      </w:rPr>
    </w:lvl>
    <w:lvl w:ilvl="7" w:tplc="7EAE407A">
      <w:start w:val="1"/>
      <w:numFmt w:val="bullet"/>
      <w:lvlText w:val="•"/>
      <w:lvlJc w:val="left"/>
      <w:pPr>
        <w:ind w:left="3682" w:hanging="195"/>
      </w:pPr>
      <w:rPr>
        <w:rFonts w:hint="default"/>
      </w:rPr>
    </w:lvl>
    <w:lvl w:ilvl="8" w:tplc="D55A9C9C">
      <w:start w:val="1"/>
      <w:numFmt w:val="bullet"/>
      <w:lvlText w:val="•"/>
      <w:lvlJc w:val="left"/>
      <w:pPr>
        <w:ind w:left="4192" w:hanging="195"/>
      </w:pPr>
      <w:rPr>
        <w:rFonts w:hint="default"/>
      </w:rPr>
    </w:lvl>
  </w:abstractNum>
  <w:abstractNum w:abstractNumId="120" w15:restartNumberingAfterBreak="0">
    <w:nsid w:val="34B2473F"/>
    <w:multiLevelType w:val="hybridMultilevel"/>
    <w:tmpl w:val="EF96CC0E"/>
    <w:lvl w:ilvl="0" w:tplc="D586F7A8">
      <w:start w:val="1"/>
      <w:numFmt w:val="lowerRoman"/>
      <w:lvlText w:val="(%1)"/>
      <w:lvlJc w:val="left"/>
      <w:pPr>
        <w:ind w:left="111" w:hanging="238"/>
        <w:jc w:val="left"/>
      </w:pPr>
      <w:rPr>
        <w:rFonts w:ascii="Times New Roman" w:eastAsia="Times New Roman" w:hAnsi="Times New Roman" w:hint="default"/>
        <w:color w:val="231F20"/>
        <w:sz w:val="18"/>
        <w:szCs w:val="18"/>
      </w:rPr>
    </w:lvl>
    <w:lvl w:ilvl="1" w:tplc="AEA22F48">
      <w:start w:val="1"/>
      <w:numFmt w:val="upperLetter"/>
      <w:lvlText w:val="%2"/>
      <w:lvlJc w:val="left"/>
      <w:pPr>
        <w:ind w:left="2693" w:hanging="1774"/>
        <w:jc w:val="left"/>
      </w:pPr>
      <w:rPr>
        <w:rFonts w:ascii="Times New Roman" w:eastAsia="Times New Roman" w:hAnsi="Times New Roman" w:hint="default"/>
        <w:i/>
        <w:color w:val="231F20"/>
        <w:sz w:val="18"/>
        <w:szCs w:val="18"/>
      </w:rPr>
    </w:lvl>
    <w:lvl w:ilvl="2" w:tplc="6456BDDA">
      <w:start w:val="1"/>
      <w:numFmt w:val="bullet"/>
      <w:lvlText w:val="•"/>
      <w:lvlJc w:val="left"/>
      <w:pPr>
        <w:ind w:left="2374" w:hanging="1774"/>
      </w:pPr>
      <w:rPr>
        <w:rFonts w:hint="default"/>
      </w:rPr>
    </w:lvl>
    <w:lvl w:ilvl="3" w:tplc="C77697EC">
      <w:start w:val="1"/>
      <w:numFmt w:val="bullet"/>
      <w:lvlText w:val="•"/>
      <w:lvlJc w:val="left"/>
      <w:pPr>
        <w:ind w:left="2056" w:hanging="1774"/>
      </w:pPr>
      <w:rPr>
        <w:rFonts w:hint="default"/>
      </w:rPr>
    </w:lvl>
    <w:lvl w:ilvl="4" w:tplc="E8324BFA">
      <w:start w:val="1"/>
      <w:numFmt w:val="bullet"/>
      <w:lvlText w:val="•"/>
      <w:lvlJc w:val="left"/>
      <w:pPr>
        <w:ind w:left="1738" w:hanging="1774"/>
      </w:pPr>
      <w:rPr>
        <w:rFonts w:hint="default"/>
      </w:rPr>
    </w:lvl>
    <w:lvl w:ilvl="5" w:tplc="3F0AB86C">
      <w:start w:val="1"/>
      <w:numFmt w:val="bullet"/>
      <w:lvlText w:val="•"/>
      <w:lvlJc w:val="left"/>
      <w:pPr>
        <w:ind w:left="1419" w:hanging="1774"/>
      </w:pPr>
      <w:rPr>
        <w:rFonts w:hint="default"/>
      </w:rPr>
    </w:lvl>
    <w:lvl w:ilvl="6" w:tplc="B3265E2E">
      <w:start w:val="1"/>
      <w:numFmt w:val="bullet"/>
      <w:lvlText w:val="•"/>
      <w:lvlJc w:val="left"/>
      <w:pPr>
        <w:ind w:left="1101" w:hanging="1774"/>
      </w:pPr>
      <w:rPr>
        <w:rFonts w:hint="default"/>
      </w:rPr>
    </w:lvl>
    <w:lvl w:ilvl="7" w:tplc="A866C502">
      <w:start w:val="1"/>
      <w:numFmt w:val="bullet"/>
      <w:lvlText w:val="•"/>
      <w:lvlJc w:val="left"/>
      <w:pPr>
        <w:ind w:left="783" w:hanging="1774"/>
      </w:pPr>
      <w:rPr>
        <w:rFonts w:hint="default"/>
      </w:rPr>
    </w:lvl>
    <w:lvl w:ilvl="8" w:tplc="73AE79EC">
      <w:start w:val="1"/>
      <w:numFmt w:val="bullet"/>
      <w:lvlText w:val="•"/>
      <w:lvlJc w:val="left"/>
      <w:pPr>
        <w:ind w:left="464" w:hanging="1774"/>
      </w:pPr>
      <w:rPr>
        <w:rFonts w:hint="default"/>
      </w:rPr>
    </w:lvl>
  </w:abstractNum>
  <w:abstractNum w:abstractNumId="121" w15:restartNumberingAfterBreak="0">
    <w:nsid w:val="350C4F62"/>
    <w:multiLevelType w:val="hybridMultilevel"/>
    <w:tmpl w:val="5E844A78"/>
    <w:lvl w:ilvl="0" w:tplc="53B0E97A">
      <w:start w:val="1"/>
      <w:numFmt w:val="decimal"/>
      <w:lvlText w:val="%1)"/>
      <w:lvlJc w:val="left"/>
      <w:pPr>
        <w:ind w:left="112" w:hanging="220"/>
        <w:jc w:val="left"/>
      </w:pPr>
      <w:rPr>
        <w:rFonts w:ascii="Times New Roman" w:eastAsia="Times New Roman" w:hAnsi="Times New Roman" w:hint="default"/>
        <w:color w:val="231F20"/>
        <w:sz w:val="18"/>
        <w:szCs w:val="18"/>
      </w:rPr>
    </w:lvl>
    <w:lvl w:ilvl="1" w:tplc="82347F98">
      <w:start w:val="1"/>
      <w:numFmt w:val="bullet"/>
      <w:lvlText w:val="•"/>
      <w:lvlJc w:val="left"/>
      <w:pPr>
        <w:ind w:left="634" w:hanging="220"/>
      </w:pPr>
      <w:rPr>
        <w:rFonts w:hint="default"/>
      </w:rPr>
    </w:lvl>
    <w:lvl w:ilvl="2" w:tplc="83A4A6C4">
      <w:start w:val="1"/>
      <w:numFmt w:val="bullet"/>
      <w:lvlText w:val="•"/>
      <w:lvlJc w:val="left"/>
      <w:pPr>
        <w:ind w:left="1155" w:hanging="220"/>
      </w:pPr>
      <w:rPr>
        <w:rFonts w:hint="default"/>
      </w:rPr>
    </w:lvl>
    <w:lvl w:ilvl="3" w:tplc="5CB8931E">
      <w:start w:val="1"/>
      <w:numFmt w:val="bullet"/>
      <w:lvlText w:val="•"/>
      <w:lvlJc w:val="left"/>
      <w:pPr>
        <w:ind w:left="1676" w:hanging="220"/>
      </w:pPr>
      <w:rPr>
        <w:rFonts w:hint="default"/>
      </w:rPr>
    </w:lvl>
    <w:lvl w:ilvl="4" w:tplc="4FDE915C">
      <w:start w:val="1"/>
      <w:numFmt w:val="bullet"/>
      <w:lvlText w:val="•"/>
      <w:lvlJc w:val="left"/>
      <w:pPr>
        <w:ind w:left="2197" w:hanging="220"/>
      </w:pPr>
      <w:rPr>
        <w:rFonts w:hint="default"/>
      </w:rPr>
    </w:lvl>
    <w:lvl w:ilvl="5" w:tplc="01FEF012">
      <w:start w:val="1"/>
      <w:numFmt w:val="bullet"/>
      <w:lvlText w:val="•"/>
      <w:lvlJc w:val="left"/>
      <w:pPr>
        <w:ind w:left="2719" w:hanging="220"/>
      </w:pPr>
      <w:rPr>
        <w:rFonts w:hint="default"/>
      </w:rPr>
    </w:lvl>
    <w:lvl w:ilvl="6" w:tplc="A86229CA">
      <w:start w:val="1"/>
      <w:numFmt w:val="bullet"/>
      <w:lvlText w:val="•"/>
      <w:lvlJc w:val="left"/>
      <w:pPr>
        <w:ind w:left="3240" w:hanging="220"/>
      </w:pPr>
      <w:rPr>
        <w:rFonts w:hint="default"/>
      </w:rPr>
    </w:lvl>
    <w:lvl w:ilvl="7" w:tplc="A12E0CFE">
      <w:start w:val="1"/>
      <w:numFmt w:val="bullet"/>
      <w:lvlText w:val="•"/>
      <w:lvlJc w:val="left"/>
      <w:pPr>
        <w:ind w:left="3761" w:hanging="220"/>
      </w:pPr>
      <w:rPr>
        <w:rFonts w:hint="default"/>
      </w:rPr>
    </w:lvl>
    <w:lvl w:ilvl="8" w:tplc="D30E47D0">
      <w:start w:val="1"/>
      <w:numFmt w:val="bullet"/>
      <w:lvlText w:val="•"/>
      <w:lvlJc w:val="left"/>
      <w:pPr>
        <w:ind w:left="4282" w:hanging="220"/>
      </w:pPr>
      <w:rPr>
        <w:rFonts w:hint="default"/>
      </w:rPr>
    </w:lvl>
  </w:abstractNum>
  <w:abstractNum w:abstractNumId="122" w15:restartNumberingAfterBreak="0">
    <w:nsid w:val="35E84B02"/>
    <w:multiLevelType w:val="hybridMultilevel"/>
    <w:tmpl w:val="A5F42AD8"/>
    <w:lvl w:ilvl="0" w:tplc="1A962BB4">
      <w:start w:val="1"/>
      <w:numFmt w:val="decimal"/>
      <w:lvlText w:val="%1)"/>
      <w:lvlJc w:val="left"/>
      <w:pPr>
        <w:ind w:left="111" w:hanging="195"/>
        <w:jc w:val="left"/>
      </w:pPr>
      <w:rPr>
        <w:rFonts w:ascii="Times New Roman" w:eastAsia="Times New Roman" w:hAnsi="Times New Roman" w:hint="default"/>
        <w:color w:val="231F20"/>
        <w:sz w:val="18"/>
        <w:szCs w:val="18"/>
      </w:rPr>
    </w:lvl>
    <w:lvl w:ilvl="1" w:tplc="2626030A">
      <w:start w:val="1"/>
      <w:numFmt w:val="bullet"/>
      <w:lvlText w:val="•"/>
      <w:lvlJc w:val="left"/>
      <w:pPr>
        <w:ind w:left="633" w:hanging="195"/>
      </w:pPr>
      <w:rPr>
        <w:rFonts w:hint="default"/>
      </w:rPr>
    </w:lvl>
    <w:lvl w:ilvl="2" w:tplc="DCDC7032">
      <w:start w:val="1"/>
      <w:numFmt w:val="bullet"/>
      <w:lvlText w:val="•"/>
      <w:lvlJc w:val="left"/>
      <w:pPr>
        <w:ind w:left="1154" w:hanging="195"/>
      </w:pPr>
      <w:rPr>
        <w:rFonts w:hint="default"/>
      </w:rPr>
    </w:lvl>
    <w:lvl w:ilvl="3" w:tplc="AEACAFAE">
      <w:start w:val="1"/>
      <w:numFmt w:val="bullet"/>
      <w:lvlText w:val="•"/>
      <w:lvlJc w:val="left"/>
      <w:pPr>
        <w:ind w:left="1675" w:hanging="195"/>
      </w:pPr>
      <w:rPr>
        <w:rFonts w:hint="default"/>
      </w:rPr>
    </w:lvl>
    <w:lvl w:ilvl="4" w:tplc="5C604F64">
      <w:start w:val="1"/>
      <w:numFmt w:val="bullet"/>
      <w:lvlText w:val="•"/>
      <w:lvlJc w:val="left"/>
      <w:pPr>
        <w:ind w:left="2196" w:hanging="195"/>
      </w:pPr>
      <w:rPr>
        <w:rFonts w:hint="default"/>
      </w:rPr>
    </w:lvl>
    <w:lvl w:ilvl="5" w:tplc="05EED058">
      <w:start w:val="1"/>
      <w:numFmt w:val="bullet"/>
      <w:lvlText w:val="•"/>
      <w:lvlJc w:val="left"/>
      <w:pPr>
        <w:ind w:left="2718" w:hanging="195"/>
      </w:pPr>
      <w:rPr>
        <w:rFonts w:hint="default"/>
      </w:rPr>
    </w:lvl>
    <w:lvl w:ilvl="6" w:tplc="6B6ED81C">
      <w:start w:val="1"/>
      <w:numFmt w:val="bullet"/>
      <w:lvlText w:val="•"/>
      <w:lvlJc w:val="left"/>
      <w:pPr>
        <w:ind w:left="3239" w:hanging="195"/>
      </w:pPr>
      <w:rPr>
        <w:rFonts w:hint="default"/>
      </w:rPr>
    </w:lvl>
    <w:lvl w:ilvl="7" w:tplc="62E6A578">
      <w:start w:val="1"/>
      <w:numFmt w:val="bullet"/>
      <w:lvlText w:val="•"/>
      <w:lvlJc w:val="left"/>
      <w:pPr>
        <w:ind w:left="3760" w:hanging="195"/>
      </w:pPr>
      <w:rPr>
        <w:rFonts w:hint="default"/>
      </w:rPr>
    </w:lvl>
    <w:lvl w:ilvl="8" w:tplc="817E5320">
      <w:start w:val="1"/>
      <w:numFmt w:val="bullet"/>
      <w:lvlText w:val="•"/>
      <w:lvlJc w:val="left"/>
      <w:pPr>
        <w:ind w:left="4281" w:hanging="195"/>
      </w:pPr>
      <w:rPr>
        <w:rFonts w:hint="default"/>
      </w:rPr>
    </w:lvl>
  </w:abstractNum>
  <w:abstractNum w:abstractNumId="123" w15:restartNumberingAfterBreak="0">
    <w:nsid w:val="3651746E"/>
    <w:multiLevelType w:val="hybridMultilevel"/>
    <w:tmpl w:val="C4F68398"/>
    <w:lvl w:ilvl="0" w:tplc="EEBA173A">
      <w:start w:val="1"/>
      <w:numFmt w:val="decimal"/>
      <w:lvlText w:val="%1)"/>
      <w:lvlJc w:val="left"/>
      <w:pPr>
        <w:ind w:left="110" w:hanging="199"/>
        <w:jc w:val="left"/>
      </w:pPr>
      <w:rPr>
        <w:rFonts w:ascii="Times New Roman" w:eastAsia="Times New Roman" w:hAnsi="Times New Roman" w:hint="default"/>
        <w:color w:val="231F20"/>
        <w:sz w:val="18"/>
        <w:szCs w:val="18"/>
      </w:rPr>
    </w:lvl>
    <w:lvl w:ilvl="1" w:tplc="5F6055A6">
      <w:start w:val="1"/>
      <w:numFmt w:val="bullet"/>
      <w:lvlText w:val="•"/>
      <w:lvlJc w:val="left"/>
      <w:pPr>
        <w:ind w:left="1170" w:hanging="199"/>
      </w:pPr>
      <w:rPr>
        <w:rFonts w:hint="default"/>
      </w:rPr>
    </w:lvl>
    <w:lvl w:ilvl="2" w:tplc="5AC0D0CC">
      <w:start w:val="1"/>
      <w:numFmt w:val="bullet"/>
      <w:lvlText w:val="•"/>
      <w:lvlJc w:val="left"/>
      <w:pPr>
        <w:ind w:left="2230" w:hanging="199"/>
      </w:pPr>
      <w:rPr>
        <w:rFonts w:hint="default"/>
      </w:rPr>
    </w:lvl>
    <w:lvl w:ilvl="3" w:tplc="D0AABE84">
      <w:start w:val="1"/>
      <w:numFmt w:val="bullet"/>
      <w:lvlText w:val="•"/>
      <w:lvlJc w:val="left"/>
      <w:pPr>
        <w:ind w:left="3291" w:hanging="199"/>
      </w:pPr>
      <w:rPr>
        <w:rFonts w:hint="default"/>
      </w:rPr>
    </w:lvl>
    <w:lvl w:ilvl="4" w:tplc="802A4352">
      <w:start w:val="1"/>
      <w:numFmt w:val="bullet"/>
      <w:lvlText w:val="•"/>
      <w:lvlJc w:val="left"/>
      <w:pPr>
        <w:ind w:left="4351" w:hanging="199"/>
      </w:pPr>
      <w:rPr>
        <w:rFonts w:hint="default"/>
      </w:rPr>
    </w:lvl>
    <w:lvl w:ilvl="5" w:tplc="211A647E">
      <w:start w:val="1"/>
      <w:numFmt w:val="bullet"/>
      <w:lvlText w:val="•"/>
      <w:lvlJc w:val="left"/>
      <w:pPr>
        <w:ind w:left="5411" w:hanging="199"/>
      </w:pPr>
      <w:rPr>
        <w:rFonts w:hint="default"/>
      </w:rPr>
    </w:lvl>
    <w:lvl w:ilvl="6" w:tplc="8C784F38">
      <w:start w:val="1"/>
      <w:numFmt w:val="bullet"/>
      <w:lvlText w:val="•"/>
      <w:lvlJc w:val="left"/>
      <w:pPr>
        <w:ind w:left="6471" w:hanging="199"/>
      </w:pPr>
      <w:rPr>
        <w:rFonts w:hint="default"/>
      </w:rPr>
    </w:lvl>
    <w:lvl w:ilvl="7" w:tplc="89C4CA2A">
      <w:start w:val="1"/>
      <w:numFmt w:val="bullet"/>
      <w:lvlText w:val="•"/>
      <w:lvlJc w:val="left"/>
      <w:pPr>
        <w:ind w:left="7531" w:hanging="199"/>
      </w:pPr>
      <w:rPr>
        <w:rFonts w:hint="default"/>
      </w:rPr>
    </w:lvl>
    <w:lvl w:ilvl="8" w:tplc="2B363ED8">
      <w:start w:val="1"/>
      <w:numFmt w:val="bullet"/>
      <w:lvlText w:val="•"/>
      <w:lvlJc w:val="left"/>
      <w:pPr>
        <w:ind w:left="8592" w:hanging="199"/>
      </w:pPr>
      <w:rPr>
        <w:rFonts w:hint="default"/>
      </w:rPr>
    </w:lvl>
  </w:abstractNum>
  <w:abstractNum w:abstractNumId="124" w15:restartNumberingAfterBreak="0">
    <w:nsid w:val="36B03DD5"/>
    <w:multiLevelType w:val="hybridMultilevel"/>
    <w:tmpl w:val="978AFC32"/>
    <w:lvl w:ilvl="0" w:tplc="BE7E6746">
      <w:start w:val="1"/>
      <w:numFmt w:val="decimal"/>
      <w:lvlText w:val="%1)"/>
      <w:lvlJc w:val="left"/>
      <w:pPr>
        <w:ind w:left="110" w:hanging="198"/>
        <w:jc w:val="left"/>
      </w:pPr>
      <w:rPr>
        <w:rFonts w:ascii="Times New Roman" w:eastAsia="Times New Roman" w:hAnsi="Times New Roman" w:hint="default"/>
        <w:color w:val="231F20"/>
        <w:sz w:val="18"/>
        <w:szCs w:val="18"/>
      </w:rPr>
    </w:lvl>
    <w:lvl w:ilvl="1" w:tplc="82B03A32">
      <w:start w:val="1"/>
      <w:numFmt w:val="bullet"/>
      <w:lvlText w:val="•"/>
      <w:lvlJc w:val="left"/>
      <w:pPr>
        <w:ind w:left="621" w:hanging="198"/>
      </w:pPr>
      <w:rPr>
        <w:rFonts w:hint="default"/>
      </w:rPr>
    </w:lvl>
    <w:lvl w:ilvl="2" w:tplc="E054AF32">
      <w:start w:val="1"/>
      <w:numFmt w:val="bullet"/>
      <w:lvlText w:val="•"/>
      <w:lvlJc w:val="left"/>
      <w:pPr>
        <w:ind w:left="1131" w:hanging="198"/>
      </w:pPr>
      <w:rPr>
        <w:rFonts w:hint="default"/>
      </w:rPr>
    </w:lvl>
    <w:lvl w:ilvl="3" w:tplc="8AC65540">
      <w:start w:val="1"/>
      <w:numFmt w:val="bullet"/>
      <w:lvlText w:val="•"/>
      <w:lvlJc w:val="left"/>
      <w:pPr>
        <w:ind w:left="1641" w:hanging="198"/>
      </w:pPr>
      <w:rPr>
        <w:rFonts w:hint="default"/>
      </w:rPr>
    </w:lvl>
    <w:lvl w:ilvl="4" w:tplc="0B32D5EE">
      <w:start w:val="1"/>
      <w:numFmt w:val="bullet"/>
      <w:lvlText w:val="•"/>
      <w:lvlJc w:val="left"/>
      <w:pPr>
        <w:ind w:left="2152" w:hanging="198"/>
      </w:pPr>
      <w:rPr>
        <w:rFonts w:hint="default"/>
      </w:rPr>
    </w:lvl>
    <w:lvl w:ilvl="5" w:tplc="BCA833A8">
      <w:start w:val="1"/>
      <w:numFmt w:val="bullet"/>
      <w:lvlText w:val="•"/>
      <w:lvlJc w:val="left"/>
      <w:pPr>
        <w:ind w:left="2662" w:hanging="198"/>
      </w:pPr>
      <w:rPr>
        <w:rFonts w:hint="default"/>
      </w:rPr>
    </w:lvl>
    <w:lvl w:ilvl="6" w:tplc="3E8009C8">
      <w:start w:val="1"/>
      <w:numFmt w:val="bullet"/>
      <w:lvlText w:val="•"/>
      <w:lvlJc w:val="left"/>
      <w:pPr>
        <w:ind w:left="3173" w:hanging="198"/>
      </w:pPr>
      <w:rPr>
        <w:rFonts w:hint="default"/>
      </w:rPr>
    </w:lvl>
    <w:lvl w:ilvl="7" w:tplc="87EE4884">
      <w:start w:val="1"/>
      <w:numFmt w:val="bullet"/>
      <w:lvlText w:val="•"/>
      <w:lvlJc w:val="left"/>
      <w:pPr>
        <w:ind w:left="3683" w:hanging="198"/>
      </w:pPr>
      <w:rPr>
        <w:rFonts w:hint="default"/>
      </w:rPr>
    </w:lvl>
    <w:lvl w:ilvl="8" w:tplc="7C80BF4C">
      <w:start w:val="1"/>
      <w:numFmt w:val="bullet"/>
      <w:lvlText w:val="•"/>
      <w:lvlJc w:val="left"/>
      <w:pPr>
        <w:ind w:left="4194" w:hanging="198"/>
      </w:pPr>
      <w:rPr>
        <w:rFonts w:hint="default"/>
      </w:rPr>
    </w:lvl>
  </w:abstractNum>
  <w:abstractNum w:abstractNumId="125" w15:restartNumberingAfterBreak="0">
    <w:nsid w:val="36CE46E0"/>
    <w:multiLevelType w:val="hybridMultilevel"/>
    <w:tmpl w:val="65780AB4"/>
    <w:lvl w:ilvl="0" w:tplc="F5766AD0">
      <w:start w:val="1"/>
      <w:numFmt w:val="decimal"/>
      <w:lvlText w:val="%1)"/>
      <w:lvlJc w:val="left"/>
      <w:pPr>
        <w:ind w:left="115" w:hanging="202"/>
        <w:jc w:val="left"/>
      </w:pPr>
      <w:rPr>
        <w:rFonts w:ascii="Times New Roman" w:eastAsia="Times New Roman" w:hAnsi="Times New Roman" w:hint="default"/>
        <w:color w:val="231F20"/>
        <w:sz w:val="18"/>
        <w:szCs w:val="18"/>
      </w:rPr>
    </w:lvl>
    <w:lvl w:ilvl="1" w:tplc="0B54EA08">
      <w:start w:val="1"/>
      <w:numFmt w:val="bullet"/>
      <w:lvlText w:val="•"/>
      <w:lvlJc w:val="left"/>
      <w:pPr>
        <w:ind w:left="1342" w:hanging="202"/>
      </w:pPr>
      <w:rPr>
        <w:rFonts w:hint="default"/>
      </w:rPr>
    </w:lvl>
    <w:lvl w:ilvl="2" w:tplc="BB96F5EC">
      <w:start w:val="1"/>
      <w:numFmt w:val="bullet"/>
      <w:lvlText w:val="•"/>
      <w:lvlJc w:val="left"/>
      <w:pPr>
        <w:ind w:left="1142" w:hanging="202"/>
      </w:pPr>
      <w:rPr>
        <w:rFonts w:hint="default"/>
      </w:rPr>
    </w:lvl>
    <w:lvl w:ilvl="3" w:tplc="0852B5E2">
      <w:start w:val="1"/>
      <w:numFmt w:val="bullet"/>
      <w:lvlText w:val="•"/>
      <w:lvlJc w:val="left"/>
      <w:pPr>
        <w:ind w:left="942" w:hanging="202"/>
      </w:pPr>
      <w:rPr>
        <w:rFonts w:hint="default"/>
      </w:rPr>
    </w:lvl>
    <w:lvl w:ilvl="4" w:tplc="27565028">
      <w:start w:val="1"/>
      <w:numFmt w:val="bullet"/>
      <w:lvlText w:val="•"/>
      <w:lvlJc w:val="left"/>
      <w:pPr>
        <w:ind w:left="742" w:hanging="202"/>
      </w:pPr>
      <w:rPr>
        <w:rFonts w:hint="default"/>
      </w:rPr>
    </w:lvl>
    <w:lvl w:ilvl="5" w:tplc="716224AA">
      <w:start w:val="1"/>
      <w:numFmt w:val="bullet"/>
      <w:lvlText w:val="•"/>
      <w:lvlJc w:val="left"/>
      <w:pPr>
        <w:ind w:left="543" w:hanging="202"/>
      </w:pPr>
      <w:rPr>
        <w:rFonts w:hint="default"/>
      </w:rPr>
    </w:lvl>
    <w:lvl w:ilvl="6" w:tplc="DFAED252">
      <w:start w:val="1"/>
      <w:numFmt w:val="bullet"/>
      <w:lvlText w:val="•"/>
      <w:lvlJc w:val="left"/>
      <w:pPr>
        <w:ind w:left="343" w:hanging="202"/>
      </w:pPr>
      <w:rPr>
        <w:rFonts w:hint="default"/>
      </w:rPr>
    </w:lvl>
    <w:lvl w:ilvl="7" w:tplc="396E8266">
      <w:start w:val="1"/>
      <w:numFmt w:val="bullet"/>
      <w:lvlText w:val="•"/>
      <w:lvlJc w:val="left"/>
      <w:pPr>
        <w:ind w:left="143" w:hanging="202"/>
      </w:pPr>
      <w:rPr>
        <w:rFonts w:hint="default"/>
      </w:rPr>
    </w:lvl>
    <w:lvl w:ilvl="8" w:tplc="EFD44136">
      <w:start w:val="1"/>
      <w:numFmt w:val="bullet"/>
      <w:lvlText w:val="•"/>
      <w:lvlJc w:val="left"/>
      <w:pPr>
        <w:ind w:left="-57" w:hanging="202"/>
      </w:pPr>
      <w:rPr>
        <w:rFonts w:hint="default"/>
      </w:rPr>
    </w:lvl>
  </w:abstractNum>
  <w:abstractNum w:abstractNumId="126" w15:restartNumberingAfterBreak="0">
    <w:nsid w:val="39DB46C6"/>
    <w:multiLevelType w:val="hybridMultilevel"/>
    <w:tmpl w:val="D5D6F114"/>
    <w:lvl w:ilvl="0" w:tplc="31304354">
      <w:start w:val="1"/>
      <w:numFmt w:val="decimal"/>
      <w:lvlText w:val="%1)"/>
      <w:lvlJc w:val="left"/>
      <w:pPr>
        <w:ind w:left="114" w:hanging="206"/>
        <w:jc w:val="left"/>
      </w:pPr>
      <w:rPr>
        <w:rFonts w:ascii="Times New Roman" w:eastAsia="Times New Roman" w:hAnsi="Times New Roman" w:hint="default"/>
        <w:color w:val="231F20"/>
        <w:sz w:val="18"/>
        <w:szCs w:val="18"/>
      </w:rPr>
    </w:lvl>
    <w:lvl w:ilvl="1" w:tplc="4CCECDDE">
      <w:start w:val="1"/>
      <w:numFmt w:val="bullet"/>
      <w:lvlText w:val="•"/>
      <w:lvlJc w:val="left"/>
      <w:pPr>
        <w:ind w:left="635" w:hanging="206"/>
      </w:pPr>
      <w:rPr>
        <w:rFonts w:hint="default"/>
      </w:rPr>
    </w:lvl>
    <w:lvl w:ilvl="2" w:tplc="4B2EA93C">
      <w:start w:val="1"/>
      <w:numFmt w:val="bullet"/>
      <w:lvlText w:val="•"/>
      <w:lvlJc w:val="left"/>
      <w:pPr>
        <w:ind w:left="1156" w:hanging="206"/>
      </w:pPr>
      <w:rPr>
        <w:rFonts w:hint="default"/>
      </w:rPr>
    </w:lvl>
    <w:lvl w:ilvl="3" w:tplc="12B06572">
      <w:start w:val="1"/>
      <w:numFmt w:val="bullet"/>
      <w:lvlText w:val="•"/>
      <w:lvlJc w:val="left"/>
      <w:pPr>
        <w:ind w:left="1677" w:hanging="206"/>
      </w:pPr>
      <w:rPr>
        <w:rFonts w:hint="default"/>
      </w:rPr>
    </w:lvl>
    <w:lvl w:ilvl="4" w:tplc="2D440E58">
      <w:start w:val="1"/>
      <w:numFmt w:val="bullet"/>
      <w:lvlText w:val="•"/>
      <w:lvlJc w:val="left"/>
      <w:pPr>
        <w:ind w:left="2198" w:hanging="206"/>
      </w:pPr>
      <w:rPr>
        <w:rFonts w:hint="default"/>
      </w:rPr>
    </w:lvl>
    <w:lvl w:ilvl="5" w:tplc="A336E88C">
      <w:start w:val="1"/>
      <w:numFmt w:val="bullet"/>
      <w:lvlText w:val="•"/>
      <w:lvlJc w:val="left"/>
      <w:pPr>
        <w:ind w:left="2720" w:hanging="206"/>
      </w:pPr>
      <w:rPr>
        <w:rFonts w:hint="default"/>
      </w:rPr>
    </w:lvl>
    <w:lvl w:ilvl="6" w:tplc="FFA29804">
      <w:start w:val="1"/>
      <w:numFmt w:val="bullet"/>
      <w:lvlText w:val="•"/>
      <w:lvlJc w:val="left"/>
      <w:pPr>
        <w:ind w:left="3241" w:hanging="206"/>
      </w:pPr>
      <w:rPr>
        <w:rFonts w:hint="default"/>
      </w:rPr>
    </w:lvl>
    <w:lvl w:ilvl="7" w:tplc="80BC4572">
      <w:start w:val="1"/>
      <w:numFmt w:val="bullet"/>
      <w:lvlText w:val="•"/>
      <w:lvlJc w:val="left"/>
      <w:pPr>
        <w:ind w:left="3762" w:hanging="206"/>
      </w:pPr>
      <w:rPr>
        <w:rFonts w:hint="default"/>
      </w:rPr>
    </w:lvl>
    <w:lvl w:ilvl="8" w:tplc="80ACDCEC">
      <w:start w:val="1"/>
      <w:numFmt w:val="bullet"/>
      <w:lvlText w:val="•"/>
      <w:lvlJc w:val="left"/>
      <w:pPr>
        <w:ind w:left="4283" w:hanging="206"/>
      </w:pPr>
      <w:rPr>
        <w:rFonts w:hint="default"/>
      </w:rPr>
    </w:lvl>
  </w:abstractNum>
  <w:abstractNum w:abstractNumId="127" w15:restartNumberingAfterBreak="0">
    <w:nsid w:val="39DC64C7"/>
    <w:multiLevelType w:val="hybridMultilevel"/>
    <w:tmpl w:val="ED2AE564"/>
    <w:lvl w:ilvl="0" w:tplc="C03C45B4">
      <w:start w:val="1"/>
      <w:numFmt w:val="decimal"/>
      <w:lvlText w:val="%1)"/>
      <w:lvlJc w:val="left"/>
      <w:pPr>
        <w:ind w:left="113" w:hanging="191"/>
        <w:jc w:val="left"/>
      </w:pPr>
      <w:rPr>
        <w:rFonts w:ascii="Times New Roman" w:eastAsia="Times New Roman" w:hAnsi="Times New Roman" w:hint="default"/>
        <w:color w:val="231F20"/>
        <w:sz w:val="18"/>
        <w:szCs w:val="18"/>
      </w:rPr>
    </w:lvl>
    <w:lvl w:ilvl="1" w:tplc="9A98242E">
      <w:start w:val="1"/>
      <w:numFmt w:val="bullet"/>
      <w:lvlText w:val="•"/>
      <w:lvlJc w:val="left"/>
      <w:pPr>
        <w:ind w:left="624" w:hanging="191"/>
      </w:pPr>
      <w:rPr>
        <w:rFonts w:hint="default"/>
      </w:rPr>
    </w:lvl>
    <w:lvl w:ilvl="2" w:tplc="39EA4B08">
      <w:start w:val="1"/>
      <w:numFmt w:val="bullet"/>
      <w:lvlText w:val="•"/>
      <w:lvlJc w:val="left"/>
      <w:pPr>
        <w:ind w:left="1134" w:hanging="191"/>
      </w:pPr>
      <w:rPr>
        <w:rFonts w:hint="default"/>
      </w:rPr>
    </w:lvl>
    <w:lvl w:ilvl="3" w:tplc="D3F85D0E">
      <w:start w:val="1"/>
      <w:numFmt w:val="bullet"/>
      <w:lvlText w:val="•"/>
      <w:lvlJc w:val="left"/>
      <w:pPr>
        <w:ind w:left="1644" w:hanging="191"/>
      </w:pPr>
      <w:rPr>
        <w:rFonts w:hint="default"/>
      </w:rPr>
    </w:lvl>
    <w:lvl w:ilvl="4" w:tplc="48929270">
      <w:start w:val="1"/>
      <w:numFmt w:val="bullet"/>
      <w:lvlText w:val="•"/>
      <w:lvlJc w:val="left"/>
      <w:pPr>
        <w:ind w:left="2155" w:hanging="191"/>
      </w:pPr>
      <w:rPr>
        <w:rFonts w:hint="default"/>
      </w:rPr>
    </w:lvl>
    <w:lvl w:ilvl="5" w:tplc="7DC6B7E6">
      <w:start w:val="1"/>
      <w:numFmt w:val="bullet"/>
      <w:lvlText w:val="•"/>
      <w:lvlJc w:val="left"/>
      <w:pPr>
        <w:ind w:left="2665" w:hanging="191"/>
      </w:pPr>
      <w:rPr>
        <w:rFonts w:hint="default"/>
      </w:rPr>
    </w:lvl>
    <w:lvl w:ilvl="6" w:tplc="61080D90">
      <w:start w:val="1"/>
      <w:numFmt w:val="bullet"/>
      <w:lvlText w:val="•"/>
      <w:lvlJc w:val="left"/>
      <w:pPr>
        <w:ind w:left="3175" w:hanging="191"/>
      </w:pPr>
      <w:rPr>
        <w:rFonts w:hint="default"/>
      </w:rPr>
    </w:lvl>
    <w:lvl w:ilvl="7" w:tplc="C69E471C">
      <w:start w:val="1"/>
      <w:numFmt w:val="bullet"/>
      <w:lvlText w:val="•"/>
      <w:lvlJc w:val="left"/>
      <w:pPr>
        <w:ind w:left="3686" w:hanging="191"/>
      </w:pPr>
      <w:rPr>
        <w:rFonts w:hint="default"/>
      </w:rPr>
    </w:lvl>
    <w:lvl w:ilvl="8" w:tplc="862824FA">
      <w:start w:val="1"/>
      <w:numFmt w:val="bullet"/>
      <w:lvlText w:val="•"/>
      <w:lvlJc w:val="left"/>
      <w:pPr>
        <w:ind w:left="4196" w:hanging="191"/>
      </w:pPr>
      <w:rPr>
        <w:rFonts w:hint="default"/>
      </w:rPr>
    </w:lvl>
  </w:abstractNum>
  <w:abstractNum w:abstractNumId="128" w15:restartNumberingAfterBreak="0">
    <w:nsid w:val="3A5D35EE"/>
    <w:multiLevelType w:val="hybridMultilevel"/>
    <w:tmpl w:val="37CC0E86"/>
    <w:lvl w:ilvl="0" w:tplc="7B307A30">
      <w:start w:val="1"/>
      <w:numFmt w:val="lowerLetter"/>
      <w:lvlText w:val="%1)"/>
      <w:lvlJc w:val="left"/>
      <w:pPr>
        <w:ind w:left="507" w:hanging="179"/>
        <w:jc w:val="left"/>
      </w:pPr>
      <w:rPr>
        <w:rFonts w:ascii="Times New Roman" w:eastAsia="Times New Roman" w:hAnsi="Times New Roman" w:hint="default"/>
        <w:color w:val="231F20"/>
        <w:spacing w:val="-1"/>
        <w:sz w:val="18"/>
        <w:szCs w:val="18"/>
      </w:rPr>
    </w:lvl>
    <w:lvl w:ilvl="1" w:tplc="E06E753A">
      <w:start w:val="1"/>
      <w:numFmt w:val="decimal"/>
      <w:lvlText w:val="%2)"/>
      <w:lvlJc w:val="left"/>
      <w:pPr>
        <w:ind w:left="110" w:hanging="195"/>
        <w:jc w:val="left"/>
      </w:pPr>
      <w:rPr>
        <w:rFonts w:ascii="Times New Roman" w:eastAsia="Times New Roman" w:hAnsi="Times New Roman" w:hint="default"/>
        <w:color w:val="231F20"/>
        <w:sz w:val="18"/>
        <w:szCs w:val="18"/>
      </w:rPr>
    </w:lvl>
    <w:lvl w:ilvl="2" w:tplc="BEA8B498">
      <w:start w:val="1"/>
      <w:numFmt w:val="bullet"/>
      <w:lvlText w:val="•"/>
      <w:lvlJc w:val="left"/>
      <w:pPr>
        <w:ind w:left="1641" w:hanging="195"/>
      </w:pPr>
      <w:rPr>
        <w:rFonts w:hint="default"/>
      </w:rPr>
    </w:lvl>
    <w:lvl w:ilvl="3" w:tplc="DFAC732C">
      <w:start w:val="1"/>
      <w:numFmt w:val="bullet"/>
      <w:lvlText w:val="•"/>
      <w:lvlJc w:val="left"/>
      <w:pPr>
        <w:ind w:left="2775" w:hanging="195"/>
      </w:pPr>
      <w:rPr>
        <w:rFonts w:hint="default"/>
      </w:rPr>
    </w:lvl>
    <w:lvl w:ilvl="4" w:tplc="CDE2E24E">
      <w:start w:val="1"/>
      <w:numFmt w:val="bullet"/>
      <w:lvlText w:val="•"/>
      <w:lvlJc w:val="left"/>
      <w:pPr>
        <w:ind w:left="3908" w:hanging="195"/>
      </w:pPr>
      <w:rPr>
        <w:rFonts w:hint="default"/>
      </w:rPr>
    </w:lvl>
    <w:lvl w:ilvl="5" w:tplc="83CEF9DA">
      <w:start w:val="1"/>
      <w:numFmt w:val="bullet"/>
      <w:lvlText w:val="•"/>
      <w:lvlJc w:val="left"/>
      <w:pPr>
        <w:ind w:left="5042" w:hanging="195"/>
      </w:pPr>
      <w:rPr>
        <w:rFonts w:hint="default"/>
      </w:rPr>
    </w:lvl>
    <w:lvl w:ilvl="6" w:tplc="A2F29068">
      <w:start w:val="1"/>
      <w:numFmt w:val="bullet"/>
      <w:lvlText w:val="•"/>
      <w:lvlJc w:val="left"/>
      <w:pPr>
        <w:ind w:left="6176" w:hanging="195"/>
      </w:pPr>
      <w:rPr>
        <w:rFonts w:hint="default"/>
      </w:rPr>
    </w:lvl>
    <w:lvl w:ilvl="7" w:tplc="8674A7CC">
      <w:start w:val="1"/>
      <w:numFmt w:val="bullet"/>
      <w:lvlText w:val="•"/>
      <w:lvlJc w:val="left"/>
      <w:pPr>
        <w:ind w:left="7310" w:hanging="195"/>
      </w:pPr>
      <w:rPr>
        <w:rFonts w:hint="default"/>
      </w:rPr>
    </w:lvl>
    <w:lvl w:ilvl="8" w:tplc="AC109126">
      <w:start w:val="1"/>
      <w:numFmt w:val="bullet"/>
      <w:lvlText w:val="•"/>
      <w:lvlJc w:val="left"/>
      <w:pPr>
        <w:ind w:left="8444" w:hanging="195"/>
      </w:pPr>
      <w:rPr>
        <w:rFonts w:hint="default"/>
      </w:rPr>
    </w:lvl>
  </w:abstractNum>
  <w:abstractNum w:abstractNumId="129" w15:restartNumberingAfterBreak="0">
    <w:nsid w:val="3AB97D95"/>
    <w:multiLevelType w:val="hybridMultilevel"/>
    <w:tmpl w:val="27F0889A"/>
    <w:lvl w:ilvl="0" w:tplc="0D7EE41A">
      <w:start w:val="1"/>
      <w:numFmt w:val="decimal"/>
      <w:lvlText w:val="%1)"/>
      <w:lvlJc w:val="left"/>
      <w:pPr>
        <w:ind w:left="113" w:hanging="192"/>
        <w:jc w:val="left"/>
      </w:pPr>
      <w:rPr>
        <w:rFonts w:ascii="Times New Roman" w:eastAsia="Times New Roman" w:hAnsi="Times New Roman" w:hint="default"/>
        <w:color w:val="231F20"/>
        <w:sz w:val="18"/>
        <w:szCs w:val="18"/>
      </w:rPr>
    </w:lvl>
    <w:lvl w:ilvl="1" w:tplc="51C0A0CA">
      <w:start w:val="1"/>
      <w:numFmt w:val="bullet"/>
      <w:lvlText w:val="•"/>
      <w:lvlJc w:val="left"/>
      <w:pPr>
        <w:ind w:left="624" w:hanging="192"/>
      </w:pPr>
      <w:rPr>
        <w:rFonts w:hint="default"/>
      </w:rPr>
    </w:lvl>
    <w:lvl w:ilvl="2" w:tplc="F8FCA21A">
      <w:start w:val="1"/>
      <w:numFmt w:val="bullet"/>
      <w:lvlText w:val="•"/>
      <w:lvlJc w:val="left"/>
      <w:pPr>
        <w:ind w:left="1134" w:hanging="192"/>
      </w:pPr>
      <w:rPr>
        <w:rFonts w:hint="default"/>
      </w:rPr>
    </w:lvl>
    <w:lvl w:ilvl="3" w:tplc="311A2B4A">
      <w:start w:val="1"/>
      <w:numFmt w:val="bullet"/>
      <w:lvlText w:val="•"/>
      <w:lvlJc w:val="left"/>
      <w:pPr>
        <w:ind w:left="1644" w:hanging="192"/>
      </w:pPr>
      <w:rPr>
        <w:rFonts w:hint="default"/>
      </w:rPr>
    </w:lvl>
    <w:lvl w:ilvl="4" w:tplc="19F2CA88">
      <w:start w:val="1"/>
      <w:numFmt w:val="bullet"/>
      <w:lvlText w:val="•"/>
      <w:lvlJc w:val="left"/>
      <w:pPr>
        <w:ind w:left="2154" w:hanging="192"/>
      </w:pPr>
      <w:rPr>
        <w:rFonts w:hint="default"/>
      </w:rPr>
    </w:lvl>
    <w:lvl w:ilvl="5" w:tplc="7F429136">
      <w:start w:val="1"/>
      <w:numFmt w:val="bullet"/>
      <w:lvlText w:val="•"/>
      <w:lvlJc w:val="left"/>
      <w:pPr>
        <w:ind w:left="2665" w:hanging="192"/>
      </w:pPr>
      <w:rPr>
        <w:rFonts w:hint="default"/>
      </w:rPr>
    </w:lvl>
    <w:lvl w:ilvl="6" w:tplc="4218F9CE">
      <w:start w:val="1"/>
      <w:numFmt w:val="bullet"/>
      <w:lvlText w:val="•"/>
      <w:lvlJc w:val="left"/>
      <w:pPr>
        <w:ind w:left="3175" w:hanging="192"/>
      </w:pPr>
      <w:rPr>
        <w:rFonts w:hint="default"/>
      </w:rPr>
    </w:lvl>
    <w:lvl w:ilvl="7" w:tplc="15628F2A">
      <w:start w:val="1"/>
      <w:numFmt w:val="bullet"/>
      <w:lvlText w:val="•"/>
      <w:lvlJc w:val="left"/>
      <w:pPr>
        <w:ind w:left="3685" w:hanging="192"/>
      </w:pPr>
      <w:rPr>
        <w:rFonts w:hint="default"/>
      </w:rPr>
    </w:lvl>
    <w:lvl w:ilvl="8" w:tplc="B80C2DDE">
      <w:start w:val="1"/>
      <w:numFmt w:val="bullet"/>
      <w:lvlText w:val="•"/>
      <w:lvlJc w:val="left"/>
      <w:pPr>
        <w:ind w:left="4195" w:hanging="192"/>
      </w:pPr>
      <w:rPr>
        <w:rFonts w:hint="default"/>
      </w:rPr>
    </w:lvl>
  </w:abstractNum>
  <w:abstractNum w:abstractNumId="130" w15:restartNumberingAfterBreak="0">
    <w:nsid w:val="3BF3122B"/>
    <w:multiLevelType w:val="hybridMultilevel"/>
    <w:tmpl w:val="4F888166"/>
    <w:lvl w:ilvl="0" w:tplc="9956F2E0">
      <w:start w:val="1"/>
      <w:numFmt w:val="decimal"/>
      <w:lvlText w:val="%1)"/>
      <w:lvlJc w:val="left"/>
      <w:pPr>
        <w:ind w:left="114" w:hanging="190"/>
        <w:jc w:val="left"/>
      </w:pPr>
      <w:rPr>
        <w:rFonts w:ascii="Times New Roman" w:eastAsia="Times New Roman" w:hAnsi="Times New Roman" w:hint="default"/>
        <w:color w:val="231F20"/>
        <w:spacing w:val="-2"/>
        <w:sz w:val="18"/>
        <w:szCs w:val="18"/>
      </w:rPr>
    </w:lvl>
    <w:lvl w:ilvl="1" w:tplc="454AB2E4">
      <w:start w:val="1"/>
      <w:numFmt w:val="bullet"/>
      <w:lvlText w:val="•"/>
      <w:lvlJc w:val="left"/>
      <w:pPr>
        <w:ind w:left="635" w:hanging="190"/>
      </w:pPr>
      <w:rPr>
        <w:rFonts w:hint="default"/>
      </w:rPr>
    </w:lvl>
    <w:lvl w:ilvl="2" w:tplc="4430782E">
      <w:start w:val="1"/>
      <w:numFmt w:val="bullet"/>
      <w:lvlText w:val="•"/>
      <w:lvlJc w:val="left"/>
      <w:pPr>
        <w:ind w:left="1156" w:hanging="190"/>
      </w:pPr>
      <w:rPr>
        <w:rFonts w:hint="default"/>
      </w:rPr>
    </w:lvl>
    <w:lvl w:ilvl="3" w:tplc="192AA64E">
      <w:start w:val="1"/>
      <w:numFmt w:val="bullet"/>
      <w:lvlText w:val="•"/>
      <w:lvlJc w:val="left"/>
      <w:pPr>
        <w:ind w:left="1677" w:hanging="190"/>
      </w:pPr>
      <w:rPr>
        <w:rFonts w:hint="default"/>
      </w:rPr>
    </w:lvl>
    <w:lvl w:ilvl="4" w:tplc="9D1CBE1E">
      <w:start w:val="1"/>
      <w:numFmt w:val="bullet"/>
      <w:lvlText w:val="•"/>
      <w:lvlJc w:val="left"/>
      <w:pPr>
        <w:ind w:left="2198" w:hanging="190"/>
      </w:pPr>
      <w:rPr>
        <w:rFonts w:hint="default"/>
      </w:rPr>
    </w:lvl>
    <w:lvl w:ilvl="5" w:tplc="113816B8">
      <w:start w:val="1"/>
      <w:numFmt w:val="bullet"/>
      <w:lvlText w:val="•"/>
      <w:lvlJc w:val="left"/>
      <w:pPr>
        <w:ind w:left="2719" w:hanging="190"/>
      </w:pPr>
      <w:rPr>
        <w:rFonts w:hint="default"/>
      </w:rPr>
    </w:lvl>
    <w:lvl w:ilvl="6" w:tplc="F684EB5E">
      <w:start w:val="1"/>
      <w:numFmt w:val="bullet"/>
      <w:lvlText w:val="•"/>
      <w:lvlJc w:val="left"/>
      <w:pPr>
        <w:ind w:left="3241" w:hanging="190"/>
      </w:pPr>
      <w:rPr>
        <w:rFonts w:hint="default"/>
      </w:rPr>
    </w:lvl>
    <w:lvl w:ilvl="7" w:tplc="18D6123E">
      <w:start w:val="1"/>
      <w:numFmt w:val="bullet"/>
      <w:lvlText w:val="•"/>
      <w:lvlJc w:val="left"/>
      <w:pPr>
        <w:ind w:left="3762" w:hanging="190"/>
      </w:pPr>
      <w:rPr>
        <w:rFonts w:hint="default"/>
      </w:rPr>
    </w:lvl>
    <w:lvl w:ilvl="8" w:tplc="50A8C518">
      <w:start w:val="1"/>
      <w:numFmt w:val="bullet"/>
      <w:lvlText w:val="•"/>
      <w:lvlJc w:val="left"/>
      <w:pPr>
        <w:ind w:left="4283" w:hanging="190"/>
      </w:pPr>
      <w:rPr>
        <w:rFonts w:hint="default"/>
      </w:rPr>
    </w:lvl>
  </w:abstractNum>
  <w:abstractNum w:abstractNumId="131" w15:restartNumberingAfterBreak="0">
    <w:nsid w:val="3C3C0560"/>
    <w:multiLevelType w:val="hybridMultilevel"/>
    <w:tmpl w:val="B6C2D502"/>
    <w:lvl w:ilvl="0" w:tplc="32E4A8E2">
      <w:start w:val="1"/>
      <w:numFmt w:val="decimal"/>
      <w:lvlText w:val="%1)"/>
      <w:lvlJc w:val="left"/>
      <w:pPr>
        <w:ind w:left="117" w:hanging="210"/>
        <w:jc w:val="left"/>
      </w:pPr>
      <w:rPr>
        <w:rFonts w:ascii="Times New Roman" w:eastAsia="Times New Roman" w:hAnsi="Times New Roman" w:hint="default"/>
        <w:color w:val="231F20"/>
        <w:sz w:val="18"/>
        <w:szCs w:val="18"/>
      </w:rPr>
    </w:lvl>
    <w:lvl w:ilvl="1" w:tplc="684216B2">
      <w:start w:val="1"/>
      <w:numFmt w:val="bullet"/>
      <w:lvlText w:val="•"/>
      <w:lvlJc w:val="left"/>
      <w:pPr>
        <w:ind w:left="627" w:hanging="210"/>
      </w:pPr>
      <w:rPr>
        <w:rFonts w:hint="default"/>
      </w:rPr>
    </w:lvl>
    <w:lvl w:ilvl="2" w:tplc="19844D2E">
      <w:start w:val="1"/>
      <w:numFmt w:val="bullet"/>
      <w:lvlText w:val="•"/>
      <w:lvlJc w:val="left"/>
      <w:pPr>
        <w:ind w:left="1137" w:hanging="210"/>
      </w:pPr>
      <w:rPr>
        <w:rFonts w:hint="default"/>
      </w:rPr>
    </w:lvl>
    <w:lvl w:ilvl="3" w:tplc="77903C2C">
      <w:start w:val="1"/>
      <w:numFmt w:val="bullet"/>
      <w:lvlText w:val="•"/>
      <w:lvlJc w:val="left"/>
      <w:pPr>
        <w:ind w:left="1648" w:hanging="210"/>
      </w:pPr>
      <w:rPr>
        <w:rFonts w:hint="default"/>
      </w:rPr>
    </w:lvl>
    <w:lvl w:ilvl="4" w:tplc="AD1802A8">
      <w:start w:val="1"/>
      <w:numFmt w:val="bullet"/>
      <w:lvlText w:val="•"/>
      <w:lvlJc w:val="left"/>
      <w:pPr>
        <w:ind w:left="2158" w:hanging="210"/>
      </w:pPr>
      <w:rPr>
        <w:rFonts w:hint="default"/>
      </w:rPr>
    </w:lvl>
    <w:lvl w:ilvl="5" w:tplc="37D0B234">
      <w:start w:val="1"/>
      <w:numFmt w:val="bullet"/>
      <w:lvlText w:val="•"/>
      <w:lvlJc w:val="left"/>
      <w:pPr>
        <w:ind w:left="2668" w:hanging="210"/>
      </w:pPr>
      <w:rPr>
        <w:rFonts w:hint="default"/>
      </w:rPr>
    </w:lvl>
    <w:lvl w:ilvl="6" w:tplc="0DEC73EC">
      <w:start w:val="1"/>
      <w:numFmt w:val="bullet"/>
      <w:lvlText w:val="•"/>
      <w:lvlJc w:val="left"/>
      <w:pPr>
        <w:ind w:left="3179" w:hanging="210"/>
      </w:pPr>
      <w:rPr>
        <w:rFonts w:hint="default"/>
      </w:rPr>
    </w:lvl>
    <w:lvl w:ilvl="7" w:tplc="C5A27BB6">
      <w:start w:val="1"/>
      <w:numFmt w:val="bullet"/>
      <w:lvlText w:val="•"/>
      <w:lvlJc w:val="left"/>
      <w:pPr>
        <w:ind w:left="3689" w:hanging="210"/>
      </w:pPr>
      <w:rPr>
        <w:rFonts w:hint="default"/>
      </w:rPr>
    </w:lvl>
    <w:lvl w:ilvl="8" w:tplc="8E02661A">
      <w:start w:val="1"/>
      <w:numFmt w:val="bullet"/>
      <w:lvlText w:val="•"/>
      <w:lvlJc w:val="left"/>
      <w:pPr>
        <w:ind w:left="4199" w:hanging="210"/>
      </w:pPr>
      <w:rPr>
        <w:rFonts w:hint="default"/>
      </w:rPr>
    </w:lvl>
  </w:abstractNum>
  <w:abstractNum w:abstractNumId="132" w15:restartNumberingAfterBreak="0">
    <w:nsid w:val="3CD46427"/>
    <w:multiLevelType w:val="hybridMultilevel"/>
    <w:tmpl w:val="14F8DD66"/>
    <w:lvl w:ilvl="0" w:tplc="2CC8467E">
      <w:start w:val="1"/>
      <w:numFmt w:val="decimal"/>
      <w:lvlText w:val="%1)"/>
      <w:lvlJc w:val="left"/>
      <w:pPr>
        <w:ind w:left="705" w:hanging="195"/>
        <w:jc w:val="left"/>
      </w:pPr>
      <w:rPr>
        <w:rFonts w:ascii="Times New Roman" w:eastAsia="Times New Roman" w:hAnsi="Times New Roman" w:hint="default"/>
        <w:color w:val="231F20"/>
        <w:sz w:val="18"/>
        <w:szCs w:val="18"/>
      </w:rPr>
    </w:lvl>
    <w:lvl w:ilvl="1" w:tplc="AFA00786">
      <w:start w:val="1"/>
      <w:numFmt w:val="bullet"/>
      <w:lvlText w:val="•"/>
      <w:lvlJc w:val="left"/>
      <w:pPr>
        <w:ind w:left="1167" w:hanging="195"/>
      </w:pPr>
      <w:rPr>
        <w:rFonts w:hint="default"/>
      </w:rPr>
    </w:lvl>
    <w:lvl w:ilvl="2" w:tplc="FACAB74A">
      <w:start w:val="1"/>
      <w:numFmt w:val="bullet"/>
      <w:lvlText w:val="•"/>
      <w:lvlJc w:val="left"/>
      <w:pPr>
        <w:ind w:left="1629" w:hanging="195"/>
      </w:pPr>
      <w:rPr>
        <w:rFonts w:hint="default"/>
      </w:rPr>
    </w:lvl>
    <w:lvl w:ilvl="3" w:tplc="19E83E9E">
      <w:start w:val="1"/>
      <w:numFmt w:val="bullet"/>
      <w:lvlText w:val="•"/>
      <w:lvlJc w:val="left"/>
      <w:pPr>
        <w:ind w:left="2091" w:hanging="195"/>
      </w:pPr>
      <w:rPr>
        <w:rFonts w:hint="default"/>
      </w:rPr>
    </w:lvl>
    <w:lvl w:ilvl="4" w:tplc="7DB4DEBA">
      <w:start w:val="1"/>
      <w:numFmt w:val="bullet"/>
      <w:lvlText w:val="•"/>
      <w:lvlJc w:val="left"/>
      <w:pPr>
        <w:ind w:left="2553" w:hanging="195"/>
      </w:pPr>
      <w:rPr>
        <w:rFonts w:hint="default"/>
      </w:rPr>
    </w:lvl>
    <w:lvl w:ilvl="5" w:tplc="4A480EE6">
      <w:start w:val="1"/>
      <w:numFmt w:val="bullet"/>
      <w:lvlText w:val="•"/>
      <w:lvlJc w:val="left"/>
      <w:pPr>
        <w:ind w:left="3015" w:hanging="195"/>
      </w:pPr>
      <w:rPr>
        <w:rFonts w:hint="default"/>
      </w:rPr>
    </w:lvl>
    <w:lvl w:ilvl="6" w:tplc="D9EE1756">
      <w:start w:val="1"/>
      <w:numFmt w:val="bullet"/>
      <w:lvlText w:val="•"/>
      <w:lvlJc w:val="left"/>
      <w:pPr>
        <w:ind w:left="3477" w:hanging="195"/>
      </w:pPr>
      <w:rPr>
        <w:rFonts w:hint="default"/>
      </w:rPr>
    </w:lvl>
    <w:lvl w:ilvl="7" w:tplc="AC048758">
      <w:start w:val="1"/>
      <w:numFmt w:val="bullet"/>
      <w:lvlText w:val="•"/>
      <w:lvlJc w:val="left"/>
      <w:pPr>
        <w:ind w:left="3939" w:hanging="195"/>
      </w:pPr>
      <w:rPr>
        <w:rFonts w:hint="default"/>
      </w:rPr>
    </w:lvl>
    <w:lvl w:ilvl="8" w:tplc="9D320662">
      <w:start w:val="1"/>
      <w:numFmt w:val="bullet"/>
      <w:lvlText w:val="•"/>
      <w:lvlJc w:val="left"/>
      <w:pPr>
        <w:ind w:left="4401" w:hanging="195"/>
      </w:pPr>
      <w:rPr>
        <w:rFonts w:hint="default"/>
      </w:rPr>
    </w:lvl>
  </w:abstractNum>
  <w:abstractNum w:abstractNumId="133" w15:restartNumberingAfterBreak="0">
    <w:nsid w:val="3D1804DC"/>
    <w:multiLevelType w:val="hybridMultilevel"/>
    <w:tmpl w:val="5BA6536E"/>
    <w:lvl w:ilvl="0" w:tplc="056AF53E">
      <w:start w:val="1"/>
      <w:numFmt w:val="decimal"/>
      <w:lvlText w:val="%1)"/>
      <w:lvlJc w:val="left"/>
      <w:pPr>
        <w:ind w:left="707" w:hanging="195"/>
        <w:jc w:val="left"/>
      </w:pPr>
      <w:rPr>
        <w:rFonts w:ascii="Times New Roman" w:eastAsia="Times New Roman" w:hAnsi="Times New Roman" w:hint="default"/>
        <w:color w:val="231F20"/>
        <w:sz w:val="18"/>
        <w:szCs w:val="18"/>
      </w:rPr>
    </w:lvl>
    <w:lvl w:ilvl="1" w:tplc="EB28FBB6">
      <w:start w:val="1"/>
      <w:numFmt w:val="bullet"/>
      <w:lvlText w:val="•"/>
      <w:lvlJc w:val="left"/>
      <w:pPr>
        <w:ind w:left="1158" w:hanging="195"/>
      </w:pPr>
      <w:rPr>
        <w:rFonts w:hint="default"/>
      </w:rPr>
    </w:lvl>
    <w:lvl w:ilvl="2" w:tplc="3A6A854E">
      <w:start w:val="1"/>
      <w:numFmt w:val="bullet"/>
      <w:lvlText w:val="•"/>
      <w:lvlJc w:val="left"/>
      <w:pPr>
        <w:ind w:left="1609" w:hanging="195"/>
      </w:pPr>
      <w:rPr>
        <w:rFonts w:hint="default"/>
      </w:rPr>
    </w:lvl>
    <w:lvl w:ilvl="3" w:tplc="752C8086">
      <w:start w:val="1"/>
      <w:numFmt w:val="bullet"/>
      <w:lvlText w:val="•"/>
      <w:lvlJc w:val="left"/>
      <w:pPr>
        <w:ind w:left="2060" w:hanging="195"/>
      </w:pPr>
      <w:rPr>
        <w:rFonts w:hint="default"/>
      </w:rPr>
    </w:lvl>
    <w:lvl w:ilvl="4" w:tplc="08FAB0F2">
      <w:start w:val="1"/>
      <w:numFmt w:val="bullet"/>
      <w:lvlText w:val="•"/>
      <w:lvlJc w:val="left"/>
      <w:pPr>
        <w:ind w:left="2511" w:hanging="195"/>
      </w:pPr>
      <w:rPr>
        <w:rFonts w:hint="default"/>
      </w:rPr>
    </w:lvl>
    <w:lvl w:ilvl="5" w:tplc="C6BCBA68">
      <w:start w:val="1"/>
      <w:numFmt w:val="bullet"/>
      <w:lvlText w:val="•"/>
      <w:lvlJc w:val="left"/>
      <w:pPr>
        <w:ind w:left="2963" w:hanging="195"/>
      </w:pPr>
      <w:rPr>
        <w:rFonts w:hint="default"/>
      </w:rPr>
    </w:lvl>
    <w:lvl w:ilvl="6" w:tplc="96B4FE5C">
      <w:start w:val="1"/>
      <w:numFmt w:val="bullet"/>
      <w:lvlText w:val="•"/>
      <w:lvlJc w:val="left"/>
      <w:pPr>
        <w:ind w:left="3414" w:hanging="195"/>
      </w:pPr>
      <w:rPr>
        <w:rFonts w:hint="default"/>
      </w:rPr>
    </w:lvl>
    <w:lvl w:ilvl="7" w:tplc="929A822E">
      <w:start w:val="1"/>
      <w:numFmt w:val="bullet"/>
      <w:lvlText w:val="•"/>
      <w:lvlJc w:val="left"/>
      <w:pPr>
        <w:ind w:left="3865" w:hanging="195"/>
      </w:pPr>
      <w:rPr>
        <w:rFonts w:hint="default"/>
      </w:rPr>
    </w:lvl>
    <w:lvl w:ilvl="8" w:tplc="A3E4D7B8">
      <w:start w:val="1"/>
      <w:numFmt w:val="bullet"/>
      <w:lvlText w:val="•"/>
      <w:lvlJc w:val="left"/>
      <w:pPr>
        <w:ind w:left="4316" w:hanging="195"/>
      </w:pPr>
      <w:rPr>
        <w:rFonts w:hint="default"/>
      </w:rPr>
    </w:lvl>
  </w:abstractNum>
  <w:abstractNum w:abstractNumId="134" w15:restartNumberingAfterBreak="0">
    <w:nsid w:val="3D90066E"/>
    <w:multiLevelType w:val="hybridMultilevel"/>
    <w:tmpl w:val="963AB5C2"/>
    <w:lvl w:ilvl="0" w:tplc="6CF2F80C">
      <w:start w:val="1"/>
      <w:numFmt w:val="decimal"/>
      <w:lvlText w:val="%1)"/>
      <w:lvlJc w:val="left"/>
      <w:pPr>
        <w:ind w:left="113" w:hanging="223"/>
        <w:jc w:val="left"/>
      </w:pPr>
      <w:rPr>
        <w:rFonts w:ascii="Times New Roman" w:eastAsia="Times New Roman" w:hAnsi="Times New Roman" w:hint="default"/>
        <w:color w:val="231F20"/>
        <w:sz w:val="18"/>
        <w:szCs w:val="18"/>
      </w:rPr>
    </w:lvl>
    <w:lvl w:ilvl="1" w:tplc="89283D8C">
      <w:start w:val="1"/>
      <w:numFmt w:val="bullet"/>
      <w:lvlText w:val="•"/>
      <w:lvlJc w:val="left"/>
      <w:pPr>
        <w:ind w:left="634" w:hanging="223"/>
      </w:pPr>
      <w:rPr>
        <w:rFonts w:hint="default"/>
      </w:rPr>
    </w:lvl>
    <w:lvl w:ilvl="2" w:tplc="7D12B134">
      <w:start w:val="1"/>
      <w:numFmt w:val="bullet"/>
      <w:lvlText w:val="•"/>
      <w:lvlJc w:val="left"/>
      <w:pPr>
        <w:ind w:left="1155" w:hanging="223"/>
      </w:pPr>
      <w:rPr>
        <w:rFonts w:hint="default"/>
      </w:rPr>
    </w:lvl>
    <w:lvl w:ilvl="3" w:tplc="9808E01A">
      <w:start w:val="1"/>
      <w:numFmt w:val="bullet"/>
      <w:lvlText w:val="•"/>
      <w:lvlJc w:val="left"/>
      <w:pPr>
        <w:ind w:left="1677" w:hanging="223"/>
      </w:pPr>
      <w:rPr>
        <w:rFonts w:hint="default"/>
      </w:rPr>
    </w:lvl>
    <w:lvl w:ilvl="4" w:tplc="06787A82">
      <w:start w:val="1"/>
      <w:numFmt w:val="bullet"/>
      <w:lvlText w:val="•"/>
      <w:lvlJc w:val="left"/>
      <w:pPr>
        <w:ind w:left="2198" w:hanging="223"/>
      </w:pPr>
      <w:rPr>
        <w:rFonts w:hint="default"/>
      </w:rPr>
    </w:lvl>
    <w:lvl w:ilvl="5" w:tplc="4F0272C6">
      <w:start w:val="1"/>
      <w:numFmt w:val="bullet"/>
      <w:lvlText w:val="•"/>
      <w:lvlJc w:val="left"/>
      <w:pPr>
        <w:ind w:left="2719" w:hanging="223"/>
      </w:pPr>
      <w:rPr>
        <w:rFonts w:hint="default"/>
      </w:rPr>
    </w:lvl>
    <w:lvl w:ilvl="6" w:tplc="84CE4044">
      <w:start w:val="1"/>
      <w:numFmt w:val="bullet"/>
      <w:lvlText w:val="•"/>
      <w:lvlJc w:val="left"/>
      <w:pPr>
        <w:ind w:left="3240" w:hanging="223"/>
      </w:pPr>
      <w:rPr>
        <w:rFonts w:hint="default"/>
      </w:rPr>
    </w:lvl>
    <w:lvl w:ilvl="7" w:tplc="D1C656FE">
      <w:start w:val="1"/>
      <w:numFmt w:val="bullet"/>
      <w:lvlText w:val="•"/>
      <w:lvlJc w:val="left"/>
      <w:pPr>
        <w:ind w:left="3761" w:hanging="223"/>
      </w:pPr>
      <w:rPr>
        <w:rFonts w:hint="default"/>
      </w:rPr>
    </w:lvl>
    <w:lvl w:ilvl="8" w:tplc="EA6829A4">
      <w:start w:val="1"/>
      <w:numFmt w:val="bullet"/>
      <w:lvlText w:val="•"/>
      <w:lvlJc w:val="left"/>
      <w:pPr>
        <w:ind w:left="4282" w:hanging="223"/>
      </w:pPr>
      <w:rPr>
        <w:rFonts w:hint="default"/>
      </w:rPr>
    </w:lvl>
  </w:abstractNum>
  <w:abstractNum w:abstractNumId="135" w15:restartNumberingAfterBreak="0">
    <w:nsid w:val="3E05161A"/>
    <w:multiLevelType w:val="hybridMultilevel"/>
    <w:tmpl w:val="2AB02282"/>
    <w:lvl w:ilvl="0" w:tplc="2F147806">
      <w:start w:val="1"/>
      <w:numFmt w:val="lowerRoman"/>
      <w:lvlText w:val="(%1)"/>
      <w:lvlJc w:val="left"/>
      <w:pPr>
        <w:ind w:left="116" w:hanging="229"/>
        <w:jc w:val="left"/>
      </w:pPr>
      <w:rPr>
        <w:rFonts w:ascii="Times New Roman" w:eastAsia="Times New Roman" w:hAnsi="Times New Roman" w:hint="default"/>
        <w:color w:val="231F20"/>
        <w:sz w:val="18"/>
        <w:szCs w:val="18"/>
      </w:rPr>
    </w:lvl>
    <w:lvl w:ilvl="1" w:tplc="01DC8E92">
      <w:start w:val="1"/>
      <w:numFmt w:val="bullet"/>
      <w:lvlText w:val="•"/>
      <w:lvlJc w:val="left"/>
      <w:pPr>
        <w:ind w:left="637" w:hanging="229"/>
      </w:pPr>
      <w:rPr>
        <w:rFonts w:hint="default"/>
      </w:rPr>
    </w:lvl>
    <w:lvl w:ilvl="2" w:tplc="E88E1FC8">
      <w:start w:val="1"/>
      <w:numFmt w:val="bullet"/>
      <w:lvlText w:val="•"/>
      <w:lvlJc w:val="left"/>
      <w:pPr>
        <w:ind w:left="1158" w:hanging="229"/>
      </w:pPr>
      <w:rPr>
        <w:rFonts w:hint="default"/>
      </w:rPr>
    </w:lvl>
    <w:lvl w:ilvl="3" w:tplc="9CD42136">
      <w:start w:val="1"/>
      <w:numFmt w:val="bullet"/>
      <w:lvlText w:val="•"/>
      <w:lvlJc w:val="left"/>
      <w:pPr>
        <w:ind w:left="1678" w:hanging="229"/>
      </w:pPr>
      <w:rPr>
        <w:rFonts w:hint="default"/>
      </w:rPr>
    </w:lvl>
    <w:lvl w:ilvl="4" w:tplc="6D8E44AA">
      <w:start w:val="1"/>
      <w:numFmt w:val="bullet"/>
      <w:lvlText w:val="•"/>
      <w:lvlJc w:val="left"/>
      <w:pPr>
        <w:ind w:left="2199" w:hanging="229"/>
      </w:pPr>
      <w:rPr>
        <w:rFonts w:hint="default"/>
      </w:rPr>
    </w:lvl>
    <w:lvl w:ilvl="5" w:tplc="B96C1398">
      <w:start w:val="1"/>
      <w:numFmt w:val="bullet"/>
      <w:lvlText w:val="•"/>
      <w:lvlJc w:val="left"/>
      <w:pPr>
        <w:ind w:left="2720" w:hanging="229"/>
      </w:pPr>
      <w:rPr>
        <w:rFonts w:hint="default"/>
      </w:rPr>
    </w:lvl>
    <w:lvl w:ilvl="6" w:tplc="FA2272D4">
      <w:start w:val="1"/>
      <w:numFmt w:val="bullet"/>
      <w:lvlText w:val="•"/>
      <w:lvlJc w:val="left"/>
      <w:pPr>
        <w:ind w:left="3241" w:hanging="229"/>
      </w:pPr>
      <w:rPr>
        <w:rFonts w:hint="default"/>
      </w:rPr>
    </w:lvl>
    <w:lvl w:ilvl="7" w:tplc="B43256BC">
      <w:start w:val="1"/>
      <w:numFmt w:val="bullet"/>
      <w:lvlText w:val="•"/>
      <w:lvlJc w:val="left"/>
      <w:pPr>
        <w:ind w:left="3762" w:hanging="229"/>
      </w:pPr>
      <w:rPr>
        <w:rFonts w:hint="default"/>
      </w:rPr>
    </w:lvl>
    <w:lvl w:ilvl="8" w:tplc="D4CACC40">
      <w:start w:val="1"/>
      <w:numFmt w:val="bullet"/>
      <w:lvlText w:val="•"/>
      <w:lvlJc w:val="left"/>
      <w:pPr>
        <w:ind w:left="4283" w:hanging="229"/>
      </w:pPr>
      <w:rPr>
        <w:rFonts w:hint="default"/>
      </w:rPr>
    </w:lvl>
  </w:abstractNum>
  <w:abstractNum w:abstractNumId="136" w15:restartNumberingAfterBreak="0">
    <w:nsid w:val="3E2E381B"/>
    <w:multiLevelType w:val="hybridMultilevel"/>
    <w:tmpl w:val="323468B6"/>
    <w:lvl w:ilvl="0" w:tplc="733C432E">
      <w:start w:val="1"/>
      <w:numFmt w:val="decimal"/>
      <w:lvlText w:val="%1)"/>
      <w:lvlJc w:val="left"/>
      <w:pPr>
        <w:ind w:left="114" w:hanging="210"/>
        <w:jc w:val="left"/>
      </w:pPr>
      <w:rPr>
        <w:rFonts w:ascii="Times New Roman" w:eastAsia="Times New Roman" w:hAnsi="Times New Roman" w:hint="default"/>
        <w:color w:val="231F20"/>
        <w:sz w:val="18"/>
        <w:szCs w:val="18"/>
      </w:rPr>
    </w:lvl>
    <w:lvl w:ilvl="1" w:tplc="8A8451CC">
      <w:start w:val="1"/>
      <w:numFmt w:val="bullet"/>
      <w:lvlText w:val="•"/>
      <w:lvlJc w:val="left"/>
      <w:pPr>
        <w:ind w:left="624" w:hanging="210"/>
      </w:pPr>
      <w:rPr>
        <w:rFonts w:hint="default"/>
      </w:rPr>
    </w:lvl>
    <w:lvl w:ilvl="2" w:tplc="83967C56">
      <w:start w:val="1"/>
      <w:numFmt w:val="bullet"/>
      <w:lvlText w:val="•"/>
      <w:lvlJc w:val="left"/>
      <w:pPr>
        <w:ind w:left="1134" w:hanging="210"/>
      </w:pPr>
      <w:rPr>
        <w:rFonts w:hint="default"/>
      </w:rPr>
    </w:lvl>
    <w:lvl w:ilvl="3" w:tplc="7AFC7162">
      <w:start w:val="1"/>
      <w:numFmt w:val="bullet"/>
      <w:lvlText w:val="•"/>
      <w:lvlJc w:val="left"/>
      <w:pPr>
        <w:ind w:left="1645" w:hanging="210"/>
      </w:pPr>
      <w:rPr>
        <w:rFonts w:hint="default"/>
      </w:rPr>
    </w:lvl>
    <w:lvl w:ilvl="4" w:tplc="41969CAE">
      <w:start w:val="1"/>
      <w:numFmt w:val="bullet"/>
      <w:lvlText w:val="•"/>
      <w:lvlJc w:val="left"/>
      <w:pPr>
        <w:ind w:left="2155" w:hanging="210"/>
      </w:pPr>
      <w:rPr>
        <w:rFonts w:hint="default"/>
      </w:rPr>
    </w:lvl>
    <w:lvl w:ilvl="5" w:tplc="354CFB26">
      <w:start w:val="1"/>
      <w:numFmt w:val="bullet"/>
      <w:lvlText w:val="•"/>
      <w:lvlJc w:val="left"/>
      <w:pPr>
        <w:ind w:left="2665" w:hanging="210"/>
      </w:pPr>
      <w:rPr>
        <w:rFonts w:hint="default"/>
      </w:rPr>
    </w:lvl>
    <w:lvl w:ilvl="6" w:tplc="6BCA8A1A">
      <w:start w:val="1"/>
      <w:numFmt w:val="bullet"/>
      <w:lvlText w:val="•"/>
      <w:lvlJc w:val="left"/>
      <w:pPr>
        <w:ind w:left="3176" w:hanging="210"/>
      </w:pPr>
      <w:rPr>
        <w:rFonts w:hint="default"/>
      </w:rPr>
    </w:lvl>
    <w:lvl w:ilvl="7" w:tplc="AEE4ECF8">
      <w:start w:val="1"/>
      <w:numFmt w:val="bullet"/>
      <w:lvlText w:val="•"/>
      <w:lvlJc w:val="left"/>
      <w:pPr>
        <w:ind w:left="3686" w:hanging="210"/>
      </w:pPr>
      <w:rPr>
        <w:rFonts w:hint="default"/>
      </w:rPr>
    </w:lvl>
    <w:lvl w:ilvl="8" w:tplc="940ADBF6">
      <w:start w:val="1"/>
      <w:numFmt w:val="bullet"/>
      <w:lvlText w:val="•"/>
      <w:lvlJc w:val="left"/>
      <w:pPr>
        <w:ind w:left="4196" w:hanging="210"/>
      </w:pPr>
      <w:rPr>
        <w:rFonts w:hint="default"/>
      </w:rPr>
    </w:lvl>
  </w:abstractNum>
  <w:abstractNum w:abstractNumId="137" w15:restartNumberingAfterBreak="0">
    <w:nsid w:val="3FB66426"/>
    <w:multiLevelType w:val="hybridMultilevel"/>
    <w:tmpl w:val="7ED8B1F0"/>
    <w:lvl w:ilvl="0" w:tplc="EC2286D2">
      <w:start w:val="1"/>
      <w:numFmt w:val="lowerRoman"/>
      <w:lvlText w:val="(%1)"/>
      <w:lvlJc w:val="left"/>
      <w:pPr>
        <w:ind w:left="114" w:hanging="215"/>
        <w:jc w:val="left"/>
      </w:pPr>
      <w:rPr>
        <w:rFonts w:ascii="Times New Roman" w:eastAsia="Times New Roman" w:hAnsi="Times New Roman" w:hint="default"/>
        <w:color w:val="231F20"/>
        <w:sz w:val="18"/>
        <w:szCs w:val="18"/>
      </w:rPr>
    </w:lvl>
    <w:lvl w:ilvl="1" w:tplc="B1A69930">
      <w:start w:val="1"/>
      <w:numFmt w:val="bullet"/>
      <w:lvlText w:val="•"/>
      <w:lvlJc w:val="left"/>
      <w:pPr>
        <w:ind w:left="1174" w:hanging="215"/>
      </w:pPr>
      <w:rPr>
        <w:rFonts w:hint="default"/>
      </w:rPr>
    </w:lvl>
    <w:lvl w:ilvl="2" w:tplc="2BCED45E">
      <w:start w:val="1"/>
      <w:numFmt w:val="bullet"/>
      <w:lvlText w:val="•"/>
      <w:lvlJc w:val="left"/>
      <w:pPr>
        <w:ind w:left="2233" w:hanging="215"/>
      </w:pPr>
      <w:rPr>
        <w:rFonts w:hint="default"/>
      </w:rPr>
    </w:lvl>
    <w:lvl w:ilvl="3" w:tplc="B8B456A0">
      <w:start w:val="1"/>
      <w:numFmt w:val="bullet"/>
      <w:lvlText w:val="•"/>
      <w:lvlJc w:val="left"/>
      <w:pPr>
        <w:ind w:left="3293" w:hanging="215"/>
      </w:pPr>
      <w:rPr>
        <w:rFonts w:hint="default"/>
      </w:rPr>
    </w:lvl>
    <w:lvl w:ilvl="4" w:tplc="A9B4D158">
      <w:start w:val="1"/>
      <w:numFmt w:val="bullet"/>
      <w:lvlText w:val="•"/>
      <w:lvlJc w:val="left"/>
      <w:pPr>
        <w:ind w:left="4353" w:hanging="215"/>
      </w:pPr>
      <w:rPr>
        <w:rFonts w:hint="default"/>
      </w:rPr>
    </w:lvl>
    <w:lvl w:ilvl="5" w:tplc="C57E000C">
      <w:start w:val="1"/>
      <w:numFmt w:val="bullet"/>
      <w:lvlText w:val="•"/>
      <w:lvlJc w:val="left"/>
      <w:pPr>
        <w:ind w:left="5413" w:hanging="215"/>
      </w:pPr>
      <w:rPr>
        <w:rFonts w:hint="default"/>
      </w:rPr>
    </w:lvl>
    <w:lvl w:ilvl="6" w:tplc="3A0AE130">
      <w:start w:val="1"/>
      <w:numFmt w:val="bullet"/>
      <w:lvlText w:val="•"/>
      <w:lvlJc w:val="left"/>
      <w:pPr>
        <w:ind w:left="6473" w:hanging="215"/>
      </w:pPr>
      <w:rPr>
        <w:rFonts w:hint="default"/>
      </w:rPr>
    </w:lvl>
    <w:lvl w:ilvl="7" w:tplc="75D275F6">
      <w:start w:val="1"/>
      <w:numFmt w:val="bullet"/>
      <w:lvlText w:val="•"/>
      <w:lvlJc w:val="left"/>
      <w:pPr>
        <w:ind w:left="7533" w:hanging="215"/>
      </w:pPr>
      <w:rPr>
        <w:rFonts w:hint="default"/>
      </w:rPr>
    </w:lvl>
    <w:lvl w:ilvl="8" w:tplc="BC628232">
      <w:start w:val="1"/>
      <w:numFmt w:val="bullet"/>
      <w:lvlText w:val="•"/>
      <w:lvlJc w:val="left"/>
      <w:pPr>
        <w:ind w:left="8592" w:hanging="215"/>
      </w:pPr>
      <w:rPr>
        <w:rFonts w:hint="default"/>
      </w:rPr>
    </w:lvl>
  </w:abstractNum>
  <w:abstractNum w:abstractNumId="138" w15:restartNumberingAfterBreak="0">
    <w:nsid w:val="400D7DF9"/>
    <w:multiLevelType w:val="hybridMultilevel"/>
    <w:tmpl w:val="16AC017C"/>
    <w:lvl w:ilvl="0" w:tplc="2924CFB2">
      <w:start w:val="1"/>
      <w:numFmt w:val="decimal"/>
      <w:lvlText w:val="%1."/>
      <w:lvlJc w:val="left"/>
      <w:pPr>
        <w:ind w:left="114" w:hanging="180"/>
        <w:jc w:val="right"/>
      </w:pPr>
      <w:rPr>
        <w:rFonts w:ascii="Times New Roman" w:eastAsia="Times New Roman" w:hAnsi="Times New Roman" w:hint="default"/>
        <w:color w:val="231F20"/>
        <w:sz w:val="18"/>
        <w:szCs w:val="18"/>
      </w:rPr>
    </w:lvl>
    <w:lvl w:ilvl="1" w:tplc="9BD6CD6A">
      <w:start w:val="1"/>
      <w:numFmt w:val="bullet"/>
      <w:lvlText w:val="•"/>
      <w:lvlJc w:val="left"/>
      <w:pPr>
        <w:ind w:left="1072" w:hanging="180"/>
      </w:pPr>
      <w:rPr>
        <w:rFonts w:hint="default"/>
      </w:rPr>
    </w:lvl>
    <w:lvl w:ilvl="2" w:tplc="192A9EE2">
      <w:start w:val="1"/>
      <w:numFmt w:val="bullet"/>
      <w:lvlText w:val="•"/>
      <w:lvlJc w:val="left"/>
      <w:pPr>
        <w:ind w:left="2029" w:hanging="180"/>
      </w:pPr>
      <w:rPr>
        <w:rFonts w:hint="default"/>
      </w:rPr>
    </w:lvl>
    <w:lvl w:ilvl="3" w:tplc="E79E3EEE">
      <w:start w:val="1"/>
      <w:numFmt w:val="bullet"/>
      <w:lvlText w:val="•"/>
      <w:lvlJc w:val="left"/>
      <w:pPr>
        <w:ind w:left="2987" w:hanging="180"/>
      </w:pPr>
      <w:rPr>
        <w:rFonts w:hint="default"/>
      </w:rPr>
    </w:lvl>
    <w:lvl w:ilvl="4" w:tplc="B4C0BA72">
      <w:start w:val="1"/>
      <w:numFmt w:val="bullet"/>
      <w:lvlText w:val="•"/>
      <w:lvlJc w:val="left"/>
      <w:pPr>
        <w:ind w:left="3945" w:hanging="180"/>
      </w:pPr>
      <w:rPr>
        <w:rFonts w:hint="default"/>
      </w:rPr>
    </w:lvl>
    <w:lvl w:ilvl="5" w:tplc="1BF257BA">
      <w:start w:val="1"/>
      <w:numFmt w:val="bullet"/>
      <w:lvlText w:val="•"/>
      <w:lvlJc w:val="left"/>
      <w:pPr>
        <w:ind w:left="4903" w:hanging="180"/>
      </w:pPr>
      <w:rPr>
        <w:rFonts w:hint="default"/>
      </w:rPr>
    </w:lvl>
    <w:lvl w:ilvl="6" w:tplc="DEF4B198">
      <w:start w:val="1"/>
      <w:numFmt w:val="bullet"/>
      <w:lvlText w:val="•"/>
      <w:lvlJc w:val="left"/>
      <w:pPr>
        <w:ind w:left="5861" w:hanging="180"/>
      </w:pPr>
      <w:rPr>
        <w:rFonts w:hint="default"/>
      </w:rPr>
    </w:lvl>
    <w:lvl w:ilvl="7" w:tplc="8536FC10">
      <w:start w:val="1"/>
      <w:numFmt w:val="bullet"/>
      <w:lvlText w:val="•"/>
      <w:lvlJc w:val="left"/>
      <w:pPr>
        <w:ind w:left="6818" w:hanging="180"/>
      </w:pPr>
      <w:rPr>
        <w:rFonts w:hint="default"/>
      </w:rPr>
    </w:lvl>
    <w:lvl w:ilvl="8" w:tplc="BE4AD28E">
      <w:start w:val="1"/>
      <w:numFmt w:val="bullet"/>
      <w:lvlText w:val="•"/>
      <w:lvlJc w:val="left"/>
      <w:pPr>
        <w:ind w:left="7776" w:hanging="180"/>
      </w:pPr>
      <w:rPr>
        <w:rFonts w:hint="default"/>
      </w:rPr>
    </w:lvl>
  </w:abstractNum>
  <w:abstractNum w:abstractNumId="139" w15:restartNumberingAfterBreak="0">
    <w:nsid w:val="402812C3"/>
    <w:multiLevelType w:val="hybridMultilevel"/>
    <w:tmpl w:val="06DEDCDC"/>
    <w:lvl w:ilvl="0" w:tplc="5F084F7C">
      <w:start w:val="1"/>
      <w:numFmt w:val="decimal"/>
      <w:lvlText w:val="%1)"/>
      <w:lvlJc w:val="left"/>
      <w:pPr>
        <w:ind w:left="113" w:hanging="203"/>
        <w:jc w:val="left"/>
      </w:pPr>
      <w:rPr>
        <w:rFonts w:ascii="Times New Roman" w:eastAsia="Times New Roman" w:hAnsi="Times New Roman" w:hint="default"/>
        <w:color w:val="231F20"/>
        <w:sz w:val="18"/>
        <w:szCs w:val="18"/>
      </w:rPr>
    </w:lvl>
    <w:lvl w:ilvl="1" w:tplc="9D80BEDA">
      <w:start w:val="1"/>
      <w:numFmt w:val="bullet"/>
      <w:lvlText w:val="•"/>
      <w:lvlJc w:val="left"/>
      <w:pPr>
        <w:ind w:left="1173" w:hanging="203"/>
      </w:pPr>
      <w:rPr>
        <w:rFonts w:hint="default"/>
      </w:rPr>
    </w:lvl>
    <w:lvl w:ilvl="2" w:tplc="467C8F16">
      <w:start w:val="1"/>
      <w:numFmt w:val="bullet"/>
      <w:lvlText w:val="•"/>
      <w:lvlJc w:val="left"/>
      <w:pPr>
        <w:ind w:left="2233" w:hanging="203"/>
      </w:pPr>
      <w:rPr>
        <w:rFonts w:hint="default"/>
      </w:rPr>
    </w:lvl>
    <w:lvl w:ilvl="3" w:tplc="B0C03E1E">
      <w:start w:val="1"/>
      <w:numFmt w:val="bullet"/>
      <w:lvlText w:val="•"/>
      <w:lvlJc w:val="left"/>
      <w:pPr>
        <w:ind w:left="3293" w:hanging="203"/>
      </w:pPr>
      <w:rPr>
        <w:rFonts w:hint="default"/>
      </w:rPr>
    </w:lvl>
    <w:lvl w:ilvl="4" w:tplc="5C86E6F4">
      <w:start w:val="1"/>
      <w:numFmt w:val="bullet"/>
      <w:lvlText w:val="•"/>
      <w:lvlJc w:val="left"/>
      <w:pPr>
        <w:ind w:left="4353" w:hanging="203"/>
      </w:pPr>
      <w:rPr>
        <w:rFonts w:hint="default"/>
      </w:rPr>
    </w:lvl>
    <w:lvl w:ilvl="5" w:tplc="C0C6EA8E">
      <w:start w:val="1"/>
      <w:numFmt w:val="bullet"/>
      <w:lvlText w:val="•"/>
      <w:lvlJc w:val="left"/>
      <w:pPr>
        <w:ind w:left="5413" w:hanging="203"/>
      </w:pPr>
      <w:rPr>
        <w:rFonts w:hint="default"/>
      </w:rPr>
    </w:lvl>
    <w:lvl w:ilvl="6" w:tplc="09401A50">
      <w:start w:val="1"/>
      <w:numFmt w:val="bullet"/>
      <w:lvlText w:val="•"/>
      <w:lvlJc w:val="left"/>
      <w:pPr>
        <w:ind w:left="6472" w:hanging="203"/>
      </w:pPr>
      <w:rPr>
        <w:rFonts w:hint="default"/>
      </w:rPr>
    </w:lvl>
    <w:lvl w:ilvl="7" w:tplc="DD74325A">
      <w:start w:val="1"/>
      <w:numFmt w:val="bullet"/>
      <w:lvlText w:val="•"/>
      <w:lvlJc w:val="left"/>
      <w:pPr>
        <w:ind w:left="7532" w:hanging="203"/>
      </w:pPr>
      <w:rPr>
        <w:rFonts w:hint="default"/>
      </w:rPr>
    </w:lvl>
    <w:lvl w:ilvl="8" w:tplc="327C272E">
      <w:start w:val="1"/>
      <w:numFmt w:val="bullet"/>
      <w:lvlText w:val="•"/>
      <w:lvlJc w:val="left"/>
      <w:pPr>
        <w:ind w:left="8592" w:hanging="203"/>
      </w:pPr>
      <w:rPr>
        <w:rFonts w:hint="default"/>
      </w:rPr>
    </w:lvl>
  </w:abstractNum>
  <w:abstractNum w:abstractNumId="140" w15:restartNumberingAfterBreak="0">
    <w:nsid w:val="40320A1A"/>
    <w:multiLevelType w:val="hybridMultilevel"/>
    <w:tmpl w:val="5F628E98"/>
    <w:lvl w:ilvl="0" w:tplc="F1282EEC">
      <w:start w:val="1"/>
      <w:numFmt w:val="decimal"/>
      <w:lvlText w:val="%1)"/>
      <w:lvlJc w:val="left"/>
      <w:pPr>
        <w:ind w:left="111" w:hanging="213"/>
        <w:jc w:val="left"/>
      </w:pPr>
      <w:rPr>
        <w:rFonts w:ascii="Times New Roman" w:eastAsia="Times New Roman" w:hAnsi="Times New Roman" w:hint="default"/>
        <w:color w:val="231F20"/>
        <w:sz w:val="18"/>
        <w:szCs w:val="18"/>
      </w:rPr>
    </w:lvl>
    <w:lvl w:ilvl="1" w:tplc="8B024A98">
      <w:start w:val="1"/>
      <w:numFmt w:val="bullet"/>
      <w:lvlText w:val="•"/>
      <w:lvlJc w:val="left"/>
      <w:pPr>
        <w:ind w:left="622" w:hanging="213"/>
      </w:pPr>
      <w:rPr>
        <w:rFonts w:hint="default"/>
      </w:rPr>
    </w:lvl>
    <w:lvl w:ilvl="2" w:tplc="29F63C9E">
      <w:start w:val="1"/>
      <w:numFmt w:val="bullet"/>
      <w:lvlText w:val="•"/>
      <w:lvlJc w:val="left"/>
      <w:pPr>
        <w:ind w:left="1132" w:hanging="213"/>
      </w:pPr>
      <w:rPr>
        <w:rFonts w:hint="default"/>
      </w:rPr>
    </w:lvl>
    <w:lvl w:ilvl="3" w:tplc="F61C4FC4">
      <w:start w:val="1"/>
      <w:numFmt w:val="bullet"/>
      <w:lvlText w:val="•"/>
      <w:lvlJc w:val="left"/>
      <w:pPr>
        <w:ind w:left="1642" w:hanging="213"/>
      </w:pPr>
      <w:rPr>
        <w:rFonts w:hint="default"/>
      </w:rPr>
    </w:lvl>
    <w:lvl w:ilvl="4" w:tplc="7FDC99A2">
      <w:start w:val="1"/>
      <w:numFmt w:val="bullet"/>
      <w:lvlText w:val="•"/>
      <w:lvlJc w:val="left"/>
      <w:pPr>
        <w:ind w:left="2152" w:hanging="213"/>
      </w:pPr>
      <w:rPr>
        <w:rFonts w:hint="default"/>
      </w:rPr>
    </w:lvl>
    <w:lvl w:ilvl="5" w:tplc="590C9014">
      <w:start w:val="1"/>
      <w:numFmt w:val="bullet"/>
      <w:lvlText w:val="•"/>
      <w:lvlJc w:val="left"/>
      <w:pPr>
        <w:ind w:left="2663" w:hanging="213"/>
      </w:pPr>
      <w:rPr>
        <w:rFonts w:hint="default"/>
      </w:rPr>
    </w:lvl>
    <w:lvl w:ilvl="6" w:tplc="D4846EEE">
      <w:start w:val="1"/>
      <w:numFmt w:val="bullet"/>
      <w:lvlText w:val="•"/>
      <w:lvlJc w:val="left"/>
      <w:pPr>
        <w:ind w:left="3173" w:hanging="213"/>
      </w:pPr>
      <w:rPr>
        <w:rFonts w:hint="default"/>
      </w:rPr>
    </w:lvl>
    <w:lvl w:ilvl="7" w:tplc="2B56FA52">
      <w:start w:val="1"/>
      <w:numFmt w:val="bullet"/>
      <w:lvlText w:val="•"/>
      <w:lvlJc w:val="left"/>
      <w:pPr>
        <w:ind w:left="3683" w:hanging="213"/>
      </w:pPr>
      <w:rPr>
        <w:rFonts w:hint="default"/>
      </w:rPr>
    </w:lvl>
    <w:lvl w:ilvl="8" w:tplc="A68A8306">
      <w:start w:val="1"/>
      <w:numFmt w:val="bullet"/>
      <w:lvlText w:val="•"/>
      <w:lvlJc w:val="left"/>
      <w:pPr>
        <w:ind w:left="4193" w:hanging="213"/>
      </w:pPr>
      <w:rPr>
        <w:rFonts w:hint="default"/>
      </w:rPr>
    </w:lvl>
  </w:abstractNum>
  <w:abstractNum w:abstractNumId="141" w15:restartNumberingAfterBreak="0">
    <w:nsid w:val="40512B37"/>
    <w:multiLevelType w:val="hybridMultilevel"/>
    <w:tmpl w:val="569869E2"/>
    <w:lvl w:ilvl="0" w:tplc="7AA0D562">
      <w:start w:val="1"/>
      <w:numFmt w:val="decimal"/>
      <w:lvlText w:val="%1)"/>
      <w:lvlJc w:val="left"/>
      <w:pPr>
        <w:ind w:left="707" w:hanging="195"/>
        <w:jc w:val="left"/>
      </w:pPr>
      <w:rPr>
        <w:rFonts w:ascii="Times New Roman" w:eastAsia="Times New Roman" w:hAnsi="Times New Roman" w:hint="default"/>
        <w:color w:val="231F20"/>
        <w:sz w:val="18"/>
        <w:szCs w:val="18"/>
      </w:rPr>
    </w:lvl>
    <w:lvl w:ilvl="1" w:tplc="A7285860">
      <w:start w:val="1"/>
      <w:numFmt w:val="bullet"/>
      <w:lvlText w:val="•"/>
      <w:lvlJc w:val="left"/>
      <w:pPr>
        <w:ind w:left="1158" w:hanging="195"/>
      </w:pPr>
      <w:rPr>
        <w:rFonts w:hint="default"/>
      </w:rPr>
    </w:lvl>
    <w:lvl w:ilvl="2" w:tplc="B7FCB610">
      <w:start w:val="1"/>
      <w:numFmt w:val="bullet"/>
      <w:lvlText w:val="•"/>
      <w:lvlJc w:val="left"/>
      <w:pPr>
        <w:ind w:left="1609" w:hanging="195"/>
      </w:pPr>
      <w:rPr>
        <w:rFonts w:hint="default"/>
      </w:rPr>
    </w:lvl>
    <w:lvl w:ilvl="3" w:tplc="F330303C">
      <w:start w:val="1"/>
      <w:numFmt w:val="bullet"/>
      <w:lvlText w:val="•"/>
      <w:lvlJc w:val="left"/>
      <w:pPr>
        <w:ind w:left="2060" w:hanging="195"/>
      </w:pPr>
      <w:rPr>
        <w:rFonts w:hint="default"/>
      </w:rPr>
    </w:lvl>
    <w:lvl w:ilvl="4" w:tplc="D79284C6">
      <w:start w:val="1"/>
      <w:numFmt w:val="bullet"/>
      <w:lvlText w:val="•"/>
      <w:lvlJc w:val="left"/>
      <w:pPr>
        <w:ind w:left="2512" w:hanging="195"/>
      </w:pPr>
      <w:rPr>
        <w:rFonts w:hint="default"/>
      </w:rPr>
    </w:lvl>
    <w:lvl w:ilvl="5" w:tplc="245AF6AA">
      <w:start w:val="1"/>
      <w:numFmt w:val="bullet"/>
      <w:lvlText w:val="•"/>
      <w:lvlJc w:val="left"/>
      <w:pPr>
        <w:ind w:left="2963" w:hanging="195"/>
      </w:pPr>
      <w:rPr>
        <w:rFonts w:hint="default"/>
      </w:rPr>
    </w:lvl>
    <w:lvl w:ilvl="6" w:tplc="A224D372">
      <w:start w:val="1"/>
      <w:numFmt w:val="bullet"/>
      <w:lvlText w:val="•"/>
      <w:lvlJc w:val="left"/>
      <w:pPr>
        <w:ind w:left="3414" w:hanging="195"/>
      </w:pPr>
      <w:rPr>
        <w:rFonts w:hint="default"/>
      </w:rPr>
    </w:lvl>
    <w:lvl w:ilvl="7" w:tplc="5A307362">
      <w:start w:val="1"/>
      <w:numFmt w:val="bullet"/>
      <w:lvlText w:val="•"/>
      <w:lvlJc w:val="left"/>
      <w:pPr>
        <w:ind w:left="3865" w:hanging="195"/>
      </w:pPr>
      <w:rPr>
        <w:rFonts w:hint="default"/>
      </w:rPr>
    </w:lvl>
    <w:lvl w:ilvl="8" w:tplc="FA180E32">
      <w:start w:val="1"/>
      <w:numFmt w:val="bullet"/>
      <w:lvlText w:val="•"/>
      <w:lvlJc w:val="left"/>
      <w:pPr>
        <w:ind w:left="4316" w:hanging="195"/>
      </w:pPr>
      <w:rPr>
        <w:rFonts w:hint="default"/>
      </w:rPr>
    </w:lvl>
  </w:abstractNum>
  <w:abstractNum w:abstractNumId="142" w15:restartNumberingAfterBreak="0">
    <w:nsid w:val="415B7346"/>
    <w:multiLevelType w:val="hybridMultilevel"/>
    <w:tmpl w:val="4EE66300"/>
    <w:lvl w:ilvl="0" w:tplc="6526D6AC">
      <w:start w:val="1"/>
      <w:numFmt w:val="decimal"/>
      <w:lvlText w:val="%1)"/>
      <w:lvlJc w:val="left"/>
      <w:pPr>
        <w:ind w:left="110" w:hanging="210"/>
        <w:jc w:val="left"/>
      </w:pPr>
      <w:rPr>
        <w:rFonts w:ascii="Times New Roman" w:eastAsia="Times New Roman" w:hAnsi="Times New Roman" w:hint="default"/>
        <w:color w:val="231F20"/>
        <w:sz w:val="18"/>
        <w:szCs w:val="18"/>
      </w:rPr>
    </w:lvl>
    <w:lvl w:ilvl="1" w:tplc="0BC01340">
      <w:start w:val="1"/>
      <w:numFmt w:val="bullet"/>
      <w:lvlText w:val="•"/>
      <w:lvlJc w:val="left"/>
      <w:pPr>
        <w:ind w:left="632" w:hanging="210"/>
      </w:pPr>
      <w:rPr>
        <w:rFonts w:hint="default"/>
      </w:rPr>
    </w:lvl>
    <w:lvl w:ilvl="2" w:tplc="E05A7990">
      <w:start w:val="1"/>
      <w:numFmt w:val="bullet"/>
      <w:lvlText w:val="•"/>
      <w:lvlJc w:val="left"/>
      <w:pPr>
        <w:ind w:left="1153" w:hanging="210"/>
      </w:pPr>
      <w:rPr>
        <w:rFonts w:hint="default"/>
      </w:rPr>
    </w:lvl>
    <w:lvl w:ilvl="3" w:tplc="155E21F8">
      <w:start w:val="1"/>
      <w:numFmt w:val="bullet"/>
      <w:lvlText w:val="•"/>
      <w:lvlJc w:val="left"/>
      <w:pPr>
        <w:ind w:left="1675" w:hanging="210"/>
      </w:pPr>
      <w:rPr>
        <w:rFonts w:hint="default"/>
      </w:rPr>
    </w:lvl>
    <w:lvl w:ilvl="4" w:tplc="72663572">
      <w:start w:val="1"/>
      <w:numFmt w:val="bullet"/>
      <w:lvlText w:val="•"/>
      <w:lvlJc w:val="left"/>
      <w:pPr>
        <w:ind w:left="2196" w:hanging="210"/>
      </w:pPr>
      <w:rPr>
        <w:rFonts w:hint="default"/>
      </w:rPr>
    </w:lvl>
    <w:lvl w:ilvl="5" w:tplc="B65A19DC">
      <w:start w:val="1"/>
      <w:numFmt w:val="bullet"/>
      <w:lvlText w:val="•"/>
      <w:lvlJc w:val="left"/>
      <w:pPr>
        <w:ind w:left="2717" w:hanging="210"/>
      </w:pPr>
      <w:rPr>
        <w:rFonts w:hint="default"/>
      </w:rPr>
    </w:lvl>
    <w:lvl w:ilvl="6" w:tplc="90D6CFC8">
      <w:start w:val="1"/>
      <w:numFmt w:val="bullet"/>
      <w:lvlText w:val="•"/>
      <w:lvlJc w:val="left"/>
      <w:pPr>
        <w:ind w:left="3239" w:hanging="210"/>
      </w:pPr>
      <w:rPr>
        <w:rFonts w:hint="default"/>
      </w:rPr>
    </w:lvl>
    <w:lvl w:ilvl="7" w:tplc="A9F4777A">
      <w:start w:val="1"/>
      <w:numFmt w:val="bullet"/>
      <w:lvlText w:val="•"/>
      <w:lvlJc w:val="left"/>
      <w:pPr>
        <w:ind w:left="3760" w:hanging="210"/>
      </w:pPr>
      <w:rPr>
        <w:rFonts w:hint="default"/>
      </w:rPr>
    </w:lvl>
    <w:lvl w:ilvl="8" w:tplc="18469624">
      <w:start w:val="1"/>
      <w:numFmt w:val="bullet"/>
      <w:lvlText w:val="•"/>
      <w:lvlJc w:val="left"/>
      <w:pPr>
        <w:ind w:left="4282" w:hanging="210"/>
      </w:pPr>
      <w:rPr>
        <w:rFonts w:hint="default"/>
      </w:rPr>
    </w:lvl>
  </w:abstractNum>
  <w:abstractNum w:abstractNumId="143" w15:restartNumberingAfterBreak="0">
    <w:nsid w:val="41C13A33"/>
    <w:multiLevelType w:val="hybridMultilevel"/>
    <w:tmpl w:val="E0860C0A"/>
    <w:lvl w:ilvl="0" w:tplc="2384D57A">
      <w:start w:val="1"/>
      <w:numFmt w:val="decimal"/>
      <w:lvlText w:val="%1)"/>
      <w:lvlJc w:val="left"/>
      <w:pPr>
        <w:ind w:left="115" w:hanging="210"/>
        <w:jc w:val="left"/>
      </w:pPr>
      <w:rPr>
        <w:rFonts w:ascii="Times New Roman" w:eastAsia="Times New Roman" w:hAnsi="Times New Roman" w:hint="default"/>
        <w:color w:val="231F20"/>
        <w:sz w:val="18"/>
        <w:szCs w:val="18"/>
      </w:rPr>
    </w:lvl>
    <w:lvl w:ilvl="1" w:tplc="53E273C6">
      <w:start w:val="1"/>
      <w:numFmt w:val="bullet"/>
      <w:lvlText w:val="•"/>
      <w:lvlJc w:val="left"/>
      <w:pPr>
        <w:ind w:left="625" w:hanging="210"/>
      </w:pPr>
      <w:rPr>
        <w:rFonts w:hint="default"/>
      </w:rPr>
    </w:lvl>
    <w:lvl w:ilvl="2" w:tplc="DD0C8F66">
      <w:start w:val="1"/>
      <w:numFmt w:val="bullet"/>
      <w:lvlText w:val="•"/>
      <w:lvlJc w:val="left"/>
      <w:pPr>
        <w:ind w:left="1136" w:hanging="210"/>
      </w:pPr>
      <w:rPr>
        <w:rFonts w:hint="default"/>
      </w:rPr>
    </w:lvl>
    <w:lvl w:ilvl="3" w:tplc="B7CA3CCE">
      <w:start w:val="1"/>
      <w:numFmt w:val="bullet"/>
      <w:lvlText w:val="•"/>
      <w:lvlJc w:val="left"/>
      <w:pPr>
        <w:ind w:left="1646" w:hanging="210"/>
      </w:pPr>
      <w:rPr>
        <w:rFonts w:hint="default"/>
      </w:rPr>
    </w:lvl>
    <w:lvl w:ilvl="4" w:tplc="3FA8669A">
      <w:start w:val="1"/>
      <w:numFmt w:val="bullet"/>
      <w:lvlText w:val="•"/>
      <w:lvlJc w:val="left"/>
      <w:pPr>
        <w:ind w:left="2157" w:hanging="210"/>
      </w:pPr>
      <w:rPr>
        <w:rFonts w:hint="default"/>
      </w:rPr>
    </w:lvl>
    <w:lvl w:ilvl="5" w:tplc="8B14E2A4">
      <w:start w:val="1"/>
      <w:numFmt w:val="bullet"/>
      <w:lvlText w:val="•"/>
      <w:lvlJc w:val="left"/>
      <w:pPr>
        <w:ind w:left="2667" w:hanging="210"/>
      </w:pPr>
      <w:rPr>
        <w:rFonts w:hint="default"/>
      </w:rPr>
    </w:lvl>
    <w:lvl w:ilvl="6" w:tplc="732AB6D0">
      <w:start w:val="1"/>
      <w:numFmt w:val="bullet"/>
      <w:lvlText w:val="•"/>
      <w:lvlJc w:val="left"/>
      <w:pPr>
        <w:ind w:left="3178" w:hanging="210"/>
      </w:pPr>
      <w:rPr>
        <w:rFonts w:hint="default"/>
      </w:rPr>
    </w:lvl>
    <w:lvl w:ilvl="7" w:tplc="B914B334">
      <w:start w:val="1"/>
      <w:numFmt w:val="bullet"/>
      <w:lvlText w:val="•"/>
      <w:lvlJc w:val="left"/>
      <w:pPr>
        <w:ind w:left="3688" w:hanging="210"/>
      </w:pPr>
      <w:rPr>
        <w:rFonts w:hint="default"/>
      </w:rPr>
    </w:lvl>
    <w:lvl w:ilvl="8" w:tplc="5574BF82">
      <w:start w:val="1"/>
      <w:numFmt w:val="bullet"/>
      <w:lvlText w:val="•"/>
      <w:lvlJc w:val="left"/>
      <w:pPr>
        <w:ind w:left="4199" w:hanging="210"/>
      </w:pPr>
      <w:rPr>
        <w:rFonts w:hint="default"/>
      </w:rPr>
    </w:lvl>
  </w:abstractNum>
  <w:abstractNum w:abstractNumId="144" w15:restartNumberingAfterBreak="0">
    <w:nsid w:val="436C5B71"/>
    <w:multiLevelType w:val="hybridMultilevel"/>
    <w:tmpl w:val="7E064528"/>
    <w:lvl w:ilvl="0" w:tplc="A3EACE4A">
      <w:start w:val="1"/>
      <w:numFmt w:val="decimal"/>
      <w:lvlText w:val="%1)"/>
      <w:lvlJc w:val="left"/>
      <w:pPr>
        <w:ind w:left="708" w:hanging="195"/>
        <w:jc w:val="left"/>
      </w:pPr>
      <w:rPr>
        <w:rFonts w:ascii="Times New Roman" w:eastAsia="Times New Roman" w:hAnsi="Times New Roman" w:hint="default"/>
        <w:color w:val="231F20"/>
        <w:sz w:val="18"/>
        <w:szCs w:val="18"/>
      </w:rPr>
    </w:lvl>
    <w:lvl w:ilvl="1" w:tplc="65EEC88E">
      <w:start w:val="1"/>
      <w:numFmt w:val="bullet"/>
      <w:lvlText w:val="•"/>
      <w:lvlJc w:val="left"/>
      <w:pPr>
        <w:ind w:left="1159" w:hanging="195"/>
      </w:pPr>
      <w:rPr>
        <w:rFonts w:hint="default"/>
      </w:rPr>
    </w:lvl>
    <w:lvl w:ilvl="2" w:tplc="94AE608C">
      <w:start w:val="1"/>
      <w:numFmt w:val="bullet"/>
      <w:lvlText w:val="•"/>
      <w:lvlJc w:val="left"/>
      <w:pPr>
        <w:ind w:left="1610" w:hanging="195"/>
      </w:pPr>
      <w:rPr>
        <w:rFonts w:hint="default"/>
      </w:rPr>
    </w:lvl>
    <w:lvl w:ilvl="3" w:tplc="2FA43654">
      <w:start w:val="1"/>
      <w:numFmt w:val="bullet"/>
      <w:lvlText w:val="•"/>
      <w:lvlJc w:val="left"/>
      <w:pPr>
        <w:ind w:left="2061" w:hanging="195"/>
      </w:pPr>
      <w:rPr>
        <w:rFonts w:hint="default"/>
      </w:rPr>
    </w:lvl>
    <w:lvl w:ilvl="4" w:tplc="7CD6AC94">
      <w:start w:val="1"/>
      <w:numFmt w:val="bullet"/>
      <w:lvlText w:val="•"/>
      <w:lvlJc w:val="left"/>
      <w:pPr>
        <w:ind w:left="2512" w:hanging="195"/>
      </w:pPr>
      <w:rPr>
        <w:rFonts w:hint="default"/>
      </w:rPr>
    </w:lvl>
    <w:lvl w:ilvl="5" w:tplc="2A543B58">
      <w:start w:val="1"/>
      <w:numFmt w:val="bullet"/>
      <w:lvlText w:val="•"/>
      <w:lvlJc w:val="left"/>
      <w:pPr>
        <w:ind w:left="2963" w:hanging="195"/>
      </w:pPr>
      <w:rPr>
        <w:rFonts w:hint="default"/>
      </w:rPr>
    </w:lvl>
    <w:lvl w:ilvl="6" w:tplc="E9CE0C44">
      <w:start w:val="1"/>
      <w:numFmt w:val="bullet"/>
      <w:lvlText w:val="•"/>
      <w:lvlJc w:val="left"/>
      <w:pPr>
        <w:ind w:left="3414" w:hanging="195"/>
      </w:pPr>
      <w:rPr>
        <w:rFonts w:hint="default"/>
      </w:rPr>
    </w:lvl>
    <w:lvl w:ilvl="7" w:tplc="03925D84">
      <w:start w:val="1"/>
      <w:numFmt w:val="bullet"/>
      <w:lvlText w:val="•"/>
      <w:lvlJc w:val="left"/>
      <w:pPr>
        <w:ind w:left="3866" w:hanging="195"/>
      </w:pPr>
      <w:rPr>
        <w:rFonts w:hint="default"/>
      </w:rPr>
    </w:lvl>
    <w:lvl w:ilvl="8" w:tplc="F0EE78E8">
      <w:start w:val="1"/>
      <w:numFmt w:val="bullet"/>
      <w:lvlText w:val="•"/>
      <w:lvlJc w:val="left"/>
      <w:pPr>
        <w:ind w:left="4317" w:hanging="195"/>
      </w:pPr>
      <w:rPr>
        <w:rFonts w:hint="default"/>
      </w:rPr>
    </w:lvl>
  </w:abstractNum>
  <w:abstractNum w:abstractNumId="145" w15:restartNumberingAfterBreak="0">
    <w:nsid w:val="438512AE"/>
    <w:multiLevelType w:val="hybridMultilevel"/>
    <w:tmpl w:val="B52CD21E"/>
    <w:lvl w:ilvl="0" w:tplc="74AED118">
      <w:start w:val="1"/>
      <w:numFmt w:val="decimal"/>
      <w:lvlText w:val="(%1)"/>
      <w:lvlJc w:val="left"/>
      <w:pPr>
        <w:ind w:left="761" w:hanging="255"/>
        <w:jc w:val="left"/>
      </w:pPr>
      <w:rPr>
        <w:rFonts w:ascii="Times New Roman" w:eastAsia="Times New Roman" w:hAnsi="Times New Roman" w:hint="default"/>
        <w:color w:val="231F20"/>
        <w:sz w:val="18"/>
        <w:szCs w:val="18"/>
      </w:rPr>
    </w:lvl>
    <w:lvl w:ilvl="1" w:tplc="17F09BBA">
      <w:start w:val="1"/>
      <w:numFmt w:val="bullet"/>
      <w:lvlText w:val="•"/>
      <w:lvlJc w:val="left"/>
      <w:pPr>
        <w:ind w:left="1218" w:hanging="255"/>
      </w:pPr>
      <w:rPr>
        <w:rFonts w:hint="default"/>
      </w:rPr>
    </w:lvl>
    <w:lvl w:ilvl="2" w:tplc="C1DCA092">
      <w:start w:val="1"/>
      <w:numFmt w:val="bullet"/>
      <w:lvlText w:val="•"/>
      <w:lvlJc w:val="left"/>
      <w:pPr>
        <w:ind w:left="1674" w:hanging="255"/>
      </w:pPr>
      <w:rPr>
        <w:rFonts w:hint="default"/>
      </w:rPr>
    </w:lvl>
    <w:lvl w:ilvl="3" w:tplc="851AACA0">
      <w:start w:val="1"/>
      <w:numFmt w:val="bullet"/>
      <w:lvlText w:val="•"/>
      <w:lvlJc w:val="left"/>
      <w:pPr>
        <w:ind w:left="2131" w:hanging="255"/>
      </w:pPr>
      <w:rPr>
        <w:rFonts w:hint="default"/>
      </w:rPr>
    </w:lvl>
    <w:lvl w:ilvl="4" w:tplc="095EA6A6">
      <w:start w:val="1"/>
      <w:numFmt w:val="bullet"/>
      <w:lvlText w:val="•"/>
      <w:lvlJc w:val="left"/>
      <w:pPr>
        <w:ind w:left="2587" w:hanging="255"/>
      </w:pPr>
      <w:rPr>
        <w:rFonts w:hint="default"/>
      </w:rPr>
    </w:lvl>
    <w:lvl w:ilvl="5" w:tplc="C94E359C">
      <w:start w:val="1"/>
      <w:numFmt w:val="bullet"/>
      <w:lvlText w:val="•"/>
      <w:lvlJc w:val="left"/>
      <w:pPr>
        <w:ind w:left="3044" w:hanging="255"/>
      </w:pPr>
      <w:rPr>
        <w:rFonts w:hint="default"/>
      </w:rPr>
    </w:lvl>
    <w:lvl w:ilvl="6" w:tplc="21CA899C">
      <w:start w:val="1"/>
      <w:numFmt w:val="bullet"/>
      <w:lvlText w:val="•"/>
      <w:lvlJc w:val="left"/>
      <w:pPr>
        <w:ind w:left="3500" w:hanging="255"/>
      </w:pPr>
      <w:rPr>
        <w:rFonts w:hint="default"/>
      </w:rPr>
    </w:lvl>
    <w:lvl w:ilvl="7" w:tplc="B3D691F8">
      <w:start w:val="1"/>
      <w:numFmt w:val="bullet"/>
      <w:lvlText w:val="•"/>
      <w:lvlJc w:val="left"/>
      <w:pPr>
        <w:ind w:left="3956" w:hanging="255"/>
      </w:pPr>
      <w:rPr>
        <w:rFonts w:hint="default"/>
      </w:rPr>
    </w:lvl>
    <w:lvl w:ilvl="8" w:tplc="7B2CB78C">
      <w:start w:val="1"/>
      <w:numFmt w:val="bullet"/>
      <w:lvlText w:val="•"/>
      <w:lvlJc w:val="left"/>
      <w:pPr>
        <w:ind w:left="4413" w:hanging="255"/>
      </w:pPr>
      <w:rPr>
        <w:rFonts w:hint="default"/>
      </w:rPr>
    </w:lvl>
  </w:abstractNum>
  <w:abstractNum w:abstractNumId="146" w15:restartNumberingAfterBreak="0">
    <w:nsid w:val="43C46B4C"/>
    <w:multiLevelType w:val="hybridMultilevel"/>
    <w:tmpl w:val="13BC5F80"/>
    <w:lvl w:ilvl="0" w:tplc="3662AA0C">
      <w:start w:val="1"/>
      <w:numFmt w:val="lowerRoman"/>
      <w:lvlText w:val="(%1)"/>
      <w:lvlJc w:val="left"/>
      <w:pPr>
        <w:ind w:left="726" w:hanging="215"/>
        <w:jc w:val="left"/>
      </w:pPr>
      <w:rPr>
        <w:rFonts w:ascii="Times New Roman" w:eastAsia="Times New Roman" w:hAnsi="Times New Roman" w:hint="default"/>
        <w:color w:val="231F20"/>
        <w:sz w:val="18"/>
        <w:szCs w:val="18"/>
      </w:rPr>
    </w:lvl>
    <w:lvl w:ilvl="1" w:tplc="0C76456E">
      <w:start w:val="1"/>
      <w:numFmt w:val="bullet"/>
      <w:lvlText w:val="•"/>
      <w:lvlJc w:val="left"/>
      <w:pPr>
        <w:ind w:left="1185" w:hanging="215"/>
      </w:pPr>
      <w:rPr>
        <w:rFonts w:hint="default"/>
      </w:rPr>
    </w:lvl>
    <w:lvl w:ilvl="2" w:tplc="F236851C">
      <w:start w:val="1"/>
      <w:numFmt w:val="bullet"/>
      <w:lvlText w:val="•"/>
      <w:lvlJc w:val="left"/>
      <w:pPr>
        <w:ind w:left="1645" w:hanging="215"/>
      </w:pPr>
      <w:rPr>
        <w:rFonts w:hint="default"/>
      </w:rPr>
    </w:lvl>
    <w:lvl w:ilvl="3" w:tplc="0ED2FC50">
      <w:start w:val="1"/>
      <w:numFmt w:val="bullet"/>
      <w:lvlText w:val="•"/>
      <w:lvlJc w:val="left"/>
      <w:pPr>
        <w:ind w:left="2105" w:hanging="215"/>
      </w:pPr>
      <w:rPr>
        <w:rFonts w:hint="default"/>
      </w:rPr>
    </w:lvl>
    <w:lvl w:ilvl="4" w:tplc="553AE9BE">
      <w:start w:val="1"/>
      <w:numFmt w:val="bullet"/>
      <w:lvlText w:val="•"/>
      <w:lvlJc w:val="left"/>
      <w:pPr>
        <w:ind w:left="2565" w:hanging="215"/>
      </w:pPr>
      <w:rPr>
        <w:rFonts w:hint="default"/>
      </w:rPr>
    </w:lvl>
    <w:lvl w:ilvl="5" w:tplc="9C3AD75E">
      <w:start w:val="1"/>
      <w:numFmt w:val="bullet"/>
      <w:lvlText w:val="•"/>
      <w:lvlJc w:val="left"/>
      <w:pPr>
        <w:ind w:left="3024" w:hanging="215"/>
      </w:pPr>
      <w:rPr>
        <w:rFonts w:hint="default"/>
      </w:rPr>
    </w:lvl>
    <w:lvl w:ilvl="6" w:tplc="B3766D40">
      <w:start w:val="1"/>
      <w:numFmt w:val="bullet"/>
      <w:lvlText w:val="•"/>
      <w:lvlJc w:val="left"/>
      <w:pPr>
        <w:ind w:left="3484" w:hanging="215"/>
      </w:pPr>
      <w:rPr>
        <w:rFonts w:hint="default"/>
      </w:rPr>
    </w:lvl>
    <w:lvl w:ilvl="7" w:tplc="C5EC8050">
      <w:start w:val="1"/>
      <w:numFmt w:val="bullet"/>
      <w:lvlText w:val="•"/>
      <w:lvlJc w:val="left"/>
      <w:pPr>
        <w:ind w:left="3944" w:hanging="215"/>
      </w:pPr>
      <w:rPr>
        <w:rFonts w:hint="default"/>
      </w:rPr>
    </w:lvl>
    <w:lvl w:ilvl="8" w:tplc="DF9AA7E0">
      <w:start w:val="1"/>
      <w:numFmt w:val="bullet"/>
      <w:lvlText w:val="•"/>
      <w:lvlJc w:val="left"/>
      <w:pPr>
        <w:ind w:left="4404" w:hanging="215"/>
      </w:pPr>
      <w:rPr>
        <w:rFonts w:hint="default"/>
      </w:rPr>
    </w:lvl>
  </w:abstractNum>
  <w:abstractNum w:abstractNumId="147" w15:restartNumberingAfterBreak="0">
    <w:nsid w:val="43DF0B0E"/>
    <w:multiLevelType w:val="hybridMultilevel"/>
    <w:tmpl w:val="951251D8"/>
    <w:lvl w:ilvl="0" w:tplc="59EAE70A">
      <w:start w:val="1"/>
      <w:numFmt w:val="decimal"/>
      <w:lvlText w:val="%1)"/>
      <w:lvlJc w:val="left"/>
      <w:pPr>
        <w:ind w:left="706" w:hanging="195"/>
        <w:jc w:val="left"/>
      </w:pPr>
      <w:rPr>
        <w:rFonts w:ascii="Times New Roman" w:eastAsia="Times New Roman" w:hAnsi="Times New Roman" w:hint="default"/>
        <w:color w:val="231F20"/>
        <w:sz w:val="18"/>
        <w:szCs w:val="18"/>
      </w:rPr>
    </w:lvl>
    <w:lvl w:ilvl="1" w:tplc="ED3A7C86">
      <w:start w:val="1"/>
      <w:numFmt w:val="bullet"/>
      <w:lvlText w:val="•"/>
      <w:lvlJc w:val="left"/>
      <w:pPr>
        <w:ind w:left="1167" w:hanging="195"/>
      </w:pPr>
      <w:rPr>
        <w:rFonts w:hint="default"/>
      </w:rPr>
    </w:lvl>
    <w:lvl w:ilvl="2" w:tplc="A138529A">
      <w:start w:val="1"/>
      <w:numFmt w:val="bullet"/>
      <w:lvlText w:val="•"/>
      <w:lvlJc w:val="left"/>
      <w:pPr>
        <w:ind w:left="1629" w:hanging="195"/>
      </w:pPr>
      <w:rPr>
        <w:rFonts w:hint="default"/>
      </w:rPr>
    </w:lvl>
    <w:lvl w:ilvl="3" w:tplc="60A8A52A">
      <w:start w:val="1"/>
      <w:numFmt w:val="bullet"/>
      <w:lvlText w:val="•"/>
      <w:lvlJc w:val="left"/>
      <w:pPr>
        <w:ind w:left="2091" w:hanging="195"/>
      </w:pPr>
      <w:rPr>
        <w:rFonts w:hint="default"/>
      </w:rPr>
    </w:lvl>
    <w:lvl w:ilvl="4" w:tplc="C2B660EE">
      <w:start w:val="1"/>
      <w:numFmt w:val="bullet"/>
      <w:lvlText w:val="•"/>
      <w:lvlJc w:val="left"/>
      <w:pPr>
        <w:ind w:left="2553" w:hanging="195"/>
      </w:pPr>
      <w:rPr>
        <w:rFonts w:hint="default"/>
      </w:rPr>
    </w:lvl>
    <w:lvl w:ilvl="5" w:tplc="01CEB6FC">
      <w:start w:val="1"/>
      <w:numFmt w:val="bullet"/>
      <w:lvlText w:val="•"/>
      <w:lvlJc w:val="left"/>
      <w:pPr>
        <w:ind w:left="3015" w:hanging="195"/>
      </w:pPr>
      <w:rPr>
        <w:rFonts w:hint="default"/>
      </w:rPr>
    </w:lvl>
    <w:lvl w:ilvl="6" w:tplc="8C74E85A">
      <w:start w:val="1"/>
      <w:numFmt w:val="bullet"/>
      <w:lvlText w:val="•"/>
      <w:lvlJc w:val="left"/>
      <w:pPr>
        <w:ind w:left="3476" w:hanging="195"/>
      </w:pPr>
      <w:rPr>
        <w:rFonts w:hint="default"/>
      </w:rPr>
    </w:lvl>
    <w:lvl w:ilvl="7" w:tplc="7C6A9432">
      <w:start w:val="1"/>
      <w:numFmt w:val="bullet"/>
      <w:lvlText w:val="•"/>
      <w:lvlJc w:val="left"/>
      <w:pPr>
        <w:ind w:left="3938" w:hanging="195"/>
      </w:pPr>
      <w:rPr>
        <w:rFonts w:hint="default"/>
      </w:rPr>
    </w:lvl>
    <w:lvl w:ilvl="8" w:tplc="D76253B6">
      <w:start w:val="1"/>
      <w:numFmt w:val="bullet"/>
      <w:lvlText w:val="•"/>
      <w:lvlJc w:val="left"/>
      <w:pPr>
        <w:ind w:left="4400" w:hanging="195"/>
      </w:pPr>
      <w:rPr>
        <w:rFonts w:hint="default"/>
      </w:rPr>
    </w:lvl>
  </w:abstractNum>
  <w:abstractNum w:abstractNumId="148" w15:restartNumberingAfterBreak="0">
    <w:nsid w:val="449A07D2"/>
    <w:multiLevelType w:val="hybridMultilevel"/>
    <w:tmpl w:val="529EF36A"/>
    <w:lvl w:ilvl="0" w:tplc="EB3E2F62">
      <w:start w:val="1"/>
      <w:numFmt w:val="decimal"/>
      <w:lvlText w:val="%1)"/>
      <w:lvlJc w:val="left"/>
      <w:pPr>
        <w:ind w:left="112" w:hanging="193"/>
        <w:jc w:val="left"/>
      </w:pPr>
      <w:rPr>
        <w:rFonts w:ascii="Times New Roman" w:eastAsia="Times New Roman" w:hAnsi="Times New Roman" w:hint="default"/>
        <w:color w:val="231F20"/>
        <w:sz w:val="18"/>
        <w:szCs w:val="18"/>
      </w:rPr>
    </w:lvl>
    <w:lvl w:ilvl="1" w:tplc="0A5830BC">
      <w:start w:val="1"/>
      <w:numFmt w:val="bullet"/>
      <w:lvlText w:val="•"/>
      <w:lvlJc w:val="left"/>
      <w:pPr>
        <w:ind w:left="633" w:hanging="193"/>
      </w:pPr>
      <w:rPr>
        <w:rFonts w:hint="default"/>
      </w:rPr>
    </w:lvl>
    <w:lvl w:ilvl="2" w:tplc="177E8FDC">
      <w:start w:val="1"/>
      <w:numFmt w:val="bullet"/>
      <w:lvlText w:val="•"/>
      <w:lvlJc w:val="left"/>
      <w:pPr>
        <w:ind w:left="1155" w:hanging="193"/>
      </w:pPr>
      <w:rPr>
        <w:rFonts w:hint="default"/>
      </w:rPr>
    </w:lvl>
    <w:lvl w:ilvl="3" w:tplc="94B8FB9A">
      <w:start w:val="1"/>
      <w:numFmt w:val="bullet"/>
      <w:lvlText w:val="•"/>
      <w:lvlJc w:val="left"/>
      <w:pPr>
        <w:ind w:left="1676" w:hanging="193"/>
      </w:pPr>
      <w:rPr>
        <w:rFonts w:hint="default"/>
      </w:rPr>
    </w:lvl>
    <w:lvl w:ilvl="4" w:tplc="07A8F098">
      <w:start w:val="1"/>
      <w:numFmt w:val="bullet"/>
      <w:lvlText w:val="•"/>
      <w:lvlJc w:val="left"/>
      <w:pPr>
        <w:ind w:left="2197" w:hanging="193"/>
      </w:pPr>
      <w:rPr>
        <w:rFonts w:hint="default"/>
      </w:rPr>
    </w:lvl>
    <w:lvl w:ilvl="5" w:tplc="7934668C">
      <w:start w:val="1"/>
      <w:numFmt w:val="bullet"/>
      <w:lvlText w:val="•"/>
      <w:lvlJc w:val="left"/>
      <w:pPr>
        <w:ind w:left="2719" w:hanging="193"/>
      </w:pPr>
      <w:rPr>
        <w:rFonts w:hint="default"/>
      </w:rPr>
    </w:lvl>
    <w:lvl w:ilvl="6" w:tplc="A78C1CD4">
      <w:start w:val="1"/>
      <w:numFmt w:val="bullet"/>
      <w:lvlText w:val="•"/>
      <w:lvlJc w:val="left"/>
      <w:pPr>
        <w:ind w:left="3240" w:hanging="193"/>
      </w:pPr>
      <w:rPr>
        <w:rFonts w:hint="default"/>
      </w:rPr>
    </w:lvl>
    <w:lvl w:ilvl="7" w:tplc="6A92DEAA">
      <w:start w:val="1"/>
      <w:numFmt w:val="bullet"/>
      <w:lvlText w:val="•"/>
      <w:lvlJc w:val="left"/>
      <w:pPr>
        <w:ind w:left="3761" w:hanging="193"/>
      </w:pPr>
      <w:rPr>
        <w:rFonts w:hint="default"/>
      </w:rPr>
    </w:lvl>
    <w:lvl w:ilvl="8" w:tplc="B066DDE8">
      <w:start w:val="1"/>
      <w:numFmt w:val="bullet"/>
      <w:lvlText w:val="•"/>
      <w:lvlJc w:val="left"/>
      <w:pPr>
        <w:ind w:left="4283" w:hanging="193"/>
      </w:pPr>
      <w:rPr>
        <w:rFonts w:hint="default"/>
      </w:rPr>
    </w:lvl>
  </w:abstractNum>
  <w:abstractNum w:abstractNumId="149" w15:restartNumberingAfterBreak="0">
    <w:nsid w:val="44CF7381"/>
    <w:multiLevelType w:val="hybridMultilevel"/>
    <w:tmpl w:val="F50A0DA0"/>
    <w:lvl w:ilvl="0" w:tplc="2166BBCC">
      <w:start w:val="1"/>
      <w:numFmt w:val="decimal"/>
      <w:lvlText w:val="%1)"/>
      <w:lvlJc w:val="left"/>
      <w:pPr>
        <w:ind w:left="114" w:hanging="205"/>
        <w:jc w:val="left"/>
      </w:pPr>
      <w:rPr>
        <w:rFonts w:ascii="Times New Roman" w:eastAsia="Times New Roman" w:hAnsi="Times New Roman" w:hint="default"/>
        <w:color w:val="231F20"/>
        <w:sz w:val="18"/>
        <w:szCs w:val="18"/>
      </w:rPr>
    </w:lvl>
    <w:lvl w:ilvl="1" w:tplc="F2A66F18">
      <w:start w:val="1"/>
      <w:numFmt w:val="bullet"/>
      <w:lvlText w:val="•"/>
      <w:lvlJc w:val="left"/>
      <w:pPr>
        <w:ind w:left="624" w:hanging="205"/>
      </w:pPr>
      <w:rPr>
        <w:rFonts w:hint="default"/>
      </w:rPr>
    </w:lvl>
    <w:lvl w:ilvl="2" w:tplc="6E924F16">
      <w:start w:val="1"/>
      <w:numFmt w:val="bullet"/>
      <w:lvlText w:val="•"/>
      <w:lvlJc w:val="left"/>
      <w:pPr>
        <w:ind w:left="1135" w:hanging="205"/>
      </w:pPr>
      <w:rPr>
        <w:rFonts w:hint="default"/>
      </w:rPr>
    </w:lvl>
    <w:lvl w:ilvl="3" w:tplc="7E121F64">
      <w:start w:val="1"/>
      <w:numFmt w:val="bullet"/>
      <w:lvlText w:val="•"/>
      <w:lvlJc w:val="left"/>
      <w:pPr>
        <w:ind w:left="1645" w:hanging="205"/>
      </w:pPr>
      <w:rPr>
        <w:rFonts w:hint="default"/>
      </w:rPr>
    </w:lvl>
    <w:lvl w:ilvl="4" w:tplc="8CC4B63A">
      <w:start w:val="1"/>
      <w:numFmt w:val="bullet"/>
      <w:lvlText w:val="•"/>
      <w:lvlJc w:val="left"/>
      <w:pPr>
        <w:ind w:left="2155" w:hanging="205"/>
      </w:pPr>
      <w:rPr>
        <w:rFonts w:hint="default"/>
      </w:rPr>
    </w:lvl>
    <w:lvl w:ilvl="5" w:tplc="52FC240E">
      <w:start w:val="1"/>
      <w:numFmt w:val="bullet"/>
      <w:lvlText w:val="•"/>
      <w:lvlJc w:val="left"/>
      <w:pPr>
        <w:ind w:left="2666" w:hanging="205"/>
      </w:pPr>
      <w:rPr>
        <w:rFonts w:hint="default"/>
      </w:rPr>
    </w:lvl>
    <w:lvl w:ilvl="6" w:tplc="9F146092">
      <w:start w:val="1"/>
      <w:numFmt w:val="bullet"/>
      <w:lvlText w:val="•"/>
      <w:lvlJc w:val="left"/>
      <w:pPr>
        <w:ind w:left="3176" w:hanging="205"/>
      </w:pPr>
      <w:rPr>
        <w:rFonts w:hint="default"/>
      </w:rPr>
    </w:lvl>
    <w:lvl w:ilvl="7" w:tplc="33A47AF8">
      <w:start w:val="1"/>
      <w:numFmt w:val="bullet"/>
      <w:lvlText w:val="•"/>
      <w:lvlJc w:val="left"/>
      <w:pPr>
        <w:ind w:left="3686" w:hanging="205"/>
      </w:pPr>
      <w:rPr>
        <w:rFonts w:hint="default"/>
      </w:rPr>
    </w:lvl>
    <w:lvl w:ilvl="8" w:tplc="163692B2">
      <w:start w:val="1"/>
      <w:numFmt w:val="bullet"/>
      <w:lvlText w:val="•"/>
      <w:lvlJc w:val="left"/>
      <w:pPr>
        <w:ind w:left="4197" w:hanging="205"/>
      </w:pPr>
      <w:rPr>
        <w:rFonts w:hint="default"/>
      </w:rPr>
    </w:lvl>
  </w:abstractNum>
  <w:abstractNum w:abstractNumId="150" w15:restartNumberingAfterBreak="0">
    <w:nsid w:val="450A502C"/>
    <w:multiLevelType w:val="hybridMultilevel"/>
    <w:tmpl w:val="C420AE22"/>
    <w:lvl w:ilvl="0" w:tplc="E9FA980C">
      <w:start w:val="1"/>
      <w:numFmt w:val="decimal"/>
      <w:lvlText w:val="%1)"/>
      <w:lvlJc w:val="left"/>
      <w:pPr>
        <w:ind w:left="110" w:hanging="200"/>
        <w:jc w:val="left"/>
      </w:pPr>
      <w:rPr>
        <w:rFonts w:ascii="Times New Roman" w:eastAsia="Times New Roman" w:hAnsi="Times New Roman" w:hint="default"/>
        <w:color w:val="231F20"/>
        <w:sz w:val="18"/>
        <w:szCs w:val="18"/>
      </w:rPr>
    </w:lvl>
    <w:lvl w:ilvl="1" w:tplc="ABB49406">
      <w:start w:val="1"/>
      <w:numFmt w:val="bullet"/>
      <w:lvlText w:val="•"/>
      <w:lvlJc w:val="left"/>
      <w:pPr>
        <w:ind w:left="632" w:hanging="200"/>
      </w:pPr>
      <w:rPr>
        <w:rFonts w:hint="default"/>
      </w:rPr>
    </w:lvl>
    <w:lvl w:ilvl="2" w:tplc="3FE83B9E">
      <w:start w:val="1"/>
      <w:numFmt w:val="bullet"/>
      <w:lvlText w:val="•"/>
      <w:lvlJc w:val="left"/>
      <w:pPr>
        <w:ind w:left="1153" w:hanging="200"/>
      </w:pPr>
      <w:rPr>
        <w:rFonts w:hint="default"/>
      </w:rPr>
    </w:lvl>
    <w:lvl w:ilvl="3" w:tplc="7D7C5F84">
      <w:start w:val="1"/>
      <w:numFmt w:val="bullet"/>
      <w:lvlText w:val="•"/>
      <w:lvlJc w:val="left"/>
      <w:pPr>
        <w:ind w:left="1674" w:hanging="200"/>
      </w:pPr>
      <w:rPr>
        <w:rFonts w:hint="default"/>
      </w:rPr>
    </w:lvl>
    <w:lvl w:ilvl="4" w:tplc="DDF467D0">
      <w:start w:val="1"/>
      <w:numFmt w:val="bullet"/>
      <w:lvlText w:val="•"/>
      <w:lvlJc w:val="left"/>
      <w:pPr>
        <w:ind w:left="2195" w:hanging="200"/>
      </w:pPr>
      <w:rPr>
        <w:rFonts w:hint="default"/>
      </w:rPr>
    </w:lvl>
    <w:lvl w:ilvl="5" w:tplc="F87C7198">
      <w:start w:val="1"/>
      <w:numFmt w:val="bullet"/>
      <w:lvlText w:val="•"/>
      <w:lvlJc w:val="left"/>
      <w:pPr>
        <w:ind w:left="2716" w:hanging="200"/>
      </w:pPr>
      <w:rPr>
        <w:rFonts w:hint="default"/>
      </w:rPr>
    </w:lvl>
    <w:lvl w:ilvl="6" w:tplc="47C0DCA0">
      <w:start w:val="1"/>
      <w:numFmt w:val="bullet"/>
      <w:lvlText w:val="•"/>
      <w:lvlJc w:val="left"/>
      <w:pPr>
        <w:ind w:left="3238" w:hanging="200"/>
      </w:pPr>
      <w:rPr>
        <w:rFonts w:hint="default"/>
      </w:rPr>
    </w:lvl>
    <w:lvl w:ilvl="7" w:tplc="98A4554E">
      <w:start w:val="1"/>
      <w:numFmt w:val="bullet"/>
      <w:lvlText w:val="•"/>
      <w:lvlJc w:val="left"/>
      <w:pPr>
        <w:ind w:left="3759" w:hanging="200"/>
      </w:pPr>
      <w:rPr>
        <w:rFonts w:hint="default"/>
      </w:rPr>
    </w:lvl>
    <w:lvl w:ilvl="8" w:tplc="14A6ACA4">
      <w:start w:val="1"/>
      <w:numFmt w:val="bullet"/>
      <w:lvlText w:val="•"/>
      <w:lvlJc w:val="left"/>
      <w:pPr>
        <w:ind w:left="4280" w:hanging="200"/>
      </w:pPr>
      <w:rPr>
        <w:rFonts w:hint="default"/>
      </w:rPr>
    </w:lvl>
  </w:abstractNum>
  <w:abstractNum w:abstractNumId="151" w15:restartNumberingAfterBreak="0">
    <w:nsid w:val="455C1C70"/>
    <w:multiLevelType w:val="hybridMultilevel"/>
    <w:tmpl w:val="57E8EEC2"/>
    <w:lvl w:ilvl="0" w:tplc="30BC21AC">
      <w:start w:val="1"/>
      <w:numFmt w:val="decimal"/>
      <w:lvlText w:val="%1."/>
      <w:lvlJc w:val="left"/>
      <w:pPr>
        <w:ind w:left="676" w:hanging="170"/>
        <w:jc w:val="left"/>
      </w:pPr>
      <w:rPr>
        <w:rFonts w:ascii="Times New Roman" w:eastAsia="Times New Roman" w:hAnsi="Times New Roman" w:hint="default"/>
        <w:color w:val="231F20"/>
        <w:spacing w:val="-4"/>
        <w:sz w:val="18"/>
        <w:szCs w:val="18"/>
      </w:rPr>
    </w:lvl>
    <w:lvl w:ilvl="1" w:tplc="4CEA34B8">
      <w:start w:val="1"/>
      <w:numFmt w:val="bullet"/>
      <w:lvlText w:val="•"/>
      <w:lvlJc w:val="left"/>
      <w:pPr>
        <w:ind w:left="1680" w:hanging="170"/>
      </w:pPr>
      <w:rPr>
        <w:rFonts w:hint="default"/>
      </w:rPr>
    </w:lvl>
    <w:lvl w:ilvl="2" w:tplc="F4BE9FE2">
      <w:start w:val="1"/>
      <w:numFmt w:val="bullet"/>
      <w:lvlText w:val="•"/>
      <w:lvlJc w:val="left"/>
      <w:pPr>
        <w:ind w:left="2683" w:hanging="170"/>
      </w:pPr>
      <w:rPr>
        <w:rFonts w:hint="default"/>
      </w:rPr>
    </w:lvl>
    <w:lvl w:ilvl="3" w:tplc="3FDA05E4">
      <w:start w:val="1"/>
      <w:numFmt w:val="bullet"/>
      <w:lvlText w:val="•"/>
      <w:lvlJc w:val="left"/>
      <w:pPr>
        <w:ind w:left="3687" w:hanging="170"/>
      </w:pPr>
      <w:rPr>
        <w:rFonts w:hint="default"/>
      </w:rPr>
    </w:lvl>
    <w:lvl w:ilvl="4" w:tplc="52EA60D4">
      <w:start w:val="1"/>
      <w:numFmt w:val="bullet"/>
      <w:lvlText w:val="•"/>
      <w:lvlJc w:val="left"/>
      <w:pPr>
        <w:ind w:left="4690" w:hanging="170"/>
      </w:pPr>
      <w:rPr>
        <w:rFonts w:hint="default"/>
      </w:rPr>
    </w:lvl>
    <w:lvl w:ilvl="5" w:tplc="FB209490">
      <w:start w:val="1"/>
      <w:numFmt w:val="bullet"/>
      <w:lvlText w:val="•"/>
      <w:lvlJc w:val="left"/>
      <w:pPr>
        <w:ind w:left="5694" w:hanging="170"/>
      </w:pPr>
      <w:rPr>
        <w:rFonts w:hint="default"/>
      </w:rPr>
    </w:lvl>
    <w:lvl w:ilvl="6" w:tplc="E1F642BC">
      <w:start w:val="1"/>
      <w:numFmt w:val="bullet"/>
      <w:lvlText w:val="•"/>
      <w:lvlJc w:val="left"/>
      <w:pPr>
        <w:ind w:left="6698" w:hanging="170"/>
      </w:pPr>
      <w:rPr>
        <w:rFonts w:hint="default"/>
      </w:rPr>
    </w:lvl>
    <w:lvl w:ilvl="7" w:tplc="A8FE9024">
      <w:start w:val="1"/>
      <w:numFmt w:val="bullet"/>
      <w:lvlText w:val="•"/>
      <w:lvlJc w:val="left"/>
      <w:pPr>
        <w:ind w:left="7701" w:hanging="170"/>
      </w:pPr>
      <w:rPr>
        <w:rFonts w:hint="default"/>
      </w:rPr>
    </w:lvl>
    <w:lvl w:ilvl="8" w:tplc="36000422">
      <w:start w:val="1"/>
      <w:numFmt w:val="bullet"/>
      <w:lvlText w:val="•"/>
      <w:lvlJc w:val="left"/>
      <w:pPr>
        <w:ind w:left="8705" w:hanging="170"/>
      </w:pPr>
      <w:rPr>
        <w:rFonts w:hint="default"/>
      </w:rPr>
    </w:lvl>
  </w:abstractNum>
  <w:abstractNum w:abstractNumId="152" w15:restartNumberingAfterBreak="0">
    <w:nsid w:val="4578569D"/>
    <w:multiLevelType w:val="hybridMultilevel"/>
    <w:tmpl w:val="FBE06BA0"/>
    <w:lvl w:ilvl="0" w:tplc="42BA384C">
      <w:start w:val="1"/>
      <w:numFmt w:val="decimal"/>
      <w:lvlText w:val="%1)"/>
      <w:lvlJc w:val="left"/>
      <w:pPr>
        <w:ind w:left="110" w:hanging="205"/>
        <w:jc w:val="left"/>
      </w:pPr>
      <w:rPr>
        <w:rFonts w:ascii="Times New Roman" w:eastAsia="Times New Roman" w:hAnsi="Times New Roman" w:hint="default"/>
        <w:color w:val="231F20"/>
        <w:sz w:val="18"/>
        <w:szCs w:val="18"/>
      </w:rPr>
    </w:lvl>
    <w:lvl w:ilvl="1" w:tplc="134CBE96">
      <w:start w:val="1"/>
      <w:numFmt w:val="bullet"/>
      <w:lvlText w:val="•"/>
      <w:lvlJc w:val="left"/>
      <w:pPr>
        <w:ind w:left="632" w:hanging="205"/>
      </w:pPr>
      <w:rPr>
        <w:rFonts w:hint="default"/>
      </w:rPr>
    </w:lvl>
    <w:lvl w:ilvl="2" w:tplc="234EA9AA">
      <w:start w:val="1"/>
      <w:numFmt w:val="bullet"/>
      <w:lvlText w:val="•"/>
      <w:lvlJc w:val="left"/>
      <w:pPr>
        <w:ind w:left="1153" w:hanging="205"/>
      </w:pPr>
      <w:rPr>
        <w:rFonts w:hint="default"/>
      </w:rPr>
    </w:lvl>
    <w:lvl w:ilvl="3" w:tplc="6A3C0CF0">
      <w:start w:val="1"/>
      <w:numFmt w:val="bullet"/>
      <w:lvlText w:val="•"/>
      <w:lvlJc w:val="left"/>
      <w:pPr>
        <w:ind w:left="1674" w:hanging="205"/>
      </w:pPr>
      <w:rPr>
        <w:rFonts w:hint="default"/>
      </w:rPr>
    </w:lvl>
    <w:lvl w:ilvl="4" w:tplc="C122D836">
      <w:start w:val="1"/>
      <w:numFmt w:val="bullet"/>
      <w:lvlText w:val="•"/>
      <w:lvlJc w:val="left"/>
      <w:pPr>
        <w:ind w:left="2196" w:hanging="205"/>
      </w:pPr>
      <w:rPr>
        <w:rFonts w:hint="default"/>
      </w:rPr>
    </w:lvl>
    <w:lvl w:ilvl="5" w:tplc="25BE6C9A">
      <w:start w:val="1"/>
      <w:numFmt w:val="bullet"/>
      <w:lvlText w:val="•"/>
      <w:lvlJc w:val="left"/>
      <w:pPr>
        <w:ind w:left="2717" w:hanging="205"/>
      </w:pPr>
      <w:rPr>
        <w:rFonts w:hint="default"/>
      </w:rPr>
    </w:lvl>
    <w:lvl w:ilvl="6" w:tplc="CDB88D4E">
      <w:start w:val="1"/>
      <w:numFmt w:val="bullet"/>
      <w:lvlText w:val="•"/>
      <w:lvlJc w:val="left"/>
      <w:pPr>
        <w:ind w:left="3238" w:hanging="205"/>
      </w:pPr>
      <w:rPr>
        <w:rFonts w:hint="default"/>
      </w:rPr>
    </w:lvl>
    <w:lvl w:ilvl="7" w:tplc="6D086EAC">
      <w:start w:val="1"/>
      <w:numFmt w:val="bullet"/>
      <w:lvlText w:val="•"/>
      <w:lvlJc w:val="left"/>
      <w:pPr>
        <w:ind w:left="3760" w:hanging="205"/>
      </w:pPr>
      <w:rPr>
        <w:rFonts w:hint="default"/>
      </w:rPr>
    </w:lvl>
    <w:lvl w:ilvl="8" w:tplc="28E4242E">
      <w:start w:val="1"/>
      <w:numFmt w:val="bullet"/>
      <w:lvlText w:val="•"/>
      <w:lvlJc w:val="left"/>
      <w:pPr>
        <w:ind w:left="4281" w:hanging="205"/>
      </w:pPr>
      <w:rPr>
        <w:rFonts w:hint="default"/>
      </w:rPr>
    </w:lvl>
  </w:abstractNum>
  <w:abstractNum w:abstractNumId="153" w15:restartNumberingAfterBreak="0">
    <w:nsid w:val="45A92414"/>
    <w:multiLevelType w:val="hybridMultilevel"/>
    <w:tmpl w:val="A7609452"/>
    <w:lvl w:ilvl="0" w:tplc="AA2AB0C6">
      <w:start w:val="1"/>
      <w:numFmt w:val="decimal"/>
      <w:lvlText w:val="%1)"/>
      <w:lvlJc w:val="left"/>
      <w:pPr>
        <w:ind w:left="111" w:hanging="194"/>
        <w:jc w:val="left"/>
      </w:pPr>
      <w:rPr>
        <w:rFonts w:ascii="Times New Roman" w:eastAsia="Times New Roman" w:hAnsi="Times New Roman" w:hint="default"/>
        <w:color w:val="231F20"/>
        <w:sz w:val="18"/>
        <w:szCs w:val="18"/>
      </w:rPr>
    </w:lvl>
    <w:lvl w:ilvl="1" w:tplc="206C1B34">
      <w:start w:val="1"/>
      <w:numFmt w:val="bullet"/>
      <w:lvlText w:val="•"/>
      <w:lvlJc w:val="left"/>
      <w:pPr>
        <w:ind w:left="622" w:hanging="194"/>
      </w:pPr>
      <w:rPr>
        <w:rFonts w:hint="default"/>
      </w:rPr>
    </w:lvl>
    <w:lvl w:ilvl="2" w:tplc="D8583388">
      <w:start w:val="1"/>
      <w:numFmt w:val="bullet"/>
      <w:lvlText w:val="•"/>
      <w:lvlJc w:val="left"/>
      <w:pPr>
        <w:ind w:left="1132" w:hanging="194"/>
      </w:pPr>
      <w:rPr>
        <w:rFonts w:hint="default"/>
      </w:rPr>
    </w:lvl>
    <w:lvl w:ilvl="3" w:tplc="69682B9C">
      <w:start w:val="1"/>
      <w:numFmt w:val="bullet"/>
      <w:lvlText w:val="•"/>
      <w:lvlJc w:val="left"/>
      <w:pPr>
        <w:ind w:left="1642" w:hanging="194"/>
      </w:pPr>
      <w:rPr>
        <w:rFonts w:hint="default"/>
      </w:rPr>
    </w:lvl>
    <w:lvl w:ilvl="4" w:tplc="432C5562">
      <w:start w:val="1"/>
      <w:numFmt w:val="bullet"/>
      <w:lvlText w:val="•"/>
      <w:lvlJc w:val="left"/>
      <w:pPr>
        <w:ind w:left="2153" w:hanging="194"/>
      </w:pPr>
      <w:rPr>
        <w:rFonts w:hint="default"/>
      </w:rPr>
    </w:lvl>
    <w:lvl w:ilvl="5" w:tplc="225465CC">
      <w:start w:val="1"/>
      <w:numFmt w:val="bullet"/>
      <w:lvlText w:val="•"/>
      <w:lvlJc w:val="left"/>
      <w:pPr>
        <w:ind w:left="2663" w:hanging="194"/>
      </w:pPr>
      <w:rPr>
        <w:rFonts w:hint="default"/>
      </w:rPr>
    </w:lvl>
    <w:lvl w:ilvl="6" w:tplc="D6AE7B3A">
      <w:start w:val="1"/>
      <w:numFmt w:val="bullet"/>
      <w:lvlText w:val="•"/>
      <w:lvlJc w:val="left"/>
      <w:pPr>
        <w:ind w:left="3174" w:hanging="194"/>
      </w:pPr>
      <w:rPr>
        <w:rFonts w:hint="default"/>
      </w:rPr>
    </w:lvl>
    <w:lvl w:ilvl="7" w:tplc="0534F07E">
      <w:start w:val="1"/>
      <w:numFmt w:val="bullet"/>
      <w:lvlText w:val="•"/>
      <w:lvlJc w:val="left"/>
      <w:pPr>
        <w:ind w:left="3684" w:hanging="194"/>
      </w:pPr>
      <w:rPr>
        <w:rFonts w:hint="default"/>
      </w:rPr>
    </w:lvl>
    <w:lvl w:ilvl="8" w:tplc="9AD2F3B6">
      <w:start w:val="1"/>
      <w:numFmt w:val="bullet"/>
      <w:lvlText w:val="•"/>
      <w:lvlJc w:val="left"/>
      <w:pPr>
        <w:ind w:left="4194" w:hanging="194"/>
      </w:pPr>
      <w:rPr>
        <w:rFonts w:hint="default"/>
      </w:rPr>
    </w:lvl>
  </w:abstractNum>
  <w:abstractNum w:abstractNumId="154" w15:restartNumberingAfterBreak="0">
    <w:nsid w:val="45D6732A"/>
    <w:multiLevelType w:val="hybridMultilevel"/>
    <w:tmpl w:val="BAC0DE7E"/>
    <w:lvl w:ilvl="0" w:tplc="2B526604">
      <w:start w:val="1"/>
      <w:numFmt w:val="decimal"/>
      <w:lvlText w:val="%1)"/>
      <w:lvlJc w:val="left"/>
      <w:pPr>
        <w:ind w:left="113" w:hanging="198"/>
        <w:jc w:val="left"/>
      </w:pPr>
      <w:rPr>
        <w:rFonts w:ascii="Times New Roman" w:eastAsia="Times New Roman" w:hAnsi="Times New Roman" w:hint="default"/>
        <w:color w:val="231F20"/>
        <w:sz w:val="18"/>
        <w:szCs w:val="18"/>
      </w:rPr>
    </w:lvl>
    <w:lvl w:ilvl="1" w:tplc="10F4E316">
      <w:start w:val="1"/>
      <w:numFmt w:val="bullet"/>
      <w:lvlText w:val="•"/>
      <w:lvlJc w:val="left"/>
      <w:pPr>
        <w:ind w:left="624" w:hanging="198"/>
      </w:pPr>
      <w:rPr>
        <w:rFonts w:hint="default"/>
      </w:rPr>
    </w:lvl>
    <w:lvl w:ilvl="2" w:tplc="54F0F410">
      <w:start w:val="1"/>
      <w:numFmt w:val="bullet"/>
      <w:lvlText w:val="•"/>
      <w:lvlJc w:val="left"/>
      <w:pPr>
        <w:ind w:left="1134" w:hanging="198"/>
      </w:pPr>
      <w:rPr>
        <w:rFonts w:hint="default"/>
      </w:rPr>
    </w:lvl>
    <w:lvl w:ilvl="3" w:tplc="C128A7D2">
      <w:start w:val="1"/>
      <w:numFmt w:val="bullet"/>
      <w:lvlText w:val="•"/>
      <w:lvlJc w:val="left"/>
      <w:pPr>
        <w:ind w:left="1644" w:hanging="198"/>
      </w:pPr>
      <w:rPr>
        <w:rFonts w:hint="default"/>
      </w:rPr>
    </w:lvl>
    <w:lvl w:ilvl="4" w:tplc="8BF25C60">
      <w:start w:val="1"/>
      <w:numFmt w:val="bullet"/>
      <w:lvlText w:val="•"/>
      <w:lvlJc w:val="left"/>
      <w:pPr>
        <w:ind w:left="2154" w:hanging="198"/>
      </w:pPr>
      <w:rPr>
        <w:rFonts w:hint="default"/>
      </w:rPr>
    </w:lvl>
    <w:lvl w:ilvl="5" w:tplc="585C599C">
      <w:start w:val="1"/>
      <w:numFmt w:val="bullet"/>
      <w:lvlText w:val="•"/>
      <w:lvlJc w:val="left"/>
      <w:pPr>
        <w:ind w:left="2665" w:hanging="198"/>
      </w:pPr>
      <w:rPr>
        <w:rFonts w:hint="default"/>
      </w:rPr>
    </w:lvl>
    <w:lvl w:ilvl="6" w:tplc="4A621D1C">
      <w:start w:val="1"/>
      <w:numFmt w:val="bullet"/>
      <w:lvlText w:val="•"/>
      <w:lvlJc w:val="left"/>
      <w:pPr>
        <w:ind w:left="3175" w:hanging="198"/>
      </w:pPr>
      <w:rPr>
        <w:rFonts w:hint="default"/>
      </w:rPr>
    </w:lvl>
    <w:lvl w:ilvl="7" w:tplc="3F028EBE">
      <w:start w:val="1"/>
      <w:numFmt w:val="bullet"/>
      <w:lvlText w:val="•"/>
      <w:lvlJc w:val="left"/>
      <w:pPr>
        <w:ind w:left="3685" w:hanging="198"/>
      </w:pPr>
      <w:rPr>
        <w:rFonts w:hint="default"/>
      </w:rPr>
    </w:lvl>
    <w:lvl w:ilvl="8" w:tplc="8B3E4C30">
      <w:start w:val="1"/>
      <w:numFmt w:val="bullet"/>
      <w:lvlText w:val="•"/>
      <w:lvlJc w:val="left"/>
      <w:pPr>
        <w:ind w:left="4195" w:hanging="198"/>
      </w:pPr>
      <w:rPr>
        <w:rFonts w:hint="default"/>
      </w:rPr>
    </w:lvl>
  </w:abstractNum>
  <w:abstractNum w:abstractNumId="155" w15:restartNumberingAfterBreak="0">
    <w:nsid w:val="461023EA"/>
    <w:multiLevelType w:val="hybridMultilevel"/>
    <w:tmpl w:val="0442C580"/>
    <w:lvl w:ilvl="0" w:tplc="760C07CA">
      <w:start w:val="1"/>
      <w:numFmt w:val="decimal"/>
      <w:lvlText w:val="%1)"/>
      <w:lvlJc w:val="left"/>
      <w:pPr>
        <w:ind w:left="702" w:hanging="195"/>
        <w:jc w:val="left"/>
      </w:pPr>
      <w:rPr>
        <w:rFonts w:ascii="Times New Roman" w:eastAsia="Times New Roman" w:hAnsi="Times New Roman" w:hint="default"/>
        <w:color w:val="231F20"/>
        <w:sz w:val="18"/>
        <w:szCs w:val="18"/>
      </w:rPr>
    </w:lvl>
    <w:lvl w:ilvl="1" w:tplc="21A4FDA4">
      <w:start w:val="1"/>
      <w:numFmt w:val="bullet"/>
      <w:lvlText w:val="•"/>
      <w:lvlJc w:val="left"/>
      <w:pPr>
        <w:ind w:left="1153" w:hanging="195"/>
      </w:pPr>
      <w:rPr>
        <w:rFonts w:hint="default"/>
      </w:rPr>
    </w:lvl>
    <w:lvl w:ilvl="2" w:tplc="17B0448C">
      <w:start w:val="1"/>
      <w:numFmt w:val="bullet"/>
      <w:lvlText w:val="•"/>
      <w:lvlJc w:val="left"/>
      <w:pPr>
        <w:ind w:left="1605" w:hanging="195"/>
      </w:pPr>
      <w:rPr>
        <w:rFonts w:hint="default"/>
      </w:rPr>
    </w:lvl>
    <w:lvl w:ilvl="3" w:tplc="1250CADE">
      <w:start w:val="1"/>
      <w:numFmt w:val="bullet"/>
      <w:lvlText w:val="•"/>
      <w:lvlJc w:val="left"/>
      <w:pPr>
        <w:ind w:left="2056" w:hanging="195"/>
      </w:pPr>
      <w:rPr>
        <w:rFonts w:hint="default"/>
      </w:rPr>
    </w:lvl>
    <w:lvl w:ilvl="4" w:tplc="3EB2902C">
      <w:start w:val="1"/>
      <w:numFmt w:val="bullet"/>
      <w:lvlText w:val="•"/>
      <w:lvlJc w:val="left"/>
      <w:pPr>
        <w:ind w:left="2507" w:hanging="195"/>
      </w:pPr>
      <w:rPr>
        <w:rFonts w:hint="default"/>
      </w:rPr>
    </w:lvl>
    <w:lvl w:ilvl="5" w:tplc="6E7C1822">
      <w:start w:val="1"/>
      <w:numFmt w:val="bullet"/>
      <w:lvlText w:val="•"/>
      <w:lvlJc w:val="left"/>
      <w:pPr>
        <w:ind w:left="2959" w:hanging="195"/>
      </w:pPr>
      <w:rPr>
        <w:rFonts w:hint="default"/>
      </w:rPr>
    </w:lvl>
    <w:lvl w:ilvl="6" w:tplc="1E7CF19C">
      <w:start w:val="1"/>
      <w:numFmt w:val="bullet"/>
      <w:lvlText w:val="•"/>
      <w:lvlJc w:val="left"/>
      <w:pPr>
        <w:ind w:left="3410" w:hanging="195"/>
      </w:pPr>
      <w:rPr>
        <w:rFonts w:hint="default"/>
      </w:rPr>
    </w:lvl>
    <w:lvl w:ilvl="7" w:tplc="A084871A">
      <w:start w:val="1"/>
      <w:numFmt w:val="bullet"/>
      <w:lvlText w:val="•"/>
      <w:lvlJc w:val="left"/>
      <w:pPr>
        <w:ind w:left="3861" w:hanging="195"/>
      </w:pPr>
      <w:rPr>
        <w:rFonts w:hint="default"/>
      </w:rPr>
    </w:lvl>
    <w:lvl w:ilvl="8" w:tplc="58FC512C">
      <w:start w:val="1"/>
      <w:numFmt w:val="bullet"/>
      <w:lvlText w:val="•"/>
      <w:lvlJc w:val="left"/>
      <w:pPr>
        <w:ind w:left="4312" w:hanging="195"/>
      </w:pPr>
      <w:rPr>
        <w:rFonts w:hint="default"/>
      </w:rPr>
    </w:lvl>
  </w:abstractNum>
  <w:abstractNum w:abstractNumId="156" w15:restartNumberingAfterBreak="0">
    <w:nsid w:val="46487DEC"/>
    <w:multiLevelType w:val="hybridMultilevel"/>
    <w:tmpl w:val="38D81EB0"/>
    <w:lvl w:ilvl="0" w:tplc="9E26C78A">
      <w:start w:val="1"/>
      <w:numFmt w:val="decimal"/>
      <w:lvlText w:val="(%1)"/>
      <w:lvlJc w:val="left"/>
      <w:pPr>
        <w:ind w:left="761" w:hanging="255"/>
        <w:jc w:val="left"/>
      </w:pPr>
      <w:rPr>
        <w:rFonts w:ascii="Times New Roman" w:eastAsia="Times New Roman" w:hAnsi="Times New Roman" w:hint="default"/>
        <w:color w:val="231F20"/>
        <w:sz w:val="18"/>
        <w:szCs w:val="18"/>
      </w:rPr>
    </w:lvl>
    <w:lvl w:ilvl="1" w:tplc="6D12CA92">
      <w:start w:val="1"/>
      <w:numFmt w:val="bullet"/>
      <w:lvlText w:val="•"/>
      <w:lvlJc w:val="left"/>
      <w:pPr>
        <w:ind w:left="1218" w:hanging="255"/>
      </w:pPr>
      <w:rPr>
        <w:rFonts w:hint="default"/>
      </w:rPr>
    </w:lvl>
    <w:lvl w:ilvl="2" w:tplc="CD164C44">
      <w:start w:val="1"/>
      <w:numFmt w:val="bullet"/>
      <w:lvlText w:val="•"/>
      <w:lvlJc w:val="left"/>
      <w:pPr>
        <w:ind w:left="1674" w:hanging="255"/>
      </w:pPr>
      <w:rPr>
        <w:rFonts w:hint="default"/>
      </w:rPr>
    </w:lvl>
    <w:lvl w:ilvl="3" w:tplc="569632A0">
      <w:start w:val="1"/>
      <w:numFmt w:val="bullet"/>
      <w:lvlText w:val="•"/>
      <w:lvlJc w:val="left"/>
      <w:pPr>
        <w:ind w:left="2131" w:hanging="255"/>
      </w:pPr>
      <w:rPr>
        <w:rFonts w:hint="default"/>
      </w:rPr>
    </w:lvl>
    <w:lvl w:ilvl="4" w:tplc="77A8E994">
      <w:start w:val="1"/>
      <w:numFmt w:val="bullet"/>
      <w:lvlText w:val="•"/>
      <w:lvlJc w:val="left"/>
      <w:pPr>
        <w:ind w:left="2587" w:hanging="255"/>
      </w:pPr>
      <w:rPr>
        <w:rFonts w:hint="default"/>
      </w:rPr>
    </w:lvl>
    <w:lvl w:ilvl="5" w:tplc="8C86971E">
      <w:start w:val="1"/>
      <w:numFmt w:val="bullet"/>
      <w:lvlText w:val="•"/>
      <w:lvlJc w:val="left"/>
      <w:pPr>
        <w:ind w:left="3043" w:hanging="255"/>
      </w:pPr>
      <w:rPr>
        <w:rFonts w:hint="default"/>
      </w:rPr>
    </w:lvl>
    <w:lvl w:ilvl="6" w:tplc="DBC489B4">
      <w:start w:val="1"/>
      <w:numFmt w:val="bullet"/>
      <w:lvlText w:val="•"/>
      <w:lvlJc w:val="left"/>
      <w:pPr>
        <w:ind w:left="3500" w:hanging="255"/>
      </w:pPr>
      <w:rPr>
        <w:rFonts w:hint="default"/>
      </w:rPr>
    </w:lvl>
    <w:lvl w:ilvl="7" w:tplc="2E5AAB68">
      <w:start w:val="1"/>
      <w:numFmt w:val="bullet"/>
      <w:lvlText w:val="•"/>
      <w:lvlJc w:val="left"/>
      <w:pPr>
        <w:ind w:left="3956" w:hanging="255"/>
      </w:pPr>
      <w:rPr>
        <w:rFonts w:hint="default"/>
      </w:rPr>
    </w:lvl>
    <w:lvl w:ilvl="8" w:tplc="42926B9A">
      <w:start w:val="1"/>
      <w:numFmt w:val="bullet"/>
      <w:lvlText w:val="•"/>
      <w:lvlJc w:val="left"/>
      <w:pPr>
        <w:ind w:left="4413" w:hanging="255"/>
      </w:pPr>
      <w:rPr>
        <w:rFonts w:hint="default"/>
      </w:rPr>
    </w:lvl>
  </w:abstractNum>
  <w:abstractNum w:abstractNumId="157" w15:restartNumberingAfterBreak="0">
    <w:nsid w:val="46C94AC8"/>
    <w:multiLevelType w:val="hybridMultilevel"/>
    <w:tmpl w:val="3492499A"/>
    <w:lvl w:ilvl="0" w:tplc="F59AC3D4">
      <w:start w:val="1"/>
      <w:numFmt w:val="decimal"/>
      <w:lvlText w:val="%1)"/>
      <w:lvlJc w:val="left"/>
      <w:pPr>
        <w:ind w:left="706" w:hanging="195"/>
        <w:jc w:val="left"/>
      </w:pPr>
      <w:rPr>
        <w:rFonts w:ascii="Times New Roman" w:eastAsia="Times New Roman" w:hAnsi="Times New Roman" w:hint="default"/>
        <w:color w:val="231F20"/>
        <w:sz w:val="18"/>
        <w:szCs w:val="18"/>
      </w:rPr>
    </w:lvl>
    <w:lvl w:ilvl="1" w:tplc="57220E88">
      <w:start w:val="1"/>
      <w:numFmt w:val="bullet"/>
      <w:lvlText w:val="•"/>
      <w:lvlJc w:val="left"/>
      <w:pPr>
        <w:ind w:left="1157" w:hanging="195"/>
      </w:pPr>
      <w:rPr>
        <w:rFonts w:hint="default"/>
      </w:rPr>
    </w:lvl>
    <w:lvl w:ilvl="2" w:tplc="BF56F068">
      <w:start w:val="1"/>
      <w:numFmt w:val="bullet"/>
      <w:lvlText w:val="•"/>
      <w:lvlJc w:val="left"/>
      <w:pPr>
        <w:ind w:left="1608" w:hanging="195"/>
      </w:pPr>
      <w:rPr>
        <w:rFonts w:hint="default"/>
      </w:rPr>
    </w:lvl>
    <w:lvl w:ilvl="3" w:tplc="5E2058EE">
      <w:start w:val="1"/>
      <w:numFmt w:val="bullet"/>
      <w:lvlText w:val="•"/>
      <w:lvlJc w:val="left"/>
      <w:pPr>
        <w:ind w:left="2060" w:hanging="195"/>
      </w:pPr>
      <w:rPr>
        <w:rFonts w:hint="default"/>
      </w:rPr>
    </w:lvl>
    <w:lvl w:ilvl="4" w:tplc="1AEEA336">
      <w:start w:val="1"/>
      <w:numFmt w:val="bullet"/>
      <w:lvlText w:val="•"/>
      <w:lvlJc w:val="left"/>
      <w:pPr>
        <w:ind w:left="2511" w:hanging="195"/>
      </w:pPr>
      <w:rPr>
        <w:rFonts w:hint="default"/>
      </w:rPr>
    </w:lvl>
    <w:lvl w:ilvl="5" w:tplc="EBC481D8">
      <w:start w:val="1"/>
      <w:numFmt w:val="bullet"/>
      <w:lvlText w:val="•"/>
      <w:lvlJc w:val="left"/>
      <w:pPr>
        <w:ind w:left="2962" w:hanging="195"/>
      </w:pPr>
      <w:rPr>
        <w:rFonts w:hint="default"/>
      </w:rPr>
    </w:lvl>
    <w:lvl w:ilvl="6" w:tplc="CBC02C2E">
      <w:start w:val="1"/>
      <w:numFmt w:val="bullet"/>
      <w:lvlText w:val="•"/>
      <w:lvlJc w:val="left"/>
      <w:pPr>
        <w:ind w:left="3413" w:hanging="195"/>
      </w:pPr>
      <w:rPr>
        <w:rFonts w:hint="default"/>
      </w:rPr>
    </w:lvl>
    <w:lvl w:ilvl="7" w:tplc="6EFE99AA">
      <w:start w:val="1"/>
      <w:numFmt w:val="bullet"/>
      <w:lvlText w:val="•"/>
      <w:lvlJc w:val="left"/>
      <w:pPr>
        <w:ind w:left="3865" w:hanging="195"/>
      </w:pPr>
      <w:rPr>
        <w:rFonts w:hint="default"/>
      </w:rPr>
    </w:lvl>
    <w:lvl w:ilvl="8" w:tplc="A14EB3D8">
      <w:start w:val="1"/>
      <w:numFmt w:val="bullet"/>
      <w:lvlText w:val="•"/>
      <w:lvlJc w:val="left"/>
      <w:pPr>
        <w:ind w:left="4316" w:hanging="195"/>
      </w:pPr>
      <w:rPr>
        <w:rFonts w:hint="default"/>
      </w:rPr>
    </w:lvl>
  </w:abstractNum>
  <w:abstractNum w:abstractNumId="158" w15:restartNumberingAfterBreak="0">
    <w:nsid w:val="471371FB"/>
    <w:multiLevelType w:val="hybridMultilevel"/>
    <w:tmpl w:val="F7ECACB8"/>
    <w:lvl w:ilvl="0" w:tplc="793A0E24">
      <w:start w:val="1"/>
      <w:numFmt w:val="decimal"/>
      <w:lvlText w:val="%1)"/>
      <w:lvlJc w:val="left"/>
      <w:pPr>
        <w:ind w:left="114" w:hanging="204"/>
        <w:jc w:val="left"/>
      </w:pPr>
      <w:rPr>
        <w:rFonts w:ascii="Times New Roman" w:eastAsia="Times New Roman" w:hAnsi="Times New Roman" w:hint="default"/>
        <w:color w:val="231F20"/>
        <w:sz w:val="18"/>
        <w:szCs w:val="18"/>
      </w:rPr>
    </w:lvl>
    <w:lvl w:ilvl="1" w:tplc="BB009C12">
      <w:start w:val="1"/>
      <w:numFmt w:val="bullet"/>
      <w:lvlText w:val="•"/>
      <w:lvlJc w:val="left"/>
      <w:pPr>
        <w:ind w:left="624" w:hanging="204"/>
      </w:pPr>
      <w:rPr>
        <w:rFonts w:hint="default"/>
      </w:rPr>
    </w:lvl>
    <w:lvl w:ilvl="2" w:tplc="E9D2CF46">
      <w:start w:val="1"/>
      <w:numFmt w:val="bullet"/>
      <w:lvlText w:val="•"/>
      <w:lvlJc w:val="left"/>
      <w:pPr>
        <w:ind w:left="1135" w:hanging="204"/>
      </w:pPr>
      <w:rPr>
        <w:rFonts w:hint="default"/>
      </w:rPr>
    </w:lvl>
    <w:lvl w:ilvl="3" w:tplc="708C0950">
      <w:start w:val="1"/>
      <w:numFmt w:val="bullet"/>
      <w:lvlText w:val="•"/>
      <w:lvlJc w:val="left"/>
      <w:pPr>
        <w:ind w:left="1645" w:hanging="204"/>
      </w:pPr>
      <w:rPr>
        <w:rFonts w:hint="default"/>
      </w:rPr>
    </w:lvl>
    <w:lvl w:ilvl="4" w:tplc="8D04557E">
      <w:start w:val="1"/>
      <w:numFmt w:val="bullet"/>
      <w:lvlText w:val="•"/>
      <w:lvlJc w:val="left"/>
      <w:pPr>
        <w:ind w:left="2155" w:hanging="204"/>
      </w:pPr>
      <w:rPr>
        <w:rFonts w:hint="default"/>
      </w:rPr>
    </w:lvl>
    <w:lvl w:ilvl="5" w:tplc="41CC9E66">
      <w:start w:val="1"/>
      <w:numFmt w:val="bullet"/>
      <w:lvlText w:val="•"/>
      <w:lvlJc w:val="left"/>
      <w:pPr>
        <w:ind w:left="2666" w:hanging="204"/>
      </w:pPr>
      <w:rPr>
        <w:rFonts w:hint="default"/>
      </w:rPr>
    </w:lvl>
    <w:lvl w:ilvl="6" w:tplc="4F7CCF7A">
      <w:start w:val="1"/>
      <w:numFmt w:val="bullet"/>
      <w:lvlText w:val="•"/>
      <w:lvlJc w:val="left"/>
      <w:pPr>
        <w:ind w:left="3176" w:hanging="204"/>
      </w:pPr>
      <w:rPr>
        <w:rFonts w:hint="default"/>
      </w:rPr>
    </w:lvl>
    <w:lvl w:ilvl="7" w:tplc="105288CC">
      <w:start w:val="1"/>
      <w:numFmt w:val="bullet"/>
      <w:lvlText w:val="•"/>
      <w:lvlJc w:val="left"/>
      <w:pPr>
        <w:ind w:left="3686" w:hanging="204"/>
      </w:pPr>
      <w:rPr>
        <w:rFonts w:hint="default"/>
      </w:rPr>
    </w:lvl>
    <w:lvl w:ilvl="8" w:tplc="636CA422">
      <w:start w:val="1"/>
      <w:numFmt w:val="bullet"/>
      <w:lvlText w:val="•"/>
      <w:lvlJc w:val="left"/>
      <w:pPr>
        <w:ind w:left="4197" w:hanging="204"/>
      </w:pPr>
      <w:rPr>
        <w:rFonts w:hint="default"/>
      </w:rPr>
    </w:lvl>
  </w:abstractNum>
  <w:abstractNum w:abstractNumId="159" w15:restartNumberingAfterBreak="0">
    <w:nsid w:val="47221773"/>
    <w:multiLevelType w:val="hybridMultilevel"/>
    <w:tmpl w:val="905ED7B4"/>
    <w:lvl w:ilvl="0" w:tplc="AC9ED8CA">
      <w:start w:val="1"/>
      <w:numFmt w:val="decimal"/>
      <w:lvlText w:val="%1)"/>
      <w:lvlJc w:val="left"/>
      <w:pPr>
        <w:ind w:left="110" w:hanging="202"/>
        <w:jc w:val="left"/>
      </w:pPr>
      <w:rPr>
        <w:rFonts w:ascii="Times New Roman" w:eastAsia="Times New Roman" w:hAnsi="Times New Roman" w:hint="default"/>
        <w:color w:val="231F20"/>
        <w:sz w:val="18"/>
        <w:szCs w:val="18"/>
      </w:rPr>
    </w:lvl>
    <w:lvl w:ilvl="1" w:tplc="40E01E14">
      <w:start w:val="1"/>
      <w:numFmt w:val="bullet"/>
      <w:lvlText w:val="•"/>
      <w:lvlJc w:val="left"/>
      <w:pPr>
        <w:ind w:left="621" w:hanging="202"/>
      </w:pPr>
      <w:rPr>
        <w:rFonts w:hint="default"/>
      </w:rPr>
    </w:lvl>
    <w:lvl w:ilvl="2" w:tplc="434AC374">
      <w:start w:val="1"/>
      <w:numFmt w:val="bullet"/>
      <w:lvlText w:val="•"/>
      <w:lvlJc w:val="left"/>
      <w:pPr>
        <w:ind w:left="1131" w:hanging="202"/>
      </w:pPr>
      <w:rPr>
        <w:rFonts w:hint="default"/>
      </w:rPr>
    </w:lvl>
    <w:lvl w:ilvl="3" w:tplc="F12EFE8C">
      <w:start w:val="1"/>
      <w:numFmt w:val="bullet"/>
      <w:lvlText w:val="•"/>
      <w:lvlJc w:val="left"/>
      <w:pPr>
        <w:ind w:left="1642" w:hanging="202"/>
      </w:pPr>
      <w:rPr>
        <w:rFonts w:hint="default"/>
      </w:rPr>
    </w:lvl>
    <w:lvl w:ilvl="4" w:tplc="D95ACCD2">
      <w:start w:val="1"/>
      <w:numFmt w:val="bullet"/>
      <w:lvlText w:val="•"/>
      <w:lvlJc w:val="left"/>
      <w:pPr>
        <w:ind w:left="2152" w:hanging="202"/>
      </w:pPr>
      <w:rPr>
        <w:rFonts w:hint="default"/>
      </w:rPr>
    </w:lvl>
    <w:lvl w:ilvl="5" w:tplc="0D8C0B3E">
      <w:start w:val="1"/>
      <w:numFmt w:val="bullet"/>
      <w:lvlText w:val="•"/>
      <w:lvlJc w:val="left"/>
      <w:pPr>
        <w:ind w:left="2663" w:hanging="202"/>
      </w:pPr>
      <w:rPr>
        <w:rFonts w:hint="default"/>
      </w:rPr>
    </w:lvl>
    <w:lvl w:ilvl="6" w:tplc="8F9CE116">
      <w:start w:val="1"/>
      <w:numFmt w:val="bullet"/>
      <w:lvlText w:val="•"/>
      <w:lvlJc w:val="left"/>
      <w:pPr>
        <w:ind w:left="3173" w:hanging="202"/>
      </w:pPr>
      <w:rPr>
        <w:rFonts w:hint="default"/>
      </w:rPr>
    </w:lvl>
    <w:lvl w:ilvl="7" w:tplc="8CBEFF86">
      <w:start w:val="1"/>
      <w:numFmt w:val="bullet"/>
      <w:lvlText w:val="•"/>
      <w:lvlJc w:val="left"/>
      <w:pPr>
        <w:ind w:left="3684" w:hanging="202"/>
      </w:pPr>
      <w:rPr>
        <w:rFonts w:hint="default"/>
      </w:rPr>
    </w:lvl>
    <w:lvl w:ilvl="8" w:tplc="79F4FD5A">
      <w:start w:val="1"/>
      <w:numFmt w:val="bullet"/>
      <w:lvlText w:val="•"/>
      <w:lvlJc w:val="left"/>
      <w:pPr>
        <w:ind w:left="4194" w:hanging="202"/>
      </w:pPr>
      <w:rPr>
        <w:rFonts w:hint="default"/>
      </w:rPr>
    </w:lvl>
  </w:abstractNum>
  <w:abstractNum w:abstractNumId="160" w15:restartNumberingAfterBreak="0">
    <w:nsid w:val="472D5BF9"/>
    <w:multiLevelType w:val="hybridMultilevel"/>
    <w:tmpl w:val="6E10E0E2"/>
    <w:lvl w:ilvl="0" w:tplc="D53C16E2">
      <w:start w:val="3"/>
      <w:numFmt w:val="upperLetter"/>
      <w:lvlText w:val="%1"/>
      <w:lvlJc w:val="left"/>
      <w:pPr>
        <w:ind w:left="1690" w:hanging="841"/>
        <w:jc w:val="left"/>
      </w:pPr>
      <w:rPr>
        <w:rFonts w:ascii="Times New Roman" w:eastAsia="Times New Roman" w:hAnsi="Times New Roman" w:hint="default"/>
        <w:i/>
        <w:color w:val="231F20"/>
        <w:sz w:val="18"/>
        <w:szCs w:val="18"/>
      </w:rPr>
    </w:lvl>
    <w:lvl w:ilvl="1" w:tplc="3E7C8B30">
      <w:start w:val="1"/>
      <w:numFmt w:val="bullet"/>
      <w:lvlText w:val="•"/>
      <w:lvlJc w:val="left"/>
      <w:pPr>
        <w:ind w:left="2054" w:hanging="841"/>
      </w:pPr>
      <w:rPr>
        <w:rFonts w:hint="default"/>
      </w:rPr>
    </w:lvl>
    <w:lvl w:ilvl="2" w:tplc="45B82AB0">
      <w:start w:val="1"/>
      <w:numFmt w:val="bullet"/>
      <w:lvlText w:val="•"/>
      <w:lvlJc w:val="left"/>
      <w:pPr>
        <w:ind w:left="2418" w:hanging="841"/>
      </w:pPr>
      <w:rPr>
        <w:rFonts w:hint="default"/>
      </w:rPr>
    </w:lvl>
    <w:lvl w:ilvl="3" w:tplc="07A6AB64">
      <w:start w:val="1"/>
      <w:numFmt w:val="bullet"/>
      <w:lvlText w:val="•"/>
      <w:lvlJc w:val="left"/>
      <w:pPr>
        <w:ind w:left="2781" w:hanging="841"/>
      </w:pPr>
      <w:rPr>
        <w:rFonts w:hint="default"/>
      </w:rPr>
    </w:lvl>
    <w:lvl w:ilvl="4" w:tplc="C82858E8">
      <w:start w:val="1"/>
      <w:numFmt w:val="bullet"/>
      <w:lvlText w:val="•"/>
      <w:lvlJc w:val="left"/>
      <w:pPr>
        <w:ind w:left="3145" w:hanging="841"/>
      </w:pPr>
      <w:rPr>
        <w:rFonts w:hint="default"/>
      </w:rPr>
    </w:lvl>
    <w:lvl w:ilvl="5" w:tplc="3E70BDE4">
      <w:start w:val="1"/>
      <w:numFmt w:val="bullet"/>
      <w:lvlText w:val="•"/>
      <w:lvlJc w:val="left"/>
      <w:pPr>
        <w:ind w:left="3508" w:hanging="841"/>
      </w:pPr>
      <w:rPr>
        <w:rFonts w:hint="default"/>
      </w:rPr>
    </w:lvl>
    <w:lvl w:ilvl="6" w:tplc="87A69352">
      <w:start w:val="1"/>
      <w:numFmt w:val="bullet"/>
      <w:lvlText w:val="•"/>
      <w:lvlJc w:val="left"/>
      <w:pPr>
        <w:ind w:left="3872" w:hanging="841"/>
      </w:pPr>
      <w:rPr>
        <w:rFonts w:hint="default"/>
      </w:rPr>
    </w:lvl>
    <w:lvl w:ilvl="7" w:tplc="306E6C8A">
      <w:start w:val="1"/>
      <w:numFmt w:val="bullet"/>
      <w:lvlText w:val="•"/>
      <w:lvlJc w:val="left"/>
      <w:pPr>
        <w:ind w:left="4235" w:hanging="841"/>
      </w:pPr>
      <w:rPr>
        <w:rFonts w:hint="default"/>
      </w:rPr>
    </w:lvl>
    <w:lvl w:ilvl="8" w:tplc="48040EEC">
      <w:start w:val="1"/>
      <w:numFmt w:val="bullet"/>
      <w:lvlText w:val="•"/>
      <w:lvlJc w:val="left"/>
      <w:pPr>
        <w:ind w:left="4599" w:hanging="841"/>
      </w:pPr>
      <w:rPr>
        <w:rFonts w:hint="default"/>
      </w:rPr>
    </w:lvl>
  </w:abstractNum>
  <w:abstractNum w:abstractNumId="161" w15:restartNumberingAfterBreak="0">
    <w:nsid w:val="477400D5"/>
    <w:multiLevelType w:val="hybridMultilevel"/>
    <w:tmpl w:val="21C04C26"/>
    <w:lvl w:ilvl="0" w:tplc="A4B40EE6">
      <w:start w:val="1"/>
      <w:numFmt w:val="decimal"/>
      <w:lvlText w:val="%1)"/>
      <w:lvlJc w:val="left"/>
      <w:pPr>
        <w:ind w:left="115" w:hanging="195"/>
        <w:jc w:val="left"/>
      </w:pPr>
      <w:rPr>
        <w:rFonts w:ascii="Times New Roman" w:eastAsia="Times New Roman" w:hAnsi="Times New Roman" w:hint="default"/>
        <w:color w:val="231F20"/>
        <w:sz w:val="18"/>
        <w:szCs w:val="18"/>
      </w:rPr>
    </w:lvl>
    <w:lvl w:ilvl="1" w:tplc="D6E236C4">
      <w:start w:val="1"/>
      <w:numFmt w:val="bullet"/>
      <w:lvlText w:val="•"/>
      <w:lvlJc w:val="left"/>
      <w:pPr>
        <w:ind w:left="1175" w:hanging="195"/>
      </w:pPr>
      <w:rPr>
        <w:rFonts w:hint="default"/>
      </w:rPr>
    </w:lvl>
    <w:lvl w:ilvl="2" w:tplc="5D96AB7A">
      <w:start w:val="1"/>
      <w:numFmt w:val="bullet"/>
      <w:lvlText w:val="•"/>
      <w:lvlJc w:val="left"/>
      <w:pPr>
        <w:ind w:left="2234" w:hanging="195"/>
      </w:pPr>
      <w:rPr>
        <w:rFonts w:hint="default"/>
      </w:rPr>
    </w:lvl>
    <w:lvl w:ilvl="3" w:tplc="E2C4318C">
      <w:start w:val="1"/>
      <w:numFmt w:val="bullet"/>
      <w:lvlText w:val="•"/>
      <w:lvlJc w:val="left"/>
      <w:pPr>
        <w:ind w:left="3294" w:hanging="195"/>
      </w:pPr>
      <w:rPr>
        <w:rFonts w:hint="default"/>
      </w:rPr>
    </w:lvl>
    <w:lvl w:ilvl="4" w:tplc="4A90E1DC">
      <w:start w:val="1"/>
      <w:numFmt w:val="bullet"/>
      <w:lvlText w:val="•"/>
      <w:lvlJc w:val="left"/>
      <w:pPr>
        <w:ind w:left="4354" w:hanging="195"/>
      </w:pPr>
      <w:rPr>
        <w:rFonts w:hint="default"/>
      </w:rPr>
    </w:lvl>
    <w:lvl w:ilvl="5" w:tplc="39C491D6">
      <w:start w:val="1"/>
      <w:numFmt w:val="bullet"/>
      <w:lvlText w:val="•"/>
      <w:lvlJc w:val="left"/>
      <w:pPr>
        <w:ind w:left="5413" w:hanging="195"/>
      </w:pPr>
      <w:rPr>
        <w:rFonts w:hint="default"/>
      </w:rPr>
    </w:lvl>
    <w:lvl w:ilvl="6" w:tplc="63DC7D6C">
      <w:start w:val="1"/>
      <w:numFmt w:val="bullet"/>
      <w:lvlText w:val="•"/>
      <w:lvlJc w:val="left"/>
      <w:pPr>
        <w:ind w:left="6473" w:hanging="195"/>
      </w:pPr>
      <w:rPr>
        <w:rFonts w:hint="default"/>
      </w:rPr>
    </w:lvl>
    <w:lvl w:ilvl="7" w:tplc="232A8A40">
      <w:start w:val="1"/>
      <w:numFmt w:val="bullet"/>
      <w:lvlText w:val="•"/>
      <w:lvlJc w:val="left"/>
      <w:pPr>
        <w:ind w:left="7533" w:hanging="195"/>
      </w:pPr>
      <w:rPr>
        <w:rFonts w:hint="default"/>
      </w:rPr>
    </w:lvl>
    <w:lvl w:ilvl="8" w:tplc="65608942">
      <w:start w:val="1"/>
      <w:numFmt w:val="bullet"/>
      <w:lvlText w:val="•"/>
      <w:lvlJc w:val="left"/>
      <w:pPr>
        <w:ind w:left="8593" w:hanging="195"/>
      </w:pPr>
      <w:rPr>
        <w:rFonts w:hint="default"/>
      </w:rPr>
    </w:lvl>
  </w:abstractNum>
  <w:abstractNum w:abstractNumId="162" w15:restartNumberingAfterBreak="0">
    <w:nsid w:val="487868C3"/>
    <w:multiLevelType w:val="hybridMultilevel"/>
    <w:tmpl w:val="C0646DCE"/>
    <w:lvl w:ilvl="0" w:tplc="D1182786">
      <w:start w:val="1"/>
      <w:numFmt w:val="decimal"/>
      <w:lvlText w:val="%1)"/>
      <w:lvlJc w:val="left"/>
      <w:pPr>
        <w:ind w:left="114" w:hanging="210"/>
        <w:jc w:val="left"/>
      </w:pPr>
      <w:rPr>
        <w:rFonts w:ascii="Times New Roman" w:eastAsia="Times New Roman" w:hAnsi="Times New Roman" w:hint="default"/>
        <w:color w:val="231F20"/>
        <w:spacing w:val="-1"/>
        <w:sz w:val="18"/>
        <w:szCs w:val="18"/>
      </w:rPr>
    </w:lvl>
    <w:lvl w:ilvl="1" w:tplc="8F90F3FC">
      <w:start w:val="1"/>
      <w:numFmt w:val="bullet"/>
      <w:lvlText w:val="•"/>
      <w:lvlJc w:val="left"/>
      <w:pPr>
        <w:ind w:left="635" w:hanging="210"/>
      </w:pPr>
      <w:rPr>
        <w:rFonts w:hint="default"/>
      </w:rPr>
    </w:lvl>
    <w:lvl w:ilvl="2" w:tplc="B1DA7A2A">
      <w:start w:val="1"/>
      <w:numFmt w:val="bullet"/>
      <w:lvlText w:val="•"/>
      <w:lvlJc w:val="left"/>
      <w:pPr>
        <w:ind w:left="1156" w:hanging="210"/>
      </w:pPr>
      <w:rPr>
        <w:rFonts w:hint="default"/>
      </w:rPr>
    </w:lvl>
    <w:lvl w:ilvl="3" w:tplc="154EACF0">
      <w:start w:val="1"/>
      <w:numFmt w:val="bullet"/>
      <w:lvlText w:val="•"/>
      <w:lvlJc w:val="left"/>
      <w:pPr>
        <w:ind w:left="1677" w:hanging="210"/>
      </w:pPr>
      <w:rPr>
        <w:rFonts w:hint="default"/>
      </w:rPr>
    </w:lvl>
    <w:lvl w:ilvl="4" w:tplc="E42E75DE">
      <w:start w:val="1"/>
      <w:numFmt w:val="bullet"/>
      <w:lvlText w:val="•"/>
      <w:lvlJc w:val="left"/>
      <w:pPr>
        <w:ind w:left="2199" w:hanging="210"/>
      </w:pPr>
      <w:rPr>
        <w:rFonts w:hint="default"/>
      </w:rPr>
    </w:lvl>
    <w:lvl w:ilvl="5" w:tplc="40904690">
      <w:start w:val="1"/>
      <w:numFmt w:val="bullet"/>
      <w:lvlText w:val="•"/>
      <w:lvlJc w:val="left"/>
      <w:pPr>
        <w:ind w:left="2720" w:hanging="210"/>
      </w:pPr>
      <w:rPr>
        <w:rFonts w:hint="default"/>
      </w:rPr>
    </w:lvl>
    <w:lvl w:ilvl="6" w:tplc="93EEA6C6">
      <w:start w:val="1"/>
      <w:numFmt w:val="bullet"/>
      <w:lvlText w:val="•"/>
      <w:lvlJc w:val="left"/>
      <w:pPr>
        <w:ind w:left="3241" w:hanging="210"/>
      </w:pPr>
      <w:rPr>
        <w:rFonts w:hint="default"/>
      </w:rPr>
    </w:lvl>
    <w:lvl w:ilvl="7" w:tplc="9C562CA4">
      <w:start w:val="1"/>
      <w:numFmt w:val="bullet"/>
      <w:lvlText w:val="•"/>
      <w:lvlJc w:val="left"/>
      <w:pPr>
        <w:ind w:left="3762" w:hanging="210"/>
      </w:pPr>
      <w:rPr>
        <w:rFonts w:hint="default"/>
      </w:rPr>
    </w:lvl>
    <w:lvl w:ilvl="8" w:tplc="0448AB74">
      <w:start w:val="1"/>
      <w:numFmt w:val="bullet"/>
      <w:lvlText w:val="•"/>
      <w:lvlJc w:val="left"/>
      <w:pPr>
        <w:ind w:left="4283" w:hanging="210"/>
      </w:pPr>
      <w:rPr>
        <w:rFonts w:hint="default"/>
      </w:rPr>
    </w:lvl>
  </w:abstractNum>
  <w:abstractNum w:abstractNumId="163" w15:restartNumberingAfterBreak="0">
    <w:nsid w:val="48EC5AC2"/>
    <w:multiLevelType w:val="hybridMultilevel"/>
    <w:tmpl w:val="0700F0E2"/>
    <w:lvl w:ilvl="0" w:tplc="985CA37C">
      <w:start w:val="1"/>
      <w:numFmt w:val="decimal"/>
      <w:lvlText w:val="%1)"/>
      <w:lvlJc w:val="left"/>
      <w:pPr>
        <w:ind w:left="115" w:hanging="209"/>
        <w:jc w:val="left"/>
      </w:pPr>
      <w:rPr>
        <w:rFonts w:ascii="Times New Roman" w:eastAsia="Times New Roman" w:hAnsi="Times New Roman" w:hint="default"/>
        <w:color w:val="231F20"/>
        <w:sz w:val="18"/>
        <w:szCs w:val="18"/>
      </w:rPr>
    </w:lvl>
    <w:lvl w:ilvl="1" w:tplc="3CAE29C8">
      <w:start w:val="1"/>
      <w:numFmt w:val="bullet"/>
      <w:lvlText w:val="•"/>
      <w:lvlJc w:val="left"/>
      <w:pPr>
        <w:ind w:left="1175" w:hanging="209"/>
      </w:pPr>
      <w:rPr>
        <w:rFonts w:hint="default"/>
      </w:rPr>
    </w:lvl>
    <w:lvl w:ilvl="2" w:tplc="69B6E03C">
      <w:start w:val="1"/>
      <w:numFmt w:val="bullet"/>
      <w:lvlText w:val="•"/>
      <w:lvlJc w:val="left"/>
      <w:pPr>
        <w:ind w:left="2234" w:hanging="209"/>
      </w:pPr>
      <w:rPr>
        <w:rFonts w:hint="default"/>
      </w:rPr>
    </w:lvl>
    <w:lvl w:ilvl="3" w:tplc="13FE6ED0">
      <w:start w:val="1"/>
      <w:numFmt w:val="bullet"/>
      <w:lvlText w:val="•"/>
      <w:lvlJc w:val="left"/>
      <w:pPr>
        <w:ind w:left="3294" w:hanging="209"/>
      </w:pPr>
      <w:rPr>
        <w:rFonts w:hint="default"/>
      </w:rPr>
    </w:lvl>
    <w:lvl w:ilvl="4" w:tplc="BF022722">
      <w:start w:val="1"/>
      <w:numFmt w:val="bullet"/>
      <w:lvlText w:val="•"/>
      <w:lvlJc w:val="left"/>
      <w:pPr>
        <w:ind w:left="4354" w:hanging="209"/>
      </w:pPr>
      <w:rPr>
        <w:rFonts w:hint="default"/>
      </w:rPr>
    </w:lvl>
    <w:lvl w:ilvl="5" w:tplc="B70827BA">
      <w:start w:val="1"/>
      <w:numFmt w:val="bullet"/>
      <w:lvlText w:val="•"/>
      <w:lvlJc w:val="left"/>
      <w:pPr>
        <w:ind w:left="5413" w:hanging="209"/>
      </w:pPr>
      <w:rPr>
        <w:rFonts w:hint="default"/>
      </w:rPr>
    </w:lvl>
    <w:lvl w:ilvl="6" w:tplc="740668F4">
      <w:start w:val="1"/>
      <w:numFmt w:val="bullet"/>
      <w:lvlText w:val="•"/>
      <w:lvlJc w:val="left"/>
      <w:pPr>
        <w:ind w:left="6473" w:hanging="209"/>
      </w:pPr>
      <w:rPr>
        <w:rFonts w:hint="default"/>
      </w:rPr>
    </w:lvl>
    <w:lvl w:ilvl="7" w:tplc="F6BC32D8">
      <w:start w:val="1"/>
      <w:numFmt w:val="bullet"/>
      <w:lvlText w:val="•"/>
      <w:lvlJc w:val="left"/>
      <w:pPr>
        <w:ind w:left="7533" w:hanging="209"/>
      </w:pPr>
      <w:rPr>
        <w:rFonts w:hint="default"/>
      </w:rPr>
    </w:lvl>
    <w:lvl w:ilvl="8" w:tplc="F3780424">
      <w:start w:val="1"/>
      <w:numFmt w:val="bullet"/>
      <w:lvlText w:val="•"/>
      <w:lvlJc w:val="left"/>
      <w:pPr>
        <w:ind w:left="8593" w:hanging="209"/>
      </w:pPr>
      <w:rPr>
        <w:rFonts w:hint="default"/>
      </w:rPr>
    </w:lvl>
  </w:abstractNum>
  <w:abstractNum w:abstractNumId="164" w15:restartNumberingAfterBreak="0">
    <w:nsid w:val="49E3477E"/>
    <w:multiLevelType w:val="hybridMultilevel"/>
    <w:tmpl w:val="EBC8FF26"/>
    <w:lvl w:ilvl="0" w:tplc="FFD6420C">
      <w:start w:val="1"/>
      <w:numFmt w:val="decimal"/>
      <w:lvlText w:val="%1)"/>
      <w:lvlJc w:val="left"/>
      <w:pPr>
        <w:ind w:left="111" w:hanging="204"/>
        <w:jc w:val="left"/>
      </w:pPr>
      <w:rPr>
        <w:rFonts w:ascii="Times New Roman" w:eastAsia="Times New Roman" w:hAnsi="Times New Roman" w:hint="default"/>
        <w:color w:val="231F20"/>
        <w:sz w:val="18"/>
        <w:szCs w:val="18"/>
      </w:rPr>
    </w:lvl>
    <w:lvl w:ilvl="1" w:tplc="1D6ACCBA">
      <w:start w:val="1"/>
      <w:numFmt w:val="bullet"/>
      <w:lvlText w:val="•"/>
      <w:lvlJc w:val="left"/>
      <w:pPr>
        <w:ind w:left="633" w:hanging="204"/>
      </w:pPr>
      <w:rPr>
        <w:rFonts w:hint="default"/>
      </w:rPr>
    </w:lvl>
    <w:lvl w:ilvl="2" w:tplc="897AA2E2">
      <w:start w:val="1"/>
      <w:numFmt w:val="bullet"/>
      <w:lvlText w:val="•"/>
      <w:lvlJc w:val="left"/>
      <w:pPr>
        <w:ind w:left="1154" w:hanging="204"/>
      </w:pPr>
      <w:rPr>
        <w:rFonts w:hint="default"/>
      </w:rPr>
    </w:lvl>
    <w:lvl w:ilvl="3" w:tplc="6194FD5A">
      <w:start w:val="1"/>
      <w:numFmt w:val="bullet"/>
      <w:lvlText w:val="•"/>
      <w:lvlJc w:val="left"/>
      <w:pPr>
        <w:ind w:left="1675" w:hanging="204"/>
      </w:pPr>
      <w:rPr>
        <w:rFonts w:hint="default"/>
      </w:rPr>
    </w:lvl>
    <w:lvl w:ilvl="4" w:tplc="FE40A836">
      <w:start w:val="1"/>
      <w:numFmt w:val="bullet"/>
      <w:lvlText w:val="•"/>
      <w:lvlJc w:val="left"/>
      <w:pPr>
        <w:ind w:left="2197" w:hanging="204"/>
      </w:pPr>
      <w:rPr>
        <w:rFonts w:hint="default"/>
      </w:rPr>
    </w:lvl>
    <w:lvl w:ilvl="5" w:tplc="B742D2C4">
      <w:start w:val="1"/>
      <w:numFmt w:val="bullet"/>
      <w:lvlText w:val="•"/>
      <w:lvlJc w:val="left"/>
      <w:pPr>
        <w:ind w:left="2718" w:hanging="204"/>
      </w:pPr>
      <w:rPr>
        <w:rFonts w:hint="default"/>
      </w:rPr>
    </w:lvl>
    <w:lvl w:ilvl="6" w:tplc="39560826">
      <w:start w:val="1"/>
      <w:numFmt w:val="bullet"/>
      <w:lvlText w:val="•"/>
      <w:lvlJc w:val="left"/>
      <w:pPr>
        <w:ind w:left="3240" w:hanging="204"/>
      </w:pPr>
      <w:rPr>
        <w:rFonts w:hint="default"/>
      </w:rPr>
    </w:lvl>
    <w:lvl w:ilvl="7" w:tplc="050845C6">
      <w:start w:val="1"/>
      <w:numFmt w:val="bullet"/>
      <w:lvlText w:val="•"/>
      <w:lvlJc w:val="left"/>
      <w:pPr>
        <w:ind w:left="3761" w:hanging="204"/>
      </w:pPr>
      <w:rPr>
        <w:rFonts w:hint="default"/>
      </w:rPr>
    </w:lvl>
    <w:lvl w:ilvl="8" w:tplc="45E24D7C">
      <w:start w:val="1"/>
      <w:numFmt w:val="bullet"/>
      <w:lvlText w:val="•"/>
      <w:lvlJc w:val="left"/>
      <w:pPr>
        <w:ind w:left="4282" w:hanging="204"/>
      </w:pPr>
      <w:rPr>
        <w:rFonts w:hint="default"/>
      </w:rPr>
    </w:lvl>
  </w:abstractNum>
  <w:abstractNum w:abstractNumId="165" w15:restartNumberingAfterBreak="0">
    <w:nsid w:val="4A060905"/>
    <w:multiLevelType w:val="hybridMultilevel"/>
    <w:tmpl w:val="4AFACEB0"/>
    <w:lvl w:ilvl="0" w:tplc="ACF248CA">
      <w:start w:val="1"/>
      <w:numFmt w:val="lowerRoman"/>
      <w:lvlText w:val="(%1)"/>
      <w:lvlJc w:val="left"/>
      <w:pPr>
        <w:ind w:left="721" w:hanging="215"/>
        <w:jc w:val="left"/>
      </w:pPr>
      <w:rPr>
        <w:rFonts w:ascii="Times New Roman" w:eastAsia="Times New Roman" w:hAnsi="Times New Roman" w:hint="default"/>
        <w:color w:val="231F20"/>
        <w:sz w:val="18"/>
        <w:szCs w:val="18"/>
      </w:rPr>
    </w:lvl>
    <w:lvl w:ilvl="1" w:tplc="BB02DE3E">
      <w:start w:val="1"/>
      <w:numFmt w:val="upperLetter"/>
      <w:lvlText w:val="(%2)"/>
      <w:lvlJc w:val="left"/>
      <w:pPr>
        <w:ind w:left="507" w:hanging="295"/>
        <w:jc w:val="left"/>
      </w:pPr>
      <w:rPr>
        <w:rFonts w:ascii="Times New Roman" w:eastAsia="Times New Roman" w:hAnsi="Times New Roman" w:hint="default"/>
        <w:color w:val="231F20"/>
        <w:sz w:val="18"/>
        <w:szCs w:val="18"/>
      </w:rPr>
    </w:lvl>
    <w:lvl w:ilvl="2" w:tplc="7940180E">
      <w:start w:val="1"/>
      <w:numFmt w:val="bullet"/>
      <w:lvlText w:val="•"/>
      <w:lvlJc w:val="left"/>
      <w:pPr>
        <w:ind w:left="1221" w:hanging="295"/>
      </w:pPr>
      <w:rPr>
        <w:rFonts w:hint="default"/>
      </w:rPr>
    </w:lvl>
    <w:lvl w:ilvl="3" w:tplc="154EB782">
      <w:start w:val="1"/>
      <w:numFmt w:val="bullet"/>
      <w:lvlText w:val="•"/>
      <w:lvlJc w:val="left"/>
      <w:pPr>
        <w:ind w:left="1720" w:hanging="295"/>
      </w:pPr>
      <w:rPr>
        <w:rFonts w:hint="default"/>
      </w:rPr>
    </w:lvl>
    <w:lvl w:ilvl="4" w:tplc="68641DEA">
      <w:start w:val="1"/>
      <w:numFmt w:val="bullet"/>
      <w:lvlText w:val="•"/>
      <w:lvlJc w:val="left"/>
      <w:pPr>
        <w:ind w:left="2219" w:hanging="295"/>
      </w:pPr>
      <w:rPr>
        <w:rFonts w:hint="default"/>
      </w:rPr>
    </w:lvl>
    <w:lvl w:ilvl="5" w:tplc="E2546B80">
      <w:start w:val="1"/>
      <w:numFmt w:val="bullet"/>
      <w:lvlText w:val="•"/>
      <w:lvlJc w:val="left"/>
      <w:pPr>
        <w:ind w:left="2718" w:hanging="295"/>
      </w:pPr>
      <w:rPr>
        <w:rFonts w:hint="default"/>
      </w:rPr>
    </w:lvl>
    <w:lvl w:ilvl="6" w:tplc="A1C44EF2">
      <w:start w:val="1"/>
      <w:numFmt w:val="bullet"/>
      <w:lvlText w:val="•"/>
      <w:lvlJc w:val="left"/>
      <w:pPr>
        <w:ind w:left="3217" w:hanging="295"/>
      </w:pPr>
      <w:rPr>
        <w:rFonts w:hint="default"/>
      </w:rPr>
    </w:lvl>
    <w:lvl w:ilvl="7" w:tplc="22A6932E">
      <w:start w:val="1"/>
      <w:numFmt w:val="bullet"/>
      <w:lvlText w:val="•"/>
      <w:lvlJc w:val="left"/>
      <w:pPr>
        <w:ind w:left="3717" w:hanging="295"/>
      </w:pPr>
      <w:rPr>
        <w:rFonts w:hint="default"/>
      </w:rPr>
    </w:lvl>
    <w:lvl w:ilvl="8" w:tplc="CCD80864">
      <w:start w:val="1"/>
      <w:numFmt w:val="bullet"/>
      <w:lvlText w:val="•"/>
      <w:lvlJc w:val="left"/>
      <w:pPr>
        <w:ind w:left="4216" w:hanging="295"/>
      </w:pPr>
      <w:rPr>
        <w:rFonts w:hint="default"/>
      </w:rPr>
    </w:lvl>
  </w:abstractNum>
  <w:abstractNum w:abstractNumId="166" w15:restartNumberingAfterBreak="0">
    <w:nsid w:val="4A1C5D01"/>
    <w:multiLevelType w:val="hybridMultilevel"/>
    <w:tmpl w:val="82F0CE86"/>
    <w:lvl w:ilvl="0" w:tplc="76202DA8">
      <w:start w:val="7"/>
      <w:numFmt w:val="decimal"/>
      <w:lvlText w:val="%1)"/>
      <w:lvlJc w:val="left"/>
      <w:pPr>
        <w:ind w:left="111" w:hanging="204"/>
        <w:jc w:val="left"/>
      </w:pPr>
      <w:rPr>
        <w:rFonts w:ascii="Times New Roman" w:eastAsia="Times New Roman" w:hAnsi="Times New Roman" w:hint="default"/>
        <w:color w:val="231F20"/>
        <w:sz w:val="18"/>
        <w:szCs w:val="18"/>
      </w:rPr>
    </w:lvl>
    <w:lvl w:ilvl="1" w:tplc="FC54DE20">
      <w:start w:val="1"/>
      <w:numFmt w:val="decimal"/>
      <w:lvlText w:val="%2)"/>
      <w:lvlJc w:val="left"/>
      <w:pPr>
        <w:ind w:left="111" w:hanging="205"/>
        <w:jc w:val="left"/>
      </w:pPr>
      <w:rPr>
        <w:rFonts w:ascii="Times New Roman" w:eastAsia="Times New Roman" w:hAnsi="Times New Roman" w:hint="default"/>
        <w:color w:val="231F20"/>
        <w:sz w:val="18"/>
        <w:szCs w:val="18"/>
      </w:rPr>
    </w:lvl>
    <w:lvl w:ilvl="2" w:tplc="22EE5BC6">
      <w:start w:val="1"/>
      <w:numFmt w:val="bullet"/>
      <w:lvlText w:val="•"/>
      <w:lvlJc w:val="left"/>
      <w:pPr>
        <w:ind w:left="679" w:hanging="205"/>
      </w:pPr>
      <w:rPr>
        <w:rFonts w:hint="default"/>
      </w:rPr>
    </w:lvl>
    <w:lvl w:ilvl="3" w:tplc="379A5D88">
      <w:start w:val="1"/>
      <w:numFmt w:val="bullet"/>
      <w:lvlText w:val="•"/>
      <w:lvlJc w:val="left"/>
      <w:pPr>
        <w:ind w:left="1246" w:hanging="205"/>
      </w:pPr>
      <w:rPr>
        <w:rFonts w:hint="default"/>
      </w:rPr>
    </w:lvl>
    <w:lvl w:ilvl="4" w:tplc="C2084E62">
      <w:start w:val="1"/>
      <w:numFmt w:val="bullet"/>
      <w:lvlText w:val="•"/>
      <w:lvlJc w:val="left"/>
      <w:pPr>
        <w:ind w:left="1813" w:hanging="205"/>
      </w:pPr>
      <w:rPr>
        <w:rFonts w:hint="default"/>
      </w:rPr>
    </w:lvl>
    <w:lvl w:ilvl="5" w:tplc="5FFA66F0">
      <w:start w:val="1"/>
      <w:numFmt w:val="bullet"/>
      <w:lvlText w:val="•"/>
      <w:lvlJc w:val="left"/>
      <w:pPr>
        <w:ind w:left="2380" w:hanging="205"/>
      </w:pPr>
      <w:rPr>
        <w:rFonts w:hint="default"/>
      </w:rPr>
    </w:lvl>
    <w:lvl w:ilvl="6" w:tplc="97A630C8">
      <w:start w:val="1"/>
      <w:numFmt w:val="bullet"/>
      <w:lvlText w:val="•"/>
      <w:lvlJc w:val="left"/>
      <w:pPr>
        <w:ind w:left="2947" w:hanging="205"/>
      </w:pPr>
      <w:rPr>
        <w:rFonts w:hint="default"/>
      </w:rPr>
    </w:lvl>
    <w:lvl w:ilvl="7" w:tplc="DF9E5058">
      <w:start w:val="1"/>
      <w:numFmt w:val="bullet"/>
      <w:lvlText w:val="•"/>
      <w:lvlJc w:val="left"/>
      <w:pPr>
        <w:ind w:left="3514" w:hanging="205"/>
      </w:pPr>
      <w:rPr>
        <w:rFonts w:hint="default"/>
      </w:rPr>
    </w:lvl>
    <w:lvl w:ilvl="8" w:tplc="CDCEE2B2">
      <w:start w:val="1"/>
      <w:numFmt w:val="bullet"/>
      <w:lvlText w:val="•"/>
      <w:lvlJc w:val="left"/>
      <w:pPr>
        <w:ind w:left="4081" w:hanging="205"/>
      </w:pPr>
      <w:rPr>
        <w:rFonts w:hint="default"/>
      </w:rPr>
    </w:lvl>
  </w:abstractNum>
  <w:abstractNum w:abstractNumId="167" w15:restartNumberingAfterBreak="0">
    <w:nsid w:val="4A380BA8"/>
    <w:multiLevelType w:val="hybridMultilevel"/>
    <w:tmpl w:val="A32A0C86"/>
    <w:lvl w:ilvl="0" w:tplc="C318F88A">
      <w:start w:val="1"/>
      <w:numFmt w:val="decimal"/>
      <w:lvlText w:val="%1)"/>
      <w:lvlJc w:val="left"/>
      <w:pPr>
        <w:ind w:left="701" w:hanging="195"/>
        <w:jc w:val="left"/>
      </w:pPr>
      <w:rPr>
        <w:rFonts w:ascii="Times New Roman" w:eastAsia="Times New Roman" w:hAnsi="Times New Roman" w:hint="default"/>
        <w:color w:val="231F20"/>
        <w:sz w:val="18"/>
        <w:szCs w:val="18"/>
      </w:rPr>
    </w:lvl>
    <w:lvl w:ilvl="1" w:tplc="7882946A">
      <w:start w:val="1"/>
      <w:numFmt w:val="bullet"/>
      <w:lvlText w:val="•"/>
      <w:lvlJc w:val="left"/>
      <w:pPr>
        <w:ind w:left="1152" w:hanging="195"/>
      </w:pPr>
      <w:rPr>
        <w:rFonts w:hint="default"/>
      </w:rPr>
    </w:lvl>
    <w:lvl w:ilvl="2" w:tplc="34341320">
      <w:start w:val="1"/>
      <w:numFmt w:val="bullet"/>
      <w:lvlText w:val="•"/>
      <w:lvlJc w:val="left"/>
      <w:pPr>
        <w:ind w:left="1603" w:hanging="195"/>
      </w:pPr>
      <w:rPr>
        <w:rFonts w:hint="default"/>
      </w:rPr>
    </w:lvl>
    <w:lvl w:ilvl="3" w:tplc="2936522A">
      <w:start w:val="1"/>
      <w:numFmt w:val="bullet"/>
      <w:lvlText w:val="•"/>
      <w:lvlJc w:val="left"/>
      <w:pPr>
        <w:ind w:left="2054" w:hanging="195"/>
      </w:pPr>
      <w:rPr>
        <w:rFonts w:hint="default"/>
      </w:rPr>
    </w:lvl>
    <w:lvl w:ilvl="4" w:tplc="6B341AB4">
      <w:start w:val="1"/>
      <w:numFmt w:val="bullet"/>
      <w:lvlText w:val="•"/>
      <w:lvlJc w:val="left"/>
      <w:pPr>
        <w:ind w:left="2505" w:hanging="195"/>
      </w:pPr>
      <w:rPr>
        <w:rFonts w:hint="default"/>
      </w:rPr>
    </w:lvl>
    <w:lvl w:ilvl="5" w:tplc="DBCEFFB4">
      <w:start w:val="1"/>
      <w:numFmt w:val="bullet"/>
      <w:lvlText w:val="•"/>
      <w:lvlJc w:val="left"/>
      <w:pPr>
        <w:ind w:left="2957" w:hanging="195"/>
      </w:pPr>
      <w:rPr>
        <w:rFonts w:hint="default"/>
      </w:rPr>
    </w:lvl>
    <w:lvl w:ilvl="6" w:tplc="26749AAA">
      <w:start w:val="1"/>
      <w:numFmt w:val="bullet"/>
      <w:lvlText w:val="•"/>
      <w:lvlJc w:val="left"/>
      <w:pPr>
        <w:ind w:left="3408" w:hanging="195"/>
      </w:pPr>
      <w:rPr>
        <w:rFonts w:hint="default"/>
      </w:rPr>
    </w:lvl>
    <w:lvl w:ilvl="7" w:tplc="FB02329E">
      <w:start w:val="1"/>
      <w:numFmt w:val="bullet"/>
      <w:lvlText w:val="•"/>
      <w:lvlJc w:val="left"/>
      <w:pPr>
        <w:ind w:left="3859" w:hanging="195"/>
      </w:pPr>
      <w:rPr>
        <w:rFonts w:hint="default"/>
      </w:rPr>
    </w:lvl>
    <w:lvl w:ilvl="8" w:tplc="347AAB92">
      <w:start w:val="1"/>
      <w:numFmt w:val="bullet"/>
      <w:lvlText w:val="•"/>
      <w:lvlJc w:val="left"/>
      <w:pPr>
        <w:ind w:left="4310" w:hanging="195"/>
      </w:pPr>
      <w:rPr>
        <w:rFonts w:hint="default"/>
      </w:rPr>
    </w:lvl>
  </w:abstractNum>
  <w:abstractNum w:abstractNumId="168" w15:restartNumberingAfterBreak="0">
    <w:nsid w:val="4B1E0116"/>
    <w:multiLevelType w:val="hybridMultilevel"/>
    <w:tmpl w:val="9DAAEAC2"/>
    <w:lvl w:ilvl="0" w:tplc="C0D069D6">
      <w:start w:val="1"/>
      <w:numFmt w:val="decimal"/>
      <w:lvlText w:val="%1)"/>
      <w:lvlJc w:val="left"/>
      <w:pPr>
        <w:ind w:left="114" w:hanging="202"/>
        <w:jc w:val="left"/>
      </w:pPr>
      <w:rPr>
        <w:rFonts w:ascii="Times New Roman" w:eastAsia="Times New Roman" w:hAnsi="Times New Roman" w:hint="default"/>
        <w:color w:val="231F20"/>
        <w:sz w:val="18"/>
        <w:szCs w:val="18"/>
      </w:rPr>
    </w:lvl>
    <w:lvl w:ilvl="1" w:tplc="9ECC6750">
      <w:start w:val="1"/>
      <w:numFmt w:val="bullet"/>
      <w:lvlText w:val="•"/>
      <w:lvlJc w:val="left"/>
      <w:pPr>
        <w:ind w:left="624" w:hanging="202"/>
      </w:pPr>
      <w:rPr>
        <w:rFonts w:hint="default"/>
      </w:rPr>
    </w:lvl>
    <w:lvl w:ilvl="2" w:tplc="E6364A5E">
      <w:start w:val="1"/>
      <w:numFmt w:val="bullet"/>
      <w:lvlText w:val="•"/>
      <w:lvlJc w:val="left"/>
      <w:pPr>
        <w:ind w:left="1134" w:hanging="202"/>
      </w:pPr>
      <w:rPr>
        <w:rFonts w:hint="default"/>
      </w:rPr>
    </w:lvl>
    <w:lvl w:ilvl="3" w:tplc="4AA06E86">
      <w:start w:val="1"/>
      <w:numFmt w:val="bullet"/>
      <w:lvlText w:val="•"/>
      <w:lvlJc w:val="left"/>
      <w:pPr>
        <w:ind w:left="1644" w:hanging="202"/>
      </w:pPr>
      <w:rPr>
        <w:rFonts w:hint="default"/>
      </w:rPr>
    </w:lvl>
    <w:lvl w:ilvl="4" w:tplc="7822399C">
      <w:start w:val="1"/>
      <w:numFmt w:val="bullet"/>
      <w:lvlText w:val="•"/>
      <w:lvlJc w:val="left"/>
      <w:pPr>
        <w:ind w:left="2155" w:hanging="202"/>
      </w:pPr>
      <w:rPr>
        <w:rFonts w:hint="default"/>
      </w:rPr>
    </w:lvl>
    <w:lvl w:ilvl="5" w:tplc="8A52F53E">
      <w:start w:val="1"/>
      <w:numFmt w:val="bullet"/>
      <w:lvlText w:val="•"/>
      <w:lvlJc w:val="left"/>
      <w:pPr>
        <w:ind w:left="2665" w:hanging="202"/>
      </w:pPr>
      <w:rPr>
        <w:rFonts w:hint="default"/>
      </w:rPr>
    </w:lvl>
    <w:lvl w:ilvl="6" w:tplc="14DCADFC">
      <w:start w:val="1"/>
      <w:numFmt w:val="bullet"/>
      <w:lvlText w:val="•"/>
      <w:lvlJc w:val="left"/>
      <w:pPr>
        <w:ind w:left="3175" w:hanging="202"/>
      </w:pPr>
      <w:rPr>
        <w:rFonts w:hint="default"/>
      </w:rPr>
    </w:lvl>
    <w:lvl w:ilvl="7" w:tplc="3E8CFDA6">
      <w:start w:val="1"/>
      <w:numFmt w:val="bullet"/>
      <w:lvlText w:val="•"/>
      <w:lvlJc w:val="left"/>
      <w:pPr>
        <w:ind w:left="3686" w:hanging="202"/>
      </w:pPr>
      <w:rPr>
        <w:rFonts w:hint="default"/>
      </w:rPr>
    </w:lvl>
    <w:lvl w:ilvl="8" w:tplc="8000229C">
      <w:start w:val="1"/>
      <w:numFmt w:val="bullet"/>
      <w:lvlText w:val="•"/>
      <w:lvlJc w:val="left"/>
      <w:pPr>
        <w:ind w:left="4196" w:hanging="202"/>
      </w:pPr>
      <w:rPr>
        <w:rFonts w:hint="default"/>
      </w:rPr>
    </w:lvl>
  </w:abstractNum>
  <w:abstractNum w:abstractNumId="169" w15:restartNumberingAfterBreak="0">
    <w:nsid w:val="4B54093F"/>
    <w:multiLevelType w:val="hybridMultilevel"/>
    <w:tmpl w:val="DDE8B09E"/>
    <w:lvl w:ilvl="0" w:tplc="320E9588">
      <w:start w:val="1"/>
      <w:numFmt w:val="decimal"/>
      <w:lvlText w:val="%1)"/>
      <w:lvlJc w:val="left"/>
      <w:pPr>
        <w:ind w:left="706" w:hanging="195"/>
        <w:jc w:val="left"/>
      </w:pPr>
      <w:rPr>
        <w:rFonts w:ascii="Times New Roman" w:eastAsia="Times New Roman" w:hAnsi="Times New Roman" w:hint="default"/>
        <w:color w:val="231F20"/>
        <w:sz w:val="18"/>
        <w:szCs w:val="18"/>
      </w:rPr>
    </w:lvl>
    <w:lvl w:ilvl="1" w:tplc="2BE0B1C6">
      <w:start w:val="1"/>
      <w:numFmt w:val="bullet"/>
      <w:lvlText w:val="•"/>
      <w:lvlJc w:val="left"/>
      <w:pPr>
        <w:ind w:left="1158" w:hanging="195"/>
      </w:pPr>
      <w:rPr>
        <w:rFonts w:hint="default"/>
      </w:rPr>
    </w:lvl>
    <w:lvl w:ilvl="2" w:tplc="86F4CA70">
      <w:start w:val="1"/>
      <w:numFmt w:val="bullet"/>
      <w:lvlText w:val="•"/>
      <w:lvlJc w:val="left"/>
      <w:pPr>
        <w:ind w:left="1609" w:hanging="195"/>
      </w:pPr>
      <w:rPr>
        <w:rFonts w:hint="default"/>
      </w:rPr>
    </w:lvl>
    <w:lvl w:ilvl="3" w:tplc="B3EC1B56">
      <w:start w:val="1"/>
      <w:numFmt w:val="bullet"/>
      <w:lvlText w:val="•"/>
      <w:lvlJc w:val="left"/>
      <w:pPr>
        <w:ind w:left="2060" w:hanging="195"/>
      </w:pPr>
      <w:rPr>
        <w:rFonts w:hint="default"/>
      </w:rPr>
    </w:lvl>
    <w:lvl w:ilvl="4" w:tplc="2DD83A8C">
      <w:start w:val="1"/>
      <w:numFmt w:val="bullet"/>
      <w:lvlText w:val="•"/>
      <w:lvlJc w:val="left"/>
      <w:pPr>
        <w:ind w:left="2511" w:hanging="195"/>
      </w:pPr>
      <w:rPr>
        <w:rFonts w:hint="default"/>
      </w:rPr>
    </w:lvl>
    <w:lvl w:ilvl="5" w:tplc="76E245AA">
      <w:start w:val="1"/>
      <w:numFmt w:val="bullet"/>
      <w:lvlText w:val="•"/>
      <w:lvlJc w:val="left"/>
      <w:pPr>
        <w:ind w:left="2963" w:hanging="195"/>
      </w:pPr>
      <w:rPr>
        <w:rFonts w:hint="default"/>
      </w:rPr>
    </w:lvl>
    <w:lvl w:ilvl="6" w:tplc="FBF696E0">
      <w:start w:val="1"/>
      <w:numFmt w:val="bullet"/>
      <w:lvlText w:val="•"/>
      <w:lvlJc w:val="left"/>
      <w:pPr>
        <w:ind w:left="3414" w:hanging="195"/>
      </w:pPr>
      <w:rPr>
        <w:rFonts w:hint="default"/>
      </w:rPr>
    </w:lvl>
    <w:lvl w:ilvl="7" w:tplc="A9EE9800">
      <w:start w:val="1"/>
      <w:numFmt w:val="bullet"/>
      <w:lvlText w:val="•"/>
      <w:lvlJc w:val="left"/>
      <w:pPr>
        <w:ind w:left="3865" w:hanging="195"/>
      </w:pPr>
      <w:rPr>
        <w:rFonts w:hint="default"/>
      </w:rPr>
    </w:lvl>
    <w:lvl w:ilvl="8" w:tplc="DA4E9344">
      <w:start w:val="1"/>
      <w:numFmt w:val="bullet"/>
      <w:lvlText w:val="•"/>
      <w:lvlJc w:val="left"/>
      <w:pPr>
        <w:ind w:left="4316" w:hanging="195"/>
      </w:pPr>
      <w:rPr>
        <w:rFonts w:hint="default"/>
      </w:rPr>
    </w:lvl>
  </w:abstractNum>
  <w:abstractNum w:abstractNumId="170" w15:restartNumberingAfterBreak="0">
    <w:nsid w:val="4B5538AB"/>
    <w:multiLevelType w:val="hybridMultilevel"/>
    <w:tmpl w:val="490CA6F6"/>
    <w:lvl w:ilvl="0" w:tplc="93F22ED2">
      <w:start w:val="1"/>
      <w:numFmt w:val="decimal"/>
      <w:lvlText w:val="%1)"/>
      <w:lvlJc w:val="left"/>
      <w:pPr>
        <w:ind w:left="115" w:hanging="192"/>
        <w:jc w:val="left"/>
      </w:pPr>
      <w:rPr>
        <w:rFonts w:ascii="Times New Roman" w:eastAsia="Times New Roman" w:hAnsi="Times New Roman" w:hint="default"/>
        <w:color w:val="231F20"/>
        <w:sz w:val="18"/>
        <w:szCs w:val="18"/>
      </w:rPr>
    </w:lvl>
    <w:lvl w:ilvl="1" w:tplc="91060FF8">
      <w:start w:val="1"/>
      <w:numFmt w:val="bullet"/>
      <w:lvlText w:val="•"/>
      <w:lvlJc w:val="left"/>
      <w:pPr>
        <w:ind w:left="626" w:hanging="192"/>
      </w:pPr>
      <w:rPr>
        <w:rFonts w:hint="default"/>
      </w:rPr>
    </w:lvl>
    <w:lvl w:ilvl="2" w:tplc="FC5848E0">
      <w:start w:val="1"/>
      <w:numFmt w:val="bullet"/>
      <w:lvlText w:val="•"/>
      <w:lvlJc w:val="left"/>
      <w:pPr>
        <w:ind w:left="1136" w:hanging="192"/>
      </w:pPr>
      <w:rPr>
        <w:rFonts w:hint="default"/>
      </w:rPr>
    </w:lvl>
    <w:lvl w:ilvl="3" w:tplc="268AF2B4">
      <w:start w:val="1"/>
      <w:numFmt w:val="bullet"/>
      <w:lvlText w:val="•"/>
      <w:lvlJc w:val="left"/>
      <w:pPr>
        <w:ind w:left="1646" w:hanging="192"/>
      </w:pPr>
      <w:rPr>
        <w:rFonts w:hint="default"/>
      </w:rPr>
    </w:lvl>
    <w:lvl w:ilvl="4" w:tplc="A738C2F6">
      <w:start w:val="1"/>
      <w:numFmt w:val="bullet"/>
      <w:lvlText w:val="•"/>
      <w:lvlJc w:val="left"/>
      <w:pPr>
        <w:ind w:left="2157" w:hanging="192"/>
      </w:pPr>
      <w:rPr>
        <w:rFonts w:hint="default"/>
      </w:rPr>
    </w:lvl>
    <w:lvl w:ilvl="5" w:tplc="1460025C">
      <w:start w:val="1"/>
      <w:numFmt w:val="bullet"/>
      <w:lvlText w:val="•"/>
      <w:lvlJc w:val="left"/>
      <w:pPr>
        <w:ind w:left="2667" w:hanging="192"/>
      </w:pPr>
      <w:rPr>
        <w:rFonts w:hint="default"/>
      </w:rPr>
    </w:lvl>
    <w:lvl w:ilvl="6" w:tplc="EC225DD2">
      <w:start w:val="1"/>
      <w:numFmt w:val="bullet"/>
      <w:lvlText w:val="•"/>
      <w:lvlJc w:val="left"/>
      <w:pPr>
        <w:ind w:left="3178" w:hanging="192"/>
      </w:pPr>
      <w:rPr>
        <w:rFonts w:hint="default"/>
      </w:rPr>
    </w:lvl>
    <w:lvl w:ilvl="7" w:tplc="B9BAAFEC">
      <w:start w:val="1"/>
      <w:numFmt w:val="bullet"/>
      <w:lvlText w:val="•"/>
      <w:lvlJc w:val="left"/>
      <w:pPr>
        <w:ind w:left="3688" w:hanging="192"/>
      </w:pPr>
      <w:rPr>
        <w:rFonts w:hint="default"/>
      </w:rPr>
    </w:lvl>
    <w:lvl w:ilvl="8" w:tplc="92EABD10">
      <w:start w:val="1"/>
      <w:numFmt w:val="bullet"/>
      <w:lvlText w:val="•"/>
      <w:lvlJc w:val="left"/>
      <w:pPr>
        <w:ind w:left="4198" w:hanging="192"/>
      </w:pPr>
      <w:rPr>
        <w:rFonts w:hint="default"/>
      </w:rPr>
    </w:lvl>
  </w:abstractNum>
  <w:abstractNum w:abstractNumId="171" w15:restartNumberingAfterBreak="0">
    <w:nsid w:val="4C274BD8"/>
    <w:multiLevelType w:val="hybridMultilevel"/>
    <w:tmpl w:val="A2D2FEF6"/>
    <w:lvl w:ilvl="0" w:tplc="A85A39F2">
      <w:start w:val="1"/>
      <w:numFmt w:val="decimal"/>
      <w:lvlText w:val="%1)"/>
      <w:lvlJc w:val="left"/>
      <w:pPr>
        <w:ind w:left="113" w:hanging="227"/>
        <w:jc w:val="left"/>
      </w:pPr>
      <w:rPr>
        <w:rFonts w:ascii="Times New Roman" w:eastAsia="Times New Roman" w:hAnsi="Times New Roman" w:hint="default"/>
        <w:color w:val="231F20"/>
        <w:sz w:val="18"/>
        <w:szCs w:val="18"/>
      </w:rPr>
    </w:lvl>
    <w:lvl w:ilvl="1" w:tplc="426A40D8">
      <w:start w:val="1"/>
      <w:numFmt w:val="bullet"/>
      <w:lvlText w:val="•"/>
      <w:lvlJc w:val="left"/>
      <w:pPr>
        <w:ind w:left="634" w:hanging="227"/>
      </w:pPr>
      <w:rPr>
        <w:rFonts w:hint="default"/>
      </w:rPr>
    </w:lvl>
    <w:lvl w:ilvl="2" w:tplc="FEDC0B3E">
      <w:start w:val="1"/>
      <w:numFmt w:val="bullet"/>
      <w:lvlText w:val="•"/>
      <w:lvlJc w:val="left"/>
      <w:pPr>
        <w:ind w:left="1155" w:hanging="227"/>
      </w:pPr>
      <w:rPr>
        <w:rFonts w:hint="default"/>
      </w:rPr>
    </w:lvl>
    <w:lvl w:ilvl="3" w:tplc="BAF4C526">
      <w:start w:val="1"/>
      <w:numFmt w:val="bullet"/>
      <w:lvlText w:val="•"/>
      <w:lvlJc w:val="left"/>
      <w:pPr>
        <w:ind w:left="1676" w:hanging="227"/>
      </w:pPr>
      <w:rPr>
        <w:rFonts w:hint="default"/>
      </w:rPr>
    </w:lvl>
    <w:lvl w:ilvl="4" w:tplc="C2FCF304">
      <w:start w:val="1"/>
      <w:numFmt w:val="bullet"/>
      <w:lvlText w:val="•"/>
      <w:lvlJc w:val="left"/>
      <w:pPr>
        <w:ind w:left="2197" w:hanging="227"/>
      </w:pPr>
      <w:rPr>
        <w:rFonts w:hint="default"/>
      </w:rPr>
    </w:lvl>
    <w:lvl w:ilvl="5" w:tplc="92100A3E">
      <w:start w:val="1"/>
      <w:numFmt w:val="bullet"/>
      <w:lvlText w:val="•"/>
      <w:lvlJc w:val="left"/>
      <w:pPr>
        <w:ind w:left="2718" w:hanging="227"/>
      </w:pPr>
      <w:rPr>
        <w:rFonts w:hint="default"/>
      </w:rPr>
    </w:lvl>
    <w:lvl w:ilvl="6" w:tplc="505E7740">
      <w:start w:val="1"/>
      <w:numFmt w:val="bullet"/>
      <w:lvlText w:val="•"/>
      <w:lvlJc w:val="left"/>
      <w:pPr>
        <w:ind w:left="3239" w:hanging="227"/>
      </w:pPr>
      <w:rPr>
        <w:rFonts w:hint="default"/>
      </w:rPr>
    </w:lvl>
    <w:lvl w:ilvl="7" w:tplc="4F8881E0">
      <w:start w:val="1"/>
      <w:numFmt w:val="bullet"/>
      <w:lvlText w:val="•"/>
      <w:lvlJc w:val="left"/>
      <w:pPr>
        <w:ind w:left="3760" w:hanging="227"/>
      </w:pPr>
      <w:rPr>
        <w:rFonts w:hint="default"/>
      </w:rPr>
    </w:lvl>
    <w:lvl w:ilvl="8" w:tplc="0074DE6E">
      <w:start w:val="1"/>
      <w:numFmt w:val="bullet"/>
      <w:lvlText w:val="•"/>
      <w:lvlJc w:val="left"/>
      <w:pPr>
        <w:ind w:left="4281" w:hanging="227"/>
      </w:pPr>
      <w:rPr>
        <w:rFonts w:hint="default"/>
      </w:rPr>
    </w:lvl>
  </w:abstractNum>
  <w:abstractNum w:abstractNumId="172" w15:restartNumberingAfterBreak="0">
    <w:nsid w:val="4C471627"/>
    <w:multiLevelType w:val="hybridMultilevel"/>
    <w:tmpl w:val="FCACDDCA"/>
    <w:lvl w:ilvl="0" w:tplc="4EDEF100">
      <w:start w:val="1"/>
      <w:numFmt w:val="decimal"/>
      <w:lvlText w:val="%1)"/>
      <w:lvlJc w:val="left"/>
      <w:pPr>
        <w:ind w:left="702" w:hanging="195"/>
        <w:jc w:val="left"/>
      </w:pPr>
      <w:rPr>
        <w:rFonts w:ascii="Times New Roman" w:eastAsia="Times New Roman" w:hAnsi="Times New Roman" w:hint="default"/>
        <w:color w:val="231F20"/>
        <w:sz w:val="18"/>
        <w:szCs w:val="18"/>
      </w:rPr>
    </w:lvl>
    <w:lvl w:ilvl="1" w:tplc="4FB07296">
      <w:start w:val="1"/>
      <w:numFmt w:val="bullet"/>
      <w:lvlText w:val="•"/>
      <w:lvlJc w:val="left"/>
      <w:pPr>
        <w:ind w:left="1164" w:hanging="195"/>
      </w:pPr>
      <w:rPr>
        <w:rFonts w:hint="default"/>
      </w:rPr>
    </w:lvl>
    <w:lvl w:ilvl="2" w:tplc="68B2D21A">
      <w:start w:val="1"/>
      <w:numFmt w:val="bullet"/>
      <w:lvlText w:val="•"/>
      <w:lvlJc w:val="left"/>
      <w:pPr>
        <w:ind w:left="1627" w:hanging="195"/>
      </w:pPr>
      <w:rPr>
        <w:rFonts w:hint="default"/>
      </w:rPr>
    </w:lvl>
    <w:lvl w:ilvl="3" w:tplc="B838EE76">
      <w:start w:val="1"/>
      <w:numFmt w:val="bullet"/>
      <w:lvlText w:val="•"/>
      <w:lvlJc w:val="left"/>
      <w:pPr>
        <w:ind w:left="2089" w:hanging="195"/>
      </w:pPr>
      <w:rPr>
        <w:rFonts w:hint="default"/>
      </w:rPr>
    </w:lvl>
    <w:lvl w:ilvl="4" w:tplc="B838C42E">
      <w:start w:val="1"/>
      <w:numFmt w:val="bullet"/>
      <w:lvlText w:val="•"/>
      <w:lvlJc w:val="left"/>
      <w:pPr>
        <w:ind w:left="2552" w:hanging="195"/>
      </w:pPr>
      <w:rPr>
        <w:rFonts w:hint="default"/>
      </w:rPr>
    </w:lvl>
    <w:lvl w:ilvl="5" w:tplc="955C79BA">
      <w:start w:val="1"/>
      <w:numFmt w:val="bullet"/>
      <w:lvlText w:val="•"/>
      <w:lvlJc w:val="left"/>
      <w:pPr>
        <w:ind w:left="3014" w:hanging="195"/>
      </w:pPr>
      <w:rPr>
        <w:rFonts w:hint="default"/>
      </w:rPr>
    </w:lvl>
    <w:lvl w:ilvl="6" w:tplc="56E28A80">
      <w:start w:val="1"/>
      <w:numFmt w:val="bullet"/>
      <w:lvlText w:val="•"/>
      <w:lvlJc w:val="left"/>
      <w:pPr>
        <w:ind w:left="3476" w:hanging="195"/>
      </w:pPr>
      <w:rPr>
        <w:rFonts w:hint="default"/>
      </w:rPr>
    </w:lvl>
    <w:lvl w:ilvl="7" w:tplc="DDD49AAC">
      <w:start w:val="1"/>
      <w:numFmt w:val="bullet"/>
      <w:lvlText w:val="•"/>
      <w:lvlJc w:val="left"/>
      <w:pPr>
        <w:ind w:left="3939" w:hanging="195"/>
      </w:pPr>
      <w:rPr>
        <w:rFonts w:hint="default"/>
      </w:rPr>
    </w:lvl>
    <w:lvl w:ilvl="8" w:tplc="65B8E3E2">
      <w:start w:val="1"/>
      <w:numFmt w:val="bullet"/>
      <w:lvlText w:val="•"/>
      <w:lvlJc w:val="left"/>
      <w:pPr>
        <w:ind w:left="4401" w:hanging="195"/>
      </w:pPr>
      <w:rPr>
        <w:rFonts w:hint="default"/>
      </w:rPr>
    </w:lvl>
  </w:abstractNum>
  <w:abstractNum w:abstractNumId="173" w15:restartNumberingAfterBreak="0">
    <w:nsid w:val="4C5219F0"/>
    <w:multiLevelType w:val="hybridMultilevel"/>
    <w:tmpl w:val="840AEDDA"/>
    <w:lvl w:ilvl="0" w:tplc="5C9C5EAE">
      <w:start w:val="1"/>
      <w:numFmt w:val="decimal"/>
      <w:lvlText w:val="%1)"/>
      <w:lvlJc w:val="left"/>
      <w:pPr>
        <w:ind w:left="114" w:hanging="202"/>
        <w:jc w:val="left"/>
      </w:pPr>
      <w:rPr>
        <w:rFonts w:ascii="Times New Roman" w:eastAsia="Times New Roman" w:hAnsi="Times New Roman" w:hint="default"/>
        <w:color w:val="231F20"/>
        <w:sz w:val="18"/>
        <w:szCs w:val="18"/>
      </w:rPr>
    </w:lvl>
    <w:lvl w:ilvl="1" w:tplc="BBAADB2E">
      <w:start w:val="1"/>
      <w:numFmt w:val="bullet"/>
      <w:lvlText w:val="•"/>
      <w:lvlJc w:val="left"/>
      <w:pPr>
        <w:ind w:left="624" w:hanging="202"/>
      </w:pPr>
      <w:rPr>
        <w:rFonts w:hint="default"/>
      </w:rPr>
    </w:lvl>
    <w:lvl w:ilvl="2" w:tplc="0812EA26">
      <w:start w:val="1"/>
      <w:numFmt w:val="bullet"/>
      <w:lvlText w:val="•"/>
      <w:lvlJc w:val="left"/>
      <w:pPr>
        <w:ind w:left="1135" w:hanging="202"/>
      </w:pPr>
      <w:rPr>
        <w:rFonts w:hint="default"/>
      </w:rPr>
    </w:lvl>
    <w:lvl w:ilvl="3" w:tplc="727EDB48">
      <w:start w:val="1"/>
      <w:numFmt w:val="bullet"/>
      <w:lvlText w:val="•"/>
      <w:lvlJc w:val="left"/>
      <w:pPr>
        <w:ind w:left="1645" w:hanging="202"/>
      </w:pPr>
      <w:rPr>
        <w:rFonts w:hint="default"/>
      </w:rPr>
    </w:lvl>
    <w:lvl w:ilvl="4" w:tplc="0DEA4AC4">
      <w:start w:val="1"/>
      <w:numFmt w:val="bullet"/>
      <w:lvlText w:val="•"/>
      <w:lvlJc w:val="left"/>
      <w:pPr>
        <w:ind w:left="2156" w:hanging="202"/>
      </w:pPr>
      <w:rPr>
        <w:rFonts w:hint="default"/>
      </w:rPr>
    </w:lvl>
    <w:lvl w:ilvl="5" w:tplc="D51E5A5E">
      <w:start w:val="1"/>
      <w:numFmt w:val="bullet"/>
      <w:lvlText w:val="•"/>
      <w:lvlJc w:val="left"/>
      <w:pPr>
        <w:ind w:left="2666" w:hanging="202"/>
      </w:pPr>
      <w:rPr>
        <w:rFonts w:hint="default"/>
      </w:rPr>
    </w:lvl>
    <w:lvl w:ilvl="6" w:tplc="46FC9132">
      <w:start w:val="1"/>
      <w:numFmt w:val="bullet"/>
      <w:lvlText w:val="•"/>
      <w:lvlJc w:val="left"/>
      <w:pPr>
        <w:ind w:left="3177" w:hanging="202"/>
      </w:pPr>
      <w:rPr>
        <w:rFonts w:hint="default"/>
      </w:rPr>
    </w:lvl>
    <w:lvl w:ilvl="7" w:tplc="B0CC29CC">
      <w:start w:val="1"/>
      <w:numFmt w:val="bullet"/>
      <w:lvlText w:val="•"/>
      <w:lvlJc w:val="left"/>
      <w:pPr>
        <w:ind w:left="3688" w:hanging="202"/>
      </w:pPr>
      <w:rPr>
        <w:rFonts w:hint="default"/>
      </w:rPr>
    </w:lvl>
    <w:lvl w:ilvl="8" w:tplc="D76C0040">
      <w:start w:val="1"/>
      <w:numFmt w:val="bullet"/>
      <w:lvlText w:val="•"/>
      <w:lvlJc w:val="left"/>
      <w:pPr>
        <w:ind w:left="4198" w:hanging="202"/>
      </w:pPr>
      <w:rPr>
        <w:rFonts w:hint="default"/>
      </w:rPr>
    </w:lvl>
  </w:abstractNum>
  <w:abstractNum w:abstractNumId="174" w15:restartNumberingAfterBreak="0">
    <w:nsid w:val="4C5F204F"/>
    <w:multiLevelType w:val="hybridMultilevel"/>
    <w:tmpl w:val="4AF8649C"/>
    <w:lvl w:ilvl="0" w:tplc="232E2504">
      <w:start w:val="1"/>
      <w:numFmt w:val="lowerRoman"/>
      <w:lvlText w:val="(%1)"/>
      <w:lvlJc w:val="left"/>
      <w:pPr>
        <w:ind w:left="724" w:hanging="213"/>
        <w:jc w:val="left"/>
      </w:pPr>
      <w:rPr>
        <w:rFonts w:ascii="Times New Roman" w:eastAsia="Times New Roman" w:hAnsi="Times New Roman" w:hint="default"/>
        <w:color w:val="231F20"/>
        <w:sz w:val="18"/>
        <w:szCs w:val="18"/>
      </w:rPr>
    </w:lvl>
    <w:lvl w:ilvl="1" w:tplc="618A492E">
      <w:start w:val="1"/>
      <w:numFmt w:val="bullet"/>
      <w:lvlText w:val="•"/>
      <w:lvlJc w:val="left"/>
      <w:pPr>
        <w:ind w:left="1722" w:hanging="213"/>
      </w:pPr>
      <w:rPr>
        <w:rFonts w:hint="default"/>
      </w:rPr>
    </w:lvl>
    <w:lvl w:ilvl="2" w:tplc="D48234EE">
      <w:start w:val="1"/>
      <w:numFmt w:val="bullet"/>
      <w:lvlText w:val="•"/>
      <w:lvlJc w:val="left"/>
      <w:pPr>
        <w:ind w:left="2721" w:hanging="213"/>
      </w:pPr>
      <w:rPr>
        <w:rFonts w:hint="default"/>
      </w:rPr>
    </w:lvl>
    <w:lvl w:ilvl="3" w:tplc="0052ACEC">
      <w:start w:val="1"/>
      <w:numFmt w:val="bullet"/>
      <w:lvlText w:val="•"/>
      <w:lvlJc w:val="left"/>
      <w:pPr>
        <w:ind w:left="3720" w:hanging="213"/>
      </w:pPr>
      <w:rPr>
        <w:rFonts w:hint="default"/>
      </w:rPr>
    </w:lvl>
    <w:lvl w:ilvl="4" w:tplc="6332EC84">
      <w:start w:val="1"/>
      <w:numFmt w:val="bullet"/>
      <w:lvlText w:val="•"/>
      <w:lvlJc w:val="left"/>
      <w:pPr>
        <w:ind w:left="4719" w:hanging="213"/>
      </w:pPr>
      <w:rPr>
        <w:rFonts w:hint="default"/>
      </w:rPr>
    </w:lvl>
    <w:lvl w:ilvl="5" w:tplc="1696D65C">
      <w:start w:val="1"/>
      <w:numFmt w:val="bullet"/>
      <w:lvlText w:val="•"/>
      <w:lvlJc w:val="left"/>
      <w:pPr>
        <w:ind w:left="5718" w:hanging="213"/>
      </w:pPr>
      <w:rPr>
        <w:rFonts w:hint="default"/>
      </w:rPr>
    </w:lvl>
    <w:lvl w:ilvl="6" w:tplc="162849DE">
      <w:start w:val="1"/>
      <w:numFmt w:val="bullet"/>
      <w:lvlText w:val="•"/>
      <w:lvlJc w:val="left"/>
      <w:pPr>
        <w:ind w:left="6717" w:hanging="213"/>
      </w:pPr>
      <w:rPr>
        <w:rFonts w:hint="default"/>
      </w:rPr>
    </w:lvl>
    <w:lvl w:ilvl="7" w:tplc="16AE6CAA">
      <w:start w:val="1"/>
      <w:numFmt w:val="bullet"/>
      <w:lvlText w:val="•"/>
      <w:lvlJc w:val="left"/>
      <w:pPr>
        <w:ind w:left="7715" w:hanging="213"/>
      </w:pPr>
      <w:rPr>
        <w:rFonts w:hint="default"/>
      </w:rPr>
    </w:lvl>
    <w:lvl w:ilvl="8" w:tplc="4058F124">
      <w:start w:val="1"/>
      <w:numFmt w:val="bullet"/>
      <w:lvlText w:val="•"/>
      <w:lvlJc w:val="left"/>
      <w:pPr>
        <w:ind w:left="8714" w:hanging="213"/>
      </w:pPr>
      <w:rPr>
        <w:rFonts w:hint="default"/>
      </w:rPr>
    </w:lvl>
  </w:abstractNum>
  <w:abstractNum w:abstractNumId="175" w15:restartNumberingAfterBreak="0">
    <w:nsid w:val="4D0C0538"/>
    <w:multiLevelType w:val="hybridMultilevel"/>
    <w:tmpl w:val="E29283EC"/>
    <w:lvl w:ilvl="0" w:tplc="9D86AAFC">
      <w:start w:val="1"/>
      <w:numFmt w:val="decimal"/>
      <w:lvlText w:val="%1)"/>
      <w:lvlJc w:val="left"/>
      <w:pPr>
        <w:ind w:left="110" w:hanging="197"/>
        <w:jc w:val="left"/>
      </w:pPr>
      <w:rPr>
        <w:rFonts w:ascii="Times New Roman" w:eastAsia="Times New Roman" w:hAnsi="Times New Roman" w:hint="default"/>
        <w:color w:val="231F20"/>
        <w:sz w:val="18"/>
        <w:szCs w:val="18"/>
      </w:rPr>
    </w:lvl>
    <w:lvl w:ilvl="1" w:tplc="1E9A65E8">
      <w:start w:val="1"/>
      <w:numFmt w:val="bullet"/>
      <w:lvlText w:val="•"/>
      <w:lvlJc w:val="left"/>
      <w:pPr>
        <w:ind w:left="1258" w:hanging="197"/>
      </w:pPr>
      <w:rPr>
        <w:rFonts w:hint="default"/>
      </w:rPr>
    </w:lvl>
    <w:lvl w:ilvl="2" w:tplc="F3D6094C">
      <w:start w:val="1"/>
      <w:numFmt w:val="bullet"/>
      <w:lvlText w:val="•"/>
      <w:lvlJc w:val="left"/>
      <w:pPr>
        <w:ind w:left="1337" w:hanging="197"/>
      </w:pPr>
      <w:rPr>
        <w:rFonts w:hint="default"/>
      </w:rPr>
    </w:lvl>
    <w:lvl w:ilvl="3" w:tplc="1688BA72">
      <w:start w:val="1"/>
      <w:numFmt w:val="bullet"/>
      <w:lvlText w:val="•"/>
      <w:lvlJc w:val="left"/>
      <w:pPr>
        <w:ind w:left="2509" w:hanging="197"/>
      </w:pPr>
      <w:rPr>
        <w:rFonts w:hint="default"/>
      </w:rPr>
    </w:lvl>
    <w:lvl w:ilvl="4" w:tplc="2DB6F60A">
      <w:start w:val="1"/>
      <w:numFmt w:val="bullet"/>
      <w:lvlText w:val="•"/>
      <w:lvlJc w:val="left"/>
      <w:pPr>
        <w:ind w:left="3681" w:hanging="197"/>
      </w:pPr>
      <w:rPr>
        <w:rFonts w:hint="default"/>
      </w:rPr>
    </w:lvl>
    <w:lvl w:ilvl="5" w:tplc="9C7A9DE8">
      <w:start w:val="1"/>
      <w:numFmt w:val="bullet"/>
      <w:lvlText w:val="•"/>
      <w:lvlJc w:val="left"/>
      <w:pPr>
        <w:ind w:left="4853" w:hanging="197"/>
      </w:pPr>
      <w:rPr>
        <w:rFonts w:hint="default"/>
      </w:rPr>
    </w:lvl>
    <w:lvl w:ilvl="6" w:tplc="49E674EA">
      <w:start w:val="1"/>
      <w:numFmt w:val="bullet"/>
      <w:lvlText w:val="•"/>
      <w:lvlJc w:val="left"/>
      <w:pPr>
        <w:ind w:left="6025" w:hanging="197"/>
      </w:pPr>
      <w:rPr>
        <w:rFonts w:hint="default"/>
      </w:rPr>
    </w:lvl>
    <w:lvl w:ilvl="7" w:tplc="D78CAC66">
      <w:start w:val="1"/>
      <w:numFmt w:val="bullet"/>
      <w:lvlText w:val="•"/>
      <w:lvlJc w:val="left"/>
      <w:pPr>
        <w:ind w:left="7197" w:hanging="197"/>
      </w:pPr>
      <w:rPr>
        <w:rFonts w:hint="default"/>
      </w:rPr>
    </w:lvl>
    <w:lvl w:ilvl="8" w:tplc="6E7C2760">
      <w:start w:val="1"/>
      <w:numFmt w:val="bullet"/>
      <w:lvlText w:val="•"/>
      <w:lvlJc w:val="left"/>
      <w:pPr>
        <w:ind w:left="8368" w:hanging="197"/>
      </w:pPr>
      <w:rPr>
        <w:rFonts w:hint="default"/>
      </w:rPr>
    </w:lvl>
  </w:abstractNum>
  <w:abstractNum w:abstractNumId="176" w15:restartNumberingAfterBreak="0">
    <w:nsid w:val="4D811784"/>
    <w:multiLevelType w:val="hybridMultilevel"/>
    <w:tmpl w:val="A2E829D0"/>
    <w:lvl w:ilvl="0" w:tplc="99EC8746">
      <w:start w:val="1"/>
      <w:numFmt w:val="decimal"/>
      <w:lvlText w:val="%1)"/>
      <w:lvlJc w:val="left"/>
      <w:pPr>
        <w:ind w:left="111" w:hanging="207"/>
        <w:jc w:val="left"/>
      </w:pPr>
      <w:rPr>
        <w:rFonts w:ascii="Times New Roman" w:eastAsia="Times New Roman" w:hAnsi="Times New Roman" w:hint="default"/>
        <w:color w:val="231F20"/>
        <w:sz w:val="18"/>
        <w:szCs w:val="18"/>
      </w:rPr>
    </w:lvl>
    <w:lvl w:ilvl="1" w:tplc="2C562D3A">
      <w:start w:val="1"/>
      <w:numFmt w:val="bullet"/>
      <w:lvlText w:val="•"/>
      <w:lvlJc w:val="left"/>
      <w:pPr>
        <w:ind w:left="1172" w:hanging="207"/>
      </w:pPr>
      <w:rPr>
        <w:rFonts w:hint="default"/>
      </w:rPr>
    </w:lvl>
    <w:lvl w:ilvl="2" w:tplc="8056C3AA">
      <w:start w:val="1"/>
      <w:numFmt w:val="bullet"/>
      <w:lvlText w:val="•"/>
      <w:lvlJc w:val="left"/>
      <w:pPr>
        <w:ind w:left="2232" w:hanging="207"/>
      </w:pPr>
      <w:rPr>
        <w:rFonts w:hint="default"/>
      </w:rPr>
    </w:lvl>
    <w:lvl w:ilvl="3" w:tplc="F508FD20">
      <w:start w:val="1"/>
      <w:numFmt w:val="bullet"/>
      <w:lvlText w:val="•"/>
      <w:lvlJc w:val="left"/>
      <w:pPr>
        <w:ind w:left="3292" w:hanging="207"/>
      </w:pPr>
      <w:rPr>
        <w:rFonts w:hint="default"/>
      </w:rPr>
    </w:lvl>
    <w:lvl w:ilvl="4" w:tplc="596046AC">
      <w:start w:val="1"/>
      <w:numFmt w:val="bullet"/>
      <w:lvlText w:val="•"/>
      <w:lvlJc w:val="left"/>
      <w:pPr>
        <w:ind w:left="4352" w:hanging="207"/>
      </w:pPr>
      <w:rPr>
        <w:rFonts w:hint="default"/>
      </w:rPr>
    </w:lvl>
    <w:lvl w:ilvl="5" w:tplc="BEAE8890">
      <w:start w:val="1"/>
      <w:numFmt w:val="bullet"/>
      <w:lvlText w:val="•"/>
      <w:lvlJc w:val="left"/>
      <w:pPr>
        <w:ind w:left="5412" w:hanging="207"/>
      </w:pPr>
      <w:rPr>
        <w:rFonts w:hint="default"/>
      </w:rPr>
    </w:lvl>
    <w:lvl w:ilvl="6" w:tplc="5F662910">
      <w:start w:val="1"/>
      <w:numFmt w:val="bullet"/>
      <w:lvlText w:val="•"/>
      <w:lvlJc w:val="left"/>
      <w:pPr>
        <w:ind w:left="6472" w:hanging="207"/>
      </w:pPr>
      <w:rPr>
        <w:rFonts w:hint="default"/>
      </w:rPr>
    </w:lvl>
    <w:lvl w:ilvl="7" w:tplc="D3E20AF8">
      <w:start w:val="1"/>
      <w:numFmt w:val="bullet"/>
      <w:lvlText w:val="•"/>
      <w:lvlJc w:val="left"/>
      <w:pPr>
        <w:ind w:left="7532" w:hanging="207"/>
      </w:pPr>
      <w:rPr>
        <w:rFonts w:hint="default"/>
      </w:rPr>
    </w:lvl>
    <w:lvl w:ilvl="8" w:tplc="0BA63AD8">
      <w:start w:val="1"/>
      <w:numFmt w:val="bullet"/>
      <w:lvlText w:val="•"/>
      <w:lvlJc w:val="left"/>
      <w:pPr>
        <w:ind w:left="8592" w:hanging="207"/>
      </w:pPr>
      <w:rPr>
        <w:rFonts w:hint="default"/>
      </w:rPr>
    </w:lvl>
  </w:abstractNum>
  <w:abstractNum w:abstractNumId="177" w15:restartNumberingAfterBreak="0">
    <w:nsid w:val="4D881EB9"/>
    <w:multiLevelType w:val="hybridMultilevel"/>
    <w:tmpl w:val="C032FA30"/>
    <w:lvl w:ilvl="0" w:tplc="C07036F6">
      <w:start w:val="1"/>
      <w:numFmt w:val="decimal"/>
      <w:lvlText w:val="%1)"/>
      <w:lvlJc w:val="left"/>
      <w:pPr>
        <w:ind w:left="114" w:hanging="211"/>
        <w:jc w:val="left"/>
      </w:pPr>
      <w:rPr>
        <w:rFonts w:ascii="Times New Roman" w:eastAsia="Times New Roman" w:hAnsi="Times New Roman" w:hint="default"/>
        <w:color w:val="231F20"/>
        <w:sz w:val="18"/>
        <w:szCs w:val="18"/>
      </w:rPr>
    </w:lvl>
    <w:lvl w:ilvl="1" w:tplc="ECD6783E">
      <w:start w:val="1"/>
      <w:numFmt w:val="bullet"/>
      <w:lvlText w:val="•"/>
      <w:lvlJc w:val="left"/>
      <w:pPr>
        <w:ind w:left="625" w:hanging="211"/>
      </w:pPr>
      <w:rPr>
        <w:rFonts w:hint="default"/>
      </w:rPr>
    </w:lvl>
    <w:lvl w:ilvl="2" w:tplc="7AE4035A">
      <w:start w:val="1"/>
      <w:numFmt w:val="bullet"/>
      <w:lvlText w:val="•"/>
      <w:lvlJc w:val="left"/>
      <w:pPr>
        <w:ind w:left="1135" w:hanging="211"/>
      </w:pPr>
      <w:rPr>
        <w:rFonts w:hint="default"/>
      </w:rPr>
    </w:lvl>
    <w:lvl w:ilvl="3" w:tplc="1554B21C">
      <w:start w:val="1"/>
      <w:numFmt w:val="bullet"/>
      <w:lvlText w:val="•"/>
      <w:lvlJc w:val="left"/>
      <w:pPr>
        <w:ind w:left="1646" w:hanging="211"/>
      </w:pPr>
      <w:rPr>
        <w:rFonts w:hint="default"/>
      </w:rPr>
    </w:lvl>
    <w:lvl w:ilvl="4" w:tplc="90CC72C6">
      <w:start w:val="1"/>
      <w:numFmt w:val="bullet"/>
      <w:lvlText w:val="•"/>
      <w:lvlJc w:val="left"/>
      <w:pPr>
        <w:ind w:left="2156" w:hanging="211"/>
      </w:pPr>
      <w:rPr>
        <w:rFonts w:hint="default"/>
      </w:rPr>
    </w:lvl>
    <w:lvl w:ilvl="5" w:tplc="79D20A94">
      <w:start w:val="1"/>
      <w:numFmt w:val="bullet"/>
      <w:lvlText w:val="•"/>
      <w:lvlJc w:val="left"/>
      <w:pPr>
        <w:ind w:left="2666" w:hanging="211"/>
      </w:pPr>
      <w:rPr>
        <w:rFonts w:hint="default"/>
      </w:rPr>
    </w:lvl>
    <w:lvl w:ilvl="6" w:tplc="21562D44">
      <w:start w:val="1"/>
      <w:numFmt w:val="bullet"/>
      <w:lvlText w:val="•"/>
      <w:lvlJc w:val="left"/>
      <w:pPr>
        <w:ind w:left="3177" w:hanging="211"/>
      </w:pPr>
      <w:rPr>
        <w:rFonts w:hint="default"/>
      </w:rPr>
    </w:lvl>
    <w:lvl w:ilvl="7" w:tplc="DC64636E">
      <w:start w:val="1"/>
      <w:numFmt w:val="bullet"/>
      <w:lvlText w:val="•"/>
      <w:lvlJc w:val="left"/>
      <w:pPr>
        <w:ind w:left="3687" w:hanging="211"/>
      </w:pPr>
      <w:rPr>
        <w:rFonts w:hint="default"/>
      </w:rPr>
    </w:lvl>
    <w:lvl w:ilvl="8" w:tplc="0A662F30">
      <w:start w:val="1"/>
      <w:numFmt w:val="bullet"/>
      <w:lvlText w:val="•"/>
      <w:lvlJc w:val="left"/>
      <w:pPr>
        <w:ind w:left="4198" w:hanging="211"/>
      </w:pPr>
      <w:rPr>
        <w:rFonts w:hint="default"/>
      </w:rPr>
    </w:lvl>
  </w:abstractNum>
  <w:abstractNum w:abstractNumId="178" w15:restartNumberingAfterBreak="0">
    <w:nsid w:val="4DA74277"/>
    <w:multiLevelType w:val="hybridMultilevel"/>
    <w:tmpl w:val="442CB018"/>
    <w:lvl w:ilvl="0" w:tplc="15CC9116">
      <w:start w:val="1"/>
      <w:numFmt w:val="lowerRoman"/>
      <w:lvlText w:val="(%1)"/>
      <w:lvlJc w:val="left"/>
      <w:pPr>
        <w:ind w:left="111" w:hanging="249"/>
        <w:jc w:val="left"/>
      </w:pPr>
      <w:rPr>
        <w:rFonts w:ascii="Times New Roman" w:eastAsia="Times New Roman" w:hAnsi="Times New Roman" w:hint="default"/>
        <w:color w:val="231F20"/>
        <w:sz w:val="18"/>
        <w:szCs w:val="18"/>
      </w:rPr>
    </w:lvl>
    <w:lvl w:ilvl="1" w:tplc="82521A96">
      <w:start w:val="1"/>
      <w:numFmt w:val="bullet"/>
      <w:lvlText w:val="•"/>
      <w:lvlJc w:val="left"/>
      <w:pPr>
        <w:ind w:left="622" w:hanging="249"/>
      </w:pPr>
      <w:rPr>
        <w:rFonts w:hint="default"/>
      </w:rPr>
    </w:lvl>
    <w:lvl w:ilvl="2" w:tplc="71F41B5C">
      <w:start w:val="1"/>
      <w:numFmt w:val="bullet"/>
      <w:lvlText w:val="•"/>
      <w:lvlJc w:val="left"/>
      <w:pPr>
        <w:ind w:left="1132" w:hanging="249"/>
      </w:pPr>
      <w:rPr>
        <w:rFonts w:hint="default"/>
      </w:rPr>
    </w:lvl>
    <w:lvl w:ilvl="3" w:tplc="057A8366">
      <w:start w:val="1"/>
      <w:numFmt w:val="bullet"/>
      <w:lvlText w:val="•"/>
      <w:lvlJc w:val="left"/>
      <w:pPr>
        <w:ind w:left="1642" w:hanging="249"/>
      </w:pPr>
      <w:rPr>
        <w:rFonts w:hint="default"/>
      </w:rPr>
    </w:lvl>
    <w:lvl w:ilvl="4" w:tplc="5C8AAECC">
      <w:start w:val="1"/>
      <w:numFmt w:val="bullet"/>
      <w:lvlText w:val="•"/>
      <w:lvlJc w:val="left"/>
      <w:pPr>
        <w:ind w:left="2153" w:hanging="249"/>
      </w:pPr>
      <w:rPr>
        <w:rFonts w:hint="default"/>
      </w:rPr>
    </w:lvl>
    <w:lvl w:ilvl="5" w:tplc="47C01E04">
      <w:start w:val="1"/>
      <w:numFmt w:val="bullet"/>
      <w:lvlText w:val="•"/>
      <w:lvlJc w:val="left"/>
      <w:pPr>
        <w:ind w:left="2663" w:hanging="249"/>
      </w:pPr>
      <w:rPr>
        <w:rFonts w:hint="default"/>
      </w:rPr>
    </w:lvl>
    <w:lvl w:ilvl="6" w:tplc="E4342260">
      <w:start w:val="1"/>
      <w:numFmt w:val="bullet"/>
      <w:lvlText w:val="•"/>
      <w:lvlJc w:val="left"/>
      <w:pPr>
        <w:ind w:left="3174" w:hanging="249"/>
      </w:pPr>
      <w:rPr>
        <w:rFonts w:hint="default"/>
      </w:rPr>
    </w:lvl>
    <w:lvl w:ilvl="7" w:tplc="15CE0074">
      <w:start w:val="1"/>
      <w:numFmt w:val="bullet"/>
      <w:lvlText w:val="•"/>
      <w:lvlJc w:val="left"/>
      <w:pPr>
        <w:ind w:left="3684" w:hanging="249"/>
      </w:pPr>
      <w:rPr>
        <w:rFonts w:hint="default"/>
      </w:rPr>
    </w:lvl>
    <w:lvl w:ilvl="8" w:tplc="BAB8A170">
      <w:start w:val="1"/>
      <w:numFmt w:val="bullet"/>
      <w:lvlText w:val="•"/>
      <w:lvlJc w:val="left"/>
      <w:pPr>
        <w:ind w:left="4194" w:hanging="249"/>
      </w:pPr>
      <w:rPr>
        <w:rFonts w:hint="default"/>
      </w:rPr>
    </w:lvl>
  </w:abstractNum>
  <w:abstractNum w:abstractNumId="179" w15:restartNumberingAfterBreak="0">
    <w:nsid w:val="4DE62466"/>
    <w:multiLevelType w:val="hybridMultilevel"/>
    <w:tmpl w:val="49E8A21E"/>
    <w:lvl w:ilvl="0" w:tplc="DFDEF23C">
      <w:start w:val="1"/>
      <w:numFmt w:val="decimal"/>
      <w:lvlText w:val="%1)"/>
      <w:lvlJc w:val="left"/>
      <w:pPr>
        <w:ind w:left="113" w:hanging="193"/>
        <w:jc w:val="left"/>
      </w:pPr>
      <w:rPr>
        <w:rFonts w:ascii="Times New Roman" w:eastAsia="Times New Roman" w:hAnsi="Times New Roman" w:hint="default"/>
        <w:color w:val="231F20"/>
        <w:sz w:val="18"/>
        <w:szCs w:val="18"/>
      </w:rPr>
    </w:lvl>
    <w:lvl w:ilvl="1" w:tplc="84B0D3BA">
      <w:start w:val="1"/>
      <w:numFmt w:val="bullet"/>
      <w:lvlText w:val="•"/>
      <w:lvlJc w:val="left"/>
      <w:pPr>
        <w:ind w:left="1173" w:hanging="193"/>
      </w:pPr>
      <w:rPr>
        <w:rFonts w:hint="default"/>
      </w:rPr>
    </w:lvl>
    <w:lvl w:ilvl="2" w:tplc="459C036A">
      <w:start w:val="1"/>
      <w:numFmt w:val="bullet"/>
      <w:lvlText w:val="•"/>
      <w:lvlJc w:val="left"/>
      <w:pPr>
        <w:ind w:left="2233" w:hanging="193"/>
      </w:pPr>
      <w:rPr>
        <w:rFonts w:hint="default"/>
      </w:rPr>
    </w:lvl>
    <w:lvl w:ilvl="3" w:tplc="3D74DE1C">
      <w:start w:val="1"/>
      <w:numFmt w:val="bullet"/>
      <w:lvlText w:val="•"/>
      <w:lvlJc w:val="left"/>
      <w:pPr>
        <w:ind w:left="3293" w:hanging="193"/>
      </w:pPr>
      <w:rPr>
        <w:rFonts w:hint="default"/>
      </w:rPr>
    </w:lvl>
    <w:lvl w:ilvl="4" w:tplc="648E1B42">
      <w:start w:val="1"/>
      <w:numFmt w:val="bullet"/>
      <w:lvlText w:val="•"/>
      <w:lvlJc w:val="left"/>
      <w:pPr>
        <w:ind w:left="4353" w:hanging="193"/>
      </w:pPr>
      <w:rPr>
        <w:rFonts w:hint="default"/>
      </w:rPr>
    </w:lvl>
    <w:lvl w:ilvl="5" w:tplc="3AD8D2B8">
      <w:start w:val="1"/>
      <w:numFmt w:val="bullet"/>
      <w:lvlText w:val="•"/>
      <w:lvlJc w:val="left"/>
      <w:pPr>
        <w:ind w:left="5413" w:hanging="193"/>
      </w:pPr>
      <w:rPr>
        <w:rFonts w:hint="default"/>
      </w:rPr>
    </w:lvl>
    <w:lvl w:ilvl="6" w:tplc="844E1126">
      <w:start w:val="1"/>
      <w:numFmt w:val="bullet"/>
      <w:lvlText w:val="•"/>
      <w:lvlJc w:val="left"/>
      <w:pPr>
        <w:ind w:left="6472" w:hanging="193"/>
      </w:pPr>
      <w:rPr>
        <w:rFonts w:hint="default"/>
      </w:rPr>
    </w:lvl>
    <w:lvl w:ilvl="7" w:tplc="669CD512">
      <w:start w:val="1"/>
      <w:numFmt w:val="bullet"/>
      <w:lvlText w:val="•"/>
      <w:lvlJc w:val="left"/>
      <w:pPr>
        <w:ind w:left="7532" w:hanging="193"/>
      </w:pPr>
      <w:rPr>
        <w:rFonts w:hint="default"/>
      </w:rPr>
    </w:lvl>
    <w:lvl w:ilvl="8" w:tplc="CB760AB8">
      <w:start w:val="1"/>
      <w:numFmt w:val="bullet"/>
      <w:lvlText w:val="•"/>
      <w:lvlJc w:val="left"/>
      <w:pPr>
        <w:ind w:left="8592" w:hanging="193"/>
      </w:pPr>
      <w:rPr>
        <w:rFonts w:hint="default"/>
      </w:rPr>
    </w:lvl>
  </w:abstractNum>
  <w:abstractNum w:abstractNumId="180" w15:restartNumberingAfterBreak="0">
    <w:nsid w:val="4DF202E9"/>
    <w:multiLevelType w:val="hybridMultilevel"/>
    <w:tmpl w:val="830E248C"/>
    <w:lvl w:ilvl="0" w:tplc="7C0EB6C2">
      <w:start w:val="1"/>
      <w:numFmt w:val="decimal"/>
      <w:lvlText w:val="%1."/>
      <w:lvlJc w:val="left"/>
      <w:pPr>
        <w:ind w:left="114" w:hanging="215"/>
        <w:jc w:val="left"/>
      </w:pPr>
      <w:rPr>
        <w:rFonts w:ascii="Times New Roman" w:eastAsia="Times New Roman" w:hAnsi="Times New Roman" w:hint="default"/>
        <w:color w:val="231F20"/>
        <w:sz w:val="18"/>
        <w:szCs w:val="18"/>
      </w:rPr>
    </w:lvl>
    <w:lvl w:ilvl="1" w:tplc="C35087A2">
      <w:start w:val="1"/>
      <w:numFmt w:val="bullet"/>
      <w:lvlText w:val="•"/>
      <w:lvlJc w:val="left"/>
      <w:pPr>
        <w:ind w:left="635" w:hanging="215"/>
      </w:pPr>
      <w:rPr>
        <w:rFonts w:hint="default"/>
      </w:rPr>
    </w:lvl>
    <w:lvl w:ilvl="2" w:tplc="EF96D3E4">
      <w:start w:val="1"/>
      <w:numFmt w:val="bullet"/>
      <w:lvlText w:val="•"/>
      <w:lvlJc w:val="left"/>
      <w:pPr>
        <w:ind w:left="1155" w:hanging="215"/>
      </w:pPr>
      <w:rPr>
        <w:rFonts w:hint="default"/>
      </w:rPr>
    </w:lvl>
    <w:lvl w:ilvl="3" w:tplc="6FC65B2C">
      <w:start w:val="1"/>
      <w:numFmt w:val="bullet"/>
      <w:lvlText w:val="•"/>
      <w:lvlJc w:val="left"/>
      <w:pPr>
        <w:ind w:left="1676" w:hanging="215"/>
      </w:pPr>
      <w:rPr>
        <w:rFonts w:hint="default"/>
      </w:rPr>
    </w:lvl>
    <w:lvl w:ilvl="4" w:tplc="42BCB402">
      <w:start w:val="1"/>
      <w:numFmt w:val="bullet"/>
      <w:lvlText w:val="•"/>
      <w:lvlJc w:val="left"/>
      <w:pPr>
        <w:ind w:left="2197" w:hanging="215"/>
      </w:pPr>
      <w:rPr>
        <w:rFonts w:hint="default"/>
      </w:rPr>
    </w:lvl>
    <w:lvl w:ilvl="5" w:tplc="310276C4">
      <w:start w:val="1"/>
      <w:numFmt w:val="bullet"/>
      <w:lvlText w:val="•"/>
      <w:lvlJc w:val="left"/>
      <w:pPr>
        <w:ind w:left="2718" w:hanging="215"/>
      </w:pPr>
      <w:rPr>
        <w:rFonts w:hint="default"/>
      </w:rPr>
    </w:lvl>
    <w:lvl w:ilvl="6" w:tplc="DF9288BC">
      <w:start w:val="1"/>
      <w:numFmt w:val="bullet"/>
      <w:lvlText w:val="•"/>
      <w:lvlJc w:val="left"/>
      <w:pPr>
        <w:ind w:left="3239" w:hanging="215"/>
      </w:pPr>
      <w:rPr>
        <w:rFonts w:hint="default"/>
      </w:rPr>
    </w:lvl>
    <w:lvl w:ilvl="7" w:tplc="198EE0BC">
      <w:start w:val="1"/>
      <w:numFmt w:val="bullet"/>
      <w:lvlText w:val="•"/>
      <w:lvlJc w:val="left"/>
      <w:pPr>
        <w:ind w:left="3760" w:hanging="215"/>
      </w:pPr>
      <w:rPr>
        <w:rFonts w:hint="default"/>
      </w:rPr>
    </w:lvl>
    <w:lvl w:ilvl="8" w:tplc="3B0A3E1C">
      <w:start w:val="1"/>
      <w:numFmt w:val="bullet"/>
      <w:lvlText w:val="•"/>
      <w:lvlJc w:val="left"/>
      <w:pPr>
        <w:ind w:left="4281" w:hanging="215"/>
      </w:pPr>
      <w:rPr>
        <w:rFonts w:hint="default"/>
      </w:rPr>
    </w:lvl>
  </w:abstractNum>
  <w:abstractNum w:abstractNumId="181" w15:restartNumberingAfterBreak="0">
    <w:nsid w:val="4DFA31DE"/>
    <w:multiLevelType w:val="hybridMultilevel"/>
    <w:tmpl w:val="BA18C7C2"/>
    <w:lvl w:ilvl="0" w:tplc="EC0AC104">
      <w:start w:val="1"/>
      <w:numFmt w:val="decimal"/>
      <w:lvlText w:val="%1)"/>
      <w:lvlJc w:val="left"/>
      <w:pPr>
        <w:ind w:left="110" w:hanging="195"/>
        <w:jc w:val="left"/>
      </w:pPr>
      <w:rPr>
        <w:rFonts w:ascii="Times New Roman" w:eastAsia="Times New Roman" w:hAnsi="Times New Roman" w:hint="default"/>
        <w:color w:val="231F20"/>
        <w:sz w:val="18"/>
        <w:szCs w:val="18"/>
      </w:rPr>
    </w:lvl>
    <w:lvl w:ilvl="1" w:tplc="69EE66C2">
      <w:start w:val="1"/>
      <w:numFmt w:val="bullet"/>
      <w:lvlText w:val="•"/>
      <w:lvlJc w:val="left"/>
      <w:pPr>
        <w:ind w:left="1171" w:hanging="195"/>
      </w:pPr>
      <w:rPr>
        <w:rFonts w:hint="default"/>
      </w:rPr>
    </w:lvl>
    <w:lvl w:ilvl="2" w:tplc="88B6311C">
      <w:start w:val="1"/>
      <w:numFmt w:val="bullet"/>
      <w:lvlText w:val="•"/>
      <w:lvlJc w:val="left"/>
      <w:pPr>
        <w:ind w:left="2231" w:hanging="195"/>
      </w:pPr>
      <w:rPr>
        <w:rFonts w:hint="default"/>
      </w:rPr>
    </w:lvl>
    <w:lvl w:ilvl="3" w:tplc="7BF034B0">
      <w:start w:val="1"/>
      <w:numFmt w:val="bullet"/>
      <w:lvlText w:val="•"/>
      <w:lvlJc w:val="left"/>
      <w:pPr>
        <w:ind w:left="3291" w:hanging="195"/>
      </w:pPr>
      <w:rPr>
        <w:rFonts w:hint="default"/>
      </w:rPr>
    </w:lvl>
    <w:lvl w:ilvl="4" w:tplc="A022CDDE">
      <w:start w:val="1"/>
      <w:numFmt w:val="bullet"/>
      <w:lvlText w:val="•"/>
      <w:lvlJc w:val="left"/>
      <w:pPr>
        <w:ind w:left="4351" w:hanging="195"/>
      </w:pPr>
      <w:rPr>
        <w:rFonts w:hint="default"/>
      </w:rPr>
    </w:lvl>
    <w:lvl w:ilvl="5" w:tplc="7B04C0D8">
      <w:start w:val="1"/>
      <w:numFmt w:val="bullet"/>
      <w:lvlText w:val="•"/>
      <w:lvlJc w:val="left"/>
      <w:pPr>
        <w:ind w:left="5411" w:hanging="195"/>
      </w:pPr>
      <w:rPr>
        <w:rFonts w:hint="default"/>
      </w:rPr>
    </w:lvl>
    <w:lvl w:ilvl="6" w:tplc="B3985354">
      <w:start w:val="1"/>
      <w:numFmt w:val="bullet"/>
      <w:lvlText w:val="•"/>
      <w:lvlJc w:val="left"/>
      <w:pPr>
        <w:ind w:left="6471" w:hanging="195"/>
      </w:pPr>
      <w:rPr>
        <w:rFonts w:hint="default"/>
      </w:rPr>
    </w:lvl>
    <w:lvl w:ilvl="7" w:tplc="57B06A46">
      <w:start w:val="1"/>
      <w:numFmt w:val="bullet"/>
      <w:lvlText w:val="•"/>
      <w:lvlJc w:val="left"/>
      <w:pPr>
        <w:ind w:left="7531" w:hanging="195"/>
      </w:pPr>
      <w:rPr>
        <w:rFonts w:hint="default"/>
      </w:rPr>
    </w:lvl>
    <w:lvl w:ilvl="8" w:tplc="5FD28936">
      <w:start w:val="1"/>
      <w:numFmt w:val="bullet"/>
      <w:lvlText w:val="•"/>
      <w:lvlJc w:val="left"/>
      <w:pPr>
        <w:ind w:left="8592" w:hanging="195"/>
      </w:pPr>
      <w:rPr>
        <w:rFonts w:hint="default"/>
      </w:rPr>
    </w:lvl>
  </w:abstractNum>
  <w:abstractNum w:abstractNumId="182" w15:restartNumberingAfterBreak="0">
    <w:nsid w:val="4E055067"/>
    <w:multiLevelType w:val="hybridMultilevel"/>
    <w:tmpl w:val="737A750A"/>
    <w:lvl w:ilvl="0" w:tplc="A5E6020E">
      <w:start w:val="1"/>
      <w:numFmt w:val="decimal"/>
      <w:lvlText w:val="%1."/>
      <w:lvlJc w:val="left"/>
      <w:pPr>
        <w:ind w:left="110" w:hanging="202"/>
        <w:jc w:val="left"/>
      </w:pPr>
      <w:rPr>
        <w:rFonts w:ascii="Times New Roman" w:eastAsia="Times New Roman" w:hAnsi="Times New Roman" w:hint="default"/>
        <w:color w:val="231F20"/>
        <w:sz w:val="18"/>
        <w:szCs w:val="18"/>
      </w:rPr>
    </w:lvl>
    <w:lvl w:ilvl="1" w:tplc="2AE63404">
      <w:start w:val="1"/>
      <w:numFmt w:val="bullet"/>
      <w:lvlText w:val="•"/>
      <w:lvlJc w:val="left"/>
      <w:pPr>
        <w:ind w:left="632" w:hanging="202"/>
      </w:pPr>
      <w:rPr>
        <w:rFonts w:hint="default"/>
      </w:rPr>
    </w:lvl>
    <w:lvl w:ilvl="2" w:tplc="D2A469F0">
      <w:start w:val="1"/>
      <w:numFmt w:val="bullet"/>
      <w:lvlText w:val="•"/>
      <w:lvlJc w:val="left"/>
      <w:pPr>
        <w:ind w:left="1153" w:hanging="202"/>
      </w:pPr>
      <w:rPr>
        <w:rFonts w:hint="default"/>
      </w:rPr>
    </w:lvl>
    <w:lvl w:ilvl="3" w:tplc="9EF6F50E">
      <w:start w:val="1"/>
      <w:numFmt w:val="bullet"/>
      <w:lvlText w:val="•"/>
      <w:lvlJc w:val="left"/>
      <w:pPr>
        <w:ind w:left="1675" w:hanging="202"/>
      </w:pPr>
      <w:rPr>
        <w:rFonts w:hint="default"/>
      </w:rPr>
    </w:lvl>
    <w:lvl w:ilvl="4" w:tplc="D97AA07A">
      <w:start w:val="1"/>
      <w:numFmt w:val="bullet"/>
      <w:lvlText w:val="•"/>
      <w:lvlJc w:val="left"/>
      <w:pPr>
        <w:ind w:left="2196" w:hanging="202"/>
      </w:pPr>
      <w:rPr>
        <w:rFonts w:hint="default"/>
      </w:rPr>
    </w:lvl>
    <w:lvl w:ilvl="5" w:tplc="18586178">
      <w:start w:val="1"/>
      <w:numFmt w:val="bullet"/>
      <w:lvlText w:val="•"/>
      <w:lvlJc w:val="left"/>
      <w:pPr>
        <w:ind w:left="2718" w:hanging="202"/>
      </w:pPr>
      <w:rPr>
        <w:rFonts w:hint="default"/>
      </w:rPr>
    </w:lvl>
    <w:lvl w:ilvl="6" w:tplc="CBCE1F40">
      <w:start w:val="1"/>
      <w:numFmt w:val="bullet"/>
      <w:lvlText w:val="•"/>
      <w:lvlJc w:val="left"/>
      <w:pPr>
        <w:ind w:left="3239" w:hanging="202"/>
      </w:pPr>
      <w:rPr>
        <w:rFonts w:hint="default"/>
      </w:rPr>
    </w:lvl>
    <w:lvl w:ilvl="7" w:tplc="24067930">
      <w:start w:val="1"/>
      <w:numFmt w:val="bullet"/>
      <w:lvlText w:val="•"/>
      <w:lvlJc w:val="left"/>
      <w:pPr>
        <w:ind w:left="3761" w:hanging="202"/>
      </w:pPr>
      <w:rPr>
        <w:rFonts w:hint="default"/>
      </w:rPr>
    </w:lvl>
    <w:lvl w:ilvl="8" w:tplc="C9346A1C">
      <w:start w:val="1"/>
      <w:numFmt w:val="bullet"/>
      <w:lvlText w:val="•"/>
      <w:lvlJc w:val="left"/>
      <w:pPr>
        <w:ind w:left="4282" w:hanging="202"/>
      </w:pPr>
      <w:rPr>
        <w:rFonts w:hint="default"/>
      </w:rPr>
    </w:lvl>
  </w:abstractNum>
  <w:abstractNum w:abstractNumId="183" w15:restartNumberingAfterBreak="0">
    <w:nsid w:val="4F0247FC"/>
    <w:multiLevelType w:val="hybridMultilevel"/>
    <w:tmpl w:val="9488C118"/>
    <w:lvl w:ilvl="0" w:tplc="3E9410EC">
      <w:start w:val="1"/>
      <w:numFmt w:val="lowerRoman"/>
      <w:lvlText w:val="(%1)"/>
      <w:lvlJc w:val="left"/>
      <w:pPr>
        <w:ind w:left="115" w:hanging="235"/>
        <w:jc w:val="left"/>
      </w:pPr>
      <w:rPr>
        <w:rFonts w:ascii="Times New Roman" w:eastAsia="Times New Roman" w:hAnsi="Times New Roman" w:hint="default"/>
        <w:color w:val="231F20"/>
        <w:sz w:val="18"/>
        <w:szCs w:val="18"/>
      </w:rPr>
    </w:lvl>
    <w:lvl w:ilvl="1" w:tplc="783CF46C">
      <w:start w:val="1"/>
      <w:numFmt w:val="bullet"/>
      <w:lvlText w:val="•"/>
      <w:lvlJc w:val="left"/>
      <w:pPr>
        <w:ind w:left="625" w:hanging="235"/>
      </w:pPr>
      <w:rPr>
        <w:rFonts w:hint="default"/>
      </w:rPr>
    </w:lvl>
    <w:lvl w:ilvl="2" w:tplc="995CE204">
      <w:start w:val="1"/>
      <w:numFmt w:val="bullet"/>
      <w:lvlText w:val="•"/>
      <w:lvlJc w:val="left"/>
      <w:pPr>
        <w:ind w:left="1135" w:hanging="235"/>
      </w:pPr>
      <w:rPr>
        <w:rFonts w:hint="default"/>
      </w:rPr>
    </w:lvl>
    <w:lvl w:ilvl="3" w:tplc="67D82F78">
      <w:start w:val="1"/>
      <w:numFmt w:val="bullet"/>
      <w:lvlText w:val="•"/>
      <w:lvlJc w:val="left"/>
      <w:pPr>
        <w:ind w:left="1645" w:hanging="235"/>
      </w:pPr>
      <w:rPr>
        <w:rFonts w:hint="default"/>
      </w:rPr>
    </w:lvl>
    <w:lvl w:ilvl="4" w:tplc="66F435C6">
      <w:start w:val="1"/>
      <w:numFmt w:val="bullet"/>
      <w:lvlText w:val="•"/>
      <w:lvlJc w:val="left"/>
      <w:pPr>
        <w:ind w:left="2156" w:hanging="235"/>
      </w:pPr>
      <w:rPr>
        <w:rFonts w:hint="default"/>
      </w:rPr>
    </w:lvl>
    <w:lvl w:ilvl="5" w:tplc="74C65F30">
      <w:start w:val="1"/>
      <w:numFmt w:val="bullet"/>
      <w:lvlText w:val="•"/>
      <w:lvlJc w:val="left"/>
      <w:pPr>
        <w:ind w:left="2666" w:hanging="235"/>
      </w:pPr>
      <w:rPr>
        <w:rFonts w:hint="default"/>
      </w:rPr>
    </w:lvl>
    <w:lvl w:ilvl="6" w:tplc="08B45AAC">
      <w:start w:val="1"/>
      <w:numFmt w:val="bullet"/>
      <w:lvlText w:val="•"/>
      <w:lvlJc w:val="left"/>
      <w:pPr>
        <w:ind w:left="3176" w:hanging="235"/>
      </w:pPr>
      <w:rPr>
        <w:rFonts w:hint="default"/>
      </w:rPr>
    </w:lvl>
    <w:lvl w:ilvl="7" w:tplc="E11C901A">
      <w:start w:val="1"/>
      <w:numFmt w:val="bullet"/>
      <w:lvlText w:val="•"/>
      <w:lvlJc w:val="left"/>
      <w:pPr>
        <w:ind w:left="3686" w:hanging="235"/>
      </w:pPr>
      <w:rPr>
        <w:rFonts w:hint="default"/>
      </w:rPr>
    </w:lvl>
    <w:lvl w:ilvl="8" w:tplc="978081EA">
      <w:start w:val="1"/>
      <w:numFmt w:val="bullet"/>
      <w:lvlText w:val="•"/>
      <w:lvlJc w:val="left"/>
      <w:pPr>
        <w:ind w:left="4197" w:hanging="235"/>
      </w:pPr>
      <w:rPr>
        <w:rFonts w:hint="default"/>
      </w:rPr>
    </w:lvl>
  </w:abstractNum>
  <w:abstractNum w:abstractNumId="184" w15:restartNumberingAfterBreak="0">
    <w:nsid w:val="4FC9289E"/>
    <w:multiLevelType w:val="hybridMultilevel"/>
    <w:tmpl w:val="F914FB6A"/>
    <w:lvl w:ilvl="0" w:tplc="C2C48B5E">
      <w:start w:val="1"/>
      <w:numFmt w:val="decimal"/>
      <w:lvlText w:val="%1)"/>
      <w:lvlJc w:val="left"/>
      <w:pPr>
        <w:ind w:left="506" w:hanging="195"/>
        <w:jc w:val="left"/>
      </w:pPr>
      <w:rPr>
        <w:rFonts w:ascii="Times New Roman" w:eastAsia="Times New Roman" w:hAnsi="Times New Roman" w:hint="default"/>
        <w:color w:val="231F20"/>
        <w:sz w:val="18"/>
        <w:szCs w:val="18"/>
      </w:rPr>
    </w:lvl>
    <w:lvl w:ilvl="1" w:tplc="1698171E">
      <w:start w:val="1"/>
      <w:numFmt w:val="bullet"/>
      <w:lvlText w:val="•"/>
      <w:lvlJc w:val="left"/>
      <w:pPr>
        <w:ind w:left="1527" w:hanging="195"/>
      </w:pPr>
      <w:rPr>
        <w:rFonts w:hint="default"/>
      </w:rPr>
    </w:lvl>
    <w:lvl w:ilvl="2" w:tplc="2BE6913A">
      <w:start w:val="1"/>
      <w:numFmt w:val="bullet"/>
      <w:lvlText w:val="•"/>
      <w:lvlJc w:val="left"/>
      <w:pPr>
        <w:ind w:left="2548" w:hanging="195"/>
      </w:pPr>
      <w:rPr>
        <w:rFonts w:hint="default"/>
      </w:rPr>
    </w:lvl>
    <w:lvl w:ilvl="3" w:tplc="ED9E5F72">
      <w:start w:val="1"/>
      <w:numFmt w:val="bullet"/>
      <w:lvlText w:val="•"/>
      <w:lvlJc w:val="left"/>
      <w:pPr>
        <w:ind w:left="3568" w:hanging="195"/>
      </w:pPr>
      <w:rPr>
        <w:rFonts w:hint="default"/>
      </w:rPr>
    </w:lvl>
    <w:lvl w:ilvl="4" w:tplc="0F14EFB6">
      <w:start w:val="1"/>
      <w:numFmt w:val="bullet"/>
      <w:lvlText w:val="•"/>
      <w:lvlJc w:val="left"/>
      <w:pPr>
        <w:ind w:left="4589" w:hanging="195"/>
      </w:pPr>
      <w:rPr>
        <w:rFonts w:hint="default"/>
      </w:rPr>
    </w:lvl>
    <w:lvl w:ilvl="5" w:tplc="B94886C6">
      <w:start w:val="1"/>
      <w:numFmt w:val="bullet"/>
      <w:lvlText w:val="•"/>
      <w:lvlJc w:val="left"/>
      <w:pPr>
        <w:ind w:left="5609" w:hanging="195"/>
      </w:pPr>
      <w:rPr>
        <w:rFonts w:hint="default"/>
      </w:rPr>
    </w:lvl>
    <w:lvl w:ilvl="6" w:tplc="FCBA0BBC">
      <w:start w:val="1"/>
      <w:numFmt w:val="bullet"/>
      <w:lvlText w:val="•"/>
      <w:lvlJc w:val="left"/>
      <w:pPr>
        <w:ind w:left="6630" w:hanging="195"/>
      </w:pPr>
      <w:rPr>
        <w:rFonts w:hint="default"/>
      </w:rPr>
    </w:lvl>
    <w:lvl w:ilvl="7" w:tplc="7AA4633E">
      <w:start w:val="1"/>
      <w:numFmt w:val="bullet"/>
      <w:lvlText w:val="•"/>
      <w:lvlJc w:val="left"/>
      <w:pPr>
        <w:ind w:left="7650" w:hanging="195"/>
      </w:pPr>
      <w:rPr>
        <w:rFonts w:hint="default"/>
      </w:rPr>
    </w:lvl>
    <w:lvl w:ilvl="8" w:tplc="B5ECB25E">
      <w:start w:val="1"/>
      <w:numFmt w:val="bullet"/>
      <w:lvlText w:val="•"/>
      <w:lvlJc w:val="left"/>
      <w:pPr>
        <w:ind w:left="8671" w:hanging="195"/>
      </w:pPr>
      <w:rPr>
        <w:rFonts w:hint="default"/>
      </w:rPr>
    </w:lvl>
  </w:abstractNum>
  <w:abstractNum w:abstractNumId="185" w15:restartNumberingAfterBreak="0">
    <w:nsid w:val="4FE95EE6"/>
    <w:multiLevelType w:val="hybridMultilevel"/>
    <w:tmpl w:val="D58CDE68"/>
    <w:lvl w:ilvl="0" w:tplc="B9A2EC44">
      <w:start w:val="1"/>
      <w:numFmt w:val="decimal"/>
      <w:lvlText w:val="%1)"/>
      <w:lvlJc w:val="left"/>
      <w:pPr>
        <w:ind w:left="705" w:hanging="195"/>
        <w:jc w:val="left"/>
      </w:pPr>
      <w:rPr>
        <w:rFonts w:ascii="Times New Roman" w:eastAsia="Times New Roman" w:hAnsi="Times New Roman" w:hint="default"/>
        <w:color w:val="231F20"/>
        <w:sz w:val="18"/>
        <w:szCs w:val="18"/>
      </w:rPr>
    </w:lvl>
    <w:lvl w:ilvl="1" w:tplc="837EDD92">
      <w:start w:val="1"/>
      <w:numFmt w:val="bullet"/>
      <w:lvlText w:val="•"/>
      <w:lvlJc w:val="left"/>
      <w:pPr>
        <w:ind w:left="1705" w:hanging="195"/>
      </w:pPr>
      <w:rPr>
        <w:rFonts w:hint="default"/>
      </w:rPr>
    </w:lvl>
    <w:lvl w:ilvl="2" w:tplc="C18E1912">
      <w:start w:val="1"/>
      <w:numFmt w:val="bullet"/>
      <w:lvlText w:val="•"/>
      <w:lvlJc w:val="left"/>
      <w:pPr>
        <w:ind w:left="2706" w:hanging="195"/>
      </w:pPr>
      <w:rPr>
        <w:rFonts w:hint="default"/>
      </w:rPr>
    </w:lvl>
    <w:lvl w:ilvl="3" w:tplc="20EA0544">
      <w:start w:val="1"/>
      <w:numFmt w:val="bullet"/>
      <w:lvlText w:val="•"/>
      <w:lvlJc w:val="left"/>
      <w:pPr>
        <w:ind w:left="3707" w:hanging="195"/>
      </w:pPr>
      <w:rPr>
        <w:rFonts w:hint="default"/>
      </w:rPr>
    </w:lvl>
    <w:lvl w:ilvl="4" w:tplc="6CC8AA5C">
      <w:start w:val="1"/>
      <w:numFmt w:val="bullet"/>
      <w:lvlText w:val="•"/>
      <w:lvlJc w:val="left"/>
      <w:pPr>
        <w:ind w:left="4708" w:hanging="195"/>
      </w:pPr>
      <w:rPr>
        <w:rFonts w:hint="default"/>
      </w:rPr>
    </w:lvl>
    <w:lvl w:ilvl="5" w:tplc="3AF2E3BA">
      <w:start w:val="1"/>
      <w:numFmt w:val="bullet"/>
      <w:lvlText w:val="•"/>
      <w:lvlJc w:val="left"/>
      <w:pPr>
        <w:ind w:left="5708" w:hanging="195"/>
      </w:pPr>
      <w:rPr>
        <w:rFonts w:hint="default"/>
      </w:rPr>
    </w:lvl>
    <w:lvl w:ilvl="6" w:tplc="D71E47F6">
      <w:start w:val="1"/>
      <w:numFmt w:val="bullet"/>
      <w:lvlText w:val="•"/>
      <w:lvlJc w:val="left"/>
      <w:pPr>
        <w:ind w:left="6709" w:hanging="195"/>
      </w:pPr>
      <w:rPr>
        <w:rFonts w:hint="default"/>
      </w:rPr>
    </w:lvl>
    <w:lvl w:ilvl="7" w:tplc="FD8C7A4E">
      <w:start w:val="1"/>
      <w:numFmt w:val="bullet"/>
      <w:lvlText w:val="•"/>
      <w:lvlJc w:val="left"/>
      <w:pPr>
        <w:ind w:left="7710" w:hanging="195"/>
      </w:pPr>
      <w:rPr>
        <w:rFonts w:hint="default"/>
      </w:rPr>
    </w:lvl>
    <w:lvl w:ilvl="8" w:tplc="8040A578">
      <w:start w:val="1"/>
      <w:numFmt w:val="bullet"/>
      <w:lvlText w:val="•"/>
      <w:lvlJc w:val="left"/>
      <w:pPr>
        <w:ind w:left="8710" w:hanging="195"/>
      </w:pPr>
      <w:rPr>
        <w:rFonts w:hint="default"/>
      </w:rPr>
    </w:lvl>
  </w:abstractNum>
  <w:abstractNum w:abstractNumId="186" w15:restartNumberingAfterBreak="0">
    <w:nsid w:val="50406D0B"/>
    <w:multiLevelType w:val="hybridMultilevel"/>
    <w:tmpl w:val="40A42EEA"/>
    <w:lvl w:ilvl="0" w:tplc="5302FD32">
      <w:start w:val="1"/>
      <w:numFmt w:val="decimal"/>
      <w:lvlText w:val="%1)"/>
      <w:lvlJc w:val="left"/>
      <w:pPr>
        <w:ind w:left="114" w:hanging="207"/>
        <w:jc w:val="left"/>
      </w:pPr>
      <w:rPr>
        <w:rFonts w:ascii="Times New Roman" w:eastAsia="Times New Roman" w:hAnsi="Times New Roman" w:hint="default"/>
        <w:color w:val="231F20"/>
        <w:sz w:val="18"/>
        <w:szCs w:val="18"/>
      </w:rPr>
    </w:lvl>
    <w:lvl w:ilvl="1" w:tplc="13B66B12">
      <w:start w:val="1"/>
      <w:numFmt w:val="bullet"/>
      <w:lvlText w:val="•"/>
      <w:lvlJc w:val="left"/>
      <w:pPr>
        <w:ind w:left="635" w:hanging="207"/>
      </w:pPr>
      <w:rPr>
        <w:rFonts w:hint="default"/>
      </w:rPr>
    </w:lvl>
    <w:lvl w:ilvl="2" w:tplc="EDB49F46">
      <w:start w:val="1"/>
      <w:numFmt w:val="bullet"/>
      <w:lvlText w:val="•"/>
      <w:lvlJc w:val="left"/>
      <w:pPr>
        <w:ind w:left="1156" w:hanging="207"/>
      </w:pPr>
      <w:rPr>
        <w:rFonts w:hint="default"/>
      </w:rPr>
    </w:lvl>
    <w:lvl w:ilvl="3" w:tplc="D56289B4">
      <w:start w:val="1"/>
      <w:numFmt w:val="bullet"/>
      <w:lvlText w:val="•"/>
      <w:lvlJc w:val="left"/>
      <w:pPr>
        <w:ind w:left="1677" w:hanging="207"/>
      </w:pPr>
      <w:rPr>
        <w:rFonts w:hint="default"/>
      </w:rPr>
    </w:lvl>
    <w:lvl w:ilvl="4" w:tplc="44C6BFEA">
      <w:start w:val="1"/>
      <w:numFmt w:val="bullet"/>
      <w:lvlText w:val="•"/>
      <w:lvlJc w:val="left"/>
      <w:pPr>
        <w:ind w:left="2198" w:hanging="207"/>
      </w:pPr>
      <w:rPr>
        <w:rFonts w:hint="default"/>
      </w:rPr>
    </w:lvl>
    <w:lvl w:ilvl="5" w:tplc="111E23F4">
      <w:start w:val="1"/>
      <w:numFmt w:val="bullet"/>
      <w:lvlText w:val="•"/>
      <w:lvlJc w:val="left"/>
      <w:pPr>
        <w:ind w:left="2720" w:hanging="207"/>
      </w:pPr>
      <w:rPr>
        <w:rFonts w:hint="default"/>
      </w:rPr>
    </w:lvl>
    <w:lvl w:ilvl="6" w:tplc="AE242178">
      <w:start w:val="1"/>
      <w:numFmt w:val="bullet"/>
      <w:lvlText w:val="•"/>
      <w:lvlJc w:val="left"/>
      <w:pPr>
        <w:ind w:left="3241" w:hanging="207"/>
      </w:pPr>
      <w:rPr>
        <w:rFonts w:hint="default"/>
      </w:rPr>
    </w:lvl>
    <w:lvl w:ilvl="7" w:tplc="696E3F9A">
      <w:start w:val="1"/>
      <w:numFmt w:val="bullet"/>
      <w:lvlText w:val="•"/>
      <w:lvlJc w:val="left"/>
      <w:pPr>
        <w:ind w:left="3762" w:hanging="207"/>
      </w:pPr>
      <w:rPr>
        <w:rFonts w:hint="default"/>
      </w:rPr>
    </w:lvl>
    <w:lvl w:ilvl="8" w:tplc="51BE71F8">
      <w:start w:val="1"/>
      <w:numFmt w:val="bullet"/>
      <w:lvlText w:val="•"/>
      <w:lvlJc w:val="left"/>
      <w:pPr>
        <w:ind w:left="4283" w:hanging="207"/>
      </w:pPr>
      <w:rPr>
        <w:rFonts w:hint="default"/>
      </w:rPr>
    </w:lvl>
  </w:abstractNum>
  <w:abstractNum w:abstractNumId="187" w15:restartNumberingAfterBreak="0">
    <w:nsid w:val="508827EE"/>
    <w:multiLevelType w:val="hybridMultilevel"/>
    <w:tmpl w:val="258001FC"/>
    <w:lvl w:ilvl="0" w:tplc="915E48D8">
      <w:start w:val="1"/>
      <w:numFmt w:val="lowerRoman"/>
      <w:lvlText w:val="(%1)"/>
      <w:lvlJc w:val="left"/>
      <w:pPr>
        <w:ind w:left="118" w:hanging="215"/>
        <w:jc w:val="left"/>
      </w:pPr>
      <w:rPr>
        <w:rFonts w:ascii="Times New Roman" w:eastAsia="Times New Roman" w:hAnsi="Times New Roman" w:hint="default"/>
        <w:color w:val="231F20"/>
        <w:sz w:val="18"/>
        <w:szCs w:val="18"/>
      </w:rPr>
    </w:lvl>
    <w:lvl w:ilvl="1" w:tplc="E2462CFA">
      <w:start w:val="1"/>
      <w:numFmt w:val="bullet"/>
      <w:lvlText w:val="•"/>
      <w:lvlJc w:val="left"/>
      <w:pPr>
        <w:ind w:left="1178" w:hanging="215"/>
      </w:pPr>
      <w:rPr>
        <w:rFonts w:hint="default"/>
      </w:rPr>
    </w:lvl>
    <w:lvl w:ilvl="2" w:tplc="DDA6A7B0">
      <w:start w:val="1"/>
      <w:numFmt w:val="bullet"/>
      <w:lvlText w:val="•"/>
      <w:lvlJc w:val="left"/>
      <w:pPr>
        <w:ind w:left="2237" w:hanging="215"/>
      </w:pPr>
      <w:rPr>
        <w:rFonts w:hint="default"/>
      </w:rPr>
    </w:lvl>
    <w:lvl w:ilvl="3" w:tplc="7A2663B8">
      <w:start w:val="1"/>
      <w:numFmt w:val="bullet"/>
      <w:lvlText w:val="•"/>
      <w:lvlJc w:val="left"/>
      <w:pPr>
        <w:ind w:left="3296" w:hanging="215"/>
      </w:pPr>
      <w:rPr>
        <w:rFonts w:hint="default"/>
      </w:rPr>
    </w:lvl>
    <w:lvl w:ilvl="4" w:tplc="F1889EE6">
      <w:start w:val="1"/>
      <w:numFmt w:val="bullet"/>
      <w:lvlText w:val="•"/>
      <w:lvlJc w:val="left"/>
      <w:pPr>
        <w:ind w:left="4356" w:hanging="215"/>
      </w:pPr>
      <w:rPr>
        <w:rFonts w:hint="default"/>
      </w:rPr>
    </w:lvl>
    <w:lvl w:ilvl="5" w:tplc="4AB08F9C">
      <w:start w:val="1"/>
      <w:numFmt w:val="bullet"/>
      <w:lvlText w:val="•"/>
      <w:lvlJc w:val="left"/>
      <w:pPr>
        <w:ind w:left="5415" w:hanging="215"/>
      </w:pPr>
      <w:rPr>
        <w:rFonts w:hint="default"/>
      </w:rPr>
    </w:lvl>
    <w:lvl w:ilvl="6" w:tplc="BD4A55F6">
      <w:start w:val="1"/>
      <w:numFmt w:val="bullet"/>
      <w:lvlText w:val="•"/>
      <w:lvlJc w:val="left"/>
      <w:pPr>
        <w:ind w:left="6474" w:hanging="215"/>
      </w:pPr>
      <w:rPr>
        <w:rFonts w:hint="default"/>
      </w:rPr>
    </w:lvl>
    <w:lvl w:ilvl="7" w:tplc="1A1C16C6">
      <w:start w:val="1"/>
      <w:numFmt w:val="bullet"/>
      <w:lvlText w:val="•"/>
      <w:lvlJc w:val="left"/>
      <w:pPr>
        <w:ind w:left="7534" w:hanging="215"/>
      </w:pPr>
      <w:rPr>
        <w:rFonts w:hint="default"/>
      </w:rPr>
    </w:lvl>
    <w:lvl w:ilvl="8" w:tplc="FF34119C">
      <w:start w:val="1"/>
      <w:numFmt w:val="bullet"/>
      <w:lvlText w:val="•"/>
      <w:lvlJc w:val="left"/>
      <w:pPr>
        <w:ind w:left="8593" w:hanging="215"/>
      </w:pPr>
      <w:rPr>
        <w:rFonts w:hint="default"/>
      </w:rPr>
    </w:lvl>
  </w:abstractNum>
  <w:abstractNum w:abstractNumId="188" w15:restartNumberingAfterBreak="0">
    <w:nsid w:val="509D4CB6"/>
    <w:multiLevelType w:val="hybridMultilevel"/>
    <w:tmpl w:val="70F03840"/>
    <w:lvl w:ilvl="0" w:tplc="70AA8888">
      <w:start w:val="1"/>
      <w:numFmt w:val="decimal"/>
      <w:lvlText w:val="%1)"/>
      <w:lvlJc w:val="left"/>
      <w:pPr>
        <w:ind w:left="702" w:hanging="195"/>
        <w:jc w:val="left"/>
      </w:pPr>
      <w:rPr>
        <w:rFonts w:ascii="Times New Roman" w:eastAsia="Times New Roman" w:hAnsi="Times New Roman" w:hint="default"/>
        <w:color w:val="231F20"/>
        <w:sz w:val="18"/>
        <w:szCs w:val="18"/>
      </w:rPr>
    </w:lvl>
    <w:lvl w:ilvl="1" w:tplc="2DC447B8">
      <w:start w:val="1"/>
      <w:numFmt w:val="bullet"/>
      <w:lvlText w:val="•"/>
      <w:lvlJc w:val="left"/>
      <w:pPr>
        <w:ind w:left="1153" w:hanging="195"/>
      </w:pPr>
      <w:rPr>
        <w:rFonts w:hint="default"/>
      </w:rPr>
    </w:lvl>
    <w:lvl w:ilvl="2" w:tplc="F28A354C">
      <w:start w:val="1"/>
      <w:numFmt w:val="bullet"/>
      <w:lvlText w:val="•"/>
      <w:lvlJc w:val="left"/>
      <w:pPr>
        <w:ind w:left="1604" w:hanging="195"/>
      </w:pPr>
      <w:rPr>
        <w:rFonts w:hint="default"/>
      </w:rPr>
    </w:lvl>
    <w:lvl w:ilvl="3" w:tplc="23106870">
      <w:start w:val="1"/>
      <w:numFmt w:val="bullet"/>
      <w:lvlText w:val="•"/>
      <w:lvlJc w:val="left"/>
      <w:pPr>
        <w:ind w:left="2055" w:hanging="195"/>
      </w:pPr>
      <w:rPr>
        <w:rFonts w:hint="default"/>
      </w:rPr>
    </w:lvl>
    <w:lvl w:ilvl="4" w:tplc="21C60B10">
      <w:start w:val="1"/>
      <w:numFmt w:val="bullet"/>
      <w:lvlText w:val="•"/>
      <w:lvlJc w:val="left"/>
      <w:pPr>
        <w:ind w:left="2506" w:hanging="195"/>
      </w:pPr>
      <w:rPr>
        <w:rFonts w:hint="default"/>
      </w:rPr>
    </w:lvl>
    <w:lvl w:ilvl="5" w:tplc="E252F3CA">
      <w:start w:val="1"/>
      <w:numFmt w:val="bullet"/>
      <w:lvlText w:val="•"/>
      <w:lvlJc w:val="left"/>
      <w:pPr>
        <w:ind w:left="2957" w:hanging="195"/>
      </w:pPr>
      <w:rPr>
        <w:rFonts w:hint="default"/>
      </w:rPr>
    </w:lvl>
    <w:lvl w:ilvl="6" w:tplc="0EB0D218">
      <w:start w:val="1"/>
      <w:numFmt w:val="bullet"/>
      <w:lvlText w:val="•"/>
      <w:lvlJc w:val="left"/>
      <w:pPr>
        <w:ind w:left="3408" w:hanging="195"/>
      </w:pPr>
      <w:rPr>
        <w:rFonts w:hint="default"/>
      </w:rPr>
    </w:lvl>
    <w:lvl w:ilvl="7" w:tplc="5DC496F8">
      <w:start w:val="1"/>
      <w:numFmt w:val="bullet"/>
      <w:lvlText w:val="•"/>
      <w:lvlJc w:val="left"/>
      <w:pPr>
        <w:ind w:left="3859" w:hanging="195"/>
      </w:pPr>
      <w:rPr>
        <w:rFonts w:hint="default"/>
      </w:rPr>
    </w:lvl>
    <w:lvl w:ilvl="8" w:tplc="2F16DA10">
      <w:start w:val="1"/>
      <w:numFmt w:val="bullet"/>
      <w:lvlText w:val="•"/>
      <w:lvlJc w:val="left"/>
      <w:pPr>
        <w:ind w:left="4310" w:hanging="195"/>
      </w:pPr>
      <w:rPr>
        <w:rFonts w:hint="default"/>
      </w:rPr>
    </w:lvl>
  </w:abstractNum>
  <w:abstractNum w:abstractNumId="189" w15:restartNumberingAfterBreak="0">
    <w:nsid w:val="50BC0A2C"/>
    <w:multiLevelType w:val="hybridMultilevel"/>
    <w:tmpl w:val="E1ECBEA2"/>
    <w:lvl w:ilvl="0" w:tplc="FFCA8B2A">
      <w:start w:val="1"/>
      <w:numFmt w:val="decimal"/>
      <w:lvlText w:val="%1)"/>
      <w:lvlJc w:val="left"/>
      <w:pPr>
        <w:ind w:left="113" w:hanging="197"/>
        <w:jc w:val="left"/>
      </w:pPr>
      <w:rPr>
        <w:rFonts w:ascii="Times New Roman" w:eastAsia="Times New Roman" w:hAnsi="Times New Roman" w:hint="default"/>
        <w:color w:val="231F20"/>
        <w:sz w:val="18"/>
        <w:szCs w:val="18"/>
      </w:rPr>
    </w:lvl>
    <w:lvl w:ilvl="1" w:tplc="390AAF28">
      <w:start w:val="1"/>
      <w:numFmt w:val="bullet"/>
      <w:lvlText w:val="•"/>
      <w:lvlJc w:val="left"/>
      <w:pPr>
        <w:ind w:left="623" w:hanging="197"/>
      </w:pPr>
      <w:rPr>
        <w:rFonts w:hint="default"/>
      </w:rPr>
    </w:lvl>
    <w:lvl w:ilvl="2" w:tplc="12A21CB8">
      <w:start w:val="1"/>
      <w:numFmt w:val="bullet"/>
      <w:lvlText w:val="•"/>
      <w:lvlJc w:val="left"/>
      <w:pPr>
        <w:ind w:left="1134" w:hanging="197"/>
      </w:pPr>
      <w:rPr>
        <w:rFonts w:hint="default"/>
      </w:rPr>
    </w:lvl>
    <w:lvl w:ilvl="3" w:tplc="0D5AAA62">
      <w:start w:val="1"/>
      <w:numFmt w:val="bullet"/>
      <w:lvlText w:val="•"/>
      <w:lvlJc w:val="left"/>
      <w:pPr>
        <w:ind w:left="1644" w:hanging="197"/>
      </w:pPr>
      <w:rPr>
        <w:rFonts w:hint="default"/>
      </w:rPr>
    </w:lvl>
    <w:lvl w:ilvl="4" w:tplc="DD0E121A">
      <w:start w:val="1"/>
      <w:numFmt w:val="bullet"/>
      <w:lvlText w:val="•"/>
      <w:lvlJc w:val="left"/>
      <w:pPr>
        <w:ind w:left="2154" w:hanging="197"/>
      </w:pPr>
      <w:rPr>
        <w:rFonts w:hint="default"/>
      </w:rPr>
    </w:lvl>
    <w:lvl w:ilvl="5" w:tplc="BC6E3CAC">
      <w:start w:val="1"/>
      <w:numFmt w:val="bullet"/>
      <w:lvlText w:val="•"/>
      <w:lvlJc w:val="left"/>
      <w:pPr>
        <w:ind w:left="2665" w:hanging="197"/>
      </w:pPr>
      <w:rPr>
        <w:rFonts w:hint="default"/>
      </w:rPr>
    </w:lvl>
    <w:lvl w:ilvl="6" w:tplc="033454CE">
      <w:start w:val="1"/>
      <w:numFmt w:val="bullet"/>
      <w:lvlText w:val="•"/>
      <w:lvlJc w:val="left"/>
      <w:pPr>
        <w:ind w:left="3175" w:hanging="197"/>
      </w:pPr>
      <w:rPr>
        <w:rFonts w:hint="default"/>
      </w:rPr>
    </w:lvl>
    <w:lvl w:ilvl="7" w:tplc="DA4AE816">
      <w:start w:val="1"/>
      <w:numFmt w:val="bullet"/>
      <w:lvlText w:val="•"/>
      <w:lvlJc w:val="left"/>
      <w:pPr>
        <w:ind w:left="3685" w:hanging="197"/>
      </w:pPr>
      <w:rPr>
        <w:rFonts w:hint="default"/>
      </w:rPr>
    </w:lvl>
    <w:lvl w:ilvl="8" w:tplc="57723780">
      <w:start w:val="1"/>
      <w:numFmt w:val="bullet"/>
      <w:lvlText w:val="•"/>
      <w:lvlJc w:val="left"/>
      <w:pPr>
        <w:ind w:left="4196" w:hanging="197"/>
      </w:pPr>
      <w:rPr>
        <w:rFonts w:hint="default"/>
      </w:rPr>
    </w:lvl>
  </w:abstractNum>
  <w:abstractNum w:abstractNumId="190" w15:restartNumberingAfterBreak="0">
    <w:nsid w:val="50DD03DD"/>
    <w:multiLevelType w:val="hybridMultilevel"/>
    <w:tmpl w:val="CAEC3518"/>
    <w:lvl w:ilvl="0" w:tplc="2D22F97A">
      <w:start w:val="1"/>
      <w:numFmt w:val="lowerRoman"/>
      <w:lvlText w:val="(%1)"/>
      <w:lvlJc w:val="left"/>
      <w:pPr>
        <w:ind w:left="111" w:hanging="219"/>
        <w:jc w:val="left"/>
      </w:pPr>
      <w:rPr>
        <w:rFonts w:ascii="Times New Roman" w:eastAsia="Times New Roman" w:hAnsi="Times New Roman" w:hint="default"/>
        <w:color w:val="231F20"/>
        <w:sz w:val="18"/>
        <w:szCs w:val="18"/>
      </w:rPr>
    </w:lvl>
    <w:lvl w:ilvl="1" w:tplc="89A4EF3C">
      <w:start w:val="1"/>
      <w:numFmt w:val="bullet"/>
      <w:lvlText w:val="•"/>
      <w:lvlJc w:val="left"/>
      <w:pPr>
        <w:ind w:left="621" w:hanging="219"/>
      </w:pPr>
      <w:rPr>
        <w:rFonts w:hint="default"/>
      </w:rPr>
    </w:lvl>
    <w:lvl w:ilvl="2" w:tplc="96F481D0">
      <w:start w:val="1"/>
      <w:numFmt w:val="bullet"/>
      <w:lvlText w:val="•"/>
      <w:lvlJc w:val="left"/>
      <w:pPr>
        <w:ind w:left="1131" w:hanging="219"/>
      </w:pPr>
      <w:rPr>
        <w:rFonts w:hint="default"/>
      </w:rPr>
    </w:lvl>
    <w:lvl w:ilvl="3" w:tplc="9D8EC9A4">
      <w:start w:val="1"/>
      <w:numFmt w:val="bullet"/>
      <w:lvlText w:val="•"/>
      <w:lvlJc w:val="left"/>
      <w:pPr>
        <w:ind w:left="1642" w:hanging="219"/>
      </w:pPr>
      <w:rPr>
        <w:rFonts w:hint="default"/>
      </w:rPr>
    </w:lvl>
    <w:lvl w:ilvl="4" w:tplc="31D6563C">
      <w:start w:val="1"/>
      <w:numFmt w:val="bullet"/>
      <w:lvlText w:val="•"/>
      <w:lvlJc w:val="left"/>
      <w:pPr>
        <w:ind w:left="2152" w:hanging="219"/>
      </w:pPr>
      <w:rPr>
        <w:rFonts w:hint="default"/>
      </w:rPr>
    </w:lvl>
    <w:lvl w:ilvl="5" w:tplc="A664C1BA">
      <w:start w:val="1"/>
      <w:numFmt w:val="bullet"/>
      <w:lvlText w:val="•"/>
      <w:lvlJc w:val="left"/>
      <w:pPr>
        <w:ind w:left="2663" w:hanging="219"/>
      </w:pPr>
      <w:rPr>
        <w:rFonts w:hint="default"/>
      </w:rPr>
    </w:lvl>
    <w:lvl w:ilvl="6" w:tplc="70889C14">
      <w:start w:val="1"/>
      <w:numFmt w:val="bullet"/>
      <w:lvlText w:val="•"/>
      <w:lvlJc w:val="left"/>
      <w:pPr>
        <w:ind w:left="3173" w:hanging="219"/>
      </w:pPr>
      <w:rPr>
        <w:rFonts w:hint="default"/>
      </w:rPr>
    </w:lvl>
    <w:lvl w:ilvl="7" w:tplc="13945150">
      <w:start w:val="1"/>
      <w:numFmt w:val="bullet"/>
      <w:lvlText w:val="•"/>
      <w:lvlJc w:val="left"/>
      <w:pPr>
        <w:ind w:left="3684" w:hanging="219"/>
      </w:pPr>
      <w:rPr>
        <w:rFonts w:hint="default"/>
      </w:rPr>
    </w:lvl>
    <w:lvl w:ilvl="8" w:tplc="CFCC3C0C">
      <w:start w:val="1"/>
      <w:numFmt w:val="bullet"/>
      <w:lvlText w:val="•"/>
      <w:lvlJc w:val="left"/>
      <w:pPr>
        <w:ind w:left="4194" w:hanging="219"/>
      </w:pPr>
      <w:rPr>
        <w:rFonts w:hint="default"/>
      </w:rPr>
    </w:lvl>
  </w:abstractNum>
  <w:abstractNum w:abstractNumId="191" w15:restartNumberingAfterBreak="0">
    <w:nsid w:val="51A5610A"/>
    <w:multiLevelType w:val="hybridMultilevel"/>
    <w:tmpl w:val="18B08080"/>
    <w:lvl w:ilvl="0" w:tplc="37D2EF5A">
      <w:start w:val="1"/>
      <w:numFmt w:val="decimal"/>
      <w:lvlText w:val="%1)"/>
      <w:lvlJc w:val="left"/>
      <w:pPr>
        <w:ind w:left="111" w:hanging="195"/>
        <w:jc w:val="left"/>
      </w:pPr>
      <w:rPr>
        <w:rFonts w:ascii="Times New Roman" w:eastAsia="Times New Roman" w:hAnsi="Times New Roman" w:hint="default"/>
        <w:color w:val="231F20"/>
        <w:sz w:val="18"/>
        <w:szCs w:val="18"/>
      </w:rPr>
    </w:lvl>
    <w:lvl w:ilvl="1" w:tplc="E4AE8236">
      <w:start w:val="1"/>
      <w:numFmt w:val="bullet"/>
      <w:lvlText w:val="•"/>
      <w:lvlJc w:val="left"/>
      <w:pPr>
        <w:ind w:left="1171" w:hanging="195"/>
      </w:pPr>
      <w:rPr>
        <w:rFonts w:hint="default"/>
      </w:rPr>
    </w:lvl>
    <w:lvl w:ilvl="2" w:tplc="F19810B8">
      <w:start w:val="1"/>
      <w:numFmt w:val="bullet"/>
      <w:lvlText w:val="•"/>
      <w:lvlJc w:val="left"/>
      <w:pPr>
        <w:ind w:left="2231" w:hanging="195"/>
      </w:pPr>
      <w:rPr>
        <w:rFonts w:hint="default"/>
      </w:rPr>
    </w:lvl>
    <w:lvl w:ilvl="3" w:tplc="A486261E">
      <w:start w:val="1"/>
      <w:numFmt w:val="bullet"/>
      <w:lvlText w:val="•"/>
      <w:lvlJc w:val="left"/>
      <w:pPr>
        <w:ind w:left="3291" w:hanging="195"/>
      </w:pPr>
      <w:rPr>
        <w:rFonts w:hint="default"/>
      </w:rPr>
    </w:lvl>
    <w:lvl w:ilvl="4" w:tplc="D6145788">
      <w:start w:val="1"/>
      <w:numFmt w:val="bullet"/>
      <w:lvlText w:val="•"/>
      <w:lvlJc w:val="left"/>
      <w:pPr>
        <w:ind w:left="4351" w:hanging="195"/>
      </w:pPr>
      <w:rPr>
        <w:rFonts w:hint="default"/>
      </w:rPr>
    </w:lvl>
    <w:lvl w:ilvl="5" w:tplc="75AA568A">
      <w:start w:val="1"/>
      <w:numFmt w:val="bullet"/>
      <w:lvlText w:val="•"/>
      <w:lvlJc w:val="left"/>
      <w:pPr>
        <w:ind w:left="5411" w:hanging="195"/>
      </w:pPr>
      <w:rPr>
        <w:rFonts w:hint="default"/>
      </w:rPr>
    </w:lvl>
    <w:lvl w:ilvl="6" w:tplc="50FC6688">
      <w:start w:val="1"/>
      <w:numFmt w:val="bullet"/>
      <w:lvlText w:val="•"/>
      <w:lvlJc w:val="left"/>
      <w:pPr>
        <w:ind w:left="6472" w:hanging="195"/>
      </w:pPr>
      <w:rPr>
        <w:rFonts w:hint="default"/>
      </w:rPr>
    </w:lvl>
    <w:lvl w:ilvl="7" w:tplc="C58647E4">
      <w:start w:val="1"/>
      <w:numFmt w:val="bullet"/>
      <w:lvlText w:val="•"/>
      <w:lvlJc w:val="left"/>
      <w:pPr>
        <w:ind w:left="7532" w:hanging="195"/>
      </w:pPr>
      <w:rPr>
        <w:rFonts w:hint="default"/>
      </w:rPr>
    </w:lvl>
    <w:lvl w:ilvl="8" w:tplc="7CA2DD46">
      <w:start w:val="1"/>
      <w:numFmt w:val="bullet"/>
      <w:lvlText w:val="•"/>
      <w:lvlJc w:val="left"/>
      <w:pPr>
        <w:ind w:left="8592" w:hanging="195"/>
      </w:pPr>
      <w:rPr>
        <w:rFonts w:hint="default"/>
      </w:rPr>
    </w:lvl>
  </w:abstractNum>
  <w:abstractNum w:abstractNumId="192" w15:restartNumberingAfterBreak="0">
    <w:nsid w:val="51BE1ED0"/>
    <w:multiLevelType w:val="hybridMultilevel"/>
    <w:tmpl w:val="9B28DA1C"/>
    <w:lvl w:ilvl="0" w:tplc="1666A5B0">
      <w:start w:val="1"/>
      <w:numFmt w:val="decimal"/>
      <w:lvlText w:val="%1)"/>
      <w:lvlJc w:val="left"/>
      <w:pPr>
        <w:ind w:left="114" w:hanging="218"/>
        <w:jc w:val="left"/>
      </w:pPr>
      <w:rPr>
        <w:rFonts w:ascii="Times New Roman" w:eastAsia="Times New Roman" w:hAnsi="Times New Roman" w:hint="default"/>
        <w:color w:val="231F20"/>
        <w:sz w:val="18"/>
        <w:szCs w:val="18"/>
      </w:rPr>
    </w:lvl>
    <w:lvl w:ilvl="1" w:tplc="F73AF880">
      <w:start w:val="1"/>
      <w:numFmt w:val="lowerLetter"/>
      <w:lvlText w:val="%2)"/>
      <w:lvlJc w:val="left"/>
      <w:pPr>
        <w:ind w:left="696" w:hanging="185"/>
        <w:jc w:val="left"/>
      </w:pPr>
      <w:rPr>
        <w:rFonts w:ascii="Times New Roman" w:eastAsia="Times New Roman" w:hAnsi="Times New Roman" w:hint="default"/>
        <w:color w:val="231F20"/>
        <w:sz w:val="18"/>
        <w:szCs w:val="18"/>
      </w:rPr>
    </w:lvl>
    <w:lvl w:ilvl="2" w:tplc="EFE81BB6">
      <w:start w:val="1"/>
      <w:numFmt w:val="decimal"/>
      <w:lvlText w:val="%3)"/>
      <w:lvlJc w:val="left"/>
      <w:pPr>
        <w:ind w:left="707" w:hanging="195"/>
        <w:jc w:val="left"/>
      </w:pPr>
      <w:rPr>
        <w:rFonts w:ascii="Times New Roman" w:eastAsia="Times New Roman" w:hAnsi="Times New Roman" w:hint="default"/>
        <w:color w:val="231F20"/>
        <w:sz w:val="18"/>
        <w:szCs w:val="18"/>
      </w:rPr>
    </w:lvl>
    <w:lvl w:ilvl="3" w:tplc="7C06701A">
      <w:start w:val="1"/>
      <w:numFmt w:val="bullet"/>
      <w:lvlText w:val="•"/>
      <w:lvlJc w:val="left"/>
      <w:pPr>
        <w:ind w:left="1271" w:hanging="195"/>
      </w:pPr>
      <w:rPr>
        <w:rFonts w:hint="default"/>
      </w:rPr>
    </w:lvl>
    <w:lvl w:ilvl="4" w:tplc="EE689878">
      <w:start w:val="1"/>
      <w:numFmt w:val="bullet"/>
      <w:lvlText w:val="•"/>
      <w:lvlJc w:val="left"/>
      <w:pPr>
        <w:ind w:left="1834" w:hanging="195"/>
      </w:pPr>
      <w:rPr>
        <w:rFonts w:hint="default"/>
      </w:rPr>
    </w:lvl>
    <w:lvl w:ilvl="5" w:tplc="A510E8B8">
      <w:start w:val="1"/>
      <w:numFmt w:val="bullet"/>
      <w:lvlText w:val="•"/>
      <w:lvlJc w:val="left"/>
      <w:pPr>
        <w:ind w:left="2398" w:hanging="195"/>
      </w:pPr>
      <w:rPr>
        <w:rFonts w:hint="default"/>
      </w:rPr>
    </w:lvl>
    <w:lvl w:ilvl="6" w:tplc="9410B5A0">
      <w:start w:val="1"/>
      <w:numFmt w:val="bullet"/>
      <w:lvlText w:val="•"/>
      <w:lvlJc w:val="left"/>
      <w:pPr>
        <w:ind w:left="2962" w:hanging="195"/>
      </w:pPr>
      <w:rPr>
        <w:rFonts w:hint="default"/>
      </w:rPr>
    </w:lvl>
    <w:lvl w:ilvl="7" w:tplc="423452F4">
      <w:start w:val="1"/>
      <w:numFmt w:val="bullet"/>
      <w:lvlText w:val="•"/>
      <w:lvlJc w:val="left"/>
      <w:pPr>
        <w:ind w:left="3526" w:hanging="195"/>
      </w:pPr>
      <w:rPr>
        <w:rFonts w:hint="default"/>
      </w:rPr>
    </w:lvl>
    <w:lvl w:ilvl="8" w:tplc="BC48CAFE">
      <w:start w:val="1"/>
      <w:numFmt w:val="bullet"/>
      <w:lvlText w:val="•"/>
      <w:lvlJc w:val="left"/>
      <w:pPr>
        <w:ind w:left="4090" w:hanging="195"/>
      </w:pPr>
      <w:rPr>
        <w:rFonts w:hint="default"/>
      </w:rPr>
    </w:lvl>
  </w:abstractNum>
  <w:abstractNum w:abstractNumId="193" w15:restartNumberingAfterBreak="0">
    <w:nsid w:val="51D106E1"/>
    <w:multiLevelType w:val="hybridMultilevel"/>
    <w:tmpl w:val="086A3B84"/>
    <w:lvl w:ilvl="0" w:tplc="A9CA5C86">
      <w:start w:val="1"/>
      <w:numFmt w:val="lowerLetter"/>
      <w:lvlText w:val="%1)"/>
      <w:lvlJc w:val="left"/>
      <w:pPr>
        <w:ind w:left="696" w:hanging="185"/>
        <w:jc w:val="left"/>
      </w:pPr>
      <w:rPr>
        <w:rFonts w:ascii="Times New Roman" w:eastAsia="Times New Roman" w:hAnsi="Times New Roman" w:hint="default"/>
        <w:color w:val="231F20"/>
        <w:sz w:val="18"/>
        <w:szCs w:val="18"/>
      </w:rPr>
    </w:lvl>
    <w:lvl w:ilvl="1" w:tplc="D8247B7E">
      <w:start w:val="1"/>
      <w:numFmt w:val="decimal"/>
      <w:lvlText w:val="%2)"/>
      <w:lvlJc w:val="left"/>
      <w:pPr>
        <w:ind w:left="114" w:hanging="213"/>
        <w:jc w:val="left"/>
      </w:pPr>
      <w:rPr>
        <w:rFonts w:ascii="Times New Roman" w:eastAsia="Times New Roman" w:hAnsi="Times New Roman" w:hint="default"/>
        <w:color w:val="231F20"/>
        <w:sz w:val="18"/>
        <w:szCs w:val="18"/>
      </w:rPr>
    </w:lvl>
    <w:lvl w:ilvl="2" w:tplc="EE7A4962">
      <w:start w:val="1"/>
      <w:numFmt w:val="bullet"/>
      <w:lvlText w:val="•"/>
      <w:lvlJc w:val="left"/>
      <w:pPr>
        <w:ind w:left="1199" w:hanging="213"/>
      </w:pPr>
      <w:rPr>
        <w:rFonts w:hint="default"/>
      </w:rPr>
    </w:lvl>
    <w:lvl w:ilvl="3" w:tplc="9B22E652">
      <w:start w:val="1"/>
      <w:numFmt w:val="bullet"/>
      <w:lvlText w:val="•"/>
      <w:lvlJc w:val="left"/>
      <w:pPr>
        <w:ind w:left="1701" w:hanging="213"/>
      </w:pPr>
      <w:rPr>
        <w:rFonts w:hint="default"/>
      </w:rPr>
    </w:lvl>
    <w:lvl w:ilvl="4" w:tplc="5CCEAF4A">
      <w:start w:val="1"/>
      <w:numFmt w:val="bullet"/>
      <w:lvlText w:val="•"/>
      <w:lvlJc w:val="left"/>
      <w:pPr>
        <w:ind w:left="2203" w:hanging="213"/>
      </w:pPr>
      <w:rPr>
        <w:rFonts w:hint="default"/>
      </w:rPr>
    </w:lvl>
    <w:lvl w:ilvl="5" w:tplc="5642749E">
      <w:start w:val="1"/>
      <w:numFmt w:val="bullet"/>
      <w:lvlText w:val="•"/>
      <w:lvlJc w:val="left"/>
      <w:pPr>
        <w:ind w:left="2706" w:hanging="213"/>
      </w:pPr>
      <w:rPr>
        <w:rFonts w:hint="default"/>
      </w:rPr>
    </w:lvl>
    <w:lvl w:ilvl="6" w:tplc="2E12ACC6">
      <w:start w:val="1"/>
      <w:numFmt w:val="bullet"/>
      <w:lvlText w:val="•"/>
      <w:lvlJc w:val="left"/>
      <w:pPr>
        <w:ind w:left="3208" w:hanging="213"/>
      </w:pPr>
      <w:rPr>
        <w:rFonts w:hint="default"/>
      </w:rPr>
    </w:lvl>
    <w:lvl w:ilvl="7" w:tplc="B8A07B3E">
      <w:start w:val="1"/>
      <w:numFmt w:val="bullet"/>
      <w:lvlText w:val="•"/>
      <w:lvlJc w:val="left"/>
      <w:pPr>
        <w:ind w:left="3710" w:hanging="213"/>
      </w:pPr>
      <w:rPr>
        <w:rFonts w:hint="default"/>
      </w:rPr>
    </w:lvl>
    <w:lvl w:ilvl="8" w:tplc="90301E26">
      <w:start w:val="1"/>
      <w:numFmt w:val="bullet"/>
      <w:lvlText w:val="•"/>
      <w:lvlJc w:val="left"/>
      <w:pPr>
        <w:ind w:left="4213" w:hanging="213"/>
      </w:pPr>
      <w:rPr>
        <w:rFonts w:hint="default"/>
      </w:rPr>
    </w:lvl>
  </w:abstractNum>
  <w:abstractNum w:abstractNumId="194" w15:restartNumberingAfterBreak="0">
    <w:nsid w:val="52153D53"/>
    <w:multiLevelType w:val="hybridMultilevel"/>
    <w:tmpl w:val="A3EAC0D6"/>
    <w:lvl w:ilvl="0" w:tplc="777EB2C8">
      <w:start w:val="1"/>
      <w:numFmt w:val="lowerRoman"/>
      <w:lvlText w:val="(%1)"/>
      <w:lvlJc w:val="left"/>
      <w:pPr>
        <w:ind w:left="723" w:hanging="215"/>
        <w:jc w:val="left"/>
      </w:pPr>
      <w:rPr>
        <w:rFonts w:ascii="Times New Roman" w:eastAsia="Times New Roman" w:hAnsi="Times New Roman" w:hint="default"/>
        <w:color w:val="231F20"/>
        <w:sz w:val="18"/>
        <w:szCs w:val="18"/>
      </w:rPr>
    </w:lvl>
    <w:lvl w:ilvl="1" w:tplc="39223D16">
      <w:start w:val="1"/>
      <w:numFmt w:val="bullet"/>
      <w:lvlText w:val="•"/>
      <w:lvlJc w:val="left"/>
      <w:pPr>
        <w:ind w:left="1722" w:hanging="215"/>
      </w:pPr>
      <w:rPr>
        <w:rFonts w:hint="default"/>
      </w:rPr>
    </w:lvl>
    <w:lvl w:ilvl="2" w:tplc="063EC354">
      <w:start w:val="1"/>
      <w:numFmt w:val="bullet"/>
      <w:lvlText w:val="•"/>
      <w:lvlJc w:val="left"/>
      <w:pPr>
        <w:ind w:left="2721" w:hanging="215"/>
      </w:pPr>
      <w:rPr>
        <w:rFonts w:hint="default"/>
      </w:rPr>
    </w:lvl>
    <w:lvl w:ilvl="3" w:tplc="139A4A72">
      <w:start w:val="1"/>
      <w:numFmt w:val="bullet"/>
      <w:lvlText w:val="•"/>
      <w:lvlJc w:val="left"/>
      <w:pPr>
        <w:ind w:left="3720" w:hanging="215"/>
      </w:pPr>
      <w:rPr>
        <w:rFonts w:hint="default"/>
      </w:rPr>
    </w:lvl>
    <w:lvl w:ilvl="4" w:tplc="7780FE8C">
      <w:start w:val="1"/>
      <w:numFmt w:val="bullet"/>
      <w:lvlText w:val="•"/>
      <w:lvlJc w:val="left"/>
      <w:pPr>
        <w:ind w:left="4718" w:hanging="215"/>
      </w:pPr>
      <w:rPr>
        <w:rFonts w:hint="default"/>
      </w:rPr>
    </w:lvl>
    <w:lvl w:ilvl="5" w:tplc="E460D6DE">
      <w:start w:val="1"/>
      <w:numFmt w:val="bullet"/>
      <w:lvlText w:val="•"/>
      <w:lvlJc w:val="left"/>
      <w:pPr>
        <w:ind w:left="5717" w:hanging="215"/>
      </w:pPr>
      <w:rPr>
        <w:rFonts w:hint="default"/>
      </w:rPr>
    </w:lvl>
    <w:lvl w:ilvl="6" w:tplc="AEFEBAB8">
      <w:start w:val="1"/>
      <w:numFmt w:val="bullet"/>
      <w:lvlText w:val="•"/>
      <w:lvlJc w:val="left"/>
      <w:pPr>
        <w:ind w:left="6716" w:hanging="215"/>
      </w:pPr>
      <w:rPr>
        <w:rFonts w:hint="default"/>
      </w:rPr>
    </w:lvl>
    <w:lvl w:ilvl="7" w:tplc="96220CCC">
      <w:start w:val="1"/>
      <w:numFmt w:val="bullet"/>
      <w:lvlText w:val="•"/>
      <w:lvlJc w:val="left"/>
      <w:pPr>
        <w:ind w:left="7715" w:hanging="215"/>
      </w:pPr>
      <w:rPr>
        <w:rFonts w:hint="default"/>
      </w:rPr>
    </w:lvl>
    <w:lvl w:ilvl="8" w:tplc="56102254">
      <w:start w:val="1"/>
      <w:numFmt w:val="bullet"/>
      <w:lvlText w:val="•"/>
      <w:lvlJc w:val="left"/>
      <w:pPr>
        <w:ind w:left="8714" w:hanging="215"/>
      </w:pPr>
      <w:rPr>
        <w:rFonts w:hint="default"/>
      </w:rPr>
    </w:lvl>
  </w:abstractNum>
  <w:abstractNum w:abstractNumId="195" w15:restartNumberingAfterBreak="0">
    <w:nsid w:val="522E00E8"/>
    <w:multiLevelType w:val="hybridMultilevel"/>
    <w:tmpl w:val="D218695C"/>
    <w:lvl w:ilvl="0" w:tplc="54860B8C">
      <w:start w:val="1"/>
      <w:numFmt w:val="decimal"/>
      <w:lvlText w:val="%1)"/>
      <w:lvlJc w:val="left"/>
      <w:pPr>
        <w:ind w:left="111" w:hanging="221"/>
        <w:jc w:val="left"/>
      </w:pPr>
      <w:rPr>
        <w:rFonts w:ascii="Times New Roman" w:eastAsia="Times New Roman" w:hAnsi="Times New Roman" w:hint="default"/>
        <w:color w:val="231F20"/>
        <w:sz w:val="18"/>
        <w:szCs w:val="18"/>
      </w:rPr>
    </w:lvl>
    <w:lvl w:ilvl="1" w:tplc="6802A5C4">
      <w:start w:val="1"/>
      <w:numFmt w:val="bullet"/>
      <w:lvlText w:val="•"/>
      <w:lvlJc w:val="left"/>
      <w:pPr>
        <w:ind w:left="621" w:hanging="221"/>
      </w:pPr>
      <w:rPr>
        <w:rFonts w:hint="default"/>
      </w:rPr>
    </w:lvl>
    <w:lvl w:ilvl="2" w:tplc="D5107A02">
      <w:start w:val="1"/>
      <w:numFmt w:val="bullet"/>
      <w:lvlText w:val="•"/>
      <w:lvlJc w:val="left"/>
      <w:pPr>
        <w:ind w:left="1132" w:hanging="221"/>
      </w:pPr>
      <w:rPr>
        <w:rFonts w:hint="default"/>
      </w:rPr>
    </w:lvl>
    <w:lvl w:ilvl="3" w:tplc="FE406D08">
      <w:start w:val="1"/>
      <w:numFmt w:val="bullet"/>
      <w:lvlText w:val="•"/>
      <w:lvlJc w:val="left"/>
      <w:pPr>
        <w:ind w:left="1642" w:hanging="221"/>
      </w:pPr>
      <w:rPr>
        <w:rFonts w:hint="default"/>
      </w:rPr>
    </w:lvl>
    <w:lvl w:ilvl="4" w:tplc="31700312">
      <w:start w:val="1"/>
      <w:numFmt w:val="bullet"/>
      <w:lvlText w:val="•"/>
      <w:lvlJc w:val="left"/>
      <w:pPr>
        <w:ind w:left="2152" w:hanging="221"/>
      </w:pPr>
      <w:rPr>
        <w:rFonts w:hint="default"/>
      </w:rPr>
    </w:lvl>
    <w:lvl w:ilvl="5" w:tplc="40FA1CE2">
      <w:start w:val="1"/>
      <w:numFmt w:val="bullet"/>
      <w:lvlText w:val="•"/>
      <w:lvlJc w:val="left"/>
      <w:pPr>
        <w:ind w:left="2663" w:hanging="221"/>
      </w:pPr>
      <w:rPr>
        <w:rFonts w:hint="default"/>
      </w:rPr>
    </w:lvl>
    <w:lvl w:ilvl="6" w:tplc="7C6EFADE">
      <w:start w:val="1"/>
      <w:numFmt w:val="bullet"/>
      <w:lvlText w:val="•"/>
      <w:lvlJc w:val="left"/>
      <w:pPr>
        <w:ind w:left="3173" w:hanging="221"/>
      </w:pPr>
      <w:rPr>
        <w:rFonts w:hint="default"/>
      </w:rPr>
    </w:lvl>
    <w:lvl w:ilvl="7" w:tplc="B50C12AA">
      <w:start w:val="1"/>
      <w:numFmt w:val="bullet"/>
      <w:lvlText w:val="•"/>
      <w:lvlJc w:val="left"/>
      <w:pPr>
        <w:ind w:left="3684" w:hanging="221"/>
      </w:pPr>
      <w:rPr>
        <w:rFonts w:hint="default"/>
      </w:rPr>
    </w:lvl>
    <w:lvl w:ilvl="8" w:tplc="5A04E15C">
      <w:start w:val="1"/>
      <w:numFmt w:val="bullet"/>
      <w:lvlText w:val="•"/>
      <w:lvlJc w:val="left"/>
      <w:pPr>
        <w:ind w:left="4194" w:hanging="221"/>
      </w:pPr>
      <w:rPr>
        <w:rFonts w:hint="default"/>
      </w:rPr>
    </w:lvl>
  </w:abstractNum>
  <w:abstractNum w:abstractNumId="196" w15:restartNumberingAfterBreak="0">
    <w:nsid w:val="52374746"/>
    <w:multiLevelType w:val="hybridMultilevel"/>
    <w:tmpl w:val="3ACE4B2C"/>
    <w:lvl w:ilvl="0" w:tplc="3C34EAA6">
      <w:start w:val="1"/>
      <w:numFmt w:val="lowerRoman"/>
      <w:lvlText w:val="(%1)"/>
      <w:lvlJc w:val="left"/>
      <w:pPr>
        <w:ind w:left="114" w:hanging="212"/>
        <w:jc w:val="left"/>
      </w:pPr>
      <w:rPr>
        <w:rFonts w:ascii="Times New Roman" w:eastAsia="Times New Roman" w:hAnsi="Times New Roman" w:hint="default"/>
        <w:color w:val="231F20"/>
        <w:sz w:val="18"/>
        <w:szCs w:val="18"/>
      </w:rPr>
    </w:lvl>
    <w:lvl w:ilvl="1" w:tplc="6C403744">
      <w:start w:val="1"/>
      <w:numFmt w:val="bullet"/>
      <w:lvlText w:val="•"/>
      <w:lvlJc w:val="left"/>
      <w:pPr>
        <w:ind w:left="635" w:hanging="212"/>
      </w:pPr>
      <w:rPr>
        <w:rFonts w:hint="default"/>
      </w:rPr>
    </w:lvl>
    <w:lvl w:ilvl="2" w:tplc="8DC68A34">
      <w:start w:val="1"/>
      <w:numFmt w:val="bullet"/>
      <w:lvlText w:val="•"/>
      <w:lvlJc w:val="left"/>
      <w:pPr>
        <w:ind w:left="1157" w:hanging="212"/>
      </w:pPr>
      <w:rPr>
        <w:rFonts w:hint="default"/>
      </w:rPr>
    </w:lvl>
    <w:lvl w:ilvl="3" w:tplc="896EA88C">
      <w:start w:val="1"/>
      <w:numFmt w:val="bullet"/>
      <w:lvlText w:val="•"/>
      <w:lvlJc w:val="left"/>
      <w:pPr>
        <w:ind w:left="1678" w:hanging="212"/>
      </w:pPr>
      <w:rPr>
        <w:rFonts w:hint="default"/>
      </w:rPr>
    </w:lvl>
    <w:lvl w:ilvl="4" w:tplc="8F30B808">
      <w:start w:val="1"/>
      <w:numFmt w:val="bullet"/>
      <w:lvlText w:val="•"/>
      <w:lvlJc w:val="left"/>
      <w:pPr>
        <w:ind w:left="2199" w:hanging="212"/>
      </w:pPr>
      <w:rPr>
        <w:rFonts w:hint="default"/>
      </w:rPr>
    </w:lvl>
    <w:lvl w:ilvl="5" w:tplc="A69AEBC6">
      <w:start w:val="1"/>
      <w:numFmt w:val="bullet"/>
      <w:lvlText w:val="•"/>
      <w:lvlJc w:val="left"/>
      <w:pPr>
        <w:ind w:left="2720" w:hanging="212"/>
      </w:pPr>
      <w:rPr>
        <w:rFonts w:hint="default"/>
      </w:rPr>
    </w:lvl>
    <w:lvl w:ilvl="6" w:tplc="A1C81A94">
      <w:start w:val="1"/>
      <w:numFmt w:val="bullet"/>
      <w:lvlText w:val="•"/>
      <w:lvlJc w:val="left"/>
      <w:pPr>
        <w:ind w:left="3241" w:hanging="212"/>
      </w:pPr>
      <w:rPr>
        <w:rFonts w:hint="default"/>
      </w:rPr>
    </w:lvl>
    <w:lvl w:ilvl="7" w:tplc="FDB6D636">
      <w:start w:val="1"/>
      <w:numFmt w:val="bullet"/>
      <w:lvlText w:val="•"/>
      <w:lvlJc w:val="left"/>
      <w:pPr>
        <w:ind w:left="3762" w:hanging="212"/>
      </w:pPr>
      <w:rPr>
        <w:rFonts w:hint="default"/>
      </w:rPr>
    </w:lvl>
    <w:lvl w:ilvl="8" w:tplc="61A0D594">
      <w:start w:val="1"/>
      <w:numFmt w:val="bullet"/>
      <w:lvlText w:val="•"/>
      <w:lvlJc w:val="left"/>
      <w:pPr>
        <w:ind w:left="4283" w:hanging="212"/>
      </w:pPr>
      <w:rPr>
        <w:rFonts w:hint="default"/>
      </w:rPr>
    </w:lvl>
  </w:abstractNum>
  <w:abstractNum w:abstractNumId="197" w15:restartNumberingAfterBreak="0">
    <w:nsid w:val="52455D30"/>
    <w:multiLevelType w:val="hybridMultilevel"/>
    <w:tmpl w:val="652EFF06"/>
    <w:lvl w:ilvl="0" w:tplc="52A02C02">
      <w:start w:val="1"/>
      <w:numFmt w:val="lowerRoman"/>
      <w:lvlText w:val="(%1)"/>
      <w:lvlJc w:val="left"/>
      <w:pPr>
        <w:ind w:left="722" w:hanging="215"/>
        <w:jc w:val="left"/>
      </w:pPr>
      <w:rPr>
        <w:rFonts w:ascii="Times New Roman" w:eastAsia="Times New Roman" w:hAnsi="Times New Roman" w:hint="default"/>
        <w:color w:val="231F20"/>
        <w:sz w:val="18"/>
        <w:szCs w:val="18"/>
      </w:rPr>
    </w:lvl>
    <w:lvl w:ilvl="1" w:tplc="D2EC5EA2">
      <w:start w:val="1"/>
      <w:numFmt w:val="bullet"/>
      <w:lvlText w:val="•"/>
      <w:lvlJc w:val="left"/>
      <w:pPr>
        <w:ind w:left="1721" w:hanging="215"/>
      </w:pPr>
      <w:rPr>
        <w:rFonts w:hint="default"/>
      </w:rPr>
    </w:lvl>
    <w:lvl w:ilvl="2" w:tplc="DAB615C4">
      <w:start w:val="1"/>
      <w:numFmt w:val="bullet"/>
      <w:lvlText w:val="•"/>
      <w:lvlJc w:val="left"/>
      <w:pPr>
        <w:ind w:left="2720" w:hanging="215"/>
      </w:pPr>
      <w:rPr>
        <w:rFonts w:hint="default"/>
      </w:rPr>
    </w:lvl>
    <w:lvl w:ilvl="3" w:tplc="47F261BC">
      <w:start w:val="1"/>
      <w:numFmt w:val="bullet"/>
      <w:lvlText w:val="•"/>
      <w:lvlJc w:val="left"/>
      <w:pPr>
        <w:ind w:left="3719" w:hanging="215"/>
      </w:pPr>
      <w:rPr>
        <w:rFonts w:hint="default"/>
      </w:rPr>
    </w:lvl>
    <w:lvl w:ilvl="4" w:tplc="D2BE5EB2">
      <w:start w:val="1"/>
      <w:numFmt w:val="bullet"/>
      <w:lvlText w:val="•"/>
      <w:lvlJc w:val="left"/>
      <w:pPr>
        <w:ind w:left="4718" w:hanging="215"/>
      </w:pPr>
      <w:rPr>
        <w:rFonts w:hint="default"/>
      </w:rPr>
    </w:lvl>
    <w:lvl w:ilvl="5" w:tplc="48F43228">
      <w:start w:val="1"/>
      <w:numFmt w:val="bullet"/>
      <w:lvlText w:val="•"/>
      <w:lvlJc w:val="left"/>
      <w:pPr>
        <w:ind w:left="5717" w:hanging="215"/>
      </w:pPr>
      <w:rPr>
        <w:rFonts w:hint="default"/>
      </w:rPr>
    </w:lvl>
    <w:lvl w:ilvl="6" w:tplc="9D728B14">
      <w:start w:val="1"/>
      <w:numFmt w:val="bullet"/>
      <w:lvlText w:val="•"/>
      <w:lvlJc w:val="left"/>
      <w:pPr>
        <w:ind w:left="6716" w:hanging="215"/>
      </w:pPr>
      <w:rPr>
        <w:rFonts w:hint="default"/>
      </w:rPr>
    </w:lvl>
    <w:lvl w:ilvl="7" w:tplc="E4EE04AA">
      <w:start w:val="1"/>
      <w:numFmt w:val="bullet"/>
      <w:lvlText w:val="•"/>
      <w:lvlJc w:val="left"/>
      <w:pPr>
        <w:ind w:left="7715" w:hanging="215"/>
      </w:pPr>
      <w:rPr>
        <w:rFonts w:hint="default"/>
      </w:rPr>
    </w:lvl>
    <w:lvl w:ilvl="8" w:tplc="25B4CBFC">
      <w:start w:val="1"/>
      <w:numFmt w:val="bullet"/>
      <w:lvlText w:val="•"/>
      <w:lvlJc w:val="left"/>
      <w:pPr>
        <w:ind w:left="8714" w:hanging="215"/>
      </w:pPr>
      <w:rPr>
        <w:rFonts w:hint="default"/>
      </w:rPr>
    </w:lvl>
  </w:abstractNum>
  <w:abstractNum w:abstractNumId="198" w15:restartNumberingAfterBreak="0">
    <w:nsid w:val="524A19C6"/>
    <w:multiLevelType w:val="hybridMultilevel"/>
    <w:tmpl w:val="EDD6DF3C"/>
    <w:lvl w:ilvl="0" w:tplc="AE4081FC">
      <w:start w:val="1"/>
      <w:numFmt w:val="lowerRoman"/>
      <w:lvlText w:val="(%1)"/>
      <w:lvlJc w:val="left"/>
      <w:pPr>
        <w:ind w:left="110" w:hanging="220"/>
        <w:jc w:val="left"/>
      </w:pPr>
      <w:rPr>
        <w:rFonts w:ascii="Times New Roman" w:eastAsia="Times New Roman" w:hAnsi="Times New Roman" w:hint="default"/>
        <w:color w:val="231F20"/>
        <w:sz w:val="18"/>
        <w:szCs w:val="18"/>
      </w:rPr>
    </w:lvl>
    <w:lvl w:ilvl="1" w:tplc="0EF637E4">
      <w:start w:val="1"/>
      <w:numFmt w:val="bullet"/>
      <w:lvlText w:val="•"/>
      <w:lvlJc w:val="left"/>
      <w:pPr>
        <w:ind w:left="1170" w:hanging="220"/>
      </w:pPr>
      <w:rPr>
        <w:rFonts w:hint="default"/>
      </w:rPr>
    </w:lvl>
    <w:lvl w:ilvl="2" w:tplc="7D9E92E4">
      <w:start w:val="1"/>
      <w:numFmt w:val="bullet"/>
      <w:lvlText w:val="•"/>
      <w:lvlJc w:val="left"/>
      <w:pPr>
        <w:ind w:left="2230" w:hanging="220"/>
      </w:pPr>
      <w:rPr>
        <w:rFonts w:hint="default"/>
      </w:rPr>
    </w:lvl>
    <w:lvl w:ilvl="3" w:tplc="D74AB16E">
      <w:start w:val="1"/>
      <w:numFmt w:val="bullet"/>
      <w:lvlText w:val="•"/>
      <w:lvlJc w:val="left"/>
      <w:pPr>
        <w:ind w:left="3291" w:hanging="220"/>
      </w:pPr>
      <w:rPr>
        <w:rFonts w:hint="default"/>
      </w:rPr>
    </w:lvl>
    <w:lvl w:ilvl="4" w:tplc="4E207E48">
      <w:start w:val="1"/>
      <w:numFmt w:val="bullet"/>
      <w:lvlText w:val="•"/>
      <w:lvlJc w:val="left"/>
      <w:pPr>
        <w:ind w:left="4351" w:hanging="220"/>
      </w:pPr>
      <w:rPr>
        <w:rFonts w:hint="default"/>
      </w:rPr>
    </w:lvl>
    <w:lvl w:ilvl="5" w:tplc="0D105D36">
      <w:start w:val="1"/>
      <w:numFmt w:val="bullet"/>
      <w:lvlText w:val="•"/>
      <w:lvlJc w:val="left"/>
      <w:pPr>
        <w:ind w:left="5411" w:hanging="220"/>
      </w:pPr>
      <w:rPr>
        <w:rFonts w:hint="default"/>
      </w:rPr>
    </w:lvl>
    <w:lvl w:ilvl="6" w:tplc="4EC435B8">
      <w:start w:val="1"/>
      <w:numFmt w:val="bullet"/>
      <w:lvlText w:val="•"/>
      <w:lvlJc w:val="left"/>
      <w:pPr>
        <w:ind w:left="6471" w:hanging="220"/>
      </w:pPr>
      <w:rPr>
        <w:rFonts w:hint="default"/>
      </w:rPr>
    </w:lvl>
    <w:lvl w:ilvl="7" w:tplc="288494FE">
      <w:start w:val="1"/>
      <w:numFmt w:val="bullet"/>
      <w:lvlText w:val="•"/>
      <w:lvlJc w:val="left"/>
      <w:pPr>
        <w:ind w:left="7531" w:hanging="220"/>
      </w:pPr>
      <w:rPr>
        <w:rFonts w:hint="default"/>
      </w:rPr>
    </w:lvl>
    <w:lvl w:ilvl="8" w:tplc="53CC3AA2">
      <w:start w:val="1"/>
      <w:numFmt w:val="bullet"/>
      <w:lvlText w:val="•"/>
      <w:lvlJc w:val="left"/>
      <w:pPr>
        <w:ind w:left="8592" w:hanging="220"/>
      </w:pPr>
      <w:rPr>
        <w:rFonts w:hint="default"/>
      </w:rPr>
    </w:lvl>
  </w:abstractNum>
  <w:abstractNum w:abstractNumId="199" w15:restartNumberingAfterBreak="0">
    <w:nsid w:val="529E2C83"/>
    <w:multiLevelType w:val="hybridMultilevel"/>
    <w:tmpl w:val="A5264A76"/>
    <w:lvl w:ilvl="0" w:tplc="2124DAB8">
      <w:start w:val="1"/>
      <w:numFmt w:val="decimal"/>
      <w:lvlText w:val="%1)"/>
      <w:lvlJc w:val="left"/>
      <w:pPr>
        <w:ind w:left="111" w:hanging="209"/>
        <w:jc w:val="left"/>
      </w:pPr>
      <w:rPr>
        <w:rFonts w:ascii="Times New Roman" w:eastAsia="Times New Roman" w:hAnsi="Times New Roman" w:hint="default"/>
        <w:color w:val="231F20"/>
        <w:spacing w:val="-1"/>
        <w:sz w:val="18"/>
        <w:szCs w:val="18"/>
      </w:rPr>
    </w:lvl>
    <w:lvl w:ilvl="1" w:tplc="687E3D92">
      <w:start w:val="1"/>
      <w:numFmt w:val="bullet"/>
      <w:lvlText w:val="•"/>
      <w:lvlJc w:val="left"/>
      <w:pPr>
        <w:ind w:left="621" w:hanging="209"/>
      </w:pPr>
      <w:rPr>
        <w:rFonts w:hint="default"/>
      </w:rPr>
    </w:lvl>
    <w:lvl w:ilvl="2" w:tplc="94749DC8">
      <w:start w:val="1"/>
      <w:numFmt w:val="bullet"/>
      <w:lvlText w:val="•"/>
      <w:lvlJc w:val="left"/>
      <w:pPr>
        <w:ind w:left="1132" w:hanging="209"/>
      </w:pPr>
      <w:rPr>
        <w:rFonts w:hint="default"/>
      </w:rPr>
    </w:lvl>
    <w:lvl w:ilvl="3" w:tplc="76D2B814">
      <w:start w:val="1"/>
      <w:numFmt w:val="bullet"/>
      <w:lvlText w:val="•"/>
      <w:lvlJc w:val="left"/>
      <w:pPr>
        <w:ind w:left="1642" w:hanging="209"/>
      </w:pPr>
      <w:rPr>
        <w:rFonts w:hint="default"/>
      </w:rPr>
    </w:lvl>
    <w:lvl w:ilvl="4" w:tplc="4880DA9A">
      <w:start w:val="1"/>
      <w:numFmt w:val="bullet"/>
      <w:lvlText w:val="•"/>
      <w:lvlJc w:val="left"/>
      <w:pPr>
        <w:ind w:left="2152" w:hanging="209"/>
      </w:pPr>
      <w:rPr>
        <w:rFonts w:hint="default"/>
      </w:rPr>
    </w:lvl>
    <w:lvl w:ilvl="5" w:tplc="C2FA6E44">
      <w:start w:val="1"/>
      <w:numFmt w:val="bullet"/>
      <w:lvlText w:val="•"/>
      <w:lvlJc w:val="left"/>
      <w:pPr>
        <w:ind w:left="2663" w:hanging="209"/>
      </w:pPr>
      <w:rPr>
        <w:rFonts w:hint="default"/>
      </w:rPr>
    </w:lvl>
    <w:lvl w:ilvl="6" w:tplc="88A471EC">
      <w:start w:val="1"/>
      <w:numFmt w:val="bullet"/>
      <w:lvlText w:val="•"/>
      <w:lvlJc w:val="left"/>
      <w:pPr>
        <w:ind w:left="3173" w:hanging="209"/>
      </w:pPr>
      <w:rPr>
        <w:rFonts w:hint="default"/>
      </w:rPr>
    </w:lvl>
    <w:lvl w:ilvl="7" w:tplc="FF6A2526">
      <w:start w:val="1"/>
      <w:numFmt w:val="bullet"/>
      <w:lvlText w:val="•"/>
      <w:lvlJc w:val="left"/>
      <w:pPr>
        <w:ind w:left="3684" w:hanging="209"/>
      </w:pPr>
      <w:rPr>
        <w:rFonts w:hint="default"/>
      </w:rPr>
    </w:lvl>
    <w:lvl w:ilvl="8" w:tplc="8FB48EA2">
      <w:start w:val="1"/>
      <w:numFmt w:val="bullet"/>
      <w:lvlText w:val="•"/>
      <w:lvlJc w:val="left"/>
      <w:pPr>
        <w:ind w:left="4194" w:hanging="209"/>
      </w:pPr>
      <w:rPr>
        <w:rFonts w:hint="default"/>
      </w:rPr>
    </w:lvl>
  </w:abstractNum>
  <w:abstractNum w:abstractNumId="200" w15:restartNumberingAfterBreak="0">
    <w:nsid w:val="5310541C"/>
    <w:multiLevelType w:val="hybridMultilevel"/>
    <w:tmpl w:val="1324BA14"/>
    <w:lvl w:ilvl="0" w:tplc="3A4827D6">
      <w:start w:val="1"/>
      <w:numFmt w:val="lowerRoman"/>
      <w:lvlText w:val="(%1)"/>
      <w:lvlJc w:val="left"/>
      <w:pPr>
        <w:ind w:left="111" w:hanging="236"/>
        <w:jc w:val="left"/>
      </w:pPr>
      <w:rPr>
        <w:rFonts w:ascii="Times New Roman" w:eastAsia="Times New Roman" w:hAnsi="Times New Roman" w:hint="default"/>
        <w:color w:val="231F20"/>
        <w:sz w:val="18"/>
        <w:szCs w:val="18"/>
      </w:rPr>
    </w:lvl>
    <w:lvl w:ilvl="1" w:tplc="B3126054">
      <w:start w:val="1"/>
      <w:numFmt w:val="bullet"/>
      <w:lvlText w:val="•"/>
      <w:lvlJc w:val="left"/>
      <w:pPr>
        <w:ind w:left="633" w:hanging="236"/>
      </w:pPr>
      <w:rPr>
        <w:rFonts w:hint="default"/>
      </w:rPr>
    </w:lvl>
    <w:lvl w:ilvl="2" w:tplc="E9A05A3E">
      <w:start w:val="1"/>
      <w:numFmt w:val="bullet"/>
      <w:lvlText w:val="•"/>
      <w:lvlJc w:val="left"/>
      <w:pPr>
        <w:ind w:left="1154" w:hanging="236"/>
      </w:pPr>
      <w:rPr>
        <w:rFonts w:hint="default"/>
      </w:rPr>
    </w:lvl>
    <w:lvl w:ilvl="3" w:tplc="8E8AB3B4">
      <w:start w:val="1"/>
      <w:numFmt w:val="bullet"/>
      <w:lvlText w:val="•"/>
      <w:lvlJc w:val="left"/>
      <w:pPr>
        <w:ind w:left="1676" w:hanging="236"/>
      </w:pPr>
      <w:rPr>
        <w:rFonts w:hint="default"/>
      </w:rPr>
    </w:lvl>
    <w:lvl w:ilvl="4" w:tplc="A86CA720">
      <w:start w:val="1"/>
      <w:numFmt w:val="bullet"/>
      <w:lvlText w:val="•"/>
      <w:lvlJc w:val="left"/>
      <w:pPr>
        <w:ind w:left="2197" w:hanging="236"/>
      </w:pPr>
      <w:rPr>
        <w:rFonts w:hint="default"/>
      </w:rPr>
    </w:lvl>
    <w:lvl w:ilvl="5" w:tplc="1610E152">
      <w:start w:val="1"/>
      <w:numFmt w:val="bullet"/>
      <w:lvlText w:val="•"/>
      <w:lvlJc w:val="left"/>
      <w:pPr>
        <w:ind w:left="2719" w:hanging="236"/>
      </w:pPr>
      <w:rPr>
        <w:rFonts w:hint="default"/>
      </w:rPr>
    </w:lvl>
    <w:lvl w:ilvl="6" w:tplc="A92EDC38">
      <w:start w:val="1"/>
      <w:numFmt w:val="bullet"/>
      <w:lvlText w:val="•"/>
      <w:lvlJc w:val="left"/>
      <w:pPr>
        <w:ind w:left="3240" w:hanging="236"/>
      </w:pPr>
      <w:rPr>
        <w:rFonts w:hint="default"/>
      </w:rPr>
    </w:lvl>
    <w:lvl w:ilvl="7" w:tplc="E75A1954">
      <w:start w:val="1"/>
      <w:numFmt w:val="bullet"/>
      <w:lvlText w:val="•"/>
      <w:lvlJc w:val="left"/>
      <w:pPr>
        <w:ind w:left="3762" w:hanging="236"/>
      </w:pPr>
      <w:rPr>
        <w:rFonts w:hint="default"/>
      </w:rPr>
    </w:lvl>
    <w:lvl w:ilvl="8" w:tplc="05248906">
      <w:start w:val="1"/>
      <w:numFmt w:val="bullet"/>
      <w:lvlText w:val="•"/>
      <w:lvlJc w:val="left"/>
      <w:pPr>
        <w:ind w:left="4283" w:hanging="236"/>
      </w:pPr>
      <w:rPr>
        <w:rFonts w:hint="default"/>
      </w:rPr>
    </w:lvl>
  </w:abstractNum>
  <w:abstractNum w:abstractNumId="201" w15:restartNumberingAfterBreak="0">
    <w:nsid w:val="53FA6F68"/>
    <w:multiLevelType w:val="hybridMultilevel"/>
    <w:tmpl w:val="7F102320"/>
    <w:lvl w:ilvl="0" w:tplc="E6922A98">
      <w:start w:val="1"/>
      <w:numFmt w:val="decimal"/>
      <w:lvlText w:val="%1)"/>
      <w:lvlJc w:val="left"/>
      <w:pPr>
        <w:ind w:left="114" w:hanging="198"/>
        <w:jc w:val="left"/>
      </w:pPr>
      <w:rPr>
        <w:rFonts w:ascii="Times New Roman" w:eastAsia="Times New Roman" w:hAnsi="Times New Roman" w:hint="default"/>
        <w:color w:val="231F20"/>
        <w:sz w:val="18"/>
        <w:szCs w:val="18"/>
      </w:rPr>
    </w:lvl>
    <w:lvl w:ilvl="1" w:tplc="6CFA5318">
      <w:start w:val="1"/>
      <w:numFmt w:val="bullet"/>
      <w:lvlText w:val="•"/>
      <w:lvlJc w:val="left"/>
      <w:pPr>
        <w:ind w:left="1174" w:hanging="198"/>
      </w:pPr>
      <w:rPr>
        <w:rFonts w:hint="default"/>
      </w:rPr>
    </w:lvl>
    <w:lvl w:ilvl="2" w:tplc="56509AA6">
      <w:start w:val="1"/>
      <w:numFmt w:val="bullet"/>
      <w:lvlText w:val="•"/>
      <w:lvlJc w:val="left"/>
      <w:pPr>
        <w:ind w:left="2233" w:hanging="198"/>
      </w:pPr>
      <w:rPr>
        <w:rFonts w:hint="default"/>
      </w:rPr>
    </w:lvl>
    <w:lvl w:ilvl="3" w:tplc="74AECE82">
      <w:start w:val="1"/>
      <w:numFmt w:val="bullet"/>
      <w:lvlText w:val="•"/>
      <w:lvlJc w:val="left"/>
      <w:pPr>
        <w:ind w:left="3293" w:hanging="198"/>
      </w:pPr>
      <w:rPr>
        <w:rFonts w:hint="default"/>
      </w:rPr>
    </w:lvl>
    <w:lvl w:ilvl="4" w:tplc="DC44C386">
      <w:start w:val="1"/>
      <w:numFmt w:val="bullet"/>
      <w:lvlText w:val="•"/>
      <w:lvlJc w:val="left"/>
      <w:pPr>
        <w:ind w:left="4353" w:hanging="198"/>
      </w:pPr>
      <w:rPr>
        <w:rFonts w:hint="default"/>
      </w:rPr>
    </w:lvl>
    <w:lvl w:ilvl="5" w:tplc="72CC6C2A">
      <w:start w:val="1"/>
      <w:numFmt w:val="bullet"/>
      <w:lvlText w:val="•"/>
      <w:lvlJc w:val="left"/>
      <w:pPr>
        <w:ind w:left="5413" w:hanging="198"/>
      </w:pPr>
      <w:rPr>
        <w:rFonts w:hint="default"/>
      </w:rPr>
    </w:lvl>
    <w:lvl w:ilvl="6" w:tplc="1C506C18">
      <w:start w:val="1"/>
      <w:numFmt w:val="bullet"/>
      <w:lvlText w:val="•"/>
      <w:lvlJc w:val="left"/>
      <w:pPr>
        <w:ind w:left="6473" w:hanging="198"/>
      </w:pPr>
      <w:rPr>
        <w:rFonts w:hint="default"/>
      </w:rPr>
    </w:lvl>
    <w:lvl w:ilvl="7" w:tplc="4A1A2720">
      <w:start w:val="1"/>
      <w:numFmt w:val="bullet"/>
      <w:lvlText w:val="•"/>
      <w:lvlJc w:val="left"/>
      <w:pPr>
        <w:ind w:left="7533" w:hanging="198"/>
      </w:pPr>
      <w:rPr>
        <w:rFonts w:hint="default"/>
      </w:rPr>
    </w:lvl>
    <w:lvl w:ilvl="8" w:tplc="824CFF1C">
      <w:start w:val="1"/>
      <w:numFmt w:val="bullet"/>
      <w:lvlText w:val="•"/>
      <w:lvlJc w:val="left"/>
      <w:pPr>
        <w:ind w:left="8592" w:hanging="198"/>
      </w:pPr>
      <w:rPr>
        <w:rFonts w:hint="default"/>
      </w:rPr>
    </w:lvl>
  </w:abstractNum>
  <w:abstractNum w:abstractNumId="202" w15:restartNumberingAfterBreak="0">
    <w:nsid w:val="5423796B"/>
    <w:multiLevelType w:val="hybridMultilevel"/>
    <w:tmpl w:val="C47AF508"/>
    <w:lvl w:ilvl="0" w:tplc="FC6A3CC0">
      <w:start w:val="1"/>
      <w:numFmt w:val="decimal"/>
      <w:lvlText w:val="%1)"/>
      <w:lvlJc w:val="left"/>
      <w:pPr>
        <w:ind w:left="114" w:hanging="218"/>
        <w:jc w:val="left"/>
      </w:pPr>
      <w:rPr>
        <w:rFonts w:ascii="Times New Roman" w:eastAsia="Times New Roman" w:hAnsi="Times New Roman" w:hint="default"/>
        <w:color w:val="231F20"/>
        <w:sz w:val="18"/>
        <w:szCs w:val="18"/>
      </w:rPr>
    </w:lvl>
    <w:lvl w:ilvl="1" w:tplc="21202A9E">
      <w:start w:val="1"/>
      <w:numFmt w:val="bullet"/>
      <w:lvlText w:val="•"/>
      <w:lvlJc w:val="left"/>
      <w:pPr>
        <w:ind w:left="624" w:hanging="218"/>
      </w:pPr>
      <w:rPr>
        <w:rFonts w:hint="default"/>
      </w:rPr>
    </w:lvl>
    <w:lvl w:ilvl="2" w:tplc="3314F904">
      <w:start w:val="1"/>
      <w:numFmt w:val="bullet"/>
      <w:lvlText w:val="•"/>
      <w:lvlJc w:val="left"/>
      <w:pPr>
        <w:ind w:left="1134" w:hanging="218"/>
      </w:pPr>
      <w:rPr>
        <w:rFonts w:hint="default"/>
      </w:rPr>
    </w:lvl>
    <w:lvl w:ilvl="3" w:tplc="C86456BE">
      <w:start w:val="1"/>
      <w:numFmt w:val="bullet"/>
      <w:lvlText w:val="•"/>
      <w:lvlJc w:val="left"/>
      <w:pPr>
        <w:ind w:left="1645" w:hanging="218"/>
      </w:pPr>
      <w:rPr>
        <w:rFonts w:hint="default"/>
      </w:rPr>
    </w:lvl>
    <w:lvl w:ilvl="4" w:tplc="1EA892DC">
      <w:start w:val="1"/>
      <w:numFmt w:val="bullet"/>
      <w:lvlText w:val="•"/>
      <w:lvlJc w:val="left"/>
      <w:pPr>
        <w:ind w:left="2155" w:hanging="218"/>
      </w:pPr>
      <w:rPr>
        <w:rFonts w:hint="default"/>
      </w:rPr>
    </w:lvl>
    <w:lvl w:ilvl="5" w:tplc="995E50E2">
      <w:start w:val="1"/>
      <w:numFmt w:val="bullet"/>
      <w:lvlText w:val="•"/>
      <w:lvlJc w:val="left"/>
      <w:pPr>
        <w:ind w:left="2665" w:hanging="218"/>
      </w:pPr>
      <w:rPr>
        <w:rFonts w:hint="default"/>
      </w:rPr>
    </w:lvl>
    <w:lvl w:ilvl="6" w:tplc="76AADB64">
      <w:start w:val="1"/>
      <w:numFmt w:val="bullet"/>
      <w:lvlText w:val="•"/>
      <w:lvlJc w:val="left"/>
      <w:pPr>
        <w:ind w:left="3175" w:hanging="218"/>
      </w:pPr>
      <w:rPr>
        <w:rFonts w:hint="default"/>
      </w:rPr>
    </w:lvl>
    <w:lvl w:ilvl="7" w:tplc="3D2E814C">
      <w:start w:val="1"/>
      <w:numFmt w:val="bullet"/>
      <w:lvlText w:val="•"/>
      <w:lvlJc w:val="left"/>
      <w:pPr>
        <w:ind w:left="3686" w:hanging="218"/>
      </w:pPr>
      <w:rPr>
        <w:rFonts w:hint="default"/>
      </w:rPr>
    </w:lvl>
    <w:lvl w:ilvl="8" w:tplc="B71069EC">
      <w:start w:val="1"/>
      <w:numFmt w:val="bullet"/>
      <w:lvlText w:val="•"/>
      <w:lvlJc w:val="left"/>
      <w:pPr>
        <w:ind w:left="4196" w:hanging="218"/>
      </w:pPr>
      <w:rPr>
        <w:rFonts w:hint="default"/>
      </w:rPr>
    </w:lvl>
  </w:abstractNum>
  <w:abstractNum w:abstractNumId="203" w15:restartNumberingAfterBreak="0">
    <w:nsid w:val="544222DA"/>
    <w:multiLevelType w:val="hybridMultilevel"/>
    <w:tmpl w:val="5888B6E0"/>
    <w:lvl w:ilvl="0" w:tplc="3912B5F4">
      <w:start w:val="1"/>
      <w:numFmt w:val="decimal"/>
      <w:lvlText w:val="%1)"/>
      <w:lvlJc w:val="left"/>
      <w:pPr>
        <w:ind w:left="115" w:hanging="208"/>
        <w:jc w:val="left"/>
      </w:pPr>
      <w:rPr>
        <w:rFonts w:ascii="Times New Roman" w:eastAsia="Times New Roman" w:hAnsi="Times New Roman" w:hint="default"/>
        <w:color w:val="231F20"/>
        <w:sz w:val="18"/>
        <w:szCs w:val="18"/>
      </w:rPr>
    </w:lvl>
    <w:lvl w:ilvl="1" w:tplc="CE02C122">
      <w:start w:val="1"/>
      <w:numFmt w:val="bullet"/>
      <w:lvlText w:val="•"/>
      <w:lvlJc w:val="left"/>
      <w:pPr>
        <w:ind w:left="625" w:hanging="208"/>
      </w:pPr>
      <w:rPr>
        <w:rFonts w:hint="default"/>
      </w:rPr>
    </w:lvl>
    <w:lvl w:ilvl="2" w:tplc="D7F6B746">
      <w:start w:val="1"/>
      <w:numFmt w:val="bullet"/>
      <w:lvlText w:val="•"/>
      <w:lvlJc w:val="left"/>
      <w:pPr>
        <w:ind w:left="1135" w:hanging="208"/>
      </w:pPr>
      <w:rPr>
        <w:rFonts w:hint="default"/>
      </w:rPr>
    </w:lvl>
    <w:lvl w:ilvl="3" w:tplc="AFE6878E">
      <w:start w:val="1"/>
      <w:numFmt w:val="bullet"/>
      <w:lvlText w:val="•"/>
      <w:lvlJc w:val="left"/>
      <w:pPr>
        <w:ind w:left="1645" w:hanging="208"/>
      </w:pPr>
      <w:rPr>
        <w:rFonts w:hint="default"/>
      </w:rPr>
    </w:lvl>
    <w:lvl w:ilvl="4" w:tplc="E974BC16">
      <w:start w:val="1"/>
      <w:numFmt w:val="bullet"/>
      <w:lvlText w:val="•"/>
      <w:lvlJc w:val="left"/>
      <w:pPr>
        <w:ind w:left="2156" w:hanging="208"/>
      </w:pPr>
      <w:rPr>
        <w:rFonts w:hint="default"/>
      </w:rPr>
    </w:lvl>
    <w:lvl w:ilvl="5" w:tplc="343C38E6">
      <w:start w:val="1"/>
      <w:numFmt w:val="bullet"/>
      <w:lvlText w:val="•"/>
      <w:lvlJc w:val="left"/>
      <w:pPr>
        <w:ind w:left="2666" w:hanging="208"/>
      </w:pPr>
      <w:rPr>
        <w:rFonts w:hint="default"/>
      </w:rPr>
    </w:lvl>
    <w:lvl w:ilvl="6" w:tplc="3BF22F02">
      <w:start w:val="1"/>
      <w:numFmt w:val="bullet"/>
      <w:lvlText w:val="•"/>
      <w:lvlJc w:val="left"/>
      <w:pPr>
        <w:ind w:left="3176" w:hanging="208"/>
      </w:pPr>
      <w:rPr>
        <w:rFonts w:hint="default"/>
      </w:rPr>
    </w:lvl>
    <w:lvl w:ilvl="7" w:tplc="B0702446">
      <w:start w:val="1"/>
      <w:numFmt w:val="bullet"/>
      <w:lvlText w:val="•"/>
      <w:lvlJc w:val="left"/>
      <w:pPr>
        <w:ind w:left="3686" w:hanging="208"/>
      </w:pPr>
      <w:rPr>
        <w:rFonts w:hint="default"/>
      </w:rPr>
    </w:lvl>
    <w:lvl w:ilvl="8" w:tplc="FAE4C61A">
      <w:start w:val="1"/>
      <w:numFmt w:val="bullet"/>
      <w:lvlText w:val="•"/>
      <w:lvlJc w:val="left"/>
      <w:pPr>
        <w:ind w:left="4197" w:hanging="208"/>
      </w:pPr>
      <w:rPr>
        <w:rFonts w:hint="default"/>
      </w:rPr>
    </w:lvl>
  </w:abstractNum>
  <w:abstractNum w:abstractNumId="204" w15:restartNumberingAfterBreak="0">
    <w:nsid w:val="54534CD8"/>
    <w:multiLevelType w:val="hybridMultilevel"/>
    <w:tmpl w:val="9212296A"/>
    <w:lvl w:ilvl="0" w:tplc="33A6DC3C">
      <w:start w:val="1"/>
      <w:numFmt w:val="lowerRoman"/>
      <w:lvlText w:val="(%1)"/>
      <w:lvlJc w:val="left"/>
      <w:pPr>
        <w:ind w:left="114" w:hanging="235"/>
        <w:jc w:val="left"/>
      </w:pPr>
      <w:rPr>
        <w:rFonts w:ascii="Times New Roman" w:eastAsia="Times New Roman" w:hAnsi="Times New Roman" w:hint="default"/>
        <w:color w:val="231F20"/>
        <w:sz w:val="18"/>
        <w:szCs w:val="18"/>
      </w:rPr>
    </w:lvl>
    <w:lvl w:ilvl="1" w:tplc="6BD652F8">
      <w:start w:val="1"/>
      <w:numFmt w:val="bullet"/>
      <w:lvlText w:val="•"/>
      <w:lvlJc w:val="left"/>
      <w:pPr>
        <w:ind w:left="635" w:hanging="235"/>
      </w:pPr>
      <w:rPr>
        <w:rFonts w:hint="default"/>
      </w:rPr>
    </w:lvl>
    <w:lvl w:ilvl="2" w:tplc="85F20E52">
      <w:start w:val="1"/>
      <w:numFmt w:val="bullet"/>
      <w:lvlText w:val="•"/>
      <w:lvlJc w:val="left"/>
      <w:pPr>
        <w:ind w:left="1156" w:hanging="235"/>
      </w:pPr>
      <w:rPr>
        <w:rFonts w:hint="default"/>
      </w:rPr>
    </w:lvl>
    <w:lvl w:ilvl="3" w:tplc="B3681F8A">
      <w:start w:val="1"/>
      <w:numFmt w:val="bullet"/>
      <w:lvlText w:val="•"/>
      <w:lvlJc w:val="left"/>
      <w:pPr>
        <w:ind w:left="1677" w:hanging="235"/>
      </w:pPr>
      <w:rPr>
        <w:rFonts w:hint="default"/>
      </w:rPr>
    </w:lvl>
    <w:lvl w:ilvl="4" w:tplc="36D04FEE">
      <w:start w:val="1"/>
      <w:numFmt w:val="bullet"/>
      <w:lvlText w:val="•"/>
      <w:lvlJc w:val="left"/>
      <w:pPr>
        <w:ind w:left="2198" w:hanging="235"/>
      </w:pPr>
      <w:rPr>
        <w:rFonts w:hint="default"/>
      </w:rPr>
    </w:lvl>
    <w:lvl w:ilvl="5" w:tplc="E3EC521E">
      <w:start w:val="1"/>
      <w:numFmt w:val="bullet"/>
      <w:lvlText w:val="•"/>
      <w:lvlJc w:val="left"/>
      <w:pPr>
        <w:ind w:left="2718" w:hanging="235"/>
      </w:pPr>
      <w:rPr>
        <w:rFonts w:hint="default"/>
      </w:rPr>
    </w:lvl>
    <w:lvl w:ilvl="6" w:tplc="CF465F70">
      <w:start w:val="1"/>
      <w:numFmt w:val="bullet"/>
      <w:lvlText w:val="•"/>
      <w:lvlJc w:val="left"/>
      <w:pPr>
        <w:ind w:left="3239" w:hanging="235"/>
      </w:pPr>
      <w:rPr>
        <w:rFonts w:hint="default"/>
      </w:rPr>
    </w:lvl>
    <w:lvl w:ilvl="7" w:tplc="AB4C094E">
      <w:start w:val="1"/>
      <w:numFmt w:val="bullet"/>
      <w:lvlText w:val="•"/>
      <w:lvlJc w:val="left"/>
      <w:pPr>
        <w:ind w:left="3760" w:hanging="235"/>
      </w:pPr>
      <w:rPr>
        <w:rFonts w:hint="default"/>
      </w:rPr>
    </w:lvl>
    <w:lvl w:ilvl="8" w:tplc="5872854E">
      <w:start w:val="1"/>
      <w:numFmt w:val="bullet"/>
      <w:lvlText w:val="•"/>
      <w:lvlJc w:val="left"/>
      <w:pPr>
        <w:ind w:left="4281" w:hanging="235"/>
      </w:pPr>
      <w:rPr>
        <w:rFonts w:hint="default"/>
      </w:rPr>
    </w:lvl>
  </w:abstractNum>
  <w:abstractNum w:abstractNumId="205" w15:restartNumberingAfterBreak="0">
    <w:nsid w:val="54674450"/>
    <w:multiLevelType w:val="hybridMultilevel"/>
    <w:tmpl w:val="04FEE44E"/>
    <w:lvl w:ilvl="0" w:tplc="2C925688">
      <w:start w:val="1"/>
      <w:numFmt w:val="decimal"/>
      <w:lvlText w:val="%1."/>
      <w:lvlJc w:val="left"/>
      <w:pPr>
        <w:ind w:left="112" w:hanging="177"/>
        <w:jc w:val="left"/>
      </w:pPr>
      <w:rPr>
        <w:rFonts w:ascii="Times New Roman" w:eastAsia="Times New Roman" w:hAnsi="Times New Roman" w:hint="default"/>
        <w:color w:val="231F20"/>
        <w:sz w:val="18"/>
        <w:szCs w:val="18"/>
      </w:rPr>
    </w:lvl>
    <w:lvl w:ilvl="1" w:tplc="21F2C07C">
      <w:start w:val="1"/>
      <w:numFmt w:val="bullet"/>
      <w:lvlText w:val="•"/>
      <w:lvlJc w:val="left"/>
      <w:pPr>
        <w:ind w:left="622" w:hanging="177"/>
      </w:pPr>
      <w:rPr>
        <w:rFonts w:hint="default"/>
      </w:rPr>
    </w:lvl>
    <w:lvl w:ilvl="2" w:tplc="D3CA6CCE">
      <w:start w:val="1"/>
      <w:numFmt w:val="bullet"/>
      <w:lvlText w:val="•"/>
      <w:lvlJc w:val="left"/>
      <w:pPr>
        <w:ind w:left="1132" w:hanging="177"/>
      </w:pPr>
      <w:rPr>
        <w:rFonts w:hint="default"/>
      </w:rPr>
    </w:lvl>
    <w:lvl w:ilvl="3" w:tplc="782CCCA2">
      <w:start w:val="1"/>
      <w:numFmt w:val="bullet"/>
      <w:lvlText w:val="•"/>
      <w:lvlJc w:val="left"/>
      <w:pPr>
        <w:ind w:left="1643" w:hanging="177"/>
      </w:pPr>
      <w:rPr>
        <w:rFonts w:hint="default"/>
      </w:rPr>
    </w:lvl>
    <w:lvl w:ilvl="4" w:tplc="E452B400">
      <w:start w:val="1"/>
      <w:numFmt w:val="bullet"/>
      <w:lvlText w:val="•"/>
      <w:lvlJc w:val="left"/>
      <w:pPr>
        <w:ind w:left="2153" w:hanging="177"/>
      </w:pPr>
      <w:rPr>
        <w:rFonts w:hint="default"/>
      </w:rPr>
    </w:lvl>
    <w:lvl w:ilvl="5" w:tplc="F23CB26C">
      <w:start w:val="1"/>
      <w:numFmt w:val="bullet"/>
      <w:lvlText w:val="•"/>
      <w:lvlJc w:val="left"/>
      <w:pPr>
        <w:ind w:left="2663" w:hanging="177"/>
      </w:pPr>
      <w:rPr>
        <w:rFonts w:hint="default"/>
      </w:rPr>
    </w:lvl>
    <w:lvl w:ilvl="6" w:tplc="747C40EE">
      <w:start w:val="1"/>
      <w:numFmt w:val="bullet"/>
      <w:lvlText w:val="•"/>
      <w:lvlJc w:val="left"/>
      <w:pPr>
        <w:ind w:left="3173" w:hanging="177"/>
      </w:pPr>
      <w:rPr>
        <w:rFonts w:hint="default"/>
      </w:rPr>
    </w:lvl>
    <w:lvl w:ilvl="7" w:tplc="5ED69D40">
      <w:start w:val="1"/>
      <w:numFmt w:val="bullet"/>
      <w:lvlText w:val="•"/>
      <w:lvlJc w:val="left"/>
      <w:pPr>
        <w:ind w:left="3684" w:hanging="177"/>
      </w:pPr>
      <w:rPr>
        <w:rFonts w:hint="default"/>
      </w:rPr>
    </w:lvl>
    <w:lvl w:ilvl="8" w:tplc="1A743984">
      <w:start w:val="1"/>
      <w:numFmt w:val="bullet"/>
      <w:lvlText w:val="•"/>
      <w:lvlJc w:val="left"/>
      <w:pPr>
        <w:ind w:left="4194" w:hanging="177"/>
      </w:pPr>
      <w:rPr>
        <w:rFonts w:hint="default"/>
      </w:rPr>
    </w:lvl>
  </w:abstractNum>
  <w:abstractNum w:abstractNumId="206" w15:restartNumberingAfterBreak="0">
    <w:nsid w:val="557D6089"/>
    <w:multiLevelType w:val="hybridMultilevel"/>
    <w:tmpl w:val="6C7C63DC"/>
    <w:lvl w:ilvl="0" w:tplc="6A0E2B36">
      <w:start w:val="1"/>
      <w:numFmt w:val="decimal"/>
      <w:lvlText w:val="%1)"/>
      <w:lvlJc w:val="left"/>
      <w:pPr>
        <w:ind w:left="110" w:hanging="207"/>
        <w:jc w:val="left"/>
      </w:pPr>
      <w:rPr>
        <w:rFonts w:ascii="Times New Roman" w:eastAsia="Times New Roman" w:hAnsi="Times New Roman" w:hint="default"/>
        <w:color w:val="231F20"/>
        <w:sz w:val="18"/>
        <w:szCs w:val="18"/>
      </w:rPr>
    </w:lvl>
    <w:lvl w:ilvl="1" w:tplc="2B7A5B54">
      <w:start w:val="1"/>
      <w:numFmt w:val="bullet"/>
      <w:lvlText w:val="•"/>
      <w:lvlJc w:val="left"/>
      <w:pPr>
        <w:ind w:left="621" w:hanging="207"/>
      </w:pPr>
      <w:rPr>
        <w:rFonts w:hint="default"/>
      </w:rPr>
    </w:lvl>
    <w:lvl w:ilvl="2" w:tplc="35BE2D62">
      <w:start w:val="1"/>
      <w:numFmt w:val="bullet"/>
      <w:lvlText w:val="•"/>
      <w:lvlJc w:val="left"/>
      <w:pPr>
        <w:ind w:left="1131" w:hanging="207"/>
      </w:pPr>
      <w:rPr>
        <w:rFonts w:hint="default"/>
      </w:rPr>
    </w:lvl>
    <w:lvl w:ilvl="3" w:tplc="7A6010A8">
      <w:start w:val="1"/>
      <w:numFmt w:val="bullet"/>
      <w:lvlText w:val="•"/>
      <w:lvlJc w:val="left"/>
      <w:pPr>
        <w:ind w:left="1642" w:hanging="207"/>
      </w:pPr>
      <w:rPr>
        <w:rFonts w:hint="default"/>
      </w:rPr>
    </w:lvl>
    <w:lvl w:ilvl="4" w:tplc="7EECA15E">
      <w:start w:val="1"/>
      <w:numFmt w:val="bullet"/>
      <w:lvlText w:val="•"/>
      <w:lvlJc w:val="left"/>
      <w:pPr>
        <w:ind w:left="2152" w:hanging="207"/>
      </w:pPr>
      <w:rPr>
        <w:rFonts w:hint="default"/>
      </w:rPr>
    </w:lvl>
    <w:lvl w:ilvl="5" w:tplc="29004122">
      <w:start w:val="1"/>
      <w:numFmt w:val="bullet"/>
      <w:lvlText w:val="•"/>
      <w:lvlJc w:val="left"/>
      <w:pPr>
        <w:ind w:left="2663" w:hanging="207"/>
      </w:pPr>
      <w:rPr>
        <w:rFonts w:hint="default"/>
      </w:rPr>
    </w:lvl>
    <w:lvl w:ilvl="6" w:tplc="2B68B9D0">
      <w:start w:val="1"/>
      <w:numFmt w:val="bullet"/>
      <w:lvlText w:val="•"/>
      <w:lvlJc w:val="left"/>
      <w:pPr>
        <w:ind w:left="3173" w:hanging="207"/>
      </w:pPr>
      <w:rPr>
        <w:rFonts w:hint="default"/>
      </w:rPr>
    </w:lvl>
    <w:lvl w:ilvl="7" w:tplc="0706AF4C">
      <w:start w:val="1"/>
      <w:numFmt w:val="bullet"/>
      <w:lvlText w:val="•"/>
      <w:lvlJc w:val="left"/>
      <w:pPr>
        <w:ind w:left="3684" w:hanging="207"/>
      </w:pPr>
      <w:rPr>
        <w:rFonts w:hint="default"/>
      </w:rPr>
    </w:lvl>
    <w:lvl w:ilvl="8" w:tplc="A3104C10">
      <w:start w:val="1"/>
      <w:numFmt w:val="bullet"/>
      <w:lvlText w:val="•"/>
      <w:lvlJc w:val="left"/>
      <w:pPr>
        <w:ind w:left="4194" w:hanging="207"/>
      </w:pPr>
      <w:rPr>
        <w:rFonts w:hint="default"/>
      </w:rPr>
    </w:lvl>
  </w:abstractNum>
  <w:abstractNum w:abstractNumId="207" w15:restartNumberingAfterBreak="0">
    <w:nsid w:val="55A73EF4"/>
    <w:multiLevelType w:val="hybridMultilevel"/>
    <w:tmpl w:val="C90662C4"/>
    <w:lvl w:ilvl="0" w:tplc="511C09CC">
      <w:start w:val="1"/>
      <w:numFmt w:val="decimal"/>
      <w:lvlText w:val="%1)"/>
      <w:lvlJc w:val="left"/>
      <w:pPr>
        <w:ind w:left="702" w:hanging="195"/>
        <w:jc w:val="left"/>
      </w:pPr>
      <w:rPr>
        <w:rFonts w:ascii="Times New Roman" w:eastAsia="Times New Roman" w:hAnsi="Times New Roman" w:hint="default"/>
        <w:color w:val="231F20"/>
        <w:sz w:val="18"/>
        <w:szCs w:val="18"/>
      </w:rPr>
    </w:lvl>
    <w:lvl w:ilvl="1" w:tplc="2430D042">
      <w:start w:val="1"/>
      <w:numFmt w:val="bullet"/>
      <w:lvlText w:val="•"/>
      <w:lvlJc w:val="left"/>
      <w:pPr>
        <w:ind w:left="1703" w:hanging="195"/>
      </w:pPr>
      <w:rPr>
        <w:rFonts w:hint="default"/>
      </w:rPr>
    </w:lvl>
    <w:lvl w:ilvl="2" w:tplc="215AF1E2">
      <w:start w:val="1"/>
      <w:numFmt w:val="bullet"/>
      <w:lvlText w:val="•"/>
      <w:lvlJc w:val="left"/>
      <w:pPr>
        <w:ind w:left="2704" w:hanging="195"/>
      </w:pPr>
      <w:rPr>
        <w:rFonts w:hint="default"/>
      </w:rPr>
    </w:lvl>
    <w:lvl w:ilvl="3" w:tplc="F604BE32">
      <w:start w:val="1"/>
      <w:numFmt w:val="bullet"/>
      <w:lvlText w:val="•"/>
      <w:lvlJc w:val="left"/>
      <w:pPr>
        <w:ind w:left="3705" w:hanging="195"/>
      </w:pPr>
      <w:rPr>
        <w:rFonts w:hint="default"/>
      </w:rPr>
    </w:lvl>
    <w:lvl w:ilvl="4" w:tplc="29D2E21E">
      <w:start w:val="1"/>
      <w:numFmt w:val="bullet"/>
      <w:lvlText w:val="•"/>
      <w:lvlJc w:val="left"/>
      <w:pPr>
        <w:ind w:left="4706" w:hanging="195"/>
      </w:pPr>
      <w:rPr>
        <w:rFonts w:hint="default"/>
      </w:rPr>
    </w:lvl>
    <w:lvl w:ilvl="5" w:tplc="5D48FD98">
      <w:start w:val="1"/>
      <w:numFmt w:val="bullet"/>
      <w:lvlText w:val="•"/>
      <w:lvlJc w:val="left"/>
      <w:pPr>
        <w:ind w:left="5707" w:hanging="195"/>
      </w:pPr>
      <w:rPr>
        <w:rFonts w:hint="default"/>
      </w:rPr>
    </w:lvl>
    <w:lvl w:ilvl="6" w:tplc="74F087E8">
      <w:start w:val="1"/>
      <w:numFmt w:val="bullet"/>
      <w:lvlText w:val="•"/>
      <w:lvlJc w:val="left"/>
      <w:pPr>
        <w:ind w:left="6708" w:hanging="195"/>
      </w:pPr>
      <w:rPr>
        <w:rFonts w:hint="default"/>
      </w:rPr>
    </w:lvl>
    <w:lvl w:ilvl="7" w:tplc="3C363BF2">
      <w:start w:val="1"/>
      <w:numFmt w:val="bullet"/>
      <w:lvlText w:val="•"/>
      <w:lvlJc w:val="left"/>
      <w:pPr>
        <w:ind w:left="7709" w:hanging="195"/>
      </w:pPr>
      <w:rPr>
        <w:rFonts w:hint="default"/>
      </w:rPr>
    </w:lvl>
    <w:lvl w:ilvl="8" w:tplc="3092BA5C">
      <w:start w:val="1"/>
      <w:numFmt w:val="bullet"/>
      <w:lvlText w:val="•"/>
      <w:lvlJc w:val="left"/>
      <w:pPr>
        <w:ind w:left="8710" w:hanging="195"/>
      </w:pPr>
      <w:rPr>
        <w:rFonts w:hint="default"/>
      </w:rPr>
    </w:lvl>
  </w:abstractNum>
  <w:abstractNum w:abstractNumId="208" w15:restartNumberingAfterBreak="0">
    <w:nsid w:val="55C47DEF"/>
    <w:multiLevelType w:val="hybridMultilevel"/>
    <w:tmpl w:val="366EA182"/>
    <w:lvl w:ilvl="0" w:tplc="9A62324C">
      <w:start w:val="1"/>
      <w:numFmt w:val="decimal"/>
      <w:lvlText w:val="%1)"/>
      <w:lvlJc w:val="left"/>
      <w:pPr>
        <w:ind w:left="113" w:hanging="243"/>
        <w:jc w:val="left"/>
      </w:pPr>
      <w:rPr>
        <w:rFonts w:ascii="Times New Roman" w:eastAsia="Times New Roman" w:hAnsi="Times New Roman" w:hint="default"/>
        <w:color w:val="231F20"/>
        <w:sz w:val="18"/>
        <w:szCs w:val="18"/>
      </w:rPr>
    </w:lvl>
    <w:lvl w:ilvl="1" w:tplc="E6E45C9C">
      <w:start w:val="1"/>
      <w:numFmt w:val="bullet"/>
      <w:lvlText w:val="•"/>
      <w:lvlJc w:val="left"/>
      <w:pPr>
        <w:ind w:left="623" w:hanging="243"/>
      </w:pPr>
      <w:rPr>
        <w:rFonts w:hint="default"/>
      </w:rPr>
    </w:lvl>
    <w:lvl w:ilvl="2" w:tplc="4506705E">
      <w:start w:val="1"/>
      <w:numFmt w:val="bullet"/>
      <w:lvlText w:val="•"/>
      <w:lvlJc w:val="left"/>
      <w:pPr>
        <w:ind w:left="1133" w:hanging="243"/>
      </w:pPr>
      <w:rPr>
        <w:rFonts w:hint="default"/>
      </w:rPr>
    </w:lvl>
    <w:lvl w:ilvl="3" w:tplc="55807444">
      <w:start w:val="1"/>
      <w:numFmt w:val="bullet"/>
      <w:lvlText w:val="•"/>
      <w:lvlJc w:val="left"/>
      <w:pPr>
        <w:ind w:left="1644" w:hanging="243"/>
      </w:pPr>
      <w:rPr>
        <w:rFonts w:hint="default"/>
      </w:rPr>
    </w:lvl>
    <w:lvl w:ilvl="4" w:tplc="DAC8C5EA">
      <w:start w:val="1"/>
      <w:numFmt w:val="bullet"/>
      <w:lvlText w:val="•"/>
      <w:lvlJc w:val="left"/>
      <w:pPr>
        <w:ind w:left="2154" w:hanging="243"/>
      </w:pPr>
      <w:rPr>
        <w:rFonts w:hint="default"/>
      </w:rPr>
    </w:lvl>
    <w:lvl w:ilvl="5" w:tplc="3D9E4762">
      <w:start w:val="1"/>
      <w:numFmt w:val="bullet"/>
      <w:lvlText w:val="•"/>
      <w:lvlJc w:val="left"/>
      <w:pPr>
        <w:ind w:left="2664" w:hanging="243"/>
      </w:pPr>
      <w:rPr>
        <w:rFonts w:hint="default"/>
      </w:rPr>
    </w:lvl>
    <w:lvl w:ilvl="6" w:tplc="F8207DCC">
      <w:start w:val="1"/>
      <w:numFmt w:val="bullet"/>
      <w:lvlText w:val="•"/>
      <w:lvlJc w:val="left"/>
      <w:pPr>
        <w:ind w:left="3175" w:hanging="243"/>
      </w:pPr>
      <w:rPr>
        <w:rFonts w:hint="default"/>
      </w:rPr>
    </w:lvl>
    <w:lvl w:ilvl="7" w:tplc="5C5CCAE4">
      <w:start w:val="1"/>
      <w:numFmt w:val="bullet"/>
      <w:lvlText w:val="•"/>
      <w:lvlJc w:val="left"/>
      <w:pPr>
        <w:ind w:left="3685" w:hanging="243"/>
      </w:pPr>
      <w:rPr>
        <w:rFonts w:hint="default"/>
      </w:rPr>
    </w:lvl>
    <w:lvl w:ilvl="8" w:tplc="FFF04E24">
      <w:start w:val="1"/>
      <w:numFmt w:val="bullet"/>
      <w:lvlText w:val="•"/>
      <w:lvlJc w:val="left"/>
      <w:pPr>
        <w:ind w:left="4195" w:hanging="243"/>
      </w:pPr>
      <w:rPr>
        <w:rFonts w:hint="default"/>
      </w:rPr>
    </w:lvl>
  </w:abstractNum>
  <w:abstractNum w:abstractNumId="209" w15:restartNumberingAfterBreak="0">
    <w:nsid w:val="563214BB"/>
    <w:multiLevelType w:val="hybridMultilevel"/>
    <w:tmpl w:val="FB082A86"/>
    <w:lvl w:ilvl="0" w:tplc="B838E14C">
      <w:start w:val="1"/>
      <w:numFmt w:val="decimal"/>
      <w:lvlText w:val="%1)"/>
      <w:lvlJc w:val="left"/>
      <w:pPr>
        <w:ind w:left="110" w:hanging="202"/>
        <w:jc w:val="left"/>
      </w:pPr>
      <w:rPr>
        <w:rFonts w:ascii="Times New Roman" w:eastAsia="Times New Roman" w:hAnsi="Times New Roman" w:hint="default"/>
        <w:color w:val="231F20"/>
        <w:sz w:val="18"/>
        <w:szCs w:val="18"/>
      </w:rPr>
    </w:lvl>
    <w:lvl w:ilvl="1" w:tplc="D0502B18">
      <w:start w:val="1"/>
      <w:numFmt w:val="bullet"/>
      <w:lvlText w:val="•"/>
      <w:lvlJc w:val="left"/>
      <w:pPr>
        <w:ind w:left="1170" w:hanging="202"/>
      </w:pPr>
      <w:rPr>
        <w:rFonts w:hint="default"/>
      </w:rPr>
    </w:lvl>
    <w:lvl w:ilvl="2" w:tplc="B37AEF4C">
      <w:start w:val="1"/>
      <w:numFmt w:val="bullet"/>
      <w:lvlText w:val="•"/>
      <w:lvlJc w:val="left"/>
      <w:pPr>
        <w:ind w:left="2230" w:hanging="202"/>
      </w:pPr>
      <w:rPr>
        <w:rFonts w:hint="default"/>
      </w:rPr>
    </w:lvl>
    <w:lvl w:ilvl="3" w:tplc="C38A05BA">
      <w:start w:val="1"/>
      <w:numFmt w:val="bullet"/>
      <w:lvlText w:val="•"/>
      <w:lvlJc w:val="left"/>
      <w:pPr>
        <w:ind w:left="3290" w:hanging="202"/>
      </w:pPr>
      <w:rPr>
        <w:rFonts w:hint="default"/>
      </w:rPr>
    </w:lvl>
    <w:lvl w:ilvl="4" w:tplc="27F06DB6">
      <w:start w:val="1"/>
      <w:numFmt w:val="bullet"/>
      <w:lvlText w:val="•"/>
      <w:lvlJc w:val="left"/>
      <w:pPr>
        <w:ind w:left="4351" w:hanging="202"/>
      </w:pPr>
      <w:rPr>
        <w:rFonts w:hint="default"/>
      </w:rPr>
    </w:lvl>
    <w:lvl w:ilvl="5" w:tplc="7842024A">
      <w:start w:val="1"/>
      <w:numFmt w:val="bullet"/>
      <w:lvlText w:val="•"/>
      <w:lvlJc w:val="left"/>
      <w:pPr>
        <w:ind w:left="5411" w:hanging="202"/>
      </w:pPr>
      <w:rPr>
        <w:rFonts w:hint="default"/>
      </w:rPr>
    </w:lvl>
    <w:lvl w:ilvl="6" w:tplc="49687362">
      <w:start w:val="1"/>
      <w:numFmt w:val="bullet"/>
      <w:lvlText w:val="•"/>
      <w:lvlJc w:val="left"/>
      <w:pPr>
        <w:ind w:left="6471" w:hanging="202"/>
      </w:pPr>
      <w:rPr>
        <w:rFonts w:hint="default"/>
      </w:rPr>
    </w:lvl>
    <w:lvl w:ilvl="7" w:tplc="E07214E2">
      <w:start w:val="1"/>
      <w:numFmt w:val="bullet"/>
      <w:lvlText w:val="•"/>
      <w:lvlJc w:val="left"/>
      <w:pPr>
        <w:ind w:left="7531" w:hanging="202"/>
      </w:pPr>
      <w:rPr>
        <w:rFonts w:hint="default"/>
      </w:rPr>
    </w:lvl>
    <w:lvl w:ilvl="8" w:tplc="6E50621A">
      <w:start w:val="1"/>
      <w:numFmt w:val="bullet"/>
      <w:lvlText w:val="•"/>
      <w:lvlJc w:val="left"/>
      <w:pPr>
        <w:ind w:left="8592" w:hanging="202"/>
      </w:pPr>
      <w:rPr>
        <w:rFonts w:hint="default"/>
      </w:rPr>
    </w:lvl>
  </w:abstractNum>
  <w:abstractNum w:abstractNumId="210" w15:restartNumberingAfterBreak="0">
    <w:nsid w:val="5655307B"/>
    <w:multiLevelType w:val="hybridMultilevel"/>
    <w:tmpl w:val="37EA7A56"/>
    <w:lvl w:ilvl="0" w:tplc="A70629A0">
      <w:start w:val="1"/>
      <w:numFmt w:val="lowerRoman"/>
      <w:lvlText w:val="(%1)"/>
      <w:lvlJc w:val="left"/>
      <w:pPr>
        <w:ind w:left="709" w:hanging="215"/>
        <w:jc w:val="left"/>
      </w:pPr>
      <w:rPr>
        <w:rFonts w:ascii="Times New Roman" w:eastAsia="Times New Roman" w:hAnsi="Times New Roman" w:hint="default"/>
        <w:color w:val="231F20"/>
        <w:sz w:val="18"/>
        <w:szCs w:val="18"/>
      </w:rPr>
    </w:lvl>
    <w:lvl w:ilvl="1" w:tplc="6D3E441C">
      <w:start w:val="1"/>
      <w:numFmt w:val="bullet"/>
      <w:lvlText w:val="•"/>
      <w:lvlJc w:val="left"/>
      <w:pPr>
        <w:ind w:left="1709" w:hanging="215"/>
      </w:pPr>
      <w:rPr>
        <w:rFonts w:hint="default"/>
      </w:rPr>
    </w:lvl>
    <w:lvl w:ilvl="2" w:tplc="669A7CBC">
      <w:start w:val="1"/>
      <w:numFmt w:val="bullet"/>
      <w:lvlText w:val="•"/>
      <w:lvlJc w:val="left"/>
      <w:pPr>
        <w:ind w:left="2709" w:hanging="215"/>
      </w:pPr>
      <w:rPr>
        <w:rFonts w:hint="default"/>
      </w:rPr>
    </w:lvl>
    <w:lvl w:ilvl="3" w:tplc="AB3CB082">
      <w:start w:val="1"/>
      <w:numFmt w:val="bullet"/>
      <w:lvlText w:val="•"/>
      <w:lvlJc w:val="left"/>
      <w:pPr>
        <w:ind w:left="3710" w:hanging="215"/>
      </w:pPr>
      <w:rPr>
        <w:rFonts w:hint="default"/>
      </w:rPr>
    </w:lvl>
    <w:lvl w:ilvl="4" w:tplc="F25EC912">
      <w:start w:val="1"/>
      <w:numFmt w:val="bullet"/>
      <w:lvlText w:val="•"/>
      <w:lvlJc w:val="left"/>
      <w:pPr>
        <w:ind w:left="4710" w:hanging="215"/>
      </w:pPr>
      <w:rPr>
        <w:rFonts w:hint="default"/>
      </w:rPr>
    </w:lvl>
    <w:lvl w:ilvl="5" w:tplc="48985A08">
      <w:start w:val="1"/>
      <w:numFmt w:val="bullet"/>
      <w:lvlText w:val="•"/>
      <w:lvlJc w:val="left"/>
      <w:pPr>
        <w:ind w:left="5710" w:hanging="215"/>
      </w:pPr>
      <w:rPr>
        <w:rFonts w:hint="default"/>
      </w:rPr>
    </w:lvl>
    <w:lvl w:ilvl="6" w:tplc="4C12D88A">
      <w:start w:val="1"/>
      <w:numFmt w:val="bullet"/>
      <w:lvlText w:val="•"/>
      <w:lvlJc w:val="left"/>
      <w:pPr>
        <w:ind w:left="6711" w:hanging="215"/>
      </w:pPr>
      <w:rPr>
        <w:rFonts w:hint="default"/>
      </w:rPr>
    </w:lvl>
    <w:lvl w:ilvl="7" w:tplc="CD607040">
      <w:start w:val="1"/>
      <w:numFmt w:val="bullet"/>
      <w:lvlText w:val="•"/>
      <w:lvlJc w:val="left"/>
      <w:pPr>
        <w:ind w:left="7711" w:hanging="215"/>
      </w:pPr>
      <w:rPr>
        <w:rFonts w:hint="default"/>
      </w:rPr>
    </w:lvl>
    <w:lvl w:ilvl="8" w:tplc="E7126554">
      <w:start w:val="1"/>
      <w:numFmt w:val="bullet"/>
      <w:lvlText w:val="•"/>
      <w:lvlJc w:val="left"/>
      <w:pPr>
        <w:ind w:left="8711" w:hanging="215"/>
      </w:pPr>
      <w:rPr>
        <w:rFonts w:hint="default"/>
      </w:rPr>
    </w:lvl>
  </w:abstractNum>
  <w:abstractNum w:abstractNumId="211" w15:restartNumberingAfterBreak="0">
    <w:nsid w:val="56594C92"/>
    <w:multiLevelType w:val="hybridMultilevel"/>
    <w:tmpl w:val="91BEBE66"/>
    <w:lvl w:ilvl="0" w:tplc="E8B290AE">
      <w:start w:val="1"/>
      <w:numFmt w:val="decimal"/>
      <w:lvlText w:val="%1)"/>
      <w:lvlJc w:val="left"/>
      <w:pPr>
        <w:ind w:left="707" w:hanging="195"/>
        <w:jc w:val="left"/>
      </w:pPr>
      <w:rPr>
        <w:rFonts w:ascii="Times New Roman" w:eastAsia="Times New Roman" w:hAnsi="Times New Roman" w:hint="default"/>
        <w:color w:val="231F20"/>
        <w:sz w:val="18"/>
        <w:szCs w:val="18"/>
      </w:rPr>
    </w:lvl>
    <w:lvl w:ilvl="1" w:tplc="FC2E2F60">
      <w:start w:val="1"/>
      <w:numFmt w:val="bullet"/>
      <w:lvlText w:val="•"/>
      <w:lvlJc w:val="left"/>
      <w:pPr>
        <w:ind w:left="1169" w:hanging="195"/>
      </w:pPr>
      <w:rPr>
        <w:rFonts w:hint="default"/>
      </w:rPr>
    </w:lvl>
    <w:lvl w:ilvl="2" w:tplc="D7B4B290">
      <w:start w:val="1"/>
      <w:numFmt w:val="bullet"/>
      <w:lvlText w:val="•"/>
      <w:lvlJc w:val="left"/>
      <w:pPr>
        <w:ind w:left="1631" w:hanging="195"/>
      </w:pPr>
      <w:rPr>
        <w:rFonts w:hint="default"/>
      </w:rPr>
    </w:lvl>
    <w:lvl w:ilvl="3" w:tplc="B79C4ACA">
      <w:start w:val="1"/>
      <w:numFmt w:val="bullet"/>
      <w:lvlText w:val="•"/>
      <w:lvlJc w:val="left"/>
      <w:pPr>
        <w:ind w:left="2093" w:hanging="195"/>
      </w:pPr>
      <w:rPr>
        <w:rFonts w:hint="default"/>
      </w:rPr>
    </w:lvl>
    <w:lvl w:ilvl="4" w:tplc="87404A3A">
      <w:start w:val="1"/>
      <w:numFmt w:val="bullet"/>
      <w:lvlText w:val="•"/>
      <w:lvlJc w:val="left"/>
      <w:pPr>
        <w:ind w:left="2555" w:hanging="195"/>
      </w:pPr>
      <w:rPr>
        <w:rFonts w:hint="default"/>
      </w:rPr>
    </w:lvl>
    <w:lvl w:ilvl="5" w:tplc="1FE02B70">
      <w:start w:val="1"/>
      <w:numFmt w:val="bullet"/>
      <w:lvlText w:val="•"/>
      <w:lvlJc w:val="left"/>
      <w:pPr>
        <w:ind w:left="3016" w:hanging="195"/>
      </w:pPr>
      <w:rPr>
        <w:rFonts w:hint="default"/>
      </w:rPr>
    </w:lvl>
    <w:lvl w:ilvl="6" w:tplc="D94482D0">
      <w:start w:val="1"/>
      <w:numFmt w:val="bullet"/>
      <w:lvlText w:val="•"/>
      <w:lvlJc w:val="left"/>
      <w:pPr>
        <w:ind w:left="3478" w:hanging="195"/>
      </w:pPr>
      <w:rPr>
        <w:rFonts w:hint="default"/>
      </w:rPr>
    </w:lvl>
    <w:lvl w:ilvl="7" w:tplc="D6341358">
      <w:start w:val="1"/>
      <w:numFmt w:val="bullet"/>
      <w:lvlText w:val="•"/>
      <w:lvlJc w:val="left"/>
      <w:pPr>
        <w:ind w:left="3940" w:hanging="195"/>
      </w:pPr>
      <w:rPr>
        <w:rFonts w:hint="default"/>
      </w:rPr>
    </w:lvl>
    <w:lvl w:ilvl="8" w:tplc="669252A8">
      <w:start w:val="1"/>
      <w:numFmt w:val="bullet"/>
      <w:lvlText w:val="•"/>
      <w:lvlJc w:val="left"/>
      <w:pPr>
        <w:ind w:left="4402" w:hanging="195"/>
      </w:pPr>
      <w:rPr>
        <w:rFonts w:hint="default"/>
      </w:rPr>
    </w:lvl>
  </w:abstractNum>
  <w:abstractNum w:abstractNumId="212" w15:restartNumberingAfterBreak="0">
    <w:nsid w:val="56A840CE"/>
    <w:multiLevelType w:val="hybridMultilevel"/>
    <w:tmpl w:val="ACDE3556"/>
    <w:lvl w:ilvl="0" w:tplc="B11E423C">
      <w:start w:val="1"/>
      <w:numFmt w:val="decimal"/>
      <w:lvlText w:val="%1)"/>
      <w:lvlJc w:val="left"/>
      <w:pPr>
        <w:ind w:left="114" w:hanging="227"/>
        <w:jc w:val="left"/>
      </w:pPr>
      <w:rPr>
        <w:rFonts w:ascii="Times New Roman" w:eastAsia="Times New Roman" w:hAnsi="Times New Roman" w:hint="default"/>
        <w:color w:val="231F20"/>
        <w:sz w:val="18"/>
        <w:szCs w:val="18"/>
      </w:rPr>
    </w:lvl>
    <w:lvl w:ilvl="1" w:tplc="6A56E7A6">
      <w:start w:val="1"/>
      <w:numFmt w:val="bullet"/>
      <w:lvlText w:val="•"/>
      <w:lvlJc w:val="left"/>
      <w:pPr>
        <w:ind w:left="635" w:hanging="227"/>
      </w:pPr>
      <w:rPr>
        <w:rFonts w:hint="default"/>
      </w:rPr>
    </w:lvl>
    <w:lvl w:ilvl="2" w:tplc="7BE2F7DA">
      <w:start w:val="1"/>
      <w:numFmt w:val="bullet"/>
      <w:lvlText w:val="•"/>
      <w:lvlJc w:val="left"/>
      <w:pPr>
        <w:ind w:left="1156" w:hanging="227"/>
      </w:pPr>
      <w:rPr>
        <w:rFonts w:hint="default"/>
      </w:rPr>
    </w:lvl>
    <w:lvl w:ilvl="3" w:tplc="22904008">
      <w:start w:val="1"/>
      <w:numFmt w:val="bullet"/>
      <w:lvlText w:val="•"/>
      <w:lvlJc w:val="left"/>
      <w:pPr>
        <w:ind w:left="1677" w:hanging="227"/>
      </w:pPr>
      <w:rPr>
        <w:rFonts w:hint="default"/>
      </w:rPr>
    </w:lvl>
    <w:lvl w:ilvl="4" w:tplc="EEE4554E">
      <w:start w:val="1"/>
      <w:numFmt w:val="bullet"/>
      <w:lvlText w:val="•"/>
      <w:lvlJc w:val="left"/>
      <w:pPr>
        <w:ind w:left="2198" w:hanging="227"/>
      </w:pPr>
      <w:rPr>
        <w:rFonts w:hint="default"/>
      </w:rPr>
    </w:lvl>
    <w:lvl w:ilvl="5" w:tplc="E39429DE">
      <w:start w:val="1"/>
      <w:numFmt w:val="bullet"/>
      <w:lvlText w:val="•"/>
      <w:lvlJc w:val="left"/>
      <w:pPr>
        <w:ind w:left="2719" w:hanging="227"/>
      </w:pPr>
      <w:rPr>
        <w:rFonts w:hint="default"/>
      </w:rPr>
    </w:lvl>
    <w:lvl w:ilvl="6" w:tplc="B056758A">
      <w:start w:val="1"/>
      <w:numFmt w:val="bullet"/>
      <w:lvlText w:val="•"/>
      <w:lvlJc w:val="left"/>
      <w:pPr>
        <w:ind w:left="3240" w:hanging="227"/>
      </w:pPr>
      <w:rPr>
        <w:rFonts w:hint="default"/>
      </w:rPr>
    </w:lvl>
    <w:lvl w:ilvl="7" w:tplc="8E722E5A">
      <w:start w:val="1"/>
      <w:numFmt w:val="bullet"/>
      <w:lvlText w:val="•"/>
      <w:lvlJc w:val="left"/>
      <w:pPr>
        <w:ind w:left="3761" w:hanging="227"/>
      </w:pPr>
      <w:rPr>
        <w:rFonts w:hint="default"/>
      </w:rPr>
    </w:lvl>
    <w:lvl w:ilvl="8" w:tplc="B634720A">
      <w:start w:val="1"/>
      <w:numFmt w:val="bullet"/>
      <w:lvlText w:val="•"/>
      <w:lvlJc w:val="left"/>
      <w:pPr>
        <w:ind w:left="4282" w:hanging="227"/>
      </w:pPr>
      <w:rPr>
        <w:rFonts w:hint="default"/>
      </w:rPr>
    </w:lvl>
  </w:abstractNum>
  <w:abstractNum w:abstractNumId="213" w15:restartNumberingAfterBreak="0">
    <w:nsid w:val="56B22120"/>
    <w:multiLevelType w:val="hybridMultilevel"/>
    <w:tmpl w:val="17AEADA4"/>
    <w:lvl w:ilvl="0" w:tplc="1362FBCE">
      <w:start w:val="1"/>
      <w:numFmt w:val="decimal"/>
      <w:lvlText w:val="%1)"/>
      <w:lvlJc w:val="left"/>
      <w:pPr>
        <w:ind w:left="116" w:hanging="200"/>
        <w:jc w:val="left"/>
      </w:pPr>
      <w:rPr>
        <w:rFonts w:ascii="Times New Roman" w:eastAsia="Times New Roman" w:hAnsi="Times New Roman" w:hint="default"/>
        <w:color w:val="231F20"/>
        <w:sz w:val="18"/>
        <w:szCs w:val="18"/>
      </w:rPr>
    </w:lvl>
    <w:lvl w:ilvl="1" w:tplc="D174FA80">
      <w:start w:val="1"/>
      <w:numFmt w:val="bullet"/>
      <w:lvlText w:val="•"/>
      <w:lvlJc w:val="left"/>
      <w:pPr>
        <w:ind w:left="637" w:hanging="200"/>
      </w:pPr>
      <w:rPr>
        <w:rFonts w:hint="default"/>
      </w:rPr>
    </w:lvl>
    <w:lvl w:ilvl="2" w:tplc="AD368526">
      <w:start w:val="1"/>
      <w:numFmt w:val="bullet"/>
      <w:lvlText w:val="•"/>
      <w:lvlJc w:val="left"/>
      <w:pPr>
        <w:ind w:left="1157" w:hanging="200"/>
      </w:pPr>
      <w:rPr>
        <w:rFonts w:hint="default"/>
      </w:rPr>
    </w:lvl>
    <w:lvl w:ilvl="3" w:tplc="767CD8E0">
      <w:start w:val="1"/>
      <w:numFmt w:val="bullet"/>
      <w:lvlText w:val="•"/>
      <w:lvlJc w:val="left"/>
      <w:pPr>
        <w:ind w:left="1678" w:hanging="200"/>
      </w:pPr>
      <w:rPr>
        <w:rFonts w:hint="default"/>
      </w:rPr>
    </w:lvl>
    <w:lvl w:ilvl="4" w:tplc="A880D79A">
      <w:start w:val="1"/>
      <w:numFmt w:val="bullet"/>
      <w:lvlText w:val="•"/>
      <w:lvlJc w:val="left"/>
      <w:pPr>
        <w:ind w:left="2199" w:hanging="200"/>
      </w:pPr>
      <w:rPr>
        <w:rFonts w:hint="default"/>
      </w:rPr>
    </w:lvl>
    <w:lvl w:ilvl="5" w:tplc="DA163A32">
      <w:start w:val="1"/>
      <w:numFmt w:val="bullet"/>
      <w:lvlText w:val="•"/>
      <w:lvlJc w:val="left"/>
      <w:pPr>
        <w:ind w:left="2720" w:hanging="200"/>
      </w:pPr>
      <w:rPr>
        <w:rFonts w:hint="default"/>
      </w:rPr>
    </w:lvl>
    <w:lvl w:ilvl="6" w:tplc="199254C4">
      <w:start w:val="1"/>
      <w:numFmt w:val="bullet"/>
      <w:lvlText w:val="•"/>
      <w:lvlJc w:val="left"/>
      <w:pPr>
        <w:ind w:left="3241" w:hanging="200"/>
      </w:pPr>
      <w:rPr>
        <w:rFonts w:hint="default"/>
      </w:rPr>
    </w:lvl>
    <w:lvl w:ilvl="7" w:tplc="38D46E32">
      <w:start w:val="1"/>
      <w:numFmt w:val="bullet"/>
      <w:lvlText w:val="•"/>
      <w:lvlJc w:val="left"/>
      <w:pPr>
        <w:ind w:left="3762" w:hanging="200"/>
      </w:pPr>
      <w:rPr>
        <w:rFonts w:hint="default"/>
      </w:rPr>
    </w:lvl>
    <w:lvl w:ilvl="8" w:tplc="12CC6C08">
      <w:start w:val="1"/>
      <w:numFmt w:val="bullet"/>
      <w:lvlText w:val="•"/>
      <w:lvlJc w:val="left"/>
      <w:pPr>
        <w:ind w:left="4282" w:hanging="200"/>
      </w:pPr>
      <w:rPr>
        <w:rFonts w:hint="default"/>
      </w:rPr>
    </w:lvl>
  </w:abstractNum>
  <w:abstractNum w:abstractNumId="214" w15:restartNumberingAfterBreak="0">
    <w:nsid w:val="56DA2A06"/>
    <w:multiLevelType w:val="hybridMultilevel"/>
    <w:tmpl w:val="EA72AE66"/>
    <w:lvl w:ilvl="0" w:tplc="F0404772">
      <w:start w:val="1"/>
      <w:numFmt w:val="decimal"/>
      <w:lvlText w:val="%1."/>
      <w:lvlJc w:val="left"/>
      <w:pPr>
        <w:ind w:left="115" w:hanging="213"/>
        <w:jc w:val="left"/>
      </w:pPr>
      <w:rPr>
        <w:rFonts w:ascii="Times New Roman" w:eastAsia="Times New Roman" w:hAnsi="Times New Roman" w:hint="default"/>
        <w:color w:val="231F20"/>
        <w:sz w:val="18"/>
        <w:szCs w:val="18"/>
      </w:rPr>
    </w:lvl>
    <w:lvl w:ilvl="1" w:tplc="5164DEA0">
      <w:start w:val="1"/>
      <w:numFmt w:val="bullet"/>
      <w:lvlText w:val="•"/>
      <w:lvlJc w:val="left"/>
      <w:pPr>
        <w:ind w:left="636" w:hanging="213"/>
      </w:pPr>
      <w:rPr>
        <w:rFonts w:hint="default"/>
      </w:rPr>
    </w:lvl>
    <w:lvl w:ilvl="2" w:tplc="29E23506">
      <w:start w:val="1"/>
      <w:numFmt w:val="bullet"/>
      <w:lvlText w:val="•"/>
      <w:lvlJc w:val="left"/>
      <w:pPr>
        <w:ind w:left="1157" w:hanging="213"/>
      </w:pPr>
      <w:rPr>
        <w:rFonts w:hint="default"/>
      </w:rPr>
    </w:lvl>
    <w:lvl w:ilvl="3" w:tplc="AE9053E6">
      <w:start w:val="1"/>
      <w:numFmt w:val="bullet"/>
      <w:lvlText w:val="•"/>
      <w:lvlJc w:val="left"/>
      <w:pPr>
        <w:ind w:left="1678" w:hanging="213"/>
      </w:pPr>
      <w:rPr>
        <w:rFonts w:hint="default"/>
      </w:rPr>
    </w:lvl>
    <w:lvl w:ilvl="4" w:tplc="EFDA022C">
      <w:start w:val="1"/>
      <w:numFmt w:val="bullet"/>
      <w:lvlText w:val="•"/>
      <w:lvlJc w:val="left"/>
      <w:pPr>
        <w:ind w:left="2199" w:hanging="213"/>
      </w:pPr>
      <w:rPr>
        <w:rFonts w:hint="default"/>
      </w:rPr>
    </w:lvl>
    <w:lvl w:ilvl="5" w:tplc="9ED01E64">
      <w:start w:val="1"/>
      <w:numFmt w:val="bullet"/>
      <w:lvlText w:val="•"/>
      <w:lvlJc w:val="left"/>
      <w:pPr>
        <w:ind w:left="2720" w:hanging="213"/>
      </w:pPr>
      <w:rPr>
        <w:rFonts w:hint="default"/>
      </w:rPr>
    </w:lvl>
    <w:lvl w:ilvl="6" w:tplc="647E95E0">
      <w:start w:val="1"/>
      <w:numFmt w:val="bullet"/>
      <w:lvlText w:val="•"/>
      <w:lvlJc w:val="left"/>
      <w:pPr>
        <w:ind w:left="3241" w:hanging="213"/>
      </w:pPr>
      <w:rPr>
        <w:rFonts w:hint="default"/>
      </w:rPr>
    </w:lvl>
    <w:lvl w:ilvl="7" w:tplc="48926586">
      <w:start w:val="1"/>
      <w:numFmt w:val="bullet"/>
      <w:lvlText w:val="•"/>
      <w:lvlJc w:val="left"/>
      <w:pPr>
        <w:ind w:left="3762" w:hanging="213"/>
      </w:pPr>
      <w:rPr>
        <w:rFonts w:hint="default"/>
      </w:rPr>
    </w:lvl>
    <w:lvl w:ilvl="8" w:tplc="2C4485E0">
      <w:start w:val="1"/>
      <w:numFmt w:val="bullet"/>
      <w:lvlText w:val="•"/>
      <w:lvlJc w:val="left"/>
      <w:pPr>
        <w:ind w:left="4283" w:hanging="213"/>
      </w:pPr>
      <w:rPr>
        <w:rFonts w:hint="default"/>
      </w:rPr>
    </w:lvl>
  </w:abstractNum>
  <w:abstractNum w:abstractNumId="215" w15:restartNumberingAfterBreak="0">
    <w:nsid w:val="572B4CDF"/>
    <w:multiLevelType w:val="hybridMultilevel"/>
    <w:tmpl w:val="78E8C404"/>
    <w:lvl w:ilvl="0" w:tplc="83D04D62">
      <w:start w:val="1"/>
      <w:numFmt w:val="lowerRoman"/>
      <w:lvlText w:val="(%1)"/>
      <w:lvlJc w:val="left"/>
      <w:pPr>
        <w:ind w:left="113" w:hanging="218"/>
        <w:jc w:val="left"/>
      </w:pPr>
      <w:rPr>
        <w:rFonts w:ascii="Times New Roman" w:eastAsia="Times New Roman" w:hAnsi="Times New Roman" w:hint="default"/>
        <w:color w:val="231F20"/>
        <w:sz w:val="18"/>
        <w:szCs w:val="18"/>
      </w:rPr>
    </w:lvl>
    <w:lvl w:ilvl="1" w:tplc="1B74AE6E">
      <w:start w:val="1"/>
      <w:numFmt w:val="bullet"/>
      <w:lvlText w:val="•"/>
      <w:lvlJc w:val="left"/>
      <w:pPr>
        <w:ind w:left="624" w:hanging="218"/>
      </w:pPr>
      <w:rPr>
        <w:rFonts w:hint="default"/>
      </w:rPr>
    </w:lvl>
    <w:lvl w:ilvl="2" w:tplc="41F6D2B2">
      <w:start w:val="1"/>
      <w:numFmt w:val="bullet"/>
      <w:lvlText w:val="•"/>
      <w:lvlJc w:val="left"/>
      <w:pPr>
        <w:ind w:left="1134" w:hanging="218"/>
      </w:pPr>
      <w:rPr>
        <w:rFonts w:hint="default"/>
      </w:rPr>
    </w:lvl>
    <w:lvl w:ilvl="3" w:tplc="7E726336">
      <w:start w:val="1"/>
      <w:numFmt w:val="bullet"/>
      <w:lvlText w:val="•"/>
      <w:lvlJc w:val="left"/>
      <w:pPr>
        <w:ind w:left="1644" w:hanging="218"/>
      </w:pPr>
      <w:rPr>
        <w:rFonts w:hint="default"/>
      </w:rPr>
    </w:lvl>
    <w:lvl w:ilvl="4" w:tplc="6A9E9788">
      <w:start w:val="1"/>
      <w:numFmt w:val="bullet"/>
      <w:lvlText w:val="•"/>
      <w:lvlJc w:val="left"/>
      <w:pPr>
        <w:ind w:left="2154" w:hanging="218"/>
      </w:pPr>
      <w:rPr>
        <w:rFonts w:hint="default"/>
      </w:rPr>
    </w:lvl>
    <w:lvl w:ilvl="5" w:tplc="E084BD1C">
      <w:start w:val="1"/>
      <w:numFmt w:val="bullet"/>
      <w:lvlText w:val="•"/>
      <w:lvlJc w:val="left"/>
      <w:pPr>
        <w:ind w:left="2665" w:hanging="218"/>
      </w:pPr>
      <w:rPr>
        <w:rFonts w:hint="default"/>
      </w:rPr>
    </w:lvl>
    <w:lvl w:ilvl="6" w:tplc="6FF82060">
      <w:start w:val="1"/>
      <w:numFmt w:val="bullet"/>
      <w:lvlText w:val="•"/>
      <w:lvlJc w:val="left"/>
      <w:pPr>
        <w:ind w:left="3175" w:hanging="218"/>
      </w:pPr>
      <w:rPr>
        <w:rFonts w:hint="default"/>
      </w:rPr>
    </w:lvl>
    <w:lvl w:ilvl="7" w:tplc="552CEDE8">
      <w:start w:val="1"/>
      <w:numFmt w:val="bullet"/>
      <w:lvlText w:val="•"/>
      <w:lvlJc w:val="left"/>
      <w:pPr>
        <w:ind w:left="3685" w:hanging="218"/>
      </w:pPr>
      <w:rPr>
        <w:rFonts w:hint="default"/>
      </w:rPr>
    </w:lvl>
    <w:lvl w:ilvl="8" w:tplc="9FF62AA2">
      <w:start w:val="1"/>
      <w:numFmt w:val="bullet"/>
      <w:lvlText w:val="•"/>
      <w:lvlJc w:val="left"/>
      <w:pPr>
        <w:ind w:left="4195" w:hanging="218"/>
      </w:pPr>
      <w:rPr>
        <w:rFonts w:hint="default"/>
      </w:rPr>
    </w:lvl>
  </w:abstractNum>
  <w:abstractNum w:abstractNumId="216" w15:restartNumberingAfterBreak="0">
    <w:nsid w:val="573551F9"/>
    <w:multiLevelType w:val="hybridMultilevel"/>
    <w:tmpl w:val="F7529996"/>
    <w:lvl w:ilvl="0" w:tplc="9BF45958">
      <w:start w:val="1"/>
      <w:numFmt w:val="decimal"/>
      <w:lvlText w:val="%1."/>
      <w:lvlJc w:val="left"/>
      <w:pPr>
        <w:ind w:left="113" w:hanging="210"/>
        <w:jc w:val="left"/>
      </w:pPr>
      <w:rPr>
        <w:rFonts w:ascii="Times New Roman" w:eastAsia="Times New Roman" w:hAnsi="Times New Roman" w:hint="default"/>
        <w:color w:val="231F20"/>
        <w:sz w:val="18"/>
        <w:szCs w:val="18"/>
      </w:rPr>
    </w:lvl>
    <w:lvl w:ilvl="1" w:tplc="DCD095E0">
      <w:start w:val="1"/>
      <w:numFmt w:val="bullet"/>
      <w:lvlText w:val="•"/>
      <w:lvlJc w:val="left"/>
      <w:pPr>
        <w:ind w:left="635" w:hanging="210"/>
      </w:pPr>
      <w:rPr>
        <w:rFonts w:hint="default"/>
      </w:rPr>
    </w:lvl>
    <w:lvl w:ilvl="2" w:tplc="1B76FE16">
      <w:start w:val="1"/>
      <w:numFmt w:val="bullet"/>
      <w:lvlText w:val="•"/>
      <w:lvlJc w:val="left"/>
      <w:pPr>
        <w:ind w:left="1156" w:hanging="210"/>
      </w:pPr>
      <w:rPr>
        <w:rFonts w:hint="default"/>
      </w:rPr>
    </w:lvl>
    <w:lvl w:ilvl="3" w:tplc="1C7C3632">
      <w:start w:val="1"/>
      <w:numFmt w:val="bullet"/>
      <w:lvlText w:val="•"/>
      <w:lvlJc w:val="left"/>
      <w:pPr>
        <w:ind w:left="1677" w:hanging="210"/>
      </w:pPr>
      <w:rPr>
        <w:rFonts w:hint="default"/>
      </w:rPr>
    </w:lvl>
    <w:lvl w:ilvl="4" w:tplc="8B4C55E8">
      <w:start w:val="1"/>
      <w:numFmt w:val="bullet"/>
      <w:lvlText w:val="•"/>
      <w:lvlJc w:val="left"/>
      <w:pPr>
        <w:ind w:left="2198" w:hanging="210"/>
      </w:pPr>
      <w:rPr>
        <w:rFonts w:hint="default"/>
      </w:rPr>
    </w:lvl>
    <w:lvl w:ilvl="5" w:tplc="F5E02BDC">
      <w:start w:val="1"/>
      <w:numFmt w:val="bullet"/>
      <w:lvlText w:val="•"/>
      <w:lvlJc w:val="left"/>
      <w:pPr>
        <w:ind w:left="2720" w:hanging="210"/>
      </w:pPr>
      <w:rPr>
        <w:rFonts w:hint="default"/>
      </w:rPr>
    </w:lvl>
    <w:lvl w:ilvl="6" w:tplc="25663C00">
      <w:start w:val="1"/>
      <w:numFmt w:val="bullet"/>
      <w:lvlText w:val="•"/>
      <w:lvlJc w:val="left"/>
      <w:pPr>
        <w:ind w:left="3241" w:hanging="210"/>
      </w:pPr>
      <w:rPr>
        <w:rFonts w:hint="default"/>
      </w:rPr>
    </w:lvl>
    <w:lvl w:ilvl="7" w:tplc="37A043DE">
      <w:start w:val="1"/>
      <w:numFmt w:val="bullet"/>
      <w:lvlText w:val="•"/>
      <w:lvlJc w:val="left"/>
      <w:pPr>
        <w:ind w:left="3762" w:hanging="210"/>
      </w:pPr>
      <w:rPr>
        <w:rFonts w:hint="default"/>
      </w:rPr>
    </w:lvl>
    <w:lvl w:ilvl="8" w:tplc="32C4D3B8">
      <w:start w:val="1"/>
      <w:numFmt w:val="bullet"/>
      <w:lvlText w:val="•"/>
      <w:lvlJc w:val="left"/>
      <w:pPr>
        <w:ind w:left="4283" w:hanging="210"/>
      </w:pPr>
      <w:rPr>
        <w:rFonts w:hint="default"/>
      </w:rPr>
    </w:lvl>
  </w:abstractNum>
  <w:abstractNum w:abstractNumId="217" w15:restartNumberingAfterBreak="0">
    <w:nsid w:val="57871C94"/>
    <w:multiLevelType w:val="hybridMultilevel"/>
    <w:tmpl w:val="03CE4410"/>
    <w:lvl w:ilvl="0" w:tplc="7EC4C96A">
      <w:start w:val="1"/>
      <w:numFmt w:val="lowerRoman"/>
      <w:lvlText w:val="(%1)"/>
      <w:lvlJc w:val="left"/>
      <w:pPr>
        <w:ind w:left="112" w:hanging="225"/>
        <w:jc w:val="left"/>
      </w:pPr>
      <w:rPr>
        <w:rFonts w:ascii="Times New Roman" w:eastAsia="Times New Roman" w:hAnsi="Times New Roman" w:hint="default"/>
        <w:color w:val="231F20"/>
        <w:sz w:val="18"/>
        <w:szCs w:val="18"/>
      </w:rPr>
    </w:lvl>
    <w:lvl w:ilvl="1" w:tplc="5B80CD2A">
      <w:start w:val="1"/>
      <w:numFmt w:val="bullet"/>
      <w:lvlText w:val="•"/>
      <w:lvlJc w:val="left"/>
      <w:pPr>
        <w:ind w:left="633" w:hanging="225"/>
      </w:pPr>
      <w:rPr>
        <w:rFonts w:hint="default"/>
      </w:rPr>
    </w:lvl>
    <w:lvl w:ilvl="2" w:tplc="6E704696">
      <w:start w:val="1"/>
      <w:numFmt w:val="bullet"/>
      <w:lvlText w:val="•"/>
      <w:lvlJc w:val="left"/>
      <w:pPr>
        <w:ind w:left="1154" w:hanging="225"/>
      </w:pPr>
      <w:rPr>
        <w:rFonts w:hint="default"/>
      </w:rPr>
    </w:lvl>
    <w:lvl w:ilvl="3" w:tplc="6646E462">
      <w:start w:val="1"/>
      <w:numFmt w:val="bullet"/>
      <w:lvlText w:val="•"/>
      <w:lvlJc w:val="left"/>
      <w:pPr>
        <w:ind w:left="1675" w:hanging="225"/>
      </w:pPr>
      <w:rPr>
        <w:rFonts w:hint="default"/>
      </w:rPr>
    </w:lvl>
    <w:lvl w:ilvl="4" w:tplc="32485912">
      <w:start w:val="1"/>
      <w:numFmt w:val="bullet"/>
      <w:lvlText w:val="•"/>
      <w:lvlJc w:val="left"/>
      <w:pPr>
        <w:ind w:left="2196" w:hanging="225"/>
      </w:pPr>
      <w:rPr>
        <w:rFonts w:hint="default"/>
      </w:rPr>
    </w:lvl>
    <w:lvl w:ilvl="5" w:tplc="8E1062FE">
      <w:start w:val="1"/>
      <w:numFmt w:val="bullet"/>
      <w:lvlText w:val="•"/>
      <w:lvlJc w:val="left"/>
      <w:pPr>
        <w:ind w:left="2718" w:hanging="225"/>
      </w:pPr>
      <w:rPr>
        <w:rFonts w:hint="default"/>
      </w:rPr>
    </w:lvl>
    <w:lvl w:ilvl="6" w:tplc="18FE1C08">
      <w:start w:val="1"/>
      <w:numFmt w:val="bullet"/>
      <w:lvlText w:val="•"/>
      <w:lvlJc w:val="left"/>
      <w:pPr>
        <w:ind w:left="3239" w:hanging="225"/>
      </w:pPr>
      <w:rPr>
        <w:rFonts w:hint="default"/>
      </w:rPr>
    </w:lvl>
    <w:lvl w:ilvl="7" w:tplc="E438DDE2">
      <w:start w:val="1"/>
      <w:numFmt w:val="bullet"/>
      <w:lvlText w:val="•"/>
      <w:lvlJc w:val="left"/>
      <w:pPr>
        <w:ind w:left="3760" w:hanging="225"/>
      </w:pPr>
      <w:rPr>
        <w:rFonts w:hint="default"/>
      </w:rPr>
    </w:lvl>
    <w:lvl w:ilvl="8" w:tplc="C5E09E62">
      <w:start w:val="1"/>
      <w:numFmt w:val="bullet"/>
      <w:lvlText w:val="•"/>
      <w:lvlJc w:val="left"/>
      <w:pPr>
        <w:ind w:left="4281" w:hanging="225"/>
      </w:pPr>
      <w:rPr>
        <w:rFonts w:hint="default"/>
      </w:rPr>
    </w:lvl>
  </w:abstractNum>
  <w:abstractNum w:abstractNumId="218" w15:restartNumberingAfterBreak="0">
    <w:nsid w:val="57AA4C72"/>
    <w:multiLevelType w:val="hybridMultilevel"/>
    <w:tmpl w:val="DB1695A6"/>
    <w:lvl w:ilvl="0" w:tplc="7CA65982">
      <w:start w:val="1"/>
      <w:numFmt w:val="decimal"/>
      <w:lvlText w:val="%1)"/>
      <w:lvlJc w:val="left"/>
      <w:pPr>
        <w:ind w:left="117" w:hanging="197"/>
        <w:jc w:val="left"/>
      </w:pPr>
      <w:rPr>
        <w:rFonts w:ascii="Times New Roman" w:eastAsia="Times New Roman" w:hAnsi="Times New Roman" w:hint="default"/>
        <w:color w:val="231F20"/>
        <w:sz w:val="18"/>
        <w:szCs w:val="18"/>
      </w:rPr>
    </w:lvl>
    <w:lvl w:ilvl="1" w:tplc="233C1C32">
      <w:start w:val="1"/>
      <w:numFmt w:val="bullet"/>
      <w:lvlText w:val="•"/>
      <w:lvlJc w:val="left"/>
      <w:pPr>
        <w:ind w:left="1177" w:hanging="197"/>
      </w:pPr>
      <w:rPr>
        <w:rFonts w:hint="default"/>
      </w:rPr>
    </w:lvl>
    <w:lvl w:ilvl="2" w:tplc="0C160246">
      <w:start w:val="1"/>
      <w:numFmt w:val="bullet"/>
      <w:lvlText w:val="•"/>
      <w:lvlJc w:val="left"/>
      <w:pPr>
        <w:ind w:left="2236" w:hanging="197"/>
      </w:pPr>
      <w:rPr>
        <w:rFonts w:hint="default"/>
      </w:rPr>
    </w:lvl>
    <w:lvl w:ilvl="3" w:tplc="A28EA162">
      <w:start w:val="1"/>
      <w:numFmt w:val="bullet"/>
      <w:lvlText w:val="•"/>
      <w:lvlJc w:val="left"/>
      <w:pPr>
        <w:ind w:left="3296" w:hanging="197"/>
      </w:pPr>
      <w:rPr>
        <w:rFonts w:hint="default"/>
      </w:rPr>
    </w:lvl>
    <w:lvl w:ilvl="4" w:tplc="CC2A04A6">
      <w:start w:val="1"/>
      <w:numFmt w:val="bullet"/>
      <w:lvlText w:val="•"/>
      <w:lvlJc w:val="left"/>
      <w:pPr>
        <w:ind w:left="4355" w:hanging="197"/>
      </w:pPr>
      <w:rPr>
        <w:rFonts w:hint="default"/>
      </w:rPr>
    </w:lvl>
    <w:lvl w:ilvl="5" w:tplc="AD32D5D8">
      <w:start w:val="1"/>
      <w:numFmt w:val="bullet"/>
      <w:lvlText w:val="•"/>
      <w:lvlJc w:val="left"/>
      <w:pPr>
        <w:ind w:left="5415" w:hanging="197"/>
      </w:pPr>
      <w:rPr>
        <w:rFonts w:hint="default"/>
      </w:rPr>
    </w:lvl>
    <w:lvl w:ilvl="6" w:tplc="554E2B5E">
      <w:start w:val="1"/>
      <w:numFmt w:val="bullet"/>
      <w:lvlText w:val="•"/>
      <w:lvlJc w:val="left"/>
      <w:pPr>
        <w:ind w:left="6474" w:hanging="197"/>
      </w:pPr>
      <w:rPr>
        <w:rFonts w:hint="default"/>
      </w:rPr>
    </w:lvl>
    <w:lvl w:ilvl="7" w:tplc="13087746">
      <w:start w:val="1"/>
      <w:numFmt w:val="bullet"/>
      <w:lvlText w:val="•"/>
      <w:lvlJc w:val="left"/>
      <w:pPr>
        <w:ind w:left="7534" w:hanging="197"/>
      </w:pPr>
      <w:rPr>
        <w:rFonts w:hint="default"/>
      </w:rPr>
    </w:lvl>
    <w:lvl w:ilvl="8" w:tplc="1B84F348">
      <w:start w:val="1"/>
      <w:numFmt w:val="bullet"/>
      <w:lvlText w:val="•"/>
      <w:lvlJc w:val="left"/>
      <w:pPr>
        <w:ind w:left="8593" w:hanging="197"/>
      </w:pPr>
      <w:rPr>
        <w:rFonts w:hint="default"/>
      </w:rPr>
    </w:lvl>
  </w:abstractNum>
  <w:abstractNum w:abstractNumId="219" w15:restartNumberingAfterBreak="0">
    <w:nsid w:val="57AF0A0C"/>
    <w:multiLevelType w:val="hybridMultilevel"/>
    <w:tmpl w:val="295062EC"/>
    <w:lvl w:ilvl="0" w:tplc="74126B48">
      <w:start w:val="1"/>
      <w:numFmt w:val="decimal"/>
      <w:lvlText w:val="%1)"/>
      <w:lvlJc w:val="left"/>
      <w:pPr>
        <w:ind w:left="113" w:hanging="192"/>
        <w:jc w:val="left"/>
      </w:pPr>
      <w:rPr>
        <w:rFonts w:ascii="Times New Roman" w:eastAsia="Times New Roman" w:hAnsi="Times New Roman" w:hint="default"/>
        <w:color w:val="231F20"/>
        <w:sz w:val="18"/>
        <w:szCs w:val="18"/>
      </w:rPr>
    </w:lvl>
    <w:lvl w:ilvl="1" w:tplc="11F67B26">
      <w:start w:val="1"/>
      <w:numFmt w:val="bullet"/>
      <w:lvlText w:val="•"/>
      <w:lvlJc w:val="left"/>
      <w:pPr>
        <w:ind w:left="624" w:hanging="192"/>
      </w:pPr>
      <w:rPr>
        <w:rFonts w:hint="default"/>
      </w:rPr>
    </w:lvl>
    <w:lvl w:ilvl="2" w:tplc="F3965D66">
      <w:start w:val="1"/>
      <w:numFmt w:val="bullet"/>
      <w:lvlText w:val="•"/>
      <w:lvlJc w:val="left"/>
      <w:pPr>
        <w:ind w:left="1134" w:hanging="192"/>
      </w:pPr>
      <w:rPr>
        <w:rFonts w:hint="default"/>
      </w:rPr>
    </w:lvl>
    <w:lvl w:ilvl="3" w:tplc="A5600282">
      <w:start w:val="1"/>
      <w:numFmt w:val="bullet"/>
      <w:lvlText w:val="•"/>
      <w:lvlJc w:val="left"/>
      <w:pPr>
        <w:ind w:left="1645" w:hanging="192"/>
      </w:pPr>
      <w:rPr>
        <w:rFonts w:hint="default"/>
      </w:rPr>
    </w:lvl>
    <w:lvl w:ilvl="4" w:tplc="84484290">
      <w:start w:val="1"/>
      <w:numFmt w:val="bullet"/>
      <w:lvlText w:val="•"/>
      <w:lvlJc w:val="left"/>
      <w:pPr>
        <w:ind w:left="2155" w:hanging="192"/>
      </w:pPr>
      <w:rPr>
        <w:rFonts w:hint="default"/>
      </w:rPr>
    </w:lvl>
    <w:lvl w:ilvl="5" w:tplc="FFA85698">
      <w:start w:val="1"/>
      <w:numFmt w:val="bullet"/>
      <w:lvlText w:val="•"/>
      <w:lvlJc w:val="left"/>
      <w:pPr>
        <w:ind w:left="2665" w:hanging="192"/>
      </w:pPr>
      <w:rPr>
        <w:rFonts w:hint="default"/>
      </w:rPr>
    </w:lvl>
    <w:lvl w:ilvl="6" w:tplc="849AAC6C">
      <w:start w:val="1"/>
      <w:numFmt w:val="bullet"/>
      <w:lvlText w:val="•"/>
      <w:lvlJc w:val="left"/>
      <w:pPr>
        <w:ind w:left="3176" w:hanging="192"/>
      </w:pPr>
      <w:rPr>
        <w:rFonts w:hint="default"/>
      </w:rPr>
    </w:lvl>
    <w:lvl w:ilvl="7" w:tplc="4496BC4C">
      <w:start w:val="1"/>
      <w:numFmt w:val="bullet"/>
      <w:lvlText w:val="•"/>
      <w:lvlJc w:val="left"/>
      <w:pPr>
        <w:ind w:left="3686" w:hanging="192"/>
      </w:pPr>
      <w:rPr>
        <w:rFonts w:hint="default"/>
      </w:rPr>
    </w:lvl>
    <w:lvl w:ilvl="8" w:tplc="4CEC6122">
      <w:start w:val="1"/>
      <w:numFmt w:val="bullet"/>
      <w:lvlText w:val="•"/>
      <w:lvlJc w:val="left"/>
      <w:pPr>
        <w:ind w:left="4196" w:hanging="192"/>
      </w:pPr>
      <w:rPr>
        <w:rFonts w:hint="default"/>
      </w:rPr>
    </w:lvl>
  </w:abstractNum>
  <w:abstractNum w:abstractNumId="220" w15:restartNumberingAfterBreak="0">
    <w:nsid w:val="586B36F9"/>
    <w:multiLevelType w:val="hybridMultilevel"/>
    <w:tmpl w:val="53C2B3C2"/>
    <w:lvl w:ilvl="0" w:tplc="CCB0019E">
      <w:start w:val="1"/>
      <w:numFmt w:val="decimal"/>
      <w:lvlText w:val="%1)"/>
      <w:lvlJc w:val="left"/>
      <w:pPr>
        <w:ind w:left="113" w:hanging="191"/>
        <w:jc w:val="left"/>
      </w:pPr>
      <w:rPr>
        <w:rFonts w:ascii="Times New Roman" w:eastAsia="Times New Roman" w:hAnsi="Times New Roman" w:hint="default"/>
        <w:color w:val="231F20"/>
        <w:sz w:val="18"/>
        <w:szCs w:val="18"/>
      </w:rPr>
    </w:lvl>
    <w:lvl w:ilvl="1" w:tplc="5C047584">
      <w:start w:val="1"/>
      <w:numFmt w:val="bullet"/>
      <w:lvlText w:val="•"/>
      <w:lvlJc w:val="left"/>
      <w:pPr>
        <w:ind w:left="1173" w:hanging="191"/>
      </w:pPr>
      <w:rPr>
        <w:rFonts w:hint="default"/>
      </w:rPr>
    </w:lvl>
    <w:lvl w:ilvl="2" w:tplc="B6F0842A">
      <w:start w:val="1"/>
      <w:numFmt w:val="bullet"/>
      <w:lvlText w:val="•"/>
      <w:lvlJc w:val="left"/>
      <w:pPr>
        <w:ind w:left="2233" w:hanging="191"/>
      </w:pPr>
      <w:rPr>
        <w:rFonts w:hint="default"/>
      </w:rPr>
    </w:lvl>
    <w:lvl w:ilvl="3" w:tplc="AD120D7C">
      <w:start w:val="1"/>
      <w:numFmt w:val="bullet"/>
      <w:lvlText w:val="•"/>
      <w:lvlJc w:val="left"/>
      <w:pPr>
        <w:ind w:left="3293" w:hanging="191"/>
      </w:pPr>
      <w:rPr>
        <w:rFonts w:hint="default"/>
      </w:rPr>
    </w:lvl>
    <w:lvl w:ilvl="4" w:tplc="C422C294">
      <w:start w:val="1"/>
      <w:numFmt w:val="bullet"/>
      <w:lvlText w:val="•"/>
      <w:lvlJc w:val="left"/>
      <w:pPr>
        <w:ind w:left="4353" w:hanging="191"/>
      </w:pPr>
      <w:rPr>
        <w:rFonts w:hint="default"/>
      </w:rPr>
    </w:lvl>
    <w:lvl w:ilvl="5" w:tplc="2C04DF84">
      <w:start w:val="1"/>
      <w:numFmt w:val="bullet"/>
      <w:lvlText w:val="•"/>
      <w:lvlJc w:val="left"/>
      <w:pPr>
        <w:ind w:left="5412" w:hanging="191"/>
      </w:pPr>
      <w:rPr>
        <w:rFonts w:hint="default"/>
      </w:rPr>
    </w:lvl>
    <w:lvl w:ilvl="6" w:tplc="76A0685C">
      <w:start w:val="1"/>
      <w:numFmt w:val="bullet"/>
      <w:lvlText w:val="•"/>
      <w:lvlJc w:val="left"/>
      <w:pPr>
        <w:ind w:left="6472" w:hanging="191"/>
      </w:pPr>
      <w:rPr>
        <w:rFonts w:hint="default"/>
      </w:rPr>
    </w:lvl>
    <w:lvl w:ilvl="7" w:tplc="2DB6E8DC">
      <w:start w:val="1"/>
      <w:numFmt w:val="bullet"/>
      <w:lvlText w:val="•"/>
      <w:lvlJc w:val="left"/>
      <w:pPr>
        <w:ind w:left="7532" w:hanging="191"/>
      </w:pPr>
      <w:rPr>
        <w:rFonts w:hint="default"/>
      </w:rPr>
    </w:lvl>
    <w:lvl w:ilvl="8" w:tplc="EB2EDF76">
      <w:start w:val="1"/>
      <w:numFmt w:val="bullet"/>
      <w:lvlText w:val="•"/>
      <w:lvlJc w:val="left"/>
      <w:pPr>
        <w:ind w:left="8592" w:hanging="191"/>
      </w:pPr>
      <w:rPr>
        <w:rFonts w:hint="default"/>
      </w:rPr>
    </w:lvl>
  </w:abstractNum>
  <w:abstractNum w:abstractNumId="221" w15:restartNumberingAfterBreak="0">
    <w:nsid w:val="58A463B9"/>
    <w:multiLevelType w:val="hybridMultilevel"/>
    <w:tmpl w:val="F3BADF06"/>
    <w:lvl w:ilvl="0" w:tplc="7BC0E84E">
      <w:start w:val="1"/>
      <w:numFmt w:val="decimal"/>
      <w:lvlText w:val="%1)"/>
      <w:lvlJc w:val="left"/>
      <w:pPr>
        <w:ind w:left="113" w:hanging="195"/>
        <w:jc w:val="left"/>
      </w:pPr>
      <w:rPr>
        <w:rFonts w:ascii="Times New Roman" w:eastAsia="Times New Roman" w:hAnsi="Times New Roman" w:hint="default"/>
        <w:color w:val="231F20"/>
        <w:sz w:val="18"/>
        <w:szCs w:val="18"/>
      </w:rPr>
    </w:lvl>
    <w:lvl w:ilvl="1" w:tplc="96025580">
      <w:start w:val="1"/>
      <w:numFmt w:val="bullet"/>
      <w:lvlText w:val="•"/>
      <w:lvlJc w:val="left"/>
      <w:pPr>
        <w:ind w:left="1173" w:hanging="195"/>
      </w:pPr>
      <w:rPr>
        <w:rFonts w:hint="default"/>
      </w:rPr>
    </w:lvl>
    <w:lvl w:ilvl="2" w:tplc="AA62F510">
      <w:start w:val="1"/>
      <w:numFmt w:val="bullet"/>
      <w:lvlText w:val="•"/>
      <w:lvlJc w:val="left"/>
      <w:pPr>
        <w:ind w:left="2233" w:hanging="195"/>
      </w:pPr>
      <w:rPr>
        <w:rFonts w:hint="default"/>
      </w:rPr>
    </w:lvl>
    <w:lvl w:ilvl="3" w:tplc="F5BE27B8">
      <w:start w:val="1"/>
      <w:numFmt w:val="bullet"/>
      <w:lvlText w:val="•"/>
      <w:lvlJc w:val="left"/>
      <w:pPr>
        <w:ind w:left="3293" w:hanging="195"/>
      </w:pPr>
      <w:rPr>
        <w:rFonts w:hint="default"/>
      </w:rPr>
    </w:lvl>
    <w:lvl w:ilvl="4" w:tplc="2C02970A">
      <w:start w:val="1"/>
      <w:numFmt w:val="bullet"/>
      <w:lvlText w:val="•"/>
      <w:lvlJc w:val="left"/>
      <w:pPr>
        <w:ind w:left="4353" w:hanging="195"/>
      </w:pPr>
      <w:rPr>
        <w:rFonts w:hint="default"/>
      </w:rPr>
    </w:lvl>
    <w:lvl w:ilvl="5" w:tplc="F670B070">
      <w:start w:val="1"/>
      <w:numFmt w:val="bullet"/>
      <w:lvlText w:val="•"/>
      <w:lvlJc w:val="left"/>
      <w:pPr>
        <w:ind w:left="5413" w:hanging="195"/>
      </w:pPr>
      <w:rPr>
        <w:rFonts w:hint="default"/>
      </w:rPr>
    </w:lvl>
    <w:lvl w:ilvl="6" w:tplc="5FDE5ABE">
      <w:start w:val="1"/>
      <w:numFmt w:val="bullet"/>
      <w:lvlText w:val="•"/>
      <w:lvlJc w:val="left"/>
      <w:pPr>
        <w:ind w:left="6473" w:hanging="195"/>
      </w:pPr>
      <w:rPr>
        <w:rFonts w:hint="default"/>
      </w:rPr>
    </w:lvl>
    <w:lvl w:ilvl="7" w:tplc="AB2097B2">
      <w:start w:val="1"/>
      <w:numFmt w:val="bullet"/>
      <w:lvlText w:val="•"/>
      <w:lvlJc w:val="left"/>
      <w:pPr>
        <w:ind w:left="7532" w:hanging="195"/>
      </w:pPr>
      <w:rPr>
        <w:rFonts w:hint="default"/>
      </w:rPr>
    </w:lvl>
    <w:lvl w:ilvl="8" w:tplc="355C5AAC">
      <w:start w:val="1"/>
      <w:numFmt w:val="bullet"/>
      <w:lvlText w:val="•"/>
      <w:lvlJc w:val="left"/>
      <w:pPr>
        <w:ind w:left="8592" w:hanging="195"/>
      </w:pPr>
      <w:rPr>
        <w:rFonts w:hint="default"/>
      </w:rPr>
    </w:lvl>
  </w:abstractNum>
  <w:abstractNum w:abstractNumId="222" w15:restartNumberingAfterBreak="0">
    <w:nsid w:val="58DC38F0"/>
    <w:multiLevelType w:val="hybridMultilevel"/>
    <w:tmpl w:val="0862D040"/>
    <w:lvl w:ilvl="0" w:tplc="D3B0A88A">
      <w:start w:val="1"/>
      <w:numFmt w:val="decimal"/>
      <w:lvlText w:val="%1)"/>
      <w:lvlJc w:val="left"/>
      <w:pPr>
        <w:ind w:left="115" w:hanging="195"/>
        <w:jc w:val="left"/>
      </w:pPr>
      <w:rPr>
        <w:rFonts w:ascii="Times New Roman" w:eastAsia="Times New Roman" w:hAnsi="Times New Roman" w:hint="default"/>
        <w:color w:val="231F20"/>
        <w:sz w:val="18"/>
        <w:szCs w:val="18"/>
      </w:rPr>
    </w:lvl>
    <w:lvl w:ilvl="1" w:tplc="291C6DB6">
      <w:start w:val="1"/>
      <w:numFmt w:val="bullet"/>
      <w:lvlText w:val="•"/>
      <w:lvlJc w:val="left"/>
      <w:pPr>
        <w:ind w:left="1174" w:hanging="195"/>
      </w:pPr>
      <w:rPr>
        <w:rFonts w:hint="default"/>
      </w:rPr>
    </w:lvl>
    <w:lvl w:ilvl="2" w:tplc="5C60690E">
      <w:start w:val="1"/>
      <w:numFmt w:val="bullet"/>
      <w:lvlText w:val="•"/>
      <w:lvlJc w:val="left"/>
      <w:pPr>
        <w:ind w:left="2234" w:hanging="195"/>
      </w:pPr>
      <w:rPr>
        <w:rFonts w:hint="default"/>
      </w:rPr>
    </w:lvl>
    <w:lvl w:ilvl="3" w:tplc="AD6EC0C4">
      <w:start w:val="1"/>
      <w:numFmt w:val="bullet"/>
      <w:lvlText w:val="•"/>
      <w:lvlJc w:val="left"/>
      <w:pPr>
        <w:ind w:left="3294" w:hanging="195"/>
      </w:pPr>
      <w:rPr>
        <w:rFonts w:hint="default"/>
      </w:rPr>
    </w:lvl>
    <w:lvl w:ilvl="4" w:tplc="CB3686F8">
      <w:start w:val="1"/>
      <w:numFmt w:val="bullet"/>
      <w:lvlText w:val="•"/>
      <w:lvlJc w:val="left"/>
      <w:pPr>
        <w:ind w:left="4354" w:hanging="195"/>
      </w:pPr>
      <w:rPr>
        <w:rFonts w:hint="default"/>
      </w:rPr>
    </w:lvl>
    <w:lvl w:ilvl="5" w:tplc="78F0FBE6">
      <w:start w:val="1"/>
      <w:numFmt w:val="bullet"/>
      <w:lvlText w:val="•"/>
      <w:lvlJc w:val="left"/>
      <w:pPr>
        <w:ind w:left="5413" w:hanging="195"/>
      </w:pPr>
      <w:rPr>
        <w:rFonts w:hint="default"/>
      </w:rPr>
    </w:lvl>
    <w:lvl w:ilvl="6" w:tplc="31D643FA">
      <w:start w:val="1"/>
      <w:numFmt w:val="bullet"/>
      <w:lvlText w:val="•"/>
      <w:lvlJc w:val="left"/>
      <w:pPr>
        <w:ind w:left="6473" w:hanging="195"/>
      </w:pPr>
      <w:rPr>
        <w:rFonts w:hint="default"/>
      </w:rPr>
    </w:lvl>
    <w:lvl w:ilvl="7" w:tplc="3F725C16">
      <w:start w:val="1"/>
      <w:numFmt w:val="bullet"/>
      <w:lvlText w:val="•"/>
      <w:lvlJc w:val="left"/>
      <w:pPr>
        <w:ind w:left="7533" w:hanging="195"/>
      </w:pPr>
      <w:rPr>
        <w:rFonts w:hint="default"/>
      </w:rPr>
    </w:lvl>
    <w:lvl w:ilvl="8" w:tplc="42D0A690">
      <w:start w:val="1"/>
      <w:numFmt w:val="bullet"/>
      <w:lvlText w:val="•"/>
      <w:lvlJc w:val="left"/>
      <w:pPr>
        <w:ind w:left="8593" w:hanging="195"/>
      </w:pPr>
      <w:rPr>
        <w:rFonts w:hint="default"/>
      </w:rPr>
    </w:lvl>
  </w:abstractNum>
  <w:abstractNum w:abstractNumId="223" w15:restartNumberingAfterBreak="0">
    <w:nsid w:val="59061426"/>
    <w:multiLevelType w:val="hybridMultilevel"/>
    <w:tmpl w:val="5CDE35CA"/>
    <w:lvl w:ilvl="0" w:tplc="F3F6DE6E">
      <w:start w:val="1"/>
      <w:numFmt w:val="decimal"/>
      <w:lvlText w:val="%1)"/>
      <w:lvlJc w:val="left"/>
      <w:pPr>
        <w:ind w:left="116" w:hanging="200"/>
        <w:jc w:val="left"/>
      </w:pPr>
      <w:rPr>
        <w:rFonts w:ascii="Times New Roman" w:eastAsia="Times New Roman" w:hAnsi="Times New Roman" w:hint="default"/>
        <w:color w:val="231F20"/>
        <w:sz w:val="18"/>
        <w:szCs w:val="18"/>
      </w:rPr>
    </w:lvl>
    <w:lvl w:ilvl="1" w:tplc="B6268910">
      <w:start w:val="1"/>
      <w:numFmt w:val="bullet"/>
      <w:lvlText w:val="•"/>
      <w:lvlJc w:val="left"/>
      <w:pPr>
        <w:ind w:left="626" w:hanging="200"/>
      </w:pPr>
      <w:rPr>
        <w:rFonts w:hint="default"/>
      </w:rPr>
    </w:lvl>
    <w:lvl w:ilvl="2" w:tplc="ADB69868">
      <w:start w:val="1"/>
      <w:numFmt w:val="bullet"/>
      <w:lvlText w:val="•"/>
      <w:lvlJc w:val="left"/>
      <w:pPr>
        <w:ind w:left="1136" w:hanging="200"/>
      </w:pPr>
      <w:rPr>
        <w:rFonts w:hint="default"/>
      </w:rPr>
    </w:lvl>
    <w:lvl w:ilvl="3" w:tplc="5F5CBBB2">
      <w:start w:val="1"/>
      <w:numFmt w:val="bullet"/>
      <w:lvlText w:val="•"/>
      <w:lvlJc w:val="left"/>
      <w:pPr>
        <w:ind w:left="1647" w:hanging="200"/>
      </w:pPr>
      <w:rPr>
        <w:rFonts w:hint="default"/>
      </w:rPr>
    </w:lvl>
    <w:lvl w:ilvl="4" w:tplc="20361530">
      <w:start w:val="1"/>
      <w:numFmt w:val="bullet"/>
      <w:lvlText w:val="•"/>
      <w:lvlJc w:val="left"/>
      <w:pPr>
        <w:ind w:left="2157" w:hanging="200"/>
      </w:pPr>
      <w:rPr>
        <w:rFonts w:hint="default"/>
      </w:rPr>
    </w:lvl>
    <w:lvl w:ilvl="5" w:tplc="12968048">
      <w:start w:val="1"/>
      <w:numFmt w:val="bullet"/>
      <w:lvlText w:val="•"/>
      <w:lvlJc w:val="left"/>
      <w:pPr>
        <w:ind w:left="2667" w:hanging="200"/>
      </w:pPr>
      <w:rPr>
        <w:rFonts w:hint="default"/>
      </w:rPr>
    </w:lvl>
    <w:lvl w:ilvl="6" w:tplc="E33AD1DE">
      <w:start w:val="1"/>
      <w:numFmt w:val="bullet"/>
      <w:lvlText w:val="•"/>
      <w:lvlJc w:val="left"/>
      <w:pPr>
        <w:ind w:left="3178" w:hanging="200"/>
      </w:pPr>
      <w:rPr>
        <w:rFonts w:hint="default"/>
      </w:rPr>
    </w:lvl>
    <w:lvl w:ilvl="7" w:tplc="EC32C61C">
      <w:start w:val="1"/>
      <w:numFmt w:val="bullet"/>
      <w:lvlText w:val="•"/>
      <w:lvlJc w:val="left"/>
      <w:pPr>
        <w:ind w:left="3688" w:hanging="200"/>
      </w:pPr>
      <w:rPr>
        <w:rFonts w:hint="default"/>
      </w:rPr>
    </w:lvl>
    <w:lvl w:ilvl="8" w:tplc="AD32F0AE">
      <w:start w:val="1"/>
      <w:numFmt w:val="bullet"/>
      <w:lvlText w:val="•"/>
      <w:lvlJc w:val="left"/>
      <w:pPr>
        <w:ind w:left="4198" w:hanging="200"/>
      </w:pPr>
      <w:rPr>
        <w:rFonts w:hint="default"/>
      </w:rPr>
    </w:lvl>
  </w:abstractNum>
  <w:abstractNum w:abstractNumId="224" w15:restartNumberingAfterBreak="0">
    <w:nsid w:val="59B82A2F"/>
    <w:multiLevelType w:val="hybridMultilevel"/>
    <w:tmpl w:val="F49A7CAC"/>
    <w:lvl w:ilvl="0" w:tplc="367A50F8">
      <w:start w:val="1"/>
      <w:numFmt w:val="decimal"/>
      <w:lvlText w:val="%1)"/>
      <w:lvlJc w:val="left"/>
      <w:pPr>
        <w:ind w:left="111" w:hanging="216"/>
        <w:jc w:val="left"/>
      </w:pPr>
      <w:rPr>
        <w:rFonts w:ascii="Times New Roman" w:eastAsia="Times New Roman" w:hAnsi="Times New Roman" w:hint="default"/>
        <w:color w:val="231F20"/>
        <w:sz w:val="18"/>
        <w:szCs w:val="18"/>
      </w:rPr>
    </w:lvl>
    <w:lvl w:ilvl="1" w:tplc="B7DC2252">
      <w:start w:val="1"/>
      <w:numFmt w:val="bullet"/>
      <w:lvlText w:val="•"/>
      <w:lvlJc w:val="left"/>
      <w:pPr>
        <w:ind w:left="621" w:hanging="216"/>
      </w:pPr>
      <w:rPr>
        <w:rFonts w:hint="default"/>
      </w:rPr>
    </w:lvl>
    <w:lvl w:ilvl="2" w:tplc="2CAE5E06">
      <w:start w:val="1"/>
      <w:numFmt w:val="bullet"/>
      <w:lvlText w:val="•"/>
      <w:lvlJc w:val="left"/>
      <w:pPr>
        <w:ind w:left="1132" w:hanging="216"/>
      </w:pPr>
      <w:rPr>
        <w:rFonts w:hint="default"/>
      </w:rPr>
    </w:lvl>
    <w:lvl w:ilvl="3" w:tplc="9D265A0C">
      <w:start w:val="1"/>
      <w:numFmt w:val="bullet"/>
      <w:lvlText w:val="•"/>
      <w:lvlJc w:val="left"/>
      <w:pPr>
        <w:ind w:left="1642" w:hanging="216"/>
      </w:pPr>
      <w:rPr>
        <w:rFonts w:hint="default"/>
      </w:rPr>
    </w:lvl>
    <w:lvl w:ilvl="4" w:tplc="D6AE68FA">
      <w:start w:val="1"/>
      <w:numFmt w:val="bullet"/>
      <w:lvlText w:val="•"/>
      <w:lvlJc w:val="left"/>
      <w:pPr>
        <w:ind w:left="2153" w:hanging="216"/>
      </w:pPr>
      <w:rPr>
        <w:rFonts w:hint="default"/>
      </w:rPr>
    </w:lvl>
    <w:lvl w:ilvl="5" w:tplc="9F983BE8">
      <w:start w:val="1"/>
      <w:numFmt w:val="bullet"/>
      <w:lvlText w:val="•"/>
      <w:lvlJc w:val="left"/>
      <w:pPr>
        <w:ind w:left="2663" w:hanging="216"/>
      </w:pPr>
      <w:rPr>
        <w:rFonts w:hint="default"/>
      </w:rPr>
    </w:lvl>
    <w:lvl w:ilvl="6" w:tplc="B1F826CA">
      <w:start w:val="1"/>
      <w:numFmt w:val="bullet"/>
      <w:lvlText w:val="•"/>
      <w:lvlJc w:val="left"/>
      <w:pPr>
        <w:ind w:left="3174" w:hanging="216"/>
      </w:pPr>
      <w:rPr>
        <w:rFonts w:hint="default"/>
      </w:rPr>
    </w:lvl>
    <w:lvl w:ilvl="7" w:tplc="8EE80624">
      <w:start w:val="1"/>
      <w:numFmt w:val="bullet"/>
      <w:lvlText w:val="•"/>
      <w:lvlJc w:val="left"/>
      <w:pPr>
        <w:ind w:left="3684" w:hanging="216"/>
      </w:pPr>
      <w:rPr>
        <w:rFonts w:hint="default"/>
      </w:rPr>
    </w:lvl>
    <w:lvl w:ilvl="8" w:tplc="0434C060">
      <w:start w:val="1"/>
      <w:numFmt w:val="bullet"/>
      <w:lvlText w:val="•"/>
      <w:lvlJc w:val="left"/>
      <w:pPr>
        <w:ind w:left="4194" w:hanging="216"/>
      </w:pPr>
      <w:rPr>
        <w:rFonts w:hint="default"/>
      </w:rPr>
    </w:lvl>
  </w:abstractNum>
  <w:abstractNum w:abstractNumId="225" w15:restartNumberingAfterBreak="0">
    <w:nsid w:val="59C071ED"/>
    <w:multiLevelType w:val="hybridMultilevel"/>
    <w:tmpl w:val="BEE6F972"/>
    <w:lvl w:ilvl="0" w:tplc="4A5890A6">
      <w:start w:val="1"/>
      <w:numFmt w:val="decimal"/>
      <w:lvlText w:val="%1)"/>
      <w:lvlJc w:val="left"/>
      <w:pPr>
        <w:ind w:left="111" w:hanging="205"/>
        <w:jc w:val="left"/>
      </w:pPr>
      <w:rPr>
        <w:rFonts w:ascii="Times New Roman" w:eastAsia="Times New Roman" w:hAnsi="Times New Roman" w:hint="default"/>
        <w:color w:val="231F20"/>
        <w:sz w:val="18"/>
        <w:szCs w:val="18"/>
      </w:rPr>
    </w:lvl>
    <w:lvl w:ilvl="1" w:tplc="CDA4A5F2">
      <w:start w:val="1"/>
      <w:numFmt w:val="bullet"/>
      <w:lvlText w:val="•"/>
      <w:lvlJc w:val="left"/>
      <w:pPr>
        <w:ind w:left="621" w:hanging="205"/>
      </w:pPr>
      <w:rPr>
        <w:rFonts w:hint="default"/>
      </w:rPr>
    </w:lvl>
    <w:lvl w:ilvl="2" w:tplc="C7466190">
      <w:start w:val="1"/>
      <w:numFmt w:val="bullet"/>
      <w:lvlText w:val="•"/>
      <w:lvlJc w:val="left"/>
      <w:pPr>
        <w:ind w:left="1132" w:hanging="205"/>
      </w:pPr>
      <w:rPr>
        <w:rFonts w:hint="default"/>
      </w:rPr>
    </w:lvl>
    <w:lvl w:ilvl="3" w:tplc="52B20908">
      <w:start w:val="1"/>
      <w:numFmt w:val="bullet"/>
      <w:lvlText w:val="•"/>
      <w:lvlJc w:val="left"/>
      <w:pPr>
        <w:ind w:left="1642" w:hanging="205"/>
      </w:pPr>
      <w:rPr>
        <w:rFonts w:hint="default"/>
      </w:rPr>
    </w:lvl>
    <w:lvl w:ilvl="4" w:tplc="D22A41DE">
      <w:start w:val="1"/>
      <w:numFmt w:val="bullet"/>
      <w:lvlText w:val="•"/>
      <w:lvlJc w:val="left"/>
      <w:pPr>
        <w:ind w:left="2152" w:hanging="205"/>
      </w:pPr>
      <w:rPr>
        <w:rFonts w:hint="default"/>
      </w:rPr>
    </w:lvl>
    <w:lvl w:ilvl="5" w:tplc="37A2B338">
      <w:start w:val="1"/>
      <w:numFmt w:val="bullet"/>
      <w:lvlText w:val="•"/>
      <w:lvlJc w:val="left"/>
      <w:pPr>
        <w:ind w:left="2663" w:hanging="205"/>
      </w:pPr>
      <w:rPr>
        <w:rFonts w:hint="default"/>
      </w:rPr>
    </w:lvl>
    <w:lvl w:ilvl="6" w:tplc="1D8CED66">
      <w:start w:val="1"/>
      <w:numFmt w:val="bullet"/>
      <w:lvlText w:val="•"/>
      <w:lvlJc w:val="left"/>
      <w:pPr>
        <w:ind w:left="3173" w:hanging="205"/>
      </w:pPr>
      <w:rPr>
        <w:rFonts w:hint="default"/>
      </w:rPr>
    </w:lvl>
    <w:lvl w:ilvl="7" w:tplc="298AE716">
      <w:start w:val="1"/>
      <w:numFmt w:val="bullet"/>
      <w:lvlText w:val="•"/>
      <w:lvlJc w:val="left"/>
      <w:pPr>
        <w:ind w:left="3683" w:hanging="205"/>
      </w:pPr>
      <w:rPr>
        <w:rFonts w:hint="default"/>
      </w:rPr>
    </w:lvl>
    <w:lvl w:ilvl="8" w:tplc="E1B20FE6">
      <w:start w:val="1"/>
      <w:numFmt w:val="bullet"/>
      <w:lvlText w:val="•"/>
      <w:lvlJc w:val="left"/>
      <w:pPr>
        <w:ind w:left="4194" w:hanging="205"/>
      </w:pPr>
      <w:rPr>
        <w:rFonts w:hint="default"/>
      </w:rPr>
    </w:lvl>
  </w:abstractNum>
  <w:abstractNum w:abstractNumId="226" w15:restartNumberingAfterBreak="0">
    <w:nsid w:val="5A024870"/>
    <w:multiLevelType w:val="hybridMultilevel"/>
    <w:tmpl w:val="6ACC8B60"/>
    <w:lvl w:ilvl="0" w:tplc="4A5E6DB8">
      <w:start w:val="1"/>
      <w:numFmt w:val="decimal"/>
      <w:lvlText w:val="%1)"/>
      <w:lvlJc w:val="left"/>
      <w:pPr>
        <w:ind w:left="706" w:hanging="195"/>
        <w:jc w:val="left"/>
      </w:pPr>
      <w:rPr>
        <w:rFonts w:ascii="Times New Roman" w:eastAsia="Times New Roman" w:hAnsi="Times New Roman" w:hint="default"/>
        <w:color w:val="231F20"/>
        <w:sz w:val="18"/>
        <w:szCs w:val="18"/>
      </w:rPr>
    </w:lvl>
    <w:lvl w:ilvl="1" w:tplc="89785F3C">
      <w:start w:val="1"/>
      <w:numFmt w:val="bullet"/>
      <w:lvlText w:val="•"/>
      <w:lvlJc w:val="left"/>
      <w:pPr>
        <w:ind w:left="1706" w:hanging="195"/>
      </w:pPr>
      <w:rPr>
        <w:rFonts w:hint="default"/>
      </w:rPr>
    </w:lvl>
    <w:lvl w:ilvl="2" w:tplc="13061FD4">
      <w:start w:val="1"/>
      <w:numFmt w:val="bullet"/>
      <w:lvlText w:val="•"/>
      <w:lvlJc w:val="left"/>
      <w:pPr>
        <w:ind w:left="2707" w:hanging="195"/>
      </w:pPr>
      <w:rPr>
        <w:rFonts w:hint="default"/>
      </w:rPr>
    </w:lvl>
    <w:lvl w:ilvl="3" w:tplc="6712A2A0">
      <w:start w:val="1"/>
      <w:numFmt w:val="bullet"/>
      <w:lvlText w:val="•"/>
      <w:lvlJc w:val="left"/>
      <w:pPr>
        <w:ind w:left="3708" w:hanging="195"/>
      </w:pPr>
      <w:rPr>
        <w:rFonts w:hint="default"/>
      </w:rPr>
    </w:lvl>
    <w:lvl w:ilvl="4" w:tplc="770C9B9A">
      <w:start w:val="1"/>
      <w:numFmt w:val="bullet"/>
      <w:lvlText w:val="•"/>
      <w:lvlJc w:val="left"/>
      <w:pPr>
        <w:ind w:left="4708" w:hanging="195"/>
      </w:pPr>
      <w:rPr>
        <w:rFonts w:hint="default"/>
      </w:rPr>
    </w:lvl>
    <w:lvl w:ilvl="5" w:tplc="EDEAB35A">
      <w:start w:val="1"/>
      <w:numFmt w:val="bullet"/>
      <w:lvlText w:val="•"/>
      <w:lvlJc w:val="left"/>
      <w:pPr>
        <w:ind w:left="5709" w:hanging="195"/>
      </w:pPr>
      <w:rPr>
        <w:rFonts w:hint="default"/>
      </w:rPr>
    </w:lvl>
    <w:lvl w:ilvl="6" w:tplc="06C0656E">
      <w:start w:val="1"/>
      <w:numFmt w:val="bullet"/>
      <w:lvlText w:val="•"/>
      <w:lvlJc w:val="left"/>
      <w:pPr>
        <w:ind w:left="6710" w:hanging="195"/>
      </w:pPr>
      <w:rPr>
        <w:rFonts w:hint="default"/>
      </w:rPr>
    </w:lvl>
    <w:lvl w:ilvl="7" w:tplc="9A32F75E">
      <w:start w:val="1"/>
      <w:numFmt w:val="bullet"/>
      <w:lvlText w:val="•"/>
      <w:lvlJc w:val="left"/>
      <w:pPr>
        <w:ind w:left="7710" w:hanging="195"/>
      </w:pPr>
      <w:rPr>
        <w:rFonts w:hint="default"/>
      </w:rPr>
    </w:lvl>
    <w:lvl w:ilvl="8" w:tplc="88DA9728">
      <w:start w:val="1"/>
      <w:numFmt w:val="bullet"/>
      <w:lvlText w:val="•"/>
      <w:lvlJc w:val="left"/>
      <w:pPr>
        <w:ind w:left="8711" w:hanging="195"/>
      </w:pPr>
      <w:rPr>
        <w:rFonts w:hint="default"/>
      </w:rPr>
    </w:lvl>
  </w:abstractNum>
  <w:abstractNum w:abstractNumId="227" w15:restartNumberingAfterBreak="0">
    <w:nsid w:val="5A22071D"/>
    <w:multiLevelType w:val="hybridMultilevel"/>
    <w:tmpl w:val="33E8D150"/>
    <w:lvl w:ilvl="0" w:tplc="75D26B10">
      <w:start w:val="1"/>
      <w:numFmt w:val="lowerRoman"/>
      <w:lvlText w:val="(%1)"/>
      <w:lvlJc w:val="left"/>
      <w:pPr>
        <w:ind w:left="111" w:hanging="216"/>
        <w:jc w:val="left"/>
      </w:pPr>
      <w:rPr>
        <w:rFonts w:ascii="Times New Roman" w:eastAsia="Times New Roman" w:hAnsi="Times New Roman" w:hint="default"/>
        <w:color w:val="231F20"/>
        <w:sz w:val="18"/>
        <w:szCs w:val="18"/>
      </w:rPr>
    </w:lvl>
    <w:lvl w:ilvl="1" w:tplc="BACCCF14">
      <w:start w:val="1"/>
      <w:numFmt w:val="bullet"/>
      <w:lvlText w:val="•"/>
      <w:lvlJc w:val="left"/>
      <w:pPr>
        <w:ind w:left="622" w:hanging="216"/>
      </w:pPr>
      <w:rPr>
        <w:rFonts w:hint="default"/>
      </w:rPr>
    </w:lvl>
    <w:lvl w:ilvl="2" w:tplc="E690E71A">
      <w:start w:val="1"/>
      <w:numFmt w:val="bullet"/>
      <w:lvlText w:val="•"/>
      <w:lvlJc w:val="left"/>
      <w:pPr>
        <w:ind w:left="1132" w:hanging="216"/>
      </w:pPr>
      <w:rPr>
        <w:rFonts w:hint="default"/>
      </w:rPr>
    </w:lvl>
    <w:lvl w:ilvl="3" w:tplc="6868D3CE">
      <w:start w:val="1"/>
      <w:numFmt w:val="bullet"/>
      <w:lvlText w:val="•"/>
      <w:lvlJc w:val="left"/>
      <w:pPr>
        <w:ind w:left="1642" w:hanging="216"/>
      </w:pPr>
      <w:rPr>
        <w:rFonts w:hint="default"/>
      </w:rPr>
    </w:lvl>
    <w:lvl w:ilvl="4" w:tplc="FDBEE7D0">
      <w:start w:val="1"/>
      <w:numFmt w:val="bullet"/>
      <w:lvlText w:val="•"/>
      <w:lvlJc w:val="left"/>
      <w:pPr>
        <w:ind w:left="2152" w:hanging="216"/>
      </w:pPr>
      <w:rPr>
        <w:rFonts w:hint="default"/>
      </w:rPr>
    </w:lvl>
    <w:lvl w:ilvl="5" w:tplc="B70A6F7A">
      <w:start w:val="1"/>
      <w:numFmt w:val="bullet"/>
      <w:lvlText w:val="•"/>
      <w:lvlJc w:val="left"/>
      <w:pPr>
        <w:ind w:left="2663" w:hanging="216"/>
      </w:pPr>
      <w:rPr>
        <w:rFonts w:hint="default"/>
      </w:rPr>
    </w:lvl>
    <w:lvl w:ilvl="6" w:tplc="351CDB48">
      <w:start w:val="1"/>
      <w:numFmt w:val="bullet"/>
      <w:lvlText w:val="•"/>
      <w:lvlJc w:val="left"/>
      <w:pPr>
        <w:ind w:left="3173" w:hanging="216"/>
      </w:pPr>
      <w:rPr>
        <w:rFonts w:hint="default"/>
      </w:rPr>
    </w:lvl>
    <w:lvl w:ilvl="7" w:tplc="E872E108">
      <w:start w:val="1"/>
      <w:numFmt w:val="bullet"/>
      <w:lvlText w:val="•"/>
      <w:lvlJc w:val="left"/>
      <w:pPr>
        <w:ind w:left="3683" w:hanging="216"/>
      </w:pPr>
      <w:rPr>
        <w:rFonts w:hint="default"/>
      </w:rPr>
    </w:lvl>
    <w:lvl w:ilvl="8" w:tplc="75300F64">
      <w:start w:val="1"/>
      <w:numFmt w:val="bullet"/>
      <w:lvlText w:val="•"/>
      <w:lvlJc w:val="left"/>
      <w:pPr>
        <w:ind w:left="4193" w:hanging="216"/>
      </w:pPr>
      <w:rPr>
        <w:rFonts w:hint="default"/>
      </w:rPr>
    </w:lvl>
  </w:abstractNum>
  <w:abstractNum w:abstractNumId="228" w15:restartNumberingAfterBreak="0">
    <w:nsid w:val="5B826679"/>
    <w:multiLevelType w:val="hybridMultilevel"/>
    <w:tmpl w:val="E41C9222"/>
    <w:lvl w:ilvl="0" w:tplc="9C200FB0">
      <w:start w:val="1"/>
      <w:numFmt w:val="decimal"/>
      <w:lvlText w:val="%1)"/>
      <w:lvlJc w:val="left"/>
      <w:pPr>
        <w:ind w:left="114" w:hanging="193"/>
        <w:jc w:val="left"/>
      </w:pPr>
      <w:rPr>
        <w:rFonts w:ascii="Times New Roman" w:eastAsia="Times New Roman" w:hAnsi="Times New Roman" w:hint="default"/>
        <w:color w:val="231F20"/>
        <w:sz w:val="18"/>
        <w:szCs w:val="18"/>
      </w:rPr>
    </w:lvl>
    <w:lvl w:ilvl="1" w:tplc="494E949E">
      <w:start w:val="1"/>
      <w:numFmt w:val="upperLetter"/>
      <w:lvlText w:val="%2"/>
      <w:lvlJc w:val="left"/>
      <w:pPr>
        <w:ind w:left="3078" w:hanging="2161"/>
        <w:jc w:val="left"/>
      </w:pPr>
      <w:rPr>
        <w:rFonts w:ascii="Times New Roman" w:eastAsia="Times New Roman" w:hAnsi="Times New Roman" w:hint="default"/>
        <w:i/>
        <w:color w:val="231F20"/>
        <w:sz w:val="18"/>
        <w:szCs w:val="18"/>
      </w:rPr>
    </w:lvl>
    <w:lvl w:ilvl="2" w:tplc="12D279C6">
      <w:start w:val="1"/>
      <w:numFmt w:val="bullet"/>
      <w:lvlText w:val="•"/>
      <w:lvlJc w:val="left"/>
      <w:pPr>
        <w:ind w:left="2685" w:hanging="2161"/>
      </w:pPr>
      <w:rPr>
        <w:rFonts w:hint="default"/>
      </w:rPr>
    </w:lvl>
    <w:lvl w:ilvl="3" w:tplc="08760820">
      <w:start w:val="1"/>
      <w:numFmt w:val="bullet"/>
      <w:lvlText w:val="•"/>
      <w:lvlJc w:val="left"/>
      <w:pPr>
        <w:ind w:left="2293" w:hanging="2161"/>
      </w:pPr>
      <w:rPr>
        <w:rFonts w:hint="default"/>
      </w:rPr>
    </w:lvl>
    <w:lvl w:ilvl="4" w:tplc="F5FAF8C4">
      <w:start w:val="1"/>
      <w:numFmt w:val="bullet"/>
      <w:lvlText w:val="•"/>
      <w:lvlJc w:val="left"/>
      <w:pPr>
        <w:ind w:left="1901" w:hanging="2161"/>
      </w:pPr>
      <w:rPr>
        <w:rFonts w:hint="default"/>
      </w:rPr>
    </w:lvl>
    <w:lvl w:ilvl="5" w:tplc="25A2140A">
      <w:start w:val="1"/>
      <w:numFmt w:val="bullet"/>
      <w:lvlText w:val="•"/>
      <w:lvlJc w:val="left"/>
      <w:pPr>
        <w:ind w:left="1509" w:hanging="2161"/>
      </w:pPr>
      <w:rPr>
        <w:rFonts w:hint="default"/>
      </w:rPr>
    </w:lvl>
    <w:lvl w:ilvl="6" w:tplc="1E4A5E32">
      <w:start w:val="1"/>
      <w:numFmt w:val="bullet"/>
      <w:lvlText w:val="•"/>
      <w:lvlJc w:val="left"/>
      <w:pPr>
        <w:ind w:left="1117" w:hanging="2161"/>
      </w:pPr>
      <w:rPr>
        <w:rFonts w:hint="default"/>
      </w:rPr>
    </w:lvl>
    <w:lvl w:ilvl="7" w:tplc="4094D072">
      <w:start w:val="1"/>
      <w:numFmt w:val="bullet"/>
      <w:lvlText w:val="•"/>
      <w:lvlJc w:val="left"/>
      <w:pPr>
        <w:ind w:left="725" w:hanging="2161"/>
      </w:pPr>
      <w:rPr>
        <w:rFonts w:hint="default"/>
      </w:rPr>
    </w:lvl>
    <w:lvl w:ilvl="8" w:tplc="431AD2B0">
      <w:start w:val="1"/>
      <w:numFmt w:val="bullet"/>
      <w:lvlText w:val="•"/>
      <w:lvlJc w:val="left"/>
      <w:pPr>
        <w:ind w:left="333" w:hanging="2161"/>
      </w:pPr>
      <w:rPr>
        <w:rFonts w:hint="default"/>
      </w:rPr>
    </w:lvl>
  </w:abstractNum>
  <w:abstractNum w:abstractNumId="229" w15:restartNumberingAfterBreak="0">
    <w:nsid w:val="5C0E58C1"/>
    <w:multiLevelType w:val="hybridMultilevel"/>
    <w:tmpl w:val="5C6631C6"/>
    <w:lvl w:ilvl="0" w:tplc="F71C9404">
      <w:start w:val="1"/>
      <w:numFmt w:val="lowerRoman"/>
      <w:lvlText w:val="(%1)"/>
      <w:lvlJc w:val="left"/>
      <w:pPr>
        <w:ind w:left="111" w:hanging="215"/>
        <w:jc w:val="left"/>
      </w:pPr>
      <w:rPr>
        <w:rFonts w:ascii="Times New Roman" w:eastAsia="Times New Roman" w:hAnsi="Times New Roman" w:hint="default"/>
        <w:color w:val="231F20"/>
        <w:sz w:val="18"/>
        <w:szCs w:val="18"/>
      </w:rPr>
    </w:lvl>
    <w:lvl w:ilvl="1" w:tplc="0066BE88">
      <w:start w:val="1"/>
      <w:numFmt w:val="bullet"/>
      <w:lvlText w:val="•"/>
      <w:lvlJc w:val="left"/>
      <w:pPr>
        <w:ind w:left="1171" w:hanging="215"/>
      </w:pPr>
      <w:rPr>
        <w:rFonts w:hint="default"/>
      </w:rPr>
    </w:lvl>
    <w:lvl w:ilvl="2" w:tplc="19D2D03A">
      <w:start w:val="1"/>
      <w:numFmt w:val="bullet"/>
      <w:lvlText w:val="•"/>
      <w:lvlJc w:val="left"/>
      <w:pPr>
        <w:ind w:left="2231" w:hanging="215"/>
      </w:pPr>
      <w:rPr>
        <w:rFonts w:hint="default"/>
      </w:rPr>
    </w:lvl>
    <w:lvl w:ilvl="3" w:tplc="CB005832">
      <w:start w:val="1"/>
      <w:numFmt w:val="bullet"/>
      <w:lvlText w:val="•"/>
      <w:lvlJc w:val="left"/>
      <w:pPr>
        <w:ind w:left="3292" w:hanging="215"/>
      </w:pPr>
      <w:rPr>
        <w:rFonts w:hint="default"/>
      </w:rPr>
    </w:lvl>
    <w:lvl w:ilvl="4" w:tplc="F5707804">
      <w:start w:val="1"/>
      <w:numFmt w:val="bullet"/>
      <w:lvlText w:val="•"/>
      <w:lvlJc w:val="left"/>
      <w:pPr>
        <w:ind w:left="4352" w:hanging="215"/>
      </w:pPr>
      <w:rPr>
        <w:rFonts w:hint="default"/>
      </w:rPr>
    </w:lvl>
    <w:lvl w:ilvl="5" w:tplc="8CD8D4D6">
      <w:start w:val="1"/>
      <w:numFmt w:val="bullet"/>
      <w:lvlText w:val="•"/>
      <w:lvlJc w:val="left"/>
      <w:pPr>
        <w:ind w:left="5412" w:hanging="215"/>
      </w:pPr>
      <w:rPr>
        <w:rFonts w:hint="default"/>
      </w:rPr>
    </w:lvl>
    <w:lvl w:ilvl="6" w:tplc="A67EA14E">
      <w:start w:val="1"/>
      <w:numFmt w:val="bullet"/>
      <w:lvlText w:val="•"/>
      <w:lvlJc w:val="left"/>
      <w:pPr>
        <w:ind w:left="6472" w:hanging="215"/>
      </w:pPr>
      <w:rPr>
        <w:rFonts w:hint="default"/>
      </w:rPr>
    </w:lvl>
    <w:lvl w:ilvl="7" w:tplc="C756B848">
      <w:start w:val="1"/>
      <w:numFmt w:val="bullet"/>
      <w:lvlText w:val="•"/>
      <w:lvlJc w:val="left"/>
      <w:pPr>
        <w:ind w:left="7532" w:hanging="215"/>
      </w:pPr>
      <w:rPr>
        <w:rFonts w:hint="default"/>
      </w:rPr>
    </w:lvl>
    <w:lvl w:ilvl="8" w:tplc="1F06B000">
      <w:start w:val="1"/>
      <w:numFmt w:val="bullet"/>
      <w:lvlText w:val="•"/>
      <w:lvlJc w:val="left"/>
      <w:pPr>
        <w:ind w:left="8592" w:hanging="215"/>
      </w:pPr>
      <w:rPr>
        <w:rFonts w:hint="default"/>
      </w:rPr>
    </w:lvl>
  </w:abstractNum>
  <w:abstractNum w:abstractNumId="230" w15:restartNumberingAfterBreak="0">
    <w:nsid w:val="5C102DCF"/>
    <w:multiLevelType w:val="hybridMultilevel"/>
    <w:tmpl w:val="2DC41EC0"/>
    <w:lvl w:ilvl="0" w:tplc="08061FAE">
      <w:start w:val="1"/>
      <w:numFmt w:val="decimal"/>
      <w:lvlText w:val="%1)"/>
      <w:lvlJc w:val="left"/>
      <w:pPr>
        <w:ind w:left="114" w:hanging="238"/>
        <w:jc w:val="left"/>
      </w:pPr>
      <w:rPr>
        <w:rFonts w:ascii="Times New Roman" w:eastAsia="Times New Roman" w:hAnsi="Times New Roman" w:hint="default"/>
        <w:color w:val="231F20"/>
        <w:sz w:val="18"/>
        <w:szCs w:val="18"/>
      </w:rPr>
    </w:lvl>
    <w:lvl w:ilvl="1" w:tplc="D1FE91B6">
      <w:start w:val="1"/>
      <w:numFmt w:val="bullet"/>
      <w:lvlText w:val="•"/>
      <w:lvlJc w:val="left"/>
      <w:pPr>
        <w:ind w:left="635" w:hanging="238"/>
      </w:pPr>
      <w:rPr>
        <w:rFonts w:hint="default"/>
      </w:rPr>
    </w:lvl>
    <w:lvl w:ilvl="2" w:tplc="864EEAC4">
      <w:start w:val="1"/>
      <w:numFmt w:val="bullet"/>
      <w:lvlText w:val="•"/>
      <w:lvlJc w:val="left"/>
      <w:pPr>
        <w:ind w:left="1156" w:hanging="238"/>
      </w:pPr>
      <w:rPr>
        <w:rFonts w:hint="default"/>
      </w:rPr>
    </w:lvl>
    <w:lvl w:ilvl="3" w:tplc="E8BE5984">
      <w:start w:val="1"/>
      <w:numFmt w:val="bullet"/>
      <w:lvlText w:val="•"/>
      <w:lvlJc w:val="left"/>
      <w:pPr>
        <w:ind w:left="1678" w:hanging="238"/>
      </w:pPr>
      <w:rPr>
        <w:rFonts w:hint="default"/>
      </w:rPr>
    </w:lvl>
    <w:lvl w:ilvl="4" w:tplc="9FB69B8E">
      <w:start w:val="1"/>
      <w:numFmt w:val="bullet"/>
      <w:lvlText w:val="•"/>
      <w:lvlJc w:val="left"/>
      <w:pPr>
        <w:ind w:left="2199" w:hanging="238"/>
      </w:pPr>
      <w:rPr>
        <w:rFonts w:hint="default"/>
      </w:rPr>
    </w:lvl>
    <w:lvl w:ilvl="5" w:tplc="1EBED694">
      <w:start w:val="1"/>
      <w:numFmt w:val="bullet"/>
      <w:lvlText w:val="•"/>
      <w:lvlJc w:val="left"/>
      <w:pPr>
        <w:ind w:left="2720" w:hanging="238"/>
      </w:pPr>
      <w:rPr>
        <w:rFonts w:hint="default"/>
      </w:rPr>
    </w:lvl>
    <w:lvl w:ilvl="6" w:tplc="A90012B6">
      <w:start w:val="1"/>
      <w:numFmt w:val="bullet"/>
      <w:lvlText w:val="•"/>
      <w:lvlJc w:val="left"/>
      <w:pPr>
        <w:ind w:left="3242" w:hanging="238"/>
      </w:pPr>
      <w:rPr>
        <w:rFonts w:hint="default"/>
      </w:rPr>
    </w:lvl>
    <w:lvl w:ilvl="7" w:tplc="49D6217E">
      <w:start w:val="1"/>
      <w:numFmt w:val="bullet"/>
      <w:lvlText w:val="•"/>
      <w:lvlJc w:val="left"/>
      <w:pPr>
        <w:ind w:left="3763" w:hanging="238"/>
      </w:pPr>
      <w:rPr>
        <w:rFonts w:hint="default"/>
      </w:rPr>
    </w:lvl>
    <w:lvl w:ilvl="8" w:tplc="55A2973E">
      <w:start w:val="1"/>
      <w:numFmt w:val="bullet"/>
      <w:lvlText w:val="•"/>
      <w:lvlJc w:val="left"/>
      <w:pPr>
        <w:ind w:left="4284" w:hanging="238"/>
      </w:pPr>
      <w:rPr>
        <w:rFonts w:hint="default"/>
      </w:rPr>
    </w:lvl>
  </w:abstractNum>
  <w:abstractNum w:abstractNumId="231" w15:restartNumberingAfterBreak="0">
    <w:nsid w:val="5C196735"/>
    <w:multiLevelType w:val="hybridMultilevel"/>
    <w:tmpl w:val="5D9248CE"/>
    <w:lvl w:ilvl="0" w:tplc="7BFCF810">
      <w:start w:val="1"/>
      <w:numFmt w:val="decimal"/>
      <w:lvlText w:val="%1."/>
      <w:lvlJc w:val="left"/>
      <w:pPr>
        <w:ind w:left="110" w:hanging="176"/>
        <w:jc w:val="left"/>
      </w:pPr>
      <w:rPr>
        <w:rFonts w:ascii="Times New Roman" w:eastAsia="Times New Roman" w:hAnsi="Times New Roman" w:hint="default"/>
        <w:color w:val="231F20"/>
        <w:sz w:val="18"/>
        <w:szCs w:val="18"/>
      </w:rPr>
    </w:lvl>
    <w:lvl w:ilvl="1" w:tplc="33F6D33A">
      <w:start w:val="1"/>
      <w:numFmt w:val="bullet"/>
      <w:lvlText w:val="•"/>
      <w:lvlJc w:val="left"/>
      <w:pPr>
        <w:ind w:left="631" w:hanging="176"/>
      </w:pPr>
      <w:rPr>
        <w:rFonts w:hint="default"/>
      </w:rPr>
    </w:lvl>
    <w:lvl w:ilvl="2" w:tplc="0C9405EE">
      <w:start w:val="1"/>
      <w:numFmt w:val="bullet"/>
      <w:lvlText w:val="•"/>
      <w:lvlJc w:val="left"/>
      <w:pPr>
        <w:ind w:left="1153" w:hanging="176"/>
      </w:pPr>
      <w:rPr>
        <w:rFonts w:hint="default"/>
      </w:rPr>
    </w:lvl>
    <w:lvl w:ilvl="3" w:tplc="DC5412BE">
      <w:start w:val="1"/>
      <w:numFmt w:val="bullet"/>
      <w:lvlText w:val="•"/>
      <w:lvlJc w:val="left"/>
      <w:pPr>
        <w:ind w:left="1674" w:hanging="176"/>
      </w:pPr>
      <w:rPr>
        <w:rFonts w:hint="default"/>
      </w:rPr>
    </w:lvl>
    <w:lvl w:ilvl="4" w:tplc="54E67E0E">
      <w:start w:val="1"/>
      <w:numFmt w:val="bullet"/>
      <w:lvlText w:val="•"/>
      <w:lvlJc w:val="left"/>
      <w:pPr>
        <w:ind w:left="2196" w:hanging="176"/>
      </w:pPr>
      <w:rPr>
        <w:rFonts w:hint="default"/>
      </w:rPr>
    </w:lvl>
    <w:lvl w:ilvl="5" w:tplc="739C9F68">
      <w:start w:val="1"/>
      <w:numFmt w:val="bullet"/>
      <w:lvlText w:val="•"/>
      <w:lvlJc w:val="left"/>
      <w:pPr>
        <w:ind w:left="2718" w:hanging="176"/>
      </w:pPr>
      <w:rPr>
        <w:rFonts w:hint="default"/>
      </w:rPr>
    </w:lvl>
    <w:lvl w:ilvl="6" w:tplc="C8F4AF8C">
      <w:start w:val="1"/>
      <w:numFmt w:val="bullet"/>
      <w:lvlText w:val="•"/>
      <w:lvlJc w:val="left"/>
      <w:pPr>
        <w:ind w:left="3239" w:hanging="176"/>
      </w:pPr>
      <w:rPr>
        <w:rFonts w:hint="default"/>
      </w:rPr>
    </w:lvl>
    <w:lvl w:ilvl="7" w:tplc="3D4E65E4">
      <w:start w:val="1"/>
      <w:numFmt w:val="bullet"/>
      <w:lvlText w:val="•"/>
      <w:lvlJc w:val="left"/>
      <w:pPr>
        <w:ind w:left="3761" w:hanging="176"/>
      </w:pPr>
      <w:rPr>
        <w:rFonts w:hint="default"/>
      </w:rPr>
    </w:lvl>
    <w:lvl w:ilvl="8" w:tplc="5F500D12">
      <w:start w:val="1"/>
      <w:numFmt w:val="bullet"/>
      <w:lvlText w:val="•"/>
      <w:lvlJc w:val="left"/>
      <w:pPr>
        <w:ind w:left="4282" w:hanging="176"/>
      </w:pPr>
      <w:rPr>
        <w:rFonts w:hint="default"/>
      </w:rPr>
    </w:lvl>
  </w:abstractNum>
  <w:abstractNum w:abstractNumId="232" w15:restartNumberingAfterBreak="0">
    <w:nsid w:val="5D067620"/>
    <w:multiLevelType w:val="hybridMultilevel"/>
    <w:tmpl w:val="D8946794"/>
    <w:lvl w:ilvl="0" w:tplc="0A7A5DA2">
      <w:start w:val="1"/>
      <w:numFmt w:val="decimal"/>
      <w:lvlText w:val="%1)"/>
      <w:lvlJc w:val="left"/>
      <w:pPr>
        <w:ind w:left="111" w:hanging="214"/>
        <w:jc w:val="left"/>
      </w:pPr>
      <w:rPr>
        <w:rFonts w:ascii="Times New Roman" w:eastAsia="Times New Roman" w:hAnsi="Times New Roman" w:hint="default"/>
        <w:color w:val="231F20"/>
        <w:sz w:val="18"/>
        <w:szCs w:val="18"/>
      </w:rPr>
    </w:lvl>
    <w:lvl w:ilvl="1" w:tplc="8A58FD22">
      <w:start w:val="1"/>
      <w:numFmt w:val="bullet"/>
      <w:lvlText w:val="•"/>
      <w:lvlJc w:val="left"/>
      <w:pPr>
        <w:ind w:left="621" w:hanging="214"/>
      </w:pPr>
      <w:rPr>
        <w:rFonts w:hint="default"/>
      </w:rPr>
    </w:lvl>
    <w:lvl w:ilvl="2" w:tplc="A046387C">
      <w:start w:val="1"/>
      <w:numFmt w:val="bullet"/>
      <w:lvlText w:val="•"/>
      <w:lvlJc w:val="left"/>
      <w:pPr>
        <w:ind w:left="1132" w:hanging="214"/>
      </w:pPr>
      <w:rPr>
        <w:rFonts w:hint="default"/>
      </w:rPr>
    </w:lvl>
    <w:lvl w:ilvl="3" w:tplc="7C5C6ED4">
      <w:start w:val="1"/>
      <w:numFmt w:val="bullet"/>
      <w:lvlText w:val="•"/>
      <w:lvlJc w:val="left"/>
      <w:pPr>
        <w:ind w:left="1642" w:hanging="214"/>
      </w:pPr>
      <w:rPr>
        <w:rFonts w:hint="default"/>
      </w:rPr>
    </w:lvl>
    <w:lvl w:ilvl="4" w:tplc="335A730E">
      <w:start w:val="1"/>
      <w:numFmt w:val="bullet"/>
      <w:lvlText w:val="•"/>
      <w:lvlJc w:val="left"/>
      <w:pPr>
        <w:ind w:left="2152" w:hanging="214"/>
      </w:pPr>
      <w:rPr>
        <w:rFonts w:hint="default"/>
      </w:rPr>
    </w:lvl>
    <w:lvl w:ilvl="5" w:tplc="4CC48308">
      <w:start w:val="1"/>
      <w:numFmt w:val="bullet"/>
      <w:lvlText w:val="•"/>
      <w:lvlJc w:val="left"/>
      <w:pPr>
        <w:ind w:left="2662" w:hanging="214"/>
      </w:pPr>
      <w:rPr>
        <w:rFonts w:hint="default"/>
      </w:rPr>
    </w:lvl>
    <w:lvl w:ilvl="6" w:tplc="54186C76">
      <w:start w:val="1"/>
      <w:numFmt w:val="bullet"/>
      <w:lvlText w:val="•"/>
      <w:lvlJc w:val="left"/>
      <w:pPr>
        <w:ind w:left="3173" w:hanging="214"/>
      </w:pPr>
      <w:rPr>
        <w:rFonts w:hint="default"/>
      </w:rPr>
    </w:lvl>
    <w:lvl w:ilvl="7" w:tplc="6F7A281E">
      <w:start w:val="1"/>
      <w:numFmt w:val="bullet"/>
      <w:lvlText w:val="•"/>
      <w:lvlJc w:val="left"/>
      <w:pPr>
        <w:ind w:left="3683" w:hanging="214"/>
      </w:pPr>
      <w:rPr>
        <w:rFonts w:hint="default"/>
      </w:rPr>
    </w:lvl>
    <w:lvl w:ilvl="8" w:tplc="775A21FA">
      <w:start w:val="1"/>
      <w:numFmt w:val="bullet"/>
      <w:lvlText w:val="•"/>
      <w:lvlJc w:val="left"/>
      <w:pPr>
        <w:ind w:left="4193" w:hanging="214"/>
      </w:pPr>
      <w:rPr>
        <w:rFonts w:hint="default"/>
      </w:rPr>
    </w:lvl>
  </w:abstractNum>
  <w:abstractNum w:abstractNumId="233" w15:restartNumberingAfterBreak="0">
    <w:nsid w:val="5D401B40"/>
    <w:multiLevelType w:val="hybridMultilevel"/>
    <w:tmpl w:val="3614FCB8"/>
    <w:lvl w:ilvl="0" w:tplc="D93A3E1E">
      <w:start w:val="1"/>
      <w:numFmt w:val="decimal"/>
      <w:lvlText w:val="%1)"/>
      <w:lvlJc w:val="left"/>
      <w:pPr>
        <w:ind w:left="116" w:hanging="193"/>
        <w:jc w:val="left"/>
      </w:pPr>
      <w:rPr>
        <w:rFonts w:ascii="Times New Roman" w:eastAsia="Times New Roman" w:hAnsi="Times New Roman" w:hint="default"/>
        <w:color w:val="231F20"/>
        <w:sz w:val="18"/>
        <w:szCs w:val="18"/>
      </w:rPr>
    </w:lvl>
    <w:lvl w:ilvl="1" w:tplc="62468708">
      <w:start w:val="1"/>
      <w:numFmt w:val="bullet"/>
      <w:lvlText w:val="•"/>
      <w:lvlJc w:val="left"/>
      <w:pPr>
        <w:ind w:left="636" w:hanging="193"/>
      </w:pPr>
      <w:rPr>
        <w:rFonts w:hint="default"/>
      </w:rPr>
    </w:lvl>
    <w:lvl w:ilvl="2" w:tplc="ACD64130">
      <w:start w:val="1"/>
      <w:numFmt w:val="bullet"/>
      <w:lvlText w:val="•"/>
      <w:lvlJc w:val="left"/>
      <w:pPr>
        <w:ind w:left="1157" w:hanging="193"/>
      </w:pPr>
      <w:rPr>
        <w:rFonts w:hint="default"/>
      </w:rPr>
    </w:lvl>
    <w:lvl w:ilvl="3" w:tplc="36A6007C">
      <w:start w:val="1"/>
      <w:numFmt w:val="bullet"/>
      <w:lvlText w:val="•"/>
      <w:lvlJc w:val="left"/>
      <w:pPr>
        <w:ind w:left="1677" w:hanging="193"/>
      </w:pPr>
      <w:rPr>
        <w:rFonts w:hint="default"/>
      </w:rPr>
    </w:lvl>
    <w:lvl w:ilvl="4" w:tplc="0DB2C200">
      <w:start w:val="1"/>
      <w:numFmt w:val="bullet"/>
      <w:lvlText w:val="•"/>
      <w:lvlJc w:val="left"/>
      <w:pPr>
        <w:ind w:left="2198" w:hanging="193"/>
      </w:pPr>
      <w:rPr>
        <w:rFonts w:hint="default"/>
      </w:rPr>
    </w:lvl>
    <w:lvl w:ilvl="5" w:tplc="FADC8D44">
      <w:start w:val="1"/>
      <w:numFmt w:val="bullet"/>
      <w:lvlText w:val="•"/>
      <w:lvlJc w:val="left"/>
      <w:pPr>
        <w:ind w:left="2719" w:hanging="193"/>
      </w:pPr>
      <w:rPr>
        <w:rFonts w:hint="default"/>
      </w:rPr>
    </w:lvl>
    <w:lvl w:ilvl="6" w:tplc="EE920F58">
      <w:start w:val="1"/>
      <w:numFmt w:val="bullet"/>
      <w:lvlText w:val="•"/>
      <w:lvlJc w:val="left"/>
      <w:pPr>
        <w:ind w:left="3239" w:hanging="193"/>
      </w:pPr>
      <w:rPr>
        <w:rFonts w:hint="default"/>
      </w:rPr>
    </w:lvl>
    <w:lvl w:ilvl="7" w:tplc="E856D11E">
      <w:start w:val="1"/>
      <w:numFmt w:val="bullet"/>
      <w:lvlText w:val="•"/>
      <w:lvlJc w:val="left"/>
      <w:pPr>
        <w:ind w:left="3760" w:hanging="193"/>
      </w:pPr>
      <w:rPr>
        <w:rFonts w:hint="default"/>
      </w:rPr>
    </w:lvl>
    <w:lvl w:ilvl="8" w:tplc="EEFCCB0E">
      <w:start w:val="1"/>
      <w:numFmt w:val="bullet"/>
      <w:lvlText w:val="•"/>
      <w:lvlJc w:val="left"/>
      <w:pPr>
        <w:ind w:left="4280" w:hanging="193"/>
      </w:pPr>
      <w:rPr>
        <w:rFonts w:hint="default"/>
      </w:rPr>
    </w:lvl>
  </w:abstractNum>
  <w:abstractNum w:abstractNumId="234" w15:restartNumberingAfterBreak="0">
    <w:nsid w:val="5D4F59C8"/>
    <w:multiLevelType w:val="hybridMultilevel"/>
    <w:tmpl w:val="4346606E"/>
    <w:lvl w:ilvl="0" w:tplc="BA50394C">
      <w:start w:val="1"/>
      <w:numFmt w:val="decimal"/>
      <w:lvlText w:val="%1)"/>
      <w:lvlJc w:val="left"/>
      <w:pPr>
        <w:ind w:left="705" w:hanging="195"/>
        <w:jc w:val="left"/>
      </w:pPr>
      <w:rPr>
        <w:rFonts w:ascii="Times New Roman" w:eastAsia="Times New Roman" w:hAnsi="Times New Roman" w:hint="default"/>
        <w:color w:val="231F20"/>
        <w:sz w:val="18"/>
        <w:szCs w:val="18"/>
      </w:rPr>
    </w:lvl>
    <w:lvl w:ilvl="1" w:tplc="957AEA40">
      <w:start w:val="1"/>
      <w:numFmt w:val="bullet"/>
      <w:lvlText w:val="•"/>
      <w:lvlJc w:val="left"/>
      <w:pPr>
        <w:ind w:left="1157" w:hanging="195"/>
      </w:pPr>
      <w:rPr>
        <w:rFonts w:hint="default"/>
      </w:rPr>
    </w:lvl>
    <w:lvl w:ilvl="2" w:tplc="5E58ADAC">
      <w:start w:val="1"/>
      <w:numFmt w:val="bullet"/>
      <w:lvlText w:val="•"/>
      <w:lvlJc w:val="left"/>
      <w:pPr>
        <w:ind w:left="1608" w:hanging="195"/>
      </w:pPr>
      <w:rPr>
        <w:rFonts w:hint="default"/>
      </w:rPr>
    </w:lvl>
    <w:lvl w:ilvl="3" w:tplc="0C70643A">
      <w:start w:val="1"/>
      <w:numFmt w:val="bullet"/>
      <w:lvlText w:val="•"/>
      <w:lvlJc w:val="left"/>
      <w:pPr>
        <w:ind w:left="2059" w:hanging="195"/>
      </w:pPr>
      <w:rPr>
        <w:rFonts w:hint="default"/>
      </w:rPr>
    </w:lvl>
    <w:lvl w:ilvl="4" w:tplc="8CAC1434">
      <w:start w:val="1"/>
      <w:numFmt w:val="bullet"/>
      <w:lvlText w:val="•"/>
      <w:lvlJc w:val="left"/>
      <w:pPr>
        <w:ind w:left="2511" w:hanging="195"/>
      </w:pPr>
      <w:rPr>
        <w:rFonts w:hint="default"/>
      </w:rPr>
    </w:lvl>
    <w:lvl w:ilvl="5" w:tplc="5D0C051C">
      <w:start w:val="1"/>
      <w:numFmt w:val="bullet"/>
      <w:lvlText w:val="•"/>
      <w:lvlJc w:val="left"/>
      <w:pPr>
        <w:ind w:left="2962" w:hanging="195"/>
      </w:pPr>
      <w:rPr>
        <w:rFonts w:hint="default"/>
      </w:rPr>
    </w:lvl>
    <w:lvl w:ilvl="6" w:tplc="543CD592">
      <w:start w:val="1"/>
      <w:numFmt w:val="bullet"/>
      <w:lvlText w:val="•"/>
      <w:lvlJc w:val="left"/>
      <w:pPr>
        <w:ind w:left="3413" w:hanging="195"/>
      </w:pPr>
      <w:rPr>
        <w:rFonts w:hint="default"/>
      </w:rPr>
    </w:lvl>
    <w:lvl w:ilvl="7" w:tplc="F7843FDA">
      <w:start w:val="1"/>
      <w:numFmt w:val="bullet"/>
      <w:lvlText w:val="•"/>
      <w:lvlJc w:val="left"/>
      <w:pPr>
        <w:ind w:left="3865" w:hanging="195"/>
      </w:pPr>
      <w:rPr>
        <w:rFonts w:hint="default"/>
      </w:rPr>
    </w:lvl>
    <w:lvl w:ilvl="8" w:tplc="E70EADDE">
      <w:start w:val="1"/>
      <w:numFmt w:val="bullet"/>
      <w:lvlText w:val="•"/>
      <w:lvlJc w:val="left"/>
      <w:pPr>
        <w:ind w:left="4316" w:hanging="195"/>
      </w:pPr>
      <w:rPr>
        <w:rFonts w:hint="default"/>
      </w:rPr>
    </w:lvl>
  </w:abstractNum>
  <w:abstractNum w:abstractNumId="235" w15:restartNumberingAfterBreak="0">
    <w:nsid w:val="5E117C64"/>
    <w:multiLevelType w:val="hybridMultilevel"/>
    <w:tmpl w:val="9A72ABD0"/>
    <w:lvl w:ilvl="0" w:tplc="BBBCD270">
      <w:start w:val="5"/>
      <w:numFmt w:val="upperLetter"/>
      <w:lvlText w:val="%1"/>
      <w:lvlJc w:val="left"/>
      <w:pPr>
        <w:ind w:left="1342" w:hanging="700"/>
        <w:jc w:val="left"/>
      </w:pPr>
      <w:rPr>
        <w:rFonts w:ascii="Times New Roman" w:eastAsia="Times New Roman" w:hAnsi="Times New Roman" w:hint="default"/>
        <w:color w:val="231F20"/>
        <w:sz w:val="18"/>
        <w:szCs w:val="18"/>
      </w:rPr>
    </w:lvl>
    <w:lvl w:ilvl="1" w:tplc="9BFA5A0A">
      <w:start w:val="1"/>
      <w:numFmt w:val="bullet"/>
      <w:lvlText w:val="•"/>
      <w:lvlJc w:val="left"/>
      <w:pPr>
        <w:ind w:left="1729" w:hanging="700"/>
      </w:pPr>
      <w:rPr>
        <w:rFonts w:hint="default"/>
      </w:rPr>
    </w:lvl>
    <w:lvl w:ilvl="2" w:tplc="8BFA8A6E">
      <w:start w:val="1"/>
      <w:numFmt w:val="bullet"/>
      <w:lvlText w:val="•"/>
      <w:lvlJc w:val="left"/>
      <w:pPr>
        <w:ind w:left="2116" w:hanging="700"/>
      </w:pPr>
      <w:rPr>
        <w:rFonts w:hint="default"/>
      </w:rPr>
    </w:lvl>
    <w:lvl w:ilvl="3" w:tplc="0B44796A">
      <w:start w:val="1"/>
      <w:numFmt w:val="bullet"/>
      <w:lvlText w:val="•"/>
      <w:lvlJc w:val="left"/>
      <w:pPr>
        <w:ind w:left="2503" w:hanging="700"/>
      </w:pPr>
      <w:rPr>
        <w:rFonts w:hint="default"/>
      </w:rPr>
    </w:lvl>
    <w:lvl w:ilvl="4" w:tplc="66E28A40">
      <w:start w:val="1"/>
      <w:numFmt w:val="bullet"/>
      <w:lvlText w:val="•"/>
      <w:lvlJc w:val="left"/>
      <w:pPr>
        <w:ind w:left="2890" w:hanging="700"/>
      </w:pPr>
      <w:rPr>
        <w:rFonts w:hint="default"/>
      </w:rPr>
    </w:lvl>
    <w:lvl w:ilvl="5" w:tplc="3822ED06">
      <w:start w:val="1"/>
      <w:numFmt w:val="bullet"/>
      <w:lvlText w:val="•"/>
      <w:lvlJc w:val="left"/>
      <w:pPr>
        <w:ind w:left="3277" w:hanging="700"/>
      </w:pPr>
      <w:rPr>
        <w:rFonts w:hint="default"/>
      </w:rPr>
    </w:lvl>
    <w:lvl w:ilvl="6" w:tplc="8422AFA4">
      <w:start w:val="1"/>
      <w:numFmt w:val="bullet"/>
      <w:lvlText w:val="•"/>
      <w:lvlJc w:val="left"/>
      <w:pPr>
        <w:ind w:left="3664" w:hanging="700"/>
      </w:pPr>
      <w:rPr>
        <w:rFonts w:hint="default"/>
      </w:rPr>
    </w:lvl>
    <w:lvl w:ilvl="7" w:tplc="9AEE086A">
      <w:start w:val="1"/>
      <w:numFmt w:val="bullet"/>
      <w:lvlText w:val="•"/>
      <w:lvlJc w:val="left"/>
      <w:pPr>
        <w:ind w:left="4051" w:hanging="700"/>
      </w:pPr>
      <w:rPr>
        <w:rFonts w:hint="default"/>
      </w:rPr>
    </w:lvl>
    <w:lvl w:ilvl="8" w:tplc="174C2030">
      <w:start w:val="1"/>
      <w:numFmt w:val="bullet"/>
      <w:lvlText w:val="•"/>
      <w:lvlJc w:val="left"/>
      <w:pPr>
        <w:ind w:left="4438" w:hanging="700"/>
      </w:pPr>
      <w:rPr>
        <w:rFonts w:hint="default"/>
      </w:rPr>
    </w:lvl>
  </w:abstractNum>
  <w:abstractNum w:abstractNumId="236" w15:restartNumberingAfterBreak="0">
    <w:nsid w:val="5E5A70D6"/>
    <w:multiLevelType w:val="hybridMultilevel"/>
    <w:tmpl w:val="023AAF70"/>
    <w:lvl w:ilvl="0" w:tplc="E72C07B2">
      <w:start w:val="1"/>
      <w:numFmt w:val="decimal"/>
      <w:lvlText w:val="%1)"/>
      <w:lvlJc w:val="left"/>
      <w:pPr>
        <w:ind w:left="111" w:hanging="192"/>
        <w:jc w:val="left"/>
      </w:pPr>
      <w:rPr>
        <w:rFonts w:ascii="Times New Roman" w:eastAsia="Times New Roman" w:hAnsi="Times New Roman" w:hint="default"/>
        <w:color w:val="231F20"/>
        <w:sz w:val="18"/>
        <w:szCs w:val="18"/>
      </w:rPr>
    </w:lvl>
    <w:lvl w:ilvl="1" w:tplc="7650641C">
      <w:start w:val="1"/>
      <w:numFmt w:val="bullet"/>
      <w:lvlText w:val="•"/>
      <w:lvlJc w:val="left"/>
      <w:pPr>
        <w:ind w:left="632" w:hanging="192"/>
      </w:pPr>
      <w:rPr>
        <w:rFonts w:hint="default"/>
      </w:rPr>
    </w:lvl>
    <w:lvl w:ilvl="2" w:tplc="099CE3E4">
      <w:start w:val="1"/>
      <w:numFmt w:val="bullet"/>
      <w:lvlText w:val="•"/>
      <w:lvlJc w:val="left"/>
      <w:pPr>
        <w:ind w:left="1153" w:hanging="192"/>
      </w:pPr>
      <w:rPr>
        <w:rFonts w:hint="default"/>
      </w:rPr>
    </w:lvl>
    <w:lvl w:ilvl="3" w:tplc="28AEED18">
      <w:start w:val="1"/>
      <w:numFmt w:val="bullet"/>
      <w:lvlText w:val="•"/>
      <w:lvlJc w:val="left"/>
      <w:pPr>
        <w:ind w:left="1675" w:hanging="192"/>
      </w:pPr>
      <w:rPr>
        <w:rFonts w:hint="default"/>
      </w:rPr>
    </w:lvl>
    <w:lvl w:ilvl="4" w:tplc="3C40C566">
      <w:start w:val="1"/>
      <w:numFmt w:val="bullet"/>
      <w:lvlText w:val="•"/>
      <w:lvlJc w:val="left"/>
      <w:pPr>
        <w:ind w:left="2196" w:hanging="192"/>
      </w:pPr>
      <w:rPr>
        <w:rFonts w:hint="default"/>
      </w:rPr>
    </w:lvl>
    <w:lvl w:ilvl="5" w:tplc="56707F8C">
      <w:start w:val="1"/>
      <w:numFmt w:val="bullet"/>
      <w:lvlText w:val="•"/>
      <w:lvlJc w:val="left"/>
      <w:pPr>
        <w:ind w:left="2718" w:hanging="192"/>
      </w:pPr>
      <w:rPr>
        <w:rFonts w:hint="default"/>
      </w:rPr>
    </w:lvl>
    <w:lvl w:ilvl="6" w:tplc="884C2C54">
      <w:start w:val="1"/>
      <w:numFmt w:val="bullet"/>
      <w:lvlText w:val="•"/>
      <w:lvlJc w:val="left"/>
      <w:pPr>
        <w:ind w:left="3239" w:hanging="192"/>
      </w:pPr>
      <w:rPr>
        <w:rFonts w:hint="default"/>
      </w:rPr>
    </w:lvl>
    <w:lvl w:ilvl="7" w:tplc="F59AD4DA">
      <w:start w:val="1"/>
      <w:numFmt w:val="bullet"/>
      <w:lvlText w:val="•"/>
      <w:lvlJc w:val="left"/>
      <w:pPr>
        <w:ind w:left="3760" w:hanging="192"/>
      </w:pPr>
      <w:rPr>
        <w:rFonts w:hint="default"/>
      </w:rPr>
    </w:lvl>
    <w:lvl w:ilvl="8" w:tplc="4D6213A8">
      <w:start w:val="1"/>
      <w:numFmt w:val="bullet"/>
      <w:lvlText w:val="•"/>
      <w:lvlJc w:val="left"/>
      <w:pPr>
        <w:ind w:left="4282" w:hanging="192"/>
      </w:pPr>
      <w:rPr>
        <w:rFonts w:hint="default"/>
      </w:rPr>
    </w:lvl>
  </w:abstractNum>
  <w:abstractNum w:abstractNumId="237" w15:restartNumberingAfterBreak="0">
    <w:nsid w:val="5E5F2C89"/>
    <w:multiLevelType w:val="hybridMultilevel"/>
    <w:tmpl w:val="81F61F0E"/>
    <w:lvl w:ilvl="0" w:tplc="B77462FA">
      <w:start w:val="1"/>
      <w:numFmt w:val="lowerLetter"/>
      <w:lvlText w:val="%1)"/>
      <w:lvlJc w:val="left"/>
      <w:pPr>
        <w:ind w:left="695" w:hanging="185"/>
        <w:jc w:val="left"/>
      </w:pPr>
      <w:rPr>
        <w:rFonts w:ascii="Times New Roman" w:eastAsia="Times New Roman" w:hAnsi="Times New Roman" w:hint="default"/>
        <w:color w:val="231F20"/>
        <w:sz w:val="18"/>
        <w:szCs w:val="18"/>
      </w:rPr>
    </w:lvl>
    <w:lvl w:ilvl="1" w:tplc="AC4C5E86">
      <w:start w:val="1"/>
      <w:numFmt w:val="decimal"/>
      <w:lvlText w:val="%2)"/>
      <w:lvlJc w:val="left"/>
      <w:pPr>
        <w:ind w:left="114" w:hanging="201"/>
        <w:jc w:val="left"/>
      </w:pPr>
      <w:rPr>
        <w:rFonts w:ascii="Times New Roman" w:eastAsia="Times New Roman" w:hAnsi="Times New Roman" w:hint="default"/>
        <w:color w:val="231F20"/>
        <w:sz w:val="18"/>
        <w:szCs w:val="18"/>
      </w:rPr>
    </w:lvl>
    <w:lvl w:ilvl="2" w:tplc="A7389126">
      <w:start w:val="1"/>
      <w:numFmt w:val="bullet"/>
      <w:lvlText w:val="•"/>
      <w:lvlJc w:val="left"/>
      <w:pPr>
        <w:ind w:left="1210" w:hanging="201"/>
      </w:pPr>
      <w:rPr>
        <w:rFonts w:hint="default"/>
      </w:rPr>
    </w:lvl>
    <w:lvl w:ilvl="3" w:tplc="EF006E18">
      <w:start w:val="1"/>
      <w:numFmt w:val="bullet"/>
      <w:lvlText w:val="•"/>
      <w:lvlJc w:val="left"/>
      <w:pPr>
        <w:ind w:left="1724" w:hanging="201"/>
      </w:pPr>
      <w:rPr>
        <w:rFonts w:hint="default"/>
      </w:rPr>
    </w:lvl>
    <w:lvl w:ilvl="4" w:tplc="0ADCF422">
      <w:start w:val="1"/>
      <w:numFmt w:val="bullet"/>
      <w:lvlText w:val="•"/>
      <w:lvlJc w:val="left"/>
      <w:pPr>
        <w:ind w:left="2239" w:hanging="201"/>
      </w:pPr>
      <w:rPr>
        <w:rFonts w:hint="default"/>
      </w:rPr>
    </w:lvl>
    <w:lvl w:ilvl="5" w:tplc="78E4522A">
      <w:start w:val="1"/>
      <w:numFmt w:val="bullet"/>
      <w:lvlText w:val="•"/>
      <w:lvlJc w:val="left"/>
      <w:pPr>
        <w:ind w:left="2753" w:hanging="201"/>
      </w:pPr>
      <w:rPr>
        <w:rFonts w:hint="default"/>
      </w:rPr>
    </w:lvl>
    <w:lvl w:ilvl="6" w:tplc="92928FCA">
      <w:start w:val="1"/>
      <w:numFmt w:val="bullet"/>
      <w:lvlText w:val="•"/>
      <w:lvlJc w:val="left"/>
      <w:pPr>
        <w:ind w:left="3268" w:hanging="201"/>
      </w:pPr>
      <w:rPr>
        <w:rFonts w:hint="default"/>
      </w:rPr>
    </w:lvl>
    <w:lvl w:ilvl="7" w:tplc="BF244CF2">
      <w:start w:val="1"/>
      <w:numFmt w:val="bullet"/>
      <w:lvlText w:val="•"/>
      <w:lvlJc w:val="left"/>
      <w:pPr>
        <w:ind w:left="3782" w:hanging="201"/>
      </w:pPr>
      <w:rPr>
        <w:rFonts w:hint="default"/>
      </w:rPr>
    </w:lvl>
    <w:lvl w:ilvl="8" w:tplc="52A4E17C">
      <w:start w:val="1"/>
      <w:numFmt w:val="bullet"/>
      <w:lvlText w:val="•"/>
      <w:lvlJc w:val="left"/>
      <w:pPr>
        <w:ind w:left="4297" w:hanging="201"/>
      </w:pPr>
      <w:rPr>
        <w:rFonts w:hint="default"/>
      </w:rPr>
    </w:lvl>
  </w:abstractNum>
  <w:abstractNum w:abstractNumId="238" w15:restartNumberingAfterBreak="0">
    <w:nsid w:val="5E7D2FB3"/>
    <w:multiLevelType w:val="hybridMultilevel"/>
    <w:tmpl w:val="30E2AEDC"/>
    <w:lvl w:ilvl="0" w:tplc="D5304F60">
      <w:start w:val="1"/>
      <w:numFmt w:val="lowerRoman"/>
      <w:lvlText w:val="(%1)"/>
      <w:lvlJc w:val="left"/>
      <w:pPr>
        <w:ind w:left="111" w:hanging="226"/>
        <w:jc w:val="left"/>
      </w:pPr>
      <w:rPr>
        <w:rFonts w:ascii="Times New Roman" w:eastAsia="Times New Roman" w:hAnsi="Times New Roman" w:hint="default"/>
        <w:color w:val="231F20"/>
        <w:sz w:val="18"/>
        <w:szCs w:val="18"/>
      </w:rPr>
    </w:lvl>
    <w:lvl w:ilvl="1" w:tplc="AEBE237C">
      <w:start w:val="1"/>
      <w:numFmt w:val="bullet"/>
      <w:lvlText w:val="•"/>
      <w:lvlJc w:val="left"/>
      <w:pPr>
        <w:ind w:left="621" w:hanging="226"/>
      </w:pPr>
      <w:rPr>
        <w:rFonts w:hint="default"/>
      </w:rPr>
    </w:lvl>
    <w:lvl w:ilvl="2" w:tplc="B6186D4A">
      <w:start w:val="1"/>
      <w:numFmt w:val="bullet"/>
      <w:lvlText w:val="•"/>
      <w:lvlJc w:val="left"/>
      <w:pPr>
        <w:ind w:left="1131" w:hanging="226"/>
      </w:pPr>
      <w:rPr>
        <w:rFonts w:hint="default"/>
      </w:rPr>
    </w:lvl>
    <w:lvl w:ilvl="3" w:tplc="25A810A0">
      <w:start w:val="1"/>
      <w:numFmt w:val="bullet"/>
      <w:lvlText w:val="•"/>
      <w:lvlJc w:val="left"/>
      <w:pPr>
        <w:ind w:left="1642" w:hanging="226"/>
      </w:pPr>
      <w:rPr>
        <w:rFonts w:hint="default"/>
      </w:rPr>
    </w:lvl>
    <w:lvl w:ilvl="4" w:tplc="1E2A755E">
      <w:start w:val="1"/>
      <w:numFmt w:val="bullet"/>
      <w:lvlText w:val="•"/>
      <w:lvlJc w:val="left"/>
      <w:pPr>
        <w:ind w:left="2152" w:hanging="226"/>
      </w:pPr>
      <w:rPr>
        <w:rFonts w:hint="default"/>
      </w:rPr>
    </w:lvl>
    <w:lvl w:ilvl="5" w:tplc="1C8C82E2">
      <w:start w:val="1"/>
      <w:numFmt w:val="bullet"/>
      <w:lvlText w:val="•"/>
      <w:lvlJc w:val="left"/>
      <w:pPr>
        <w:ind w:left="2663" w:hanging="226"/>
      </w:pPr>
      <w:rPr>
        <w:rFonts w:hint="default"/>
      </w:rPr>
    </w:lvl>
    <w:lvl w:ilvl="6" w:tplc="BA282C84">
      <w:start w:val="1"/>
      <w:numFmt w:val="bullet"/>
      <w:lvlText w:val="•"/>
      <w:lvlJc w:val="left"/>
      <w:pPr>
        <w:ind w:left="3173" w:hanging="226"/>
      </w:pPr>
      <w:rPr>
        <w:rFonts w:hint="default"/>
      </w:rPr>
    </w:lvl>
    <w:lvl w:ilvl="7" w:tplc="34F28128">
      <w:start w:val="1"/>
      <w:numFmt w:val="bullet"/>
      <w:lvlText w:val="•"/>
      <w:lvlJc w:val="left"/>
      <w:pPr>
        <w:ind w:left="3684" w:hanging="226"/>
      </w:pPr>
      <w:rPr>
        <w:rFonts w:hint="default"/>
      </w:rPr>
    </w:lvl>
    <w:lvl w:ilvl="8" w:tplc="730857E4">
      <w:start w:val="1"/>
      <w:numFmt w:val="bullet"/>
      <w:lvlText w:val="•"/>
      <w:lvlJc w:val="left"/>
      <w:pPr>
        <w:ind w:left="4194" w:hanging="226"/>
      </w:pPr>
      <w:rPr>
        <w:rFonts w:hint="default"/>
      </w:rPr>
    </w:lvl>
  </w:abstractNum>
  <w:abstractNum w:abstractNumId="239" w15:restartNumberingAfterBreak="0">
    <w:nsid w:val="5E907A3F"/>
    <w:multiLevelType w:val="hybridMultilevel"/>
    <w:tmpl w:val="2E12B746"/>
    <w:lvl w:ilvl="0" w:tplc="9CA60180">
      <w:start w:val="1"/>
      <w:numFmt w:val="decimal"/>
      <w:lvlText w:val="%1)"/>
      <w:lvlJc w:val="left"/>
      <w:pPr>
        <w:ind w:left="113" w:hanging="195"/>
        <w:jc w:val="left"/>
      </w:pPr>
      <w:rPr>
        <w:rFonts w:ascii="Times New Roman" w:eastAsia="Times New Roman" w:hAnsi="Times New Roman" w:hint="default"/>
        <w:color w:val="231F20"/>
        <w:sz w:val="18"/>
        <w:szCs w:val="18"/>
      </w:rPr>
    </w:lvl>
    <w:lvl w:ilvl="1" w:tplc="F4924760">
      <w:start w:val="1"/>
      <w:numFmt w:val="bullet"/>
      <w:lvlText w:val="•"/>
      <w:lvlJc w:val="left"/>
      <w:pPr>
        <w:ind w:left="1173" w:hanging="195"/>
      </w:pPr>
      <w:rPr>
        <w:rFonts w:hint="default"/>
      </w:rPr>
    </w:lvl>
    <w:lvl w:ilvl="2" w:tplc="BF3E42B0">
      <w:start w:val="1"/>
      <w:numFmt w:val="bullet"/>
      <w:lvlText w:val="•"/>
      <w:lvlJc w:val="left"/>
      <w:pPr>
        <w:ind w:left="2233" w:hanging="195"/>
      </w:pPr>
      <w:rPr>
        <w:rFonts w:hint="default"/>
      </w:rPr>
    </w:lvl>
    <w:lvl w:ilvl="3" w:tplc="D4DA4766">
      <w:start w:val="1"/>
      <w:numFmt w:val="bullet"/>
      <w:lvlText w:val="•"/>
      <w:lvlJc w:val="left"/>
      <w:pPr>
        <w:ind w:left="3293" w:hanging="195"/>
      </w:pPr>
      <w:rPr>
        <w:rFonts w:hint="default"/>
      </w:rPr>
    </w:lvl>
    <w:lvl w:ilvl="4" w:tplc="9DB6E7CA">
      <w:start w:val="1"/>
      <w:numFmt w:val="bullet"/>
      <w:lvlText w:val="•"/>
      <w:lvlJc w:val="left"/>
      <w:pPr>
        <w:ind w:left="4353" w:hanging="195"/>
      </w:pPr>
      <w:rPr>
        <w:rFonts w:hint="default"/>
      </w:rPr>
    </w:lvl>
    <w:lvl w:ilvl="5" w:tplc="F65CB350">
      <w:start w:val="1"/>
      <w:numFmt w:val="bullet"/>
      <w:lvlText w:val="•"/>
      <w:lvlJc w:val="left"/>
      <w:pPr>
        <w:ind w:left="5413" w:hanging="195"/>
      </w:pPr>
      <w:rPr>
        <w:rFonts w:hint="default"/>
      </w:rPr>
    </w:lvl>
    <w:lvl w:ilvl="6" w:tplc="AD80930E">
      <w:start w:val="1"/>
      <w:numFmt w:val="bullet"/>
      <w:lvlText w:val="•"/>
      <w:lvlJc w:val="left"/>
      <w:pPr>
        <w:ind w:left="6472" w:hanging="195"/>
      </w:pPr>
      <w:rPr>
        <w:rFonts w:hint="default"/>
      </w:rPr>
    </w:lvl>
    <w:lvl w:ilvl="7" w:tplc="2EC21892">
      <w:start w:val="1"/>
      <w:numFmt w:val="bullet"/>
      <w:lvlText w:val="•"/>
      <w:lvlJc w:val="left"/>
      <w:pPr>
        <w:ind w:left="7532" w:hanging="195"/>
      </w:pPr>
      <w:rPr>
        <w:rFonts w:hint="default"/>
      </w:rPr>
    </w:lvl>
    <w:lvl w:ilvl="8" w:tplc="E1BC66FA">
      <w:start w:val="1"/>
      <w:numFmt w:val="bullet"/>
      <w:lvlText w:val="•"/>
      <w:lvlJc w:val="left"/>
      <w:pPr>
        <w:ind w:left="8592" w:hanging="195"/>
      </w:pPr>
      <w:rPr>
        <w:rFonts w:hint="default"/>
      </w:rPr>
    </w:lvl>
  </w:abstractNum>
  <w:abstractNum w:abstractNumId="240" w15:restartNumberingAfterBreak="0">
    <w:nsid w:val="5EA7669A"/>
    <w:multiLevelType w:val="hybridMultilevel"/>
    <w:tmpl w:val="FEB03E86"/>
    <w:lvl w:ilvl="0" w:tplc="134A4E7A">
      <w:start w:val="1"/>
      <w:numFmt w:val="decimal"/>
      <w:lvlText w:val="%1)"/>
      <w:lvlJc w:val="left"/>
      <w:pPr>
        <w:ind w:left="112" w:hanging="208"/>
        <w:jc w:val="left"/>
      </w:pPr>
      <w:rPr>
        <w:rFonts w:ascii="Times New Roman" w:eastAsia="Times New Roman" w:hAnsi="Times New Roman" w:hint="default"/>
        <w:color w:val="231F20"/>
        <w:spacing w:val="-4"/>
        <w:sz w:val="18"/>
        <w:szCs w:val="18"/>
      </w:rPr>
    </w:lvl>
    <w:lvl w:ilvl="1" w:tplc="03E49078">
      <w:start w:val="1"/>
      <w:numFmt w:val="bullet"/>
      <w:lvlText w:val="•"/>
      <w:lvlJc w:val="left"/>
      <w:pPr>
        <w:ind w:left="633" w:hanging="208"/>
      </w:pPr>
      <w:rPr>
        <w:rFonts w:hint="default"/>
      </w:rPr>
    </w:lvl>
    <w:lvl w:ilvl="2" w:tplc="B492ED9A">
      <w:start w:val="1"/>
      <w:numFmt w:val="bullet"/>
      <w:lvlText w:val="•"/>
      <w:lvlJc w:val="left"/>
      <w:pPr>
        <w:ind w:left="1154" w:hanging="208"/>
      </w:pPr>
      <w:rPr>
        <w:rFonts w:hint="default"/>
      </w:rPr>
    </w:lvl>
    <w:lvl w:ilvl="3" w:tplc="ABA4429E">
      <w:start w:val="1"/>
      <w:numFmt w:val="bullet"/>
      <w:lvlText w:val="•"/>
      <w:lvlJc w:val="left"/>
      <w:pPr>
        <w:ind w:left="1675" w:hanging="208"/>
      </w:pPr>
      <w:rPr>
        <w:rFonts w:hint="default"/>
      </w:rPr>
    </w:lvl>
    <w:lvl w:ilvl="4" w:tplc="2B746D08">
      <w:start w:val="1"/>
      <w:numFmt w:val="bullet"/>
      <w:lvlText w:val="•"/>
      <w:lvlJc w:val="left"/>
      <w:pPr>
        <w:ind w:left="2196" w:hanging="208"/>
      </w:pPr>
      <w:rPr>
        <w:rFonts w:hint="default"/>
      </w:rPr>
    </w:lvl>
    <w:lvl w:ilvl="5" w:tplc="2BF0EE2E">
      <w:start w:val="1"/>
      <w:numFmt w:val="bullet"/>
      <w:lvlText w:val="•"/>
      <w:lvlJc w:val="left"/>
      <w:pPr>
        <w:ind w:left="2717" w:hanging="208"/>
      </w:pPr>
      <w:rPr>
        <w:rFonts w:hint="default"/>
      </w:rPr>
    </w:lvl>
    <w:lvl w:ilvl="6" w:tplc="F53200FC">
      <w:start w:val="1"/>
      <w:numFmt w:val="bullet"/>
      <w:lvlText w:val="•"/>
      <w:lvlJc w:val="left"/>
      <w:pPr>
        <w:ind w:left="3239" w:hanging="208"/>
      </w:pPr>
      <w:rPr>
        <w:rFonts w:hint="default"/>
      </w:rPr>
    </w:lvl>
    <w:lvl w:ilvl="7" w:tplc="0AA0EFBA">
      <w:start w:val="1"/>
      <w:numFmt w:val="bullet"/>
      <w:lvlText w:val="•"/>
      <w:lvlJc w:val="left"/>
      <w:pPr>
        <w:ind w:left="3760" w:hanging="208"/>
      </w:pPr>
      <w:rPr>
        <w:rFonts w:hint="default"/>
      </w:rPr>
    </w:lvl>
    <w:lvl w:ilvl="8" w:tplc="511C0164">
      <w:start w:val="1"/>
      <w:numFmt w:val="bullet"/>
      <w:lvlText w:val="•"/>
      <w:lvlJc w:val="left"/>
      <w:pPr>
        <w:ind w:left="4281" w:hanging="208"/>
      </w:pPr>
      <w:rPr>
        <w:rFonts w:hint="default"/>
      </w:rPr>
    </w:lvl>
  </w:abstractNum>
  <w:abstractNum w:abstractNumId="241" w15:restartNumberingAfterBreak="0">
    <w:nsid w:val="5F13199D"/>
    <w:multiLevelType w:val="hybridMultilevel"/>
    <w:tmpl w:val="814A9766"/>
    <w:lvl w:ilvl="0" w:tplc="BB44D19C">
      <w:start w:val="1"/>
      <w:numFmt w:val="lowerRoman"/>
      <w:lvlText w:val="(%1)"/>
      <w:lvlJc w:val="left"/>
      <w:pPr>
        <w:ind w:left="111" w:hanging="222"/>
        <w:jc w:val="left"/>
      </w:pPr>
      <w:rPr>
        <w:rFonts w:ascii="Times New Roman" w:eastAsia="Times New Roman" w:hAnsi="Times New Roman" w:hint="default"/>
        <w:color w:val="231F20"/>
        <w:sz w:val="18"/>
        <w:szCs w:val="18"/>
      </w:rPr>
    </w:lvl>
    <w:lvl w:ilvl="1" w:tplc="D6B20C24">
      <w:start w:val="1"/>
      <w:numFmt w:val="bullet"/>
      <w:lvlText w:val="•"/>
      <w:lvlJc w:val="left"/>
      <w:pPr>
        <w:ind w:left="633" w:hanging="222"/>
      </w:pPr>
      <w:rPr>
        <w:rFonts w:hint="default"/>
      </w:rPr>
    </w:lvl>
    <w:lvl w:ilvl="2" w:tplc="25D4A46E">
      <w:start w:val="1"/>
      <w:numFmt w:val="bullet"/>
      <w:lvlText w:val="•"/>
      <w:lvlJc w:val="left"/>
      <w:pPr>
        <w:ind w:left="1154" w:hanging="222"/>
      </w:pPr>
      <w:rPr>
        <w:rFonts w:hint="default"/>
      </w:rPr>
    </w:lvl>
    <w:lvl w:ilvl="3" w:tplc="A06E1D4C">
      <w:start w:val="1"/>
      <w:numFmt w:val="bullet"/>
      <w:lvlText w:val="•"/>
      <w:lvlJc w:val="left"/>
      <w:pPr>
        <w:ind w:left="1676" w:hanging="222"/>
      </w:pPr>
      <w:rPr>
        <w:rFonts w:hint="default"/>
      </w:rPr>
    </w:lvl>
    <w:lvl w:ilvl="4" w:tplc="629447FC">
      <w:start w:val="1"/>
      <w:numFmt w:val="bullet"/>
      <w:lvlText w:val="•"/>
      <w:lvlJc w:val="left"/>
      <w:pPr>
        <w:ind w:left="2197" w:hanging="222"/>
      </w:pPr>
      <w:rPr>
        <w:rFonts w:hint="default"/>
      </w:rPr>
    </w:lvl>
    <w:lvl w:ilvl="5" w:tplc="1F766F1C">
      <w:start w:val="1"/>
      <w:numFmt w:val="bullet"/>
      <w:lvlText w:val="•"/>
      <w:lvlJc w:val="left"/>
      <w:pPr>
        <w:ind w:left="2719" w:hanging="222"/>
      </w:pPr>
      <w:rPr>
        <w:rFonts w:hint="default"/>
      </w:rPr>
    </w:lvl>
    <w:lvl w:ilvl="6" w:tplc="0B482782">
      <w:start w:val="1"/>
      <w:numFmt w:val="bullet"/>
      <w:lvlText w:val="•"/>
      <w:lvlJc w:val="left"/>
      <w:pPr>
        <w:ind w:left="3240" w:hanging="222"/>
      </w:pPr>
      <w:rPr>
        <w:rFonts w:hint="default"/>
      </w:rPr>
    </w:lvl>
    <w:lvl w:ilvl="7" w:tplc="05B4386E">
      <w:start w:val="1"/>
      <w:numFmt w:val="bullet"/>
      <w:lvlText w:val="•"/>
      <w:lvlJc w:val="left"/>
      <w:pPr>
        <w:ind w:left="3762" w:hanging="222"/>
      </w:pPr>
      <w:rPr>
        <w:rFonts w:hint="default"/>
      </w:rPr>
    </w:lvl>
    <w:lvl w:ilvl="8" w:tplc="557E3F08">
      <w:start w:val="1"/>
      <w:numFmt w:val="bullet"/>
      <w:lvlText w:val="•"/>
      <w:lvlJc w:val="left"/>
      <w:pPr>
        <w:ind w:left="4283" w:hanging="222"/>
      </w:pPr>
      <w:rPr>
        <w:rFonts w:hint="default"/>
      </w:rPr>
    </w:lvl>
  </w:abstractNum>
  <w:abstractNum w:abstractNumId="242" w15:restartNumberingAfterBreak="0">
    <w:nsid w:val="600A3A36"/>
    <w:multiLevelType w:val="hybridMultilevel"/>
    <w:tmpl w:val="B39871AA"/>
    <w:lvl w:ilvl="0" w:tplc="09263F6A">
      <w:start w:val="1"/>
      <w:numFmt w:val="decimal"/>
      <w:lvlText w:val="%1)"/>
      <w:lvlJc w:val="left"/>
      <w:pPr>
        <w:ind w:left="112" w:hanging="195"/>
        <w:jc w:val="left"/>
      </w:pPr>
      <w:rPr>
        <w:rFonts w:ascii="Times New Roman" w:eastAsia="Times New Roman" w:hAnsi="Times New Roman" w:hint="default"/>
        <w:color w:val="231F20"/>
        <w:sz w:val="18"/>
        <w:szCs w:val="18"/>
      </w:rPr>
    </w:lvl>
    <w:lvl w:ilvl="1" w:tplc="16A28DE6">
      <w:start w:val="1"/>
      <w:numFmt w:val="bullet"/>
      <w:lvlText w:val="•"/>
      <w:lvlJc w:val="left"/>
      <w:pPr>
        <w:ind w:left="622" w:hanging="195"/>
      </w:pPr>
      <w:rPr>
        <w:rFonts w:hint="default"/>
      </w:rPr>
    </w:lvl>
    <w:lvl w:ilvl="2" w:tplc="44282986">
      <w:start w:val="1"/>
      <w:numFmt w:val="bullet"/>
      <w:lvlText w:val="•"/>
      <w:lvlJc w:val="left"/>
      <w:pPr>
        <w:ind w:left="1133" w:hanging="195"/>
      </w:pPr>
      <w:rPr>
        <w:rFonts w:hint="default"/>
      </w:rPr>
    </w:lvl>
    <w:lvl w:ilvl="3" w:tplc="51A0B8CC">
      <w:start w:val="1"/>
      <w:numFmt w:val="bullet"/>
      <w:lvlText w:val="•"/>
      <w:lvlJc w:val="left"/>
      <w:pPr>
        <w:ind w:left="1643" w:hanging="195"/>
      </w:pPr>
      <w:rPr>
        <w:rFonts w:hint="default"/>
      </w:rPr>
    </w:lvl>
    <w:lvl w:ilvl="4" w:tplc="D846AD1C">
      <w:start w:val="1"/>
      <w:numFmt w:val="bullet"/>
      <w:lvlText w:val="•"/>
      <w:lvlJc w:val="left"/>
      <w:pPr>
        <w:ind w:left="2153" w:hanging="195"/>
      </w:pPr>
      <w:rPr>
        <w:rFonts w:hint="default"/>
      </w:rPr>
    </w:lvl>
    <w:lvl w:ilvl="5" w:tplc="B0EE132E">
      <w:start w:val="1"/>
      <w:numFmt w:val="bullet"/>
      <w:lvlText w:val="•"/>
      <w:lvlJc w:val="left"/>
      <w:pPr>
        <w:ind w:left="2663" w:hanging="195"/>
      </w:pPr>
      <w:rPr>
        <w:rFonts w:hint="default"/>
      </w:rPr>
    </w:lvl>
    <w:lvl w:ilvl="6" w:tplc="1054B768">
      <w:start w:val="1"/>
      <w:numFmt w:val="bullet"/>
      <w:lvlText w:val="•"/>
      <w:lvlJc w:val="left"/>
      <w:pPr>
        <w:ind w:left="3174" w:hanging="195"/>
      </w:pPr>
      <w:rPr>
        <w:rFonts w:hint="default"/>
      </w:rPr>
    </w:lvl>
    <w:lvl w:ilvl="7" w:tplc="88EC4D7C">
      <w:start w:val="1"/>
      <w:numFmt w:val="bullet"/>
      <w:lvlText w:val="•"/>
      <w:lvlJc w:val="left"/>
      <w:pPr>
        <w:ind w:left="3684" w:hanging="195"/>
      </w:pPr>
      <w:rPr>
        <w:rFonts w:hint="default"/>
      </w:rPr>
    </w:lvl>
    <w:lvl w:ilvl="8" w:tplc="E5B8751E">
      <w:start w:val="1"/>
      <w:numFmt w:val="bullet"/>
      <w:lvlText w:val="•"/>
      <w:lvlJc w:val="left"/>
      <w:pPr>
        <w:ind w:left="4194" w:hanging="195"/>
      </w:pPr>
      <w:rPr>
        <w:rFonts w:hint="default"/>
      </w:rPr>
    </w:lvl>
  </w:abstractNum>
  <w:abstractNum w:abstractNumId="243" w15:restartNumberingAfterBreak="0">
    <w:nsid w:val="60915B2B"/>
    <w:multiLevelType w:val="hybridMultilevel"/>
    <w:tmpl w:val="B96A9BFC"/>
    <w:lvl w:ilvl="0" w:tplc="B26AFFDE">
      <w:start w:val="1"/>
      <w:numFmt w:val="decimal"/>
      <w:lvlText w:val="%1)"/>
      <w:lvlJc w:val="left"/>
      <w:pPr>
        <w:ind w:left="113" w:hanging="209"/>
        <w:jc w:val="left"/>
      </w:pPr>
      <w:rPr>
        <w:rFonts w:ascii="Times New Roman" w:eastAsia="Times New Roman" w:hAnsi="Times New Roman" w:hint="default"/>
        <w:color w:val="231F20"/>
        <w:sz w:val="18"/>
        <w:szCs w:val="18"/>
      </w:rPr>
    </w:lvl>
    <w:lvl w:ilvl="1" w:tplc="710079A0">
      <w:start w:val="1"/>
      <w:numFmt w:val="bullet"/>
      <w:lvlText w:val="•"/>
      <w:lvlJc w:val="left"/>
      <w:pPr>
        <w:ind w:left="623" w:hanging="209"/>
      </w:pPr>
      <w:rPr>
        <w:rFonts w:hint="default"/>
      </w:rPr>
    </w:lvl>
    <w:lvl w:ilvl="2" w:tplc="8966751A">
      <w:start w:val="1"/>
      <w:numFmt w:val="bullet"/>
      <w:lvlText w:val="•"/>
      <w:lvlJc w:val="left"/>
      <w:pPr>
        <w:ind w:left="1134" w:hanging="209"/>
      </w:pPr>
      <w:rPr>
        <w:rFonts w:hint="default"/>
      </w:rPr>
    </w:lvl>
    <w:lvl w:ilvl="3" w:tplc="09DA4FFA">
      <w:start w:val="1"/>
      <w:numFmt w:val="bullet"/>
      <w:lvlText w:val="•"/>
      <w:lvlJc w:val="left"/>
      <w:pPr>
        <w:ind w:left="1644" w:hanging="209"/>
      </w:pPr>
      <w:rPr>
        <w:rFonts w:hint="default"/>
      </w:rPr>
    </w:lvl>
    <w:lvl w:ilvl="4" w:tplc="91C4802C">
      <w:start w:val="1"/>
      <w:numFmt w:val="bullet"/>
      <w:lvlText w:val="•"/>
      <w:lvlJc w:val="left"/>
      <w:pPr>
        <w:ind w:left="2154" w:hanging="209"/>
      </w:pPr>
      <w:rPr>
        <w:rFonts w:hint="default"/>
      </w:rPr>
    </w:lvl>
    <w:lvl w:ilvl="5" w:tplc="C0D8AAD2">
      <w:start w:val="1"/>
      <w:numFmt w:val="bullet"/>
      <w:lvlText w:val="•"/>
      <w:lvlJc w:val="left"/>
      <w:pPr>
        <w:ind w:left="2665" w:hanging="209"/>
      </w:pPr>
      <w:rPr>
        <w:rFonts w:hint="default"/>
      </w:rPr>
    </w:lvl>
    <w:lvl w:ilvl="6" w:tplc="DBF84B98">
      <w:start w:val="1"/>
      <w:numFmt w:val="bullet"/>
      <w:lvlText w:val="•"/>
      <w:lvlJc w:val="left"/>
      <w:pPr>
        <w:ind w:left="3175" w:hanging="209"/>
      </w:pPr>
      <w:rPr>
        <w:rFonts w:hint="default"/>
      </w:rPr>
    </w:lvl>
    <w:lvl w:ilvl="7" w:tplc="98AA2FE8">
      <w:start w:val="1"/>
      <w:numFmt w:val="bullet"/>
      <w:lvlText w:val="•"/>
      <w:lvlJc w:val="left"/>
      <w:pPr>
        <w:ind w:left="3685" w:hanging="209"/>
      </w:pPr>
      <w:rPr>
        <w:rFonts w:hint="default"/>
      </w:rPr>
    </w:lvl>
    <w:lvl w:ilvl="8" w:tplc="585E77D0">
      <w:start w:val="1"/>
      <w:numFmt w:val="bullet"/>
      <w:lvlText w:val="•"/>
      <w:lvlJc w:val="left"/>
      <w:pPr>
        <w:ind w:left="4195" w:hanging="209"/>
      </w:pPr>
      <w:rPr>
        <w:rFonts w:hint="default"/>
      </w:rPr>
    </w:lvl>
  </w:abstractNum>
  <w:abstractNum w:abstractNumId="244" w15:restartNumberingAfterBreak="0">
    <w:nsid w:val="60A201B6"/>
    <w:multiLevelType w:val="hybridMultilevel"/>
    <w:tmpl w:val="A84047C4"/>
    <w:lvl w:ilvl="0" w:tplc="A114EF4A">
      <w:start w:val="1"/>
      <w:numFmt w:val="lowerRoman"/>
      <w:lvlText w:val="(%1)"/>
      <w:lvlJc w:val="left"/>
      <w:pPr>
        <w:ind w:left="723" w:hanging="213"/>
        <w:jc w:val="left"/>
      </w:pPr>
      <w:rPr>
        <w:rFonts w:ascii="Times New Roman" w:eastAsia="Times New Roman" w:hAnsi="Times New Roman" w:hint="default"/>
        <w:color w:val="231F20"/>
        <w:sz w:val="18"/>
        <w:szCs w:val="18"/>
      </w:rPr>
    </w:lvl>
    <w:lvl w:ilvl="1" w:tplc="6DDC2120">
      <w:start w:val="1"/>
      <w:numFmt w:val="bullet"/>
      <w:lvlText w:val="•"/>
      <w:lvlJc w:val="left"/>
      <w:pPr>
        <w:ind w:left="1172" w:hanging="213"/>
      </w:pPr>
      <w:rPr>
        <w:rFonts w:hint="default"/>
      </w:rPr>
    </w:lvl>
    <w:lvl w:ilvl="2" w:tplc="2DE64B86">
      <w:start w:val="1"/>
      <w:numFmt w:val="bullet"/>
      <w:lvlText w:val="•"/>
      <w:lvlJc w:val="left"/>
      <w:pPr>
        <w:ind w:left="1622" w:hanging="213"/>
      </w:pPr>
      <w:rPr>
        <w:rFonts w:hint="default"/>
      </w:rPr>
    </w:lvl>
    <w:lvl w:ilvl="3" w:tplc="A6D84716">
      <w:start w:val="1"/>
      <w:numFmt w:val="bullet"/>
      <w:lvlText w:val="•"/>
      <w:lvlJc w:val="left"/>
      <w:pPr>
        <w:ind w:left="2071" w:hanging="213"/>
      </w:pPr>
      <w:rPr>
        <w:rFonts w:hint="default"/>
      </w:rPr>
    </w:lvl>
    <w:lvl w:ilvl="4" w:tplc="AED4A4D6">
      <w:start w:val="1"/>
      <w:numFmt w:val="bullet"/>
      <w:lvlText w:val="•"/>
      <w:lvlJc w:val="left"/>
      <w:pPr>
        <w:ind w:left="2520" w:hanging="213"/>
      </w:pPr>
      <w:rPr>
        <w:rFonts w:hint="default"/>
      </w:rPr>
    </w:lvl>
    <w:lvl w:ilvl="5" w:tplc="369EB1B0">
      <w:start w:val="1"/>
      <w:numFmt w:val="bullet"/>
      <w:lvlText w:val="•"/>
      <w:lvlJc w:val="left"/>
      <w:pPr>
        <w:ind w:left="2970" w:hanging="213"/>
      </w:pPr>
      <w:rPr>
        <w:rFonts w:hint="default"/>
      </w:rPr>
    </w:lvl>
    <w:lvl w:ilvl="6" w:tplc="47DC2B54">
      <w:start w:val="1"/>
      <w:numFmt w:val="bullet"/>
      <w:lvlText w:val="•"/>
      <w:lvlJc w:val="left"/>
      <w:pPr>
        <w:ind w:left="3419" w:hanging="213"/>
      </w:pPr>
      <w:rPr>
        <w:rFonts w:hint="default"/>
      </w:rPr>
    </w:lvl>
    <w:lvl w:ilvl="7" w:tplc="8946D954">
      <w:start w:val="1"/>
      <w:numFmt w:val="bullet"/>
      <w:lvlText w:val="•"/>
      <w:lvlJc w:val="left"/>
      <w:pPr>
        <w:ind w:left="3869" w:hanging="213"/>
      </w:pPr>
      <w:rPr>
        <w:rFonts w:hint="default"/>
      </w:rPr>
    </w:lvl>
    <w:lvl w:ilvl="8" w:tplc="FC4C84E8">
      <w:start w:val="1"/>
      <w:numFmt w:val="bullet"/>
      <w:lvlText w:val="•"/>
      <w:lvlJc w:val="left"/>
      <w:pPr>
        <w:ind w:left="4318" w:hanging="213"/>
      </w:pPr>
      <w:rPr>
        <w:rFonts w:hint="default"/>
      </w:rPr>
    </w:lvl>
  </w:abstractNum>
  <w:abstractNum w:abstractNumId="245" w15:restartNumberingAfterBreak="0">
    <w:nsid w:val="60C8232C"/>
    <w:multiLevelType w:val="hybridMultilevel"/>
    <w:tmpl w:val="1F068DE4"/>
    <w:lvl w:ilvl="0" w:tplc="F912B882">
      <w:start w:val="1"/>
      <w:numFmt w:val="decimal"/>
      <w:lvlText w:val="%1)"/>
      <w:lvlJc w:val="left"/>
      <w:pPr>
        <w:ind w:left="112" w:hanging="195"/>
        <w:jc w:val="left"/>
      </w:pPr>
      <w:rPr>
        <w:rFonts w:ascii="Times New Roman" w:eastAsia="Times New Roman" w:hAnsi="Times New Roman" w:hint="default"/>
        <w:color w:val="231F20"/>
        <w:sz w:val="18"/>
        <w:szCs w:val="18"/>
      </w:rPr>
    </w:lvl>
    <w:lvl w:ilvl="1" w:tplc="D7C8C068">
      <w:start w:val="1"/>
      <w:numFmt w:val="bullet"/>
      <w:lvlText w:val="•"/>
      <w:lvlJc w:val="left"/>
      <w:pPr>
        <w:ind w:left="623" w:hanging="195"/>
      </w:pPr>
      <w:rPr>
        <w:rFonts w:hint="default"/>
      </w:rPr>
    </w:lvl>
    <w:lvl w:ilvl="2" w:tplc="120A7B7E">
      <w:start w:val="1"/>
      <w:numFmt w:val="bullet"/>
      <w:lvlText w:val="•"/>
      <w:lvlJc w:val="left"/>
      <w:pPr>
        <w:ind w:left="1133" w:hanging="195"/>
      </w:pPr>
      <w:rPr>
        <w:rFonts w:hint="default"/>
      </w:rPr>
    </w:lvl>
    <w:lvl w:ilvl="3" w:tplc="382E9D10">
      <w:start w:val="1"/>
      <w:numFmt w:val="bullet"/>
      <w:lvlText w:val="•"/>
      <w:lvlJc w:val="left"/>
      <w:pPr>
        <w:ind w:left="1643" w:hanging="195"/>
      </w:pPr>
      <w:rPr>
        <w:rFonts w:hint="default"/>
      </w:rPr>
    </w:lvl>
    <w:lvl w:ilvl="4" w:tplc="08D2C12C">
      <w:start w:val="1"/>
      <w:numFmt w:val="bullet"/>
      <w:lvlText w:val="•"/>
      <w:lvlJc w:val="left"/>
      <w:pPr>
        <w:ind w:left="2153" w:hanging="195"/>
      </w:pPr>
      <w:rPr>
        <w:rFonts w:hint="default"/>
      </w:rPr>
    </w:lvl>
    <w:lvl w:ilvl="5" w:tplc="412E17C4">
      <w:start w:val="1"/>
      <w:numFmt w:val="bullet"/>
      <w:lvlText w:val="•"/>
      <w:lvlJc w:val="left"/>
      <w:pPr>
        <w:ind w:left="2664" w:hanging="195"/>
      </w:pPr>
      <w:rPr>
        <w:rFonts w:hint="default"/>
      </w:rPr>
    </w:lvl>
    <w:lvl w:ilvl="6" w:tplc="0268A50A">
      <w:start w:val="1"/>
      <w:numFmt w:val="bullet"/>
      <w:lvlText w:val="•"/>
      <w:lvlJc w:val="left"/>
      <w:pPr>
        <w:ind w:left="3174" w:hanging="195"/>
      </w:pPr>
      <w:rPr>
        <w:rFonts w:hint="default"/>
      </w:rPr>
    </w:lvl>
    <w:lvl w:ilvl="7" w:tplc="E2A0C698">
      <w:start w:val="1"/>
      <w:numFmt w:val="bullet"/>
      <w:lvlText w:val="•"/>
      <w:lvlJc w:val="left"/>
      <w:pPr>
        <w:ind w:left="3684" w:hanging="195"/>
      </w:pPr>
      <w:rPr>
        <w:rFonts w:hint="default"/>
      </w:rPr>
    </w:lvl>
    <w:lvl w:ilvl="8" w:tplc="41FE2048">
      <w:start w:val="1"/>
      <w:numFmt w:val="bullet"/>
      <w:lvlText w:val="•"/>
      <w:lvlJc w:val="left"/>
      <w:pPr>
        <w:ind w:left="4195" w:hanging="195"/>
      </w:pPr>
      <w:rPr>
        <w:rFonts w:hint="default"/>
      </w:rPr>
    </w:lvl>
  </w:abstractNum>
  <w:abstractNum w:abstractNumId="246" w15:restartNumberingAfterBreak="0">
    <w:nsid w:val="60D23277"/>
    <w:multiLevelType w:val="hybridMultilevel"/>
    <w:tmpl w:val="5E92A370"/>
    <w:lvl w:ilvl="0" w:tplc="8340BF74">
      <w:start w:val="1"/>
      <w:numFmt w:val="decimal"/>
      <w:lvlText w:val="%1)"/>
      <w:lvlJc w:val="left"/>
      <w:pPr>
        <w:ind w:left="507" w:hanging="195"/>
        <w:jc w:val="left"/>
      </w:pPr>
      <w:rPr>
        <w:rFonts w:ascii="Times New Roman" w:eastAsia="Times New Roman" w:hAnsi="Times New Roman" w:hint="default"/>
        <w:color w:val="231F20"/>
        <w:sz w:val="18"/>
        <w:szCs w:val="18"/>
      </w:rPr>
    </w:lvl>
    <w:lvl w:ilvl="1" w:tplc="6A162D5C">
      <w:start w:val="1"/>
      <w:numFmt w:val="bullet"/>
      <w:lvlText w:val="•"/>
      <w:lvlJc w:val="left"/>
      <w:pPr>
        <w:ind w:left="1527" w:hanging="195"/>
      </w:pPr>
      <w:rPr>
        <w:rFonts w:hint="default"/>
      </w:rPr>
    </w:lvl>
    <w:lvl w:ilvl="2" w:tplc="AFD289A2">
      <w:start w:val="1"/>
      <w:numFmt w:val="bullet"/>
      <w:lvlText w:val="•"/>
      <w:lvlJc w:val="left"/>
      <w:pPr>
        <w:ind w:left="2548" w:hanging="195"/>
      </w:pPr>
      <w:rPr>
        <w:rFonts w:hint="default"/>
      </w:rPr>
    </w:lvl>
    <w:lvl w:ilvl="3" w:tplc="A8D43E2E">
      <w:start w:val="1"/>
      <w:numFmt w:val="bullet"/>
      <w:lvlText w:val="•"/>
      <w:lvlJc w:val="left"/>
      <w:pPr>
        <w:ind w:left="3568" w:hanging="195"/>
      </w:pPr>
      <w:rPr>
        <w:rFonts w:hint="default"/>
      </w:rPr>
    </w:lvl>
    <w:lvl w:ilvl="4" w:tplc="DA905F4E">
      <w:start w:val="1"/>
      <w:numFmt w:val="bullet"/>
      <w:lvlText w:val="•"/>
      <w:lvlJc w:val="left"/>
      <w:pPr>
        <w:ind w:left="4589" w:hanging="195"/>
      </w:pPr>
      <w:rPr>
        <w:rFonts w:hint="default"/>
      </w:rPr>
    </w:lvl>
    <w:lvl w:ilvl="5" w:tplc="B2C26AA2">
      <w:start w:val="1"/>
      <w:numFmt w:val="bullet"/>
      <w:lvlText w:val="•"/>
      <w:lvlJc w:val="left"/>
      <w:pPr>
        <w:ind w:left="5609" w:hanging="195"/>
      </w:pPr>
      <w:rPr>
        <w:rFonts w:hint="default"/>
      </w:rPr>
    </w:lvl>
    <w:lvl w:ilvl="6" w:tplc="5AB658B0">
      <w:start w:val="1"/>
      <w:numFmt w:val="bullet"/>
      <w:lvlText w:val="•"/>
      <w:lvlJc w:val="left"/>
      <w:pPr>
        <w:ind w:left="6630" w:hanging="195"/>
      </w:pPr>
      <w:rPr>
        <w:rFonts w:hint="default"/>
      </w:rPr>
    </w:lvl>
    <w:lvl w:ilvl="7" w:tplc="F5046322">
      <w:start w:val="1"/>
      <w:numFmt w:val="bullet"/>
      <w:lvlText w:val="•"/>
      <w:lvlJc w:val="left"/>
      <w:pPr>
        <w:ind w:left="7650" w:hanging="195"/>
      </w:pPr>
      <w:rPr>
        <w:rFonts w:hint="default"/>
      </w:rPr>
    </w:lvl>
    <w:lvl w:ilvl="8" w:tplc="A322E5D4">
      <w:start w:val="1"/>
      <w:numFmt w:val="bullet"/>
      <w:lvlText w:val="•"/>
      <w:lvlJc w:val="left"/>
      <w:pPr>
        <w:ind w:left="8671" w:hanging="195"/>
      </w:pPr>
      <w:rPr>
        <w:rFonts w:hint="default"/>
      </w:rPr>
    </w:lvl>
  </w:abstractNum>
  <w:abstractNum w:abstractNumId="247" w15:restartNumberingAfterBreak="0">
    <w:nsid w:val="60E50BF4"/>
    <w:multiLevelType w:val="hybridMultilevel"/>
    <w:tmpl w:val="669CFF38"/>
    <w:lvl w:ilvl="0" w:tplc="9466A792">
      <w:start w:val="1"/>
      <w:numFmt w:val="decimal"/>
      <w:lvlText w:val="%1)"/>
      <w:lvlJc w:val="left"/>
      <w:pPr>
        <w:ind w:left="110" w:hanging="224"/>
        <w:jc w:val="left"/>
      </w:pPr>
      <w:rPr>
        <w:rFonts w:ascii="Times New Roman" w:eastAsia="Times New Roman" w:hAnsi="Times New Roman" w:hint="default"/>
        <w:color w:val="231F20"/>
        <w:sz w:val="18"/>
        <w:szCs w:val="18"/>
      </w:rPr>
    </w:lvl>
    <w:lvl w:ilvl="1" w:tplc="1A7EA922">
      <w:start w:val="1"/>
      <w:numFmt w:val="bullet"/>
      <w:lvlText w:val="•"/>
      <w:lvlJc w:val="left"/>
      <w:pPr>
        <w:ind w:left="2030" w:hanging="224"/>
      </w:pPr>
      <w:rPr>
        <w:rFonts w:hint="default"/>
      </w:rPr>
    </w:lvl>
    <w:lvl w:ilvl="2" w:tplc="13A03CFA">
      <w:start w:val="1"/>
      <w:numFmt w:val="bullet"/>
      <w:lvlText w:val="•"/>
      <w:lvlJc w:val="left"/>
      <w:pPr>
        <w:ind w:left="1785" w:hanging="224"/>
      </w:pPr>
      <w:rPr>
        <w:rFonts w:hint="default"/>
      </w:rPr>
    </w:lvl>
    <w:lvl w:ilvl="3" w:tplc="D01669C0">
      <w:start w:val="1"/>
      <w:numFmt w:val="bullet"/>
      <w:lvlText w:val="•"/>
      <w:lvlJc w:val="left"/>
      <w:pPr>
        <w:ind w:left="1540" w:hanging="224"/>
      </w:pPr>
      <w:rPr>
        <w:rFonts w:hint="default"/>
      </w:rPr>
    </w:lvl>
    <w:lvl w:ilvl="4" w:tplc="6100ACD0">
      <w:start w:val="1"/>
      <w:numFmt w:val="bullet"/>
      <w:lvlText w:val="•"/>
      <w:lvlJc w:val="left"/>
      <w:pPr>
        <w:ind w:left="1295" w:hanging="224"/>
      </w:pPr>
      <w:rPr>
        <w:rFonts w:hint="default"/>
      </w:rPr>
    </w:lvl>
    <w:lvl w:ilvl="5" w:tplc="2D9AE71A">
      <w:start w:val="1"/>
      <w:numFmt w:val="bullet"/>
      <w:lvlText w:val="•"/>
      <w:lvlJc w:val="left"/>
      <w:pPr>
        <w:ind w:left="1050" w:hanging="224"/>
      </w:pPr>
      <w:rPr>
        <w:rFonts w:hint="default"/>
      </w:rPr>
    </w:lvl>
    <w:lvl w:ilvl="6" w:tplc="6C069FFE">
      <w:start w:val="1"/>
      <w:numFmt w:val="bullet"/>
      <w:lvlText w:val="•"/>
      <w:lvlJc w:val="left"/>
      <w:pPr>
        <w:ind w:left="806" w:hanging="224"/>
      </w:pPr>
      <w:rPr>
        <w:rFonts w:hint="default"/>
      </w:rPr>
    </w:lvl>
    <w:lvl w:ilvl="7" w:tplc="766C7CC6">
      <w:start w:val="1"/>
      <w:numFmt w:val="bullet"/>
      <w:lvlText w:val="•"/>
      <w:lvlJc w:val="left"/>
      <w:pPr>
        <w:ind w:left="561" w:hanging="224"/>
      </w:pPr>
      <w:rPr>
        <w:rFonts w:hint="default"/>
      </w:rPr>
    </w:lvl>
    <w:lvl w:ilvl="8" w:tplc="3AFC3AC4">
      <w:start w:val="1"/>
      <w:numFmt w:val="bullet"/>
      <w:lvlText w:val="•"/>
      <w:lvlJc w:val="left"/>
      <w:pPr>
        <w:ind w:left="316" w:hanging="224"/>
      </w:pPr>
      <w:rPr>
        <w:rFonts w:hint="default"/>
      </w:rPr>
    </w:lvl>
  </w:abstractNum>
  <w:abstractNum w:abstractNumId="248" w15:restartNumberingAfterBreak="0">
    <w:nsid w:val="61176953"/>
    <w:multiLevelType w:val="hybridMultilevel"/>
    <w:tmpl w:val="ADDAFCDC"/>
    <w:lvl w:ilvl="0" w:tplc="15FE38FC">
      <w:start w:val="1"/>
      <w:numFmt w:val="decimal"/>
      <w:lvlText w:val="%1."/>
      <w:lvlJc w:val="left"/>
      <w:pPr>
        <w:ind w:left="116" w:hanging="180"/>
        <w:jc w:val="left"/>
      </w:pPr>
      <w:rPr>
        <w:rFonts w:ascii="Times New Roman" w:eastAsia="Times New Roman" w:hAnsi="Times New Roman" w:hint="default"/>
        <w:color w:val="231F20"/>
        <w:sz w:val="18"/>
        <w:szCs w:val="18"/>
      </w:rPr>
    </w:lvl>
    <w:lvl w:ilvl="1" w:tplc="9D44A2CC">
      <w:start w:val="1"/>
      <w:numFmt w:val="bullet"/>
      <w:lvlText w:val="•"/>
      <w:lvlJc w:val="left"/>
      <w:pPr>
        <w:ind w:left="626" w:hanging="180"/>
      </w:pPr>
      <w:rPr>
        <w:rFonts w:hint="default"/>
      </w:rPr>
    </w:lvl>
    <w:lvl w:ilvl="2" w:tplc="D688AAFE">
      <w:start w:val="1"/>
      <w:numFmt w:val="bullet"/>
      <w:lvlText w:val="•"/>
      <w:lvlJc w:val="left"/>
      <w:pPr>
        <w:ind w:left="1137" w:hanging="180"/>
      </w:pPr>
      <w:rPr>
        <w:rFonts w:hint="default"/>
      </w:rPr>
    </w:lvl>
    <w:lvl w:ilvl="3" w:tplc="81227C74">
      <w:start w:val="1"/>
      <w:numFmt w:val="bullet"/>
      <w:lvlText w:val="•"/>
      <w:lvlJc w:val="left"/>
      <w:pPr>
        <w:ind w:left="1647" w:hanging="180"/>
      </w:pPr>
      <w:rPr>
        <w:rFonts w:hint="default"/>
      </w:rPr>
    </w:lvl>
    <w:lvl w:ilvl="4" w:tplc="D0D06D9C">
      <w:start w:val="1"/>
      <w:numFmt w:val="bullet"/>
      <w:lvlText w:val="•"/>
      <w:lvlJc w:val="left"/>
      <w:pPr>
        <w:ind w:left="2157" w:hanging="180"/>
      </w:pPr>
      <w:rPr>
        <w:rFonts w:hint="default"/>
      </w:rPr>
    </w:lvl>
    <w:lvl w:ilvl="5" w:tplc="914CB070">
      <w:start w:val="1"/>
      <w:numFmt w:val="bullet"/>
      <w:lvlText w:val="•"/>
      <w:lvlJc w:val="left"/>
      <w:pPr>
        <w:ind w:left="2668" w:hanging="180"/>
      </w:pPr>
      <w:rPr>
        <w:rFonts w:hint="default"/>
      </w:rPr>
    </w:lvl>
    <w:lvl w:ilvl="6" w:tplc="6C36B1BE">
      <w:start w:val="1"/>
      <w:numFmt w:val="bullet"/>
      <w:lvlText w:val="•"/>
      <w:lvlJc w:val="left"/>
      <w:pPr>
        <w:ind w:left="3178" w:hanging="180"/>
      </w:pPr>
      <w:rPr>
        <w:rFonts w:hint="default"/>
      </w:rPr>
    </w:lvl>
    <w:lvl w:ilvl="7" w:tplc="6270B86A">
      <w:start w:val="1"/>
      <w:numFmt w:val="bullet"/>
      <w:lvlText w:val="•"/>
      <w:lvlJc w:val="left"/>
      <w:pPr>
        <w:ind w:left="3688" w:hanging="180"/>
      </w:pPr>
      <w:rPr>
        <w:rFonts w:hint="default"/>
      </w:rPr>
    </w:lvl>
    <w:lvl w:ilvl="8" w:tplc="2B6E7DFC">
      <w:start w:val="1"/>
      <w:numFmt w:val="bullet"/>
      <w:lvlText w:val="•"/>
      <w:lvlJc w:val="left"/>
      <w:pPr>
        <w:ind w:left="4199" w:hanging="180"/>
      </w:pPr>
      <w:rPr>
        <w:rFonts w:hint="default"/>
      </w:rPr>
    </w:lvl>
  </w:abstractNum>
  <w:abstractNum w:abstractNumId="249" w15:restartNumberingAfterBreak="0">
    <w:nsid w:val="615967EF"/>
    <w:multiLevelType w:val="hybridMultilevel"/>
    <w:tmpl w:val="04C204D0"/>
    <w:lvl w:ilvl="0" w:tplc="DBA6F5FE">
      <w:start w:val="1"/>
      <w:numFmt w:val="decimal"/>
      <w:lvlText w:val="%1)"/>
      <w:lvlJc w:val="left"/>
      <w:pPr>
        <w:ind w:left="110" w:hanging="200"/>
        <w:jc w:val="left"/>
      </w:pPr>
      <w:rPr>
        <w:rFonts w:ascii="Times New Roman" w:eastAsia="Times New Roman" w:hAnsi="Times New Roman" w:hint="default"/>
        <w:color w:val="231F20"/>
        <w:sz w:val="18"/>
        <w:szCs w:val="18"/>
      </w:rPr>
    </w:lvl>
    <w:lvl w:ilvl="1" w:tplc="96305A0C">
      <w:start w:val="1"/>
      <w:numFmt w:val="bullet"/>
      <w:lvlText w:val="•"/>
      <w:lvlJc w:val="left"/>
      <w:pPr>
        <w:ind w:left="620" w:hanging="200"/>
      </w:pPr>
      <w:rPr>
        <w:rFonts w:hint="default"/>
      </w:rPr>
    </w:lvl>
    <w:lvl w:ilvl="2" w:tplc="F99C81D8">
      <w:start w:val="1"/>
      <w:numFmt w:val="bullet"/>
      <w:lvlText w:val="•"/>
      <w:lvlJc w:val="left"/>
      <w:pPr>
        <w:ind w:left="1131" w:hanging="200"/>
      </w:pPr>
      <w:rPr>
        <w:rFonts w:hint="default"/>
      </w:rPr>
    </w:lvl>
    <w:lvl w:ilvl="3" w:tplc="C1E857B8">
      <w:start w:val="1"/>
      <w:numFmt w:val="bullet"/>
      <w:lvlText w:val="•"/>
      <w:lvlJc w:val="left"/>
      <w:pPr>
        <w:ind w:left="1641" w:hanging="200"/>
      </w:pPr>
      <w:rPr>
        <w:rFonts w:hint="default"/>
      </w:rPr>
    </w:lvl>
    <w:lvl w:ilvl="4" w:tplc="C4463434">
      <w:start w:val="1"/>
      <w:numFmt w:val="bullet"/>
      <w:lvlText w:val="•"/>
      <w:lvlJc w:val="left"/>
      <w:pPr>
        <w:ind w:left="2152" w:hanging="200"/>
      </w:pPr>
      <w:rPr>
        <w:rFonts w:hint="default"/>
      </w:rPr>
    </w:lvl>
    <w:lvl w:ilvl="5" w:tplc="143C9ECC">
      <w:start w:val="1"/>
      <w:numFmt w:val="bullet"/>
      <w:lvlText w:val="•"/>
      <w:lvlJc w:val="left"/>
      <w:pPr>
        <w:ind w:left="2662" w:hanging="200"/>
      </w:pPr>
      <w:rPr>
        <w:rFonts w:hint="default"/>
      </w:rPr>
    </w:lvl>
    <w:lvl w:ilvl="6" w:tplc="5FA0D190">
      <w:start w:val="1"/>
      <w:numFmt w:val="bullet"/>
      <w:lvlText w:val="•"/>
      <w:lvlJc w:val="left"/>
      <w:pPr>
        <w:ind w:left="3173" w:hanging="200"/>
      </w:pPr>
      <w:rPr>
        <w:rFonts w:hint="default"/>
      </w:rPr>
    </w:lvl>
    <w:lvl w:ilvl="7" w:tplc="3E6E7DEE">
      <w:start w:val="1"/>
      <w:numFmt w:val="bullet"/>
      <w:lvlText w:val="•"/>
      <w:lvlJc w:val="left"/>
      <w:pPr>
        <w:ind w:left="3684" w:hanging="200"/>
      </w:pPr>
      <w:rPr>
        <w:rFonts w:hint="default"/>
      </w:rPr>
    </w:lvl>
    <w:lvl w:ilvl="8" w:tplc="8DD8FD90">
      <w:start w:val="1"/>
      <w:numFmt w:val="bullet"/>
      <w:lvlText w:val="•"/>
      <w:lvlJc w:val="left"/>
      <w:pPr>
        <w:ind w:left="4194" w:hanging="200"/>
      </w:pPr>
      <w:rPr>
        <w:rFonts w:hint="default"/>
      </w:rPr>
    </w:lvl>
  </w:abstractNum>
  <w:abstractNum w:abstractNumId="250" w15:restartNumberingAfterBreak="0">
    <w:nsid w:val="615C4EEF"/>
    <w:multiLevelType w:val="hybridMultilevel"/>
    <w:tmpl w:val="CAB4D53E"/>
    <w:lvl w:ilvl="0" w:tplc="3F8C3414">
      <w:start w:val="1"/>
      <w:numFmt w:val="decimal"/>
      <w:lvlText w:val="%1)"/>
      <w:lvlJc w:val="left"/>
      <w:pPr>
        <w:ind w:left="114" w:hanging="198"/>
        <w:jc w:val="left"/>
      </w:pPr>
      <w:rPr>
        <w:rFonts w:ascii="Times New Roman" w:eastAsia="Times New Roman" w:hAnsi="Times New Roman" w:hint="default"/>
        <w:color w:val="231F20"/>
        <w:sz w:val="18"/>
        <w:szCs w:val="18"/>
      </w:rPr>
    </w:lvl>
    <w:lvl w:ilvl="1" w:tplc="343093DC">
      <w:start w:val="1"/>
      <w:numFmt w:val="bullet"/>
      <w:lvlText w:val="•"/>
      <w:lvlJc w:val="left"/>
      <w:pPr>
        <w:ind w:left="625" w:hanging="198"/>
      </w:pPr>
      <w:rPr>
        <w:rFonts w:hint="default"/>
      </w:rPr>
    </w:lvl>
    <w:lvl w:ilvl="2" w:tplc="D004AC0C">
      <w:start w:val="1"/>
      <w:numFmt w:val="bullet"/>
      <w:lvlText w:val="•"/>
      <w:lvlJc w:val="left"/>
      <w:pPr>
        <w:ind w:left="1135" w:hanging="198"/>
      </w:pPr>
      <w:rPr>
        <w:rFonts w:hint="default"/>
      </w:rPr>
    </w:lvl>
    <w:lvl w:ilvl="3" w:tplc="BA06FF0A">
      <w:start w:val="1"/>
      <w:numFmt w:val="bullet"/>
      <w:lvlText w:val="•"/>
      <w:lvlJc w:val="left"/>
      <w:pPr>
        <w:ind w:left="1645" w:hanging="198"/>
      </w:pPr>
      <w:rPr>
        <w:rFonts w:hint="default"/>
      </w:rPr>
    </w:lvl>
    <w:lvl w:ilvl="4" w:tplc="C6A66658">
      <w:start w:val="1"/>
      <w:numFmt w:val="bullet"/>
      <w:lvlText w:val="•"/>
      <w:lvlJc w:val="left"/>
      <w:pPr>
        <w:ind w:left="2156" w:hanging="198"/>
      </w:pPr>
      <w:rPr>
        <w:rFonts w:hint="default"/>
      </w:rPr>
    </w:lvl>
    <w:lvl w:ilvl="5" w:tplc="AE1CD644">
      <w:start w:val="1"/>
      <w:numFmt w:val="bullet"/>
      <w:lvlText w:val="•"/>
      <w:lvlJc w:val="left"/>
      <w:pPr>
        <w:ind w:left="2666" w:hanging="198"/>
      </w:pPr>
      <w:rPr>
        <w:rFonts w:hint="default"/>
      </w:rPr>
    </w:lvl>
    <w:lvl w:ilvl="6" w:tplc="760C1FE4">
      <w:start w:val="1"/>
      <w:numFmt w:val="bullet"/>
      <w:lvlText w:val="•"/>
      <w:lvlJc w:val="left"/>
      <w:pPr>
        <w:ind w:left="3177" w:hanging="198"/>
      </w:pPr>
      <w:rPr>
        <w:rFonts w:hint="default"/>
      </w:rPr>
    </w:lvl>
    <w:lvl w:ilvl="7" w:tplc="C5586A8A">
      <w:start w:val="1"/>
      <w:numFmt w:val="bullet"/>
      <w:lvlText w:val="•"/>
      <w:lvlJc w:val="left"/>
      <w:pPr>
        <w:ind w:left="3687" w:hanging="198"/>
      </w:pPr>
      <w:rPr>
        <w:rFonts w:hint="default"/>
      </w:rPr>
    </w:lvl>
    <w:lvl w:ilvl="8" w:tplc="9110A418">
      <w:start w:val="1"/>
      <w:numFmt w:val="bullet"/>
      <w:lvlText w:val="•"/>
      <w:lvlJc w:val="left"/>
      <w:pPr>
        <w:ind w:left="4197" w:hanging="198"/>
      </w:pPr>
      <w:rPr>
        <w:rFonts w:hint="default"/>
      </w:rPr>
    </w:lvl>
  </w:abstractNum>
  <w:abstractNum w:abstractNumId="251" w15:restartNumberingAfterBreak="0">
    <w:nsid w:val="626800F7"/>
    <w:multiLevelType w:val="hybridMultilevel"/>
    <w:tmpl w:val="4484110E"/>
    <w:lvl w:ilvl="0" w:tplc="83165482">
      <w:start w:val="1"/>
      <w:numFmt w:val="decimal"/>
      <w:lvlText w:val="%1)"/>
      <w:lvlJc w:val="left"/>
      <w:pPr>
        <w:ind w:left="113" w:hanging="194"/>
        <w:jc w:val="left"/>
      </w:pPr>
      <w:rPr>
        <w:rFonts w:ascii="Times New Roman" w:eastAsia="Times New Roman" w:hAnsi="Times New Roman" w:hint="default"/>
        <w:color w:val="231F20"/>
        <w:sz w:val="18"/>
        <w:szCs w:val="18"/>
      </w:rPr>
    </w:lvl>
    <w:lvl w:ilvl="1" w:tplc="84B8FBD6">
      <w:start w:val="1"/>
      <w:numFmt w:val="bullet"/>
      <w:lvlText w:val="•"/>
      <w:lvlJc w:val="left"/>
      <w:pPr>
        <w:ind w:left="624" w:hanging="194"/>
      </w:pPr>
      <w:rPr>
        <w:rFonts w:hint="default"/>
      </w:rPr>
    </w:lvl>
    <w:lvl w:ilvl="2" w:tplc="D766E160">
      <w:start w:val="1"/>
      <w:numFmt w:val="bullet"/>
      <w:lvlText w:val="•"/>
      <w:lvlJc w:val="left"/>
      <w:pPr>
        <w:ind w:left="1134" w:hanging="194"/>
      </w:pPr>
      <w:rPr>
        <w:rFonts w:hint="default"/>
      </w:rPr>
    </w:lvl>
    <w:lvl w:ilvl="3" w:tplc="E0CA66E2">
      <w:start w:val="1"/>
      <w:numFmt w:val="bullet"/>
      <w:lvlText w:val="•"/>
      <w:lvlJc w:val="left"/>
      <w:pPr>
        <w:ind w:left="1645" w:hanging="194"/>
      </w:pPr>
      <w:rPr>
        <w:rFonts w:hint="default"/>
      </w:rPr>
    </w:lvl>
    <w:lvl w:ilvl="4" w:tplc="6E587FCE">
      <w:start w:val="1"/>
      <w:numFmt w:val="bullet"/>
      <w:lvlText w:val="•"/>
      <w:lvlJc w:val="left"/>
      <w:pPr>
        <w:ind w:left="2155" w:hanging="194"/>
      </w:pPr>
      <w:rPr>
        <w:rFonts w:hint="default"/>
      </w:rPr>
    </w:lvl>
    <w:lvl w:ilvl="5" w:tplc="987C6BBC">
      <w:start w:val="1"/>
      <w:numFmt w:val="bullet"/>
      <w:lvlText w:val="•"/>
      <w:lvlJc w:val="left"/>
      <w:pPr>
        <w:ind w:left="2665" w:hanging="194"/>
      </w:pPr>
      <w:rPr>
        <w:rFonts w:hint="default"/>
      </w:rPr>
    </w:lvl>
    <w:lvl w:ilvl="6" w:tplc="9A622B12">
      <w:start w:val="1"/>
      <w:numFmt w:val="bullet"/>
      <w:lvlText w:val="•"/>
      <w:lvlJc w:val="left"/>
      <w:pPr>
        <w:ind w:left="3176" w:hanging="194"/>
      </w:pPr>
      <w:rPr>
        <w:rFonts w:hint="default"/>
      </w:rPr>
    </w:lvl>
    <w:lvl w:ilvl="7" w:tplc="DFEAC926">
      <w:start w:val="1"/>
      <w:numFmt w:val="bullet"/>
      <w:lvlText w:val="•"/>
      <w:lvlJc w:val="left"/>
      <w:pPr>
        <w:ind w:left="3686" w:hanging="194"/>
      </w:pPr>
      <w:rPr>
        <w:rFonts w:hint="default"/>
      </w:rPr>
    </w:lvl>
    <w:lvl w:ilvl="8" w:tplc="3864A792">
      <w:start w:val="1"/>
      <w:numFmt w:val="bullet"/>
      <w:lvlText w:val="•"/>
      <w:lvlJc w:val="left"/>
      <w:pPr>
        <w:ind w:left="4197" w:hanging="194"/>
      </w:pPr>
      <w:rPr>
        <w:rFonts w:hint="default"/>
      </w:rPr>
    </w:lvl>
  </w:abstractNum>
  <w:abstractNum w:abstractNumId="252" w15:restartNumberingAfterBreak="0">
    <w:nsid w:val="62E36984"/>
    <w:multiLevelType w:val="hybridMultilevel"/>
    <w:tmpl w:val="7E643994"/>
    <w:lvl w:ilvl="0" w:tplc="608E7E4E">
      <w:start w:val="1"/>
      <w:numFmt w:val="lowerRoman"/>
      <w:lvlText w:val="(%1)"/>
      <w:lvlJc w:val="left"/>
      <w:pPr>
        <w:ind w:left="722" w:hanging="215"/>
        <w:jc w:val="left"/>
      </w:pPr>
      <w:rPr>
        <w:rFonts w:ascii="Times New Roman" w:eastAsia="Times New Roman" w:hAnsi="Times New Roman" w:hint="default"/>
        <w:color w:val="231F20"/>
        <w:sz w:val="18"/>
        <w:szCs w:val="18"/>
      </w:rPr>
    </w:lvl>
    <w:lvl w:ilvl="1" w:tplc="0DF26406">
      <w:start w:val="1"/>
      <w:numFmt w:val="bullet"/>
      <w:lvlText w:val="•"/>
      <w:lvlJc w:val="left"/>
      <w:pPr>
        <w:ind w:left="1721" w:hanging="215"/>
      </w:pPr>
      <w:rPr>
        <w:rFonts w:hint="default"/>
      </w:rPr>
    </w:lvl>
    <w:lvl w:ilvl="2" w:tplc="CF3CCB40">
      <w:start w:val="1"/>
      <w:numFmt w:val="bullet"/>
      <w:lvlText w:val="•"/>
      <w:lvlJc w:val="left"/>
      <w:pPr>
        <w:ind w:left="2720" w:hanging="215"/>
      </w:pPr>
      <w:rPr>
        <w:rFonts w:hint="default"/>
      </w:rPr>
    </w:lvl>
    <w:lvl w:ilvl="3" w:tplc="EAF454BC">
      <w:start w:val="1"/>
      <w:numFmt w:val="bullet"/>
      <w:lvlText w:val="•"/>
      <w:lvlJc w:val="left"/>
      <w:pPr>
        <w:ind w:left="3719" w:hanging="215"/>
      </w:pPr>
      <w:rPr>
        <w:rFonts w:hint="default"/>
      </w:rPr>
    </w:lvl>
    <w:lvl w:ilvl="4" w:tplc="20CEE9CC">
      <w:start w:val="1"/>
      <w:numFmt w:val="bullet"/>
      <w:lvlText w:val="•"/>
      <w:lvlJc w:val="left"/>
      <w:pPr>
        <w:ind w:left="4718" w:hanging="215"/>
      </w:pPr>
      <w:rPr>
        <w:rFonts w:hint="default"/>
      </w:rPr>
    </w:lvl>
    <w:lvl w:ilvl="5" w:tplc="FDA2F810">
      <w:start w:val="1"/>
      <w:numFmt w:val="bullet"/>
      <w:lvlText w:val="•"/>
      <w:lvlJc w:val="left"/>
      <w:pPr>
        <w:ind w:left="5717" w:hanging="215"/>
      </w:pPr>
      <w:rPr>
        <w:rFonts w:hint="default"/>
      </w:rPr>
    </w:lvl>
    <w:lvl w:ilvl="6" w:tplc="19B491E4">
      <w:start w:val="1"/>
      <w:numFmt w:val="bullet"/>
      <w:lvlText w:val="•"/>
      <w:lvlJc w:val="left"/>
      <w:pPr>
        <w:ind w:left="6716" w:hanging="215"/>
      </w:pPr>
      <w:rPr>
        <w:rFonts w:hint="default"/>
      </w:rPr>
    </w:lvl>
    <w:lvl w:ilvl="7" w:tplc="3E3007C0">
      <w:start w:val="1"/>
      <w:numFmt w:val="bullet"/>
      <w:lvlText w:val="•"/>
      <w:lvlJc w:val="left"/>
      <w:pPr>
        <w:ind w:left="7715" w:hanging="215"/>
      </w:pPr>
      <w:rPr>
        <w:rFonts w:hint="default"/>
      </w:rPr>
    </w:lvl>
    <w:lvl w:ilvl="8" w:tplc="A776E956">
      <w:start w:val="1"/>
      <w:numFmt w:val="bullet"/>
      <w:lvlText w:val="•"/>
      <w:lvlJc w:val="left"/>
      <w:pPr>
        <w:ind w:left="8714" w:hanging="215"/>
      </w:pPr>
      <w:rPr>
        <w:rFonts w:hint="default"/>
      </w:rPr>
    </w:lvl>
  </w:abstractNum>
  <w:abstractNum w:abstractNumId="253" w15:restartNumberingAfterBreak="0">
    <w:nsid w:val="62FB755B"/>
    <w:multiLevelType w:val="hybridMultilevel"/>
    <w:tmpl w:val="E8DE20E4"/>
    <w:lvl w:ilvl="0" w:tplc="3EEA17EC">
      <w:start w:val="1"/>
      <w:numFmt w:val="decimal"/>
      <w:lvlText w:val="%1)"/>
      <w:lvlJc w:val="left"/>
      <w:pPr>
        <w:ind w:left="116" w:hanging="195"/>
        <w:jc w:val="left"/>
      </w:pPr>
      <w:rPr>
        <w:rFonts w:ascii="Times New Roman" w:eastAsia="Times New Roman" w:hAnsi="Times New Roman" w:hint="default"/>
        <w:color w:val="231F20"/>
        <w:sz w:val="18"/>
        <w:szCs w:val="18"/>
      </w:rPr>
    </w:lvl>
    <w:lvl w:ilvl="1" w:tplc="0C383EFE">
      <w:start w:val="1"/>
      <w:numFmt w:val="bullet"/>
      <w:lvlText w:val="•"/>
      <w:lvlJc w:val="left"/>
      <w:pPr>
        <w:ind w:left="637" w:hanging="195"/>
      </w:pPr>
      <w:rPr>
        <w:rFonts w:hint="default"/>
      </w:rPr>
    </w:lvl>
    <w:lvl w:ilvl="2" w:tplc="06DED534">
      <w:start w:val="1"/>
      <w:numFmt w:val="bullet"/>
      <w:lvlText w:val="•"/>
      <w:lvlJc w:val="left"/>
      <w:pPr>
        <w:ind w:left="1158" w:hanging="195"/>
      </w:pPr>
      <w:rPr>
        <w:rFonts w:hint="default"/>
      </w:rPr>
    </w:lvl>
    <w:lvl w:ilvl="3" w:tplc="B54A7D44">
      <w:start w:val="1"/>
      <w:numFmt w:val="bullet"/>
      <w:lvlText w:val="•"/>
      <w:lvlJc w:val="left"/>
      <w:pPr>
        <w:ind w:left="1678" w:hanging="195"/>
      </w:pPr>
      <w:rPr>
        <w:rFonts w:hint="default"/>
      </w:rPr>
    </w:lvl>
    <w:lvl w:ilvl="4" w:tplc="3356D3DA">
      <w:start w:val="1"/>
      <w:numFmt w:val="bullet"/>
      <w:lvlText w:val="•"/>
      <w:lvlJc w:val="left"/>
      <w:pPr>
        <w:ind w:left="2199" w:hanging="195"/>
      </w:pPr>
      <w:rPr>
        <w:rFonts w:hint="default"/>
      </w:rPr>
    </w:lvl>
    <w:lvl w:ilvl="5" w:tplc="10607784">
      <w:start w:val="1"/>
      <w:numFmt w:val="bullet"/>
      <w:lvlText w:val="•"/>
      <w:lvlJc w:val="left"/>
      <w:pPr>
        <w:ind w:left="2720" w:hanging="195"/>
      </w:pPr>
      <w:rPr>
        <w:rFonts w:hint="default"/>
      </w:rPr>
    </w:lvl>
    <w:lvl w:ilvl="6" w:tplc="9138B4EE">
      <w:start w:val="1"/>
      <w:numFmt w:val="bullet"/>
      <w:lvlText w:val="•"/>
      <w:lvlJc w:val="left"/>
      <w:pPr>
        <w:ind w:left="3241" w:hanging="195"/>
      </w:pPr>
      <w:rPr>
        <w:rFonts w:hint="default"/>
      </w:rPr>
    </w:lvl>
    <w:lvl w:ilvl="7" w:tplc="A7BC5318">
      <w:start w:val="1"/>
      <w:numFmt w:val="bullet"/>
      <w:lvlText w:val="•"/>
      <w:lvlJc w:val="left"/>
      <w:pPr>
        <w:ind w:left="3761" w:hanging="195"/>
      </w:pPr>
      <w:rPr>
        <w:rFonts w:hint="default"/>
      </w:rPr>
    </w:lvl>
    <w:lvl w:ilvl="8" w:tplc="4356A16E">
      <w:start w:val="1"/>
      <w:numFmt w:val="bullet"/>
      <w:lvlText w:val="•"/>
      <w:lvlJc w:val="left"/>
      <w:pPr>
        <w:ind w:left="4282" w:hanging="195"/>
      </w:pPr>
      <w:rPr>
        <w:rFonts w:hint="default"/>
      </w:rPr>
    </w:lvl>
  </w:abstractNum>
  <w:abstractNum w:abstractNumId="254" w15:restartNumberingAfterBreak="0">
    <w:nsid w:val="63A61A6A"/>
    <w:multiLevelType w:val="hybridMultilevel"/>
    <w:tmpl w:val="F0BC1962"/>
    <w:lvl w:ilvl="0" w:tplc="0A92FCF0">
      <w:start w:val="1"/>
      <w:numFmt w:val="decimal"/>
      <w:lvlText w:val="%1)"/>
      <w:lvlJc w:val="left"/>
      <w:pPr>
        <w:ind w:left="116" w:hanging="195"/>
        <w:jc w:val="left"/>
      </w:pPr>
      <w:rPr>
        <w:rFonts w:ascii="Times New Roman" w:eastAsia="Times New Roman" w:hAnsi="Times New Roman" w:hint="default"/>
        <w:color w:val="231F20"/>
        <w:sz w:val="18"/>
        <w:szCs w:val="18"/>
      </w:rPr>
    </w:lvl>
    <w:lvl w:ilvl="1" w:tplc="0D00224C">
      <w:start w:val="1"/>
      <w:numFmt w:val="bullet"/>
      <w:lvlText w:val="•"/>
      <w:lvlJc w:val="left"/>
      <w:pPr>
        <w:ind w:left="1175" w:hanging="195"/>
      </w:pPr>
      <w:rPr>
        <w:rFonts w:hint="default"/>
      </w:rPr>
    </w:lvl>
    <w:lvl w:ilvl="2" w:tplc="273C98EE">
      <w:start w:val="1"/>
      <w:numFmt w:val="bullet"/>
      <w:lvlText w:val="•"/>
      <w:lvlJc w:val="left"/>
      <w:pPr>
        <w:ind w:left="2235" w:hanging="195"/>
      </w:pPr>
      <w:rPr>
        <w:rFonts w:hint="default"/>
      </w:rPr>
    </w:lvl>
    <w:lvl w:ilvl="3" w:tplc="51942818">
      <w:start w:val="1"/>
      <w:numFmt w:val="bullet"/>
      <w:lvlText w:val="•"/>
      <w:lvlJc w:val="left"/>
      <w:pPr>
        <w:ind w:left="3295" w:hanging="195"/>
      </w:pPr>
      <w:rPr>
        <w:rFonts w:hint="default"/>
      </w:rPr>
    </w:lvl>
    <w:lvl w:ilvl="4" w:tplc="7A3E3886">
      <w:start w:val="1"/>
      <w:numFmt w:val="bullet"/>
      <w:lvlText w:val="•"/>
      <w:lvlJc w:val="left"/>
      <w:pPr>
        <w:ind w:left="4354" w:hanging="195"/>
      </w:pPr>
      <w:rPr>
        <w:rFonts w:hint="default"/>
      </w:rPr>
    </w:lvl>
    <w:lvl w:ilvl="5" w:tplc="CBA64B48">
      <w:start w:val="1"/>
      <w:numFmt w:val="bullet"/>
      <w:lvlText w:val="•"/>
      <w:lvlJc w:val="left"/>
      <w:pPr>
        <w:ind w:left="5414" w:hanging="195"/>
      </w:pPr>
      <w:rPr>
        <w:rFonts w:hint="default"/>
      </w:rPr>
    </w:lvl>
    <w:lvl w:ilvl="6" w:tplc="84A8A2A4">
      <w:start w:val="1"/>
      <w:numFmt w:val="bullet"/>
      <w:lvlText w:val="•"/>
      <w:lvlJc w:val="left"/>
      <w:pPr>
        <w:ind w:left="6474" w:hanging="195"/>
      </w:pPr>
      <w:rPr>
        <w:rFonts w:hint="default"/>
      </w:rPr>
    </w:lvl>
    <w:lvl w:ilvl="7" w:tplc="0554AAC4">
      <w:start w:val="1"/>
      <w:numFmt w:val="bullet"/>
      <w:lvlText w:val="•"/>
      <w:lvlJc w:val="left"/>
      <w:pPr>
        <w:ind w:left="7533" w:hanging="195"/>
      </w:pPr>
      <w:rPr>
        <w:rFonts w:hint="default"/>
      </w:rPr>
    </w:lvl>
    <w:lvl w:ilvl="8" w:tplc="B56684E4">
      <w:start w:val="1"/>
      <w:numFmt w:val="bullet"/>
      <w:lvlText w:val="•"/>
      <w:lvlJc w:val="left"/>
      <w:pPr>
        <w:ind w:left="8593" w:hanging="195"/>
      </w:pPr>
      <w:rPr>
        <w:rFonts w:hint="default"/>
      </w:rPr>
    </w:lvl>
  </w:abstractNum>
  <w:abstractNum w:abstractNumId="255" w15:restartNumberingAfterBreak="0">
    <w:nsid w:val="63BB45E6"/>
    <w:multiLevelType w:val="hybridMultilevel"/>
    <w:tmpl w:val="A55E9EBC"/>
    <w:lvl w:ilvl="0" w:tplc="1324C260">
      <w:start w:val="1"/>
      <w:numFmt w:val="decimal"/>
      <w:lvlText w:val="%1)"/>
      <w:lvlJc w:val="left"/>
      <w:pPr>
        <w:ind w:left="706" w:hanging="195"/>
        <w:jc w:val="left"/>
      </w:pPr>
      <w:rPr>
        <w:rFonts w:ascii="Times New Roman" w:eastAsia="Times New Roman" w:hAnsi="Times New Roman" w:hint="default"/>
        <w:color w:val="231F20"/>
        <w:sz w:val="18"/>
        <w:szCs w:val="18"/>
      </w:rPr>
    </w:lvl>
    <w:lvl w:ilvl="1" w:tplc="8B8864F0">
      <w:start w:val="1"/>
      <w:numFmt w:val="bullet"/>
      <w:lvlText w:val="•"/>
      <w:lvlJc w:val="left"/>
      <w:pPr>
        <w:ind w:left="1168" w:hanging="195"/>
      </w:pPr>
      <w:rPr>
        <w:rFonts w:hint="default"/>
      </w:rPr>
    </w:lvl>
    <w:lvl w:ilvl="2" w:tplc="BBF4213C">
      <w:start w:val="1"/>
      <w:numFmt w:val="bullet"/>
      <w:lvlText w:val="•"/>
      <w:lvlJc w:val="left"/>
      <w:pPr>
        <w:ind w:left="1630" w:hanging="195"/>
      </w:pPr>
      <w:rPr>
        <w:rFonts w:hint="default"/>
      </w:rPr>
    </w:lvl>
    <w:lvl w:ilvl="3" w:tplc="3FEEE48E">
      <w:start w:val="1"/>
      <w:numFmt w:val="bullet"/>
      <w:lvlText w:val="•"/>
      <w:lvlJc w:val="left"/>
      <w:pPr>
        <w:ind w:left="2092" w:hanging="195"/>
      </w:pPr>
      <w:rPr>
        <w:rFonts w:hint="default"/>
      </w:rPr>
    </w:lvl>
    <w:lvl w:ilvl="4" w:tplc="B5D8BDA2">
      <w:start w:val="1"/>
      <w:numFmt w:val="bullet"/>
      <w:lvlText w:val="•"/>
      <w:lvlJc w:val="left"/>
      <w:pPr>
        <w:ind w:left="2554" w:hanging="195"/>
      </w:pPr>
      <w:rPr>
        <w:rFonts w:hint="default"/>
      </w:rPr>
    </w:lvl>
    <w:lvl w:ilvl="5" w:tplc="739A6614">
      <w:start w:val="1"/>
      <w:numFmt w:val="bullet"/>
      <w:lvlText w:val="•"/>
      <w:lvlJc w:val="left"/>
      <w:pPr>
        <w:ind w:left="3016" w:hanging="195"/>
      </w:pPr>
      <w:rPr>
        <w:rFonts w:hint="default"/>
      </w:rPr>
    </w:lvl>
    <w:lvl w:ilvl="6" w:tplc="9C2A8438">
      <w:start w:val="1"/>
      <w:numFmt w:val="bullet"/>
      <w:lvlText w:val="•"/>
      <w:lvlJc w:val="left"/>
      <w:pPr>
        <w:ind w:left="3478" w:hanging="195"/>
      </w:pPr>
      <w:rPr>
        <w:rFonts w:hint="default"/>
      </w:rPr>
    </w:lvl>
    <w:lvl w:ilvl="7" w:tplc="D144C664">
      <w:start w:val="1"/>
      <w:numFmt w:val="bullet"/>
      <w:lvlText w:val="•"/>
      <w:lvlJc w:val="left"/>
      <w:pPr>
        <w:ind w:left="3940" w:hanging="195"/>
      </w:pPr>
      <w:rPr>
        <w:rFonts w:hint="default"/>
      </w:rPr>
    </w:lvl>
    <w:lvl w:ilvl="8" w:tplc="7E30806A">
      <w:start w:val="1"/>
      <w:numFmt w:val="bullet"/>
      <w:lvlText w:val="•"/>
      <w:lvlJc w:val="left"/>
      <w:pPr>
        <w:ind w:left="4402" w:hanging="195"/>
      </w:pPr>
      <w:rPr>
        <w:rFonts w:hint="default"/>
      </w:rPr>
    </w:lvl>
  </w:abstractNum>
  <w:abstractNum w:abstractNumId="256" w15:restartNumberingAfterBreak="0">
    <w:nsid w:val="63EC33D2"/>
    <w:multiLevelType w:val="hybridMultilevel"/>
    <w:tmpl w:val="5B3EC614"/>
    <w:lvl w:ilvl="0" w:tplc="A00688B4">
      <w:start w:val="1"/>
      <w:numFmt w:val="decimal"/>
      <w:lvlText w:val="%1)"/>
      <w:lvlJc w:val="left"/>
      <w:pPr>
        <w:ind w:left="113" w:hanging="206"/>
        <w:jc w:val="left"/>
      </w:pPr>
      <w:rPr>
        <w:rFonts w:ascii="Times New Roman" w:eastAsia="Times New Roman" w:hAnsi="Times New Roman" w:hint="default"/>
        <w:color w:val="231F20"/>
        <w:sz w:val="18"/>
        <w:szCs w:val="18"/>
      </w:rPr>
    </w:lvl>
    <w:lvl w:ilvl="1" w:tplc="03D8DAB0">
      <w:start w:val="1"/>
      <w:numFmt w:val="bullet"/>
      <w:lvlText w:val="•"/>
      <w:lvlJc w:val="left"/>
      <w:pPr>
        <w:ind w:left="1173" w:hanging="206"/>
      </w:pPr>
      <w:rPr>
        <w:rFonts w:hint="default"/>
      </w:rPr>
    </w:lvl>
    <w:lvl w:ilvl="2" w:tplc="12C09F1E">
      <w:start w:val="1"/>
      <w:numFmt w:val="bullet"/>
      <w:lvlText w:val="•"/>
      <w:lvlJc w:val="left"/>
      <w:pPr>
        <w:ind w:left="2233" w:hanging="206"/>
      </w:pPr>
      <w:rPr>
        <w:rFonts w:hint="default"/>
      </w:rPr>
    </w:lvl>
    <w:lvl w:ilvl="3" w:tplc="E68C3294">
      <w:start w:val="1"/>
      <w:numFmt w:val="bullet"/>
      <w:lvlText w:val="•"/>
      <w:lvlJc w:val="left"/>
      <w:pPr>
        <w:ind w:left="3293" w:hanging="206"/>
      </w:pPr>
      <w:rPr>
        <w:rFonts w:hint="default"/>
      </w:rPr>
    </w:lvl>
    <w:lvl w:ilvl="4" w:tplc="DEA89286">
      <w:start w:val="1"/>
      <w:numFmt w:val="bullet"/>
      <w:lvlText w:val="•"/>
      <w:lvlJc w:val="left"/>
      <w:pPr>
        <w:ind w:left="4353" w:hanging="206"/>
      </w:pPr>
      <w:rPr>
        <w:rFonts w:hint="default"/>
      </w:rPr>
    </w:lvl>
    <w:lvl w:ilvl="5" w:tplc="C834E576">
      <w:start w:val="1"/>
      <w:numFmt w:val="bullet"/>
      <w:lvlText w:val="•"/>
      <w:lvlJc w:val="left"/>
      <w:pPr>
        <w:ind w:left="5413" w:hanging="206"/>
      </w:pPr>
      <w:rPr>
        <w:rFonts w:hint="default"/>
      </w:rPr>
    </w:lvl>
    <w:lvl w:ilvl="6" w:tplc="8132C0FA">
      <w:start w:val="1"/>
      <w:numFmt w:val="bullet"/>
      <w:lvlText w:val="•"/>
      <w:lvlJc w:val="left"/>
      <w:pPr>
        <w:ind w:left="6473" w:hanging="206"/>
      </w:pPr>
      <w:rPr>
        <w:rFonts w:hint="default"/>
      </w:rPr>
    </w:lvl>
    <w:lvl w:ilvl="7" w:tplc="B9F2204E">
      <w:start w:val="1"/>
      <w:numFmt w:val="bullet"/>
      <w:lvlText w:val="•"/>
      <w:lvlJc w:val="left"/>
      <w:pPr>
        <w:ind w:left="7532" w:hanging="206"/>
      </w:pPr>
      <w:rPr>
        <w:rFonts w:hint="default"/>
      </w:rPr>
    </w:lvl>
    <w:lvl w:ilvl="8" w:tplc="A1666396">
      <w:start w:val="1"/>
      <w:numFmt w:val="bullet"/>
      <w:lvlText w:val="•"/>
      <w:lvlJc w:val="left"/>
      <w:pPr>
        <w:ind w:left="8592" w:hanging="206"/>
      </w:pPr>
      <w:rPr>
        <w:rFonts w:hint="default"/>
      </w:rPr>
    </w:lvl>
  </w:abstractNum>
  <w:abstractNum w:abstractNumId="257" w15:restartNumberingAfterBreak="0">
    <w:nsid w:val="64056701"/>
    <w:multiLevelType w:val="hybridMultilevel"/>
    <w:tmpl w:val="A29241B6"/>
    <w:lvl w:ilvl="0" w:tplc="4998A59A">
      <w:start w:val="1"/>
      <w:numFmt w:val="lowerRoman"/>
      <w:lvlText w:val="(%1)"/>
      <w:lvlJc w:val="left"/>
      <w:pPr>
        <w:ind w:left="725" w:hanging="215"/>
        <w:jc w:val="left"/>
      </w:pPr>
      <w:rPr>
        <w:rFonts w:ascii="Times New Roman" w:eastAsia="Times New Roman" w:hAnsi="Times New Roman" w:hint="default"/>
        <w:color w:val="231F20"/>
        <w:sz w:val="18"/>
        <w:szCs w:val="18"/>
      </w:rPr>
    </w:lvl>
    <w:lvl w:ilvl="1" w:tplc="7138DB2C">
      <w:start w:val="1"/>
      <w:numFmt w:val="bullet"/>
      <w:lvlText w:val="•"/>
      <w:lvlJc w:val="left"/>
      <w:pPr>
        <w:ind w:left="1185" w:hanging="215"/>
      </w:pPr>
      <w:rPr>
        <w:rFonts w:hint="default"/>
      </w:rPr>
    </w:lvl>
    <w:lvl w:ilvl="2" w:tplc="C84EDBFC">
      <w:start w:val="1"/>
      <w:numFmt w:val="bullet"/>
      <w:lvlText w:val="•"/>
      <w:lvlJc w:val="left"/>
      <w:pPr>
        <w:ind w:left="1645" w:hanging="215"/>
      </w:pPr>
      <w:rPr>
        <w:rFonts w:hint="default"/>
      </w:rPr>
    </w:lvl>
    <w:lvl w:ilvl="3" w:tplc="D9E02708">
      <w:start w:val="1"/>
      <w:numFmt w:val="bullet"/>
      <w:lvlText w:val="•"/>
      <w:lvlJc w:val="left"/>
      <w:pPr>
        <w:ind w:left="2105" w:hanging="215"/>
      </w:pPr>
      <w:rPr>
        <w:rFonts w:hint="default"/>
      </w:rPr>
    </w:lvl>
    <w:lvl w:ilvl="4" w:tplc="A32C3E3E">
      <w:start w:val="1"/>
      <w:numFmt w:val="bullet"/>
      <w:lvlText w:val="•"/>
      <w:lvlJc w:val="left"/>
      <w:pPr>
        <w:ind w:left="2565" w:hanging="215"/>
      </w:pPr>
      <w:rPr>
        <w:rFonts w:hint="default"/>
      </w:rPr>
    </w:lvl>
    <w:lvl w:ilvl="5" w:tplc="3A08D708">
      <w:start w:val="1"/>
      <w:numFmt w:val="bullet"/>
      <w:lvlText w:val="•"/>
      <w:lvlJc w:val="left"/>
      <w:pPr>
        <w:ind w:left="3025" w:hanging="215"/>
      </w:pPr>
      <w:rPr>
        <w:rFonts w:hint="default"/>
      </w:rPr>
    </w:lvl>
    <w:lvl w:ilvl="6" w:tplc="09C2D8C6">
      <w:start w:val="1"/>
      <w:numFmt w:val="bullet"/>
      <w:lvlText w:val="•"/>
      <w:lvlJc w:val="left"/>
      <w:pPr>
        <w:ind w:left="3485" w:hanging="215"/>
      </w:pPr>
      <w:rPr>
        <w:rFonts w:hint="default"/>
      </w:rPr>
    </w:lvl>
    <w:lvl w:ilvl="7" w:tplc="9DAC4994">
      <w:start w:val="1"/>
      <w:numFmt w:val="bullet"/>
      <w:lvlText w:val="•"/>
      <w:lvlJc w:val="left"/>
      <w:pPr>
        <w:ind w:left="3945" w:hanging="215"/>
      </w:pPr>
      <w:rPr>
        <w:rFonts w:hint="default"/>
      </w:rPr>
    </w:lvl>
    <w:lvl w:ilvl="8" w:tplc="1268700E">
      <w:start w:val="1"/>
      <w:numFmt w:val="bullet"/>
      <w:lvlText w:val="•"/>
      <w:lvlJc w:val="left"/>
      <w:pPr>
        <w:ind w:left="4405" w:hanging="215"/>
      </w:pPr>
      <w:rPr>
        <w:rFonts w:hint="default"/>
      </w:rPr>
    </w:lvl>
  </w:abstractNum>
  <w:abstractNum w:abstractNumId="258" w15:restartNumberingAfterBreak="0">
    <w:nsid w:val="64636F09"/>
    <w:multiLevelType w:val="hybridMultilevel"/>
    <w:tmpl w:val="0E7ACA8A"/>
    <w:lvl w:ilvl="0" w:tplc="97866446">
      <w:start w:val="1"/>
      <w:numFmt w:val="decimal"/>
      <w:lvlText w:val="%1)"/>
      <w:lvlJc w:val="left"/>
      <w:pPr>
        <w:ind w:left="114" w:hanging="220"/>
        <w:jc w:val="left"/>
      </w:pPr>
      <w:rPr>
        <w:rFonts w:ascii="Times New Roman" w:eastAsia="Times New Roman" w:hAnsi="Times New Roman" w:hint="default"/>
        <w:color w:val="231F20"/>
        <w:sz w:val="18"/>
        <w:szCs w:val="18"/>
      </w:rPr>
    </w:lvl>
    <w:lvl w:ilvl="1" w:tplc="48CC22B2">
      <w:start w:val="1"/>
      <w:numFmt w:val="bullet"/>
      <w:lvlText w:val="•"/>
      <w:lvlJc w:val="left"/>
      <w:pPr>
        <w:ind w:left="624" w:hanging="220"/>
      </w:pPr>
      <w:rPr>
        <w:rFonts w:hint="default"/>
      </w:rPr>
    </w:lvl>
    <w:lvl w:ilvl="2" w:tplc="80D4D72A">
      <w:start w:val="1"/>
      <w:numFmt w:val="bullet"/>
      <w:lvlText w:val="•"/>
      <w:lvlJc w:val="left"/>
      <w:pPr>
        <w:ind w:left="1134" w:hanging="220"/>
      </w:pPr>
      <w:rPr>
        <w:rFonts w:hint="default"/>
      </w:rPr>
    </w:lvl>
    <w:lvl w:ilvl="3" w:tplc="26226FD2">
      <w:start w:val="1"/>
      <w:numFmt w:val="bullet"/>
      <w:lvlText w:val="•"/>
      <w:lvlJc w:val="left"/>
      <w:pPr>
        <w:ind w:left="1644" w:hanging="220"/>
      </w:pPr>
      <w:rPr>
        <w:rFonts w:hint="default"/>
      </w:rPr>
    </w:lvl>
    <w:lvl w:ilvl="4" w:tplc="35F2D4AE">
      <w:start w:val="1"/>
      <w:numFmt w:val="bullet"/>
      <w:lvlText w:val="•"/>
      <w:lvlJc w:val="left"/>
      <w:pPr>
        <w:ind w:left="2155" w:hanging="220"/>
      </w:pPr>
      <w:rPr>
        <w:rFonts w:hint="default"/>
      </w:rPr>
    </w:lvl>
    <w:lvl w:ilvl="5" w:tplc="9196A51E">
      <w:start w:val="1"/>
      <w:numFmt w:val="bullet"/>
      <w:lvlText w:val="•"/>
      <w:lvlJc w:val="left"/>
      <w:pPr>
        <w:ind w:left="2665" w:hanging="220"/>
      </w:pPr>
      <w:rPr>
        <w:rFonts w:hint="default"/>
      </w:rPr>
    </w:lvl>
    <w:lvl w:ilvl="6" w:tplc="EB7C7BAA">
      <w:start w:val="1"/>
      <w:numFmt w:val="bullet"/>
      <w:lvlText w:val="•"/>
      <w:lvlJc w:val="left"/>
      <w:pPr>
        <w:ind w:left="3175" w:hanging="220"/>
      </w:pPr>
      <w:rPr>
        <w:rFonts w:hint="default"/>
      </w:rPr>
    </w:lvl>
    <w:lvl w:ilvl="7" w:tplc="A4085E94">
      <w:start w:val="1"/>
      <w:numFmt w:val="bullet"/>
      <w:lvlText w:val="•"/>
      <w:lvlJc w:val="left"/>
      <w:pPr>
        <w:ind w:left="3686" w:hanging="220"/>
      </w:pPr>
      <w:rPr>
        <w:rFonts w:hint="default"/>
      </w:rPr>
    </w:lvl>
    <w:lvl w:ilvl="8" w:tplc="E656F062">
      <w:start w:val="1"/>
      <w:numFmt w:val="bullet"/>
      <w:lvlText w:val="•"/>
      <w:lvlJc w:val="left"/>
      <w:pPr>
        <w:ind w:left="4196" w:hanging="220"/>
      </w:pPr>
      <w:rPr>
        <w:rFonts w:hint="default"/>
      </w:rPr>
    </w:lvl>
  </w:abstractNum>
  <w:abstractNum w:abstractNumId="259" w15:restartNumberingAfterBreak="0">
    <w:nsid w:val="648755ED"/>
    <w:multiLevelType w:val="hybridMultilevel"/>
    <w:tmpl w:val="7D5C9142"/>
    <w:lvl w:ilvl="0" w:tplc="242AE63A">
      <w:start w:val="1"/>
      <w:numFmt w:val="decimal"/>
      <w:lvlText w:val="%1)"/>
      <w:lvlJc w:val="left"/>
      <w:pPr>
        <w:ind w:left="116" w:hanging="201"/>
        <w:jc w:val="left"/>
      </w:pPr>
      <w:rPr>
        <w:rFonts w:ascii="Times New Roman" w:eastAsia="Times New Roman" w:hAnsi="Times New Roman" w:hint="default"/>
        <w:color w:val="231F20"/>
        <w:sz w:val="18"/>
        <w:szCs w:val="18"/>
      </w:rPr>
    </w:lvl>
    <w:lvl w:ilvl="1" w:tplc="ECCC0BF0">
      <w:start w:val="1"/>
      <w:numFmt w:val="bullet"/>
      <w:lvlText w:val="•"/>
      <w:lvlJc w:val="left"/>
      <w:pPr>
        <w:ind w:left="626" w:hanging="201"/>
      </w:pPr>
      <w:rPr>
        <w:rFonts w:hint="default"/>
      </w:rPr>
    </w:lvl>
    <w:lvl w:ilvl="2" w:tplc="6F00BAA4">
      <w:start w:val="1"/>
      <w:numFmt w:val="bullet"/>
      <w:lvlText w:val="•"/>
      <w:lvlJc w:val="left"/>
      <w:pPr>
        <w:ind w:left="1136" w:hanging="201"/>
      </w:pPr>
      <w:rPr>
        <w:rFonts w:hint="default"/>
      </w:rPr>
    </w:lvl>
    <w:lvl w:ilvl="3" w:tplc="A66E3B22">
      <w:start w:val="1"/>
      <w:numFmt w:val="bullet"/>
      <w:lvlText w:val="•"/>
      <w:lvlJc w:val="left"/>
      <w:pPr>
        <w:ind w:left="1646" w:hanging="201"/>
      </w:pPr>
      <w:rPr>
        <w:rFonts w:hint="default"/>
      </w:rPr>
    </w:lvl>
    <w:lvl w:ilvl="4" w:tplc="E0CCAA04">
      <w:start w:val="1"/>
      <w:numFmt w:val="bullet"/>
      <w:lvlText w:val="•"/>
      <w:lvlJc w:val="left"/>
      <w:pPr>
        <w:ind w:left="2157" w:hanging="201"/>
      </w:pPr>
      <w:rPr>
        <w:rFonts w:hint="default"/>
      </w:rPr>
    </w:lvl>
    <w:lvl w:ilvl="5" w:tplc="07B28DD4">
      <w:start w:val="1"/>
      <w:numFmt w:val="bullet"/>
      <w:lvlText w:val="•"/>
      <w:lvlJc w:val="left"/>
      <w:pPr>
        <w:ind w:left="2667" w:hanging="201"/>
      </w:pPr>
      <w:rPr>
        <w:rFonts w:hint="default"/>
      </w:rPr>
    </w:lvl>
    <w:lvl w:ilvl="6" w:tplc="9EC6AFE2">
      <w:start w:val="1"/>
      <w:numFmt w:val="bullet"/>
      <w:lvlText w:val="•"/>
      <w:lvlJc w:val="left"/>
      <w:pPr>
        <w:ind w:left="3177" w:hanging="201"/>
      </w:pPr>
      <w:rPr>
        <w:rFonts w:hint="default"/>
      </w:rPr>
    </w:lvl>
    <w:lvl w:ilvl="7" w:tplc="DFDC8226">
      <w:start w:val="1"/>
      <w:numFmt w:val="bullet"/>
      <w:lvlText w:val="•"/>
      <w:lvlJc w:val="left"/>
      <w:pPr>
        <w:ind w:left="3688" w:hanging="201"/>
      </w:pPr>
      <w:rPr>
        <w:rFonts w:hint="default"/>
      </w:rPr>
    </w:lvl>
    <w:lvl w:ilvl="8" w:tplc="8AFE9966">
      <w:start w:val="1"/>
      <w:numFmt w:val="bullet"/>
      <w:lvlText w:val="•"/>
      <w:lvlJc w:val="left"/>
      <w:pPr>
        <w:ind w:left="4198" w:hanging="201"/>
      </w:pPr>
      <w:rPr>
        <w:rFonts w:hint="default"/>
      </w:rPr>
    </w:lvl>
  </w:abstractNum>
  <w:abstractNum w:abstractNumId="260" w15:restartNumberingAfterBreak="0">
    <w:nsid w:val="648C192D"/>
    <w:multiLevelType w:val="hybridMultilevel"/>
    <w:tmpl w:val="1086373A"/>
    <w:lvl w:ilvl="0" w:tplc="F7E0D128">
      <w:start w:val="1"/>
      <w:numFmt w:val="decimal"/>
      <w:lvlText w:val="%1)"/>
      <w:lvlJc w:val="left"/>
      <w:pPr>
        <w:ind w:left="110" w:hanging="216"/>
        <w:jc w:val="left"/>
      </w:pPr>
      <w:rPr>
        <w:rFonts w:ascii="Times New Roman" w:eastAsia="Times New Roman" w:hAnsi="Times New Roman" w:hint="default"/>
        <w:color w:val="231F20"/>
        <w:sz w:val="18"/>
        <w:szCs w:val="18"/>
      </w:rPr>
    </w:lvl>
    <w:lvl w:ilvl="1" w:tplc="66E6E650">
      <w:start w:val="1"/>
      <w:numFmt w:val="bullet"/>
      <w:lvlText w:val="•"/>
      <w:lvlJc w:val="left"/>
      <w:pPr>
        <w:ind w:left="632" w:hanging="216"/>
      </w:pPr>
      <w:rPr>
        <w:rFonts w:hint="default"/>
      </w:rPr>
    </w:lvl>
    <w:lvl w:ilvl="2" w:tplc="329CD40E">
      <w:start w:val="1"/>
      <w:numFmt w:val="bullet"/>
      <w:lvlText w:val="•"/>
      <w:lvlJc w:val="left"/>
      <w:pPr>
        <w:ind w:left="1153" w:hanging="216"/>
      </w:pPr>
      <w:rPr>
        <w:rFonts w:hint="default"/>
      </w:rPr>
    </w:lvl>
    <w:lvl w:ilvl="3" w:tplc="B32E90D0">
      <w:start w:val="1"/>
      <w:numFmt w:val="bullet"/>
      <w:lvlText w:val="•"/>
      <w:lvlJc w:val="left"/>
      <w:pPr>
        <w:ind w:left="1675" w:hanging="216"/>
      </w:pPr>
      <w:rPr>
        <w:rFonts w:hint="default"/>
      </w:rPr>
    </w:lvl>
    <w:lvl w:ilvl="4" w:tplc="0CAEAED0">
      <w:start w:val="1"/>
      <w:numFmt w:val="bullet"/>
      <w:lvlText w:val="•"/>
      <w:lvlJc w:val="left"/>
      <w:pPr>
        <w:ind w:left="2196" w:hanging="216"/>
      </w:pPr>
      <w:rPr>
        <w:rFonts w:hint="default"/>
      </w:rPr>
    </w:lvl>
    <w:lvl w:ilvl="5" w:tplc="18720F72">
      <w:start w:val="1"/>
      <w:numFmt w:val="bullet"/>
      <w:lvlText w:val="•"/>
      <w:lvlJc w:val="left"/>
      <w:pPr>
        <w:ind w:left="2718" w:hanging="216"/>
      </w:pPr>
      <w:rPr>
        <w:rFonts w:hint="default"/>
      </w:rPr>
    </w:lvl>
    <w:lvl w:ilvl="6" w:tplc="04882D7C">
      <w:start w:val="1"/>
      <w:numFmt w:val="bullet"/>
      <w:lvlText w:val="•"/>
      <w:lvlJc w:val="left"/>
      <w:pPr>
        <w:ind w:left="3239" w:hanging="216"/>
      </w:pPr>
      <w:rPr>
        <w:rFonts w:hint="default"/>
      </w:rPr>
    </w:lvl>
    <w:lvl w:ilvl="7" w:tplc="78CCB4FA">
      <w:start w:val="1"/>
      <w:numFmt w:val="bullet"/>
      <w:lvlText w:val="•"/>
      <w:lvlJc w:val="left"/>
      <w:pPr>
        <w:ind w:left="3761" w:hanging="216"/>
      </w:pPr>
      <w:rPr>
        <w:rFonts w:hint="default"/>
      </w:rPr>
    </w:lvl>
    <w:lvl w:ilvl="8" w:tplc="5E86B91E">
      <w:start w:val="1"/>
      <w:numFmt w:val="bullet"/>
      <w:lvlText w:val="•"/>
      <w:lvlJc w:val="left"/>
      <w:pPr>
        <w:ind w:left="4282" w:hanging="216"/>
      </w:pPr>
      <w:rPr>
        <w:rFonts w:hint="default"/>
      </w:rPr>
    </w:lvl>
  </w:abstractNum>
  <w:abstractNum w:abstractNumId="261" w15:restartNumberingAfterBreak="0">
    <w:nsid w:val="64DB5F74"/>
    <w:multiLevelType w:val="hybridMultilevel"/>
    <w:tmpl w:val="3FDEB230"/>
    <w:lvl w:ilvl="0" w:tplc="4D0655E6">
      <w:start w:val="1"/>
      <w:numFmt w:val="decimal"/>
      <w:lvlText w:val="%1)"/>
      <w:lvlJc w:val="left"/>
      <w:pPr>
        <w:ind w:left="111" w:hanging="195"/>
        <w:jc w:val="left"/>
      </w:pPr>
      <w:rPr>
        <w:rFonts w:ascii="Times New Roman" w:eastAsia="Times New Roman" w:hAnsi="Times New Roman" w:hint="default"/>
        <w:color w:val="231F20"/>
        <w:sz w:val="18"/>
        <w:szCs w:val="18"/>
      </w:rPr>
    </w:lvl>
    <w:lvl w:ilvl="1" w:tplc="C2E20962">
      <w:start w:val="1"/>
      <w:numFmt w:val="bullet"/>
      <w:lvlText w:val="•"/>
      <w:lvlJc w:val="left"/>
      <w:pPr>
        <w:ind w:left="632" w:hanging="195"/>
      </w:pPr>
      <w:rPr>
        <w:rFonts w:hint="default"/>
      </w:rPr>
    </w:lvl>
    <w:lvl w:ilvl="2" w:tplc="55E80192">
      <w:start w:val="1"/>
      <w:numFmt w:val="bullet"/>
      <w:lvlText w:val="•"/>
      <w:lvlJc w:val="left"/>
      <w:pPr>
        <w:ind w:left="1154" w:hanging="195"/>
      </w:pPr>
      <w:rPr>
        <w:rFonts w:hint="default"/>
      </w:rPr>
    </w:lvl>
    <w:lvl w:ilvl="3" w:tplc="ADA63E5A">
      <w:start w:val="1"/>
      <w:numFmt w:val="bullet"/>
      <w:lvlText w:val="•"/>
      <w:lvlJc w:val="left"/>
      <w:pPr>
        <w:ind w:left="1675" w:hanging="195"/>
      </w:pPr>
      <w:rPr>
        <w:rFonts w:hint="default"/>
      </w:rPr>
    </w:lvl>
    <w:lvl w:ilvl="4" w:tplc="4EB04100">
      <w:start w:val="1"/>
      <w:numFmt w:val="bullet"/>
      <w:lvlText w:val="•"/>
      <w:lvlJc w:val="left"/>
      <w:pPr>
        <w:ind w:left="2196" w:hanging="195"/>
      </w:pPr>
      <w:rPr>
        <w:rFonts w:hint="default"/>
      </w:rPr>
    </w:lvl>
    <w:lvl w:ilvl="5" w:tplc="0030995E">
      <w:start w:val="1"/>
      <w:numFmt w:val="bullet"/>
      <w:lvlText w:val="•"/>
      <w:lvlJc w:val="left"/>
      <w:pPr>
        <w:ind w:left="2717" w:hanging="195"/>
      </w:pPr>
      <w:rPr>
        <w:rFonts w:hint="default"/>
      </w:rPr>
    </w:lvl>
    <w:lvl w:ilvl="6" w:tplc="12F6A4DC">
      <w:start w:val="1"/>
      <w:numFmt w:val="bullet"/>
      <w:lvlText w:val="•"/>
      <w:lvlJc w:val="left"/>
      <w:pPr>
        <w:ind w:left="3238" w:hanging="195"/>
      </w:pPr>
      <w:rPr>
        <w:rFonts w:hint="default"/>
      </w:rPr>
    </w:lvl>
    <w:lvl w:ilvl="7" w:tplc="3E0A8ADC">
      <w:start w:val="1"/>
      <w:numFmt w:val="bullet"/>
      <w:lvlText w:val="•"/>
      <w:lvlJc w:val="left"/>
      <w:pPr>
        <w:ind w:left="3759" w:hanging="195"/>
      </w:pPr>
      <w:rPr>
        <w:rFonts w:hint="default"/>
      </w:rPr>
    </w:lvl>
    <w:lvl w:ilvl="8" w:tplc="9D5E8E32">
      <w:start w:val="1"/>
      <w:numFmt w:val="bullet"/>
      <w:lvlText w:val="•"/>
      <w:lvlJc w:val="left"/>
      <w:pPr>
        <w:ind w:left="4280" w:hanging="195"/>
      </w:pPr>
      <w:rPr>
        <w:rFonts w:hint="default"/>
      </w:rPr>
    </w:lvl>
  </w:abstractNum>
  <w:abstractNum w:abstractNumId="262" w15:restartNumberingAfterBreak="0">
    <w:nsid w:val="64DD427B"/>
    <w:multiLevelType w:val="hybridMultilevel"/>
    <w:tmpl w:val="5050778C"/>
    <w:lvl w:ilvl="0" w:tplc="CC2AFF2C">
      <w:start w:val="1"/>
      <w:numFmt w:val="decimal"/>
      <w:lvlText w:val="%1)"/>
      <w:lvlJc w:val="left"/>
      <w:pPr>
        <w:ind w:left="111" w:hanging="226"/>
        <w:jc w:val="left"/>
      </w:pPr>
      <w:rPr>
        <w:rFonts w:ascii="Times New Roman" w:eastAsia="Times New Roman" w:hAnsi="Times New Roman" w:hint="default"/>
        <w:color w:val="231F20"/>
        <w:sz w:val="18"/>
        <w:szCs w:val="18"/>
      </w:rPr>
    </w:lvl>
    <w:lvl w:ilvl="1" w:tplc="D172A0C0">
      <w:start w:val="1"/>
      <w:numFmt w:val="lowerLetter"/>
      <w:lvlText w:val="%2)"/>
      <w:lvlJc w:val="left"/>
      <w:pPr>
        <w:ind w:left="112" w:hanging="215"/>
        <w:jc w:val="left"/>
      </w:pPr>
      <w:rPr>
        <w:rFonts w:ascii="Times New Roman" w:eastAsia="Times New Roman" w:hAnsi="Times New Roman" w:hint="default"/>
        <w:color w:val="231F20"/>
        <w:sz w:val="18"/>
        <w:szCs w:val="18"/>
      </w:rPr>
    </w:lvl>
    <w:lvl w:ilvl="2" w:tplc="82CEA0D0">
      <w:start w:val="1"/>
      <w:numFmt w:val="decimal"/>
      <w:lvlText w:val="%3)"/>
      <w:lvlJc w:val="left"/>
      <w:pPr>
        <w:ind w:left="112" w:hanging="202"/>
        <w:jc w:val="left"/>
      </w:pPr>
      <w:rPr>
        <w:rFonts w:ascii="Times New Roman" w:eastAsia="Times New Roman" w:hAnsi="Times New Roman" w:hint="default"/>
        <w:color w:val="231F20"/>
        <w:sz w:val="18"/>
        <w:szCs w:val="18"/>
      </w:rPr>
    </w:lvl>
    <w:lvl w:ilvl="3" w:tplc="DFFED438">
      <w:start w:val="1"/>
      <w:numFmt w:val="bullet"/>
      <w:lvlText w:val="•"/>
      <w:lvlJc w:val="left"/>
      <w:pPr>
        <w:ind w:left="750" w:hanging="202"/>
      </w:pPr>
      <w:rPr>
        <w:rFonts w:hint="default"/>
      </w:rPr>
    </w:lvl>
    <w:lvl w:ilvl="4" w:tplc="FA44B80E">
      <w:start w:val="1"/>
      <w:numFmt w:val="bullet"/>
      <w:lvlText w:val="•"/>
      <w:lvlJc w:val="left"/>
      <w:pPr>
        <w:ind w:left="1388" w:hanging="202"/>
      </w:pPr>
      <w:rPr>
        <w:rFonts w:hint="default"/>
      </w:rPr>
    </w:lvl>
    <w:lvl w:ilvl="5" w:tplc="7DAA7B28">
      <w:start w:val="1"/>
      <w:numFmt w:val="bullet"/>
      <w:lvlText w:val="•"/>
      <w:lvlJc w:val="left"/>
      <w:pPr>
        <w:ind w:left="2025" w:hanging="202"/>
      </w:pPr>
      <w:rPr>
        <w:rFonts w:hint="default"/>
      </w:rPr>
    </w:lvl>
    <w:lvl w:ilvl="6" w:tplc="25907760">
      <w:start w:val="1"/>
      <w:numFmt w:val="bullet"/>
      <w:lvlText w:val="•"/>
      <w:lvlJc w:val="left"/>
      <w:pPr>
        <w:ind w:left="2663" w:hanging="202"/>
      </w:pPr>
      <w:rPr>
        <w:rFonts w:hint="default"/>
      </w:rPr>
    </w:lvl>
    <w:lvl w:ilvl="7" w:tplc="14602B9E">
      <w:start w:val="1"/>
      <w:numFmt w:val="bullet"/>
      <w:lvlText w:val="•"/>
      <w:lvlJc w:val="left"/>
      <w:pPr>
        <w:ind w:left="3301" w:hanging="202"/>
      </w:pPr>
      <w:rPr>
        <w:rFonts w:hint="default"/>
      </w:rPr>
    </w:lvl>
    <w:lvl w:ilvl="8" w:tplc="A61E7B44">
      <w:start w:val="1"/>
      <w:numFmt w:val="bullet"/>
      <w:lvlText w:val="•"/>
      <w:lvlJc w:val="left"/>
      <w:pPr>
        <w:ind w:left="3939" w:hanging="202"/>
      </w:pPr>
      <w:rPr>
        <w:rFonts w:hint="default"/>
      </w:rPr>
    </w:lvl>
  </w:abstractNum>
  <w:abstractNum w:abstractNumId="263" w15:restartNumberingAfterBreak="0">
    <w:nsid w:val="65203714"/>
    <w:multiLevelType w:val="hybridMultilevel"/>
    <w:tmpl w:val="7376117A"/>
    <w:lvl w:ilvl="0" w:tplc="C658C90E">
      <w:start w:val="1"/>
      <w:numFmt w:val="decimal"/>
      <w:lvlText w:val="%1)"/>
      <w:lvlJc w:val="left"/>
      <w:pPr>
        <w:ind w:left="114" w:hanging="198"/>
        <w:jc w:val="left"/>
      </w:pPr>
      <w:rPr>
        <w:rFonts w:ascii="Times New Roman" w:eastAsia="Times New Roman" w:hAnsi="Times New Roman" w:hint="default"/>
        <w:color w:val="231F20"/>
        <w:sz w:val="18"/>
        <w:szCs w:val="18"/>
      </w:rPr>
    </w:lvl>
    <w:lvl w:ilvl="1" w:tplc="D6B226DE">
      <w:start w:val="1"/>
      <w:numFmt w:val="bullet"/>
      <w:lvlText w:val="•"/>
      <w:lvlJc w:val="left"/>
      <w:pPr>
        <w:ind w:left="624" w:hanging="198"/>
      </w:pPr>
      <w:rPr>
        <w:rFonts w:hint="default"/>
      </w:rPr>
    </w:lvl>
    <w:lvl w:ilvl="2" w:tplc="9CB41FBE">
      <w:start w:val="1"/>
      <w:numFmt w:val="bullet"/>
      <w:lvlText w:val="•"/>
      <w:lvlJc w:val="left"/>
      <w:pPr>
        <w:ind w:left="1135" w:hanging="198"/>
      </w:pPr>
      <w:rPr>
        <w:rFonts w:hint="default"/>
      </w:rPr>
    </w:lvl>
    <w:lvl w:ilvl="3" w:tplc="1AEC5478">
      <w:start w:val="1"/>
      <w:numFmt w:val="bullet"/>
      <w:lvlText w:val="•"/>
      <w:lvlJc w:val="left"/>
      <w:pPr>
        <w:ind w:left="1645" w:hanging="198"/>
      </w:pPr>
      <w:rPr>
        <w:rFonts w:hint="default"/>
      </w:rPr>
    </w:lvl>
    <w:lvl w:ilvl="4" w:tplc="D7F09ABA">
      <w:start w:val="1"/>
      <w:numFmt w:val="bullet"/>
      <w:lvlText w:val="•"/>
      <w:lvlJc w:val="left"/>
      <w:pPr>
        <w:ind w:left="2156" w:hanging="198"/>
      </w:pPr>
      <w:rPr>
        <w:rFonts w:hint="default"/>
      </w:rPr>
    </w:lvl>
    <w:lvl w:ilvl="5" w:tplc="6554C4E2">
      <w:start w:val="1"/>
      <w:numFmt w:val="bullet"/>
      <w:lvlText w:val="•"/>
      <w:lvlJc w:val="left"/>
      <w:pPr>
        <w:ind w:left="2666" w:hanging="198"/>
      </w:pPr>
      <w:rPr>
        <w:rFonts w:hint="default"/>
      </w:rPr>
    </w:lvl>
    <w:lvl w:ilvl="6" w:tplc="83DE7A92">
      <w:start w:val="1"/>
      <w:numFmt w:val="bullet"/>
      <w:lvlText w:val="•"/>
      <w:lvlJc w:val="left"/>
      <w:pPr>
        <w:ind w:left="3177" w:hanging="198"/>
      </w:pPr>
      <w:rPr>
        <w:rFonts w:hint="default"/>
      </w:rPr>
    </w:lvl>
    <w:lvl w:ilvl="7" w:tplc="9586D04A">
      <w:start w:val="1"/>
      <w:numFmt w:val="bullet"/>
      <w:lvlText w:val="•"/>
      <w:lvlJc w:val="left"/>
      <w:pPr>
        <w:ind w:left="3687" w:hanging="198"/>
      </w:pPr>
      <w:rPr>
        <w:rFonts w:hint="default"/>
      </w:rPr>
    </w:lvl>
    <w:lvl w:ilvl="8" w:tplc="4DF0877E">
      <w:start w:val="1"/>
      <w:numFmt w:val="bullet"/>
      <w:lvlText w:val="•"/>
      <w:lvlJc w:val="left"/>
      <w:pPr>
        <w:ind w:left="4198" w:hanging="198"/>
      </w:pPr>
      <w:rPr>
        <w:rFonts w:hint="default"/>
      </w:rPr>
    </w:lvl>
  </w:abstractNum>
  <w:abstractNum w:abstractNumId="264" w15:restartNumberingAfterBreak="0">
    <w:nsid w:val="665527BD"/>
    <w:multiLevelType w:val="hybridMultilevel"/>
    <w:tmpl w:val="6B700B06"/>
    <w:lvl w:ilvl="0" w:tplc="499EB00A">
      <w:start w:val="1"/>
      <w:numFmt w:val="decimal"/>
      <w:lvlText w:val="%1)"/>
      <w:lvlJc w:val="left"/>
      <w:pPr>
        <w:ind w:left="114" w:hanging="190"/>
        <w:jc w:val="left"/>
      </w:pPr>
      <w:rPr>
        <w:rFonts w:ascii="Times New Roman" w:eastAsia="Times New Roman" w:hAnsi="Times New Roman" w:hint="default"/>
        <w:color w:val="231F20"/>
        <w:spacing w:val="-1"/>
        <w:sz w:val="18"/>
        <w:szCs w:val="18"/>
      </w:rPr>
    </w:lvl>
    <w:lvl w:ilvl="1" w:tplc="FC0E4348">
      <w:start w:val="1"/>
      <w:numFmt w:val="bullet"/>
      <w:lvlText w:val="•"/>
      <w:lvlJc w:val="left"/>
      <w:pPr>
        <w:ind w:left="1174" w:hanging="190"/>
      </w:pPr>
      <w:rPr>
        <w:rFonts w:hint="default"/>
      </w:rPr>
    </w:lvl>
    <w:lvl w:ilvl="2" w:tplc="7D884A8E">
      <w:start w:val="1"/>
      <w:numFmt w:val="bullet"/>
      <w:lvlText w:val="•"/>
      <w:lvlJc w:val="left"/>
      <w:pPr>
        <w:ind w:left="2233" w:hanging="190"/>
      </w:pPr>
      <w:rPr>
        <w:rFonts w:hint="default"/>
      </w:rPr>
    </w:lvl>
    <w:lvl w:ilvl="3" w:tplc="9CC011C4">
      <w:start w:val="1"/>
      <w:numFmt w:val="bullet"/>
      <w:lvlText w:val="•"/>
      <w:lvlJc w:val="left"/>
      <w:pPr>
        <w:ind w:left="3293" w:hanging="190"/>
      </w:pPr>
      <w:rPr>
        <w:rFonts w:hint="default"/>
      </w:rPr>
    </w:lvl>
    <w:lvl w:ilvl="4" w:tplc="CA0A6416">
      <w:start w:val="1"/>
      <w:numFmt w:val="bullet"/>
      <w:lvlText w:val="•"/>
      <w:lvlJc w:val="left"/>
      <w:pPr>
        <w:ind w:left="4353" w:hanging="190"/>
      </w:pPr>
      <w:rPr>
        <w:rFonts w:hint="default"/>
      </w:rPr>
    </w:lvl>
    <w:lvl w:ilvl="5" w:tplc="2F124ECC">
      <w:start w:val="1"/>
      <w:numFmt w:val="bullet"/>
      <w:lvlText w:val="•"/>
      <w:lvlJc w:val="left"/>
      <w:pPr>
        <w:ind w:left="5413" w:hanging="190"/>
      </w:pPr>
      <w:rPr>
        <w:rFonts w:hint="default"/>
      </w:rPr>
    </w:lvl>
    <w:lvl w:ilvl="6" w:tplc="75047A0E">
      <w:start w:val="1"/>
      <w:numFmt w:val="bullet"/>
      <w:lvlText w:val="•"/>
      <w:lvlJc w:val="left"/>
      <w:pPr>
        <w:ind w:left="6473" w:hanging="190"/>
      </w:pPr>
      <w:rPr>
        <w:rFonts w:hint="default"/>
      </w:rPr>
    </w:lvl>
    <w:lvl w:ilvl="7" w:tplc="D2B03746">
      <w:start w:val="1"/>
      <w:numFmt w:val="bullet"/>
      <w:lvlText w:val="•"/>
      <w:lvlJc w:val="left"/>
      <w:pPr>
        <w:ind w:left="7532" w:hanging="190"/>
      </w:pPr>
      <w:rPr>
        <w:rFonts w:hint="default"/>
      </w:rPr>
    </w:lvl>
    <w:lvl w:ilvl="8" w:tplc="FACAB1E0">
      <w:start w:val="1"/>
      <w:numFmt w:val="bullet"/>
      <w:lvlText w:val="•"/>
      <w:lvlJc w:val="left"/>
      <w:pPr>
        <w:ind w:left="8592" w:hanging="190"/>
      </w:pPr>
      <w:rPr>
        <w:rFonts w:hint="default"/>
      </w:rPr>
    </w:lvl>
  </w:abstractNum>
  <w:abstractNum w:abstractNumId="265" w15:restartNumberingAfterBreak="0">
    <w:nsid w:val="669830F8"/>
    <w:multiLevelType w:val="hybridMultilevel"/>
    <w:tmpl w:val="9766B542"/>
    <w:lvl w:ilvl="0" w:tplc="51548FA4">
      <w:start w:val="1"/>
      <w:numFmt w:val="decimal"/>
      <w:lvlText w:val="%1)"/>
      <w:lvlJc w:val="left"/>
      <w:pPr>
        <w:ind w:left="110" w:hanging="193"/>
        <w:jc w:val="left"/>
      </w:pPr>
      <w:rPr>
        <w:rFonts w:ascii="Times New Roman" w:eastAsia="Times New Roman" w:hAnsi="Times New Roman" w:hint="default"/>
        <w:color w:val="231F20"/>
        <w:spacing w:val="-1"/>
        <w:sz w:val="18"/>
        <w:szCs w:val="18"/>
      </w:rPr>
    </w:lvl>
    <w:lvl w:ilvl="1" w:tplc="ED962F7C">
      <w:start w:val="1"/>
      <w:numFmt w:val="bullet"/>
      <w:lvlText w:val="•"/>
      <w:lvlJc w:val="left"/>
      <w:pPr>
        <w:ind w:left="1170" w:hanging="193"/>
      </w:pPr>
      <w:rPr>
        <w:rFonts w:hint="default"/>
      </w:rPr>
    </w:lvl>
    <w:lvl w:ilvl="2" w:tplc="282EF0D0">
      <w:start w:val="1"/>
      <w:numFmt w:val="bullet"/>
      <w:lvlText w:val="•"/>
      <w:lvlJc w:val="left"/>
      <w:pPr>
        <w:ind w:left="2231" w:hanging="193"/>
      </w:pPr>
      <w:rPr>
        <w:rFonts w:hint="default"/>
      </w:rPr>
    </w:lvl>
    <w:lvl w:ilvl="3" w:tplc="F76C9BF4">
      <w:start w:val="1"/>
      <w:numFmt w:val="bullet"/>
      <w:lvlText w:val="•"/>
      <w:lvlJc w:val="left"/>
      <w:pPr>
        <w:ind w:left="3291" w:hanging="193"/>
      </w:pPr>
      <w:rPr>
        <w:rFonts w:hint="default"/>
      </w:rPr>
    </w:lvl>
    <w:lvl w:ilvl="4" w:tplc="884C43DC">
      <w:start w:val="1"/>
      <w:numFmt w:val="bullet"/>
      <w:lvlText w:val="•"/>
      <w:lvlJc w:val="left"/>
      <w:pPr>
        <w:ind w:left="4351" w:hanging="193"/>
      </w:pPr>
      <w:rPr>
        <w:rFonts w:hint="default"/>
      </w:rPr>
    </w:lvl>
    <w:lvl w:ilvl="5" w:tplc="B37880DA">
      <w:start w:val="1"/>
      <w:numFmt w:val="bullet"/>
      <w:lvlText w:val="•"/>
      <w:lvlJc w:val="left"/>
      <w:pPr>
        <w:ind w:left="5411" w:hanging="193"/>
      </w:pPr>
      <w:rPr>
        <w:rFonts w:hint="default"/>
      </w:rPr>
    </w:lvl>
    <w:lvl w:ilvl="6" w:tplc="D056F200">
      <w:start w:val="1"/>
      <w:numFmt w:val="bullet"/>
      <w:lvlText w:val="•"/>
      <w:lvlJc w:val="left"/>
      <w:pPr>
        <w:ind w:left="6471" w:hanging="193"/>
      </w:pPr>
      <w:rPr>
        <w:rFonts w:hint="default"/>
      </w:rPr>
    </w:lvl>
    <w:lvl w:ilvl="7" w:tplc="9F36539C">
      <w:start w:val="1"/>
      <w:numFmt w:val="bullet"/>
      <w:lvlText w:val="•"/>
      <w:lvlJc w:val="left"/>
      <w:pPr>
        <w:ind w:left="7531" w:hanging="193"/>
      </w:pPr>
      <w:rPr>
        <w:rFonts w:hint="default"/>
      </w:rPr>
    </w:lvl>
    <w:lvl w:ilvl="8" w:tplc="171E1A0E">
      <w:start w:val="1"/>
      <w:numFmt w:val="bullet"/>
      <w:lvlText w:val="•"/>
      <w:lvlJc w:val="left"/>
      <w:pPr>
        <w:ind w:left="8592" w:hanging="193"/>
      </w:pPr>
      <w:rPr>
        <w:rFonts w:hint="default"/>
      </w:rPr>
    </w:lvl>
  </w:abstractNum>
  <w:abstractNum w:abstractNumId="266" w15:restartNumberingAfterBreak="0">
    <w:nsid w:val="67381E3D"/>
    <w:multiLevelType w:val="hybridMultilevel"/>
    <w:tmpl w:val="72521480"/>
    <w:lvl w:ilvl="0" w:tplc="EB6E8682">
      <w:start w:val="1"/>
      <w:numFmt w:val="decimal"/>
      <w:lvlText w:val="%1)"/>
      <w:lvlJc w:val="left"/>
      <w:pPr>
        <w:ind w:left="114" w:hanging="195"/>
        <w:jc w:val="left"/>
      </w:pPr>
      <w:rPr>
        <w:rFonts w:ascii="Times New Roman" w:eastAsia="Times New Roman" w:hAnsi="Times New Roman" w:hint="default"/>
        <w:color w:val="231F20"/>
        <w:sz w:val="18"/>
        <w:szCs w:val="18"/>
      </w:rPr>
    </w:lvl>
    <w:lvl w:ilvl="1" w:tplc="CD2C9426">
      <w:start w:val="1"/>
      <w:numFmt w:val="bullet"/>
      <w:lvlText w:val="•"/>
      <w:lvlJc w:val="left"/>
      <w:pPr>
        <w:ind w:left="1174" w:hanging="195"/>
      </w:pPr>
      <w:rPr>
        <w:rFonts w:hint="default"/>
      </w:rPr>
    </w:lvl>
    <w:lvl w:ilvl="2" w:tplc="DCA0764A">
      <w:start w:val="1"/>
      <w:numFmt w:val="bullet"/>
      <w:lvlText w:val="•"/>
      <w:lvlJc w:val="left"/>
      <w:pPr>
        <w:ind w:left="2233" w:hanging="195"/>
      </w:pPr>
      <w:rPr>
        <w:rFonts w:hint="default"/>
      </w:rPr>
    </w:lvl>
    <w:lvl w:ilvl="3" w:tplc="8D2E8DC4">
      <w:start w:val="1"/>
      <w:numFmt w:val="bullet"/>
      <w:lvlText w:val="•"/>
      <w:lvlJc w:val="left"/>
      <w:pPr>
        <w:ind w:left="3293" w:hanging="195"/>
      </w:pPr>
      <w:rPr>
        <w:rFonts w:hint="default"/>
      </w:rPr>
    </w:lvl>
    <w:lvl w:ilvl="4" w:tplc="09AED8A2">
      <w:start w:val="1"/>
      <w:numFmt w:val="bullet"/>
      <w:lvlText w:val="•"/>
      <w:lvlJc w:val="left"/>
      <w:pPr>
        <w:ind w:left="4353" w:hanging="195"/>
      </w:pPr>
      <w:rPr>
        <w:rFonts w:hint="default"/>
      </w:rPr>
    </w:lvl>
    <w:lvl w:ilvl="5" w:tplc="71BA8570">
      <w:start w:val="1"/>
      <w:numFmt w:val="bullet"/>
      <w:lvlText w:val="•"/>
      <w:lvlJc w:val="left"/>
      <w:pPr>
        <w:ind w:left="5413" w:hanging="195"/>
      </w:pPr>
      <w:rPr>
        <w:rFonts w:hint="default"/>
      </w:rPr>
    </w:lvl>
    <w:lvl w:ilvl="6" w:tplc="C46622EA">
      <w:start w:val="1"/>
      <w:numFmt w:val="bullet"/>
      <w:lvlText w:val="•"/>
      <w:lvlJc w:val="left"/>
      <w:pPr>
        <w:ind w:left="6473" w:hanging="195"/>
      </w:pPr>
      <w:rPr>
        <w:rFonts w:hint="default"/>
      </w:rPr>
    </w:lvl>
    <w:lvl w:ilvl="7" w:tplc="EF2C26DC">
      <w:start w:val="1"/>
      <w:numFmt w:val="bullet"/>
      <w:lvlText w:val="•"/>
      <w:lvlJc w:val="left"/>
      <w:pPr>
        <w:ind w:left="7532" w:hanging="195"/>
      </w:pPr>
      <w:rPr>
        <w:rFonts w:hint="default"/>
      </w:rPr>
    </w:lvl>
    <w:lvl w:ilvl="8" w:tplc="1598DD3A">
      <w:start w:val="1"/>
      <w:numFmt w:val="bullet"/>
      <w:lvlText w:val="•"/>
      <w:lvlJc w:val="left"/>
      <w:pPr>
        <w:ind w:left="8592" w:hanging="195"/>
      </w:pPr>
      <w:rPr>
        <w:rFonts w:hint="default"/>
      </w:rPr>
    </w:lvl>
  </w:abstractNum>
  <w:abstractNum w:abstractNumId="267" w15:restartNumberingAfterBreak="0">
    <w:nsid w:val="677D7DA4"/>
    <w:multiLevelType w:val="hybridMultilevel"/>
    <w:tmpl w:val="8F06544C"/>
    <w:lvl w:ilvl="0" w:tplc="6F06C2FA">
      <w:start w:val="1"/>
      <w:numFmt w:val="decimal"/>
      <w:lvlText w:val="%1)"/>
      <w:lvlJc w:val="left"/>
      <w:pPr>
        <w:ind w:left="309" w:hanging="195"/>
        <w:jc w:val="left"/>
      </w:pPr>
      <w:rPr>
        <w:rFonts w:ascii="Times New Roman" w:eastAsia="Times New Roman" w:hAnsi="Times New Roman" w:hint="default"/>
        <w:color w:val="231F20"/>
        <w:sz w:val="18"/>
        <w:szCs w:val="18"/>
      </w:rPr>
    </w:lvl>
    <w:lvl w:ilvl="1" w:tplc="6F7A15EA">
      <w:start w:val="5"/>
      <w:numFmt w:val="decimal"/>
      <w:lvlText w:val="%2)"/>
      <w:lvlJc w:val="left"/>
      <w:pPr>
        <w:ind w:left="115" w:hanging="199"/>
        <w:jc w:val="left"/>
      </w:pPr>
      <w:rPr>
        <w:rFonts w:ascii="Times New Roman" w:eastAsia="Times New Roman" w:hAnsi="Times New Roman" w:hint="default"/>
        <w:color w:val="231F20"/>
        <w:sz w:val="18"/>
        <w:szCs w:val="18"/>
      </w:rPr>
    </w:lvl>
    <w:lvl w:ilvl="2" w:tplc="2B827A30">
      <w:start w:val="1"/>
      <w:numFmt w:val="bullet"/>
      <w:lvlText w:val="•"/>
      <w:lvlJc w:val="left"/>
      <w:pPr>
        <w:ind w:left="1465" w:hanging="199"/>
      </w:pPr>
      <w:rPr>
        <w:rFonts w:hint="default"/>
      </w:rPr>
    </w:lvl>
    <w:lvl w:ilvl="3" w:tplc="23C219B2">
      <w:start w:val="1"/>
      <w:numFmt w:val="bullet"/>
      <w:lvlText w:val="•"/>
      <w:lvlJc w:val="left"/>
      <w:pPr>
        <w:ind w:left="2621" w:hanging="199"/>
      </w:pPr>
      <w:rPr>
        <w:rFonts w:hint="default"/>
      </w:rPr>
    </w:lvl>
    <w:lvl w:ilvl="4" w:tplc="45DC6D56">
      <w:start w:val="1"/>
      <w:numFmt w:val="bullet"/>
      <w:lvlText w:val="•"/>
      <w:lvlJc w:val="left"/>
      <w:pPr>
        <w:ind w:left="3777" w:hanging="199"/>
      </w:pPr>
      <w:rPr>
        <w:rFonts w:hint="default"/>
      </w:rPr>
    </w:lvl>
    <w:lvl w:ilvl="5" w:tplc="F7229888">
      <w:start w:val="1"/>
      <w:numFmt w:val="bullet"/>
      <w:lvlText w:val="•"/>
      <w:lvlJc w:val="left"/>
      <w:pPr>
        <w:ind w:left="4933" w:hanging="199"/>
      </w:pPr>
      <w:rPr>
        <w:rFonts w:hint="default"/>
      </w:rPr>
    </w:lvl>
    <w:lvl w:ilvl="6" w:tplc="263A0482">
      <w:start w:val="1"/>
      <w:numFmt w:val="bullet"/>
      <w:lvlText w:val="•"/>
      <w:lvlJc w:val="left"/>
      <w:pPr>
        <w:ind w:left="6089" w:hanging="199"/>
      </w:pPr>
      <w:rPr>
        <w:rFonts w:hint="default"/>
      </w:rPr>
    </w:lvl>
    <w:lvl w:ilvl="7" w:tplc="27A41776">
      <w:start w:val="1"/>
      <w:numFmt w:val="bullet"/>
      <w:lvlText w:val="•"/>
      <w:lvlJc w:val="left"/>
      <w:pPr>
        <w:ind w:left="7244" w:hanging="199"/>
      </w:pPr>
      <w:rPr>
        <w:rFonts w:hint="default"/>
      </w:rPr>
    </w:lvl>
    <w:lvl w:ilvl="8" w:tplc="6166049E">
      <w:start w:val="1"/>
      <w:numFmt w:val="bullet"/>
      <w:lvlText w:val="•"/>
      <w:lvlJc w:val="left"/>
      <w:pPr>
        <w:ind w:left="8400" w:hanging="199"/>
      </w:pPr>
      <w:rPr>
        <w:rFonts w:hint="default"/>
      </w:rPr>
    </w:lvl>
  </w:abstractNum>
  <w:abstractNum w:abstractNumId="268" w15:restartNumberingAfterBreak="0">
    <w:nsid w:val="68026279"/>
    <w:multiLevelType w:val="hybridMultilevel"/>
    <w:tmpl w:val="196245E8"/>
    <w:lvl w:ilvl="0" w:tplc="53AEC148">
      <w:start w:val="1"/>
      <w:numFmt w:val="decimal"/>
      <w:lvlText w:val="%1)"/>
      <w:lvlJc w:val="left"/>
      <w:pPr>
        <w:ind w:left="109" w:hanging="197"/>
        <w:jc w:val="left"/>
      </w:pPr>
      <w:rPr>
        <w:rFonts w:ascii="Times New Roman" w:eastAsia="Times New Roman" w:hAnsi="Times New Roman" w:hint="default"/>
        <w:color w:val="231F20"/>
        <w:sz w:val="18"/>
        <w:szCs w:val="18"/>
      </w:rPr>
    </w:lvl>
    <w:lvl w:ilvl="1" w:tplc="949A57E6">
      <w:start w:val="1"/>
      <w:numFmt w:val="bullet"/>
      <w:lvlText w:val="•"/>
      <w:lvlJc w:val="left"/>
      <w:pPr>
        <w:ind w:left="1169" w:hanging="197"/>
      </w:pPr>
      <w:rPr>
        <w:rFonts w:hint="default"/>
      </w:rPr>
    </w:lvl>
    <w:lvl w:ilvl="2" w:tplc="70B422DE">
      <w:start w:val="1"/>
      <w:numFmt w:val="bullet"/>
      <w:lvlText w:val="•"/>
      <w:lvlJc w:val="left"/>
      <w:pPr>
        <w:ind w:left="2230" w:hanging="197"/>
      </w:pPr>
      <w:rPr>
        <w:rFonts w:hint="default"/>
      </w:rPr>
    </w:lvl>
    <w:lvl w:ilvl="3" w:tplc="E97A6974">
      <w:start w:val="1"/>
      <w:numFmt w:val="bullet"/>
      <w:lvlText w:val="•"/>
      <w:lvlJc w:val="left"/>
      <w:pPr>
        <w:ind w:left="3290" w:hanging="197"/>
      </w:pPr>
      <w:rPr>
        <w:rFonts w:hint="default"/>
      </w:rPr>
    </w:lvl>
    <w:lvl w:ilvl="4" w:tplc="24902896">
      <w:start w:val="1"/>
      <w:numFmt w:val="bullet"/>
      <w:lvlText w:val="•"/>
      <w:lvlJc w:val="left"/>
      <w:pPr>
        <w:ind w:left="4350" w:hanging="197"/>
      </w:pPr>
      <w:rPr>
        <w:rFonts w:hint="default"/>
      </w:rPr>
    </w:lvl>
    <w:lvl w:ilvl="5" w:tplc="6AF0D616">
      <w:start w:val="1"/>
      <w:numFmt w:val="bullet"/>
      <w:lvlText w:val="•"/>
      <w:lvlJc w:val="left"/>
      <w:pPr>
        <w:ind w:left="5411" w:hanging="197"/>
      </w:pPr>
      <w:rPr>
        <w:rFonts w:hint="default"/>
      </w:rPr>
    </w:lvl>
    <w:lvl w:ilvl="6" w:tplc="9A54F1A4">
      <w:start w:val="1"/>
      <w:numFmt w:val="bullet"/>
      <w:lvlText w:val="•"/>
      <w:lvlJc w:val="left"/>
      <w:pPr>
        <w:ind w:left="6471" w:hanging="197"/>
      </w:pPr>
      <w:rPr>
        <w:rFonts w:hint="default"/>
      </w:rPr>
    </w:lvl>
    <w:lvl w:ilvl="7" w:tplc="DA94EFA4">
      <w:start w:val="1"/>
      <w:numFmt w:val="bullet"/>
      <w:lvlText w:val="•"/>
      <w:lvlJc w:val="left"/>
      <w:pPr>
        <w:ind w:left="7531" w:hanging="197"/>
      </w:pPr>
      <w:rPr>
        <w:rFonts w:hint="default"/>
      </w:rPr>
    </w:lvl>
    <w:lvl w:ilvl="8" w:tplc="FBCC6EFA">
      <w:start w:val="1"/>
      <w:numFmt w:val="bullet"/>
      <w:lvlText w:val="•"/>
      <w:lvlJc w:val="left"/>
      <w:pPr>
        <w:ind w:left="8591" w:hanging="197"/>
      </w:pPr>
      <w:rPr>
        <w:rFonts w:hint="default"/>
      </w:rPr>
    </w:lvl>
  </w:abstractNum>
  <w:abstractNum w:abstractNumId="269" w15:restartNumberingAfterBreak="0">
    <w:nsid w:val="68136816"/>
    <w:multiLevelType w:val="hybridMultilevel"/>
    <w:tmpl w:val="B2DADAC2"/>
    <w:lvl w:ilvl="0" w:tplc="EFA649C0">
      <w:start w:val="1"/>
      <w:numFmt w:val="decimal"/>
      <w:lvlText w:val="%1)"/>
      <w:lvlJc w:val="left"/>
      <w:pPr>
        <w:ind w:left="111" w:hanging="202"/>
        <w:jc w:val="left"/>
      </w:pPr>
      <w:rPr>
        <w:rFonts w:ascii="Times New Roman" w:eastAsia="Times New Roman" w:hAnsi="Times New Roman" w:hint="default"/>
        <w:color w:val="231F20"/>
        <w:sz w:val="18"/>
        <w:szCs w:val="18"/>
      </w:rPr>
    </w:lvl>
    <w:lvl w:ilvl="1" w:tplc="C65AF34A">
      <w:start w:val="1"/>
      <w:numFmt w:val="bullet"/>
      <w:lvlText w:val="•"/>
      <w:lvlJc w:val="left"/>
      <w:pPr>
        <w:ind w:left="632" w:hanging="202"/>
      </w:pPr>
      <w:rPr>
        <w:rFonts w:hint="default"/>
      </w:rPr>
    </w:lvl>
    <w:lvl w:ilvl="2" w:tplc="1E4826DE">
      <w:start w:val="1"/>
      <w:numFmt w:val="bullet"/>
      <w:lvlText w:val="•"/>
      <w:lvlJc w:val="left"/>
      <w:pPr>
        <w:ind w:left="1153" w:hanging="202"/>
      </w:pPr>
      <w:rPr>
        <w:rFonts w:hint="default"/>
      </w:rPr>
    </w:lvl>
    <w:lvl w:ilvl="3" w:tplc="893C4050">
      <w:start w:val="1"/>
      <w:numFmt w:val="bullet"/>
      <w:lvlText w:val="•"/>
      <w:lvlJc w:val="left"/>
      <w:pPr>
        <w:ind w:left="1675" w:hanging="202"/>
      </w:pPr>
      <w:rPr>
        <w:rFonts w:hint="default"/>
      </w:rPr>
    </w:lvl>
    <w:lvl w:ilvl="4" w:tplc="C11A880C">
      <w:start w:val="1"/>
      <w:numFmt w:val="bullet"/>
      <w:lvlText w:val="•"/>
      <w:lvlJc w:val="left"/>
      <w:pPr>
        <w:ind w:left="2196" w:hanging="202"/>
      </w:pPr>
      <w:rPr>
        <w:rFonts w:hint="default"/>
      </w:rPr>
    </w:lvl>
    <w:lvl w:ilvl="5" w:tplc="D7661B56">
      <w:start w:val="1"/>
      <w:numFmt w:val="bullet"/>
      <w:lvlText w:val="•"/>
      <w:lvlJc w:val="left"/>
      <w:pPr>
        <w:ind w:left="2717" w:hanging="202"/>
      </w:pPr>
      <w:rPr>
        <w:rFonts w:hint="default"/>
      </w:rPr>
    </w:lvl>
    <w:lvl w:ilvl="6" w:tplc="FF982726">
      <w:start w:val="1"/>
      <w:numFmt w:val="bullet"/>
      <w:lvlText w:val="•"/>
      <w:lvlJc w:val="left"/>
      <w:pPr>
        <w:ind w:left="3238" w:hanging="202"/>
      </w:pPr>
      <w:rPr>
        <w:rFonts w:hint="default"/>
      </w:rPr>
    </w:lvl>
    <w:lvl w:ilvl="7" w:tplc="3AA0719E">
      <w:start w:val="1"/>
      <w:numFmt w:val="bullet"/>
      <w:lvlText w:val="•"/>
      <w:lvlJc w:val="left"/>
      <w:pPr>
        <w:ind w:left="3759" w:hanging="202"/>
      </w:pPr>
      <w:rPr>
        <w:rFonts w:hint="default"/>
      </w:rPr>
    </w:lvl>
    <w:lvl w:ilvl="8" w:tplc="1D800788">
      <w:start w:val="1"/>
      <w:numFmt w:val="bullet"/>
      <w:lvlText w:val="•"/>
      <w:lvlJc w:val="left"/>
      <w:pPr>
        <w:ind w:left="4281" w:hanging="202"/>
      </w:pPr>
      <w:rPr>
        <w:rFonts w:hint="default"/>
      </w:rPr>
    </w:lvl>
  </w:abstractNum>
  <w:abstractNum w:abstractNumId="270" w15:restartNumberingAfterBreak="0">
    <w:nsid w:val="68204FDB"/>
    <w:multiLevelType w:val="hybridMultilevel"/>
    <w:tmpl w:val="88EC46AE"/>
    <w:lvl w:ilvl="0" w:tplc="E85A88AE">
      <w:start w:val="1"/>
      <w:numFmt w:val="decimal"/>
      <w:lvlText w:val="%1)"/>
      <w:lvlJc w:val="left"/>
      <w:pPr>
        <w:ind w:left="114" w:hanging="213"/>
        <w:jc w:val="left"/>
      </w:pPr>
      <w:rPr>
        <w:rFonts w:ascii="Times New Roman" w:eastAsia="Times New Roman" w:hAnsi="Times New Roman" w:hint="default"/>
        <w:color w:val="231F20"/>
        <w:sz w:val="18"/>
        <w:szCs w:val="18"/>
      </w:rPr>
    </w:lvl>
    <w:lvl w:ilvl="1" w:tplc="F266DA2C">
      <w:start w:val="1"/>
      <w:numFmt w:val="bullet"/>
      <w:lvlText w:val="•"/>
      <w:lvlJc w:val="left"/>
      <w:pPr>
        <w:ind w:left="624" w:hanging="213"/>
      </w:pPr>
      <w:rPr>
        <w:rFonts w:hint="default"/>
      </w:rPr>
    </w:lvl>
    <w:lvl w:ilvl="2" w:tplc="8A706422">
      <w:start w:val="1"/>
      <w:numFmt w:val="bullet"/>
      <w:lvlText w:val="•"/>
      <w:lvlJc w:val="left"/>
      <w:pPr>
        <w:ind w:left="1134" w:hanging="213"/>
      </w:pPr>
      <w:rPr>
        <w:rFonts w:hint="default"/>
      </w:rPr>
    </w:lvl>
    <w:lvl w:ilvl="3" w:tplc="EB1A0C38">
      <w:start w:val="1"/>
      <w:numFmt w:val="bullet"/>
      <w:lvlText w:val="•"/>
      <w:lvlJc w:val="left"/>
      <w:pPr>
        <w:ind w:left="1645" w:hanging="213"/>
      </w:pPr>
      <w:rPr>
        <w:rFonts w:hint="default"/>
      </w:rPr>
    </w:lvl>
    <w:lvl w:ilvl="4" w:tplc="3DD21882">
      <w:start w:val="1"/>
      <w:numFmt w:val="bullet"/>
      <w:lvlText w:val="•"/>
      <w:lvlJc w:val="left"/>
      <w:pPr>
        <w:ind w:left="2155" w:hanging="213"/>
      </w:pPr>
      <w:rPr>
        <w:rFonts w:hint="default"/>
      </w:rPr>
    </w:lvl>
    <w:lvl w:ilvl="5" w:tplc="9F6449DE">
      <w:start w:val="1"/>
      <w:numFmt w:val="bullet"/>
      <w:lvlText w:val="•"/>
      <w:lvlJc w:val="left"/>
      <w:pPr>
        <w:ind w:left="2666" w:hanging="213"/>
      </w:pPr>
      <w:rPr>
        <w:rFonts w:hint="default"/>
      </w:rPr>
    </w:lvl>
    <w:lvl w:ilvl="6" w:tplc="3F1A1222">
      <w:start w:val="1"/>
      <w:numFmt w:val="bullet"/>
      <w:lvlText w:val="•"/>
      <w:lvlJc w:val="left"/>
      <w:pPr>
        <w:ind w:left="3176" w:hanging="213"/>
      </w:pPr>
      <w:rPr>
        <w:rFonts w:hint="default"/>
      </w:rPr>
    </w:lvl>
    <w:lvl w:ilvl="7" w:tplc="17D6C890">
      <w:start w:val="1"/>
      <w:numFmt w:val="bullet"/>
      <w:lvlText w:val="•"/>
      <w:lvlJc w:val="left"/>
      <w:pPr>
        <w:ind w:left="3686" w:hanging="213"/>
      </w:pPr>
      <w:rPr>
        <w:rFonts w:hint="default"/>
      </w:rPr>
    </w:lvl>
    <w:lvl w:ilvl="8" w:tplc="D3669572">
      <w:start w:val="1"/>
      <w:numFmt w:val="bullet"/>
      <w:lvlText w:val="•"/>
      <w:lvlJc w:val="left"/>
      <w:pPr>
        <w:ind w:left="4197" w:hanging="213"/>
      </w:pPr>
      <w:rPr>
        <w:rFonts w:hint="default"/>
      </w:rPr>
    </w:lvl>
  </w:abstractNum>
  <w:abstractNum w:abstractNumId="271" w15:restartNumberingAfterBreak="0">
    <w:nsid w:val="68526853"/>
    <w:multiLevelType w:val="hybridMultilevel"/>
    <w:tmpl w:val="1BF4D030"/>
    <w:lvl w:ilvl="0" w:tplc="388E20D0">
      <w:start w:val="5"/>
      <w:numFmt w:val="lowerLetter"/>
      <w:lvlText w:val="%1)"/>
      <w:lvlJc w:val="left"/>
      <w:pPr>
        <w:ind w:left="114" w:hanging="182"/>
        <w:jc w:val="left"/>
      </w:pPr>
      <w:rPr>
        <w:rFonts w:ascii="Times New Roman" w:eastAsia="Times New Roman" w:hAnsi="Times New Roman" w:hint="default"/>
        <w:color w:val="231F20"/>
        <w:sz w:val="18"/>
        <w:szCs w:val="18"/>
      </w:rPr>
    </w:lvl>
    <w:lvl w:ilvl="1" w:tplc="402C4A5C">
      <w:start w:val="1"/>
      <w:numFmt w:val="decimal"/>
      <w:lvlText w:val="%2)"/>
      <w:lvlJc w:val="left"/>
      <w:pPr>
        <w:ind w:left="112" w:hanging="208"/>
        <w:jc w:val="left"/>
      </w:pPr>
      <w:rPr>
        <w:rFonts w:ascii="Times New Roman" w:eastAsia="Times New Roman" w:hAnsi="Times New Roman" w:hint="default"/>
        <w:color w:val="231F20"/>
        <w:sz w:val="18"/>
        <w:szCs w:val="18"/>
      </w:rPr>
    </w:lvl>
    <w:lvl w:ilvl="2" w:tplc="29E6B3B4">
      <w:start w:val="1"/>
      <w:numFmt w:val="bullet"/>
      <w:lvlText w:val="•"/>
      <w:lvlJc w:val="left"/>
      <w:pPr>
        <w:ind w:left="681" w:hanging="208"/>
      </w:pPr>
      <w:rPr>
        <w:rFonts w:hint="default"/>
      </w:rPr>
    </w:lvl>
    <w:lvl w:ilvl="3" w:tplc="9FE00000">
      <w:start w:val="1"/>
      <w:numFmt w:val="bullet"/>
      <w:lvlText w:val="•"/>
      <w:lvlJc w:val="left"/>
      <w:pPr>
        <w:ind w:left="1248" w:hanging="208"/>
      </w:pPr>
      <w:rPr>
        <w:rFonts w:hint="default"/>
      </w:rPr>
    </w:lvl>
    <w:lvl w:ilvl="4" w:tplc="7AA0C918">
      <w:start w:val="1"/>
      <w:numFmt w:val="bullet"/>
      <w:lvlText w:val="•"/>
      <w:lvlJc w:val="left"/>
      <w:pPr>
        <w:ind w:left="1815" w:hanging="208"/>
      </w:pPr>
      <w:rPr>
        <w:rFonts w:hint="default"/>
      </w:rPr>
    </w:lvl>
    <w:lvl w:ilvl="5" w:tplc="1BD62D56">
      <w:start w:val="1"/>
      <w:numFmt w:val="bullet"/>
      <w:lvlText w:val="•"/>
      <w:lvlJc w:val="left"/>
      <w:pPr>
        <w:ind w:left="2382" w:hanging="208"/>
      </w:pPr>
      <w:rPr>
        <w:rFonts w:hint="default"/>
      </w:rPr>
    </w:lvl>
    <w:lvl w:ilvl="6" w:tplc="86107278">
      <w:start w:val="1"/>
      <w:numFmt w:val="bullet"/>
      <w:lvlText w:val="•"/>
      <w:lvlJc w:val="left"/>
      <w:pPr>
        <w:ind w:left="2949" w:hanging="208"/>
      </w:pPr>
      <w:rPr>
        <w:rFonts w:hint="default"/>
      </w:rPr>
    </w:lvl>
    <w:lvl w:ilvl="7" w:tplc="081ED8FE">
      <w:start w:val="1"/>
      <w:numFmt w:val="bullet"/>
      <w:lvlText w:val="•"/>
      <w:lvlJc w:val="left"/>
      <w:pPr>
        <w:ind w:left="3516" w:hanging="208"/>
      </w:pPr>
      <w:rPr>
        <w:rFonts w:hint="default"/>
      </w:rPr>
    </w:lvl>
    <w:lvl w:ilvl="8" w:tplc="469068D6">
      <w:start w:val="1"/>
      <w:numFmt w:val="bullet"/>
      <w:lvlText w:val="•"/>
      <w:lvlJc w:val="left"/>
      <w:pPr>
        <w:ind w:left="4083" w:hanging="208"/>
      </w:pPr>
      <w:rPr>
        <w:rFonts w:hint="default"/>
      </w:rPr>
    </w:lvl>
  </w:abstractNum>
  <w:abstractNum w:abstractNumId="272" w15:restartNumberingAfterBreak="0">
    <w:nsid w:val="688204AA"/>
    <w:multiLevelType w:val="hybridMultilevel"/>
    <w:tmpl w:val="4646609C"/>
    <w:lvl w:ilvl="0" w:tplc="DF22A43A">
      <w:start w:val="1"/>
      <w:numFmt w:val="decimal"/>
      <w:lvlText w:val="%1)"/>
      <w:lvlJc w:val="left"/>
      <w:pPr>
        <w:ind w:left="111" w:hanging="204"/>
        <w:jc w:val="left"/>
      </w:pPr>
      <w:rPr>
        <w:rFonts w:ascii="Times New Roman" w:eastAsia="Times New Roman" w:hAnsi="Times New Roman" w:hint="default"/>
        <w:color w:val="231F20"/>
        <w:sz w:val="18"/>
        <w:szCs w:val="18"/>
      </w:rPr>
    </w:lvl>
    <w:lvl w:ilvl="1" w:tplc="CA360912">
      <w:start w:val="1"/>
      <w:numFmt w:val="bullet"/>
      <w:lvlText w:val="•"/>
      <w:lvlJc w:val="left"/>
      <w:pPr>
        <w:ind w:left="1690" w:hanging="204"/>
      </w:pPr>
      <w:rPr>
        <w:rFonts w:hint="default"/>
      </w:rPr>
    </w:lvl>
    <w:lvl w:ilvl="2" w:tplc="50CAD754">
      <w:start w:val="1"/>
      <w:numFmt w:val="bullet"/>
      <w:lvlText w:val="•"/>
      <w:lvlJc w:val="left"/>
      <w:pPr>
        <w:ind w:left="2094" w:hanging="204"/>
      </w:pPr>
      <w:rPr>
        <w:rFonts w:hint="default"/>
      </w:rPr>
    </w:lvl>
    <w:lvl w:ilvl="3" w:tplc="40207DE4">
      <w:start w:val="1"/>
      <w:numFmt w:val="bullet"/>
      <w:lvlText w:val="•"/>
      <w:lvlJc w:val="left"/>
      <w:pPr>
        <w:ind w:left="2498" w:hanging="204"/>
      </w:pPr>
      <w:rPr>
        <w:rFonts w:hint="default"/>
      </w:rPr>
    </w:lvl>
    <w:lvl w:ilvl="4" w:tplc="004EF996">
      <w:start w:val="1"/>
      <w:numFmt w:val="bullet"/>
      <w:lvlText w:val="•"/>
      <w:lvlJc w:val="left"/>
      <w:pPr>
        <w:ind w:left="2902" w:hanging="204"/>
      </w:pPr>
      <w:rPr>
        <w:rFonts w:hint="default"/>
      </w:rPr>
    </w:lvl>
    <w:lvl w:ilvl="5" w:tplc="A29CB4BE">
      <w:start w:val="1"/>
      <w:numFmt w:val="bullet"/>
      <w:lvlText w:val="•"/>
      <w:lvlJc w:val="left"/>
      <w:pPr>
        <w:ind w:left="3306" w:hanging="204"/>
      </w:pPr>
      <w:rPr>
        <w:rFonts w:hint="default"/>
      </w:rPr>
    </w:lvl>
    <w:lvl w:ilvl="6" w:tplc="573E757A">
      <w:start w:val="1"/>
      <w:numFmt w:val="bullet"/>
      <w:lvlText w:val="•"/>
      <w:lvlJc w:val="left"/>
      <w:pPr>
        <w:ind w:left="3710" w:hanging="204"/>
      </w:pPr>
      <w:rPr>
        <w:rFonts w:hint="default"/>
      </w:rPr>
    </w:lvl>
    <w:lvl w:ilvl="7" w:tplc="26CE33DA">
      <w:start w:val="1"/>
      <w:numFmt w:val="bullet"/>
      <w:lvlText w:val="•"/>
      <w:lvlJc w:val="left"/>
      <w:pPr>
        <w:ind w:left="4114" w:hanging="204"/>
      </w:pPr>
      <w:rPr>
        <w:rFonts w:hint="default"/>
      </w:rPr>
    </w:lvl>
    <w:lvl w:ilvl="8" w:tplc="9C18CC74">
      <w:start w:val="1"/>
      <w:numFmt w:val="bullet"/>
      <w:lvlText w:val="•"/>
      <w:lvlJc w:val="left"/>
      <w:pPr>
        <w:ind w:left="4518" w:hanging="204"/>
      </w:pPr>
      <w:rPr>
        <w:rFonts w:hint="default"/>
      </w:rPr>
    </w:lvl>
  </w:abstractNum>
  <w:abstractNum w:abstractNumId="273" w15:restartNumberingAfterBreak="0">
    <w:nsid w:val="688D2EA8"/>
    <w:multiLevelType w:val="hybridMultilevel"/>
    <w:tmpl w:val="4358FD4E"/>
    <w:lvl w:ilvl="0" w:tplc="4C104EFE">
      <w:start w:val="1"/>
      <w:numFmt w:val="lowerRoman"/>
      <w:lvlText w:val="(%1)"/>
      <w:lvlJc w:val="left"/>
      <w:pPr>
        <w:ind w:left="114" w:hanging="250"/>
        <w:jc w:val="left"/>
      </w:pPr>
      <w:rPr>
        <w:rFonts w:ascii="Times New Roman" w:eastAsia="Times New Roman" w:hAnsi="Times New Roman" w:hint="default"/>
        <w:color w:val="231F20"/>
        <w:sz w:val="18"/>
        <w:szCs w:val="18"/>
      </w:rPr>
    </w:lvl>
    <w:lvl w:ilvl="1" w:tplc="D730CB62">
      <w:start w:val="1"/>
      <w:numFmt w:val="bullet"/>
      <w:lvlText w:val="•"/>
      <w:lvlJc w:val="left"/>
      <w:pPr>
        <w:ind w:left="625" w:hanging="250"/>
      </w:pPr>
      <w:rPr>
        <w:rFonts w:hint="default"/>
      </w:rPr>
    </w:lvl>
    <w:lvl w:ilvl="2" w:tplc="1C1A80D6">
      <w:start w:val="1"/>
      <w:numFmt w:val="bullet"/>
      <w:lvlText w:val="•"/>
      <w:lvlJc w:val="left"/>
      <w:pPr>
        <w:ind w:left="1135" w:hanging="250"/>
      </w:pPr>
      <w:rPr>
        <w:rFonts w:hint="default"/>
      </w:rPr>
    </w:lvl>
    <w:lvl w:ilvl="3" w:tplc="3622155A">
      <w:start w:val="1"/>
      <w:numFmt w:val="bullet"/>
      <w:lvlText w:val="•"/>
      <w:lvlJc w:val="left"/>
      <w:pPr>
        <w:ind w:left="1645" w:hanging="250"/>
      </w:pPr>
      <w:rPr>
        <w:rFonts w:hint="default"/>
      </w:rPr>
    </w:lvl>
    <w:lvl w:ilvl="4" w:tplc="A5A40C18">
      <w:start w:val="1"/>
      <w:numFmt w:val="bullet"/>
      <w:lvlText w:val="•"/>
      <w:lvlJc w:val="left"/>
      <w:pPr>
        <w:ind w:left="2156" w:hanging="250"/>
      </w:pPr>
      <w:rPr>
        <w:rFonts w:hint="default"/>
      </w:rPr>
    </w:lvl>
    <w:lvl w:ilvl="5" w:tplc="3E56FB84">
      <w:start w:val="1"/>
      <w:numFmt w:val="bullet"/>
      <w:lvlText w:val="•"/>
      <w:lvlJc w:val="left"/>
      <w:pPr>
        <w:ind w:left="2666" w:hanging="250"/>
      </w:pPr>
      <w:rPr>
        <w:rFonts w:hint="default"/>
      </w:rPr>
    </w:lvl>
    <w:lvl w:ilvl="6" w:tplc="B3881E9E">
      <w:start w:val="1"/>
      <w:numFmt w:val="bullet"/>
      <w:lvlText w:val="•"/>
      <w:lvlJc w:val="left"/>
      <w:pPr>
        <w:ind w:left="3176" w:hanging="250"/>
      </w:pPr>
      <w:rPr>
        <w:rFonts w:hint="default"/>
      </w:rPr>
    </w:lvl>
    <w:lvl w:ilvl="7" w:tplc="FD30C9A8">
      <w:start w:val="1"/>
      <w:numFmt w:val="bullet"/>
      <w:lvlText w:val="•"/>
      <w:lvlJc w:val="left"/>
      <w:pPr>
        <w:ind w:left="3686" w:hanging="250"/>
      </w:pPr>
      <w:rPr>
        <w:rFonts w:hint="default"/>
      </w:rPr>
    </w:lvl>
    <w:lvl w:ilvl="8" w:tplc="CE063C5C">
      <w:start w:val="1"/>
      <w:numFmt w:val="bullet"/>
      <w:lvlText w:val="•"/>
      <w:lvlJc w:val="left"/>
      <w:pPr>
        <w:ind w:left="4197" w:hanging="250"/>
      </w:pPr>
      <w:rPr>
        <w:rFonts w:hint="default"/>
      </w:rPr>
    </w:lvl>
  </w:abstractNum>
  <w:abstractNum w:abstractNumId="274" w15:restartNumberingAfterBreak="0">
    <w:nsid w:val="690A7995"/>
    <w:multiLevelType w:val="hybridMultilevel"/>
    <w:tmpl w:val="375893FA"/>
    <w:lvl w:ilvl="0" w:tplc="5560A48C">
      <w:start w:val="1"/>
      <w:numFmt w:val="decimal"/>
      <w:lvlText w:val="%1)"/>
      <w:lvlJc w:val="left"/>
      <w:pPr>
        <w:ind w:left="114" w:hanging="191"/>
        <w:jc w:val="left"/>
      </w:pPr>
      <w:rPr>
        <w:rFonts w:ascii="Times New Roman" w:eastAsia="Times New Roman" w:hAnsi="Times New Roman" w:hint="default"/>
        <w:color w:val="231F20"/>
        <w:sz w:val="18"/>
        <w:szCs w:val="18"/>
      </w:rPr>
    </w:lvl>
    <w:lvl w:ilvl="1" w:tplc="0958EE44">
      <w:start w:val="1"/>
      <w:numFmt w:val="bullet"/>
      <w:lvlText w:val="•"/>
      <w:lvlJc w:val="left"/>
      <w:pPr>
        <w:ind w:left="1174" w:hanging="191"/>
      </w:pPr>
      <w:rPr>
        <w:rFonts w:hint="default"/>
      </w:rPr>
    </w:lvl>
    <w:lvl w:ilvl="2" w:tplc="69E604C4">
      <w:start w:val="1"/>
      <w:numFmt w:val="bullet"/>
      <w:lvlText w:val="•"/>
      <w:lvlJc w:val="left"/>
      <w:pPr>
        <w:ind w:left="2234" w:hanging="191"/>
      </w:pPr>
      <w:rPr>
        <w:rFonts w:hint="default"/>
      </w:rPr>
    </w:lvl>
    <w:lvl w:ilvl="3" w:tplc="13B8F0BC">
      <w:start w:val="1"/>
      <w:numFmt w:val="bullet"/>
      <w:lvlText w:val="•"/>
      <w:lvlJc w:val="left"/>
      <w:pPr>
        <w:ind w:left="3293" w:hanging="191"/>
      </w:pPr>
      <w:rPr>
        <w:rFonts w:hint="default"/>
      </w:rPr>
    </w:lvl>
    <w:lvl w:ilvl="4" w:tplc="E14EF008">
      <w:start w:val="1"/>
      <w:numFmt w:val="bullet"/>
      <w:lvlText w:val="•"/>
      <w:lvlJc w:val="left"/>
      <w:pPr>
        <w:ind w:left="4353" w:hanging="191"/>
      </w:pPr>
      <w:rPr>
        <w:rFonts w:hint="default"/>
      </w:rPr>
    </w:lvl>
    <w:lvl w:ilvl="5" w:tplc="E4065184">
      <w:start w:val="1"/>
      <w:numFmt w:val="bullet"/>
      <w:lvlText w:val="•"/>
      <w:lvlJc w:val="left"/>
      <w:pPr>
        <w:ind w:left="5413" w:hanging="191"/>
      </w:pPr>
      <w:rPr>
        <w:rFonts w:hint="default"/>
      </w:rPr>
    </w:lvl>
    <w:lvl w:ilvl="6" w:tplc="B1884778">
      <w:start w:val="1"/>
      <w:numFmt w:val="bullet"/>
      <w:lvlText w:val="•"/>
      <w:lvlJc w:val="left"/>
      <w:pPr>
        <w:ind w:left="6473" w:hanging="191"/>
      </w:pPr>
      <w:rPr>
        <w:rFonts w:hint="default"/>
      </w:rPr>
    </w:lvl>
    <w:lvl w:ilvl="7" w:tplc="31166BFC">
      <w:start w:val="1"/>
      <w:numFmt w:val="bullet"/>
      <w:lvlText w:val="•"/>
      <w:lvlJc w:val="left"/>
      <w:pPr>
        <w:ind w:left="7533" w:hanging="191"/>
      </w:pPr>
      <w:rPr>
        <w:rFonts w:hint="default"/>
      </w:rPr>
    </w:lvl>
    <w:lvl w:ilvl="8" w:tplc="0D747CEA">
      <w:start w:val="1"/>
      <w:numFmt w:val="bullet"/>
      <w:lvlText w:val="•"/>
      <w:lvlJc w:val="left"/>
      <w:pPr>
        <w:ind w:left="8592" w:hanging="191"/>
      </w:pPr>
      <w:rPr>
        <w:rFonts w:hint="default"/>
      </w:rPr>
    </w:lvl>
  </w:abstractNum>
  <w:abstractNum w:abstractNumId="275" w15:restartNumberingAfterBreak="0">
    <w:nsid w:val="6A993D01"/>
    <w:multiLevelType w:val="hybridMultilevel"/>
    <w:tmpl w:val="241A5584"/>
    <w:lvl w:ilvl="0" w:tplc="0BE0E492">
      <w:start w:val="1"/>
      <w:numFmt w:val="decimal"/>
      <w:lvlText w:val="%1)"/>
      <w:lvlJc w:val="left"/>
      <w:pPr>
        <w:ind w:left="114" w:hanging="195"/>
        <w:jc w:val="left"/>
      </w:pPr>
      <w:rPr>
        <w:rFonts w:ascii="Times New Roman" w:eastAsia="Times New Roman" w:hAnsi="Times New Roman" w:hint="default"/>
        <w:color w:val="231F20"/>
        <w:sz w:val="18"/>
        <w:szCs w:val="18"/>
      </w:rPr>
    </w:lvl>
    <w:lvl w:ilvl="1" w:tplc="436AB9E0">
      <w:start w:val="1"/>
      <w:numFmt w:val="bullet"/>
      <w:lvlText w:val="•"/>
      <w:lvlJc w:val="left"/>
      <w:pPr>
        <w:ind w:left="624" w:hanging="195"/>
      </w:pPr>
      <w:rPr>
        <w:rFonts w:hint="default"/>
      </w:rPr>
    </w:lvl>
    <w:lvl w:ilvl="2" w:tplc="4328E88E">
      <w:start w:val="1"/>
      <w:numFmt w:val="bullet"/>
      <w:lvlText w:val="•"/>
      <w:lvlJc w:val="left"/>
      <w:pPr>
        <w:ind w:left="1135" w:hanging="195"/>
      </w:pPr>
      <w:rPr>
        <w:rFonts w:hint="default"/>
      </w:rPr>
    </w:lvl>
    <w:lvl w:ilvl="3" w:tplc="3DF69624">
      <w:start w:val="1"/>
      <w:numFmt w:val="bullet"/>
      <w:lvlText w:val="•"/>
      <w:lvlJc w:val="left"/>
      <w:pPr>
        <w:ind w:left="1645" w:hanging="195"/>
      </w:pPr>
      <w:rPr>
        <w:rFonts w:hint="default"/>
      </w:rPr>
    </w:lvl>
    <w:lvl w:ilvl="4" w:tplc="5474805E">
      <w:start w:val="1"/>
      <w:numFmt w:val="bullet"/>
      <w:lvlText w:val="•"/>
      <w:lvlJc w:val="left"/>
      <w:pPr>
        <w:ind w:left="2155" w:hanging="195"/>
      </w:pPr>
      <w:rPr>
        <w:rFonts w:hint="default"/>
      </w:rPr>
    </w:lvl>
    <w:lvl w:ilvl="5" w:tplc="0E262624">
      <w:start w:val="1"/>
      <w:numFmt w:val="bullet"/>
      <w:lvlText w:val="•"/>
      <w:lvlJc w:val="left"/>
      <w:pPr>
        <w:ind w:left="2665" w:hanging="195"/>
      </w:pPr>
      <w:rPr>
        <w:rFonts w:hint="default"/>
      </w:rPr>
    </w:lvl>
    <w:lvl w:ilvl="6" w:tplc="81226102">
      <w:start w:val="1"/>
      <w:numFmt w:val="bullet"/>
      <w:lvlText w:val="•"/>
      <w:lvlJc w:val="left"/>
      <w:pPr>
        <w:ind w:left="3176" w:hanging="195"/>
      </w:pPr>
      <w:rPr>
        <w:rFonts w:hint="default"/>
      </w:rPr>
    </w:lvl>
    <w:lvl w:ilvl="7" w:tplc="F044E94A">
      <w:start w:val="1"/>
      <w:numFmt w:val="bullet"/>
      <w:lvlText w:val="•"/>
      <w:lvlJc w:val="left"/>
      <w:pPr>
        <w:ind w:left="3686" w:hanging="195"/>
      </w:pPr>
      <w:rPr>
        <w:rFonts w:hint="default"/>
      </w:rPr>
    </w:lvl>
    <w:lvl w:ilvl="8" w:tplc="62166B52">
      <w:start w:val="1"/>
      <w:numFmt w:val="bullet"/>
      <w:lvlText w:val="•"/>
      <w:lvlJc w:val="left"/>
      <w:pPr>
        <w:ind w:left="4196" w:hanging="195"/>
      </w:pPr>
      <w:rPr>
        <w:rFonts w:hint="default"/>
      </w:rPr>
    </w:lvl>
  </w:abstractNum>
  <w:abstractNum w:abstractNumId="276" w15:restartNumberingAfterBreak="0">
    <w:nsid w:val="6AB6260D"/>
    <w:multiLevelType w:val="hybridMultilevel"/>
    <w:tmpl w:val="18A85962"/>
    <w:lvl w:ilvl="0" w:tplc="8E605EEA">
      <w:start w:val="1"/>
      <w:numFmt w:val="decimal"/>
      <w:lvlText w:val="(%1)"/>
      <w:lvlJc w:val="left"/>
      <w:pPr>
        <w:ind w:left="511" w:hanging="255"/>
        <w:jc w:val="left"/>
      </w:pPr>
      <w:rPr>
        <w:rFonts w:ascii="Times New Roman" w:eastAsia="Times New Roman" w:hAnsi="Times New Roman" w:hint="default"/>
        <w:color w:val="231F20"/>
        <w:sz w:val="18"/>
        <w:szCs w:val="18"/>
      </w:rPr>
    </w:lvl>
    <w:lvl w:ilvl="1" w:tplc="B0342C28">
      <w:start w:val="1"/>
      <w:numFmt w:val="bullet"/>
      <w:lvlText w:val="•"/>
      <w:lvlJc w:val="left"/>
      <w:pPr>
        <w:ind w:left="993" w:hanging="255"/>
      </w:pPr>
      <w:rPr>
        <w:rFonts w:hint="default"/>
      </w:rPr>
    </w:lvl>
    <w:lvl w:ilvl="2" w:tplc="784A3E3A">
      <w:start w:val="1"/>
      <w:numFmt w:val="bullet"/>
      <w:lvlText w:val="•"/>
      <w:lvlJc w:val="left"/>
      <w:pPr>
        <w:ind w:left="1474" w:hanging="255"/>
      </w:pPr>
      <w:rPr>
        <w:rFonts w:hint="default"/>
      </w:rPr>
    </w:lvl>
    <w:lvl w:ilvl="3" w:tplc="BBE4D03A">
      <w:start w:val="1"/>
      <w:numFmt w:val="bullet"/>
      <w:lvlText w:val="•"/>
      <w:lvlJc w:val="left"/>
      <w:pPr>
        <w:ind w:left="1956" w:hanging="255"/>
      </w:pPr>
      <w:rPr>
        <w:rFonts w:hint="default"/>
      </w:rPr>
    </w:lvl>
    <w:lvl w:ilvl="4" w:tplc="F1C0E3C6">
      <w:start w:val="1"/>
      <w:numFmt w:val="bullet"/>
      <w:lvlText w:val="•"/>
      <w:lvlJc w:val="left"/>
      <w:pPr>
        <w:ind w:left="2437" w:hanging="255"/>
      </w:pPr>
      <w:rPr>
        <w:rFonts w:hint="default"/>
      </w:rPr>
    </w:lvl>
    <w:lvl w:ilvl="5" w:tplc="C85628F2">
      <w:start w:val="1"/>
      <w:numFmt w:val="bullet"/>
      <w:lvlText w:val="•"/>
      <w:lvlJc w:val="left"/>
      <w:pPr>
        <w:ind w:left="2919" w:hanging="255"/>
      </w:pPr>
      <w:rPr>
        <w:rFonts w:hint="default"/>
      </w:rPr>
    </w:lvl>
    <w:lvl w:ilvl="6" w:tplc="2A788918">
      <w:start w:val="1"/>
      <w:numFmt w:val="bullet"/>
      <w:lvlText w:val="•"/>
      <w:lvlJc w:val="left"/>
      <w:pPr>
        <w:ind w:left="3400" w:hanging="255"/>
      </w:pPr>
      <w:rPr>
        <w:rFonts w:hint="default"/>
      </w:rPr>
    </w:lvl>
    <w:lvl w:ilvl="7" w:tplc="BE38E616">
      <w:start w:val="1"/>
      <w:numFmt w:val="bullet"/>
      <w:lvlText w:val="•"/>
      <w:lvlJc w:val="left"/>
      <w:pPr>
        <w:ind w:left="3882" w:hanging="255"/>
      </w:pPr>
      <w:rPr>
        <w:rFonts w:hint="default"/>
      </w:rPr>
    </w:lvl>
    <w:lvl w:ilvl="8" w:tplc="7EEA6150">
      <w:start w:val="1"/>
      <w:numFmt w:val="bullet"/>
      <w:lvlText w:val="•"/>
      <w:lvlJc w:val="left"/>
      <w:pPr>
        <w:ind w:left="4363" w:hanging="255"/>
      </w:pPr>
      <w:rPr>
        <w:rFonts w:hint="default"/>
      </w:rPr>
    </w:lvl>
  </w:abstractNum>
  <w:abstractNum w:abstractNumId="277" w15:restartNumberingAfterBreak="0">
    <w:nsid w:val="6AED5B1E"/>
    <w:multiLevelType w:val="hybridMultilevel"/>
    <w:tmpl w:val="AB64B76A"/>
    <w:lvl w:ilvl="0" w:tplc="E390A4DC">
      <w:start w:val="1"/>
      <w:numFmt w:val="lowerRoman"/>
      <w:lvlText w:val="(%1)"/>
      <w:lvlJc w:val="left"/>
      <w:pPr>
        <w:ind w:left="112" w:hanging="205"/>
        <w:jc w:val="left"/>
      </w:pPr>
      <w:rPr>
        <w:rFonts w:ascii="Times New Roman" w:eastAsia="Times New Roman" w:hAnsi="Times New Roman" w:hint="default"/>
        <w:color w:val="231F20"/>
        <w:spacing w:val="-1"/>
        <w:sz w:val="18"/>
        <w:szCs w:val="18"/>
      </w:rPr>
    </w:lvl>
    <w:lvl w:ilvl="1" w:tplc="24F65306">
      <w:start w:val="1"/>
      <w:numFmt w:val="bullet"/>
      <w:lvlText w:val="•"/>
      <w:lvlJc w:val="left"/>
      <w:pPr>
        <w:ind w:left="622" w:hanging="205"/>
      </w:pPr>
      <w:rPr>
        <w:rFonts w:hint="default"/>
      </w:rPr>
    </w:lvl>
    <w:lvl w:ilvl="2" w:tplc="99D645B2">
      <w:start w:val="1"/>
      <w:numFmt w:val="bullet"/>
      <w:lvlText w:val="•"/>
      <w:lvlJc w:val="left"/>
      <w:pPr>
        <w:ind w:left="1132" w:hanging="205"/>
      </w:pPr>
      <w:rPr>
        <w:rFonts w:hint="default"/>
      </w:rPr>
    </w:lvl>
    <w:lvl w:ilvl="3" w:tplc="4FFA9F9E">
      <w:start w:val="1"/>
      <w:numFmt w:val="bullet"/>
      <w:lvlText w:val="•"/>
      <w:lvlJc w:val="left"/>
      <w:pPr>
        <w:ind w:left="1643" w:hanging="205"/>
      </w:pPr>
      <w:rPr>
        <w:rFonts w:hint="default"/>
      </w:rPr>
    </w:lvl>
    <w:lvl w:ilvl="4" w:tplc="06F4F6E8">
      <w:start w:val="1"/>
      <w:numFmt w:val="bullet"/>
      <w:lvlText w:val="•"/>
      <w:lvlJc w:val="left"/>
      <w:pPr>
        <w:ind w:left="2153" w:hanging="205"/>
      </w:pPr>
      <w:rPr>
        <w:rFonts w:hint="default"/>
      </w:rPr>
    </w:lvl>
    <w:lvl w:ilvl="5" w:tplc="B298E91E">
      <w:start w:val="1"/>
      <w:numFmt w:val="bullet"/>
      <w:lvlText w:val="•"/>
      <w:lvlJc w:val="left"/>
      <w:pPr>
        <w:ind w:left="2663" w:hanging="205"/>
      </w:pPr>
      <w:rPr>
        <w:rFonts w:hint="default"/>
      </w:rPr>
    </w:lvl>
    <w:lvl w:ilvl="6" w:tplc="D20E125E">
      <w:start w:val="1"/>
      <w:numFmt w:val="bullet"/>
      <w:lvlText w:val="•"/>
      <w:lvlJc w:val="left"/>
      <w:pPr>
        <w:ind w:left="3173" w:hanging="205"/>
      </w:pPr>
      <w:rPr>
        <w:rFonts w:hint="default"/>
      </w:rPr>
    </w:lvl>
    <w:lvl w:ilvl="7" w:tplc="E12CD440">
      <w:start w:val="1"/>
      <w:numFmt w:val="bullet"/>
      <w:lvlText w:val="•"/>
      <w:lvlJc w:val="left"/>
      <w:pPr>
        <w:ind w:left="3684" w:hanging="205"/>
      </w:pPr>
      <w:rPr>
        <w:rFonts w:hint="default"/>
      </w:rPr>
    </w:lvl>
    <w:lvl w:ilvl="8" w:tplc="299CC33C">
      <w:start w:val="1"/>
      <w:numFmt w:val="bullet"/>
      <w:lvlText w:val="•"/>
      <w:lvlJc w:val="left"/>
      <w:pPr>
        <w:ind w:left="4194" w:hanging="205"/>
      </w:pPr>
      <w:rPr>
        <w:rFonts w:hint="default"/>
      </w:rPr>
    </w:lvl>
  </w:abstractNum>
  <w:abstractNum w:abstractNumId="278" w15:restartNumberingAfterBreak="0">
    <w:nsid w:val="6B212AC9"/>
    <w:multiLevelType w:val="hybridMultilevel"/>
    <w:tmpl w:val="5AAE5056"/>
    <w:lvl w:ilvl="0" w:tplc="8708A3D2">
      <w:start w:val="1"/>
      <w:numFmt w:val="decimal"/>
      <w:lvlText w:val="%1)"/>
      <w:lvlJc w:val="left"/>
      <w:pPr>
        <w:ind w:left="114" w:hanging="195"/>
        <w:jc w:val="left"/>
      </w:pPr>
      <w:rPr>
        <w:rFonts w:ascii="Times New Roman" w:eastAsia="Times New Roman" w:hAnsi="Times New Roman" w:hint="default"/>
        <w:color w:val="231F20"/>
        <w:sz w:val="18"/>
        <w:szCs w:val="18"/>
      </w:rPr>
    </w:lvl>
    <w:lvl w:ilvl="1" w:tplc="175EBC22">
      <w:start w:val="1"/>
      <w:numFmt w:val="bullet"/>
      <w:lvlText w:val="•"/>
      <w:lvlJc w:val="left"/>
      <w:pPr>
        <w:ind w:left="624" w:hanging="195"/>
      </w:pPr>
      <w:rPr>
        <w:rFonts w:hint="default"/>
      </w:rPr>
    </w:lvl>
    <w:lvl w:ilvl="2" w:tplc="E3689074">
      <w:start w:val="1"/>
      <w:numFmt w:val="bullet"/>
      <w:lvlText w:val="•"/>
      <w:lvlJc w:val="left"/>
      <w:pPr>
        <w:ind w:left="1135" w:hanging="195"/>
      </w:pPr>
      <w:rPr>
        <w:rFonts w:hint="default"/>
      </w:rPr>
    </w:lvl>
    <w:lvl w:ilvl="3" w:tplc="49F21C5C">
      <w:start w:val="1"/>
      <w:numFmt w:val="bullet"/>
      <w:lvlText w:val="•"/>
      <w:lvlJc w:val="left"/>
      <w:pPr>
        <w:ind w:left="1645" w:hanging="195"/>
      </w:pPr>
      <w:rPr>
        <w:rFonts w:hint="default"/>
      </w:rPr>
    </w:lvl>
    <w:lvl w:ilvl="4" w:tplc="37702A3A">
      <w:start w:val="1"/>
      <w:numFmt w:val="bullet"/>
      <w:lvlText w:val="•"/>
      <w:lvlJc w:val="left"/>
      <w:pPr>
        <w:ind w:left="2155" w:hanging="195"/>
      </w:pPr>
      <w:rPr>
        <w:rFonts w:hint="default"/>
      </w:rPr>
    </w:lvl>
    <w:lvl w:ilvl="5" w:tplc="5986FE12">
      <w:start w:val="1"/>
      <w:numFmt w:val="bullet"/>
      <w:lvlText w:val="•"/>
      <w:lvlJc w:val="left"/>
      <w:pPr>
        <w:ind w:left="2665" w:hanging="195"/>
      </w:pPr>
      <w:rPr>
        <w:rFonts w:hint="default"/>
      </w:rPr>
    </w:lvl>
    <w:lvl w:ilvl="6" w:tplc="92E266BA">
      <w:start w:val="1"/>
      <w:numFmt w:val="bullet"/>
      <w:lvlText w:val="•"/>
      <w:lvlJc w:val="left"/>
      <w:pPr>
        <w:ind w:left="3176" w:hanging="195"/>
      </w:pPr>
      <w:rPr>
        <w:rFonts w:hint="default"/>
      </w:rPr>
    </w:lvl>
    <w:lvl w:ilvl="7" w:tplc="48F08414">
      <w:start w:val="1"/>
      <w:numFmt w:val="bullet"/>
      <w:lvlText w:val="•"/>
      <w:lvlJc w:val="left"/>
      <w:pPr>
        <w:ind w:left="3686" w:hanging="195"/>
      </w:pPr>
      <w:rPr>
        <w:rFonts w:hint="default"/>
      </w:rPr>
    </w:lvl>
    <w:lvl w:ilvl="8" w:tplc="97A64952">
      <w:start w:val="1"/>
      <w:numFmt w:val="bullet"/>
      <w:lvlText w:val="•"/>
      <w:lvlJc w:val="left"/>
      <w:pPr>
        <w:ind w:left="4196" w:hanging="195"/>
      </w:pPr>
      <w:rPr>
        <w:rFonts w:hint="default"/>
      </w:rPr>
    </w:lvl>
  </w:abstractNum>
  <w:abstractNum w:abstractNumId="279" w15:restartNumberingAfterBreak="0">
    <w:nsid w:val="6B4F13C9"/>
    <w:multiLevelType w:val="hybridMultilevel"/>
    <w:tmpl w:val="70B679B0"/>
    <w:lvl w:ilvl="0" w:tplc="D4D6B408">
      <w:start w:val="1"/>
      <w:numFmt w:val="decimal"/>
      <w:lvlText w:val="%1)"/>
      <w:lvlJc w:val="left"/>
      <w:pPr>
        <w:ind w:left="112" w:hanging="203"/>
        <w:jc w:val="left"/>
      </w:pPr>
      <w:rPr>
        <w:rFonts w:ascii="Times New Roman" w:eastAsia="Times New Roman" w:hAnsi="Times New Roman" w:hint="default"/>
        <w:color w:val="231F20"/>
        <w:sz w:val="18"/>
        <w:szCs w:val="18"/>
      </w:rPr>
    </w:lvl>
    <w:lvl w:ilvl="1" w:tplc="1B0E2684">
      <w:start w:val="1"/>
      <w:numFmt w:val="bullet"/>
      <w:lvlText w:val="•"/>
      <w:lvlJc w:val="left"/>
      <w:pPr>
        <w:ind w:left="633" w:hanging="203"/>
      </w:pPr>
      <w:rPr>
        <w:rFonts w:hint="default"/>
      </w:rPr>
    </w:lvl>
    <w:lvl w:ilvl="2" w:tplc="17686A86">
      <w:start w:val="1"/>
      <w:numFmt w:val="bullet"/>
      <w:lvlText w:val="•"/>
      <w:lvlJc w:val="left"/>
      <w:pPr>
        <w:ind w:left="1155" w:hanging="203"/>
      </w:pPr>
      <w:rPr>
        <w:rFonts w:hint="default"/>
      </w:rPr>
    </w:lvl>
    <w:lvl w:ilvl="3" w:tplc="0F40461E">
      <w:start w:val="1"/>
      <w:numFmt w:val="bullet"/>
      <w:lvlText w:val="•"/>
      <w:lvlJc w:val="left"/>
      <w:pPr>
        <w:ind w:left="1676" w:hanging="203"/>
      </w:pPr>
      <w:rPr>
        <w:rFonts w:hint="default"/>
      </w:rPr>
    </w:lvl>
    <w:lvl w:ilvl="4" w:tplc="46AC8954">
      <w:start w:val="1"/>
      <w:numFmt w:val="bullet"/>
      <w:lvlText w:val="•"/>
      <w:lvlJc w:val="left"/>
      <w:pPr>
        <w:ind w:left="2197" w:hanging="203"/>
      </w:pPr>
      <w:rPr>
        <w:rFonts w:hint="default"/>
      </w:rPr>
    </w:lvl>
    <w:lvl w:ilvl="5" w:tplc="06BCA84E">
      <w:start w:val="1"/>
      <w:numFmt w:val="bullet"/>
      <w:lvlText w:val="•"/>
      <w:lvlJc w:val="left"/>
      <w:pPr>
        <w:ind w:left="2718" w:hanging="203"/>
      </w:pPr>
      <w:rPr>
        <w:rFonts w:hint="default"/>
      </w:rPr>
    </w:lvl>
    <w:lvl w:ilvl="6" w:tplc="35BA70A2">
      <w:start w:val="1"/>
      <w:numFmt w:val="bullet"/>
      <w:lvlText w:val="•"/>
      <w:lvlJc w:val="left"/>
      <w:pPr>
        <w:ind w:left="3240" w:hanging="203"/>
      </w:pPr>
      <w:rPr>
        <w:rFonts w:hint="default"/>
      </w:rPr>
    </w:lvl>
    <w:lvl w:ilvl="7" w:tplc="925447C4">
      <w:start w:val="1"/>
      <w:numFmt w:val="bullet"/>
      <w:lvlText w:val="•"/>
      <w:lvlJc w:val="left"/>
      <w:pPr>
        <w:ind w:left="3761" w:hanging="203"/>
      </w:pPr>
      <w:rPr>
        <w:rFonts w:hint="default"/>
      </w:rPr>
    </w:lvl>
    <w:lvl w:ilvl="8" w:tplc="777E9614">
      <w:start w:val="1"/>
      <w:numFmt w:val="bullet"/>
      <w:lvlText w:val="•"/>
      <w:lvlJc w:val="left"/>
      <w:pPr>
        <w:ind w:left="4282" w:hanging="203"/>
      </w:pPr>
      <w:rPr>
        <w:rFonts w:hint="default"/>
      </w:rPr>
    </w:lvl>
  </w:abstractNum>
  <w:abstractNum w:abstractNumId="280" w15:restartNumberingAfterBreak="0">
    <w:nsid w:val="6BA43837"/>
    <w:multiLevelType w:val="hybridMultilevel"/>
    <w:tmpl w:val="87705DEC"/>
    <w:lvl w:ilvl="0" w:tplc="87B0F012">
      <w:start w:val="1"/>
      <w:numFmt w:val="decimal"/>
      <w:lvlText w:val="%1)"/>
      <w:lvlJc w:val="left"/>
      <w:pPr>
        <w:ind w:left="110" w:hanging="200"/>
        <w:jc w:val="left"/>
      </w:pPr>
      <w:rPr>
        <w:rFonts w:ascii="Times New Roman" w:eastAsia="Times New Roman" w:hAnsi="Times New Roman" w:hint="default"/>
        <w:color w:val="231F20"/>
        <w:sz w:val="18"/>
        <w:szCs w:val="18"/>
      </w:rPr>
    </w:lvl>
    <w:lvl w:ilvl="1" w:tplc="8BC225E8">
      <w:start w:val="1"/>
      <w:numFmt w:val="bullet"/>
      <w:lvlText w:val="•"/>
      <w:lvlJc w:val="left"/>
      <w:pPr>
        <w:ind w:left="631" w:hanging="200"/>
      </w:pPr>
      <w:rPr>
        <w:rFonts w:hint="default"/>
      </w:rPr>
    </w:lvl>
    <w:lvl w:ilvl="2" w:tplc="8DEAD9C0">
      <w:start w:val="1"/>
      <w:numFmt w:val="bullet"/>
      <w:lvlText w:val="•"/>
      <w:lvlJc w:val="left"/>
      <w:pPr>
        <w:ind w:left="1153" w:hanging="200"/>
      </w:pPr>
      <w:rPr>
        <w:rFonts w:hint="default"/>
      </w:rPr>
    </w:lvl>
    <w:lvl w:ilvl="3" w:tplc="36445260">
      <w:start w:val="1"/>
      <w:numFmt w:val="bullet"/>
      <w:lvlText w:val="•"/>
      <w:lvlJc w:val="left"/>
      <w:pPr>
        <w:ind w:left="1674" w:hanging="200"/>
      </w:pPr>
      <w:rPr>
        <w:rFonts w:hint="default"/>
      </w:rPr>
    </w:lvl>
    <w:lvl w:ilvl="4" w:tplc="B72ED408">
      <w:start w:val="1"/>
      <w:numFmt w:val="bullet"/>
      <w:lvlText w:val="•"/>
      <w:lvlJc w:val="left"/>
      <w:pPr>
        <w:ind w:left="2196" w:hanging="200"/>
      </w:pPr>
      <w:rPr>
        <w:rFonts w:hint="default"/>
      </w:rPr>
    </w:lvl>
    <w:lvl w:ilvl="5" w:tplc="E4BA50B2">
      <w:start w:val="1"/>
      <w:numFmt w:val="bullet"/>
      <w:lvlText w:val="•"/>
      <w:lvlJc w:val="left"/>
      <w:pPr>
        <w:ind w:left="2717" w:hanging="200"/>
      </w:pPr>
      <w:rPr>
        <w:rFonts w:hint="default"/>
      </w:rPr>
    </w:lvl>
    <w:lvl w:ilvl="6" w:tplc="40DCC6B6">
      <w:start w:val="1"/>
      <w:numFmt w:val="bullet"/>
      <w:lvlText w:val="•"/>
      <w:lvlJc w:val="left"/>
      <w:pPr>
        <w:ind w:left="3239" w:hanging="200"/>
      </w:pPr>
      <w:rPr>
        <w:rFonts w:hint="default"/>
      </w:rPr>
    </w:lvl>
    <w:lvl w:ilvl="7" w:tplc="BC301E90">
      <w:start w:val="1"/>
      <w:numFmt w:val="bullet"/>
      <w:lvlText w:val="•"/>
      <w:lvlJc w:val="left"/>
      <w:pPr>
        <w:ind w:left="3760" w:hanging="200"/>
      </w:pPr>
      <w:rPr>
        <w:rFonts w:hint="default"/>
      </w:rPr>
    </w:lvl>
    <w:lvl w:ilvl="8" w:tplc="C860B708">
      <w:start w:val="1"/>
      <w:numFmt w:val="bullet"/>
      <w:lvlText w:val="•"/>
      <w:lvlJc w:val="left"/>
      <w:pPr>
        <w:ind w:left="4282" w:hanging="200"/>
      </w:pPr>
      <w:rPr>
        <w:rFonts w:hint="default"/>
      </w:rPr>
    </w:lvl>
  </w:abstractNum>
  <w:abstractNum w:abstractNumId="281" w15:restartNumberingAfterBreak="0">
    <w:nsid w:val="6C13694B"/>
    <w:multiLevelType w:val="hybridMultilevel"/>
    <w:tmpl w:val="5B789122"/>
    <w:lvl w:ilvl="0" w:tplc="6B90EC00">
      <w:start w:val="1"/>
      <w:numFmt w:val="decimal"/>
      <w:lvlText w:val="%1)"/>
      <w:lvlJc w:val="left"/>
      <w:pPr>
        <w:ind w:left="706" w:hanging="195"/>
        <w:jc w:val="left"/>
      </w:pPr>
      <w:rPr>
        <w:rFonts w:ascii="Times New Roman" w:eastAsia="Times New Roman" w:hAnsi="Times New Roman" w:hint="default"/>
        <w:color w:val="231F20"/>
        <w:sz w:val="18"/>
        <w:szCs w:val="18"/>
      </w:rPr>
    </w:lvl>
    <w:lvl w:ilvl="1" w:tplc="7EA63604">
      <w:start w:val="1"/>
      <w:numFmt w:val="bullet"/>
      <w:lvlText w:val="•"/>
      <w:lvlJc w:val="left"/>
      <w:pPr>
        <w:ind w:left="1707" w:hanging="195"/>
      </w:pPr>
      <w:rPr>
        <w:rFonts w:hint="default"/>
      </w:rPr>
    </w:lvl>
    <w:lvl w:ilvl="2" w:tplc="8F6ED992">
      <w:start w:val="1"/>
      <w:numFmt w:val="bullet"/>
      <w:lvlText w:val="•"/>
      <w:lvlJc w:val="left"/>
      <w:pPr>
        <w:ind w:left="2707" w:hanging="195"/>
      </w:pPr>
      <w:rPr>
        <w:rFonts w:hint="default"/>
      </w:rPr>
    </w:lvl>
    <w:lvl w:ilvl="3" w:tplc="43AA51FE">
      <w:start w:val="1"/>
      <w:numFmt w:val="bullet"/>
      <w:lvlText w:val="•"/>
      <w:lvlJc w:val="left"/>
      <w:pPr>
        <w:ind w:left="3708" w:hanging="195"/>
      </w:pPr>
      <w:rPr>
        <w:rFonts w:hint="default"/>
      </w:rPr>
    </w:lvl>
    <w:lvl w:ilvl="4" w:tplc="FDF2D906">
      <w:start w:val="1"/>
      <w:numFmt w:val="bullet"/>
      <w:lvlText w:val="•"/>
      <w:lvlJc w:val="left"/>
      <w:pPr>
        <w:ind w:left="4709" w:hanging="195"/>
      </w:pPr>
      <w:rPr>
        <w:rFonts w:hint="default"/>
      </w:rPr>
    </w:lvl>
    <w:lvl w:ilvl="5" w:tplc="611E4D24">
      <w:start w:val="1"/>
      <w:numFmt w:val="bullet"/>
      <w:lvlText w:val="•"/>
      <w:lvlJc w:val="left"/>
      <w:pPr>
        <w:ind w:left="5709" w:hanging="195"/>
      </w:pPr>
      <w:rPr>
        <w:rFonts w:hint="default"/>
      </w:rPr>
    </w:lvl>
    <w:lvl w:ilvl="6" w:tplc="C91A7D72">
      <w:start w:val="1"/>
      <w:numFmt w:val="bullet"/>
      <w:lvlText w:val="•"/>
      <w:lvlJc w:val="left"/>
      <w:pPr>
        <w:ind w:left="6710" w:hanging="195"/>
      </w:pPr>
      <w:rPr>
        <w:rFonts w:hint="default"/>
      </w:rPr>
    </w:lvl>
    <w:lvl w:ilvl="7" w:tplc="DB50097E">
      <w:start w:val="1"/>
      <w:numFmt w:val="bullet"/>
      <w:lvlText w:val="•"/>
      <w:lvlJc w:val="left"/>
      <w:pPr>
        <w:ind w:left="7710" w:hanging="195"/>
      </w:pPr>
      <w:rPr>
        <w:rFonts w:hint="default"/>
      </w:rPr>
    </w:lvl>
    <w:lvl w:ilvl="8" w:tplc="76FE92B6">
      <w:start w:val="1"/>
      <w:numFmt w:val="bullet"/>
      <w:lvlText w:val="•"/>
      <w:lvlJc w:val="left"/>
      <w:pPr>
        <w:ind w:left="8711" w:hanging="195"/>
      </w:pPr>
      <w:rPr>
        <w:rFonts w:hint="default"/>
      </w:rPr>
    </w:lvl>
  </w:abstractNum>
  <w:abstractNum w:abstractNumId="282" w15:restartNumberingAfterBreak="0">
    <w:nsid w:val="6C85670F"/>
    <w:multiLevelType w:val="hybridMultilevel"/>
    <w:tmpl w:val="07EA12D2"/>
    <w:lvl w:ilvl="0" w:tplc="5C4A19BA">
      <w:start w:val="1"/>
      <w:numFmt w:val="lowerRoman"/>
      <w:lvlText w:val="(%1)"/>
      <w:lvlJc w:val="left"/>
      <w:pPr>
        <w:ind w:left="111" w:hanging="215"/>
        <w:jc w:val="left"/>
      </w:pPr>
      <w:rPr>
        <w:rFonts w:ascii="Times New Roman" w:eastAsia="Times New Roman" w:hAnsi="Times New Roman" w:hint="default"/>
        <w:color w:val="231F20"/>
        <w:sz w:val="18"/>
        <w:szCs w:val="18"/>
      </w:rPr>
    </w:lvl>
    <w:lvl w:ilvl="1" w:tplc="501EE356">
      <w:start w:val="1"/>
      <w:numFmt w:val="bullet"/>
      <w:lvlText w:val="•"/>
      <w:lvlJc w:val="left"/>
      <w:pPr>
        <w:ind w:left="621" w:hanging="215"/>
      </w:pPr>
      <w:rPr>
        <w:rFonts w:hint="default"/>
      </w:rPr>
    </w:lvl>
    <w:lvl w:ilvl="2" w:tplc="DBE44FB6">
      <w:start w:val="1"/>
      <w:numFmt w:val="bullet"/>
      <w:lvlText w:val="•"/>
      <w:lvlJc w:val="left"/>
      <w:pPr>
        <w:ind w:left="1131" w:hanging="215"/>
      </w:pPr>
      <w:rPr>
        <w:rFonts w:hint="default"/>
      </w:rPr>
    </w:lvl>
    <w:lvl w:ilvl="3" w:tplc="5C00E762">
      <w:start w:val="1"/>
      <w:numFmt w:val="bullet"/>
      <w:lvlText w:val="•"/>
      <w:lvlJc w:val="left"/>
      <w:pPr>
        <w:ind w:left="1642" w:hanging="215"/>
      </w:pPr>
      <w:rPr>
        <w:rFonts w:hint="default"/>
      </w:rPr>
    </w:lvl>
    <w:lvl w:ilvl="4" w:tplc="28DCE636">
      <w:start w:val="1"/>
      <w:numFmt w:val="bullet"/>
      <w:lvlText w:val="•"/>
      <w:lvlJc w:val="left"/>
      <w:pPr>
        <w:ind w:left="2152" w:hanging="215"/>
      </w:pPr>
      <w:rPr>
        <w:rFonts w:hint="default"/>
      </w:rPr>
    </w:lvl>
    <w:lvl w:ilvl="5" w:tplc="5A2479A8">
      <w:start w:val="1"/>
      <w:numFmt w:val="bullet"/>
      <w:lvlText w:val="•"/>
      <w:lvlJc w:val="left"/>
      <w:pPr>
        <w:ind w:left="2663" w:hanging="215"/>
      </w:pPr>
      <w:rPr>
        <w:rFonts w:hint="default"/>
      </w:rPr>
    </w:lvl>
    <w:lvl w:ilvl="6" w:tplc="9F8EAD38">
      <w:start w:val="1"/>
      <w:numFmt w:val="bullet"/>
      <w:lvlText w:val="•"/>
      <w:lvlJc w:val="left"/>
      <w:pPr>
        <w:ind w:left="3173" w:hanging="215"/>
      </w:pPr>
      <w:rPr>
        <w:rFonts w:hint="default"/>
      </w:rPr>
    </w:lvl>
    <w:lvl w:ilvl="7" w:tplc="D31EB6CE">
      <w:start w:val="1"/>
      <w:numFmt w:val="bullet"/>
      <w:lvlText w:val="•"/>
      <w:lvlJc w:val="left"/>
      <w:pPr>
        <w:ind w:left="3684" w:hanging="215"/>
      </w:pPr>
      <w:rPr>
        <w:rFonts w:hint="default"/>
      </w:rPr>
    </w:lvl>
    <w:lvl w:ilvl="8" w:tplc="787A542C">
      <w:start w:val="1"/>
      <w:numFmt w:val="bullet"/>
      <w:lvlText w:val="•"/>
      <w:lvlJc w:val="left"/>
      <w:pPr>
        <w:ind w:left="4194" w:hanging="215"/>
      </w:pPr>
      <w:rPr>
        <w:rFonts w:hint="default"/>
      </w:rPr>
    </w:lvl>
  </w:abstractNum>
  <w:abstractNum w:abstractNumId="283" w15:restartNumberingAfterBreak="0">
    <w:nsid w:val="6CFC4C69"/>
    <w:multiLevelType w:val="hybridMultilevel"/>
    <w:tmpl w:val="5930E3E6"/>
    <w:lvl w:ilvl="0" w:tplc="9410931A">
      <w:start w:val="1"/>
      <w:numFmt w:val="decimal"/>
      <w:lvlText w:val="%1)"/>
      <w:lvlJc w:val="left"/>
      <w:pPr>
        <w:ind w:left="115" w:hanging="195"/>
        <w:jc w:val="left"/>
      </w:pPr>
      <w:rPr>
        <w:rFonts w:ascii="Times New Roman" w:eastAsia="Times New Roman" w:hAnsi="Times New Roman" w:hint="default"/>
        <w:color w:val="231F20"/>
        <w:sz w:val="18"/>
        <w:szCs w:val="18"/>
      </w:rPr>
    </w:lvl>
    <w:lvl w:ilvl="1" w:tplc="D0ACD066">
      <w:start w:val="1"/>
      <w:numFmt w:val="bullet"/>
      <w:lvlText w:val="•"/>
      <w:lvlJc w:val="left"/>
      <w:pPr>
        <w:ind w:left="1174" w:hanging="195"/>
      </w:pPr>
      <w:rPr>
        <w:rFonts w:hint="default"/>
      </w:rPr>
    </w:lvl>
    <w:lvl w:ilvl="2" w:tplc="82EE5D3C">
      <w:start w:val="1"/>
      <w:numFmt w:val="bullet"/>
      <w:lvlText w:val="•"/>
      <w:lvlJc w:val="left"/>
      <w:pPr>
        <w:ind w:left="2234" w:hanging="195"/>
      </w:pPr>
      <w:rPr>
        <w:rFonts w:hint="default"/>
      </w:rPr>
    </w:lvl>
    <w:lvl w:ilvl="3" w:tplc="33A00300">
      <w:start w:val="1"/>
      <w:numFmt w:val="bullet"/>
      <w:lvlText w:val="•"/>
      <w:lvlJc w:val="left"/>
      <w:pPr>
        <w:ind w:left="3294" w:hanging="195"/>
      </w:pPr>
      <w:rPr>
        <w:rFonts w:hint="default"/>
      </w:rPr>
    </w:lvl>
    <w:lvl w:ilvl="4" w:tplc="5B60EA30">
      <w:start w:val="1"/>
      <w:numFmt w:val="bullet"/>
      <w:lvlText w:val="•"/>
      <w:lvlJc w:val="left"/>
      <w:pPr>
        <w:ind w:left="4354" w:hanging="195"/>
      </w:pPr>
      <w:rPr>
        <w:rFonts w:hint="default"/>
      </w:rPr>
    </w:lvl>
    <w:lvl w:ilvl="5" w:tplc="D17ACC06">
      <w:start w:val="1"/>
      <w:numFmt w:val="bullet"/>
      <w:lvlText w:val="•"/>
      <w:lvlJc w:val="left"/>
      <w:pPr>
        <w:ind w:left="5413" w:hanging="195"/>
      </w:pPr>
      <w:rPr>
        <w:rFonts w:hint="default"/>
      </w:rPr>
    </w:lvl>
    <w:lvl w:ilvl="6" w:tplc="AA40E508">
      <w:start w:val="1"/>
      <w:numFmt w:val="bullet"/>
      <w:lvlText w:val="•"/>
      <w:lvlJc w:val="left"/>
      <w:pPr>
        <w:ind w:left="6473" w:hanging="195"/>
      </w:pPr>
      <w:rPr>
        <w:rFonts w:hint="default"/>
      </w:rPr>
    </w:lvl>
    <w:lvl w:ilvl="7" w:tplc="0C5EE596">
      <w:start w:val="1"/>
      <w:numFmt w:val="bullet"/>
      <w:lvlText w:val="•"/>
      <w:lvlJc w:val="left"/>
      <w:pPr>
        <w:ind w:left="7533" w:hanging="195"/>
      </w:pPr>
      <w:rPr>
        <w:rFonts w:hint="default"/>
      </w:rPr>
    </w:lvl>
    <w:lvl w:ilvl="8" w:tplc="53CADC60">
      <w:start w:val="1"/>
      <w:numFmt w:val="bullet"/>
      <w:lvlText w:val="•"/>
      <w:lvlJc w:val="left"/>
      <w:pPr>
        <w:ind w:left="8592" w:hanging="195"/>
      </w:pPr>
      <w:rPr>
        <w:rFonts w:hint="default"/>
      </w:rPr>
    </w:lvl>
  </w:abstractNum>
  <w:abstractNum w:abstractNumId="284" w15:restartNumberingAfterBreak="0">
    <w:nsid w:val="6D454FAD"/>
    <w:multiLevelType w:val="hybridMultilevel"/>
    <w:tmpl w:val="D2326EB0"/>
    <w:lvl w:ilvl="0" w:tplc="C49875D2">
      <w:start w:val="1"/>
      <w:numFmt w:val="decimal"/>
      <w:lvlText w:val="%1)"/>
      <w:lvlJc w:val="left"/>
      <w:pPr>
        <w:ind w:left="114" w:hanging="216"/>
        <w:jc w:val="left"/>
      </w:pPr>
      <w:rPr>
        <w:rFonts w:ascii="Times New Roman" w:eastAsia="Times New Roman" w:hAnsi="Times New Roman" w:hint="default"/>
        <w:color w:val="231F20"/>
        <w:sz w:val="18"/>
        <w:szCs w:val="18"/>
      </w:rPr>
    </w:lvl>
    <w:lvl w:ilvl="1" w:tplc="965255C2">
      <w:start w:val="1"/>
      <w:numFmt w:val="bullet"/>
      <w:lvlText w:val="•"/>
      <w:lvlJc w:val="left"/>
      <w:pPr>
        <w:ind w:left="634" w:hanging="216"/>
      </w:pPr>
      <w:rPr>
        <w:rFonts w:hint="default"/>
      </w:rPr>
    </w:lvl>
    <w:lvl w:ilvl="2" w:tplc="81A2CC12">
      <w:start w:val="1"/>
      <w:numFmt w:val="bullet"/>
      <w:lvlText w:val="•"/>
      <w:lvlJc w:val="left"/>
      <w:pPr>
        <w:ind w:left="1155" w:hanging="216"/>
      </w:pPr>
      <w:rPr>
        <w:rFonts w:hint="default"/>
      </w:rPr>
    </w:lvl>
    <w:lvl w:ilvl="3" w:tplc="7F928F34">
      <w:start w:val="1"/>
      <w:numFmt w:val="bullet"/>
      <w:lvlText w:val="•"/>
      <w:lvlJc w:val="left"/>
      <w:pPr>
        <w:ind w:left="1676" w:hanging="216"/>
      </w:pPr>
      <w:rPr>
        <w:rFonts w:hint="default"/>
      </w:rPr>
    </w:lvl>
    <w:lvl w:ilvl="4" w:tplc="4D367446">
      <w:start w:val="1"/>
      <w:numFmt w:val="bullet"/>
      <w:lvlText w:val="•"/>
      <w:lvlJc w:val="left"/>
      <w:pPr>
        <w:ind w:left="2197" w:hanging="216"/>
      </w:pPr>
      <w:rPr>
        <w:rFonts w:hint="default"/>
      </w:rPr>
    </w:lvl>
    <w:lvl w:ilvl="5" w:tplc="FBB2A32E">
      <w:start w:val="1"/>
      <w:numFmt w:val="bullet"/>
      <w:lvlText w:val="•"/>
      <w:lvlJc w:val="left"/>
      <w:pPr>
        <w:ind w:left="2718" w:hanging="216"/>
      </w:pPr>
      <w:rPr>
        <w:rFonts w:hint="default"/>
      </w:rPr>
    </w:lvl>
    <w:lvl w:ilvl="6" w:tplc="AE961C58">
      <w:start w:val="1"/>
      <w:numFmt w:val="bullet"/>
      <w:lvlText w:val="•"/>
      <w:lvlJc w:val="left"/>
      <w:pPr>
        <w:ind w:left="3238" w:hanging="216"/>
      </w:pPr>
      <w:rPr>
        <w:rFonts w:hint="default"/>
      </w:rPr>
    </w:lvl>
    <w:lvl w:ilvl="7" w:tplc="A2202AA8">
      <w:start w:val="1"/>
      <w:numFmt w:val="bullet"/>
      <w:lvlText w:val="•"/>
      <w:lvlJc w:val="left"/>
      <w:pPr>
        <w:ind w:left="3759" w:hanging="216"/>
      </w:pPr>
      <w:rPr>
        <w:rFonts w:hint="default"/>
      </w:rPr>
    </w:lvl>
    <w:lvl w:ilvl="8" w:tplc="D84A19DC">
      <w:start w:val="1"/>
      <w:numFmt w:val="bullet"/>
      <w:lvlText w:val="•"/>
      <w:lvlJc w:val="left"/>
      <w:pPr>
        <w:ind w:left="4280" w:hanging="216"/>
      </w:pPr>
      <w:rPr>
        <w:rFonts w:hint="default"/>
      </w:rPr>
    </w:lvl>
  </w:abstractNum>
  <w:abstractNum w:abstractNumId="285" w15:restartNumberingAfterBreak="0">
    <w:nsid w:val="6DFA659D"/>
    <w:multiLevelType w:val="hybridMultilevel"/>
    <w:tmpl w:val="F578B410"/>
    <w:lvl w:ilvl="0" w:tplc="677EB4E2">
      <w:start w:val="1"/>
      <w:numFmt w:val="decimal"/>
      <w:lvlText w:val="%1)"/>
      <w:lvlJc w:val="left"/>
      <w:pPr>
        <w:ind w:left="111" w:hanging="195"/>
        <w:jc w:val="left"/>
      </w:pPr>
      <w:rPr>
        <w:rFonts w:ascii="Times New Roman" w:eastAsia="Times New Roman" w:hAnsi="Times New Roman" w:hint="default"/>
        <w:color w:val="231F20"/>
        <w:sz w:val="18"/>
        <w:szCs w:val="18"/>
      </w:rPr>
    </w:lvl>
    <w:lvl w:ilvl="1" w:tplc="D77AE606">
      <w:start w:val="1"/>
      <w:numFmt w:val="bullet"/>
      <w:lvlText w:val="•"/>
      <w:lvlJc w:val="left"/>
      <w:pPr>
        <w:ind w:left="632" w:hanging="195"/>
      </w:pPr>
      <w:rPr>
        <w:rFonts w:hint="default"/>
      </w:rPr>
    </w:lvl>
    <w:lvl w:ilvl="2" w:tplc="00B8FB84">
      <w:start w:val="1"/>
      <w:numFmt w:val="bullet"/>
      <w:lvlText w:val="•"/>
      <w:lvlJc w:val="left"/>
      <w:pPr>
        <w:ind w:left="1154" w:hanging="195"/>
      </w:pPr>
      <w:rPr>
        <w:rFonts w:hint="default"/>
      </w:rPr>
    </w:lvl>
    <w:lvl w:ilvl="3" w:tplc="A4FAB7A0">
      <w:start w:val="1"/>
      <w:numFmt w:val="bullet"/>
      <w:lvlText w:val="•"/>
      <w:lvlJc w:val="left"/>
      <w:pPr>
        <w:ind w:left="1675" w:hanging="195"/>
      </w:pPr>
      <w:rPr>
        <w:rFonts w:hint="default"/>
      </w:rPr>
    </w:lvl>
    <w:lvl w:ilvl="4" w:tplc="25A22E1E">
      <w:start w:val="1"/>
      <w:numFmt w:val="bullet"/>
      <w:lvlText w:val="•"/>
      <w:lvlJc w:val="left"/>
      <w:pPr>
        <w:ind w:left="2197" w:hanging="195"/>
      </w:pPr>
      <w:rPr>
        <w:rFonts w:hint="default"/>
      </w:rPr>
    </w:lvl>
    <w:lvl w:ilvl="5" w:tplc="9CD8AB5A">
      <w:start w:val="1"/>
      <w:numFmt w:val="bullet"/>
      <w:lvlText w:val="•"/>
      <w:lvlJc w:val="left"/>
      <w:pPr>
        <w:ind w:left="2718" w:hanging="195"/>
      </w:pPr>
      <w:rPr>
        <w:rFonts w:hint="default"/>
      </w:rPr>
    </w:lvl>
    <w:lvl w:ilvl="6" w:tplc="43C40A9C">
      <w:start w:val="1"/>
      <w:numFmt w:val="bullet"/>
      <w:lvlText w:val="•"/>
      <w:lvlJc w:val="left"/>
      <w:pPr>
        <w:ind w:left="3240" w:hanging="195"/>
      </w:pPr>
      <w:rPr>
        <w:rFonts w:hint="default"/>
      </w:rPr>
    </w:lvl>
    <w:lvl w:ilvl="7" w:tplc="84727AF2">
      <w:start w:val="1"/>
      <w:numFmt w:val="bullet"/>
      <w:lvlText w:val="•"/>
      <w:lvlJc w:val="left"/>
      <w:pPr>
        <w:ind w:left="3761" w:hanging="195"/>
      </w:pPr>
      <w:rPr>
        <w:rFonts w:hint="default"/>
      </w:rPr>
    </w:lvl>
    <w:lvl w:ilvl="8" w:tplc="11DA1974">
      <w:start w:val="1"/>
      <w:numFmt w:val="bullet"/>
      <w:lvlText w:val="•"/>
      <w:lvlJc w:val="left"/>
      <w:pPr>
        <w:ind w:left="4283" w:hanging="195"/>
      </w:pPr>
      <w:rPr>
        <w:rFonts w:hint="default"/>
      </w:rPr>
    </w:lvl>
  </w:abstractNum>
  <w:abstractNum w:abstractNumId="286" w15:restartNumberingAfterBreak="0">
    <w:nsid w:val="6EF46847"/>
    <w:multiLevelType w:val="hybridMultilevel"/>
    <w:tmpl w:val="89284E0A"/>
    <w:lvl w:ilvl="0" w:tplc="388A8ED0">
      <w:start w:val="1"/>
      <w:numFmt w:val="decimal"/>
      <w:lvlText w:val="%1)"/>
      <w:lvlJc w:val="left"/>
      <w:pPr>
        <w:ind w:left="701" w:hanging="195"/>
        <w:jc w:val="left"/>
      </w:pPr>
      <w:rPr>
        <w:rFonts w:ascii="Times New Roman" w:eastAsia="Times New Roman" w:hAnsi="Times New Roman" w:hint="default"/>
        <w:color w:val="231F20"/>
        <w:sz w:val="18"/>
        <w:szCs w:val="18"/>
      </w:rPr>
    </w:lvl>
    <w:lvl w:ilvl="1" w:tplc="64C0B0C4">
      <w:start w:val="1"/>
      <w:numFmt w:val="bullet"/>
      <w:lvlText w:val="•"/>
      <w:lvlJc w:val="left"/>
      <w:pPr>
        <w:ind w:left="1702" w:hanging="195"/>
      </w:pPr>
      <w:rPr>
        <w:rFonts w:hint="default"/>
      </w:rPr>
    </w:lvl>
    <w:lvl w:ilvl="2" w:tplc="EDA2292A">
      <w:start w:val="1"/>
      <w:numFmt w:val="bullet"/>
      <w:lvlText w:val="•"/>
      <w:lvlJc w:val="left"/>
      <w:pPr>
        <w:ind w:left="2703" w:hanging="195"/>
      </w:pPr>
      <w:rPr>
        <w:rFonts w:hint="default"/>
      </w:rPr>
    </w:lvl>
    <w:lvl w:ilvl="3" w:tplc="BB7E5E8E">
      <w:start w:val="1"/>
      <w:numFmt w:val="bullet"/>
      <w:lvlText w:val="•"/>
      <w:lvlJc w:val="left"/>
      <w:pPr>
        <w:ind w:left="3704" w:hanging="195"/>
      </w:pPr>
      <w:rPr>
        <w:rFonts w:hint="default"/>
      </w:rPr>
    </w:lvl>
    <w:lvl w:ilvl="4" w:tplc="EE0E22BC">
      <w:start w:val="1"/>
      <w:numFmt w:val="bullet"/>
      <w:lvlText w:val="•"/>
      <w:lvlJc w:val="left"/>
      <w:pPr>
        <w:ind w:left="4705" w:hanging="195"/>
      </w:pPr>
      <w:rPr>
        <w:rFonts w:hint="default"/>
      </w:rPr>
    </w:lvl>
    <w:lvl w:ilvl="5" w:tplc="09CE8DFE">
      <w:start w:val="1"/>
      <w:numFmt w:val="bullet"/>
      <w:lvlText w:val="•"/>
      <w:lvlJc w:val="left"/>
      <w:pPr>
        <w:ind w:left="5706" w:hanging="195"/>
      </w:pPr>
      <w:rPr>
        <w:rFonts w:hint="default"/>
      </w:rPr>
    </w:lvl>
    <w:lvl w:ilvl="6" w:tplc="E194A4F4">
      <w:start w:val="1"/>
      <w:numFmt w:val="bullet"/>
      <w:lvlText w:val="•"/>
      <w:lvlJc w:val="left"/>
      <w:pPr>
        <w:ind w:left="6707" w:hanging="195"/>
      </w:pPr>
      <w:rPr>
        <w:rFonts w:hint="default"/>
      </w:rPr>
    </w:lvl>
    <w:lvl w:ilvl="7" w:tplc="D7CEB7D8">
      <w:start w:val="1"/>
      <w:numFmt w:val="bullet"/>
      <w:lvlText w:val="•"/>
      <w:lvlJc w:val="left"/>
      <w:pPr>
        <w:ind w:left="7709" w:hanging="195"/>
      </w:pPr>
      <w:rPr>
        <w:rFonts w:hint="default"/>
      </w:rPr>
    </w:lvl>
    <w:lvl w:ilvl="8" w:tplc="7506ED30">
      <w:start w:val="1"/>
      <w:numFmt w:val="bullet"/>
      <w:lvlText w:val="•"/>
      <w:lvlJc w:val="left"/>
      <w:pPr>
        <w:ind w:left="8710" w:hanging="195"/>
      </w:pPr>
      <w:rPr>
        <w:rFonts w:hint="default"/>
      </w:rPr>
    </w:lvl>
  </w:abstractNum>
  <w:abstractNum w:abstractNumId="287" w15:restartNumberingAfterBreak="0">
    <w:nsid w:val="6F002577"/>
    <w:multiLevelType w:val="hybridMultilevel"/>
    <w:tmpl w:val="EFE6CD3E"/>
    <w:lvl w:ilvl="0" w:tplc="680649C4">
      <w:start w:val="1"/>
      <w:numFmt w:val="decimal"/>
      <w:lvlText w:val="%1)"/>
      <w:lvlJc w:val="left"/>
      <w:pPr>
        <w:ind w:left="113" w:hanging="205"/>
        <w:jc w:val="left"/>
      </w:pPr>
      <w:rPr>
        <w:rFonts w:ascii="Times New Roman" w:eastAsia="Times New Roman" w:hAnsi="Times New Roman" w:hint="default"/>
        <w:color w:val="231F20"/>
        <w:spacing w:val="-1"/>
        <w:sz w:val="18"/>
        <w:szCs w:val="18"/>
      </w:rPr>
    </w:lvl>
    <w:lvl w:ilvl="1" w:tplc="308E3EDC">
      <w:start w:val="1"/>
      <w:numFmt w:val="bullet"/>
      <w:lvlText w:val="•"/>
      <w:lvlJc w:val="left"/>
      <w:pPr>
        <w:ind w:left="634" w:hanging="205"/>
      </w:pPr>
      <w:rPr>
        <w:rFonts w:hint="default"/>
      </w:rPr>
    </w:lvl>
    <w:lvl w:ilvl="2" w:tplc="F93AC2F2">
      <w:start w:val="1"/>
      <w:numFmt w:val="bullet"/>
      <w:lvlText w:val="•"/>
      <w:lvlJc w:val="left"/>
      <w:pPr>
        <w:ind w:left="1156" w:hanging="205"/>
      </w:pPr>
      <w:rPr>
        <w:rFonts w:hint="default"/>
      </w:rPr>
    </w:lvl>
    <w:lvl w:ilvl="3" w:tplc="3BB28434">
      <w:start w:val="1"/>
      <w:numFmt w:val="bullet"/>
      <w:lvlText w:val="•"/>
      <w:lvlJc w:val="left"/>
      <w:pPr>
        <w:ind w:left="1677" w:hanging="205"/>
      </w:pPr>
      <w:rPr>
        <w:rFonts w:hint="default"/>
      </w:rPr>
    </w:lvl>
    <w:lvl w:ilvl="4" w:tplc="65DAC5F0">
      <w:start w:val="1"/>
      <w:numFmt w:val="bullet"/>
      <w:lvlText w:val="•"/>
      <w:lvlJc w:val="left"/>
      <w:pPr>
        <w:ind w:left="2198" w:hanging="205"/>
      </w:pPr>
      <w:rPr>
        <w:rFonts w:hint="default"/>
      </w:rPr>
    </w:lvl>
    <w:lvl w:ilvl="5" w:tplc="2F46F5DE">
      <w:start w:val="1"/>
      <w:numFmt w:val="bullet"/>
      <w:lvlText w:val="•"/>
      <w:lvlJc w:val="left"/>
      <w:pPr>
        <w:ind w:left="2719" w:hanging="205"/>
      </w:pPr>
      <w:rPr>
        <w:rFonts w:hint="default"/>
      </w:rPr>
    </w:lvl>
    <w:lvl w:ilvl="6" w:tplc="FE70DDA0">
      <w:start w:val="1"/>
      <w:numFmt w:val="bullet"/>
      <w:lvlText w:val="•"/>
      <w:lvlJc w:val="left"/>
      <w:pPr>
        <w:ind w:left="3240" w:hanging="205"/>
      </w:pPr>
      <w:rPr>
        <w:rFonts w:hint="default"/>
      </w:rPr>
    </w:lvl>
    <w:lvl w:ilvl="7" w:tplc="C40C85C0">
      <w:start w:val="1"/>
      <w:numFmt w:val="bullet"/>
      <w:lvlText w:val="•"/>
      <w:lvlJc w:val="left"/>
      <w:pPr>
        <w:ind w:left="3762" w:hanging="205"/>
      </w:pPr>
      <w:rPr>
        <w:rFonts w:hint="default"/>
      </w:rPr>
    </w:lvl>
    <w:lvl w:ilvl="8" w:tplc="AA9EFBF4">
      <w:start w:val="1"/>
      <w:numFmt w:val="bullet"/>
      <w:lvlText w:val="•"/>
      <w:lvlJc w:val="left"/>
      <w:pPr>
        <w:ind w:left="4283" w:hanging="205"/>
      </w:pPr>
      <w:rPr>
        <w:rFonts w:hint="default"/>
      </w:rPr>
    </w:lvl>
  </w:abstractNum>
  <w:abstractNum w:abstractNumId="288" w15:restartNumberingAfterBreak="0">
    <w:nsid w:val="70B80A84"/>
    <w:multiLevelType w:val="hybridMultilevel"/>
    <w:tmpl w:val="13D089B8"/>
    <w:lvl w:ilvl="0" w:tplc="DC983E22">
      <w:start w:val="1"/>
      <w:numFmt w:val="decimal"/>
      <w:lvlText w:val="%1)"/>
      <w:lvlJc w:val="left"/>
      <w:pPr>
        <w:ind w:left="110" w:hanging="191"/>
        <w:jc w:val="left"/>
      </w:pPr>
      <w:rPr>
        <w:rFonts w:ascii="Times New Roman" w:eastAsia="Times New Roman" w:hAnsi="Times New Roman" w:hint="default"/>
        <w:color w:val="231F20"/>
        <w:sz w:val="18"/>
        <w:szCs w:val="18"/>
      </w:rPr>
    </w:lvl>
    <w:lvl w:ilvl="1" w:tplc="16700456">
      <w:start w:val="1"/>
      <w:numFmt w:val="bullet"/>
      <w:lvlText w:val="•"/>
      <w:lvlJc w:val="left"/>
      <w:pPr>
        <w:ind w:left="631" w:hanging="191"/>
      </w:pPr>
      <w:rPr>
        <w:rFonts w:hint="default"/>
      </w:rPr>
    </w:lvl>
    <w:lvl w:ilvl="2" w:tplc="9BA806DA">
      <w:start w:val="1"/>
      <w:numFmt w:val="bullet"/>
      <w:lvlText w:val="•"/>
      <w:lvlJc w:val="left"/>
      <w:pPr>
        <w:ind w:left="1152" w:hanging="191"/>
      </w:pPr>
      <w:rPr>
        <w:rFonts w:hint="default"/>
      </w:rPr>
    </w:lvl>
    <w:lvl w:ilvl="3" w:tplc="56EAE6CA">
      <w:start w:val="1"/>
      <w:numFmt w:val="bullet"/>
      <w:lvlText w:val="•"/>
      <w:lvlJc w:val="left"/>
      <w:pPr>
        <w:ind w:left="1674" w:hanging="191"/>
      </w:pPr>
      <w:rPr>
        <w:rFonts w:hint="default"/>
      </w:rPr>
    </w:lvl>
    <w:lvl w:ilvl="4" w:tplc="96BE7EE0">
      <w:start w:val="1"/>
      <w:numFmt w:val="bullet"/>
      <w:lvlText w:val="•"/>
      <w:lvlJc w:val="left"/>
      <w:pPr>
        <w:ind w:left="2195" w:hanging="191"/>
      </w:pPr>
      <w:rPr>
        <w:rFonts w:hint="default"/>
      </w:rPr>
    </w:lvl>
    <w:lvl w:ilvl="5" w:tplc="FAFA0BA8">
      <w:start w:val="1"/>
      <w:numFmt w:val="bullet"/>
      <w:lvlText w:val="•"/>
      <w:lvlJc w:val="left"/>
      <w:pPr>
        <w:ind w:left="2717" w:hanging="191"/>
      </w:pPr>
      <w:rPr>
        <w:rFonts w:hint="default"/>
      </w:rPr>
    </w:lvl>
    <w:lvl w:ilvl="6" w:tplc="B080A2E4">
      <w:start w:val="1"/>
      <w:numFmt w:val="bullet"/>
      <w:lvlText w:val="•"/>
      <w:lvlJc w:val="left"/>
      <w:pPr>
        <w:ind w:left="3238" w:hanging="191"/>
      </w:pPr>
      <w:rPr>
        <w:rFonts w:hint="default"/>
      </w:rPr>
    </w:lvl>
    <w:lvl w:ilvl="7" w:tplc="9296F942">
      <w:start w:val="1"/>
      <w:numFmt w:val="bullet"/>
      <w:lvlText w:val="•"/>
      <w:lvlJc w:val="left"/>
      <w:pPr>
        <w:ind w:left="3759" w:hanging="191"/>
      </w:pPr>
      <w:rPr>
        <w:rFonts w:hint="default"/>
      </w:rPr>
    </w:lvl>
    <w:lvl w:ilvl="8" w:tplc="DE86766E">
      <w:start w:val="1"/>
      <w:numFmt w:val="bullet"/>
      <w:lvlText w:val="•"/>
      <w:lvlJc w:val="left"/>
      <w:pPr>
        <w:ind w:left="4281" w:hanging="191"/>
      </w:pPr>
      <w:rPr>
        <w:rFonts w:hint="default"/>
      </w:rPr>
    </w:lvl>
  </w:abstractNum>
  <w:abstractNum w:abstractNumId="289" w15:restartNumberingAfterBreak="0">
    <w:nsid w:val="70E13968"/>
    <w:multiLevelType w:val="hybridMultilevel"/>
    <w:tmpl w:val="F9805398"/>
    <w:lvl w:ilvl="0" w:tplc="4726028A">
      <w:start w:val="1"/>
      <w:numFmt w:val="lowerRoman"/>
      <w:lvlText w:val="(%1)"/>
      <w:lvlJc w:val="left"/>
      <w:pPr>
        <w:ind w:left="117" w:hanging="246"/>
        <w:jc w:val="left"/>
      </w:pPr>
      <w:rPr>
        <w:rFonts w:ascii="Times New Roman" w:eastAsia="Times New Roman" w:hAnsi="Times New Roman" w:hint="default"/>
        <w:color w:val="231F20"/>
        <w:sz w:val="18"/>
        <w:szCs w:val="18"/>
      </w:rPr>
    </w:lvl>
    <w:lvl w:ilvl="1" w:tplc="DE3C3818">
      <w:start w:val="1"/>
      <w:numFmt w:val="bullet"/>
      <w:lvlText w:val="•"/>
      <w:lvlJc w:val="left"/>
      <w:pPr>
        <w:ind w:left="637" w:hanging="246"/>
      </w:pPr>
      <w:rPr>
        <w:rFonts w:hint="default"/>
      </w:rPr>
    </w:lvl>
    <w:lvl w:ilvl="2" w:tplc="44C2258A">
      <w:start w:val="1"/>
      <w:numFmt w:val="bullet"/>
      <w:lvlText w:val="•"/>
      <w:lvlJc w:val="left"/>
      <w:pPr>
        <w:ind w:left="1158" w:hanging="246"/>
      </w:pPr>
      <w:rPr>
        <w:rFonts w:hint="default"/>
      </w:rPr>
    </w:lvl>
    <w:lvl w:ilvl="3" w:tplc="7604EF4A">
      <w:start w:val="1"/>
      <w:numFmt w:val="bullet"/>
      <w:lvlText w:val="•"/>
      <w:lvlJc w:val="left"/>
      <w:pPr>
        <w:ind w:left="1679" w:hanging="246"/>
      </w:pPr>
      <w:rPr>
        <w:rFonts w:hint="default"/>
      </w:rPr>
    </w:lvl>
    <w:lvl w:ilvl="4" w:tplc="882445F0">
      <w:start w:val="1"/>
      <w:numFmt w:val="bullet"/>
      <w:lvlText w:val="•"/>
      <w:lvlJc w:val="left"/>
      <w:pPr>
        <w:ind w:left="2200" w:hanging="246"/>
      </w:pPr>
      <w:rPr>
        <w:rFonts w:hint="default"/>
      </w:rPr>
    </w:lvl>
    <w:lvl w:ilvl="5" w:tplc="5C582324">
      <w:start w:val="1"/>
      <w:numFmt w:val="bullet"/>
      <w:lvlText w:val="•"/>
      <w:lvlJc w:val="left"/>
      <w:pPr>
        <w:ind w:left="2721" w:hanging="246"/>
      </w:pPr>
      <w:rPr>
        <w:rFonts w:hint="default"/>
      </w:rPr>
    </w:lvl>
    <w:lvl w:ilvl="6" w:tplc="6622A9FA">
      <w:start w:val="1"/>
      <w:numFmt w:val="bullet"/>
      <w:lvlText w:val="•"/>
      <w:lvlJc w:val="left"/>
      <w:pPr>
        <w:ind w:left="3242" w:hanging="246"/>
      </w:pPr>
      <w:rPr>
        <w:rFonts w:hint="default"/>
      </w:rPr>
    </w:lvl>
    <w:lvl w:ilvl="7" w:tplc="4F70D294">
      <w:start w:val="1"/>
      <w:numFmt w:val="bullet"/>
      <w:lvlText w:val="•"/>
      <w:lvlJc w:val="left"/>
      <w:pPr>
        <w:ind w:left="3763" w:hanging="246"/>
      </w:pPr>
      <w:rPr>
        <w:rFonts w:hint="default"/>
      </w:rPr>
    </w:lvl>
    <w:lvl w:ilvl="8" w:tplc="0EC4CC58">
      <w:start w:val="1"/>
      <w:numFmt w:val="bullet"/>
      <w:lvlText w:val="•"/>
      <w:lvlJc w:val="left"/>
      <w:pPr>
        <w:ind w:left="4283" w:hanging="246"/>
      </w:pPr>
      <w:rPr>
        <w:rFonts w:hint="default"/>
      </w:rPr>
    </w:lvl>
  </w:abstractNum>
  <w:abstractNum w:abstractNumId="290" w15:restartNumberingAfterBreak="0">
    <w:nsid w:val="70E8561B"/>
    <w:multiLevelType w:val="hybridMultilevel"/>
    <w:tmpl w:val="499EADC2"/>
    <w:lvl w:ilvl="0" w:tplc="71041646">
      <w:start w:val="1"/>
      <w:numFmt w:val="lowerRoman"/>
      <w:lvlText w:val="(%1)"/>
      <w:lvlJc w:val="left"/>
      <w:pPr>
        <w:ind w:left="110" w:hanging="215"/>
        <w:jc w:val="left"/>
      </w:pPr>
      <w:rPr>
        <w:rFonts w:ascii="Times New Roman" w:eastAsia="Times New Roman" w:hAnsi="Times New Roman" w:hint="default"/>
        <w:color w:val="231F20"/>
        <w:sz w:val="18"/>
        <w:szCs w:val="18"/>
      </w:rPr>
    </w:lvl>
    <w:lvl w:ilvl="1" w:tplc="CFC2C0F6">
      <w:start w:val="1"/>
      <w:numFmt w:val="bullet"/>
      <w:lvlText w:val="•"/>
      <w:lvlJc w:val="left"/>
      <w:pPr>
        <w:ind w:left="621" w:hanging="215"/>
      </w:pPr>
      <w:rPr>
        <w:rFonts w:hint="default"/>
      </w:rPr>
    </w:lvl>
    <w:lvl w:ilvl="2" w:tplc="1A84AF5A">
      <w:start w:val="1"/>
      <w:numFmt w:val="bullet"/>
      <w:lvlText w:val="•"/>
      <w:lvlJc w:val="left"/>
      <w:pPr>
        <w:ind w:left="1131" w:hanging="215"/>
      </w:pPr>
      <w:rPr>
        <w:rFonts w:hint="default"/>
      </w:rPr>
    </w:lvl>
    <w:lvl w:ilvl="3" w:tplc="B7E8CE20">
      <w:start w:val="1"/>
      <w:numFmt w:val="bullet"/>
      <w:lvlText w:val="•"/>
      <w:lvlJc w:val="left"/>
      <w:pPr>
        <w:ind w:left="1642" w:hanging="215"/>
      </w:pPr>
      <w:rPr>
        <w:rFonts w:hint="default"/>
      </w:rPr>
    </w:lvl>
    <w:lvl w:ilvl="4" w:tplc="22D465CE">
      <w:start w:val="1"/>
      <w:numFmt w:val="bullet"/>
      <w:lvlText w:val="•"/>
      <w:lvlJc w:val="left"/>
      <w:pPr>
        <w:ind w:left="2152" w:hanging="215"/>
      </w:pPr>
      <w:rPr>
        <w:rFonts w:hint="default"/>
      </w:rPr>
    </w:lvl>
    <w:lvl w:ilvl="5" w:tplc="256858D2">
      <w:start w:val="1"/>
      <w:numFmt w:val="bullet"/>
      <w:lvlText w:val="•"/>
      <w:lvlJc w:val="left"/>
      <w:pPr>
        <w:ind w:left="2662" w:hanging="215"/>
      </w:pPr>
      <w:rPr>
        <w:rFonts w:hint="default"/>
      </w:rPr>
    </w:lvl>
    <w:lvl w:ilvl="6" w:tplc="F8986074">
      <w:start w:val="1"/>
      <w:numFmt w:val="bullet"/>
      <w:lvlText w:val="•"/>
      <w:lvlJc w:val="left"/>
      <w:pPr>
        <w:ind w:left="3173" w:hanging="215"/>
      </w:pPr>
      <w:rPr>
        <w:rFonts w:hint="default"/>
      </w:rPr>
    </w:lvl>
    <w:lvl w:ilvl="7" w:tplc="9E98AE66">
      <w:start w:val="1"/>
      <w:numFmt w:val="bullet"/>
      <w:lvlText w:val="•"/>
      <w:lvlJc w:val="left"/>
      <w:pPr>
        <w:ind w:left="3683" w:hanging="215"/>
      </w:pPr>
      <w:rPr>
        <w:rFonts w:hint="default"/>
      </w:rPr>
    </w:lvl>
    <w:lvl w:ilvl="8" w:tplc="02DC1BCC">
      <w:start w:val="1"/>
      <w:numFmt w:val="bullet"/>
      <w:lvlText w:val="•"/>
      <w:lvlJc w:val="left"/>
      <w:pPr>
        <w:ind w:left="4194" w:hanging="215"/>
      </w:pPr>
      <w:rPr>
        <w:rFonts w:hint="default"/>
      </w:rPr>
    </w:lvl>
  </w:abstractNum>
  <w:abstractNum w:abstractNumId="291" w15:restartNumberingAfterBreak="0">
    <w:nsid w:val="714231CA"/>
    <w:multiLevelType w:val="hybridMultilevel"/>
    <w:tmpl w:val="C1BCE722"/>
    <w:lvl w:ilvl="0" w:tplc="C74AE718">
      <w:start w:val="1"/>
      <w:numFmt w:val="decimal"/>
      <w:lvlText w:val="%1)"/>
      <w:lvlJc w:val="left"/>
      <w:pPr>
        <w:ind w:left="114" w:hanging="208"/>
        <w:jc w:val="left"/>
      </w:pPr>
      <w:rPr>
        <w:rFonts w:ascii="Times New Roman" w:eastAsia="Times New Roman" w:hAnsi="Times New Roman" w:hint="default"/>
        <w:color w:val="231F20"/>
        <w:sz w:val="18"/>
        <w:szCs w:val="18"/>
      </w:rPr>
    </w:lvl>
    <w:lvl w:ilvl="1" w:tplc="4AB20BBE">
      <w:start w:val="1"/>
      <w:numFmt w:val="bullet"/>
      <w:lvlText w:val="•"/>
      <w:lvlJc w:val="left"/>
      <w:pPr>
        <w:ind w:left="625" w:hanging="208"/>
      </w:pPr>
      <w:rPr>
        <w:rFonts w:hint="default"/>
      </w:rPr>
    </w:lvl>
    <w:lvl w:ilvl="2" w:tplc="EA5088E4">
      <w:start w:val="1"/>
      <w:numFmt w:val="bullet"/>
      <w:lvlText w:val="•"/>
      <w:lvlJc w:val="left"/>
      <w:pPr>
        <w:ind w:left="1135" w:hanging="208"/>
      </w:pPr>
      <w:rPr>
        <w:rFonts w:hint="default"/>
      </w:rPr>
    </w:lvl>
    <w:lvl w:ilvl="3" w:tplc="054238E2">
      <w:start w:val="1"/>
      <w:numFmt w:val="bullet"/>
      <w:lvlText w:val="•"/>
      <w:lvlJc w:val="left"/>
      <w:pPr>
        <w:ind w:left="1645" w:hanging="208"/>
      </w:pPr>
      <w:rPr>
        <w:rFonts w:hint="default"/>
      </w:rPr>
    </w:lvl>
    <w:lvl w:ilvl="4" w:tplc="90C67D0A">
      <w:start w:val="1"/>
      <w:numFmt w:val="bullet"/>
      <w:lvlText w:val="•"/>
      <w:lvlJc w:val="left"/>
      <w:pPr>
        <w:ind w:left="2156" w:hanging="208"/>
      </w:pPr>
      <w:rPr>
        <w:rFonts w:hint="default"/>
      </w:rPr>
    </w:lvl>
    <w:lvl w:ilvl="5" w:tplc="7584D5B4">
      <w:start w:val="1"/>
      <w:numFmt w:val="bullet"/>
      <w:lvlText w:val="•"/>
      <w:lvlJc w:val="left"/>
      <w:pPr>
        <w:ind w:left="2666" w:hanging="208"/>
      </w:pPr>
      <w:rPr>
        <w:rFonts w:hint="default"/>
      </w:rPr>
    </w:lvl>
    <w:lvl w:ilvl="6" w:tplc="11949FD2">
      <w:start w:val="1"/>
      <w:numFmt w:val="bullet"/>
      <w:lvlText w:val="•"/>
      <w:lvlJc w:val="left"/>
      <w:pPr>
        <w:ind w:left="3177" w:hanging="208"/>
      </w:pPr>
      <w:rPr>
        <w:rFonts w:hint="default"/>
      </w:rPr>
    </w:lvl>
    <w:lvl w:ilvl="7" w:tplc="AD5628C2">
      <w:start w:val="1"/>
      <w:numFmt w:val="bullet"/>
      <w:lvlText w:val="•"/>
      <w:lvlJc w:val="left"/>
      <w:pPr>
        <w:ind w:left="3687" w:hanging="208"/>
      </w:pPr>
      <w:rPr>
        <w:rFonts w:hint="default"/>
      </w:rPr>
    </w:lvl>
    <w:lvl w:ilvl="8" w:tplc="F33A7CE0">
      <w:start w:val="1"/>
      <w:numFmt w:val="bullet"/>
      <w:lvlText w:val="•"/>
      <w:lvlJc w:val="left"/>
      <w:pPr>
        <w:ind w:left="4198" w:hanging="208"/>
      </w:pPr>
      <w:rPr>
        <w:rFonts w:hint="default"/>
      </w:rPr>
    </w:lvl>
  </w:abstractNum>
  <w:abstractNum w:abstractNumId="292" w15:restartNumberingAfterBreak="0">
    <w:nsid w:val="72992C5B"/>
    <w:multiLevelType w:val="hybridMultilevel"/>
    <w:tmpl w:val="A48C078A"/>
    <w:lvl w:ilvl="0" w:tplc="9DE2573A">
      <w:start w:val="1"/>
      <w:numFmt w:val="lowerRoman"/>
      <w:lvlText w:val="(%1)"/>
      <w:lvlJc w:val="left"/>
      <w:pPr>
        <w:ind w:left="112" w:hanging="237"/>
        <w:jc w:val="left"/>
      </w:pPr>
      <w:rPr>
        <w:rFonts w:ascii="Times New Roman" w:eastAsia="Times New Roman" w:hAnsi="Times New Roman" w:hint="default"/>
        <w:color w:val="231F20"/>
        <w:sz w:val="18"/>
        <w:szCs w:val="18"/>
      </w:rPr>
    </w:lvl>
    <w:lvl w:ilvl="1" w:tplc="B33A5AE2">
      <w:start w:val="1"/>
      <w:numFmt w:val="bullet"/>
      <w:lvlText w:val="•"/>
      <w:lvlJc w:val="left"/>
      <w:pPr>
        <w:ind w:left="633" w:hanging="237"/>
      </w:pPr>
      <w:rPr>
        <w:rFonts w:hint="default"/>
      </w:rPr>
    </w:lvl>
    <w:lvl w:ilvl="2" w:tplc="F780B1AA">
      <w:start w:val="1"/>
      <w:numFmt w:val="bullet"/>
      <w:lvlText w:val="•"/>
      <w:lvlJc w:val="left"/>
      <w:pPr>
        <w:ind w:left="1154" w:hanging="237"/>
      </w:pPr>
      <w:rPr>
        <w:rFonts w:hint="default"/>
      </w:rPr>
    </w:lvl>
    <w:lvl w:ilvl="3" w:tplc="4D262B92">
      <w:start w:val="1"/>
      <w:numFmt w:val="bullet"/>
      <w:lvlText w:val="•"/>
      <w:lvlJc w:val="left"/>
      <w:pPr>
        <w:ind w:left="1675" w:hanging="237"/>
      </w:pPr>
      <w:rPr>
        <w:rFonts w:hint="default"/>
      </w:rPr>
    </w:lvl>
    <w:lvl w:ilvl="4" w:tplc="D33C60D8">
      <w:start w:val="1"/>
      <w:numFmt w:val="bullet"/>
      <w:lvlText w:val="•"/>
      <w:lvlJc w:val="left"/>
      <w:pPr>
        <w:ind w:left="2196" w:hanging="237"/>
      </w:pPr>
      <w:rPr>
        <w:rFonts w:hint="default"/>
      </w:rPr>
    </w:lvl>
    <w:lvl w:ilvl="5" w:tplc="D3EEE002">
      <w:start w:val="1"/>
      <w:numFmt w:val="bullet"/>
      <w:lvlText w:val="•"/>
      <w:lvlJc w:val="left"/>
      <w:pPr>
        <w:ind w:left="2717" w:hanging="237"/>
      </w:pPr>
      <w:rPr>
        <w:rFonts w:hint="default"/>
      </w:rPr>
    </w:lvl>
    <w:lvl w:ilvl="6" w:tplc="39164E72">
      <w:start w:val="1"/>
      <w:numFmt w:val="bullet"/>
      <w:lvlText w:val="•"/>
      <w:lvlJc w:val="left"/>
      <w:pPr>
        <w:ind w:left="3239" w:hanging="237"/>
      </w:pPr>
      <w:rPr>
        <w:rFonts w:hint="default"/>
      </w:rPr>
    </w:lvl>
    <w:lvl w:ilvl="7" w:tplc="F7B23160">
      <w:start w:val="1"/>
      <w:numFmt w:val="bullet"/>
      <w:lvlText w:val="•"/>
      <w:lvlJc w:val="left"/>
      <w:pPr>
        <w:ind w:left="3760" w:hanging="237"/>
      </w:pPr>
      <w:rPr>
        <w:rFonts w:hint="default"/>
      </w:rPr>
    </w:lvl>
    <w:lvl w:ilvl="8" w:tplc="9CAAC95A">
      <w:start w:val="1"/>
      <w:numFmt w:val="bullet"/>
      <w:lvlText w:val="•"/>
      <w:lvlJc w:val="left"/>
      <w:pPr>
        <w:ind w:left="4281" w:hanging="237"/>
      </w:pPr>
      <w:rPr>
        <w:rFonts w:hint="default"/>
      </w:rPr>
    </w:lvl>
  </w:abstractNum>
  <w:abstractNum w:abstractNumId="293" w15:restartNumberingAfterBreak="0">
    <w:nsid w:val="73280F0A"/>
    <w:multiLevelType w:val="hybridMultilevel"/>
    <w:tmpl w:val="2D2A1018"/>
    <w:lvl w:ilvl="0" w:tplc="DF00B78A">
      <w:start w:val="1"/>
      <w:numFmt w:val="lowerRoman"/>
      <w:lvlText w:val="(%1)"/>
      <w:lvlJc w:val="left"/>
      <w:pPr>
        <w:ind w:left="116" w:hanging="207"/>
        <w:jc w:val="left"/>
      </w:pPr>
      <w:rPr>
        <w:rFonts w:ascii="Times New Roman" w:eastAsia="Times New Roman" w:hAnsi="Times New Roman" w:hint="default"/>
        <w:color w:val="231F20"/>
        <w:spacing w:val="-2"/>
        <w:sz w:val="18"/>
        <w:szCs w:val="18"/>
      </w:rPr>
    </w:lvl>
    <w:lvl w:ilvl="1" w:tplc="E2F21B98">
      <w:start w:val="1"/>
      <w:numFmt w:val="bullet"/>
      <w:lvlText w:val="•"/>
      <w:lvlJc w:val="left"/>
      <w:pPr>
        <w:ind w:left="637" w:hanging="207"/>
      </w:pPr>
      <w:rPr>
        <w:rFonts w:hint="default"/>
      </w:rPr>
    </w:lvl>
    <w:lvl w:ilvl="2" w:tplc="F3468F4E">
      <w:start w:val="1"/>
      <w:numFmt w:val="bullet"/>
      <w:lvlText w:val="•"/>
      <w:lvlJc w:val="left"/>
      <w:pPr>
        <w:ind w:left="1158" w:hanging="207"/>
      </w:pPr>
      <w:rPr>
        <w:rFonts w:hint="default"/>
      </w:rPr>
    </w:lvl>
    <w:lvl w:ilvl="3" w:tplc="48F0836C">
      <w:start w:val="1"/>
      <w:numFmt w:val="bullet"/>
      <w:lvlText w:val="•"/>
      <w:lvlJc w:val="left"/>
      <w:pPr>
        <w:ind w:left="1679" w:hanging="207"/>
      </w:pPr>
      <w:rPr>
        <w:rFonts w:hint="default"/>
      </w:rPr>
    </w:lvl>
    <w:lvl w:ilvl="4" w:tplc="2FBA551E">
      <w:start w:val="1"/>
      <w:numFmt w:val="bullet"/>
      <w:lvlText w:val="•"/>
      <w:lvlJc w:val="left"/>
      <w:pPr>
        <w:ind w:left="2200" w:hanging="207"/>
      </w:pPr>
      <w:rPr>
        <w:rFonts w:hint="default"/>
      </w:rPr>
    </w:lvl>
    <w:lvl w:ilvl="5" w:tplc="F71A2C2C">
      <w:start w:val="1"/>
      <w:numFmt w:val="bullet"/>
      <w:lvlText w:val="•"/>
      <w:lvlJc w:val="left"/>
      <w:pPr>
        <w:ind w:left="2721" w:hanging="207"/>
      </w:pPr>
      <w:rPr>
        <w:rFonts w:hint="default"/>
      </w:rPr>
    </w:lvl>
    <w:lvl w:ilvl="6" w:tplc="E0641EAA">
      <w:start w:val="1"/>
      <w:numFmt w:val="bullet"/>
      <w:lvlText w:val="•"/>
      <w:lvlJc w:val="left"/>
      <w:pPr>
        <w:ind w:left="3242" w:hanging="207"/>
      </w:pPr>
      <w:rPr>
        <w:rFonts w:hint="default"/>
      </w:rPr>
    </w:lvl>
    <w:lvl w:ilvl="7" w:tplc="A864708E">
      <w:start w:val="1"/>
      <w:numFmt w:val="bullet"/>
      <w:lvlText w:val="•"/>
      <w:lvlJc w:val="left"/>
      <w:pPr>
        <w:ind w:left="3762" w:hanging="207"/>
      </w:pPr>
      <w:rPr>
        <w:rFonts w:hint="default"/>
      </w:rPr>
    </w:lvl>
    <w:lvl w:ilvl="8" w:tplc="940C2590">
      <w:start w:val="1"/>
      <w:numFmt w:val="bullet"/>
      <w:lvlText w:val="•"/>
      <w:lvlJc w:val="left"/>
      <w:pPr>
        <w:ind w:left="4283" w:hanging="207"/>
      </w:pPr>
      <w:rPr>
        <w:rFonts w:hint="default"/>
      </w:rPr>
    </w:lvl>
  </w:abstractNum>
  <w:abstractNum w:abstractNumId="294" w15:restartNumberingAfterBreak="0">
    <w:nsid w:val="73D8094D"/>
    <w:multiLevelType w:val="hybridMultilevel"/>
    <w:tmpl w:val="E782F6E4"/>
    <w:lvl w:ilvl="0" w:tplc="2820A728">
      <w:start w:val="1"/>
      <w:numFmt w:val="decimal"/>
      <w:lvlText w:val="%1)"/>
      <w:lvlJc w:val="left"/>
      <w:pPr>
        <w:ind w:left="706" w:hanging="195"/>
        <w:jc w:val="left"/>
      </w:pPr>
      <w:rPr>
        <w:rFonts w:ascii="Times New Roman" w:eastAsia="Times New Roman" w:hAnsi="Times New Roman" w:hint="default"/>
        <w:color w:val="231F20"/>
        <w:sz w:val="18"/>
        <w:szCs w:val="18"/>
      </w:rPr>
    </w:lvl>
    <w:lvl w:ilvl="1" w:tplc="4CE2EFF0">
      <w:start w:val="1"/>
      <w:numFmt w:val="bullet"/>
      <w:lvlText w:val="•"/>
      <w:lvlJc w:val="left"/>
      <w:pPr>
        <w:ind w:left="1167" w:hanging="195"/>
      </w:pPr>
      <w:rPr>
        <w:rFonts w:hint="default"/>
      </w:rPr>
    </w:lvl>
    <w:lvl w:ilvl="2" w:tplc="4BE6126A">
      <w:start w:val="1"/>
      <w:numFmt w:val="bullet"/>
      <w:lvlText w:val="•"/>
      <w:lvlJc w:val="left"/>
      <w:pPr>
        <w:ind w:left="1629" w:hanging="195"/>
      </w:pPr>
      <w:rPr>
        <w:rFonts w:hint="default"/>
      </w:rPr>
    </w:lvl>
    <w:lvl w:ilvl="3" w:tplc="C592FBD4">
      <w:start w:val="1"/>
      <w:numFmt w:val="bullet"/>
      <w:lvlText w:val="•"/>
      <w:lvlJc w:val="left"/>
      <w:pPr>
        <w:ind w:left="2091" w:hanging="195"/>
      </w:pPr>
      <w:rPr>
        <w:rFonts w:hint="default"/>
      </w:rPr>
    </w:lvl>
    <w:lvl w:ilvl="4" w:tplc="9F32B9CA">
      <w:start w:val="1"/>
      <w:numFmt w:val="bullet"/>
      <w:lvlText w:val="•"/>
      <w:lvlJc w:val="left"/>
      <w:pPr>
        <w:ind w:left="2553" w:hanging="195"/>
      </w:pPr>
      <w:rPr>
        <w:rFonts w:hint="default"/>
      </w:rPr>
    </w:lvl>
    <w:lvl w:ilvl="5" w:tplc="34DC27E0">
      <w:start w:val="1"/>
      <w:numFmt w:val="bullet"/>
      <w:lvlText w:val="•"/>
      <w:lvlJc w:val="left"/>
      <w:pPr>
        <w:ind w:left="3015" w:hanging="195"/>
      </w:pPr>
      <w:rPr>
        <w:rFonts w:hint="default"/>
      </w:rPr>
    </w:lvl>
    <w:lvl w:ilvl="6" w:tplc="3DC882B6">
      <w:start w:val="1"/>
      <w:numFmt w:val="bullet"/>
      <w:lvlText w:val="•"/>
      <w:lvlJc w:val="left"/>
      <w:pPr>
        <w:ind w:left="3476" w:hanging="195"/>
      </w:pPr>
      <w:rPr>
        <w:rFonts w:hint="default"/>
      </w:rPr>
    </w:lvl>
    <w:lvl w:ilvl="7" w:tplc="E84ADEF2">
      <w:start w:val="1"/>
      <w:numFmt w:val="bullet"/>
      <w:lvlText w:val="•"/>
      <w:lvlJc w:val="left"/>
      <w:pPr>
        <w:ind w:left="3938" w:hanging="195"/>
      </w:pPr>
      <w:rPr>
        <w:rFonts w:hint="default"/>
      </w:rPr>
    </w:lvl>
    <w:lvl w:ilvl="8" w:tplc="A0209388">
      <w:start w:val="1"/>
      <w:numFmt w:val="bullet"/>
      <w:lvlText w:val="•"/>
      <w:lvlJc w:val="left"/>
      <w:pPr>
        <w:ind w:left="4400" w:hanging="195"/>
      </w:pPr>
      <w:rPr>
        <w:rFonts w:hint="default"/>
      </w:rPr>
    </w:lvl>
  </w:abstractNum>
  <w:abstractNum w:abstractNumId="295" w15:restartNumberingAfterBreak="0">
    <w:nsid w:val="746058BB"/>
    <w:multiLevelType w:val="hybridMultilevel"/>
    <w:tmpl w:val="A24E3348"/>
    <w:lvl w:ilvl="0" w:tplc="CF92BBAC">
      <w:start w:val="1"/>
      <w:numFmt w:val="decimal"/>
      <w:lvlText w:val="%1)"/>
      <w:lvlJc w:val="left"/>
      <w:pPr>
        <w:ind w:left="114" w:hanging="229"/>
        <w:jc w:val="left"/>
      </w:pPr>
      <w:rPr>
        <w:rFonts w:ascii="Times New Roman" w:eastAsia="Times New Roman" w:hAnsi="Times New Roman" w:hint="default"/>
        <w:color w:val="231F20"/>
        <w:sz w:val="18"/>
        <w:szCs w:val="18"/>
      </w:rPr>
    </w:lvl>
    <w:lvl w:ilvl="1" w:tplc="38022F94">
      <w:start w:val="1"/>
      <w:numFmt w:val="bullet"/>
      <w:lvlText w:val="•"/>
      <w:lvlJc w:val="left"/>
      <w:pPr>
        <w:ind w:left="625" w:hanging="229"/>
      </w:pPr>
      <w:rPr>
        <w:rFonts w:hint="default"/>
      </w:rPr>
    </w:lvl>
    <w:lvl w:ilvl="2" w:tplc="9EC45AAA">
      <w:start w:val="1"/>
      <w:numFmt w:val="bullet"/>
      <w:lvlText w:val="•"/>
      <w:lvlJc w:val="left"/>
      <w:pPr>
        <w:ind w:left="1135" w:hanging="229"/>
      </w:pPr>
      <w:rPr>
        <w:rFonts w:hint="default"/>
      </w:rPr>
    </w:lvl>
    <w:lvl w:ilvl="3" w:tplc="B324FB34">
      <w:start w:val="1"/>
      <w:numFmt w:val="bullet"/>
      <w:lvlText w:val="•"/>
      <w:lvlJc w:val="left"/>
      <w:pPr>
        <w:ind w:left="1646" w:hanging="229"/>
      </w:pPr>
      <w:rPr>
        <w:rFonts w:hint="default"/>
      </w:rPr>
    </w:lvl>
    <w:lvl w:ilvl="4" w:tplc="97EE1652">
      <w:start w:val="1"/>
      <w:numFmt w:val="bullet"/>
      <w:lvlText w:val="•"/>
      <w:lvlJc w:val="left"/>
      <w:pPr>
        <w:ind w:left="2156" w:hanging="229"/>
      </w:pPr>
      <w:rPr>
        <w:rFonts w:hint="default"/>
      </w:rPr>
    </w:lvl>
    <w:lvl w:ilvl="5" w:tplc="B20A9D44">
      <w:start w:val="1"/>
      <w:numFmt w:val="bullet"/>
      <w:lvlText w:val="•"/>
      <w:lvlJc w:val="left"/>
      <w:pPr>
        <w:ind w:left="2666" w:hanging="229"/>
      </w:pPr>
      <w:rPr>
        <w:rFonts w:hint="default"/>
      </w:rPr>
    </w:lvl>
    <w:lvl w:ilvl="6" w:tplc="C3087D7E">
      <w:start w:val="1"/>
      <w:numFmt w:val="bullet"/>
      <w:lvlText w:val="•"/>
      <w:lvlJc w:val="left"/>
      <w:pPr>
        <w:ind w:left="3177" w:hanging="229"/>
      </w:pPr>
      <w:rPr>
        <w:rFonts w:hint="default"/>
      </w:rPr>
    </w:lvl>
    <w:lvl w:ilvl="7" w:tplc="C0482814">
      <w:start w:val="1"/>
      <w:numFmt w:val="bullet"/>
      <w:lvlText w:val="•"/>
      <w:lvlJc w:val="left"/>
      <w:pPr>
        <w:ind w:left="3687" w:hanging="229"/>
      </w:pPr>
      <w:rPr>
        <w:rFonts w:hint="default"/>
      </w:rPr>
    </w:lvl>
    <w:lvl w:ilvl="8" w:tplc="E1C02F30">
      <w:start w:val="1"/>
      <w:numFmt w:val="bullet"/>
      <w:lvlText w:val="•"/>
      <w:lvlJc w:val="left"/>
      <w:pPr>
        <w:ind w:left="4198" w:hanging="229"/>
      </w:pPr>
      <w:rPr>
        <w:rFonts w:hint="default"/>
      </w:rPr>
    </w:lvl>
  </w:abstractNum>
  <w:abstractNum w:abstractNumId="296" w15:restartNumberingAfterBreak="0">
    <w:nsid w:val="747B768E"/>
    <w:multiLevelType w:val="hybridMultilevel"/>
    <w:tmpl w:val="D3920B66"/>
    <w:lvl w:ilvl="0" w:tplc="CA223976">
      <w:start w:val="1"/>
      <w:numFmt w:val="decimal"/>
      <w:lvlText w:val="%1)"/>
      <w:lvlJc w:val="left"/>
      <w:pPr>
        <w:ind w:left="114" w:hanging="212"/>
        <w:jc w:val="left"/>
      </w:pPr>
      <w:rPr>
        <w:rFonts w:ascii="Times New Roman" w:eastAsia="Times New Roman" w:hAnsi="Times New Roman" w:hint="default"/>
        <w:color w:val="231F20"/>
        <w:sz w:val="18"/>
        <w:szCs w:val="18"/>
      </w:rPr>
    </w:lvl>
    <w:lvl w:ilvl="1" w:tplc="EE7455C6">
      <w:start w:val="1"/>
      <w:numFmt w:val="bullet"/>
      <w:lvlText w:val="•"/>
      <w:lvlJc w:val="left"/>
      <w:pPr>
        <w:ind w:left="624" w:hanging="212"/>
      </w:pPr>
      <w:rPr>
        <w:rFonts w:hint="default"/>
      </w:rPr>
    </w:lvl>
    <w:lvl w:ilvl="2" w:tplc="F9E6B59E">
      <w:start w:val="1"/>
      <w:numFmt w:val="bullet"/>
      <w:lvlText w:val="•"/>
      <w:lvlJc w:val="left"/>
      <w:pPr>
        <w:ind w:left="1134" w:hanging="212"/>
      </w:pPr>
      <w:rPr>
        <w:rFonts w:hint="default"/>
      </w:rPr>
    </w:lvl>
    <w:lvl w:ilvl="3" w:tplc="E8E8A25C">
      <w:start w:val="1"/>
      <w:numFmt w:val="bullet"/>
      <w:lvlText w:val="•"/>
      <w:lvlJc w:val="left"/>
      <w:pPr>
        <w:ind w:left="1645" w:hanging="212"/>
      </w:pPr>
      <w:rPr>
        <w:rFonts w:hint="default"/>
      </w:rPr>
    </w:lvl>
    <w:lvl w:ilvl="4" w:tplc="0A884F42">
      <w:start w:val="1"/>
      <w:numFmt w:val="bullet"/>
      <w:lvlText w:val="•"/>
      <w:lvlJc w:val="left"/>
      <w:pPr>
        <w:ind w:left="2155" w:hanging="212"/>
      </w:pPr>
      <w:rPr>
        <w:rFonts w:hint="default"/>
      </w:rPr>
    </w:lvl>
    <w:lvl w:ilvl="5" w:tplc="EFF8BBE4">
      <w:start w:val="1"/>
      <w:numFmt w:val="bullet"/>
      <w:lvlText w:val="•"/>
      <w:lvlJc w:val="left"/>
      <w:pPr>
        <w:ind w:left="2665" w:hanging="212"/>
      </w:pPr>
      <w:rPr>
        <w:rFonts w:hint="default"/>
      </w:rPr>
    </w:lvl>
    <w:lvl w:ilvl="6" w:tplc="C270D2AE">
      <w:start w:val="1"/>
      <w:numFmt w:val="bullet"/>
      <w:lvlText w:val="•"/>
      <w:lvlJc w:val="left"/>
      <w:pPr>
        <w:ind w:left="3176" w:hanging="212"/>
      </w:pPr>
      <w:rPr>
        <w:rFonts w:hint="default"/>
      </w:rPr>
    </w:lvl>
    <w:lvl w:ilvl="7" w:tplc="13FC3086">
      <w:start w:val="1"/>
      <w:numFmt w:val="bullet"/>
      <w:lvlText w:val="•"/>
      <w:lvlJc w:val="left"/>
      <w:pPr>
        <w:ind w:left="3686" w:hanging="212"/>
      </w:pPr>
      <w:rPr>
        <w:rFonts w:hint="default"/>
      </w:rPr>
    </w:lvl>
    <w:lvl w:ilvl="8" w:tplc="DB3C43E8">
      <w:start w:val="1"/>
      <w:numFmt w:val="bullet"/>
      <w:lvlText w:val="•"/>
      <w:lvlJc w:val="left"/>
      <w:pPr>
        <w:ind w:left="4196" w:hanging="212"/>
      </w:pPr>
      <w:rPr>
        <w:rFonts w:hint="default"/>
      </w:rPr>
    </w:lvl>
  </w:abstractNum>
  <w:abstractNum w:abstractNumId="297" w15:restartNumberingAfterBreak="0">
    <w:nsid w:val="74AB1CE0"/>
    <w:multiLevelType w:val="hybridMultilevel"/>
    <w:tmpl w:val="C98821AE"/>
    <w:lvl w:ilvl="0" w:tplc="557E2562">
      <w:start w:val="1"/>
      <w:numFmt w:val="decimal"/>
      <w:lvlText w:val="(%1)"/>
      <w:lvlJc w:val="left"/>
      <w:pPr>
        <w:ind w:left="112" w:hanging="273"/>
        <w:jc w:val="left"/>
      </w:pPr>
      <w:rPr>
        <w:rFonts w:ascii="Times New Roman" w:eastAsia="Times New Roman" w:hAnsi="Times New Roman" w:hint="default"/>
        <w:color w:val="231F20"/>
        <w:sz w:val="18"/>
        <w:szCs w:val="18"/>
      </w:rPr>
    </w:lvl>
    <w:lvl w:ilvl="1" w:tplc="9072D0B8">
      <w:start w:val="1"/>
      <w:numFmt w:val="bullet"/>
      <w:lvlText w:val="•"/>
      <w:lvlJc w:val="left"/>
      <w:pPr>
        <w:ind w:left="622" w:hanging="273"/>
      </w:pPr>
      <w:rPr>
        <w:rFonts w:hint="default"/>
      </w:rPr>
    </w:lvl>
    <w:lvl w:ilvl="2" w:tplc="AC26A430">
      <w:start w:val="1"/>
      <w:numFmt w:val="bullet"/>
      <w:lvlText w:val="•"/>
      <w:lvlJc w:val="left"/>
      <w:pPr>
        <w:ind w:left="1133" w:hanging="273"/>
      </w:pPr>
      <w:rPr>
        <w:rFonts w:hint="default"/>
      </w:rPr>
    </w:lvl>
    <w:lvl w:ilvl="3" w:tplc="73B8F346">
      <w:start w:val="1"/>
      <w:numFmt w:val="bullet"/>
      <w:lvlText w:val="•"/>
      <w:lvlJc w:val="left"/>
      <w:pPr>
        <w:ind w:left="1643" w:hanging="273"/>
      </w:pPr>
      <w:rPr>
        <w:rFonts w:hint="default"/>
      </w:rPr>
    </w:lvl>
    <w:lvl w:ilvl="4" w:tplc="655A8C7C">
      <w:start w:val="1"/>
      <w:numFmt w:val="bullet"/>
      <w:lvlText w:val="•"/>
      <w:lvlJc w:val="left"/>
      <w:pPr>
        <w:ind w:left="2153" w:hanging="273"/>
      </w:pPr>
      <w:rPr>
        <w:rFonts w:hint="default"/>
      </w:rPr>
    </w:lvl>
    <w:lvl w:ilvl="5" w:tplc="ED404A40">
      <w:start w:val="1"/>
      <w:numFmt w:val="bullet"/>
      <w:lvlText w:val="•"/>
      <w:lvlJc w:val="left"/>
      <w:pPr>
        <w:ind w:left="2664" w:hanging="273"/>
      </w:pPr>
      <w:rPr>
        <w:rFonts w:hint="default"/>
      </w:rPr>
    </w:lvl>
    <w:lvl w:ilvl="6" w:tplc="F334D0E4">
      <w:start w:val="1"/>
      <w:numFmt w:val="bullet"/>
      <w:lvlText w:val="•"/>
      <w:lvlJc w:val="left"/>
      <w:pPr>
        <w:ind w:left="3174" w:hanging="273"/>
      </w:pPr>
      <w:rPr>
        <w:rFonts w:hint="default"/>
      </w:rPr>
    </w:lvl>
    <w:lvl w:ilvl="7" w:tplc="783E6B5E">
      <w:start w:val="1"/>
      <w:numFmt w:val="bullet"/>
      <w:lvlText w:val="•"/>
      <w:lvlJc w:val="left"/>
      <w:pPr>
        <w:ind w:left="3684" w:hanging="273"/>
      </w:pPr>
      <w:rPr>
        <w:rFonts w:hint="default"/>
      </w:rPr>
    </w:lvl>
    <w:lvl w:ilvl="8" w:tplc="529447B2">
      <w:start w:val="1"/>
      <w:numFmt w:val="bullet"/>
      <w:lvlText w:val="•"/>
      <w:lvlJc w:val="left"/>
      <w:pPr>
        <w:ind w:left="4194" w:hanging="273"/>
      </w:pPr>
      <w:rPr>
        <w:rFonts w:hint="default"/>
      </w:rPr>
    </w:lvl>
  </w:abstractNum>
  <w:abstractNum w:abstractNumId="298" w15:restartNumberingAfterBreak="0">
    <w:nsid w:val="74E30ADA"/>
    <w:multiLevelType w:val="hybridMultilevel"/>
    <w:tmpl w:val="1D186C08"/>
    <w:lvl w:ilvl="0" w:tplc="E062CC1E">
      <w:start w:val="1"/>
      <w:numFmt w:val="lowerRoman"/>
      <w:lvlText w:val="(%1)"/>
      <w:lvlJc w:val="left"/>
      <w:pPr>
        <w:ind w:left="110" w:hanging="212"/>
        <w:jc w:val="left"/>
      </w:pPr>
      <w:rPr>
        <w:rFonts w:ascii="Times New Roman" w:eastAsia="Times New Roman" w:hAnsi="Times New Roman" w:hint="default"/>
        <w:color w:val="231F20"/>
        <w:sz w:val="18"/>
        <w:szCs w:val="18"/>
      </w:rPr>
    </w:lvl>
    <w:lvl w:ilvl="1" w:tplc="59244A62">
      <w:start w:val="1"/>
      <w:numFmt w:val="bullet"/>
      <w:lvlText w:val="•"/>
      <w:lvlJc w:val="left"/>
      <w:pPr>
        <w:ind w:left="632" w:hanging="212"/>
      </w:pPr>
      <w:rPr>
        <w:rFonts w:hint="default"/>
      </w:rPr>
    </w:lvl>
    <w:lvl w:ilvl="2" w:tplc="0BECD4E8">
      <w:start w:val="1"/>
      <w:numFmt w:val="bullet"/>
      <w:lvlText w:val="•"/>
      <w:lvlJc w:val="left"/>
      <w:pPr>
        <w:ind w:left="1153" w:hanging="212"/>
      </w:pPr>
      <w:rPr>
        <w:rFonts w:hint="default"/>
      </w:rPr>
    </w:lvl>
    <w:lvl w:ilvl="3" w:tplc="49FA8214">
      <w:start w:val="1"/>
      <w:numFmt w:val="bullet"/>
      <w:lvlText w:val="•"/>
      <w:lvlJc w:val="left"/>
      <w:pPr>
        <w:ind w:left="1675" w:hanging="212"/>
      </w:pPr>
      <w:rPr>
        <w:rFonts w:hint="default"/>
      </w:rPr>
    </w:lvl>
    <w:lvl w:ilvl="4" w:tplc="C222481C">
      <w:start w:val="1"/>
      <w:numFmt w:val="bullet"/>
      <w:lvlText w:val="•"/>
      <w:lvlJc w:val="left"/>
      <w:pPr>
        <w:ind w:left="2197" w:hanging="212"/>
      </w:pPr>
      <w:rPr>
        <w:rFonts w:hint="default"/>
      </w:rPr>
    </w:lvl>
    <w:lvl w:ilvl="5" w:tplc="A70A975E">
      <w:start w:val="1"/>
      <w:numFmt w:val="bullet"/>
      <w:lvlText w:val="•"/>
      <w:lvlJc w:val="left"/>
      <w:pPr>
        <w:ind w:left="2718" w:hanging="212"/>
      </w:pPr>
      <w:rPr>
        <w:rFonts w:hint="default"/>
      </w:rPr>
    </w:lvl>
    <w:lvl w:ilvl="6" w:tplc="8D8A9442">
      <w:start w:val="1"/>
      <w:numFmt w:val="bullet"/>
      <w:lvlText w:val="•"/>
      <w:lvlJc w:val="left"/>
      <w:pPr>
        <w:ind w:left="3240" w:hanging="212"/>
      </w:pPr>
      <w:rPr>
        <w:rFonts w:hint="default"/>
      </w:rPr>
    </w:lvl>
    <w:lvl w:ilvl="7" w:tplc="15FA82FC">
      <w:start w:val="1"/>
      <w:numFmt w:val="bullet"/>
      <w:lvlText w:val="•"/>
      <w:lvlJc w:val="left"/>
      <w:pPr>
        <w:ind w:left="3761" w:hanging="212"/>
      </w:pPr>
      <w:rPr>
        <w:rFonts w:hint="default"/>
      </w:rPr>
    </w:lvl>
    <w:lvl w:ilvl="8" w:tplc="7A6E38A4">
      <w:start w:val="1"/>
      <w:numFmt w:val="bullet"/>
      <w:lvlText w:val="•"/>
      <w:lvlJc w:val="left"/>
      <w:pPr>
        <w:ind w:left="4283" w:hanging="212"/>
      </w:pPr>
      <w:rPr>
        <w:rFonts w:hint="default"/>
      </w:rPr>
    </w:lvl>
  </w:abstractNum>
  <w:abstractNum w:abstractNumId="299" w15:restartNumberingAfterBreak="0">
    <w:nsid w:val="75AE56EE"/>
    <w:multiLevelType w:val="hybridMultilevel"/>
    <w:tmpl w:val="4A8C5EA2"/>
    <w:lvl w:ilvl="0" w:tplc="D382D748">
      <w:start w:val="1"/>
      <w:numFmt w:val="lowerRoman"/>
      <w:lvlText w:val="(%1)"/>
      <w:lvlJc w:val="left"/>
      <w:pPr>
        <w:ind w:left="113" w:hanging="251"/>
        <w:jc w:val="left"/>
      </w:pPr>
      <w:rPr>
        <w:rFonts w:ascii="Times New Roman" w:eastAsia="Times New Roman" w:hAnsi="Times New Roman" w:hint="default"/>
        <w:color w:val="231F20"/>
        <w:sz w:val="18"/>
        <w:szCs w:val="18"/>
      </w:rPr>
    </w:lvl>
    <w:lvl w:ilvl="1" w:tplc="63D65FEC">
      <w:start w:val="1"/>
      <w:numFmt w:val="bullet"/>
      <w:lvlText w:val="•"/>
      <w:lvlJc w:val="left"/>
      <w:pPr>
        <w:ind w:left="623" w:hanging="251"/>
      </w:pPr>
      <w:rPr>
        <w:rFonts w:hint="default"/>
      </w:rPr>
    </w:lvl>
    <w:lvl w:ilvl="2" w:tplc="8020C53E">
      <w:start w:val="1"/>
      <w:numFmt w:val="bullet"/>
      <w:lvlText w:val="•"/>
      <w:lvlJc w:val="left"/>
      <w:pPr>
        <w:ind w:left="1134" w:hanging="251"/>
      </w:pPr>
      <w:rPr>
        <w:rFonts w:hint="default"/>
      </w:rPr>
    </w:lvl>
    <w:lvl w:ilvl="3" w:tplc="5CD02394">
      <w:start w:val="1"/>
      <w:numFmt w:val="bullet"/>
      <w:lvlText w:val="•"/>
      <w:lvlJc w:val="left"/>
      <w:pPr>
        <w:ind w:left="1644" w:hanging="251"/>
      </w:pPr>
      <w:rPr>
        <w:rFonts w:hint="default"/>
      </w:rPr>
    </w:lvl>
    <w:lvl w:ilvl="4" w:tplc="4712F4B0">
      <w:start w:val="1"/>
      <w:numFmt w:val="bullet"/>
      <w:lvlText w:val="•"/>
      <w:lvlJc w:val="left"/>
      <w:pPr>
        <w:ind w:left="2154" w:hanging="251"/>
      </w:pPr>
      <w:rPr>
        <w:rFonts w:hint="default"/>
      </w:rPr>
    </w:lvl>
    <w:lvl w:ilvl="5" w:tplc="8DE4DA54">
      <w:start w:val="1"/>
      <w:numFmt w:val="bullet"/>
      <w:lvlText w:val="•"/>
      <w:lvlJc w:val="left"/>
      <w:pPr>
        <w:ind w:left="2665" w:hanging="251"/>
      </w:pPr>
      <w:rPr>
        <w:rFonts w:hint="default"/>
      </w:rPr>
    </w:lvl>
    <w:lvl w:ilvl="6" w:tplc="6C6C0240">
      <w:start w:val="1"/>
      <w:numFmt w:val="bullet"/>
      <w:lvlText w:val="•"/>
      <w:lvlJc w:val="left"/>
      <w:pPr>
        <w:ind w:left="3175" w:hanging="251"/>
      </w:pPr>
      <w:rPr>
        <w:rFonts w:hint="default"/>
      </w:rPr>
    </w:lvl>
    <w:lvl w:ilvl="7" w:tplc="BC98B808">
      <w:start w:val="1"/>
      <w:numFmt w:val="bullet"/>
      <w:lvlText w:val="•"/>
      <w:lvlJc w:val="left"/>
      <w:pPr>
        <w:ind w:left="3685" w:hanging="251"/>
      </w:pPr>
      <w:rPr>
        <w:rFonts w:hint="default"/>
      </w:rPr>
    </w:lvl>
    <w:lvl w:ilvl="8" w:tplc="9490FD84">
      <w:start w:val="1"/>
      <w:numFmt w:val="bullet"/>
      <w:lvlText w:val="•"/>
      <w:lvlJc w:val="left"/>
      <w:pPr>
        <w:ind w:left="4196" w:hanging="251"/>
      </w:pPr>
      <w:rPr>
        <w:rFonts w:hint="default"/>
      </w:rPr>
    </w:lvl>
  </w:abstractNum>
  <w:abstractNum w:abstractNumId="300" w15:restartNumberingAfterBreak="0">
    <w:nsid w:val="76266217"/>
    <w:multiLevelType w:val="hybridMultilevel"/>
    <w:tmpl w:val="B506293C"/>
    <w:lvl w:ilvl="0" w:tplc="3BFE079C">
      <w:start w:val="1"/>
      <w:numFmt w:val="decimal"/>
      <w:lvlText w:val="%1)"/>
      <w:lvlJc w:val="left"/>
      <w:pPr>
        <w:ind w:left="114" w:hanging="198"/>
        <w:jc w:val="left"/>
      </w:pPr>
      <w:rPr>
        <w:rFonts w:ascii="Times New Roman" w:eastAsia="Times New Roman" w:hAnsi="Times New Roman" w:hint="default"/>
        <w:color w:val="231F20"/>
        <w:sz w:val="18"/>
        <w:szCs w:val="18"/>
      </w:rPr>
    </w:lvl>
    <w:lvl w:ilvl="1" w:tplc="28D4BCD6">
      <w:start w:val="1"/>
      <w:numFmt w:val="bullet"/>
      <w:lvlText w:val="•"/>
      <w:lvlJc w:val="left"/>
      <w:pPr>
        <w:ind w:left="1174" w:hanging="198"/>
      </w:pPr>
      <w:rPr>
        <w:rFonts w:hint="default"/>
      </w:rPr>
    </w:lvl>
    <w:lvl w:ilvl="2" w:tplc="DFD6A124">
      <w:start w:val="1"/>
      <w:numFmt w:val="bullet"/>
      <w:lvlText w:val="•"/>
      <w:lvlJc w:val="left"/>
      <w:pPr>
        <w:ind w:left="2233" w:hanging="198"/>
      </w:pPr>
      <w:rPr>
        <w:rFonts w:hint="default"/>
      </w:rPr>
    </w:lvl>
    <w:lvl w:ilvl="3" w:tplc="5E6023DC">
      <w:start w:val="1"/>
      <w:numFmt w:val="bullet"/>
      <w:lvlText w:val="•"/>
      <w:lvlJc w:val="left"/>
      <w:pPr>
        <w:ind w:left="3293" w:hanging="198"/>
      </w:pPr>
      <w:rPr>
        <w:rFonts w:hint="default"/>
      </w:rPr>
    </w:lvl>
    <w:lvl w:ilvl="4" w:tplc="2084CDC4">
      <w:start w:val="1"/>
      <w:numFmt w:val="bullet"/>
      <w:lvlText w:val="•"/>
      <w:lvlJc w:val="left"/>
      <w:pPr>
        <w:ind w:left="4353" w:hanging="198"/>
      </w:pPr>
      <w:rPr>
        <w:rFonts w:hint="default"/>
      </w:rPr>
    </w:lvl>
    <w:lvl w:ilvl="5" w:tplc="74BCAF12">
      <w:start w:val="1"/>
      <w:numFmt w:val="bullet"/>
      <w:lvlText w:val="•"/>
      <w:lvlJc w:val="left"/>
      <w:pPr>
        <w:ind w:left="5413" w:hanging="198"/>
      </w:pPr>
      <w:rPr>
        <w:rFonts w:hint="default"/>
      </w:rPr>
    </w:lvl>
    <w:lvl w:ilvl="6" w:tplc="D5A4ABAE">
      <w:start w:val="1"/>
      <w:numFmt w:val="bullet"/>
      <w:lvlText w:val="•"/>
      <w:lvlJc w:val="left"/>
      <w:pPr>
        <w:ind w:left="6473" w:hanging="198"/>
      </w:pPr>
      <w:rPr>
        <w:rFonts w:hint="default"/>
      </w:rPr>
    </w:lvl>
    <w:lvl w:ilvl="7" w:tplc="B4A011C4">
      <w:start w:val="1"/>
      <w:numFmt w:val="bullet"/>
      <w:lvlText w:val="•"/>
      <w:lvlJc w:val="left"/>
      <w:pPr>
        <w:ind w:left="7532" w:hanging="198"/>
      </w:pPr>
      <w:rPr>
        <w:rFonts w:hint="default"/>
      </w:rPr>
    </w:lvl>
    <w:lvl w:ilvl="8" w:tplc="FD1A6FAC">
      <w:start w:val="1"/>
      <w:numFmt w:val="bullet"/>
      <w:lvlText w:val="•"/>
      <w:lvlJc w:val="left"/>
      <w:pPr>
        <w:ind w:left="8592" w:hanging="198"/>
      </w:pPr>
      <w:rPr>
        <w:rFonts w:hint="default"/>
      </w:rPr>
    </w:lvl>
  </w:abstractNum>
  <w:abstractNum w:abstractNumId="301" w15:restartNumberingAfterBreak="0">
    <w:nsid w:val="76613792"/>
    <w:multiLevelType w:val="hybridMultilevel"/>
    <w:tmpl w:val="33FEFAC6"/>
    <w:lvl w:ilvl="0" w:tplc="0838AF56">
      <w:start w:val="1"/>
      <w:numFmt w:val="decimal"/>
      <w:lvlText w:val="(%1)"/>
      <w:lvlJc w:val="left"/>
      <w:pPr>
        <w:ind w:left="114" w:hanging="258"/>
        <w:jc w:val="left"/>
      </w:pPr>
      <w:rPr>
        <w:rFonts w:ascii="Times New Roman" w:eastAsia="Times New Roman" w:hAnsi="Times New Roman" w:hint="default"/>
        <w:color w:val="231F20"/>
        <w:sz w:val="18"/>
        <w:szCs w:val="18"/>
      </w:rPr>
    </w:lvl>
    <w:lvl w:ilvl="1" w:tplc="FB2EBE70">
      <w:start w:val="1"/>
      <w:numFmt w:val="lowerRoman"/>
      <w:lvlText w:val="(%2)"/>
      <w:lvlJc w:val="left"/>
      <w:pPr>
        <w:ind w:left="114" w:hanging="223"/>
        <w:jc w:val="left"/>
      </w:pPr>
      <w:rPr>
        <w:rFonts w:ascii="Times New Roman" w:eastAsia="Times New Roman" w:hAnsi="Times New Roman" w:hint="default"/>
        <w:color w:val="231F20"/>
        <w:sz w:val="18"/>
        <w:szCs w:val="18"/>
      </w:rPr>
    </w:lvl>
    <w:lvl w:ilvl="2" w:tplc="45A89A2A">
      <w:start w:val="1"/>
      <w:numFmt w:val="bullet"/>
      <w:lvlText w:val="•"/>
      <w:lvlJc w:val="left"/>
      <w:pPr>
        <w:ind w:left="681" w:hanging="223"/>
      </w:pPr>
      <w:rPr>
        <w:rFonts w:hint="default"/>
      </w:rPr>
    </w:lvl>
    <w:lvl w:ilvl="3" w:tplc="D87A5B86">
      <w:start w:val="1"/>
      <w:numFmt w:val="bullet"/>
      <w:lvlText w:val="•"/>
      <w:lvlJc w:val="left"/>
      <w:pPr>
        <w:ind w:left="1248" w:hanging="223"/>
      </w:pPr>
      <w:rPr>
        <w:rFonts w:hint="default"/>
      </w:rPr>
    </w:lvl>
    <w:lvl w:ilvl="4" w:tplc="A8E04A76">
      <w:start w:val="1"/>
      <w:numFmt w:val="bullet"/>
      <w:lvlText w:val="•"/>
      <w:lvlJc w:val="left"/>
      <w:pPr>
        <w:ind w:left="1815" w:hanging="223"/>
      </w:pPr>
      <w:rPr>
        <w:rFonts w:hint="default"/>
      </w:rPr>
    </w:lvl>
    <w:lvl w:ilvl="5" w:tplc="09B0E424">
      <w:start w:val="1"/>
      <w:numFmt w:val="bullet"/>
      <w:lvlText w:val="•"/>
      <w:lvlJc w:val="left"/>
      <w:pPr>
        <w:ind w:left="2382" w:hanging="223"/>
      </w:pPr>
      <w:rPr>
        <w:rFonts w:hint="default"/>
      </w:rPr>
    </w:lvl>
    <w:lvl w:ilvl="6" w:tplc="C804D3FA">
      <w:start w:val="1"/>
      <w:numFmt w:val="bullet"/>
      <w:lvlText w:val="•"/>
      <w:lvlJc w:val="left"/>
      <w:pPr>
        <w:ind w:left="2949" w:hanging="223"/>
      </w:pPr>
      <w:rPr>
        <w:rFonts w:hint="default"/>
      </w:rPr>
    </w:lvl>
    <w:lvl w:ilvl="7" w:tplc="D9808CB4">
      <w:start w:val="1"/>
      <w:numFmt w:val="bullet"/>
      <w:lvlText w:val="•"/>
      <w:lvlJc w:val="left"/>
      <w:pPr>
        <w:ind w:left="3516" w:hanging="223"/>
      </w:pPr>
      <w:rPr>
        <w:rFonts w:hint="default"/>
      </w:rPr>
    </w:lvl>
    <w:lvl w:ilvl="8" w:tplc="6F42A34A">
      <w:start w:val="1"/>
      <w:numFmt w:val="bullet"/>
      <w:lvlText w:val="•"/>
      <w:lvlJc w:val="left"/>
      <w:pPr>
        <w:ind w:left="4083" w:hanging="223"/>
      </w:pPr>
      <w:rPr>
        <w:rFonts w:hint="default"/>
      </w:rPr>
    </w:lvl>
  </w:abstractNum>
  <w:abstractNum w:abstractNumId="302" w15:restartNumberingAfterBreak="0">
    <w:nsid w:val="76EF0608"/>
    <w:multiLevelType w:val="hybridMultilevel"/>
    <w:tmpl w:val="2012AF8C"/>
    <w:lvl w:ilvl="0" w:tplc="1A0235B0">
      <w:start w:val="1"/>
      <w:numFmt w:val="decimal"/>
      <w:lvlText w:val="%1)"/>
      <w:lvlJc w:val="left"/>
      <w:pPr>
        <w:ind w:left="115" w:hanging="195"/>
        <w:jc w:val="left"/>
      </w:pPr>
      <w:rPr>
        <w:rFonts w:ascii="Times New Roman" w:eastAsia="Times New Roman" w:hAnsi="Times New Roman" w:hint="default"/>
        <w:color w:val="231F20"/>
        <w:sz w:val="18"/>
        <w:szCs w:val="18"/>
      </w:rPr>
    </w:lvl>
    <w:lvl w:ilvl="1" w:tplc="13C0023A">
      <w:start w:val="1"/>
      <w:numFmt w:val="bullet"/>
      <w:lvlText w:val="•"/>
      <w:lvlJc w:val="left"/>
      <w:pPr>
        <w:ind w:left="625" w:hanging="195"/>
      </w:pPr>
      <w:rPr>
        <w:rFonts w:hint="default"/>
      </w:rPr>
    </w:lvl>
    <w:lvl w:ilvl="2" w:tplc="D6AC027A">
      <w:start w:val="1"/>
      <w:numFmt w:val="bullet"/>
      <w:lvlText w:val="•"/>
      <w:lvlJc w:val="left"/>
      <w:pPr>
        <w:ind w:left="1135" w:hanging="195"/>
      </w:pPr>
      <w:rPr>
        <w:rFonts w:hint="default"/>
      </w:rPr>
    </w:lvl>
    <w:lvl w:ilvl="3" w:tplc="68BA1DE8">
      <w:start w:val="1"/>
      <w:numFmt w:val="bullet"/>
      <w:lvlText w:val="•"/>
      <w:lvlJc w:val="left"/>
      <w:pPr>
        <w:ind w:left="1646" w:hanging="195"/>
      </w:pPr>
      <w:rPr>
        <w:rFonts w:hint="default"/>
      </w:rPr>
    </w:lvl>
    <w:lvl w:ilvl="4" w:tplc="D6E806AA">
      <w:start w:val="1"/>
      <w:numFmt w:val="bullet"/>
      <w:lvlText w:val="•"/>
      <w:lvlJc w:val="left"/>
      <w:pPr>
        <w:ind w:left="2156" w:hanging="195"/>
      </w:pPr>
      <w:rPr>
        <w:rFonts w:hint="default"/>
      </w:rPr>
    </w:lvl>
    <w:lvl w:ilvl="5" w:tplc="E1923390">
      <w:start w:val="1"/>
      <w:numFmt w:val="bullet"/>
      <w:lvlText w:val="•"/>
      <w:lvlJc w:val="left"/>
      <w:pPr>
        <w:ind w:left="2666" w:hanging="195"/>
      </w:pPr>
      <w:rPr>
        <w:rFonts w:hint="default"/>
      </w:rPr>
    </w:lvl>
    <w:lvl w:ilvl="6" w:tplc="A73672C8">
      <w:start w:val="1"/>
      <w:numFmt w:val="bullet"/>
      <w:lvlText w:val="•"/>
      <w:lvlJc w:val="left"/>
      <w:pPr>
        <w:ind w:left="3177" w:hanging="195"/>
      </w:pPr>
      <w:rPr>
        <w:rFonts w:hint="default"/>
      </w:rPr>
    </w:lvl>
    <w:lvl w:ilvl="7" w:tplc="D13EF520">
      <w:start w:val="1"/>
      <w:numFmt w:val="bullet"/>
      <w:lvlText w:val="•"/>
      <w:lvlJc w:val="left"/>
      <w:pPr>
        <w:ind w:left="3687" w:hanging="195"/>
      </w:pPr>
      <w:rPr>
        <w:rFonts w:hint="default"/>
      </w:rPr>
    </w:lvl>
    <w:lvl w:ilvl="8" w:tplc="5888E754">
      <w:start w:val="1"/>
      <w:numFmt w:val="bullet"/>
      <w:lvlText w:val="•"/>
      <w:lvlJc w:val="left"/>
      <w:pPr>
        <w:ind w:left="4198" w:hanging="195"/>
      </w:pPr>
      <w:rPr>
        <w:rFonts w:hint="default"/>
      </w:rPr>
    </w:lvl>
  </w:abstractNum>
  <w:abstractNum w:abstractNumId="303" w15:restartNumberingAfterBreak="0">
    <w:nsid w:val="77140092"/>
    <w:multiLevelType w:val="hybridMultilevel"/>
    <w:tmpl w:val="2C6EFA20"/>
    <w:lvl w:ilvl="0" w:tplc="4296D0D6">
      <w:start w:val="1"/>
      <w:numFmt w:val="lowerRoman"/>
      <w:lvlText w:val="(%1)"/>
      <w:lvlJc w:val="left"/>
      <w:pPr>
        <w:ind w:left="110" w:hanging="211"/>
        <w:jc w:val="left"/>
      </w:pPr>
      <w:rPr>
        <w:rFonts w:ascii="Times New Roman" w:eastAsia="Times New Roman" w:hAnsi="Times New Roman" w:hint="default"/>
        <w:color w:val="231F20"/>
        <w:sz w:val="18"/>
        <w:szCs w:val="18"/>
      </w:rPr>
    </w:lvl>
    <w:lvl w:ilvl="1" w:tplc="201A0784">
      <w:start w:val="1"/>
      <w:numFmt w:val="bullet"/>
      <w:lvlText w:val="•"/>
      <w:lvlJc w:val="left"/>
      <w:pPr>
        <w:ind w:left="621" w:hanging="211"/>
      </w:pPr>
      <w:rPr>
        <w:rFonts w:hint="default"/>
      </w:rPr>
    </w:lvl>
    <w:lvl w:ilvl="2" w:tplc="B31A9C68">
      <w:start w:val="1"/>
      <w:numFmt w:val="bullet"/>
      <w:lvlText w:val="•"/>
      <w:lvlJc w:val="left"/>
      <w:pPr>
        <w:ind w:left="1131" w:hanging="211"/>
      </w:pPr>
      <w:rPr>
        <w:rFonts w:hint="default"/>
      </w:rPr>
    </w:lvl>
    <w:lvl w:ilvl="3" w:tplc="ACCA720C">
      <w:start w:val="1"/>
      <w:numFmt w:val="bullet"/>
      <w:lvlText w:val="•"/>
      <w:lvlJc w:val="left"/>
      <w:pPr>
        <w:ind w:left="1641" w:hanging="211"/>
      </w:pPr>
      <w:rPr>
        <w:rFonts w:hint="default"/>
      </w:rPr>
    </w:lvl>
    <w:lvl w:ilvl="4" w:tplc="CF7415C4">
      <w:start w:val="1"/>
      <w:numFmt w:val="bullet"/>
      <w:lvlText w:val="•"/>
      <w:lvlJc w:val="left"/>
      <w:pPr>
        <w:ind w:left="2152" w:hanging="211"/>
      </w:pPr>
      <w:rPr>
        <w:rFonts w:hint="default"/>
      </w:rPr>
    </w:lvl>
    <w:lvl w:ilvl="5" w:tplc="5AB8DCB4">
      <w:start w:val="1"/>
      <w:numFmt w:val="bullet"/>
      <w:lvlText w:val="•"/>
      <w:lvlJc w:val="left"/>
      <w:pPr>
        <w:ind w:left="2662" w:hanging="211"/>
      </w:pPr>
      <w:rPr>
        <w:rFonts w:hint="default"/>
      </w:rPr>
    </w:lvl>
    <w:lvl w:ilvl="6" w:tplc="626A09EA">
      <w:start w:val="1"/>
      <w:numFmt w:val="bullet"/>
      <w:lvlText w:val="•"/>
      <w:lvlJc w:val="left"/>
      <w:pPr>
        <w:ind w:left="3172" w:hanging="211"/>
      </w:pPr>
      <w:rPr>
        <w:rFonts w:hint="default"/>
      </w:rPr>
    </w:lvl>
    <w:lvl w:ilvl="7" w:tplc="9A9A9EF0">
      <w:start w:val="1"/>
      <w:numFmt w:val="bullet"/>
      <w:lvlText w:val="•"/>
      <w:lvlJc w:val="left"/>
      <w:pPr>
        <w:ind w:left="3683" w:hanging="211"/>
      </w:pPr>
      <w:rPr>
        <w:rFonts w:hint="default"/>
      </w:rPr>
    </w:lvl>
    <w:lvl w:ilvl="8" w:tplc="F6640256">
      <w:start w:val="1"/>
      <w:numFmt w:val="bullet"/>
      <w:lvlText w:val="•"/>
      <w:lvlJc w:val="left"/>
      <w:pPr>
        <w:ind w:left="4193" w:hanging="211"/>
      </w:pPr>
      <w:rPr>
        <w:rFonts w:hint="default"/>
      </w:rPr>
    </w:lvl>
  </w:abstractNum>
  <w:abstractNum w:abstractNumId="304" w15:restartNumberingAfterBreak="0">
    <w:nsid w:val="77507AE2"/>
    <w:multiLevelType w:val="hybridMultilevel"/>
    <w:tmpl w:val="13946C5E"/>
    <w:lvl w:ilvl="0" w:tplc="D6D8DAE0">
      <w:start w:val="1"/>
      <w:numFmt w:val="decimal"/>
      <w:lvlText w:val="%1)"/>
      <w:lvlJc w:val="left"/>
      <w:pPr>
        <w:ind w:left="114" w:hanging="195"/>
        <w:jc w:val="left"/>
      </w:pPr>
      <w:rPr>
        <w:rFonts w:ascii="Times New Roman" w:eastAsia="Times New Roman" w:hAnsi="Times New Roman" w:hint="default"/>
        <w:color w:val="231F20"/>
        <w:sz w:val="18"/>
        <w:szCs w:val="18"/>
      </w:rPr>
    </w:lvl>
    <w:lvl w:ilvl="1" w:tplc="78B8B24C">
      <w:start w:val="1"/>
      <w:numFmt w:val="bullet"/>
      <w:lvlText w:val="•"/>
      <w:lvlJc w:val="left"/>
      <w:pPr>
        <w:ind w:left="1174" w:hanging="195"/>
      </w:pPr>
      <w:rPr>
        <w:rFonts w:hint="default"/>
      </w:rPr>
    </w:lvl>
    <w:lvl w:ilvl="2" w:tplc="7D0A813A">
      <w:start w:val="1"/>
      <w:numFmt w:val="bullet"/>
      <w:lvlText w:val="•"/>
      <w:lvlJc w:val="left"/>
      <w:pPr>
        <w:ind w:left="2234" w:hanging="195"/>
      </w:pPr>
      <w:rPr>
        <w:rFonts w:hint="default"/>
      </w:rPr>
    </w:lvl>
    <w:lvl w:ilvl="3" w:tplc="30FE064E">
      <w:start w:val="1"/>
      <w:numFmt w:val="bullet"/>
      <w:lvlText w:val="•"/>
      <w:lvlJc w:val="left"/>
      <w:pPr>
        <w:ind w:left="3293" w:hanging="195"/>
      </w:pPr>
      <w:rPr>
        <w:rFonts w:hint="default"/>
      </w:rPr>
    </w:lvl>
    <w:lvl w:ilvl="4" w:tplc="3EB615B0">
      <w:start w:val="1"/>
      <w:numFmt w:val="bullet"/>
      <w:lvlText w:val="•"/>
      <w:lvlJc w:val="left"/>
      <w:pPr>
        <w:ind w:left="4353" w:hanging="195"/>
      </w:pPr>
      <w:rPr>
        <w:rFonts w:hint="default"/>
      </w:rPr>
    </w:lvl>
    <w:lvl w:ilvl="5" w:tplc="6BE83FA6">
      <w:start w:val="1"/>
      <w:numFmt w:val="bullet"/>
      <w:lvlText w:val="•"/>
      <w:lvlJc w:val="left"/>
      <w:pPr>
        <w:ind w:left="5413" w:hanging="195"/>
      </w:pPr>
      <w:rPr>
        <w:rFonts w:hint="default"/>
      </w:rPr>
    </w:lvl>
    <w:lvl w:ilvl="6" w:tplc="33189BBC">
      <w:start w:val="1"/>
      <w:numFmt w:val="bullet"/>
      <w:lvlText w:val="•"/>
      <w:lvlJc w:val="left"/>
      <w:pPr>
        <w:ind w:left="6473" w:hanging="195"/>
      </w:pPr>
      <w:rPr>
        <w:rFonts w:hint="default"/>
      </w:rPr>
    </w:lvl>
    <w:lvl w:ilvl="7" w:tplc="1468629E">
      <w:start w:val="1"/>
      <w:numFmt w:val="bullet"/>
      <w:lvlText w:val="•"/>
      <w:lvlJc w:val="left"/>
      <w:pPr>
        <w:ind w:left="7533" w:hanging="195"/>
      </w:pPr>
      <w:rPr>
        <w:rFonts w:hint="default"/>
      </w:rPr>
    </w:lvl>
    <w:lvl w:ilvl="8" w:tplc="C760336C">
      <w:start w:val="1"/>
      <w:numFmt w:val="bullet"/>
      <w:lvlText w:val="•"/>
      <w:lvlJc w:val="left"/>
      <w:pPr>
        <w:ind w:left="8592" w:hanging="195"/>
      </w:pPr>
      <w:rPr>
        <w:rFonts w:hint="default"/>
      </w:rPr>
    </w:lvl>
  </w:abstractNum>
  <w:abstractNum w:abstractNumId="305" w15:restartNumberingAfterBreak="0">
    <w:nsid w:val="77FB28B0"/>
    <w:multiLevelType w:val="hybridMultilevel"/>
    <w:tmpl w:val="39A84C58"/>
    <w:lvl w:ilvl="0" w:tplc="6060A260">
      <w:start w:val="1"/>
      <w:numFmt w:val="lowerRoman"/>
      <w:lvlText w:val="(%1)"/>
      <w:lvlJc w:val="left"/>
      <w:pPr>
        <w:ind w:left="115" w:hanging="231"/>
        <w:jc w:val="left"/>
      </w:pPr>
      <w:rPr>
        <w:rFonts w:ascii="Times New Roman" w:eastAsia="Times New Roman" w:hAnsi="Times New Roman" w:hint="default"/>
        <w:color w:val="231F20"/>
        <w:sz w:val="18"/>
        <w:szCs w:val="18"/>
      </w:rPr>
    </w:lvl>
    <w:lvl w:ilvl="1" w:tplc="CE6C9224">
      <w:start w:val="1"/>
      <w:numFmt w:val="bullet"/>
      <w:lvlText w:val="•"/>
      <w:lvlJc w:val="left"/>
      <w:pPr>
        <w:ind w:left="636" w:hanging="231"/>
      </w:pPr>
      <w:rPr>
        <w:rFonts w:hint="default"/>
      </w:rPr>
    </w:lvl>
    <w:lvl w:ilvl="2" w:tplc="D5E2DD66">
      <w:start w:val="1"/>
      <w:numFmt w:val="bullet"/>
      <w:lvlText w:val="•"/>
      <w:lvlJc w:val="left"/>
      <w:pPr>
        <w:ind w:left="1157" w:hanging="231"/>
      </w:pPr>
      <w:rPr>
        <w:rFonts w:hint="default"/>
      </w:rPr>
    </w:lvl>
    <w:lvl w:ilvl="3" w:tplc="0E484152">
      <w:start w:val="1"/>
      <w:numFmt w:val="bullet"/>
      <w:lvlText w:val="•"/>
      <w:lvlJc w:val="left"/>
      <w:pPr>
        <w:ind w:left="1678" w:hanging="231"/>
      </w:pPr>
      <w:rPr>
        <w:rFonts w:hint="default"/>
      </w:rPr>
    </w:lvl>
    <w:lvl w:ilvl="4" w:tplc="7214C682">
      <w:start w:val="1"/>
      <w:numFmt w:val="bullet"/>
      <w:lvlText w:val="•"/>
      <w:lvlJc w:val="left"/>
      <w:pPr>
        <w:ind w:left="2199" w:hanging="231"/>
      </w:pPr>
      <w:rPr>
        <w:rFonts w:hint="default"/>
      </w:rPr>
    </w:lvl>
    <w:lvl w:ilvl="5" w:tplc="1A687FAC">
      <w:start w:val="1"/>
      <w:numFmt w:val="bullet"/>
      <w:lvlText w:val="•"/>
      <w:lvlJc w:val="left"/>
      <w:pPr>
        <w:ind w:left="2720" w:hanging="231"/>
      </w:pPr>
      <w:rPr>
        <w:rFonts w:hint="default"/>
      </w:rPr>
    </w:lvl>
    <w:lvl w:ilvl="6" w:tplc="53927E56">
      <w:start w:val="1"/>
      <w:numFmt w:val="bullet"/>
      <w:lvlText w:val="•"/>
      <w:lvlJc w:val="left"/>
      <w:pPr>
        <w:ind w:left="3241" w:hanging="231"/>
      </w:pPr>
      <w:rPr>
        <w:rFonts w:hint="default"/>
      </w:rPr>
    </w:lvl>
    <w:lvl w:ilvl="7" w:tplc="2DA81056">
      <w:start w:val="1"/>
      <w:numFmt w:val="bullet"/>
      <w:lvlText w:val="•"/>
      <w:lvlJc w:val="left"/>
      <w:pPr>
        <w:ind w:left="3762" w:hanging="231"/>
      </w:pPr>
      <w:rPr>
        <w:rFonts w:hint="default"/>
      </w:rPr>
    </w:lvl>
    <w:lvl w:ilvl="8" w:tplc="20502774">
      <w:start w:val="1"/>
      <w:numFmt w:val="bullet"/>
      <w:lvlText w:val="•"/>
      <w:lvlJc w:val="left"/>
      <w:pPr>
        <w:ind w:left="4283" w:hanging="231"/>
      </w:pPr>
      <w:rPr>
        <w:rFonts w:hint="default"/>
      </w:rPr>
    </w:lvl>
  </w:abstractNum>
  <w:abstractNum w:abstractNumId="306" w15:restartNumberingAfterBreak="0">
    <w:nsid w:val="780F2B02"/>
    <w:multiLevelType w:val="hybridMultilevel"/>
    <w:tmpl w:val="2A7AE408"/>
    <w:lvl w:ilvl="0" w:tplc="AA7CD522">
      <w:start w:val="1"/>
      <w:numFmt w:val="decimal"/>
      <w:lvlText w:val="%1)"/>
      <w:lvlJc w:val="left"/>
      <w:pPr>
        <w:ind w:left="113" w:hanging="214"/>
        <w:jc w:val="left"/>
      </w:pPr>
      <w:rPr>
        <w:rFonts w:ascii="Times New Roman" w:eastAsia="Times New Roman" w:hAnsi="Times New Roman" w:hint="default"/>
        <w:color w:val="231F20"/>
        <w:spacing w:val="-3"/>
        <w:sz w:val="18"/>
        <w:szCs w:val="18"/>
      </w:rPr>
    </w:lvl>
    <w:lvl w:ilvl="1" w:tplc="2BD63318">
      <w:start w:val="1"/>
      <w:numFmt w:val="bullet"/>
      <w:lvlText w:val="•"/>
      <w:lvlJc w:val="left"/>
      <w:pPr>
        <w:ind w:left="634" w:hanging="214"/>
      </w:pPr>
      <w:rPr>
        <w:rFonts w:hint="default"/>
      </w:rPr>
    </w:lvl>
    <w:lvl w:ilvl="2" w:tplc="786C6672">
      <w:start w:val="1"/>
      <w:numFmt w:val="bullet"/>
      <w:lvlText w:val="•"/>
      <w:lvlJc w:val="left"/>
      <w:pPr>
        <w:ind w:left="1155" w:hanging="214"/>
      </w:pPr>
      <w:rPr>
        <w:rFonts w:hint="default"/>
      </w:rPr>
    </w:lvl>
    <w:lvl w:ilvl="3" w:tplc="8E7471D2">
      <w:start w:val="1"/>
      <w:numFmt w:val="bullet"/>
      <w:lvlText w:val="•"/>
      <w:lvlJc w:val="left"/>
      <w:pPr>
        <w:ind w:left="1676" w:hanging="214"/>
      </w:pPr>
      <w:rPr>
        <w:rFonts w:hint="default"/>
      </w:rPr>
    </w:lvl>
    <w:lvl w:ilvl="4" w:tplc="24BE1A12">
      <w:start w:val="1"/>
      <w:numFmt w:val="bullet"/>
      <w:lvlText w:val="•"/>
      <w:lvlJc w:val="left"/>
      <w:pPr>
        <w:ind w:left="2197" w:hanging="214"/>
      </w:pPr>
      <w:rPr>
        <w:rFonts w:hint="default"/>
      </w:rPr>
    </w:lvl>
    <w:lvl w:ilvl="5" w:tplc="A636D9EC">
      <w:start w:val="1"/>
      <w:numFmt w:val="bullet"/>
      <w:lvlText w:val="•"/>
      <w:lvlJc w:val="left"/>
      <w:pPr>
        <w:ind w:left="2718" w:hanging="214"/>
      </w:pPr>
      <w:rPr>
        <w:rFonts w:hint="default"/>
      </w:rPr>
    </w:lvl>
    <w:lvl w:ilvl="6" w:tplc="F1D4F400">
      <w:start w:val="1"/>
      <w:numFmt w:val="bullet"/>
      <w:lvlText w:val="•"/>
      <w:lvlJc w:val="left"/>
      <w:pPr>
        <w:ind w:left="3239" w:hanging="214"/>
      </w:pPr>
      <w:rPr>
        <w:rFonts w:hint="default"/>
      </w:rPr>
    </w:lvl>
    <w:lvl w:ilvl="7" w:tplc="5F0CED42">
      <w:start w:val="1"/>
      <w:numFmt w:val="bullet"/>
      <w:lvlText w:val="•"/>
      <w:lvlJc w:val="left"/>
      <w:pPr>
        <w:ind w:left="3760" w:hanging="214"/>
      </w:pPr>
      <w:rPr>
        <w:rFonts w:hint="default"/>
      </w:rPr>
    </w:lvl>
    <w:lvl w:ilvl="8" w:tplc="A75C17B4">
      <w:start w:val="1"/>
      <w:numFmt w:val="bullet"/>
      <w:lvlText w:val="•"/>
      <w:lvlJc w:val="left"/>
      <w:pPr>
        <w:ind w:left="4281" w:hanging="214"/>
      </w:pPr>
      <w:rPr>
        <w:rFonts w:hint="default"/>
      </w:rPr>
    </w:lvl>
  </w:abstractNum>
  <w:abstractNum w:abstractNumId="307" w15:restartNumberingAfterBreak="0">
    <w:nsid w:val="784670B8"/>
    <w:multiLevelType w:val="hybridMultilevel"/>
    <w:tmpl w:val="256CFC38"/>
    <w:lvl w:ilvl="0" w:tplc="8C5652E4">
      <w:start w:val="1"/>
      <w:numFmt w:val="decimal"/>
      <w:lvlText w:val="%1)"/>
      <w:lvlJc w:val="left"/>
      <w:pPr>
        <w:ind w:left="112" w:hanging="192"/>
        <w:jc w:val="left"/>
      </w:pPr>
      <w:rPr>
        <w:rFonts w:ascii="Times New Roman" w:eastAsia="Times New Roman" w:hAnsi="Times New Roman" w:hint="default"/>
        <w:color w:val="231F20"/>
        <w:sz w:val="18"/>
        <w:szCs w:val="18"/>
      </w:rPr>
    </w:lvl>
    <w:lvl w:ilvl="1" w:tplc="74009F3A">
      <w:start w:val="1"/>
      <w:numFmt w:val="bullet"/>
      <w:lvlText w:val="•"/>
      <w:lvlJc w:val="left"/>
      <w:pPr>
        <w:ind w:left="623" w:hanging="192"/>
      </w:pPr>
      <w:rPr>
        <w:rFonts w:hint="default"/>
      </w:rPr>
    </w:lvl>
    <w:lvl w:ilvl="2" w:tplc="194E0F1A">
      <w:start w:val="1"/>
      <w:numFmt w:val="bullet"/>
      <w:lvlText w:val="•"/>
      <w:lvlJc w:val="left"/>
      <w:pPr>
        <w:ind w:left="1133" w:hanging="192"/>
      </w:pPr>
      <w:rPr>
        <w:rFonts w:hint="default"/>
      </w:rPr>
    </w:lvl>
    <w:lvl w:ilvl="3" w:tplc="A2A65678">
      <w:start w:val="1"/>
      <w:numFmt w:val="bullet"/>
      <w:lvlText w:val="•"/>
      <w:lvlJc w:val="left"/>
      <w:pPr>
        <w:ind w:left="1643" w:hanging="192"/>
      </w:pPr>
      <w:rPr>
        <w:rFonts w:hint="default"/>
      </w:rPr>
    </w:lvl>
    <w:lvl w:ilvl="4" w:tplc="92AC3A3A">
      <w:start w:val="1"/>
      <w:numFmt w:val="bullet"/>
      <w:lvlText w:val="•"/>
      <w:lvlJc w:val="left"/>
      <w:pPr>
        <w:ind w:left="2154" w:hanging="192"/>
      </w:pPr>
      <w:rPr>
        <w:rFonts w:hint="default"/>
      </w:rPr>
    </w:lvl>
    <w:lvl w:ilvl="5" w:tplc="49583646">
      <w:start w:val="1"/>
      <w:numFmt w:val="bullet"/>
      <w:lvlText w:val="•"/>
      <w:lvlJc w:val="left"/>
      <w:pPr>
        <w:ind w:left="2664" w:hanging="192"/>
      </w:pPr>
      <w:rPr>
        <w:rFonts w:hint="default"/>
      </w:rPr>
    </w:lvl>
    <w:lvl w:ilvl="6" w:tplc="6ED8EC2E">
      <w:start w:val="1"/>
      <w:numFmt w:val="bullet"/>
      <w:lvlText w:val="•"/>
      <w:lvlJc w:val="left"/>
      <w:pPr>
        <w:ind w:left="3174" w:hanging="192"/>
      </w:pPr>
      <w:rPr>
        <w:rFonts w:hint="default"/>
      </w:rPr>
    </w:lvl>
    <w:lvl w:ilvl="7" w:tplc="65504990">
      <w:start w:val="1"/>
      <w:numFmt w:val="bullet"/>
      <w:lvlText w:val="•"/>
      <w:lvlJc w:val="left"/>
      <w:pPr>
        <w:ind w:left="3684" w:hanging="192"/>
      </w:pPr>
      <w:rPr>
        <w:rFonts w:hint="default"/>
      </w:rPr>
    </w:lvl>
    <w:lvl w:ilvl="8" w:tplc="66A442DC">
      <w:start w:val="1"/>
      <w:numFmt w:val="bullet"/>
      <w:lvlText w:val="•"/>
      <w:lvlJc w:val="left"/>
      <w:pPr>
        <w:ind w:left="4195" w:hanging="192"/>
      </w:pPr>
      <w:rPr>
        <w:rFonts w:hint="default"/>
      </w:rPr>
    </w:lvl>
  </w:abstractNum>
  <w:abstractNum w:abstractNumId="308" w15:restartNumberingAfterBreak="0">
    <w:nsid w:val="784F3C71"/>
    <w:multiLevelType w:val="hybridMultilevel"/>
    <w:tmpl w:val="FCD62E9E"/>
    <w:lvl w:ilvl="0" w:tplc="EBD28410">
      <w:start w:val="1"/>
      <w:numFmt w:val="lowerRoman"/>
      <w:lvlText w:val="(%1)"/>
      <w:lvlJc w:val="left"/>
      <w:pPr>
        <w:ind w:left="114" w:hanging="215"/>
        <w:jc w:val="left"/>
      </w:pPr>
      <w:rPr>
        <w:rFonts w:ascii="Times New Roman" w:eastAsia="Times New Roman" w:hAnsi="Times New Roman" w:hint="default"/>
        <w:color w:val="231F20"/>
        <w:sz w:val="18"/>
        <w:szCs w:val="18"/>
      </w:rPr>
    </w:lvl>
    <w:lvl w:ilvl="1" w:tplc="E6A4C480">
      <w:start w:val="1"/>
      <w:numFmt w:val="bullet"/>
      <w:lvlText w:val="•"/>
      <w:lvlJc w:val="left"/>
      <w:pPr>
        <w:ind w:left="635" w:hanging="215"/>
      </w:pPr>
      <w:rPr>
        <w:rFonts w:hint="default"/>
      </w:rPr>
    </w:lvl>
    <w:lvl w:ilvl="2" w:tplc="034CF98C">
      <w:start w:val="1"/>
      <w:numFmt w:val="bullet"/>
      <w:lvlText w:val="•"/>
      <w:lvlJc w:val="left"/>
      <w:pPr>
        <w:ind w:left="1156" w:hanging="215"/>
      </w:pPr>
      <w:rPr>
        <w:rFonts w:hint="default"/>
      </w:rPr>
    </w:lvl>
    <w:lvl w:ilvl="3" w:tplc="F6FCEE10">
      <w:start w:val="1"/>
      <w:numFmt w:val="bullet"/>
      <w:lvlText w:val="•"/>
      <w:lvlJc w:val="left"/>
      <w:pPr>
        <w:ind w:left="1678" w:hanging="215"/>
      </w:pPr>
      <w:rPr>
        <w:rFonts w:hint="default"/>
      </w:rPr>
    </w:lvl>
    <w:lvl w:ilvl="4" w:tplc="96689A08">
      <w:start w:val="1"/>
      <w:numFmt w:val="bullet"/>
      <w:lvlText w:val="•"/>
      <w:lvlJc w:val="left"/>
      <w:pPr>
        <w:ind w:left="2199" w:hanging="215"/>
      </w:pPr>
      <w:rPr>
        <w:rFonts w:hint="default"/>
      </w:rPr>
    </w:lvl>
    <w:lvl w:ilvl="5" w:tplc="B3A69AAA">
      <w:start w:val="1"/>
      <w:numFmt w:val="bullet"/>
      <w:lvlText w:val="•"/>
      <w:lvlJc w:val="left"/>
      <w:pPr>
        <w:ind w:left="2720" w:hanging="215"/>
      </w:pPr>
      <w:rPr>
        <w:rFonts w:hint="default"/>
      </w:rPr>
    </w:lvl>
    <w:lvl w:ilvl="6" w:tplc="03D8C0B8">
      <w:start w:val="1"/>
      <w:numFmt w:val="bullet"/>
      <w:lvlText w:val="•"/>
      <w:lvlJc w:val="left"/>
      <w:pPr>
        <w:ind w:left="3241" w:hanging="215"/>
      </w:pPr>
      <w:rPr>
        <w:rFonts w:hint="default"/>
      </w:rPr>
    </w:lvl>
    <w:lvl w:ilvl="7" w:tplc="DBB409D0">
      <w:start w:val="1"/>
      <w:numFmt w:val="bullet"/>
      <w:lvlText w:val="•"/>
      <w:lvlJc w:val="left"/>
      <w:pPr>
        <w:ind w:left="3763" w:hanging="215"/>
      </w:pPr>
      <w:rPr>
        <w:rFonts w:hint="default"/>
      </w:rPr>
    </w:lvl>
    <w:lvl w:ilvl="8" w:tplc="D9AC1FCC">
      <w:start w:val="1"/>
      <w:numFmt w:val="bullet"/>
      <w:lvlText w:val="•"/>
      <w:lvlJc w:val="left"/>
      <w:pPr>
        <w:ind w:left="4284" w:hanging="215"/>
      </w:pPr>
      <w:rPr>
        <w:rFonts w:hint="default"/>
      </w:rPr>
    </w:lvl>
  </w:abstractNum>
  <w:abstractNum w:abstractNumId="309" w15:restartNumberingAfterBreak="0">
    <w:nsid w:val="78D72645"/>
    <w:multiLevelType w:val="hybridMultilevel"/>
    <w:tmpl w:val="B51A4126"/>
    <w:lvl w:ilvl="0" w:tplc="D4A43198">
      <w:start w:val="1"/>
      <w:numFmt w:val="decimal"/>
      <w:lvlText w:val="%1)"/>
      <w:lvlJc w:val="left"/>
      <w:pPr>
        <w:ind w:left="705" w:hanging="195"/>
        <w:jc w:val="left"/>
      </w:pPr>
      <w:rPr>
        <w:rFonts w:ascii="Times New Roman" w:eastAsia="Times New Roman" w:hAnsi="Times New Roman" w:hint="default"/>
        <w:color w:val="231F20"/>
        <w:sz w:val="18"/>
        <w:szCs w:val="18"/>
      </w:rPr>
    </w:lvl>
    <w:lvl w:ilvl="1" w:tplc="1F3E02CA">
      <w:start w:val="1"/>
      <w:numFmt w:val="bullet"/>
      <w:lvlText w:val="•"/>
      <w:lvlJc w:val="left"/>
      <w:pPr>
        <w:ind w:left="1157" w:hanging="195"/>
      </w:pPr>
      <w:rPr>
        <w:rFonts w:hint="default"/>
      </w:rPr>
    </w:lvl>
    <w:lvl w:ilvl="2" w:tplc="65443D76">
      <w:start w:val="1"/>
      <w:numFmt w:val="bullet"/>
      <w:lvlText w:val="•"/>
      <w:lvlJc w:val="left"/>
      <w:pPr>
        <w:ind w:left="1608" w:hanging="195"/>
      </w:pPr>
      <w:rPr>
        <w:rFonts w:hint="default"/>
      </w:rPr>
    </w:lvl>
    <w:lvl w:ilvl="3" w:tplc="272AB94A">
      <w:start w:val="1"/>
      <w:numFmt w:val="bullet"/>
      <w:lvlText w:val="•"/>
      <w:lvlJc w:val="left"/>
      <w:pPr>
        <w:ind w:left="2059" w:hanging="195"/>
      </w:pPr>
      <w:rPr>
        <w:rFonts w:hint="default"/>
      </w:rPr>
    </w:lvl>
    <w:lvl w:ilvl="4" w:tplc="BF5227CE">
      <w:start w:val="1"/>
      <w:numFmt w:val="bullet"/>
      <w:lvlText w:val="•"/>
      <w:lvlJc w:val="left"/>
      <w:pPr>
        <w:ind w:left="2511" w:hanging="195"/>
      </w:pPr>
      <w:rPr>
        <w:rFonts w:hint="default"/>
      </w:rPr>
    </w:lvl>
    <w:lvl w:ilvl="5" w:tplc="59B61684">
      <w:start w:val="1"/>
      <w:numFmt w:val="bullet"/>
      <w:lvlText w:val="•"/>
      <w:lvlJc w:val="left"/>
      <w:pPr>
        <w:ind w:left="2962" w:hanging="195"/>
      </w:pPr>
      <w:rPr>
        <w:rFonts w:hint="default"/>
      </w:rPr>
    </w:lvl>
    <w:lvl w:ilvl="6" w:tplc="486A88D8">
      <w:start w:val="1"/>
      <w:numFmt w:val="bullet"/>
      <w:lvlText w:val="•"/>
      <w:lvlJc w:val="left"/>
      <w:pPr>
        <w:ind w:left="3413" w:hanging="195"/>
      </w:pPr>
      <w:rPr>
        <w:rFonts w:hint="default"/>
      </w:rPr>
    </w:lvl>
    <w:lvl w:ilvl="7" w:tplc="3E84CD0E">
      <w:start w:val="1"/>
      <w:numFmt w:val="bullet"/>
      <w:lvlText w:val="•"/>
      <w:lvlJc w:val="left"/>
      <w:pPr>
        <w:ind w:left="3865" w:hanging="195"/>
      </w:pPr>
      <w:rPr>
        <w:rFonts w:hint="default"/>
      </w:rPr>
    </w:lvl>
    <w:lvl w:ilvl="8" w:tplc="2F4E3084">
      <w:start w:val="1"/>
      <w:numFmt w:val="bullet"/>
      <w:lvlText w:val="•"/>
      <w:lvlJc w:val="left"/>
      <w:pPr>
        <w:ind w:left="4316" w:hanging="195"/>
      </w:pPr>
      <w:rPr>
        <w:rFonts w:hint="default"/>
      </w:rPr>
    </w:lvl>
  </w:abstractNum>
  <w:abstractNum w:abstractNumId="310" w15:restartNumberingAfterBreak="0">
    <w:nsid w:val="78DA1BE2"/>
    <w:multiLevelType w:val="hybridMultilevel"/>
    <w:tmpl w:val="AFD29B74"/>
    <w:lvl w:ilvl="0" w:tplc="4120FA28">
      <w:start w:val="1"/>
      <w:numFmt w:val="lowerRoman"/>
      <w:lvlText w:val="(%1)"/>
      <w:lvlJc w:val="left"/>
      <w:pPr>
        <w:ind w:left="112" w:hanging="232"/>
        <w:jc w:val="left"/>
      </w:pPr>
      <w:rPr>
        <w:rFonts w:ascii="Times New Roman" w:eastAsia="Times New Roman" w:hAnsi="Times New Roman" w:hint="default"/>
        <w:color w:val="231F20"/>
        <w:sz w:val="18"/>
        <w:szCs w:val="18"/>
      </w:rPr>
    </w:lvl>
    <w:lvl w:ilvl="1" w:tplc="51CEDFCC">
      <w:start w:val="1"/>
      <w:numFmt w:val="bullet"/>
      <w:lvlText w:val="•"/>
      <w:lvlJc w:val="left"/>
      <w:pPr>
        <w:ind w:left="1172" w:hanging="232"/>
      </w:pPr>
      <w:rPr>
        <w:rFonts w:hint="default"/>
      </w:rPr>
    </w:lvl>
    <w:lvl w:ilvl="2" w:tplc="4F863984">
      <w:start w:val="1"/>
      <w:numFmt w:val="bullet"/>
      <w:lvlText w:val="•"/>
      <w:lvlJc w:val="left"/>
      <w:pPr>
        <w:ind w:left="2232" w:hanging="232"/>
      </w:pPr>
      <w:rPr>
        <w:rFonts w:hint="default"/>
      </w:rPr>
    </w:lvl>
    <w:lvl w:ilvl="3" w:tplc="E7C88A42">
      <w:start w:val="1"/>
      <w:numFmt w:val="bullet"/>
      <w:lvlText w:val="•"/>
      <w:lvlJc w:val="left"/>
      <w:pPr>
        <w:ind w:left="3292" w:hanging="232"/>
      </w:pPr>
      <w:rPr>
        <w:rFonts w:hint="default"/>
      </w:rPr>
    </w:lvl>
    <w:lvl w:ilvl="4" w:tplc="86144C26">
      <w:start w:val="1"/>
      <w:numFmt w:val="bullet"/>
      <w:lvlText w:val="•"/>
      <w:lvlJc w:val="left"/>
      <w:pPr>
        <w:ind w:left="4352" w:hanging="232"/>
      </w:pPr>
      <w:rPr>
        <w:rFonts w:hint="default"/>
      </w:rPr>
    </w:lvl>
    <w:lvl w:ilvl="5" w:tplc="C744F8A2">
      <w:start w:val="1"/>
      <w:numFmt w:val="bullet"/>
      <w:lvlText w:val="•"/>
      <w:lvlJc w:val="left"/>
      <w:pPr>
        <w:ind w:left="5412" w:hanging="232"/>
      </w:pPr>
      <w:rPr>
        <w:rFonts w:hint="default"/>
      </w:rPr>
    </w:lvl>
    <w:lvl w:ilvl="6" w:tplc="071896EE">
      <w:start w:val="1"/>
      <w:numFmt w:val="bullet"/>
      <w:lvlText w:val="•"/>
      <w:lvlJc w:val="left"/>
      <w:pPr>
        <w:ind w:left="6472" w:hanging="232"/>
      </w:pPr>
      <w:rPr>
        <w:rFonts w:hint="default"/>
      </w:rPr>
    </w:lvl>
    <w:lvl w:ilvl="7" w:tplc="BA607C74">
      <w:start w:val="1"/>
      <w:numFmt w:val="bullet"/>
      <w:lvlText w:val="•"/>
      <w:lvlJc w:val="left"/>
      <w:pPr>
        <w:ind w:left="7532" w:hanging="232"/>
      </w:pPr>
      <w:rPr>
        <w:rFonts w:hint="default"/>
      </w:rPr>
    </w:lvl>
    <w:lvl w:ilvl="8" w:tplc="DE641D70">
      <w:start w:val="1"/>
      <w:numFmt w:val="bullet"/>
      <w:lvlText w:val="•"/>
      <w:lvlJc w:val="left"/>
      <w:pPr>
        <w:ind w:left="8592" w:hanging="232"/>
      </w:pPr>
      <w:rPr>
        <w:rFonts w:hint="default"/>
      </w:rPr>
    </w:lvl>
  </w:abstractNum>
  <w:abstractNum w:abstractNumId="311" w15:restartNumberingAfterBreak="0">
    <w:nsid w:val="79602FC5"/>
    <w:multiLevelType w:val="hybridMultilevel"/>
    <w:tmpl w:val="A156F2A0"/>
    <w:lvl w:ilvl="0" w:tplc="A50E9908">
      <w:start w:val="3"/>
      <w:numFmt w:val="upperLetter"/>
      <w:lvlText w:val="%1"/>
      <w:lvlJc w:val="left"/>
      <w:pPr>
        <w:ind w:left="1831" w:hanging="1041"/>
        <w:jc w:val="left"/>
      </w:pPr>
      <w:rPr>
        <w:rFonts w:ascii="Times New Roman" w:eastAsia="Times New Roman" w:hAnsi="Times New Roman" w:hint="default"/>
        <w:i/>
        <w:color w:val="231F20"/>
        <w:sz w:val="18"/>
        <w:szCs w:val="18"/>
      </w:rPr>
    </w:lvl>
    <w:lvl w:ilvl="1" w:tplc="452E64D0">
      <w:start w:val="1"/>
      <w:numFmt w:val="bullet"/>
      <w:lvlText w:val="•"/>
      <w:lvlJc w:val="left"/>
      <w:pPr>
        <w:ind w:left="1831" w:hanging="1041"/>
      </w:pPr>
      <w:rPr>
        <w:rFonts w:hint="default"/>
      </w:rPr>
    </w:lvl>
    <w:lvl w:ilvl="2" w:tplc="F9CCC106">
      <w:start w:val="1"/>
      <w:numFmt w:val="bullet"/>
      <w:lvlText w:val="•"/>
      <w:lvlJc w:val="left"/>
      <w:pPr>
        <w:ind w:left="2219" w:hanging="1041"/>
      </w:pPr>
      <w:rPr>
        <w:rFonts w:hint="default"/>
      </w:rPr>
    </w:lvl>
    <w:lvl w:ilvl="3" w:tplc="A22E68AE">
      <w:start w:val="1"/>
      <w:numFmt w:val="bullet"/>
      <w:lvlText w:val="•"/>
      <w:lvlJc w:val="left"/>
      <w:pPr>
        <w:ind w:left="2608" w:hanging="1041"/>
      </w:pPr>
      <w:rPr>
        <w:rFonts w:hint="default"/>
      </w:rPr>
    </w:lvl>
    <w:lvl w:ilvl="4" w:tplc="5002ACFA">
      <w:start w:val="1"/>
      <w:numFmt w:val="bullet"/>
      <w:lvlText w:val="•"/>
      <w:lvlJc w:val="left"/>
      <w:pPr>
        <w:ind w:left="2996" w:hanging="1041"/>
      </w:pPr>
      <w:rPr>
        <w:rFonts w:hint="default"/>
      </w:rPr>
    </w:lvl>
    <w:lvl w:ilvl="5" w:tplc="95405956">
      <w:start w:val="1"/>
      <w:numFmt w:val="bullet"/>
      <w:lvlText w:val="•"/>
      <w:lvlJc w:val="left"/>
      <w:pPr>
        <w:ind w:left="3384" w:hanging="1041"/>
      </w:pPr>
      <w:rPr>
        <w:rFonts w:hint="default"/>
      </w:rPr>
    </w:lvl>
    <w:lvl w:ilvl="6" w:tplc="AC1AFCB4">
      <w:start w:val="1"/>
      <w:numFmt w:val="bullet"/>
      <w:lvlText w:val="•"/>
      <w:lvlJc w:val="left"/>
      <w:pPr>
        <w:ind w:left="3773" w:hanging="1041"/>
      </w:pPr>
      <w:rPr>
        <w:rFonts w:hint="default"/>
      </w:rPr>
    </w:lvl>
    <w:lvl w:ilvl="7" w:tplc="229E758C">
      <w:start w:val="1"/>
      <w:numFmt w:val="bullet"/>
      <w:lvlText w:val="•"/>
      <w:lvlJc w:val="left"/>
      <w:pPr>
        <w:ind w:left="4161" w:hanging="1041"/>
      </w:pPr>
      <w:rPr>
        <w:rFonts w:hint="default"/>
      </w:rPr>
    </w:lvl>
    <w:lvl w:ilvl="8" w:tplc="FBEA088A">
      <w:start w:val="1"/>
      <w:numFmt w:val="bullet"/>
      <w:lvlText w:val="•"/>
      <w:lvlJc w:val="left"/>
      <w:pPr>
        <w:ind w:left="4549" w:hanging="1041"/>
      </w:pPr>
      <w:rPr>
        <w:rFonts w:hint="default"/>
      </w:rPr>
    </w:lvl>
  </w:abstractNum>
  <w:abstractNum w:abstractNumId="312" w15:restartNumberingAfterBreak="0">
    <w:nsid w:val="79685EFC"/>
    <w:multiLevelType w:val="hybridMultilevel"/>
    <w:tmpl w:val="79F88822"/>
    <w:lvl w:ilvl="0" w:tplc="1466CD82">
      <w:start w:val="1"/>
      <w:numFmt w:val="lowerRoman"/>
      <w:lvlText w:val="(%1)"/>
      <w:lvlJc w:val="left"/>
      <w:pPr>
        <w:ind w:left="112" w:hanging="229"/>
        <w:jc w:val="left"/>
      </w:pPr>
      <w:rPr>
        <w:rFonts w:ascii="Times New Roman" w:eastAsia="Times New Roman" w:hAnsi="Times New Roman" w:hint="default"/>
        <w:color w:val="231F20"/>
        <w:sz w:val="18"/>
        <w:szCs w:val="18"/>
      </w:rPr>
    </w:lvl>
    <w:lvl w:ilvl="1" w:tplc="A02E7F4E">
      <w:start w:val="1"/>
      <w:numFmt w:val="bullet"/>
      <w:lvlText w:val="•"/>
      <w:lvlJc w:val="left"/>
      <w:pPr>
        <w:ind w:left="622" w:hanging="229"/>
      </w:pPr>
      <w:rPr>
        <w:rFonts w:hint="default"/>
      </w:rPr>
    </w:lvl>
    <w:lvl w:ilvl="2" w:tplc="7758EB0E">
      <w:start w:val="1"/>
      <w:numFmt w:val="bullet"/>
      <w:lvlText w:val="•"/>
      <w:lvlJc w:val="left"/>
      <w:pPr>
        <w:ind w:left="1132" w:hanging="229"/>
      </w:pPr>
      <w:rPr>
        <w:rFonts w:hint="default"/>
      </w:rPr>
    </w:lvl>
    <w:lvl w:ilvl="3" w:tplc="19506708">
      <w:start w:val="1"/>
      <w:numFmt w:val="bullet"/>
      <w:lvlText w:val="•"/>
      <w:lvlJc w:val="left"/>
      <w:pPr>
        <w:ind w:left="1643" w:hanging="229"/>
      </w:pPr>
      <w:rPr>
        <w:rFonts w:hint="default"/>
      </w:rPr>
    </w:lvl>
    <w:lvl w:ilvl="4" w:tplc="FFCE158A">
      <w:start w:val="1"/>
      <w:numFmt w:val="bullet"/>
      <w:lvlText w:val="•"/>
      <w:lvlJc w:val="left"/>
      <w:pPr>
        <w:ind w:left="2153" w:hanging="229"/>
      </w:pPr>
      <w:rPr>
        <w:rFonts w:hint="default"/>
      </w:rPr>
    </w:lvl>
    <w:lvl w:ilvl="5" w:tplc="94C49B92">
      <w:start w:val="1"/>
      <w:numFmt w:val="bullet"/>
      <w:lvlText w:val="•"/>
      <w:lvlJc w:val="left"/>
      <w:pPr>
        <w:ind w:left="2663" w:hanging="229"/>
      </w:pPr>
      <w:rPr>
        <w:rFonts w:hint="default"/>
      </w:rPr>
    </w:lvl>
    <w:lvl w:ilvl="6" w:tplc="BA04E4A2">
      <w:start w:val="1"/>
      <w:numFmt w:val="bullet"/>
      <w:lvlText w:val="•"/>
      <w:lvlJc w:val="left"/>
      <w:pPr>
        <w:ind w:left="3174" w:hanging="229"/>
      </w:pPr>
      <w:rPr>
        <w:rFonts w:hint="default"/>
      </w:rPr>
    </w:lvl>
    <w:lvl w:ilvl="7" w:tplc="BAB2C9E4">
      <w:start w:val="1"/>
      <w:numFmt w:val="bullet"/>
      <w:lvlText w:val="•"/>
      <w:lvlJc w:val="left"/>
      <w:pPr>
        <w:ind w:left="3684" w:hanging="229"/>
      </w:pPr>
      <w:rPr>
        <w:rFonts w:hint="default"/>
      </w:rPr>
    </w:lvl>
    <w:lvl w:ilvl="8" w:tplc="BA6EB86E">
      <w:start w:val="1"/>
      <w:numFmt w:val="bullet"/>
      <w:lvlText w:val="•"/>
      <w:lvlJc w:val="left"/>
      <w:pPr>
        <w:ind w:left="4194" w:hanging="229"/>
      </w:pPr>
      <w:rPr>
        <w:rFonts w:hint="default"/>
      </w:rPr>
    </w:lvl>
  </w:abstractNum>
  <w:abstractNum w:abstractNumId="313" w15:restartNumberingAfterBreak="0">
    <w:nsid w:val="79E63CBD"/>
    <w:multiLevelType w:val="hybridMultilevel"/>
    <w:tmpl w:val="C9C081F2"/>
    <w:lvl w:ilvl="0" w:tplc="A0B487C4">
      <w:start w:val="1"/>
      <w:numFmt w:val="lowerRoman"/>
      <w:lvlText w:val="(%1)"/>
      <w:lvlJc w:val="left"/>
      <w:pPr>
        <w:ind w:left="114" w:hanging="215"/>
        <w:jc w:val="left"/>
      </w:pPr>
      <w:rPr>
        <w:rFonts w:ascii="Times New Roman" w:eastAsia="Times New Roman" w:hAnsi="Times New Roman" w:hint="default"/>
        <w:color w:val="231F20"/>
        <w:sz w:val="18"/>
        <w:szCs w:val="18"/>
      </w:rPr>
    </w:lvl>
    <w:lvl w:ilvl="1" w:tplc="EDB600CC">
      <w:start w:val="1"/>
      <w:numFmt w:val="bullet"/>
      <w:lvlText w:val="•"/>
      <w:lvlJc w:val="left"/>
      <w:pPr>
        <w:ind w:left="625" w:hanging="215"/>
      </w:pPr>
      <w:rPr>
        <w:rFonts w:hint="default"/>
      </w:rPr>
    </w:lvl>
    <w:lvl w:ilvl="2" w:tplc="CA9A0A56">
      <w:start w:val="1"/>
      <w:numFmt w:val="bullet"/>
      <w:lvlText w:val="•"/>
      <w:lvlJc w:val="left"/>
      <w:pPr>
        <w:ind w:left="1135" w:hanging="215"/>
      </w:pPr>
      <w:rPr>
        <w:rFonts w:hint="default"/>
      </w:rPr>
    </w:lvl>
    <w:lvl w:ilvl="3" w:tplc="FB905E0E">
      <w:start w:val="1"/>
      <w:numFmt w:val="bullet"/>
      <w:lvlText w:val="•"/>
      <w:lvlJc w:val="left"/>
      <w:pPr>
        <w:ind w:left="1645" w:hanging="215"/>
      </w:pPr>
      <w:rPr>
        <w:rFonts w:hint="default"/>
      </w:rPr>
    </w:lvl>
    <w:lvl w:ilvl="4" w:tplc="BB8EE9F8">
      <w:start w:val="1"/>
      <w:numFmt w:val="bullet"/>
      <w:lvlText w:val="•"/>
      <w:lvlJc w:val="left"/>
      <w:pPr>
        <w:ind w:left="2155" w:hanging="215"/>
      </w:pPr>
      <w:rPr>
        <w:rFonts w:hint="default"/>
      </w:rPr>
    </w:lvl>
    <w:lvl w:ilvl="5" w:tplc="8BCEEC10">
      <w:start w:val="1"/>
      <w:numFmt w:val="bullet"/>
      <w:lvlText w:val="•"/>
      <w:lvlJc w:val="left"/>
      <w:pPr>
        <w:ind w:left="2665" w:hanging="215"/>
      </w:pPr>
      <w:rPr>
        <w:rFonts w:hint="default"/>
      </w:rPr>
    </w:lvl>
    <w:lvl w:ilvl="6" w:tplc="C98ED57A">
      <w:start w:val="1"/>
      <w:numFmt w:val="bullet"/>
      <w:lvlText w:val="•"/>
      <w:lvlJc w:val="left"/>
      <w:pPr>
        <w:ind w:left="3176" w:hanging="215"/>
      </w:pPr>
      <w:rPr>
        <w:rFonts w:hint="default"/>
      </w:rPr>
    </w:lvl>
    <w:lvl w:ilvl="7" w:tplc="42F65A48">
      <w:start w:val="1"/>
      <w:numFmt w:val="bullet"/>
      <w:lvlText w:val="•"/>
      <w:lvlJc w:val="left"/>
      <w:pPr>
        <w:ind w:left="3686" w:hanging="215"/>
      </w:pPr>
      <w:rPr>
        <w:rFonts w:hint="default"/>
      </w:rPr>
    </w:lvl>
    <w:lvl w:ilvl="8" w:tplc="E08E4422">
      <w:start w:val="1"/>
      <w:numFmt w:val="bullet"/>
      <w:lvlText w:val="•"/>
      <w:lvlJc w:val="left"/>
      <w:pPr>
        <w:ind w:left="4196" w:hanging="215"/>
      </w:pPr>
      <w:rPr>
        <w:rFonts w:hint="default"/>
      </w:rPr>
    </w:lvl>
  </w:abstractNum>
  <w:abstractNum w:abstractNumId="314" w15:restartNumberingAfterBreak="0">
    <w:nsid w:val="7A806385"/>
    <w:multiLevelType w:val="hybridMultilevel"/>
    <w:tmpl w:val="5EC65582"/>
    <w:lvl w:ilvl="0" w:tplc="D0CC9C40">
      <w:start w:val="1"/>
      <w:numFmt w:val="decimal"/>
      <w:lvlText w:val="%1)"/>
      <w:lvlJc w:val="left"/>
      <w:pPr>
        <w:ind w:left="114" w:hanging="205"/>
        <w:jc w:val="left"/>
      </w:pPr>
      <w:rPr>
        <w:rFonts w:ascii="Times New Roman" w:eastAsia="Times New Roman" w:hAnsi="Times New Roman" w:hint="default"/>
        <w:color w:val="231F20"/>
        <w:sz w:val="18"/>
        <w:szCs w:val="18"/>
      </w:rPr>
    </w:lvl>
    <w:lvl w:ilvl="1" w:tplc="EE3C1678">
      <w:start w:val="1"/>
      <w:numFmt w:val="bullet"/>
      <w:lvlText w:val="•"/>
      <w:lvlJc w:val="left"/>
      <w:pPr>
        <w:ind w:left="625" w:hanging="205"/>
      </w:pPr>
      <w:rPr>
        <w:rFonts w:hint="default"/>
      </w:rPr>
    </w:lvl>
    <w:lvl w:ilvl="2" w:tplc="6D6AF9E8">
      <w:start w:val="1"/>
      <w:numFmt w:val="bullet"/>
      <w:lvlText w:val="•"/>
      <w:lvlJc w:val="left"/>
      <w:pPr>
        <w:ind w:left="1135" w:hanging="205"/>
      </w:pPr>
      <w:rPr>
        <w:rFonts w:hint="default"/>
      </w:rPr>
    </w:lvl>
    <w:lvl w:ilvl="3" w:tplc="EBEC455A">
      <w:start w:val="1"/>
      <w:numFmt w:val="bullet"/>
      <w:lvlText w:val="•"/>
      <w:lvlJc w:val="left"/>
      <w:pPr>
        <w:ind w:left="1645" w:hanging="205"/>
      </w:pPr>
      <w:rPr>
        <w:rFonts w:hint="default"/>
      </w:rPr>
    </w:lvl>
    <w:lvl w:ilvl="4" w:tplc="E3ACCE60">
      <w:start w:val="1"/>
      <w:numFmt w:val="bullet"/>
      <w:lvlText w:val="•"/>
      <w:lvlJc w:val="left"/>
      <w:pPr>
        <w:ind w:left="2155" w:hanging="205"/>
      </w:pPr>
      <w:rPr>
        <w:rFonts w:hint="default"/>
      </w:rPr>
    </w:lvl>
    <w:lvl w:ilvl="5" w:tplc="CF9ACB7E">
      <w:start w:val="1"/>
      <w:numFmt w:val="bullet"/>
      <w:lvlText w:val="•"/>
      <w:lvlJc w:val="left"/>
      <w:pPr>
        <w:ind w:left="2666" w:hanging="205"/>
      </w:pPr>
      <w:rPr>
        <w:rFonts w:hint="default"/>
      </w:rPr>
    </w:lvl>
    <w:lvl w:ilvl="6" w:tplc="35DA65FC">
      <w:start w:val="1"/>
      <w:numFmt w:val="bullet"/>
      <w:lvlText w:val="•"/>
      <w:lvlJc w:val="left"/>
      <w:pPr>
        <w:ind w:left="3176" w:hanging="205"/>
      </w:pPr>
      <w:rPr>
        <w:rFonts w:hint="default"/>
      </w:rPr>
    </w:lvl>
    <w:lvl w:ilvl="7" w:tplc="CA7CB342">
      <w:start w:val="1"/>
      <w:numFmt w:val="bullet"/>
      <w:lvlText w:val="•"/>
      <w:lvlJc w:val="left"/>
      <w:pPr>
        <w:ind w:left="3686" w:hanging="205"/>
      </w:pPr>
      <w:rPr>
        <w:rFonts w:hint="default"/>
      </w:rPr>
    </w:lvl>
    <w:lvl w:ilvl="8" w:tplc="7A7426FA">
      <w:start w:val="1"/>
      <w:numFmt w:val="bullet"/>
      <w:lvlText w:val="•"/>
      <w:lvlJc w:val="left"/>
      <w:pPr>
        <w:ind w:left="4197" w:hanging="205"/>
      </w:pPr>
      <w:rPr>
        <w:rFonts w:hint="default"/>
      </w:rPr>
    </w:lvl>
  </w:abstractNum>
  <w:abstractNum w:abstractNumId="315" w15:restartNumberingAfterBreak="0">
    <w:nsid w:val="7B623105"/>
    <w:multiLevelType w:val="hybridMultilevel"/>
    <w:tmpl w:val="8054B710"/>
    <w:lvl w:ilvl="0" w:tplc="8C16A458">
      <w:start w:val="1"/>
      <w:numFmt w:val="decimal"/>
      <w:lvlText w:val="%1)"/>
      <w:lvlJc w:val="left"/>
      <w:pPr>
        <w:ind w:left="113" w:hanging="193"/>
        <w:jc w:val="left"/>
      </w:pPr>
      <w:rPr>
        <w:rFonts w:ascii="Times New Roman" w:eastAsia="Times New Roman" w:hAnsi="Times New Roman" w:hint="default"/>
        <w:color w:val="231F20"/>
        <w:sz w:val="18"/>
        <w:szCs w:val="18"/>
      </w:rPr>
    </w:lvl>
    <w:lvl w:ilvl="1" w:tplc="5E2AD454">
      <w:start w:val="1"/>
      <w:numFmt w:val="bullet"/>
      <w:lvlText w:val="•"/>
      <w:lvlJc w:val="left"/>
      <w:pPr>
        <w:ind w:left="1173" w:hanging="193"/>
      </w:pPr>
      <w:rPr>
        <w:rFonts w:hint="default"/>
      </w:rPr>
    </w:lvl>
    <w:lvl w:ilvl="2" w:tplc="4F2252FA">
      <w:start w:val="1"/>
      <w:numFmt w:val="bullet"/>
      <w:lvlText w:val="•"/>
      <w:lvlJc w:val="left"/>
      <w:pPr>
        <w:ind w:left="2233" w:hanging="193"/>
      </w:pPr>
      <w:rPr>
        <w:rFonts w:hint="default"/>
      </w:rPr>
    </w:lvl>
    <w:lvl w:ilvl="3" w:tplc="D7A20EF2">
      <w:start w:val="1"/>
      <w:numFmt w:val="bullet"/>
      <w:lvlText w:val="•"/>
      <w:lvlJc w:val="left"/>
      <w:pPr>
        <w:ind w:left="3293" w:hanging="193"/>
      </w:pPr>
      <w:rPr>
        <w:rFonts w:hint="default"/>
      </w:rPr>
    </w:lvl>
    <w:lvl w:ilvl="4" w:tplc="D07480C8">
      <w:start w:val="1"/>
      <w:numFmt w:val="bullet"/>
      <w:lvlText w:val="•"/>
      <w:lvlJc w:val="left"/>
      <w:pPr>
        <w:ind w:left="4353" w:hanging="193"/>
      </w:pPr>
      <w:rPr>
        <w:rFonts w:hint="default"/>
      </w:rPr>
    </w:lvl>
    <w:lvl w:ilvl="5" w:tplc="040C7F3A">
      <w:start w:val="1"/>
      <w:numFmt w:val="bullet"/>
      <w:lvlText w:val="•"/>
      <w:lvlJc w:val="left"/>
      <w:pPr>
        <w:ind w:left="5412" w:hanging="193"/>
      </w:pPr>
      <w:rPr>
        <w:rFonts w:hint="default"/>
      </w:rPr>
    </w:lvl>
    <w:lvl w:ilvl="6" w:tplc="54F25D10">
      <w:start w:val="1"/>
      <w:numFmt w:val="bullet"/>
      <w:lvlText w:val="•"/>
      <w:lvlJc w:val="left"/>
      <w:pPr>
        <w:ind w:left="6472" w:hanging="193"/>
      </w:pPr>
      <w:rPr>
        <w:rFonts w:hint="default"/>
      </w:rPr>
    </w:lvl>
    <w:lvl w:ilvl="7" w:tplc="B67C6180">
      <w:start w:val="1"/>
      <w:numFmt w:val="bullet"/>
      <w:lvlText w:val="•"/>
      <w:lvlJc w:val="left"/>
      <w:pPr>
        <w:ind w:left="7532" w:hanging="193"/>
      </w:pPr>
      <w:rPr>
        <w:rFonts w:hint="default"/>
      </w:rPr>
    </w:lvl>
    <w:lvl w:ilvl="8" w:tplc="D47C4302">
      <w:start w:val="1"/>
      <w:numFmt w:val="bullet"/>
      <w:lvlText w:val="•"/>
      <w:lvlJc w:val="left"/>
      <w:pPr>
        <w:ind w:left="8592" w:hanging="193"/>
      </w:pPr>
      <w:rPr>
        <w:rFonts w:hint="default"/>
      </w:rPr>
    </w:lvl>
  </w:abstractNum>
  <w:abstractNum w:abstractNumId="316" w15:restartNumberingAfterBreak="0">
    <w:nsid w:val="7BE67B28"/>
    <w:multiLevelType w:val="hybridMultilevel"/>
    <w:tmpl w:val="E87C6E10"/>
    <w:lvl w:ilvl="0" w:tplc="C158DA6A">
      <w:start w:val="1"/>
      <w:numFmt w:val="decimal"/>
      <w:lvlText w:val="%1)"/>
      <w:lvlJc w:val="left"/>
      <w:pPr>
        <w:ind w:left="703" w:hanging="195"/>
        <w:jc w:val="left"/>
      </w:pPr>
      <w:rPr>
        <w:rFonts w:ascii="Times New Roman" w:eastAsia="Times New Roman" w:hAnsi="Times New Roman" w:hint="default"/>
        <w:color w:val="231F20"/>
        <w:sz w:val="18"/>
        <w:szCs w:val="18"/>
      </w:rPr>
    </w:lvl>
    <w:lvl w:ilvl="1" w:tplc="C7AEF7C8">
      <w:start w:val="1"/>
      <w:numFmt w:val="bullet"/>
      <w:lvlText w:val="•"/>
      <w:lvlJc w:val="left"/>
      <w:pPr>
        <w:ind w:left="1165" w:hanging="195"/>
      </w:pPr>
      <w:rPr>
        <w:rFonts w:hint="default"/>
      </w:rPr>
    </w:lvl>
    <w:lvl w:ilvl="2" w:tplc="433E229C">
      <w:start w:val="1"/>
      <w:numFmt w:val="bullet"/>
      <w:lvlText w:val="•"/>
      <w:lvlJc w:val="left"/>
      <w:pPr>
        <w:ind w:left="1627" w:hanging="195"/>
      </w:pPr>
      <w:rPr>
        <w:rFonts w:hint="default"/>
      </w:rPr>
    </w:lvl>
    <w:lvl w:ilvl="3" w:tplc="2A5C7852">
      <w:start w:val="1"/>
      <w:numFmt w:val="bullet"/>
      <w:lvlText w:val="•"/>
      <w:lvlJc w:val="left"/>
      <w:pPr>
        <w:ind w:left="2090" w:hanging="195"/>
      </w:pPr>
      <w:rPr>
        <w:rFonts w:hint="default"/>
      </w:rPr>
    </w:lvl>
    <w:lvl w:ilvl="4" w:tplc="7376DF80">
      <w:start w:val="1"/>
      <w:numFmt w:val="bullet"/>
      <w:lvlText w:val="•"/>
      <w:lvlJc w:val="left"/>
      <w:pPr>
        <w:ind w:left="2552" w:hanging="195"/>
      </w:pPr>
      <w:rPr>
        <w:rFonts w:hint="default"/>
      </w:rPr>
    </w:lvl>
    <w:lvl w:ilvl="5" w:tplc="AF84F714">
      <w:start w:val="1"/>
      <w:numFmt w:val="bullet"/>
      <w:lvlText w:val="•"/>
      <w:lvlJc w:val="left"/>
      <w:pPr>
        <w:ind w:left="3014" w:hanging="195"/>
      </w:pPr>
      <w:rPr>
        <w:rFonts w:hint="default"/>
      </w:rPr>
    </w:lvl>
    <w:lvl w:ilvl="6" w:tplc="49162180">
      <w:start w:val="1"/>
      <w:numFmt w:val="bullet"/>
      <w:lvlText w:val="•"/>
      <w:lvlJc w:val="left"/>
      <w:pPr>
        <w:ind w:left="3476" w:hanging="195"/>
      </w:pPr>
      <w:rPr>
        <w:rFonts w:hint="default"/>
      </w:rPr>
    </w:lvl>
    <w:lvl w:ilvl="7" w:tplc="9A7C2DD8">
      <w:start w:val="1"/>
      <w:numFmt w:val="bullet"/>
      <w:lvlText w:val="•"/>
      <w:lvlJc w:val="left"/>
      <w:pPr>
        <w:ind w:left="3938" w:hanging="195"/>
      </w:pPr>
      <w:rPr>
        <w:rFonts w:hint="default"/>
      </w:rPr>
    </w:lvl>
    <w:lvl w:ilvl="8" w:tplc="25A21D76">
      <w:start w:val="1"/>
      <w:numFmt w:val="bullet"/>
      <w:lvlText w:val="•"/>
      <w:lvlJc w:val="left"/>
      <w:pPr>
        <w:ind w:left="4401" w:hanging="195"/>
      </w:pPr>
      <w:rPr>
        <w:rFonts w:hint="default"/>
      </w:rPr>
    </w:lvl>
  </w:abstractNum>
  <w:abstractNum w:abstractNumId="317" w15:restartNumberingAfterBreak="0">
    <w:nsid w:val="7D1600E9"/>
    <w:multiLevelType w:val="hybridMultilevel"/>
    <w:tmpl w:val="4A565158"/>
    <w:lvl w:ilvl="0" w:tplc="ECB09AEA">
      <w:start w:val="1"/>
      <w:numFmt w:val="decimal"/>
      <w:lvlText w:val="%1."/>
      <w:lvlJc w:val="left"/>
      <w:pPr>
        <w:ind w:left="112" w:hanging="182"/>
        <w:jc w:val="left"/>
      </w:pPr>
      <w:rPr>
        <w:rFonts w:ascii="Times New Roman" w:eastAsia="Times New Roman" w:hAnsi="Times New Roman" w:hint="default"/>
        <w:color w:val="231F20"/>
        <w:sz w:val="18"/>
        <w:szCs w:val="18"/>
      </w:rPr>
    </w:lvl>
    <w:lvl w:ilvl="1" w:tplc="ABF8E93C">
      <w:start w:val="1"/>
      <w:numFmt w:val="bullet"/>
      <w:lvlText w:val="•"/>
      <w:lvlJc w:val="left"/>
      <w:pPr>
        <w:ind w:left="622" w:hanging="182"/>
      </w:pPr>
      <w:rPr>
        <w:rFonts w:hint="default"/>
      </w:rPr>
    </w:lvl>
    <w:lvl w:ilvl="2" w:tplc="43DCB6AC">
      <w:start w:val="1"/>
      <w:numFmt w:val="bullet"/>
      <w:lvlText w:val="•"/>
      <w:lvlJc w:val="left"/>
      <w:pPr>
        <w:ind w:left="1132" w:hanging="182"/>
      </w:pPr>
      <w:rPr>
        <w:rFonts w:hint="default"/>
      </w:rPr>
    </w:lvl>
    <w:lvl w:ilvl="3" w:tplc="858CF586">
      <w:start w:val="1"/>
      <w:numFmt w:val="bullet"/>
      <w:lvlText w:val="•"/>
      <w:lvlJc w:val="left"/>
      <w:pPr>
        <w:ind w:left="1643" w:hanging="182"/>
      </w:pPr>
      <w:rPr>
        <w:rFonts w:hint="default"/>
      </w:rPr>
    </w:lvl>
    <w:lvl w:ilvl="4" w:tplc="9B488140">
      <w:start w:val="1"/>
      <w:numFmt w:val="bullet"/>
      <w:lvlText w:val="•"/>
      <w:lvlJc w:val="left"/>
      <w:pPr>
        <w:ind w:left="2153" w:hanging="182"/>
      </w:pPr>
      <w:rPr>
        <w:rFonts w:hint="default"/>
      </w:rPr>
    </w:lvl>
    <w:lvl w:ilvl="5" w:tplc="016A9CC0">
      <w:start w:val="1"/>
      <w:numFmt w:val="bullet"/>
      <w:lvlText w:val="•"/>
      <w:lvlJc w:val="left"/>
      <w:pPr>
        <w:ind w:left="2663" w:hanging="182"/>
      </w:pPr>
      <w:rPr>
        <w:rFonts w:hint="default"/>
      </w:rPr>
    </w:lvl>
    <w:lvl w:ilvl="6" w:tplc="109C7B76">
      <w:start w:val="1"/>
      <w:numFmt w:val="bullet"/>
      <w:lvlText w:val="•"/>
      <w:lvlJc w:val="left"/>
      <w:pPr>
        <w:ind w:left="3173" w:hanging="182"/>
      </w:pPr>
      <w:rPr>
        <w:rFonts w:hint="default"/>
      </w:rPr>
    </w:lvl>
    <w:lvl w:ilvl="7" w:tplc="EFB8E7C0">
      <w:start w:val="1"/>
      <w:numFmt w:val="bullet"/>
      <w:lvlText w:val="•"/>
      <w:lvlJc w:val="left"/>
      <w:pPr>
        <w:ind w:left="3684" w:hanging="182"/>
      </w:pPr>
      <w:rPr>
        <w:rFonts w:hint="default"/>
      </w:rPr>
    </w:lvl>
    <w:lvl w:ilvl="8" w:tplc="725CA468">
      <w:start w:val="1"/>
      <w:numFmt w:val="bullet"/>
      <w:lvlText w:val="•"/>
      <w:lvlJc w:val="left"/>
      <w:pPr>
        <w:ind w:left="4194" w:hanging="182"/>
      </w:pPr>
      <w:rPr>
        <w:rFonts w:hint="default"/>
      </w:rPr>
    </w:lvl>
  </w:abstractNum>
  <w:abstractNum w:abstractNumId="318" w15:restartNumberingAfterBreak="0">
    <w:nsid w:val="7D394AA9"/>
    <w:multiLevelType w:val="hybridMultilevel"/>
    <w:tmpl w:val="D1D8EAF2"/>
    <w:lvl w:ilvl="0" w:tplc="FB06CA4E">
      <w:start w:val="1"/>
      <w:numFmt w:val="decimal"/>
      <w:lvlText w:val="%1)"/>
      <w:lvlJc w:val="left"/>
      <w:pPr>
        <w:ind w:left="110" w:hanging="251"/>
        <w:jc w:val="left"/>
      </w:pPr>
      <w:rPr>
        <w:rFonts w:ascii="Times New Roman" w:eastAsia="Times New Roman" w:hAnsi="Times New Roman" w:hint="default"/>
        <w:color w:val="231F20"/>
        <w:sz w:val="18"/>
        <w:szCs w:val="18"/>
      </w:rPr>
    </w:lvl>
    <w:lvl w:ilvl="1" w:tplc="BB7E458E">
      <w:start w:val="1"/>
      <w:numFmt w:val="bullet"/>
      <w:lvlText w:val="•"/>
      <w:lvlJc w:val="left"/>
      <w:pPr>
        <w:ind w:left="620" w:hanging="251"/>
      </w:pPr>
      <w:rPr>
        <w:rFonts w:hint="default"/>
      </w:rPr>
    </w:lvl>
    <w:lvl w:ilvl="2" w:tplc="C5E6B846">
      <w:start w:val="1"/>
      <w:numFmt w:val="bullet"/>
      <w:lvlText w:val="•"/>
      <w:lvlJc w:val="left"/>
      <w:pPr>
        <w:ind w:left="1131" w:hanging="251"/>
      </w:pPr>
      <w:rPr>
        <w:rFonts w:hint="default"/>
      </w:rPr>
    </w:lvl>
    <w:lvl w:ilvl="3" w:tplc="ECCE4284">
      <w:start w:val="1"/>
      <w:numFmt w:val="bullet"/>
      <w:lvlText w:val="•"/>
      <w:lvlJc w:val="left"/>
      <w:pPr>
        <w:ind w:left="1641" w:hanging="251"/>
      </w:pPr>
      <w:rPr>
        <w:rFonts w:hint="default"/>
      </w:rPr>
    </w:lvl>
    <w:lvl w:ilvl="4" w:tplc="19D2F9BA">
      <w:start w:val="1"/>
      <w:numFmt w:val="bullet"/>
      <w:lvlText w:val="•"/>
      <w:lvlJc w:val="left"/>
      <w:pPr>
        <w:ind w:left="2152" w:hanging="251"/>
      </w:pPr>
      <w:rPr>
        <w:rFonts w:hint="default"/>
      </w:rPr>
    </w:lvl>
    <w:lvl w:ilvl="5" w:tplc="E206A776">
      <w:start w:val="1"/>
      <w:numFmt w:val="bullet"/>
      <w:lvlText w:val="•"/>
      <w:lvlJc w:val="left"/>
      <w:pPr>
        <w:ind w:left="2662" w:hanging="251"/>
      </w:pPr>
      <w:rPr>
        <w:rFonts w:hint="default"/>
      </w:rPr>
    </w:lvl>
    <w:lvl w:ilvl="6" w:tplc="D9E0F904">
      <w:start w:val="1"/>
      <w:numFmt w:val="bullet"/>
      <w:lvlText w:val="•"/>
      <w:lvlJc w:val="left"/>
      <w:pPr>
        <w:ind w:left="3172" w:hanging="251"/>
      </w:pPr>
      <w:rPr>
        <w:rFonts w:hint="default"/>
      </w:rPr>
    </w:lvl>
    <w:lvl w:ilvl="7" w:tplc="D3A84BA8">
      <w:start w:val="1"/>
      <w:numFmt w:val="bullet"/>
      <w:lvlText w:val="•"/>
      <w:lvlJc w:val="left"/>
      <w:pPr>
        <w:ind w:left="3683" w:hanging="251"/>
      </w:pPr>
      <w:rPr>
        <w:rFonts w:hint="default"/>
      </w:rPr>
    </w:lvl>
    <w:lvl w:ilvl="8" w:tplc="F534675C">
      <w:start w:val="1"/>
      <w:numFmt w:val="bullet"/>
      <w:lvlText w:val="•"/>
      <w:lvlJc w:val="left"/>
      <w:pPr>
        <w:ind w:left="4193" w:hanging="251"/>
      </w:pPr>
      <w:rPr>
        <w:rFonts w:hint="default"/>
      </w:rPr>
    </w:lvl>
  </w:abstractNum>
  <w:abstractNum w:abstractNumId="319" w15:restartNumberingAfterBreak="0">
    <w:nsid w:val="7D6864E2"/>
    <w:multiLevelType w:val="hybridMultilevel"/>
    <w:tmpl w:val="E0BE9D72"/>
    <w:lvl w:ilvl="0" w:tplc="BB1EEEB0">
      <w:start w:val="1"/>
      <w:numFmt w:val="decimal"/>
      <w:lvlText w:val="%1)"/>
      <w:lvlJc w:val="left"/>
      <w:pPr>
        <w:ind w:left="110" w:hanging="206"/>
        <w:jc w:val="left"/>
      </w:pPr>
      <w:rPr>
        <w:rFonts w:ascii="Times New Roman" w:eastAsia="Times New Roman" w:hAnsi="Times New Roman" w:hint="default"/>
        <w:color w:val="231F20"/>
        <w:sz w:val="18"/>
        <w:szCs w:val="18"/>
      </w:rPr>
    </w:lvl>
    <w:lvl w:ilvl="1" w:tplc="7A36FF2A">
      <w:start w:val="1"/>
      <w:numFmt w:val="lowerLetter"/>
      <w:lvlText w:val="%2)"/>
      <w:lvlJc w:val="left"/>
      <w:pPr>
        <w:ind w:left="691" w:hanging="185"/>
        <w:jc w:val="left"/>
      </w:pPr>
      <w:rPr>
        <w:rFonts w:ascii="Times New Roman" w:eastAsia="Times New Roman" w:hAnsi="Times New Roman" w:hint="default"/>
        <w:color w:val="231F20"/>
        <w:sz w:val="18"/>
        <w:szCs w:val="18"/>
      </w:rPr>
    </w:lvl>
    <w:lvl w:ilvl="2" w:tplc="82B86340">
      <w:start w:val="1"/>
      <w:numFmt w:val="decimal"/>
      <w:lvlText w:val="%3)"/>
      <w:lvlJc w:val="left"/>
      <w:pPr>
        <w:ind w:left="110" w:hanging="201"/>
        <w:jc w:val="left"/>
      </w:pPr>
      <w:rPr>
        <w:rFonts w:ascii="Times New Roman" w:eastAsia="Times New Roman" w:hAnsi="Times New Roman" w:hint="default"/>
        <w:color w:val="231F20"/>
        <w:sz w:val="18"/>
        <w:szCs w:val="18"/>
      </w:rPr>
    </w:lvl>
    <w:lvl w:ilvl="3" w:tplc="FDE047F4">
      <w:start w:val="1"/>
      <w:numFmt w:val="bullet"/>
      <w:lvlText w:val="•"/>
      <w:lvlJc w:val="left"/>
      <w:pPr>
        <w:ind w:left="1944" w:hanging="201"/>
      </w:pPr>
      <w:rPr>
        <w:rFonts w:hint="default"/>
      </w:rPr>
    </w:lvl>
    <w:lvl w:ilvl="4" w:tplc="AACE482E">
      <w:start w:val="1"/>
      <w:numFmt w:val="bullet"/>
      <w:lvlText w:val="•"/>
      <w:lvlJc w:val="left"/>
      <w:pPr>
        <w:ind w:left="3197" w:hanging="201"/>
      </w:pPr>
      <w:rPr>
        <w:rFonts w:hint="default"/>
      </w:rPr>
    </w:lvl>
    <w:lvl w:ilvl="5" w:tplc="5B8C703C">
      <w:start w:val="1"/>
      <w:numFmt w:val="bullet"/>
      <w:lvlText w:val="•"/>
      <w:lvlJc w:val="left"/>
      <w:pPr>
        <w:ind w:left="4449" w:hanging="201"/>
      </w:pPr>
      <w:rPr>
        <w:rFonts w:hint="default"/>
      </w:rPr>
    </w:lvl>
    <w:lvl w:ilvl="6" w:tplc="3296043A">
      <w:start w:val="1"/>
      <w:numFmt w:val="bullet"/>
      <w:lvlText w:val="•"/>
      <w:lvlJc w:val="left"/>
      <w:pPr>
        <w:ind w:left="5702" w:hanging="201"/>
      </w:pPr>
      <w:rPr>
        <w:rFonts w:hint="default"/>
      </w:rPr>
    </w:lvl>
    <w:lvl w:ilvl="7" w:tplc="6AA0F072">
      <w:start w:val="1"/>
      <w:numFmt w:val="bullet"/>
      <w:lvlText w:val="•"/>
      <w:lvlJc w:val="left"/>
      <w:pPr>
        <w:ind w:left="6954" w:hanging="201"/>
      </w:pPr>
      <w:rPr>
        <w:rFonts w:hint="default"/>
      </w:rPr>
    </w:lvl>
    <w:lvl w:ilvl="8" w:tplc="FD80A036">
      <w:start w:val="1"/>
      <w:numFmt w:val="bullet"/>
      <w:lvlText w:val="•"/>
      <w:lvlJc w:val="left"/>
      <w:pPr>
        <w:ind w:left="8207" w:hanging="201"/>
      </w:pPr>
      <w:rPr>
        <w:rFonts w:hint="default"/>
      </w:rPr>
    </w:lvl>
  </w:abstractNum>
  <w:abstractNum w:abstractNumId="320" w15:restartNumberingAfterBreak="0">
    <w:nsid w:val="7E2064AF"/>
    <w:multiLevelType w:val="hybridMultilevel"/>
    <w:tmpl w:val="96AEF5BA"/>
    <w:lvl w:ilvl="0" w:tplc="951E364A">
      <w:start w:val="1"/>
      <w:numFmt w:val="decimal"/>
      <w:lvlText w:val="%1)"/>
      <w:lvlJc w:val="left"/>
      <w:pPr>
        <w:ind w:left="708" w:hanging="195"/>
        <w:jc w:val="left"/>
      </w:pPr>
      <w:rPr>
        <w:rFonts w:ascii="Times New Roman" w:eastAsia="Times New Roman" w:hAnsi="Times New Roman" w:hint="default"/>
        <w:color w:val="231F20"/>
        <w:sz w:val="18"/>
        <w:szCs w:val="18"/>
      </w:rPr>
    </w:lvl>
    <w:lvl w:ilvl="1" w:tplc="34DADCFC">
      <w:start w:val="1"/>
      <w:numFmt w:val="bullet"/>
      <w:lvlText w:val="•"/>
      <w:lvlJc w:val="left"/>
      <w:pPr>
        <w:ind w:left="1169" w:hanging="195"/>
      </w:pPr>
      <w:rPr>
        <w:rFonts w:hint="default"/>
      </w:rPr>
    </w:lvl>
    <w:lvl w:ilvl="2" w:tplc="65B407F4">
      <w:start w:val="1"/>
      <w:numFmt w:val="bullet"/>
      <w:lvlText w:val="•"/>
      <w:lvlJc w:val="left"/>
      <w:pPr>
        <w:ind w:left="1631" w:hanging="195"/>
      </w:pPr>
      <w:rPr>
        <w:rFonts w:hint="default"/>
      </w:rPr>
    </w:lvl>
    <w:lvl w:ilvl="3" w:tplc="7CD0C53C">
      <w:start w:val="1"/>
      <w:numFmt w:val="bullet"/>
      <w:lvlText w:val="•"/>
      <w:lvlJc w:val="left"/>
      <w:pPr>
        <w:ind w:left="2093" w:hanging="195"/>
      </w:pPr>
      <w:rPr>
        <w:rFonts w:hint="default"/>
      </w:rPr>
    </w:lvl>
    <w:lvl w:ilvl="4" w:tplc="2CE6EA3A">
      <w:start w:val="1"/>
      <w:numFmt w:val="bullet"/>
      <w:lvlText w:val="•"/>
      <w:lvlJc w:val="left"/>
      <w:pPr>
        <w:ind w:left="2555" w:hanging="195"/>
      </w:pPr>
      <w:rPr>
        <w:rFonts w:hint="default"/>
      </w:rPr>
    </w:lvl>
    <w:lvl w:ilvl="5" w:tplc="62D023F4">
      <w:start w:val="1"/>
      <w:numFmt w:val="bullet"/>
      <w:lvlText w:val="•"/>
      <w:lvlJc w:val="left"/>
      <w:pPr>
        <w:ind w:left="3016" w:hanging="195"/>
      </w:pPr>
      <w:rPr>
        <w:rFonts w:hint="default"/>
      </w:rPr>
    </w:lvl>
    <w:lvl w:ilvl="6" w:tplc="AA9EFD5E">
      <w:start w:val="1"/>
      <w:numFmt w:val="bullet"/>
      <w:lvlText w:val="•"/>
      <w:lvlJc w:val="left"/>
      <w:pPr>
        <w:ind w:left="3478" w:hanging="195"/>
      </w:pPr>
      <w:rPr>
        <w:rFonts w:hint="default"/>
      </w:rPr>
    </w:lvl>
    <w:lvl w:ilvl="7" w:tplc="B360D9FC">
      <w:start w:val="1"/>
      <w:numFmt w:val="bullet"/>
      <w:lvlText w:val="•"/>
      <w:lvlJc w:val="left"/>
      <w:pPr>
        <w:ind w:left="3940" w:hanging="195"/>
      </w:pPr>
      <w:rPr>
        <w:rFonts w:hint="default"/>
      </w:rPr>
    </w:lvl>
    <w:lvl w:ilvl="8" w:tplc="522CEF74">
      <w:start w:val="1"/>
      <w:numFmt w:val="bullet"/>
      <w:lvlText w:val="•"/>
      <w:lvlJc w:val="left"/>
      <w:pPr>
        <w:ind w:left="4402" w:hanging="195"/>
      </w:pPr>
      <w:rPr>
        <w:rFonts w:hint="default"/>
      </w:rPr>
    </w:lvl>
  </w:abstractNum>
  <w:abstractNum w:abstractNumId="321" w15:restartNumberingAfterBreak="0">
    <w:nsid w:val="7E525CFB"/>
    <w:multiLevelType w:val="hybridMultilevel"/>
    <w:tmpl w:val="B9B4AC98"/>
    <w:lvl w:ilvl="0" w:tplc="F906FD02">
      <w:start w:val="1"/>
      <w:numFmt w:val="decimal"/>
      <w:lvlText w:val="%1)"/>
      <w:lvlJc w:val="left"/>
      <w:pPr>
        <w:ind w:left="110" w:hanging="195"/>
        <w:jc w:val="left"/>
      </w:pPr>
      <w:rPr>
        <w:rFonts w:ascii="Times New Roman" w:eastAsia="Times New Roman" w:hAnsi="Times New Roman" w:hint="default"/>
        <w:color w:val="231F20"/>
        <w:sz w:val="18"/>
        <w:szCs w:val="18"/>
      </w:rPr>
    </w:lvl>
    <w:lvl w:ilvl="1" w:tplc="BDE82164">
      <w:start w:val="1"/>
      <w:numFmt w:val="bullet"/>
      <w:lvlText w:val="•"/>
      <w:lvlJc w:val="left"/>
      <w:pPr>
        <w:ind w:left="1170" w:hanging="195"/>
      </w:pPr>
      <w:rPr>
        <w:rFonts w:hint="default"/>
      </w:rPr>
    </w:lvl>
    <w:lvl w:ilvl="2" w:tplc="79F8BD56">
      <w:start w:val="1"/>
      <w:numFmt w:val="bullet"/>
      <w:lvlText w:val="•"/>
      <w:lvlJc w:val="left"/>
      <w:pPr>
        <w:ind w:left="2230" w:hanging="195"/>
      </w:pPr>
      <w:rPr>
        <w:rFonts w:hint="default"/>
      </w:rPr>
    </w:lvl>
    <w:lvl w:ilvl="3" w:tplc="1C649D4E">
      <w:start w:val="1"/>
      <w:numFmt w:val="bullet"/>
      <w:lvlText w:val="•"/>
      <w:lvlJc w:val="left"/>
      <w:pPr>
        <w:ind w:left="3291" w:hanging="195"/>
      </w:pPr>
      <w:rPr>
        <w:rFonts w:hint="default"/>
      </w:rPr>
    </w:lvl>
    <w:lvl w:ilvl="4" w:tplc="29146788">
      <w:start w:val="1"/>
      <w:numFmt w:val="bullet"/>
      <w:lvlText w:val="•"/>
      <w:lvlJc w:val="left"/>
      <w:pPr>
        <w:ind w:left="4351" w:hanging="195"/>
      </w:pPr>
      <w:rPr>
        <w:rFonts w:hint="default"/>
      </w:rPr>
    </w:lvl>
    <w:lvl w:ilvl="5" w:tplc="31308D4C">
      <w:start w:val="1"/>
      <w:numFmt w:val="bullet"/>
      <w:lvlText w:val="•"/>
      <w:lvlJc w:val="left"/>
      <w:pPr>
        <w:ind w:left="5411" w:hanging="195"/>
      </w:pPr>
      <w:rPr>
        <w:rFonts w:hint="default"/>
      </w:rPr>
    </w:lvl>
    <w:lvl w:ilvl="6" w:tplc="060C5114">
      <w:start w:val="1"/>
      <w:numFmt w:val="bullet"/>
      <w:lvlText w:val="•"/>
      <w:lvlJc w:val="left"/>
      <w:pPr>
        <w:ind w:left="6471" w:hanging="195"/>
      </w:pPr>
      <w:rPr>
        <w:rFonts w:hint="default"/>
      </w:rPr>
    </w:lvl>
    <w:lvl w:ilvl="7" w:tplc="EE388D30">
      <w:start w:val="1"/>
      <w:numFmt w:val="bullet"/>
      <w:lvlText w:val="•"/>
      <w:lvlJc w:val="left"/>
      <w:pPr>
        <w:ind w:left="7531" w:hanging="195"/>
      </w:pPr>
      <w:rPr>
        <w:rFonts w:hint="default"/>
      </w:rPr>
    </w:lvl>
    <w:lvl w:ilvl="8" w:tplc="CD421A7E">
      <w:start w:val="1"/>
      <w:numFmt w:val="bullet"/>
      <w:lvlText w:val="•"/>
      <w:lvlJc w:val="left"/>
      <w:pPr>
        <w:ind w:left="8592" w:hanging="195"/>
      </w:pPr>
      <w:rPr>
        <w:rFonts w:hint="default"/>
      </w:rPr>
    </w:lvl>
  </w:abstractNum>
  <w:abstractNum w:abstractNumId="322" w15:restartNumberingAfterBreak="0">
    <w:nsid w:val="7E653F5F"/>
    <w:multiLevelType w:val="hybridMultilevel"/>
    <w:tmpl w:val="BB64882A"/>
    <w:lvl w:ilvl="0" w:tplc="45681C76">
      <w:start w:val="1"/>
      <w:numFmt w:val="lowerRoman"/>
      <w:lvlText w:val="(%1)"/>
      <w:lvlJc w:val="left"/>
      <w:pPr>
        <w:ind w:left="111" w:hanging="218"/>
        <w:jc w:val="left"/>
      </w:pPr>
      <w:rPr>
        <w:rFonts w:ascii="Times New Roman" w:eastAsia="Times New Roman" w:hAnsi="Times New Roman" w:hint="default"/>
        <w:color w:val="231F20"/>
        <w:sz w:val="18"/>
        <w:szCs w:val="18"/>
      </w:rPr>
    </w:lvl>
    <w:lvl w:ilvl="1" w:tplc="4AF2AB50">
      <w:start w:val="1"/>
      <w:numFmt w:val="bullet"/>
      <w:lvlText w:val="•"/>
      <w:lvlJc w:val="left"/>
      <w:pPr>
        <w:ind w:left="632" w:hanging="218"/>
      </w:pPr>
      <w:rPr>
        <w:rFonts w:hint="default"/>
      </w:rPr>
    </w:lvl>
    <w:lvl w:ilvl="2" w:tplc="AF94595E">
      <w:start w:val="1"/>
      <w:numFmt w:val="bullet"/>
      <w:lvlText w:val="•"/>
      <w:lvlJc w:val="left"/>
      <w:pPr>
        <w:ind w:left="1154" w:hanging="218"/>
      </w:pPr>
      <w:rPr>
        <w:rFonts w:hint="default"/>
      </w:rPr>
    </w:lvl>
    <w:lvl w:ilvl="3" w:tplc="C18C93F2">
      <w:start w:val="1"/>
      <w:numFmt w:val="bullet"/>
      <w:lvlText w:val="•"/>
      <w:lvlJc w:val="left"/>
      <w:pPr>
        <w:ind w:left="1675" w:hanging="218"/>
      </w:pPr>
      <w:rPr>
        <w:rFonts w:hint="default"/>
      </w:rPr>
    </w:lvl>
    <w:lvl w:ilvl="4" w:tplc="42BCAEC0">
      <w:start w:val="1"/>
      <w:numFmt w:val="bullet"/>
      <w:lvlText w:val="•"/>
      <w:lvlJc w:val="left"/>
      <w:pPr>
        <w:ind w:left="2196" w:hanging="218"/>
      </w:pPr>
      <w:rPr>
        <w:rFonts w:hint="default"/>
      </w:rPr>
    </w:lvl>
    <w:lvl w:ilvl="5" w:tplc="92949B88">
      <w:start w:val="1"/>
      <w:numFmt w:val="bullet"/>
      <w:lvlText w:val="•"/>
      <w:lvlJc w:val="left"/>
      <w:pPr>
        <w:ind w:left="2718" w:hanging="218"/>
      </w:pPr>
      <w:rPr>
        <w:rFonts w:hint="default"/>
      </w:rPr>
    </w:lvl>
    <w:lvl w:ilvl="6" w:tplc="361A06A0">
      <w:start w:val="1"/>
      <w:numFmt w:val="bullet"/>
      <w:lvlText w:val="•"/>
      <w:lvlJc w:val="left"/>
      <w:pPr>
        <w:ind w:left="3239" w:hanging="218"/>
      </w:pPr>
      <w:rPr>
        <w:rFonts w:hint="default"/>
      </w:rPr>
    </w:lvl>
    <w:lvl w:ilvl="7" w:tplc="6CB26AE8">
      <w:start w:val="1"/>
      <w:numFmt w:val="bullet"/>
      <w:lvlText w:val="•"/>
      <w:lvlJc w:val="left"/>
      <w:pPr>
        <w:ind w:left="3760" w:hanging="218"/>
      </w:pPr>
      <w:rPr>
        <w:rFonts w:hint="default"/>
      </w:rPr>
    </w:lvl>
    <w:lvl w:ilvl="8" w:tplc="BE1A5ED6">
      <w:start w:val="1"/>
      <w:numFmt w:val="bullet"/>
      <w:lvlText w:val="•"/>
      <w:lvlJc w:val="left"/>
      <w:pPr>
        <w:ind w:left="4282" w:hanging="218"/>
      </w:pPr>
      <w:rPr>
        <w:rFonts w:hint="default"/>
      </w:rPr>
    </w:lvl>
  </w:abstractNum>
  <w:abstractNum w:abstractNumId="323" w15:restartNumberingAfterBreak="0">
    <w:nsid w:val="7EBB2937"/>
    <w:multiLevelType w:val="hybridMultilevel"/>
    <w:tmpl w:val="D898CDFA"/>
    <w:lvl w:ilvl="0" w:tplc="6D4202C6">
      <w:start w:val="1"/>
      <w:numFmt w:val="lowerRoman"/>
      <w:lvlText w:val="(%1)"/>
      <w:lvlJc w:val="left"/>
      <w:pPr>
        <w:ind w:left="112" w:hanging="260"/>
        <w:jc w:val="left"/>
      </w:pPr>
      <w:rPr>
        <w:rFonts w:ascii="Times New Roman" w:eastAsia="Times New Roman" w:hAnsi="Times New Roman" w:hint="default"/>
        <w:color w:val="231F20"/>
        <w:sz w:val="18"/>
        <w:szCs w:val="18"/>
      </w:rPr>
    </w:lvl>
    <w:lvl w:ilvl="1" w:tplc="AFBA1558">
      <w:start w:val="1"/>
      <w:numFmt w:val="bullet"/>
      <w:lvlText w:val="•"/>
      <w:lvlJc w:val="left"/>
      <w:pPr>
        <w:ind w:left="623" w:hanging="260"/>
      </w:pPr>
      <w:rPr>
        <w:rFonts w:hint="default"/>
      </w:rPr>
    </w:lvl>
    <w:lvl w:ilvl="2" w:tplc="1530381E">
      <w:start w:val="1"/>
      <w:numFmt w:val="bullet"/>
      <w:lvlText w:val="•"/>
      <w:lvlJc w:val="left"/>
      <w:pPr>
        <w:ind w:left="1133" w:hanging="260"/>
      </w:pPr>
      <w:rPr>
        <w:rFonts w:hint="default"/>
      </w:rPr>
    </w:lvl>
    <w:lvl w:ilvl="3" w:tplc="36BC1C36">
      <w:start w:val="1"/>
      <w:numFmt w:val="bullet"/>
      <w:lvlText w:val="•"/>
      <w:lvlJc w:val="left"/>
      <w:pPr>
        <w:ind w:left="1643" w:hanging="260"/>
      </w:pPr>
      <w:rPr>
        <w:rFonts w:hint="default"/>
      </w:rPr>
    </w:lvl>
    <w:lvl w:ilvl="4" w:tplc="9432D626">
      <w:start w:val="1"/>
      <w:numFmt w:val="bullet"/>
      <w:lvlText w:val="•"/>
      <w:lvlJc w:val="left"/>
      <w:pPr>
        <w:ind w:left="2154" w:hanging="260"/>
      </w:pPr>
      <w:rPr>
        <w:rFonts w:hint="default"/>
      </w:rPr>
    </w:lvl>
    <w:lvl w:ilvl="5" w:tplc="174623C6">
      <w:start w:val="1"/>
      <w:numFmt w:val="bullet"/>
      <w:lvlText w:val="•"/>
      <w:lvlJc w:val="left"/>
      <w:pPr>
        <w:ind w:left="2664" w:hanging="260"/>
      </w:pPr>
      <w:rPr>
        <w:rFonts w:hint="default"/>
      </w:rPr>
    </w:lvl>
    <w:lvl w:ilvl="6" w:tplc="B34E3D42">
      <w:start w:val="1"/>
      <w:numFmt w:val="bullet"/>
      <w:lvlText w:val="•"/>
      <w:lvlJc w:val="left"/>
      <w:pPr>
        <w:ind w:left="3174" w:hanging="260"/>
      </w:pPr>
      <w:rPr>
        <w:rFonts w:hint="default"/>
      </w:rPr>
    </w:lvl>
    <w:lvl w:ilvl="7" w:tplc="89A63DB0">
      <w:start w:val="1"/>
      <w:numFmt w:val="bullet"/>
      <w:lvlText w:val="•"/>
      <w:lvlJc w:val="left"/>
      <w:pPr>
        <w:ind w:left="3684" w:hanging="260"/>
      </w:pPr>
      <w:rPr>
        <w:rFonts w:hint="default"/>
      </w:rPr>
    </w:lvl>
    <w:lvl w:ilvl="8" w:tplc="011CF3B6">
      <w:start w:val="1"/>
      <w:numFmt w:val="bullet"/>
      <w:lvlText w:val="•"/>
      <w:lvlJc w:val="left"/>
      <w:pPr>
        <w:ind w:left="4195" w:hanging="260"/>
      </w:pPr>
      <w:rPr>
        <w:rFonts w:hint="default"/>
      </w:rPr>
    </w:lvl>
  </w:abstractNum>
  <w:abstractNum w:abstractNumId="324" w15:restartNumberingAfterBreak="0">
    <w:nsid w:val="7ED92FAB"/>
    <w:multiLevelType w:val="hybridMultilevel"/>
    <w:tmpl w:val="052A69B4"/>
    <w:lvl w:ilvl="0" w:tplc="9A309E46">
      <w:start w:val="1"/>
      <w:numFmt w:val="decimal"/>
      <w:lvlText w:val="%1)"/>
      <w:lvlJc w:val="left"/>
      <w:pPr>
        <w:ind w:left="116" w:hanging="203"/>
        <w:jc w:val="left"/>
      </w:pPr>
      <w:rPr>
        <w:rFonts w:ascii="Times New Roman" w:eastAsia="Times New Roman" w:hAnsi="Times New Roman" w:hint="default"/>
        <w:color w:val="231F20"/>
        <w:sz w:val="18"/>
        <w:szCs w:val="18"/>
      </w:rPr>
    </w:lvl>
    <w:lvl w:ilvl="1" w:tplc="5714F0B2">
      <w:start w:val="1"/>
      <w:numFmt w:val="lowerLetter"/>
      <w:lvlText w:val="%2)"/>
      <w:lvlJc w:val="left"/>
      <w:pPr>
        <w:ind w:left="116" w:hanging="186"/>
        <w:jc w:val="left"/>
      </w:pPr>
      <w:rPr>
        <w:rFonts w:ascii="Times New Roman" w:eastAsia="Times New Roman" w:hAnsi="Times New Roman" w:hint="default"/>
        <w:color w:val="231F20"/>
        <w:sz w:val="18"/>
        <w:szCs w:val="18"/>
      </w:rPr>
    </w:lvl>
    <w:lvl w:ilvl="2" w:tplc="8F006E1A">
      <w:start w:val="1"/>
      <w:numFmt w:val="decimal"/>
      <w:lvlText w:val="%3)"/>
      <w:lvlJc w:val="left"/>
      <w:pPr>
        <w:ind w:left="115" w:hanging="228"/>
        <w:jc w:val="left"/>
      </w:pPr>
      <w:rPr>
        <w:rFonts w:ascii="Times New Roman" w:eastAsia="Times New Roman" w:hAnsi="Times New Roman" w:hint="default"/>
        <w:color w:val="231F20"/>
        <w:sz w:val="18"/>
        <w:szCs w:val="18"/>
      </w:rPr>
    </w:lvl>
    <w:lvl w:ilvl="3" w:tplc="6A64E444">
      <w:start w:val="1"/>
      <w:numFmt w:val="bullet"/>
      <w:lvlText w:val="•"/>
      <w:lvlJc w:val="left"/>
      <w:pPr>
        <w:ind w:left="754" w:hanging="228"/>
      </w:pPr>
      <w:rPr>
        <w:rFonts w:hint="default"/>
      </w:rPr>
    </w:lvl>
    <w:lvl w:ilvl="4" w:tplc="927C2B28">
      <w:start w:val="1"/>
      <w:numFmt w:val="bullet"/>
      <w:lvlText w:val="•"/>
      <w:lvlJc w:val="left"/>
      <w:pPr>
        <w:ind w:left="1392" w:hanging="228"/>
      </w:pPr>
      <w:rPr>
        <w:rFonts w:hint="default"/>
      </w:rPr>
    </w:lvl>
    <w:lvl w:ilvl="5" w:tplc="E38E5648">
      <w:start w:val="1"/>
      <w:numFmt w:val="bullet"/>
      <w:lvlText w:val="•"/>
      <w:lvlJc w:val="left"/>
      <w:pPr>
        <w:ind w:left="2030" w:hanging="228"/>
      </w:pPr>
      <w:rPr>
        <w:rFonts w:hint="default"/>
      </w:rPr>
    </w:lvl>
    <w:lvl w:ilvl="6" w:tplc="8834BAC8">
      <w:start w:val="1"/>
      <w:numFmt w:val="bullet"/>
      <w:lvlText w:val="•"/>
      <w:lvlJc w:val="left"/>
      <w:pPr>
        <w:ind w:left="2668" w:hanging="228"/>
      </w:pPr>
      <w:rPr>
        <w:rFonts w:hint="default"/>
      </w:rPr>
    </w:lvl>
    <w:lvl w:ilvl="7" w:tplc="0BBA565E">
      <w:start w:val="1"/>
      <w:numFmt w:val="bullet"/>
      <w:lvlText w:val="•"/>
      <w:lvlJc w:val="left"/>
      <w:pPr>
        <w:ind w:left="3306" w:hanging="228"/>
      </w:pPr>
      <w:rPr>
        <w:rFonts w:hint="default"/>
      </w:rPr>
    </w:lvl>
    <w:lvl w:ilvl="8" w:tplc="D5BACE88">
      <w:start w:val="1"/>
      <w:numFmt w:val="bullet"/>
      <w:lvlText w:val="•"/>
      <w:lvlJc w:val="left"/>
      <w:pPr>
        <w:ind w:left="3944" w:hanging="228"/>
      </w:pPr>
      <w:rPr>
        <w:rFonts w:hint="default"/>
      </w:rPr>
    </w:lvl>
  </w:abstractNum>
  <w:abstractNum w:abstractNumId="325" w15:restartNumberingAfterBreak="0">
    <w:nsid w:val="7EEA1FB0"/>
    <w:multiLevelType w:val="hybridMultilevel"/>
    <w:tmpl w:val="BDB20AF8"/>
    <w:lvl w:ilvl="0" w:tplc="36442450">
      <w:start w:val="1"/>
      <w:numFmt w:val="lowerRoman"/>
      <w:lvlText w:val="(%1)"/>
      <w:lvlJc w:val="left"/>
      <w:pPr>
        <w:ind w:left="115" w:hanging="215"/>
        <w:jc w:val="left"/>
      </w:pPr>
      <w:rPr>
        <w:rFonts w:ascii="Times New Roman" w:eastAsia="Times New Roman" w:hAnsi="Times New Roman" w:hint="default"/>
        <w:color w:val="231F20"/>
        <w:sz w:val="18"/>
        <w:szCs w:val="18"/>
      </w:rPr>
    </w:lvl>
    <w:lvl w:ilvl="1" w:tplc="8BD63A36">
      <w:start w:val="1"/>
      <w:numFmt w:val="bullet"/>
      <w:lvlText w:val="•"/>
      <w:lvlJc w:val="left"/>
      <w:pPr>
        <w:ind w:left="1175" w:hanging="215"/>
      </w:pPr>
      <w:rPr>
        <w:rFonts w:hint="default"/>
      </w:rPr>
    </w:lvl>
    <w:lvl w:ilvl="2" w:tplc="ADDEB056">
      <w:start w:val="1"/>
      <w:numFmt w:val="bullet"/>
      <w:lvlText w:val="•"/>
      <w:lvlJc w:val="left"/>
      <w:pPr>
        <w:ind w:left="2234" w:hanging="215"/>
      </w:pPr>
      <w:rPr>
        <w:rFonts w:hint="default"/>
      </w:rPr>
    </w:lvl>
    <w:lvl w:ilvl="3" w:tplc="87D695B8">
      <w:start w:val="1"/>
      <w:numFmt w:val="bullet"/>
      <w:lvlText w:val="•"/>
      <w:lvlJc w:val="left"/>
      <w:pPr>
        <w:ind w:left="3294" w:hanging="215"/>
      </w:pPr>
      <w:rPr>
        <w:rFonts w:hint="default"/>
      </w:rPr>
    </w:lvl>
    <w:lvl w:ilvl="4" w:tplc="5E6A92D4">
      <w:start w:val="1"/>
      <w:numFmt w:val="bullet"/>
      <w:lvlText w:val="•"/>
      <w:lvlJc w:val="left"/>
      <w:pPr>
        <w:ind w:left="4354" w:hanging="215"/>
      </w:pPr>
      <w:rPr>
        <w:rFonts w:hint="default"/>
      </w:rPr>
    </w:lvl>
    <w:lvl w:ilvl="5" w:tplc="6B283724">
      <w:start w:val="1"/>
      <w:numFmt w:val="bullet"/>
      <w:lvlText w:val="•"/>
      <w:lvlJc w:val="left"/>
      <w:pPr>
        <w:ind w:left="5413" w:hanging="215"/>
      </w:pPr>
      <w:rPr>
        <w:rFonts w:hint="default"/>
      </w:rPr>
    </w:lvl>
    <w:lvl w:ilvl="6" w:tplc="E9BC642E">
      <w:start w:val="1"/>
      <w:numFmt w:val="bullet"/>
      <w:lvlText w:val="•"/>
      <w:lvlJc w:val="left"/>
      <w:pPr>
        <w:ind w:left="6473" w:hanging="215"/>
      </w:pPr>
      <w:rPr>
        <w:rFonts w:hint="default"/>
      </w:rPr>
    </w:lvl>
    <w:lvl w:ilvl="7" w:tplc="CF24399E">
      <w:start w:val="1"/>
      <w:numFmt w:val="bullet"/>
      <w:lvlText w:val="•"/>
      <w:lvlJc w:val="left"/>
      <w:pPr>
        <w:ind w:left="7533" w:hanging="215"/>
      </w:pPr>
      <w:rPr>
        <w:rFonts w:hint="default"/>
      </w:rPr>
    </w:lvl>
    <w:lvl w:ilvl="8" w:tplc="CC2E91EC">
      <w:start w:val="1"/>
      <w:numFmt w:val="bullet"/>
      <w:lvlText w:val="•"/>
      <w:lvlJc w:val="left"/>
      <w:pPr>
        <w:ind w:left="8593" w:hanging="215"/>
      </w:pPr>
      <w:rPr>
        <w:rFonts w:hint="default"/>
      </w:rPr>
    </w:lvl>
  </w:abstractNum>
  <w:abstractNum w:abstractNumId="326" w15:restartNumberingAfterBreak="0">
    <w:nsid w:val="7F0C4964"/>
    <w:multiLevelType w:val="hybridMultilevel"/>
    <w:tmpl w:val="A2760CAA"/>
    <w:lvl w:ilvl="0" w:tplc="3D9AA0B8">
      <w:start w:val="1"/>
      <w:numFmt w:val="decimal"/>
      <w:lvlText w:val="%1)"/>
      <w:lvlJc w:val="left"/>
      <w:pPr>
        <w:ind w:left="706" w:hanging="195"/>
        <w:jc w:val="left"/>
      </w:pPr>
      <w:rPr>
        <w:rFonts w:ascii="Times New Roman" w:eastAsia="Times New Roman" w:hAnsi="Times New Roman" w:hint="default"/>
        <w:color w:val="231F20"/>
        <w:sz w:val="18"/>
        <w:szCs w:val="18"/>
      </w:rPr>
    </w:lvl>
    <w:lvl w:ilvl="1" w:tplc="562081F0">
      <w:start w:val="1"/>
      <w:numFmt w:val="bullet"/>
      <w:lvlText w:val="•"/>
      <w:lvlJc w:val="left"/>
      <w:pPr>
        <w:ind w:left="1157" w:hanging="195"/>
      </w:pPr>
      <w:rPr>
        <w:rFonts w:hint="default"/>
      </w:rPr>
    </w:lvl>
    <w:lvl w:ilvl="2" w:tplc="70FE4C14">
      <w:start w:val="1"/>
      <w:numFmt w:val="bullet"/>
      <w:lvlText w:val="•"/>
      <w:lvlJc w:val="left"/>
      <w:pPr>
        <w:ind w:left="1608" w:hanging="195"/>
      </w:pPr>
      <w:rPr>
        <w:rFonts w:hint="default"/>
      </w:rPr>
    </w:lvl>
    <w:lvl w:ilvl="3" w:tplc="F7C04CE2">
      <w:start w:val="1"/>
      <w:numFmt w:val="bullet"/>
      <w:lvlText w:val="•"/>
      <w:lvlJc w:val="left"/>
      <w:pPr>
        <w:ind w:left="2059" w:hanging="195"/>
      </w:pPr>
      <w:rPr>
        <w:rFonts w:hint="default"/>
      </w:rPr>
    </w:lvl>
    <w:lvl w:ilvl="4" w:tplc="F6FEFB34">
      <w:start w:val="1"/>
      <w:numFmt w:val="bullet"/>
      <w:lvlText w:val="•"/>
      <w:lvlJc w:val="left"/>
      <w:pPr>
        <w:ind w:left="2511" w:hanging="195"/>
      </w:pPr>
      <w:rPr>
        <w:rFonts w:hint="default"/>
      </w:rPr>
    </w:lvl>
    <w:lvl w:ilvl="5" w:tplc="9C9EE292">
      <w:start w:val="1"/>
      <w:numFmt w:val="bullet"/>
      <w:lvlText w:val="•"/>
      <w:lvlJc w:val="left"/>
      <w:pPr>
        <w:ind w:left="2962" w:hanging="195"/>
      </w:pPr>
      <w:rPr>
        <w:rFonts w:hint="default"/>
      </w:rPr>
    </w:lvl>
    <w:lvl w:ilvl="6" w:tplc="7E46E296">
      <w:start w:val="1"/>
      <w:numFmt w:val="bullet"/>
      <w:lvlText w:val="•"/>
      <w:lvlJc w:val="left"/>
      <w:pPr>
        <w:ind w:left="3413" w:hanging="195"/>
      </w:pPr>
      <w:rPr>
        <w:rFonts w:hint="default"/>
      </w:rPr>
    </w:lvl>
    <w:lvl w:ilvl="7" w:tplc="20C6B8E4">
      <w:start w:val="1"/>
      <w:numFmt w:val="bullet"/>
      <w:lvlText w:val="•"/>
      <w:lvlJc w:val="left"/>
      <w:pPr>
        <w:ind w:left="3864" w:hanging="195"/>
      </w:pPr>
      <w:rPr>
        <w:rFonts w:hint="default"/>
      </w:rPr>
    </w:lvl>
    <w:lvl w:ilvl="8" w:tplc="897A8588">
      <w:start w:val="1"/>
      <w:numFmt w:val="bullet"/>
      <w:lvlText w:val="•"/>
      <w:lvlJc w:val="left"/>
      <w:pPr>
        <w:ind w:left="4315" w:hanging="195"/>
      </w:pPr>
      <w:rPr>
        <w:rFonts w:hint="default"/>
      </w:rPr>
    </w:lvl>
  </w:abstractNum>
  <w:abstractNum w:abstractNumId="327" w15:restartNumberingAfterBreak="0">
    <w:nsid w:val="7F553F1A"/>
    <w:multiLevelType w:val="hybridMultilevel"/>
    <w:tmpl w:val="333E1980"/>
    <w:lvl w:ilvl="0" w:tplc="B87A8FA8">
      <w:start w:val="1"/>
      <w:numFmt w:val="lowerRoman"/>
      <w:lvlText w:val="(%1)"/>
      <w:lvlJc w:val="left"/>
      <w:pPr>
        <w:ind w:left="115" w:hanging="215"/>
        <w:jc w:val="left"/>
      </w:pPr>
      <w:rPr>
        <w:rFonts w:ascii="Times New Roman" w:eastAsia="Times New Roman" w:hAnsi="Times New Roman" w:hint="default"/>
        <w:color w:val="231F20"/>
        <w:sz w:val="18"/>
        <w:szCs w:val="18"/>
      </w:rPr>
    </w:lvl>
    <w:lvl w:ilvl="1" w:tplc="B72CA250">
      <w:start w:val="1"/>
      <w:numFmt w:val="bullet"/>
      <w:lvlText w:val="•"/>
      <w:lvlJc w:val="left"/>
      <w:pPr>
        <w:ind w:left="636" w:hanging="215"/>
      </w:pPr>
      <w:rPr>
        <w:rFonts w:hint="default"/>
      </w:rPr>
    </w:lvl>
    <w:lvl w:ilvl="2" w:tplc="819A4F66">
      <w:start w:val="1"/>
      <w:numFmt w:val="bullet"/>
      <w:lvlText w:val="•"/>
      <w:lvlJc w:val="left"/>
      <w:pPr>
        <w:ind w:left="1157" w:hanging="215"/>
      </w:pPr>
      <w:rPr>
        <w:rFonts w:hint="default"/>
      </w:rPr>
    </w:lvl>
    <w:lvl w:ilvl="3" w:tplc="69762EA2">
      <w:start w:val="1"/>
      <w:numFmt w:val="bullet"/>
      <w:lvlText w:val="•"/>
      <w:lvlJc w:val="left"/>
      <w:pPr>
        <w:ind w:left="1678" w:hanging="215"/>
      </w:pPr>
      <w:rPr>
        <w:rFonts w:hint="default"/>
      </w:rPr>
    </w:lvl>
    <w:lvl w:ilvl="4" w:tplc="56CA1FF2">
      <w:start w:val="1"/>
      <w:numFmt w:val="bullet"/>
      <w:lvlText w:val="•"/>
      <w:lvlJc w:val="left"/>
      <w:pPr>
        <w:ind w:left="2199" w:hanging="215"/>
      </w:pPr>
      <w:rPr>
        <w:rFonts w:hint="default"/>
      </w:rPr>
    </w:lvl>
    <w:lvl w:ilvl="5" w:tplc="03649450">
      <w:start w:val="1"/>
      <w:numFmt w:val="bullet"/>
      <w:lvlText w:val="•"/>
      <w:lvlJc w:val="left"/>
      <w:pPr>
        <w:ind w:left="2720" w:hanging="215"/>
      </w:pPr>
      <w:rPr>
        <w:rFonts w:hint="default"/>
      </w:rPr>
    </w:lvl>
    <w:lvl w:ilvl="6" w:tplc="29FC25F4">
      <w:start w:val="1"/>
      <w:numFmt w:val="bullet"/>
      <w:lvlText w:val="•"/>
      <w:lvlJc w:val="left"/>
      <w:pPr>
        <w:ind w:left="3241" w:hanging="215"/>
      </w:pPr>
      <w:rPr>
        <w:rFonts w:hint="default"/>
      </w:rPr>
    </w:lvl>
    <w:lvl w:ilvl="7" w:tplc="71368D68">
      <w:start w:val="1"/>
      <w:numFmt w:val="bullet"/>
      <w:lvlText w:val="•"/>
      <w:lvlJc w:val="left"/>
      <w:pPr>
        <w:ind w:left="3762" w:hanging="215"/>
      </w:pPr>
      <w:rPr>
        <w:rFonts w:hint="default"/>
      </w:rPr>
    </w:lvl>
    <w:lvl w:ilvl="8" w:tplc="5F1ACAB4">
      <w:start w:val="1"/>
      <w:numFmt w:val="bullet"/>
      <w:lvlText w:val="•"/>
      <w:lvlJc w:val="left"/>
      <w:pPr>
        <w:ind w:left="4283" w:hanging="215"/>
      </w:pPr>
      <w:rPr>
        <w:rFonts w:hint="default"/>
      </w:rPr>
    </w:lvl>
  </w:abstractNum>
  <w:num w:numId="1" w16cid:durableId="372584107">
    <w:abstractNumId w:val="63"/>
  </w:num>
  <w:num w:numId="2" w16cid:durableId="547495328">
    <w:abstractNumId w:val="151"/>
  </w:num>
  <w:num w:numId="3" w16cid:durableId="238368012">
    <w:abstractNumId w:val="156"/>
  </w:num>
  <w:num w:numId="4" w16cid:durableId="1518695538">
    <w:abstractNumId w:val="145"/>
  </w:num>
  <w:num w:numId="5" w16cid:durableId="521288875">
    <w:abstractNumId w:val="188"/>
  </w:num>
  <w:num w:numId="6" w16cid:durableId="1581134291">
    <w:abstractNumId w:val="119"/>
  </w:num>
  <w:num w:numId="7" w16cid:durableId="876088168">
    <w:abstractNumId w:val="308"/>
  </w:num>
  <w:num w:numId="8" w16cid:durableId="287205486">
    <w:abstractNumId w:val="25"/>
  </w:num>
  <w:num w:numId="9" w16cid:durableId="448090950">
    <w:abstractNumId w:val="276"/>
  </w:num>
  <w:num w:numId="10" w16cid:durableId="699092837">
    <w:abstractNumId w:val="211"/>
  </w:num>
  <w:num w:numId="11" w16cid:durableId="794180612">
    <w:abstractNumId w:val="136"/>
  </w:num>
  <w:num w:numId="12" w16cid:durableId="287051770">
    <w:abstractNumId w:val="301"/>
  </w:num>
  <w:num w:numId="13" w16cid:durableId="516847272">
    <w:abstractNumId w:val="11"/>
  </w:num>
  <w:num w:numId="14" w16cid:durableId="1533417932">
    <w:abstractNumId w:val="244"/>
  </w:num>
  <w:num w:numId="15" w16cid:durableId="1140733026">
    <w:abstractNumId w:val="278"/>
  </w:num>
  <w:num w:numId="16" w16cid:durableId="133841644">
    <w:abstractNumId w:val="86"/>
  </w:num>
  <w:num w:numId="17" w16cid:durableId="824080062">
    <w:abstractNumId w:val="36"/>
  </w:num>
  <w:num w:numId="18" w16cid:durableId="590773941">
    <w:abstractNumId w:val="132"/>
  </w:num>
  <w:num w:numId="19" w16cid:durableId="1562248953">
    <w:abstractNumId w:val="32"/>
  </w:num>
  <w:num w:numId="20" w16cid:durableId="1253274307">
    <w:abstractNumId w:val="183"/>
  </w:num>
  <w:num w:numId="21" w16cid:durableId="1791121966">
    <w:abstractNumId w:val="203"/>
  </w:num>
  <w:num w:numId="22" w16cid:durableId="114719512">
    <w:abstractNumId w:val="27"/>
  </w:num>
  <w:num w:numId="23" w16cid:durableId="830826897">
    <w:abstractNumId w:val="225"/>
  </w:num>
  <w:num w:numId="24" w16cid:durableId="83309386">
    <w:abstractNumId w:val="75"/>
  </w:num>
  <w:num w:numId="25" w16cid:durableId="1250577246">
    <w:abstractNumId w:val="139"/>
  </w:num>
  <w:num w:numId="26" w16cid:durableId="430783565">
    <w:abstractNumId w:val="150"/>
  </w:num>
  <w:num w:numId="27" w16cid:durableId="132724030">
    <w:abstractNumId w:val="117"/>
  </w:num>
  <w:num w:numId="28" w16cid:durableId="630940333">
    <w:abstractNumId w:val="54"/>
  </w:num>
  <w:num w:numId="29" w16cid:durableId="884178335">
    <w:abstractNumId w:val="107"/>
  </w:num>
  <w:num w:numId="30" w16cid:durableId="1360546296">
    <w:abstractNumId w:val="105"/>
  </w:num>
  <w:num w:numId="31" w16cid:durableId="930815070">
    <w:abstractNumId w:val="173"/>
  </w:num>
  <w:num w:numId="32" w16cid:durableId="537814227">
    <w:abstractNumId w:val="186"/>
  </w:num>
  <w:num w:numId="33" w16cid:durableId="207304741">
    <w:abstractNumId w:val="84"/>
  </w:num>
  <w:num w:numId="34" w16cid:durableId="61224831">
    <w:abstractNumId w:val="299"/>
  </w:num>
  <w:num w:numId="35" w16cid:durableId="405957093">
    <w:abstractNumId w:val="271"/>
  </w:num>
  <w:num w:numId="36" w16cid:durableId="518081019">
    <w:abstractNumId w:val="313"/>
  </w:num>
  <w:num w:numId="37" w16cid:durableId="332878530">
    <w:abstractNumId w:val="275"/>
  </w:num>
  <w:num w:numId="38" w16cid:durableId="178157630">
    <w:abstractNumId w:val="258"/>
  </w:num>
  <w:num w:numId="39" w16cid:durableId="712971543">
    <w:abstractNumId w:val="127"/>
  </w:num>
  <w:num w:numId="40" w16cid:durableId="2108499371">
    <w:abstractNumId w:val="101"/>
  </w:num>
  <w:num w:numId="41" w16cid:durableId="1542478215">
    <w:abstractNumId w:val="110"/>
  </w:num>
  <w:num w:numId="42" w16cid:durableId="1843737182">
    <w:abstractNumId w:val="152"/>
  </w:num>
  <w:num w:numId="43" w16cid:durableId="766803516">
    <w:abstractNumId w:val="81"/>
  </w:num>
  <w:num w:numId="44" w16cid:durableId="1314794588">
    <w:abstractNumId w:val="34"/>
  </w:num>
  <w:num w:numId="45" w16cid:durableId="1528834778">
    <w:abstractNumId w:val="16"/>
  </w:num>
  <w:num w:numId="46" w16cid:durableId="816337644">
    <w:abstractNumId w:val="165"/>
  </w:num>
  <w:num w:numId="47" w16cid:durableId="1255166997">
    <w:abstractNumId w:val="118"/>
  </w:num>
  <w:num w:numId="48" w16cid:durableId="1804735132">
    <w:abstractNumId w:val="304"/>
  </w:num>
  <w:num w:numId="49" w16cid:durableId="296108637">
    <w:abstractNumId w:val="217"/>
  </w:num>
  <w:num w:numId="50" w16cid:durableId="180901761">
    <w:abstractNumId w:val="44"/>
  </w:num>
  <w:num w:numId="51" w16cid:durableId="267082343">
    <w:abstractNumId w:val="21"/>
  </w:num>
  <w:num w:numId="52" w16cid:durableId="214975910">
    <w:abstractNumId w:val="307"/>
  </w:num>
  <w:num w:numId="53" w16cid:durableId="264313856">
    <w:abstractNumId w:val="82"/>
  </w:num>
  <w:num w:numId="54" w16cid:durableId="1500151185">
    <w:abstractNumId w:val="164"/>
  </w:num>
  <w:num w:numId="55" w16cid:durableId="98062567">
    <w:abstractNumId w:val="19"/>
  </w:num>
  <w:num w:numId="56" w16cid:durableId="1835533169">
    <w:abstractNumId w:val="24"/>
  </w:num>
  <w:num w:numId="57" w16cid:durableId="870731338">
    <w:abstractNumId w:val="80"/>
  </w:num>
  <w:num w:numId="58" w16cid:durableId="747730280">
    <w:abstractNumId w:val="85"/>
  </w:num>
  <w:num w:numId="59" w16cid:durableId="651176231">
    <w:abstractNumId w:val="204"/>
  </w:num>
  <w:num w:numId="60" w16cid:durableId="470558440">
    <w:abstractNumId w:val="146"/>
  </w:num>
  <w:num w:numId="61" w16cid:durableId="1837332615">
    <w:abstractNumId w:val="109"/>
  </w:num>
  <w:num w:numId="62" w16cid:durableId="2082828665">
    <w:abstractNumId w:val="210"/>
  </w:num>
  <w:num w:numId="63" w16cid:durableId="949437638">
    <w:abstractNumId w:val="325"/>
  </w:num>
  <w:num w:numId="64" w16cid:durableId="34670199">
    <w:abstractNumId w:val="12"/>
  </w:num>
  <w:num w:numId="65" w16cid:durableId="80686647">
    <w:abstractNumId w:val="59"/>
  </w:num>
  <w:num w:numId="66" w16cid:durableId="1304846548">
    <w:abstractNumId w:val="26"/>
  </w:num>
  <w:num w:numId="67" w16cid:durableId="1281257980">
    <w:abstractNumId w:val="100"/>
  </w:num>
  <w:num w:numId="68" w16cid:durableId="356271074">
    <w:abstractNumId w:val="31"/>
  </w:num>
  <w:num w:numId="69" w16cid:durableId="1914509624">
    <w:abstractNumId w:val="191"/>
  </w:num>
  <w:num w:numId="70" w16cid:durableId="748775896">
    <w:abstractNumId w:val="230"/>
  </w:num>
  <w:num w:numId="71" w16cid:durableId="776175497">
    <w:abstractNumId w:val="41"/>
  </w:num>
  <w:num w:numId="72" w16cid:durableId="1743597216">
    <w:abstractNumId w:val="14"/>
  </w:num>
  <w:num w:numId="73" w16cid:durableId="1532650184">
    <w:abstractNumId w:val="219"/>
  </w:num>
  <w:num w:numId="74" w16cid:durableId="2087681343">
    <w:abstractNumId w:val="193"/>
  </w:num>
  <w:num w:numId="75" w16cid:durableId="1805736366">
    <w:abstractNumId w:val="62"/>
  </w:num>
  <w:num w:numId="76" w16cid:durableId="526915855">
    <w:abstractNumId w:val="15"/>
  </w:num>
  <w:num w:numId="77" w16cid:durableId="1377044237">
    <w:abstractNumId w:val="194"/>
  </w:num>
  <w:num w:numId="78" w16cid:durableId="1774589047">
    <w:abstractNumId w:val="42"/>
  </w:num>
  <w:num w:numId="79" w16cid:durableId="302200327">
    <w:abstractNumId w:val="229"/>
  </w:num>
  <w:num w:numId="80" w16cid:durableId="1829129316">
    <w:abstractNumId w:val="74"/>
  </w:num>
  <w:num w:numId="81" w16cid:durableId="690493793">
    <w:abstractNumId w:val="254"/>
  </w:num>
  <w:num w:numId="82" w16cid:durableId="1645037474">
    <w:abstractNumId w:val="163"/>
  </w:num>
  <w:num w:numId="83" w16cid:durableId="1559514063">
    <w:abstractNumId w:val="174"/>
  </w:num>
  <w:num w:numId="84" w16cid:durableId="1888645278">
    <w:abstractNumId w:val="274"/>
  </w:num>
  <w:num w:numId="85" w16cid:durableId="1693648835">
    <w:abstractNumId w:val="91"/>
  </w:num>
  <w:num w:numId="86" w16cid:durableId="1587223055">
    <w:abstractNumId w:val="292"/>
  </w:num>
  <w:num w:numId="87" w16cid:durableId="908151709">
    <w:abstractNumId w:val="269"/>
  </w:num>
  <w:num w:numId="88" w16cid:durableId="99841515">
    <w:abstractNumId w:val="323"/>
  </w:num>
  <w:num w:numId="89" w16cid:durableId="968391321">
    <w:abstractNumId w:val="37"/>
  </w:num>
  <w:num w:numId="90" w16cid:durableId="739523763">
    <w:abstractNumId w:val="103"/>
  </w:num>
  <w:num w:numId="91" w16cid:durableId="1038774083">
    <w:abstractNumId w:val="30"/>
  </w:num>
  <w:num w:numId="92" w16cid:durableId="1897080822">
    <w:abstractNumId w:val="199"/>
  </w:num>
  <w:num w:numId="93" w16cid:durableId="1854108890">
    <w:abstractNumId w:val="224"/>
  </w:num>
  <w:num w:numId="94" w16cid:durableId="1187524908">
    <w:abstractNumId w:val="8"/>
  </w:num>
  <w:num w:numId="95" w16cid:durableId="667951361">
    <w:abstractNumId w:val="179"/>
  </w:num>
  <w:num w:numId="96" w16cid:durableId="849100698">
    <w:abstractNumId w:val="175"/>
  </w:num>
  <w:num w:numId="97" w16cid:durableId="2119568327">
    <w:abstractNumId w:val="114"/>
  </w:num>
  <w:num w:numId="98" w16cid:durableId="290017704">
    <w:abstractNumId w:val="116"/>
  </w:num>
  <w:num w:numId="99" w16cid:durableId="1035231725">
    <w:abstractNumId w:val="68"/>
  </w:num>
  <w:num w:numId="100" w16cid:durableId="329870343">
    <w:abstractNumId w:val="5"/>
  </w:num>
  <w:num w:numId="101" w16cid:durableId="1598557086">
    <w:abstractNumId w:val="233"/>
  </w:num>
  <w:num w:numId="102" w16cid:durableId="225843706">
    <w:abstractNumId w:val="284"/>
  </w:num>
  <w:num w:numId="103" w16cid:durableId="2032602758">
    <w:abstractNumId w:val="324"/>
  </w:num>
  <w:num w:numId="104" w16cid:durableId="1373916524">
    <w:abstractNumId w:val="28"/>
  </w:num>
  <w:num w:numId="105" w16cid:durableId="254705587">
    <w:abstractNumId w:val="18"/>
  </w:num>
  <w:num w:numId="106" w16cid:durableId="964195750">
    <w:abstractNumId w:val="265"/>
  </w:num>
  <w:num w:numId="107" w16cid:durableId="455880771">
    <w:abstractNumId w:val="268"/>
  </w:num>
  <w:num w:numId="108" w16cid:durableId="466509252">
    <w:abstractNumId w:val="128"/>
  </w:num>
  <w:num w:numId="109" w16cid:durableId="1729719596">
    <w:abstractNumId w:val="187"/>
  </w:num>
  <w:num w:numId="110" w16cid:durableId="47726934">
    <w:abstractNumId w:val="218"/>
  </w:num>
  <w:num w:numId="111" w16cid:durableId="577254862">
    <w:abstractNumId w:val="48"/>
  </w:num>
  <w:num w:numId="112" w16cid:durableId="340936444">
    <w:abstractNumId w:val="222"/>
  </w:num>
  <w:num w:numId="113" w16cid:durableId="1968271134">
    <w:abstractNumId w:val="29"/>
  </w:num>
  <w:num w:numId="114" w16cid:durableId="1474828772">
    <w:abstractNumId w:val="7"/>
  </w:num>
  <w:num w:numId="115" w16cid:durableId="362826095">
    <w:abstractNumId w:val="279"/>
  </w:num>
  <w:num w:numId="116" w16cid:durableId="628438442">
    <w:abstractNumId w:val="322"/>
  </w:num>
  <w:num w:numId="117" w16cid:durableId="234555494">
    <w:abstractNumId w:val="236"/>
  </w:num>
  <w:num w:numId="118" w16cid:durableId="2024820938">
    <w:abstractNumId w:val="142"/>
  </w:num>
  <w:num w:numId="119" w16cid:durableId="1132599428">
    <w:abstractNumId w:val="60"/>
  </w:num>
  <w:num w:numId="120" w16cid:durableId="1263995724">
    <w:abstractNumId w:val="312"/>
  </w:num>
  <w:num w:numId="121" w16cid:durableId="1229800170">
    <w:abstractNumId w:val="262"/>
  </w:num>
  <w:num w:numId="122" w16cid:durableId="925963137">
    <w:abstractNumId w:val="190"/>
  </w:num>
  <w:num w:numId="123" w16cid:durableId="907687134">
    <w:abstractNumId w:val="238"/>
  </w:num>
  <w:num w:numId="124" w16cid:durableId="2008710010">
    <w:abstractNumId w:val="206"/>
  </w:num>
  <w:num w:numId="125" w16cid:durableId="2007703134">
    <w:abstractNumId w:val="321"/>
  </w:num>
  <w:num w:numId="126" w16cid:durableId="94785535">
    <w:abstractNumId w:val="315"/>
  </w:num>
  <w:num w:numId="127" w16cid:durableId="1905868325">
    <w:abstractNumId w:val="266"/>
  </w:num>
  <w:num w:numId="128" w16cid:durableId="962730461">
    <w:abstractNumId w:val="298"/>
  </w:num>
  <w:num w:numId="129" w16cid:durableId="360594649">
    <w:abstractNumId w:val="13"/>
  </w:num>
  <w:num w:numId="130" w16cid:durableId="587662324">
    <w:abstractNumId w:val="97"/>
  </w:num>
  <w:num w:numId="131" w16cid:durableId="612324478">
    <w:abstractNumId w:val="241"/>
  </w:num>
  <w:num w:numId="132" w16cid:durableId="557522601">
    <w:abstractNumId w:val="200"/>
  </w:num>
  <w:num w:numId="133" w16cid:durableId="1161965875">
    <w:abstractNumId w:val="140"/>
  </w:num>
  <w:num w:numId="134" w16cid:durableId="1387803019">
    <w:abstractNumId w:val="303"/>
  </w:num>
  <w:num w:numId="135" w16cid:durableId="1469593851">
    <w:abstractNumId w:val="318"/>
  </w:num>
  <w:num w:numId="136" w16cid:durableId="1037394334">
    <w:abstractNumId w:val="43"/>
  </w:num>
  <w:num w:numId="137" w16cid:durableId="821853096">
    <w:abstractNumId w:val="78"/>
  </w:num>
  <w:num w:numId="138" w16cid:durableId="353115478">
    <w:abstractNumId w:val="196"/>
  </w:num>
  <w:num w:numId="139" w16cid:durableId="1728794284">
    <w:abstractNumId w:val="314"/>
  </w:num>
  <w:num w:numId="140" w16cid:durableId="1015115043">
    <w:abstractNumId w:val="273"/>
  </w:num>
  <w:num w:numId="141" w16cid:durableId="1100489852">
    <w:abstractNumId w:val="197"/>
  </w:num>
  <w:num w:numId="142" w16cid:durableId="2068604285">
    <w:abstractNumId w:val="198"/>
  </w:num>
  <w:num w:numId="143" w16cid:durableId="1054499501">
    <w:abstractNumId w:val="319"/>
  </w:num>
  <w:num w:numId="144" w16cid:durableId="1086457134">
    <w:abstractNumId w:val="88"/>
  </w:num>
  <w:num w:numId="145" w16cid:durableId="815223230">
    <w:abstractNumId w:val="300"/>
  </w:num>
  <w:num w:numId="146" w16cid:durableId="952438370">
    <w:abstractNumId w:val="83"/>
  </w:num>
  <w:num w:numId="147" w16cid:durableId="1706951545">
    <w:abstractNumId w:val="10"/>
  </w:num>
  <w:num w:numId="148" w16cid:durableId="2143383314">
    <w:abstractNumId w:val="280"/>
  </w:num>
  <w:num w:numId="149" w16cid:durableId="1029070098">
    <w:abstractNumId w:val="106"/>
  </w:num>
  <w:num w:numId="150" w16cid:durableId="2137790607">
    <w:abstractNumId w:val="69"/>
  </w:num>
  <w:num w:numId="151" w16cid:durableId="947665452">
    <w:abstractNumId w:val="289"/>
  </w:num>
  <w:num w:numId="152" w16cid:durableId="1622149799">
    <w:abstractNumId w:val="135"/>
  </w:num>
  <w:num w:numId="153" w16cid:durableId="2073917609">
    <w:abstractNumId w:val="320"/>
  </w:num>
  <w:num w:numId="154" w16cid:durableId="1128930861">
    <w:abstractNumId w:val="293"/>
  </w:num>
  <w:num w:numId="155" w16cid:durableId="466625300">
    <w:abstractNumId w:val="305"/>
  </w:num>
  <w:num w:numId="156" w16cid:durableId="1057052015">
    <w:abstractNumId w:val="327"/>
  </w:num>
  <w:num w:numId="157" w16cid:durableId="573047710">
    <w:abstractNumId w:val="70"/>
  </w:num>
  <w:num w:numId="158" w16cid:durableId="1169952961">
    <w:abstractNumId w:val="51"/>
  </w:num>
  <w:num w:numId="159" w16cid:durableId="290718182">
    <w:abstractNumId w:val="257"/>
  </w:num>
  <w:num w:numId="160" w16cid:durableId="2128960819">
    <w:abstractNumId w:val="22"/>
  </w:num>
  <w:num w:numId="161" w16cid:durableId="1562642842">
    <w:abstractNumId w:val="208"/>
  </w:num>
  <w:num w:numId="162" w16cid:durableId="1978996252">
    <w:abstractNumId w:val="215"/>
  </w:num>
  <w:num w:numId="163" w16cid:durableId="1978366397">
    <w:abstractNumId w:val="154"/>
  </w:num>
  <w:num w:numId="164" w16cid:durableId="837843226">
    <w:abstractNumId w:val="67"/>
  </w:num>
  <w:num w:numId="165" w16cid:durableId="799613424">
    <w:abstractNumId w:val="92"/>
  </w:num>
  <w:num w:numId="166" w16cid:durableId="818615121">
    <w:abstractNumId w:val="35"/>
  </w:num>
  <w:num w:numId="167" w16cid:durableId="1725566456">
    <w:abstractNumId w:val="162"/>
  </w:num>
  <w:num w:numId="168" w16cid:durableId="374694348">
    <w:abstractNumId w:val="202"/>
  </w:num>
  <w:num w:numId="169" w16cid:durableId="1749156669">
    <w:abstractNumId w:val="113"/>
  </w:num>
  <w:num w:numId="170" w16cid:durableId="466361438">
    <w:abstractNumId w:val="168"/>
  </w:num>
  <w:num w:numId="171" w16cid:durableId="1029378265">
    <w:abstractNumId w:val="66"/>
  </w:num>
  <w:num w:numId="172" w16cid:durableId="2015111302">
    <w:abstractNumId w:val="94"/>
  </w:num>
  <w:num w:numId="173" w16cid:durableId="1621834509">
    <w:abstractNumId w:val="20"/>
  </w:num>
  <w:num w:numId="174" w16cid:durableId="1866945262">
    <w:abstractNumId w:val="23"/>
  </w:num>
  <w:num w:numId="175" w16cid:durableId="1987318762">
    <w:abstractNumId w:val="108"/>
  </w:num>
  <w:num w:numId="176" w16cid:durableId="312875848">
    <w:abstractNumId w:val="40"/>
  </w:num>
  <w:num w:numId="177" w16cid:durableId="619260512">
    <w:abstractNumId w:val="220"/>
  </w:num>
  <w:num w:numId="178" w16cid:durableId="2016611324">
    <w:abstractNumId w:val="221"/>
  </w:num>
  <w:num w:numId="179" w16cid:durableId="371880893">
    <w:abstractNumId w:val="267"/>
  </w:num>
  <w:num w:numId="180" w16cid:durableId="1375232448">
    <w:abstractNumId w:val="256"/>
  </w:num>
  <w:num w:numId="181" w16cid:durableId="730889885">
    <w:abstractNumId w:val="112"/>
  </w:num>
  <w:num w:numId="182" w16cid:durableId="1061902120">
    <w:abstractNumId w:val="247"/>
  </w:num>
  <w:num w:numId="183" w16cid:durableId="1938905667">
    <w:abstractNumId w:val="167"/>
  </w:num>
  <w:num w:numId="184" w16cid:durableId="547422368">
    <w:abstractNumId w:val="161"/>
  </w:num>
  <w:num w:numId="185" w16cid:durableId="1472332992">
    <w:abstractNumId w:val="201"/>
  </w:num>
  <w:num w:numId="186" w16cid:durableId="1242062219">
    <w:abstractNumId w:val="123"/>
  </w:num>
  <w:num w:numId="187" w16cid:durableId="386104931">
    <w:abstractNumId w:val="111"/>
  </w:num>
  <w:num w:numId="188" w16cid:durableId="2125343644">
    <w:abstractNumId w:val="65"/>
  </w:num>
  <w:num w:numId="189" w16cid:durableId="82410663">
    <w:abstractNumId w:val="237"/>
  </w:num>
  <w:num w:numId="190" w16cid:durableId="333455944">
    <w:abstractNumId w:val="102"/>
  </w:num>
  <w:num w:numId="191" w16cid:durableId="1286499404">
    <w:abstractNumId w:val="296"/>
  </w:num>
  <w:num w:numId="192" w16cid:durableId="1418671505">
    <w:abstractNumId w:val="121"/>
  </w:num>
  <w:num w:numId="193" w16cid:durableId="808743429">
    <w:abstractNumId w:val="232"/>
  </w:num>
  <w:num w:numId="194" w16cid:durableId="1985694135">
    <w:abstractNumId w:val="227"/>
  </w:num>
  <w:num w:numId="195" w16cid:durableId="145172673">
    <w:abstractNumId w:val="9"/>
  </w:num>
  <w:num w:numId="196" w16cid:durableId="1204635805">
    <w:abstractNumId w:val="104"/>
  </w:num>
  <w:num w:numId="197" w16cid:durableId="1296527673">
    <w:abstractNumId w:val="310"/>
  </w:num>
  <w:num w:numId="198" w16cid:durableId="1424298473">
    <w:abstractNumId w:val="176"/>
  </w:num>
  <w:num w:numId="199" w16cid:durableId="792358318">
    <w:abstractNumId w:val="252"/>
  </w:num>
  <w:num w:numId="200" w16cid:durableId="2109231192">
    <w:abstractNumId w:val="181"/>
  </w:num>
  <w:num w:numId="201" w16cid:durableId="1891071095">
    <w:abstractNumId w:val="283"/>
  </w:num>
  <w:num w:numId="202" w16cid:durableId="466823409">
    <w:abstractNumId w:val="137"/>
  </w:num>
  <w:num w:numId="203" w16cid:durableId="718549104">
    <w:abstractNumId w:val="90"/>
  </w:num>
  <w:num w:numId="204" w16cid:durableId="713698035">
    <w:abstractNumId w:val="246"/>
  </w:num>
  <w:num w:numId="205" w16cid:durableId="1563445813">
    <w:abstractNumId w:val="55"/>
  </w:num>
  <w:num w:numId="206" w16cid:durableId="436098387">
    <w:abstractNumId w:val="71"/>
  </w:num>
  <w:num w:numId="207" w16cid:durableId="1226648497">
    <w:abstractNumId w:val="126"/>
  </w:num>
  <w:num w:numId="208" w16cid:durableId="522281962">
    <w:abstractNumId w:val="255"/>
  </w:num>
  <w:num w:numId="209" w16cid:durableId="299044622">
    <w:abstractNumId w:val="192"/>
  </w:num>
  <w:num w:numId="210" w16cid:durableId="963803428">
    <w:abstractNumId w:val="149"/>
  </w:num>
  <w:num w:numId="211" w16cid:durableId="1902790549">
    <w:abstractNumId w:val="251"/>
  </w:num>
  <w:num w:numId="212" w16cid:durableId="982468013">
    <w:abstractNumId w:val="239"/>
  </w:num>
  <w:num w:numId="213" w16cid:durableId="2063558858">
    <w:abstractNumId w:val="207"/>
  </w:num>
  <w:num w:numId="214" w16cid:durableId="47072955">
    <w:abstractNumId w:val="72"/>
  </w:num>
  <w:num w:numId="215" w16cid:durableId="244843638">
    <w:abstractNumId w:val="184"/>
  </w:num>
  <w:num w:numId="216" w16cid:durableId="491915452">
    <w:abstractNumId w:val="209"/>
  </w:num>
  <w:num w:numId="217" w16cid:durableId="2030140004">
    <w:abstractNumId w:val="264"/>
  </w:num>
  <w:num w:numId="218" w16cid:durableId="1026827546">
    <w:abstractNumId w:val="185"/>
  </w:num>
  <w:num w:numId="219" w16cid:durableId="2039618644">
    <w:abstractNumId w:val="33"/>
  </w:num>
  <w:num w:numId="220" w16cid:durableId="1532764994">
    <w:abstractNumId w:val="120"/>
  </w:num>
  <w:num w:numId="221" w16cid:durableId="1735350750">
    <w:abstractNumId w:val="95"/>
  </w:num>
  <w:num w:numId="222" w16cid:durableId="319625172">
    <w:abstractNumId w:val="228"/>
  </w:num>
  <w:num w:numId="223" w16cid:durableId="569459003">
    <w:abstractNumId w:val="158"/>
  </w:num>
  <w:num w:numId="224" w16cid:durableId="704670555">
    <w:abstractNumId w:val="61"/>
  </w:num>
  <w:num w:numId="225" w16cid:durableId="806632424">
    <w:abstractNumId w:val="326"/>
  </w:num>
  <w:num w:numId="226" w16cid:durableId="461046540">
    <w:abstractNumId w:val="286"/>
  </w:num>
  <w:num w:numId="227" w16cid:durableId="851384177">
    <w:abstractNumId w:val="47"/>
  </w:num>
  <w:num w:numId="228" w16cid:durableId="1096367724">
    <w:abstractNumId w:val="6"/>
  </w:num>
  <w:num w:numId="229" w16cid:durableId="2106881523">
    <w:abstractNumId w:val="53"/>
  </w:num>
  <w:num w:numId="230" w16cid:durableId="1616790523">
    <w:abstractNumId w:val="281"/>
  </w:num>
  <w:num w:numId="231" w16cid:durableId="1778285721">
    <w:abstractNumId w:val="226"/>
  </w:num>
  <w:num w:numId="232" w16cid:durableId="437453734">
    <w:abstractNumId w:val="311"/>
  </w:num>
  <w:num w:numId="233" w16cid:durableId="150951440">
    <w:abstractNumId w:val="160"/>
  </w:num>
  <w:num w:numId="234" w16cid:durableId="1826358978">
    <w:abstractNumId w:val="272"/>
  </w:num>
  <w:num w:numId="235" w16cid:durableId="1776437760">
    <w:abstractNumId w:val="245"/>
  </w:num>
  <w:num w:numId="236" w16cid:durableId="1392384576">
    <w:abstractNumId w:val="242"/>
  </w:num>
  <w:num w:numId="237" w16cid:durableId="319776626">
    <w:abstractNumId w:val="249"/>
  </w:num>
  <w:num w:numId="238" w16cid:durableId="1673294765">
    <w:abstractNumId w:val="1"/>
  </w:num>
  <w:num w:numId="239" w16cid:durableId="1055858311">
    <w:abstractNumId w:val="294"/>
  </w:num>
  <w:num w:numId="240" w16cid:durableId="970405245">
    <w:abstractNumId w:val="147"/>
  </w:num>
  <w:num w:numId="241" w16cid:durableId="1839073666">
    <w:abstractNumId w:val="93"/>
  </w:num>
  <w:num w:numId="242" w16cid:durableId="524367323">
    <w:abstractNumId w:val="144"/>
  </w:num>
  <w:num w:numId="243" w16cid:durableId="790057273">
    <w:abstractNumId w:val="141"/>
  </w:num>
  <w:num w:numId="244" w16cid:durableId="468941523">
    <w:abstractNumId w:val="169"/>
  </w:num>
  <w:num w:numId="245" w16cid:durableId="560989759">
    <w:abstractNumId w:val="291"/>
  </w:num>
  <w:num w:numId="246" w16cid:durableId="1036200782">
    <w:abstractNumId w:val="309"/>
  </w:num>
  <w:num w:numId="247" w16cid:durableId="1475903411">
    <w:abstractNumId w:val="285"/>
  </w:num>
  <w:num w:numId="248" w16cid:durableId="1459833443">
    <w:abstractNumId w:val="0"/>
  </w:num>
  <w:num w:numId="249" w16cid:durableId="846211878">
    <w:abstractNumId w:val="235"/>
  </w:num>
  <w:num w:numId="250" w16cid:durableId="933786193">
    <w:abstractNumId w:val="125"/>
  </w:num>
  <w:num w:numId="251" w16cid:durableId="534001382">
    <w:abstractNumId w:val="4"/>
  </w:num>
  <w:num w:numId="252" w16cid:durableId="1626888985">
    <w:abstractNumId w:val="89"/>
  </w:num>
  <w:num w:numId="253" w16cid:durableId="822547272">
    <w:abstractNumId w:val="49"/>
  </w:num>
  <w:num w:numId="254" w16cid:durableId="44722186">
    <w:abstractNumId w:val="133"/>
  </w:num>
  <w:num w:numId="255" w16cid:durableId="94520798">
    <w:abstractNumId w:val="177"/>
  </w:num>
  <w:num w:numId="256" w16cid:durableId="1550338951">
    <w:abstractNumId w:val="157"/>
  </w:num>
  <w:num w:numId="257" w16cid:durableId="2037731965">
    <w:abstractNumId w:val="263"/>
  </w:num>
  <w:num w:numId="258" w16cid:durableId="430272984">
    <w:abstractNumId w:val="234"/>
  </w:num>
  <w:num w:numId="259" w16cid:durableId="1386953077">
    <w:abstractNumId w:val="2"/>
  </w:num>
  <w:num w:numId="260" w16cid:durableId="258411784">
    <w:abstractNumId w:val="172"/>
  </w:num>
  <w:num w:numId="261" w16cid:durableId="1517306370">
    <w:abstractNumId w:val="216"/>
  </w:num>
  <w:num w:numId="262" w16cid:durableId="1217161429">
    <w:abstractNumId w:val="129"/>
  </w:num>
  <w:num w:numId="263" w16cid:durableId="1130899420">
    <w:abstractNumId w:val="134"/>
  </w:num>
  <w:num w:numId="264" w16cid:durableId="1429503566">
    <w:abstractNumId w:val="243"/>
  </w:num>
  <w:num w:numId="265" w16cid:durableId="1997760574">
    <w:abstractNumId w:val="306"/>
  </w:num>
  <w:num w:numId="266" w16cid:durableId="842277150">
    <w:abstractNumId w:val="240"/>
  </w:num>
  <w:num w:numId="267" w16cid:durableId="1058479819">
    <w:abstractNumId w:val="261"/>
  </w:num>
  <w:num w:numId="268" w16cid:durableId="1668896574">
    <w:abstractNumId w:val="189"/>
  </w:num>
  <w:num w:numId="269" w16cid:durableId="1004668201">
    <w:abstractNumId w:val="17"/>
  </w:num>
  <w:num w:numId="270" w16cid:durableId="438990568">
    <w:abstractNumId w:val="58"/>
  </w:num>
  <w:num w:numId="271" w16cid:durableId="1204096819">
    <w:abstractNumId w:val="253"/>
  </w:num>
  <w:num w:numId="272" w16cid:durableId="1687367989">
    <w:abstractNumId w:val="79"/>
  </w:num>
  <w:num w:numId="273" w16cid:durableId="596525102">
    <w:abstractNumId w:val="39"/>
  </w:num>
  <w:num w:numId="274" w16cid:durableId="1324118292">
    <w:abstractNumId w:val="73"/>
  </w:num>
  <w:num w:numId="275" w16cid:durableId="133721508">
    <w:abstractNumId w:val="3"/>
  </w:num>
  <w:num w:numId="276" w16cid:durableId="2114937074">
    <w:abstractNumId w:val="98"/>
  </w:num>
  <w:num w:numId="277" w16cid:durableId="129591650">
    <w:abstractNumId w:val="270"/>
  </w:num>
  <w:num w:numId="278" w16cid:durableId="1872106582">
    <w:abstractNumId w:val="287"/>
  </w:num>
  <w:num w:numId="279" w16cid:durableId="769080219">
    <w:abstractNumId w:val="148"/>
  </w:num>
  <w:num w:numId="280" w16cid:durableId="2122528034">
    <w:abstractNumId w:val="115"/>
  </w:num>
  <w:num w:numId="281" w16cid:durableId="1434665068">
    <w:abstractNumId w:val="316"/>
  </w:num>
  <w:num w:numId="282" w16cid:durableId="1880237435">
    <w:abstractNumId w:val="77"/>
  </w:num>
  <w:num w:numId="283" w16cid:durableId="977994001">
    <w:abstractNumId w:val="178"/>
  </w:num>
  <w:num w:numId="284" w16cid:durableId="1123574352">
    <w:abstractNumId w:val="195"/>
  </w:num>
  <w:num w:numId="285" w16cid:durableId="1035891774">
    <w:abstractNumId w:val="282"/>
  </w:num>
  <w:num w:numId="286" w16cid:durableId="1278639768">
    <w:abstractNumId w:val="155"/>
  </w:num>
  <w:num w:numId="287" w16cid:durableId="1224869744">
    <w:abstractNumId w:val="56"/>
  </w:num>
  <w:num w:numId="288" w16cid:durableId="2085563388">
    <w:abstractNumId w:val="213"/>
  </w:num>
  <w:num w:numId="289" w16cid:durableId="1977374848">
    <w:abstractNumId w:val="57"/>
  </w:num>
  <w:num w:numId="290" w16cid:durableId="1013648328">
    <w:abstractNumId w:val="223"/>
  </w:num>
  <w:num w:numId="291" w16cid:durableId="1710764048">
    <w:abstractNumId w:val="170"/>
  </w:num>
  <w:num w:numId="292" w16cid:durableId="2076078546">
    <w:abstractNumId w:val="87"/>
  </w:num>
  <w:num w:numId="293" w16cid:durableId="919560691">
    <w:abstractNumId w:val="212"/>
  </w:num>
  <w:num w:numId="294" w16cid:durableId="2063167140">
    <w:abstractNumId w:val="38"/>
  </w:num>
  <w:num w:numId="295" w16cid:durableId="1399398582">
    <w:abstractNumId w:val="64"/>
  </w:num>
  <w:num w:numId="296" w16cid:durableId="14772827">
    <w:abstractNumId w:val="277"/>
  </w:num>
  <w:num w:numId="297" w16cid:durableId="1844004961">
    <w:abstractNumId w:val="166"/>
  </w:num>
  <w:num w:numId="298" w16cid:durableId="1202134145">
    <w:abstractNumId w:val="290"/>
  </w:num>
  <w:num w:numId="299" w16cid:durableId="51387776">
    <w:abstractNumId w:val="124"/>
  </w:num>
  <w:num w:numId="300" w16cid:durableId="1030257198">
    <w:abstractNumId w:val="171"/>
  </w:num>
  <w:num w:numId="301" w16cid:durableId="1212570089">
    <w:abstractNumId w:val="131"/>
  </w:num>
  <w:num w:numId="302" w16cid:durableId="1209994456">
    <w:abstractNumId w:val="143"/>
  </w:num>
  <w:num w:numId="303" w16cid:durableId="1799831562">
    <w:abstractNumId w:val="52"/>
  </w:num>
  <w:num w:numId="304" w16cid:durableId="2134206466">
    <w:abstractNumId w:val="122"/>
  </w:num>
  <w:num w:numId="305" w16cid:durableId="408768533">
    <w:abstractNumId w:val="288"/>
  </w:num>
  <w:num w:numId="306" w16cid:durableId="1334797615">
    <w:abstractNumId w:val="297"/>
  </w:num>
  <w:num w:numId="307" w16cid:durableId="761027361">
    <w:abstractNumId w:val="153"/>
  </w:num>
  <w:num w:numId="308" w16cid:durableId="640697514">
    <w:abstractNumId w:val="159"/>
  </w:num>
  <w:num w:numId="309" w16cid:durableId="1762792501">
    <w:abstractNumId w:val="46"/>
  </w:num>
  <w:num w:numId="310" w16cid:durableId="134835493">
    <w:abstractNumId w:val="130"/>
  </w:num>
  <w:num w:numId="311" w16cid:durableId="1076322245">
    <w:abstractNumId w:val="76"/>
  </w:num>
  <w:num w:numId="312" w16cid:durableId="976110369">
    <w:abstractNumId w:val="259"/>
  </w:num>
  <w:num w:numId="313" w16cid:durableId="569000380">
    <w:abstractNumId w:val="295"/>
  </w:num>
  <w:num w:numId="314" w16cid:durableId="751389358">
    <w:abstractNumId w:val="302"/>
  </w:num>
  <w:num w:numId="315" w16cid:durableId="525145769">
    <w:abstractNumId w:val="96"/>
  </w:num>
  <w:num w:numId="316" w16cid:durableId="1589576234">
    <w:abstractNumId w:val="50"/>
  </w:num>
  <w:num w:numId="317" w16cid:durableId="1806506946">
    <w:abstractNumId w:val="180"/>
  </w:num>
  <w:num w:numId="318" w16cid:durableId="204870987">
    <w:abstractNumId w:val="248"/>
  </w:num>
  <w:num w:numId="319" w16cid:durableId="100028937">
    <w:abstractNumId w:val="260"/>
  </w:num>
  <w:num w:numId="320" w16cid:durableId="32847327">
    <w:abstractNumId w:val="182"/>
  </w:num>
  <w:num w:numId="321" w16cid:durableId="648364449">
    <w:abstractNumId w:val="231"/>
  </w:num>
  <w:num w:numId="322" w16cid:durableId="1516310751">
    <w:abstractNumId w:val="317"/>
  </w:num>
  <w:num w:numId="323" w16cid:durableId="705104309">
    <w:abstractNumId w:val="205"/>
  </w:num>
  <w:num w:numId="324" w16cid:durableId="1450122580">
    <w:abstractNumId w:val="99"/>
  </w:num>
  <w:num w:numId="325" w16cid:durableId="1499923233">
    <w:abstractNumId w:val="214"/>
  </w:num>
  <w:num w:numId="326" w16cid:durableId="280232516">
    <w:abstractNumId w:val="45"/>
  </w:num>
  <w:num w:numId="327" w16cid:durableId="164706335">
    <w:abstractNumId w:val="250"/>
  </w:num>
  <w:num w:numId="328" w16cid:durableId="777263074">
    <w:abstractNumId w:val="1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222A66"/>
    <w:rsid w:val="00014EB8"/>
    <w:rsid w:val="000A3192"/>
    <w:rsid w:val="00222A66"/>
    <w:rsid w:val="002C5D23"/>
    <w:rsid w:val="00386B70"/>
    <w:rsid w:val="003C7430"/>
    <w:rsid w:val="00A402E7"/>
    <w:rsid w:val="00B67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5BB52"/>
  <w15:docId w15:val="{0D7521C0-57A8-4295-8170-8877380A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ind w:left="110"/>
      <w:outlineLvl w:val="0"/>
    </w:pPr>
    <w:rPr>
      <w:rFonts w:ascii="Times New Roman" w:eastAsia="Times New Roman" w:hAnsi="Times New Roman"/>
      <w:sz w:val="20"/>
      <w:szCs w:val="20"/>
    </w:rPr>
  </w:style>
  <w:style w:type="paragraph" w:styleId="Heading2">
    <w:name w:val="heading 2"/>
    <w:basedOn w:val="Normal"/>
    <w:link w:val="Heading2Char"/>
    <w:uiPriority w:val="9"/>
    <w:unhideWhenUsed/>
    <w:qFormat/>
    <w:pPr>
      <w:ind w:left="507"/>
      <w:outlineLvl w:val="1"/>
    </w:pPr>
    <w:rPr>
      <w:rFonts w:ascii="Times New Roman" w:eastAsia="Times New Roman" w:hAnsi="Times New Roman"/>
      <w:b/>
      <w:bCs/>
      <w:sz w:val="18"/>
      <w:szCs w:val="18"/>
    </w:rPr>
  </w:style>
  <w:style w:type="paragraph" w:styleId="Heading3">
    <w:name w:val="heading 3"/>
    <w:basedOn w:val="Normal"/>
    <w:next w:val="Normal"/>
    <w:link w:val="Heading3Char"/>
    <w:uiPriority w:val="9"/>
    <w:unhideWhenUsed/>
    <w:qFormat/>
    <w:rsid w:val="002C5D23"/>
    <w:pPr>
      <w:keepNext/>
      <w:keepLines/>
      <w:widowControl/>
      <w:spacing w:before="200" w:after="20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C5D23"/>
    <w:pPr>
      <w:keepNext/>
      <w:keepLines/>
      <w:widowControl/>
      <w:spacing w:before="200" w:after="20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4" w:firstLine="397"/>
    </w:pPr>
    <w:rPr>
      <w:rFonts w:ascii="Times New Roman" w:eastAsia="Times New Roman" w:hAnsi="Times New Roman"/>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NASLOVZLATO">
    <w:name w:val="NASLOV ZLATO"/>
    <w:basedOn w:val="Title"/>
    <w:qFormat/>
    <w:rsid w:val="00386B70"/>
    <w:pPr>
      <w:widowControl/>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386B70"/>
    <w:pPr>
      <w:widowControl/>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386B70"/>
    <w:pPr>
      <w:widowControl/>
      <w:shd w:val="clear" w:color="auto" w:fill="000000"/>
      <w:spacing w:before="100" w:beforeAutospacing="1" w:after="100" w:afterAutospacing="1" w:line="264" w:lineRule="auto"/>
      <w:jc w:val="center"/>
    </w:pPr>
    <w:rPr>
      <w:rFonts w:ascii="Arial" w:eastAsia="Times New Roman" w:hAnsi="Arial" w:cs="Arial"/>
      <w:i/>
      <w:iCs/>
      <w:color w:val="FFE8BF"/>
      <w:sz w:val="20"/>
      <w:szCs w:val="20"/>
      <w:lang w:val="sr-Latn-RS" w:eastAsia="sr-Latn-RS"/>
    </w:rPr>
  </w:style>
  <w:style w:type="paragraph" w:styleId="Title">
    <w:name w:val="Title"/>
    <w:basedOn w:val="Normal"/>
    <w:next w:val="Normal"/>
    <w:link w:val="TitleChar"/>
    <w:uiPriority w:val="10"/>
    <w:qFormat/>
    <w:rsid w:val="00386B7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6B70"/>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0A3192"/>
    <w:pPr>
      <w:tabs>
        <w:tab w:val="center" w:pos="4703"/>
        <w:tab w:val="right" w:pos="9406"/>
      </w:tabs>
    </w:pPr>
  </w:style>
  <w:style w:type="character" w:customStyle="1" w:styleId="HeaderChar">
    <w:name w:val="Header Char"/>
    <w:basedOn w:val="DefaultParagraphFont"/>
    <w:link w:val="Header"/>
    <w:uiPriority w:val="99"/>
    <w:rsid w:val="000A3192"/>
  </w:style>
  <w:style w:type="paragraph" w:styleId="Footer">
    <w:name w:val="footer"/>
    <w:basedOn w:val="Normal"/>
    <w:link w:val="FooterChar"/>
    <w:uiPriority w:val="99"/>
    <w:unhideWhenUsed/>
    <w:rsid w:val="000A3192"/>
    <w:pPr>
      <w:tabs>
        <w:tab w:val="center" w:pos="4703"/>
        <w:tab w:val="right" w:pos="9406"/>
      </w:tabs>
    </w:pPr>
  </w:style>
  <w:style w:type="character" w:customStyle="1" w:styleId="FooterChar">
    <w:name w:val="Footer Char"/>
    <w:basedOn w:val="DefaultParagraphFont"/>
    <w:link w:val="Footer"/>
    <w:uiPriority w:val="99"/>
    <w:rsid w:val="000A3192"/>
  </w:style>
  <w:style w:type="character" w:customStyle="1" w:styleId="Heading3Char">
    <w:name w:val="Heading 3 Char"/>
    <w:basedOn w:val="DefaultParagraphFont"/>
    <w:link w:val="Heading3"/>
    <w:uiPriority w:val="9"/>
    <w:rsid w:val="002C5D2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C5D23"/>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2C5D23"/>
    <w:rPr>
      <w:rFonts w:ascii="Times New Roman" w:eastAsia="Times New Roman" w:hAnsi="Times New Roman"/>
      <w:sz w:val="20"/>
      <w:szCs w:val="20"/>
    </w:rPr>
  </w:style>
  <w:style w:type="character" w:customStyle="1" w:styleId="Heading2Char">
    <w:name w:val="Heading 2 Char"/>
    <w:basedOn w:val="DefaultParagraphFont"/>
    <w:link w:val="Heading2"/>
    <w:uiPriority w:val="9"/>
    <w:rsid w:val="002C5D23"/>
    <w:rPr>
      <w:rFonts w:ascii="Times New Roman" w:eastAsia="Times New Roman" w:hAnsi="Times New Roman"/>
      <w:b/>
      <w:bCs/>
      <w:sz w:val="18"/>
      <w:szCs w:val="18"/>
    </w:rPr>
  </w:style>
  <w:style w:type="paragraph" w:styleId="NormalIndent">
    <w:name w:val="Normal Indent"/>
    <w:basedOn w:val="Normal"/>
    <w:uiPriority w:val="99"/>
    <w:unhideWhenUsed/>
    <w:rsid w:val="002C5D23"/>
    <w:pPr>
      <w:widowControl/>
      <w:spacing w:after="200" w:line="276" w:lineRule="auto"/>
      <w:ind w:left="720"/>
    </w:pPr>
    <w:rPr>
      <w:rFonts w:ascii="Verdana" w:hAnsi="Verdana" w:cs="Verdana"/>
    </w:rPr>
  </w:style>
  <w:style w:type="paragraph" w:styleId="Subtitle">
    <w:name w:val="Subtitle"/>
    <w:basedOn w:val="Normal"/>
    <w:next w:val="Normal"/>
    <w:link w:val="SubtitleChar"/>
    <w:uiPriority w:val="11"/>
    <w:qFormat/>
    <w:rsid w:val="002C5D23"/>
    <w:pPr>
      <w:widowControl/>
      <w:numPr>
        <w:ilvl w:val="1"/>
      </w:numPr>
      <w:spacing w:after="200" w:line="276" w:lineRule="auto"/>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C5D23"/>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2C5D23"/>
    <w:rPr>
      <w:i/>
      <w:iCs/>
    </w:rPr>
  </w:style>
  <w:style w:type="character" w:styleId="Hyperlink">
    <w:name w:val="Hyperlink"/>
    <w:basedOn w:val="DefaultParagraphFont"/>
    <w:uiPriority w:val="99"/>
    <w:unhideWhenUsed/>
    <w:rsid w:val="002C5D23"/>
    <w:rPr>
      <w:color w:val="0000FF" w:themeColor="hyperlink"/>
      <w:u w:val="single"/>
    </w:rPr>
  </w:style>
  <w:style w:type="table" w:styleId="TableGrid">
    <w:name w:val="Table Grid"/>
    <w:basedOn w:val="TableNormal"/>
    <w:uiPriority w:val="59"/>
    <w:rsid w:val="002C5D23"/>
    <w:pPr>
      <w:widowControl/>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2C5D23"/>
    <w:pPr>
      <w:widowControl/>
      <w:spacing w:after="200"/>
    </w:pPr>
    <w:rPr>
      <w:rFonts w:ascii="Verdana" w:hAnsi="Verdana" w:cs="Verdana"/>
      <w:b/>
      <w:bCs/>
      <w:color w:val="4F81BD" w:themeColor="accent1"/>
      <w:sz w:val="18"/>
      <w:szCs w:val="18"/>
    </w:rPr>
  </w:style>
  <w:style w:type="paragraph" w:customStyle="1" w:styleId="DocDefaults">
    <w:name w:val="DocDefaults"/>
    <w:rsid w:val="002C5D23"/>
    <w:pPr>
      <w:widowControl/>
      <w:spacing w:after="20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jpeg"/><Relationship Id="rId89"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212</Pages>
  <Words>58218</Words>
  <Characters>331846</Characters>
  <Application>Microsoft Office Word</Application>
  <DocSecurity>0</DocSecurity>
  <Lines>2765</Lines>
  <Paragraphs>778</Paragraphs>
  <ScaleCrop>false</ScaleCrop>
  <HeadingPairs>
    <vt:vector size="4" baseType="variant">
      <vt:variant>
        <vt:lpstr>Title</vt:lpstr>
      </vt:variant>
      <vt:variant>
        <vt:i4>1</vt:i4>
      </vt:variant>
      <vt:variant>
        <vt:lpstr>Headings</vt:lpstr>
      </vt:variant>
      <vt:variant>
        <vt:i4>91</vt:i4>
      </vt:variant>
    </vt:vector>
  </HeadingPairs>
  <TitlesOfParts>
    <vt:vector size="92" baseType="lpstr">
      <vt:lpstr/>
      <vt:lpstr>    Прилог 1.</vt:lpstr>
      <vt:lpstr>    Члан 2. Дефиниције</vt:lpstr>
      <vt:lpstr>    Члан 3.</vt:lpstr>
      <vt:lpstr>    Члан 4.</vt:lpstr>
      <vt:lpstr>    Члан 5. Изузеци</vt:lpstr>
      <vt:lpstr>    Члан 6.</vt:lpstr>
      <vt:lpstr>    Члан 7.</vt:lpstr>
      <vt:lpstr>    Члан 8.</vt:lpstr>
      <vt:lpstr>    Члан 9.</vt:lpstr>
      <vt:lpstr>    Члан 10.</vt:lpstr>
      <vt:lpstr>    Члан 11.</vt:lpstr>
      <vt:lpstr>    Дефиниције израза који се користе у Анексима II до IV</vt:lpstr>
      <vt:lpstr>    Захтеви који се односе на власт – Аеродроми (Део­ADR.AR)</vt:lpstr>
      <vt:lpstr>    ADR.AR.A.001 Област примене</vt:lpstr>
      <vt:lpstr>    ADR.AR.A.005 Надлежна власт</vt:lpstr>
      <vt:lpstr>    ADR.AR.A.010 Документација за надзор</vt:lpstr>
      <vt:lpstr>    ADR.AR.A.015 Начини усаглашавања</vt:lpstr>
      <vt:lpstr>    ADR.AR.A.025 Обавештавање Агенције</vt:lpstr>
      <vt:lpstr>    ADR.AR.A.030 Неодложна реакција на проблем у вези са безбедношћу</vt:lpstr>
      <vt:lpstr>    ADR.AR.A.040 Безбедносне наредбе</vt:lpstr>
      <vt:lpstr>    ADR.AR.B.005 Систем управљања</vt:lpstr>
      <vt:lpstr>    ADR.AR.B.010 Додела послова квалификованим субјек­ тима</vt:lpstr>
      <vt:lpstr>    ADR.AR.B.015 Промене у систему управљања</vt:lpstr>
      <vt:lpstr>    ADR.AR.B.020 Вођење евиденције</vt:lpstr>
      <vt:lpstr>    ADR.AR.C.005 Надзор</vt:lpstr>
      <vt:lpstr>    ADR.AR.C.010 Програм надзора</vt:lpstr>
      <vt:lpstr>    ADR.AR.C.015 Покретање поступка сертификације</vt:lpstr>
      <vt:lpstr>    ADR.AR.C.020 Основе за сертификацију аеродрома</vt:lpstr>
      <vt:lpstr>    ADR.AR.C.025 Посебни услови</vt:lpstr>
      <vt:lpstr>    ADR.AR.C.035 Издавање сертификата</vt:lpstr>
      <vt:lpstr>    ADR.AR.C.040 Промене</vt:lpstr>
      <vt:lpstr>    ADR.AR.C.050 Изјаве пружаоца услуга управљања плат­ формом</vt:lpstr>
      <vt:lpstr>    ADR.AR.C.055 Налази, опсервације, корективне мере и принудне мере</vt:lpstr>
      <vt:lpstr>    Организациони захтеви – Оператери аеродрома (Део­ADR.ОR)</vt:lpstr>
      <vt:lpstr>    АDR.ОR.А.005 Област примене</vt:lpstr>
      <vt:lpstr>    АDR.ОR.А.010 Надлежна власт</vt:lpstr>
      <vt:lpstr>    АDR.ОR.А.015 Начини усаглашавања</vt:lpstr>
      <vt:lpstr>    АDR.ОR.B.005 Обавезе аеродрома и оператера аеродрома у вези са издавањем сертифи</vt:lpstr>
      <vt:lpstr>    АDR.ОR.B.015 Захтев за издавање сертификата</vt:lpstr>
      <vt:lpstr>    АDR.ОR.B.025 Доказивање усклађености</vt:lpstr>
      <vt:lpstr>    АDR.ОR.B.030 Спецификација сертификата и права има­ оца сертификата</vt:lpstr>
      <vt:lpstr>    АDR.ОR.B.035 Континуирано важење сертификата</vt:lpstr>
      <vt:lpstr>    АDR.ОR.B.037 Континуирано важење изјаве пружаоца услуга управљања платформом</vt:lpstr>
      <vt:lpstr>    АDR.ОR.B.040 Промене</vt:lpstr>
      <vt:lpstr>    АDR.ОR.B.050 Континуирана усклађеност са сертифика­ ционим захтевима Агенције</vt:lpstr>
      <vt:lpstr>    АDR.ОR.B.060 Изјава пружалаца услуга управљања платформом</vt:lpstr>
      <vt:lpstr>    АDR.ОR.B.065 Престанак рада</vt:lpstr>
      <vt:lpstr>    АDR.ОR.C.005 Одговорности оператера аеродрома</vt:lpstr>
      <vt:lpstr>    АDR.ОR.C.015 Приступ</vt:lpstr>
      <vt:lpstr>    АDR.ОR.C.020 Налази и корективне мере</vt:lpstr>
      <vt:lpstr>    АDR.ОR.C.025 Неодложна реакција на безбедносни про­ блем – усклађеност са безбед</vt:lpstr>
      <vt:lpstr>    АDR.ОR.C.030 Пријављивање догађаја</vt:lpstr>
      <vt:lpstr>    АDR.ОR.C.040 Заштита од пожара</vt:lpstr>
      <vt:lpstr>    АDR.ОR.C.045 Употреба алкохола, психоактивних суп­ станци и лекова</vt:lpstr>
      <vt:lpstr>    АDR.ОR.D.005 Систем управљања</vt:lpstr>
      <vt:lpstr>    АDR.ОR.D.007 Управљање ваздухопловним подацима и ваздухопловним информацијама</vt:lpstr>
      <vt:lpstr>    АDR.ОR.D.010 Уговорене активности</vt:lpstr>
      <vt:lpstr>    АDR.ОR.D.015 Захтеви у вези са особљем</vt:lpstr>
      <vt:lpstr>    АDR.ОR.D.017 Програми обуке и провере стручности</vt:lpstr>
      <vt:lpstr>    АDR.ОR.D.020 Захтеви у вези са објектима и опремом</vt:lpstr>
      <vt:lpstr>    АDR.ОR.D.025 Координација са другим организацијама</vt:lpstr>
      <vt:lpstr>    АDR.ОR.D.027 Програми безбедности</vt:lpstr>
      <vt:lpstr>    АDR.ОR.D.030 Систем пријављивања догађаја од значаја за безбедност</vt:lpstr>
      <vt:lpstr>    АDR.ОR.D.035 Вођење евиденције</vt:lpstr>
      <vt:lpstr>    АDR.ОR.Е.005 Аеродромски приручник</vt:lpstr>
      <vt:lpstr>    АDR.ОR.Е.010 Захтеви у вези са документацијом</vt:lpstr>
      <vt:lpstr>    Оперативни захтеви – Аеродроми (Део­АDR.ОPS)</vt:lpstr>
      <vt:lpstr>    АDR.ОPS.А.005 Подаци о аеродрому</vt:lpstr>
      <vt:lpstr>    АDR.ОPS.А.010 Захтеви у вези са квалитетом података</vt:lpstr>
      <vt:lpstr>    АDR.ОPS.А.015 Координација између оператера аеродро­ ма и пружалаца услуга вазду</vt:lpstr>
      <vt:lpstr>    АDR.ОPS.B.001 Пружање услуга</vt:lpstr>
      <vt:lpstr>    АDR.ОPS.B.005 Планирање за ванредне ситуације на аеродрому</vt:lpstr>
      <vt:lpstr>    АDR.ОPS.B.010 Спасилачке и ватрогасне службе</vt:lpstr>
      <vt:lpstr>    АDR.ОPS.B.015 Надгледање и преглед површине за кре­ тање ваздухоплова и одговара</vt:lpstr>
      <vt:lpstr>    АDR.ОPS.B.020 Смањење опасности од удара животиња</vt:lpstr>
      <vt:lpstr>    АDR.ОPS.B.025 Управљање возилима</vt:lpstr>
      <vt:lpstr>    АDR.ОPS.B.030 Систем вођења и контроле кретања по површинама</vt:lpstr>
      <vt:lpstr>    АDR.ОPS.B.035 Рад у зимским условима</vt:lpstr>
      <vt:lpstr>    АDR.ОPS.B.040 Ноћне операције</vt:lpstr>
      <vt:lpstr>    АDR.ОPS.B.055 Квалитет горива</vt:lpstr>
      <vt:lpstr>    АDR.ОPS.B.065 Визуелна средства и електрични системи на аеродрому</vt:lpstr>
      <vt:lpstr>    АDR.ОPS.B.070 Безбедност радова на аеродрому</vt:lpstr>
      <vt:lpstr>    АDR.ОPS.C.005 Општи део</vt:lpstr>
      <vt:lpstr>    АDR.ОPS.C.010 Коловозни застори, остале површине на земљи и одводња</vt:lpstr>
      <vt:lpstr>    АDR.ОPS.B.075 Заштита аеродрома</vt:lpstr>
      <vt:lpstr>    Сертификациони захтеви за аеродроме CS­ADR­DSN</vt:lpstr>
      <vt:lpstr>    АDR.ОPS.B.080 Обележавање и осветљавање возила и других покретних објеката</vt:lpstr>
      <vt:lpstr>    АDR.ОPS.B.090 Коришћење аеродрома од стране ваздухо­ плова са вишим кодним слово</vt:lpstr>
      <vt:lpstr>    СЕРТИФИКАЦИОНИ ЗАХТЕВИ ЗА АЕРОДРОМЕ</vt:lpstr>
      <vt:lpstr>    CS ADR­DSN.A.002 Дефиниције</vt:lpstr>
      <vt:lpstr>    „Декларисане дужине” су:</vt:lpstr>
    </vt:vector>
  </TitlesOfParts>
  <Company/>
  <LinksUpToDate>false</LinksUpToDate>
  <CharactersWithSpaces>389286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Katarina Vučićević</cp:lastModifiedBy>
  <cp:revision>5</cp:revision>
  <dcterms:created xsi:type="dcterms:W3CDTF">2023-12-11T07:43:00Z</dcterms:created>
  <dcterms:modified xsi:type="dcterms:W3CDTF">2023-12-11T13:18:00Z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2017-02-20T00:00:00Z</vt:filetime>
  </property>
  <property fmtid="{D5CDD505-2E9C-101B-9397-08002B2CF9AE}" pid="3" name="LastSaved">
    <vt:filetime>2023-12-11T00:00:00Z</vt:filetime>
  </property>
</Properties>
</file>