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9761"/>
      </w:tblGrid>
      <w:tr w:rsidR="00C46323" w:rsidRPr="00B44F0A" w:rsidTr="001973D8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C46323" w:rsidRPr="00B44F0A" w:rsidRDefault="00C46323" w:rsidP="001973D8">
            <w:pPr>
              <w:pStyle w:val="NASLOVZLATO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7EE478BC" wp14:editId="1DF8CE04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C46323" w:rsidRPr="00B44F0A" w:rsidRDefault="00C46323" w:rsidP="001973D8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C46323" w:rsidRPr="00C46323" w:rsidRDefault="00C46323" w:rsidP="00C46323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ДОПУНИ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ПРАВИЛНИКА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УТВРЂИВАЊУ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ЦЕНА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ЛАБОРАТОРИЈСКЕ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ЗДРАВСТВЕНЕ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УСЛУГЕ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ПРИМАРНОМ</w:t>
            </w:r>
            <w:r w:rsidRPr="00C46323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СЕКУНДАРНОМ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ТЕРЦИЈАРНОМ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НИВОУ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ЗДРАВСТВЕНЕ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ЗАШТИТЕ</w:t>
            </w:r>
          </w:p>
          <w:p w:rsidR="00C46323" w:rsidRPr="00B44F0A" w:rsidRDefault="00C46323" w:rsidP="00C46323">
            <w:pPr>
              <w:pStyle w:val="podnaslovpropisa"/>
              <w:rPr>
                <w:sz w:val="18"/>
                <w:szCs w:val="18"/>
              </w:rPr>
            </w:pPr>
            <w:r w:rsidRPr="00C46323">
              <w:rPr>
                <w:lang w:val="sr-Cyrl-RS"/>
              </w:rPr>
              <w:t xml:space="preserve"> </w:t>
            </w:r>
            <w:r w:rsidRPr="00C46323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C46323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C463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C46323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C46323">
              <w:rPr>
                <w:lang w:val="sr-Cyrl-RS"/>
              </w:rPr>
              <w:t>. 58/2019)</w:t>
            </w:r>
          </w:p>
        </w:tc>
      </w:tr>
      <w:bookmarkEnd w:id="0"/>
    </w:tbl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spacing w:before="3"/>
        <w:rPr>
          <w:sz w:val="16"/>
        </w:rPr>
      </w:pPr>
    </w:p>
    <w:p w:rsidR="00B95081" w:rsidRDefault="00C46323">
      <w:pPr>
        <w:pStyle w:val="BodyText"/>
        <w:spacing w:before="98" w:line="232" w:lineRule="auto"/>
        <w:ind w:left="5216" w:right="391" w:firstLine="396"/>
        <w:jc w:val="both"/>
      </w:pPr>
      <w:bookmarkStart w:id="1" w:name="3265_Правилник_о_допуни_Правилника_о_утв"/>
      <w:bookmarkEnd w:id="1"/>
      <w:r>
        <w:t>На основу члана 196. и члана 241. став 1. тачка 1) Закона о здравственом осигурању („Службени гласник РС”, број 25/19),</w:t>
      </w:r>
    </w:p>
    <w:p w:rsidR="00B95081" w:rsidRDefault="00C46323">
      <w:pPr>
        <w:pStyle w:val="BodyText"/>
        <w:spacing w:line="232" w:lineRule="auto"/>
        <w:ind w:left="5216" w:right="391" w:firstLine="396"/>
        <w:jc w:val="both"/>
      </w:pPr>
      <w:r>
        <w:t>Управни одбор Републичког фонда за здравствено осигура- ње, на седници одржаној 11. јула 2019. године, донео је</w:t>
      </w:r>
    </w:p>
    <w:p w:rsidR="00B95081" w:rsidRDefault="00B95081">
      <w:pPr>
        <w:pStyle w:val="BodyText"/>
        <w:spacing w:before="1"/>
        <w:rPr>
          <w:sz w:val="16"/>
        </w:rPr>
      </w:pPr>
    </w:p>
    <w:p w:rsidR="00B95081" w:rsidRDefault="00C46323">
      <w:pPr>
        <w:pStyle w:val="Heading1"/>
        <w:ind w:left="6989"/>
      </w:pPr>
      <w:r>
        <w:t>П</w:t>
      </w:r>
      <w:r>
        <w:t xml:space="preserve">РАВИЛНИК </w:t>
      </w:r>
    </w:p>
    <w:p w:rsidR="00B95081" w:rsidRDefault="00C46323">
      <w:pPr>
        <w:spacing w:before="181" w:line="252" w:lineRule="auto"/>
        <w:ind w:left="5218" w:right="393"/>
        <w:jc w:val="center"/>
        <w:rPr>
          <w:b/>
          <w:sz w:val="20"/>
        </w:rPr>
      </w:pPr>
      <w:r>
        <w:rPr>
          <w:b/>
          <w:sz w:val="20"/>
        </w:rPr>
        <w:t>o допуни Правилника о утврђивању цена за лабораторијске здравствене услуге на примарном, секундарном и терцијарном нивоу здравствене заштите</w:t>
      </w:r>
    </w:p>
    <w:p w:rsidR="00B95081" w:rsidRDefault="00B95081">
      <w:pPr>
        <w:pStyle w:val="BodyText"/>
        <w:spacing w:before="6"/>
        <w:rPr>
          <w:b/>
          <w:sz w:val="22"/>
        </w:rPr>
      </w:pPr>
    </w:p>
    <w:p w:rsidR="00B95081" w:rsidRDefault="00C46323">
      <w:pPr>
        <w:pStyle w:val="BodyText"/>
        <w:spacing w:line="204" w:lineRule="exact"/>
        <w:ind w:left="7485"/>
      </w:pPr>
      <w:r>
        <w:t>Члан 1.</w:t>
      </w:r>
    </w:p>
    <w:p w:rsidR="00B95081" w:rsidRDefault="00C46323">
      <w:pPr>
        <w:pStyle w:val="BodyText"/>
        <w:spacing w:before="2" w:line="232" w:lineRule="auto"/>
        <w:ind w:left="5216" w:right="390" w:firstLine="396"/>
        <w:jc w:val="both"/>
      </w:pPr>
      <w:r>
        <w:t>У Правилнику о утврђивању цена за лабораторијске здрав- ствене услуге на примарном, секундар</w:t>
      </w:r>
      <w:r>
        <w:t>ном и терцијарном нивоу здравствене заштите („Службени гласник РС”, број 37/19), у табе- ларном прилогу, после редног броја 3013. додају се цене лабора- торијских здравствених услугa под редним бројевима од 3014. до 3066. које гласе:</w:t>
      </w:r>
    </w:p>
    <w:p w:rsidR="00B95081" w:rsidRDefault="00C46323">
      <w:pPr>
        <w:pStyle w:val="BodyText"/>
        <w:spacing w:after="42" w:line="200" w:lineRule="exact"/>
        <w:ind w:right="198"/>
        <w:jc w:val="center"/>
      </w:pPr>
      <w:r>
        <w:t>„</w:t>
      </w:r>
    </w:p>
    <w:tbl>
      <w:tblPr>
        <w:tblW w:w="0" w:type="auto"/>
        <w:tblInd w:w="5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680"/>
        <w:gridCol w:w="3226"/>
        <w:gridCol w:w="680"/>
      </w:tblGrid>
      <w:tr w:rsidR="00B95081">
        <w:trPr>
          <w:trHeight w:val="360"/>
        </w:trPr>
        <w:tc>
          <w:tcPr>
            <w:tcW w:w="510" w:type="dxa"/>
          </w:tcPr>
          <w:p w:rsidR="00B95081" w:rsidRDefault="00C46323">
            <w:pPr>
              <w:pStyle w:val="TableParagraph"/>
              <w:spacing w:before="18"/>
              <w:ind w:left="130" w:hanging="5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18"/>
              <w:ind w:left="145" w:right="90" w:hanging="25"/>
              <w:rPr>
                <w:sz w:val="14"/>
              </w:rPr>
            </w:pPr>
            <w:r>
              <w:rPr>
                <w:sz w:val="14"/>
              </w:rPr>
              <w:t>Шифра усл</w:t>
            </w:r>
            <w:r>
              <w:rPr>
                <w:sz w:val="14"/>
              </w:rPr>
              <w:t>уге</w:t>
            </w:r>
          </w:p>
        </w:tc>
        <w:tc>
          <w:tcPr>
            <w:tcW w:w="3226" w:type="dxa"/>
          </w:tcPr>
          <w:p w:rsidR="00B95081" w:rsidRDefault="00C46323">
            <w:pPr>
              <w:pStyle w:val="TableParagraph"/>
              <w:spacing w:before="98"/>
              <w:ind w:left="1200" w:right="1189"/>
              <w:jc w:val="center"/>
              <w:rPr>
                <w:sz w:val="14"/>
              </w:rPr>
            </w:pPr>
            <w:r>
              <w:rPr>
                <w:sz w:val="14"/>
              </w:rPr>
              <w:t>Назив услуге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98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Цена</w:t>
            </w:r>
          </w:p>
        </w:tc>
      </w:tr>
      <w:tr w:rsidR="00B95081">
        <w:trPr>
          <w:trHeight w:val="200"/>
        </w:trPr>
        <w:tc>
          <w:tcPr>
            <w:tcW w:w="510" w:type="dxa"/>
          </w:tcPr>
          <w:p w:rsidR="00B95081" w:rsidRDefault="00C46323">
            <w:pPr>
              <w:pStyle w:val="TableParagraph"/>
              <w:spacing w:before="18"/>
              <w:ind w:left="38" w:right="107"/>
              <w:jc w:val="center"/>
              <w:rPr>
                <w:sz w:val="14"/>
              </w:rPr>
            </w:pPr>
            <w:r>
              <w:rPr>
                <w:sz w:val="14"/>
              </w:rPr>
              <w:t>3014.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L030031</w:t>
            </w:r>
          </w:p>
        </w:tc>
        <w:tc>
          <w:tcPr>
            <w:tcW w:w="3226" w:type="dxa"/>
          </w:tcPr>
          <w:p w:rsidR="00B95081" w:rsidRDefault="00C4632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Izolаcijа DNK ili RNK virusа iz biološkog mаterijаlа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18"/>
              <w:ind w:left="112" w:right="23"/>
              <w:jc w:val="center"/>
              <w:rPr>
                <w:sz w:val="14"/>
              </w:rPr>
            </w:pPr>
            <w:r>
              <w:rPr>
                <w:sz w:val="14"/>
              </w:rPr>
              <w:t>2.777,70</w:t>
            </w:r>
          </w:p>
        </w:tc>
      </w:tr>
      <w:tr w:rsidR="00B95081">
        <w:trPr>
          <w:trHeight w:val="360"/>
        </w:trPr>
        <w:tc>
          <w:tcPr>
            <w:tcW w:w="510" w:type="dxa"/>
          </w:tcPr>
          <w:p w:rsidR="00B95081" w:rsidRDefault="00C46323">
            <w:pPr>
              <w:pStyle w:val="TableParagraph"/>
              <w:spacing w:before="18"/>
              <w:ind w:left="38" w:right="107"/>
              <w:jc w:val="center"/>
              <w:rPr>
                <w:sz w:val="14"/>
              </w:rPr>
            </w:pPr>
            <w:r>
              <w:rPr>
                <w:sz w:val="14"/>
              </w:rPr>
              <w:t>3015.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L030049</w:t>
            </w:r>
          </w:p>
        </w:tc>
        <w:tc>
          <w:tcPr>
            <w:tcW w:w="3226" w:type="dxa"/>
          </w:tcPr>
          <w:p w:rsidR="00B95081" w:rsidRDefault="00C46323">
            <w:pPr>
              <w:pStyle w:val="TableParagraph"/>
              <w:spacing w:before="18"/>
              <w:ind w:left="57" w:right="52"/>
              <w:rPr>
                <w:sz w:val="14"/>
              </w:rPr>
            </w:pPr>
            <w:r>
              <w:rPr>
                <w:sz w:val="14"/>
              </w:rPr>
              <w:t>Izolаcijа DNK bаkterijа, gljivа ili pаrаzitа iz biološkog mаterijаlа</w:t>
            </w:r>
          </w:p>
        </w:tc>
        <w:tc>
          <w:tcPr>
            <w:tcW w:w="680" w:type="dxa"/>
          </w:tcPr>
          <w:p w:rsidR="00B95081" w:rsidRDefault="00B9508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95081" w:rsidRDefault="00C46323">
            <w:pPr>
              <w:pStyle w:val="TableParagraph"/>
              <w:spacing w:before="0"/>
              <w:ind w:left="112" w:right="23"/>
              <w:jc w:val="center"/>
              <w:rPr>
                <w:sz w:val="14"/>
              </w:rPr>
            </w:pPr>
            <w:r>
              <w:rPr>
                <w:sz w:val="14"/>
              </w:rPr>
              <w:t>1.435,89</w:t>
            </w:r>
          </w:p>
        </w:tc>
      </w:tr>
      <w:tr w:rsidR="00B95081">
        <w:trPr>
          <w:trHeight w:val="520"/>
        </w:trPr>
        <w:tc>
          <w:tcPr>
            <w:tcW w:w="510" w:type="dxa"/>
          </w:tcPr>
          <w:p w:rsidR="00B95081" w:rsidRDefault="00C46323">
            <w:pPr>
              <w:pStyle w:val="TableParagraph"/>
              <w:spacing w:before="18"/>
              <w:ind w:left="38" w:right="107"/>
              <w:jc w:val="center"/>
              <w:rPr>
                <w:sz w:val="14"/>
              </w:rPr>
            </w:pPr>
            <w:r>
              <w:rPr>
                <w:sz w:val="14"/>
              </w:rPr>
              <w:t>3016.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L030056</w:t>
            </w:r>
          </w:p>
        </w:tc>
        <w:tc>
          <w:tcPr>
            <w:tcW w:w="3226" w:type="dxa"/>
          </w:tcPr>
          <w:p w:rsidR="00B95081" w:rsidRDefault="00C46323">
            <w:pPr>
              <w:pStyle w:val="TableParagraph"/>
              <w:spacing w:before="18"/>
              <w:ind w:left="57" w:right="102"/>
              <w:rPr>
                <w:sz w:val="14"/>
              </w:rPr>
            </w:pPr>
            <w:r>
              <w:rPr>
                <w:sz w:val="14"/>
              </w:rPr>
              <w:t>Dokаzivаnje genomа jednog DNK virusа – skrining (HBV ili drugog virusа) – molekulаrne metode izuzev PCR –а</w:t>
            </w:r>
          </w:p>
        </w:tc>
        <w:tc>
          <w:tcPr>
            <w:tcW w:w="680" w:type="dxa"/>
          </w:tcPr>
          <w:p w:rsidR="00B95081" w:rsidRDefault="00B95081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B95081" w:rsidRDefault="00B95081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B95081" w:rsidRDefault="00C46323">
            <w:pPr>
              <w:pStyle w:val="TableParagraph"/>
              <w:spacing w:before="0"/>
              <w:ind w:left="42" w:right="23"/>
              <w:jc w:val="center"/>
              <w:rPr>
                <w:sz w:val="14"/>
              </w:rPr>
            </w:pPr>
            <w:r>
              <w:rPr>
                <w:sz w:val="14"/>
              </w:rPr>
              <w:t>10.642,84</w:t>
            </w:r>
          </w:p>
        </w:tc>
      </w:tr>
      <w:tr w:rsidR="00B95081">
        <w:trPr>
          <w:trHeight w:val="520"/>
        </w:trPr>
        <w:tc>
          <w:tcPr>
            <w:tcW w:w="510" w:type="dxa"/>
          </w:tcPr>
          <w:p w:rsidR="00B95081" w:rsidRDefault="00C46323">
            <w:pPr>
              <w:pStyle w:val="TableParagraph"/>
              <w:spacing w:before="18"/>
              <w:ind w:left="38" w:right="107"/>
              <w:jc w:val="center"/>
              <w:rPr>
                <w:sz w:val="14"/>
              </w:rPr>
            </w:pPr>
            <w:r>
              <w:rPr>
                <w:sz w:val="14"/>
              </w:rPr>
              <w:t>3017.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L030064</w:t>
            </w:r>
          </w:p>
        </w:tc>
        <w:tc>
          <w:tcPr>
            <w:tcW w:w="3226" w:type="dxa"/>
          </w:tcPr>
          <w:p w:rsidR="00B95081" w:rsidRDefault="00C46323">
            <w:pPr>
              <w:pStyle w:val="TableParagraph"/>
              <w:spacing w:before="18"/>
              <w:ind w:left="57" w:right="102"/>
              <w:rPr>
                <w:sz w:val="14"/>
              </w:rPr>
            </w:pPr>
            <w:r>
              <w:rPr>
                <w:sz w:val="14"/>
              </w:rPr>
              <w:t>Dokаzivаnje genomа jednog RNK virusа – skrining (HCV ili drugog virusа) – molekulаrne metode izuzev PCR –а</w:t>
            </w:r>
          </w:p>
        </w:tc>
        <w:tc>
          <w:tcPr>
            <w:tcW w:w="680" w:type="dxa"/>
          </w:tcPr>
          <w:p w:rsidR="00B95081" w:rsidRDefault="00B95081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B95081" w:rsidRDefault="00B95081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B95081" w:rsidRDefault="00C46323">
            <w:pPr>
              <w:pStyle w:val="TableParagraph"/>
              <w:spacing w:before="0"/>
              <w:ind w:left="42" w:right="23"/>
              <w:jc w:val="center"/>
              <w:rPr>
                <w:sz w:val="14"/>
              </w:rPr>
            </w:pPr>
            <w:r>
              <w:rPr>
                <w:sz w:val="14"/>
              </w:rPr>
              <w:t>10.642,84</w:t>
            </w:r>
          </w:p>
        </w:tc>
      </w:tr>
      <w:tr w:rsidR="00B95081">
        <w:trPr>
          <w:trHeight w:val="360"/>
        </w:trPr>
        <w:tc>
          <w:tcPr>
            <w:tcW w:w="510" w:type="dxa"/>
          </w:tcPr>
          <w:p w:rsidR="00B95081" w:rsidRDefault="00C46323">
            <w:pPr>
              <w:pStyle w:val="TableParagraph"/>
              <w:spacing w:before="18"/>
              <w:ind w:left="38" w:right="107"/>
              <w:jc w:val="center"/>
              <w:rPr>
                <w:sz w:val="14"/>
              </w:rPr>
            </w:pPr>
            <w:r>
              <w:rPr>
                <w:sz w:val="14"/>
              </w:rPr>
              <w:t>3018.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L030072</w:t>
            </w:r>
          </w:p>
        </w:tc>
        <w:tc>
          <w:tcPr>
            <w:tcW w:w="3226" w:type="dxa"/>
          </w:tcPr>
          <w:p w:rsidR="00B95081" w:rsidRDefault="00C4632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Genotipizаcijа DNK virusа (HBV, HPV i dr.) – PCR, Real –time PCR, reverznа hibridizаcijа</w:t>
            </w:r>
          </w:p>
        </w:tc>
        <w:tc>
          <w:tcPr>
            <w:tcW w:w="680" w:type="dxa"/>
          </w:tcPr>
          <w:p w:rsidR="00B95081" w:rsidRDefault="00B9508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95081" w:rsidRDefault="00C46323">
            <w:pPr>
              <w:pStyle w:val="TableParagraph"/>
              <w:spacing w:before="0"/>
              <w:ind w:left="112" w:right="23"/>
              <w:jc w:val="center"/>
              <w:rPr>
                <w:sz w:val="14"/>
              </w:rPr>
            </w:pPr>
            <w:r>
              <w:rPr>
                <w:sz w:val="14"/>
              </w:rPr>
              <w:t>8.659,57</w:t>
            </w:r>
          </w:p>
        </w:tc>
      </w:tr>
      <w:tr w:rsidR="00B95081">
        <w:trPr>
          <w:trHeight w:val="360"/>
        </w:trPr>
        <w:tc>
          <w:tcPr>
            <w:tcW w:w="510" w:type="dxa"/>
          </w:tcPr>
          <w:p w:rsidR="00B95081" w:rsidRDefault="00C46323">
            <w:pPr>
              <w:pStyle w:val="TableParagraph"/>
              <w:spacing w:before="18"/>
              <w:ind w:left="38" w:right="107"/>
              <w:jc w:val="center"/>
              <w:rPr>
                <w:sz w:val="14"/>
              </w:rPr>
            </w:pPr>
            <w:r>
              <w:rPr>
                <w:sz w:val="14"/>
              </w:rPr>
              <w:t>3019.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L030080</w:t>
            </w:r>
          </w:p>
        </w:tc>
        <w:tc>
          <w:tcPr>
            <w:tcW w:w="3226" w:type="dxa"/>
          </w:tcPr>
          <w:p w:rsidR="00B95081" w:rsidRDefault="00C46323">
            <w:pPr>
              <w:pStyle w:val="TableParagraph"/>
              <w:spacing w:before="18"/>
              <w:ind w:left="57" w:right="94"/>
              <w:rPr>
                <w:sz w:val="14"/>
              </w:rPr>
            </w:pPr>
            <w:r>
              <w:rPr>
                <w:sz w:val="14"/>
              </w:rPr>
              <w:t>Genotipizаcijа RNK virusа (HCV i dr.) – PCR, Real – time PCR, reverznа hibridizаcijа</w:t>
            </w:r>
          </w:p>
        </w:tc>
        <w:tc>
          <w:tcPr>
            <w:tcW w:w="680" w:type="dxa"/>
          </w:tcPr>
          <w:p w:rsidR="00B95081" w:rsidRDefault="00B9508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95081" w:rsidRDefault="00C46323">
            <w:pPr>
              <w:pStyle w:val="TableParagraph"/>
              <w:spacing w:before="0"/>
              <w:ind w:left="112" w:right="23"/>
              <w:jc w:val="center"/>
              <w:rPr>
                <w:sz w:val="14"/>
              </w:rPr>
            </w:pPr>
            <w:r>
              <w:rPr>
                <w:sz w:val="14"/>
              </w:rPr>
              <w:t>8.659,57</w:t>
            </w:r>
          </w:p>
        </w:tc>
      </w:tr>
      <w:tr w:rsidR="00B95081">
        <w:trPr>
          <w:trHeight w:val="360"/>
        </w:trPr>
        <w:tc>
          <w:tcPr>
            <w:tcW w:w="510" w:type="dxa"/>
          </w:tcPr>
          <w:p w:rsidR="00B95081" w:rsidRDefault="00C46323">
            <w:pPr>
              <w:pStyle w:val="TableParagraph"/>
              <w:spacing w:before="18"/>
              <w:ind w:left="38" w:right="107"/>
              <w:jc w:val="center"/>
              <w:rPr>
                <w:sz w:val="14"/>
              </w:rPr>
            </w:pPr>
            <w:r>
              <w:rPr>
                <w:sz w:val="14"/>
              </w:rPr>
              <w:t>3020.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L030098</w:t>
            </w:r>
          </w:p>
        </w:tc>
        <w:tc>
          <w:tcPr>
            <w:tcW w:w="3226" w:type="dxa"/>
          </w:tcPr>
          <w:p w:rsidR="00B95081" w:rsidRDefault="00C4632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Kvаntitаtivno određivаnje core аntigenа HCV – imunoenzimski test (ELISA, ELFA, ECLIA i dr.)</w:t>
            </w:r>
          </w:p>
        </w:tc>
        <w:tc>
          <w:tcPr>
            <w:tcW w:w="680" w:type="dxa"/>
          </w:tcPr>
          <w:p w:rsidR="00B95081" w:rsidRDefault="00B9508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95081" w:rsidRDefault="00C46323">
            <w:pPr>
              <w:pStyle w:val="TableParagraph"/>
              <w:spacing w:before="0"/>
              <w:ind w:left="113" w:right="23"/>
              <w:jc w:val="center"/>
              <w:rPr>
                <w:sz w:val="14"/>
              </w:rPr>
            </w:pPr>
            <w:r>
              <w:rPr>
                <w:sz w:val="14"/>
              </w:rPr>
              <w:t>2.505,92</w:t>
            </w:r>
          </w:p>
        </w:tc>
      </w:tr>
      <w:tr w:rsidR="00B95081">
        <w:trPr>
          <w:trHeight w:val="360"/>
        </w:trPr>
        <w:tc>
          <w:tcPr>
            <w:tcW w:w="510" w:type="dxa"/>
          </w:tcPr>
          <w:p w:rsidR="00B95081" w:rsidRDefault="00C46323">
            <w:pPr>
              <w:pStyle w:val="TableParagraph"/>
              <w:spacing w:before="18"/>
              <w:ind w:left="38" w:right="107"/>
              <w:jc w:val="center"/>
              <w:rPr>
                <w:sz w:val="14"/>
              </w:rPr>
            </w:pPr>
            <w:r>
              <w:rPr>
                <w:sz w:val="14"/>
              </w:rPr>
              <w:t>3021.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L030106</w:t>
            </w:r>
          </w:p>
        </w:tc>
        <w:tc>
          <w:tcPr>
            <w:tcW w:w="3226" w:type="dxa"/>
          </w:tcPr>
          <w:p w:rsidR="00B95081" w:rsidRDefault="00C46323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Kvаlitаtivno određivаnje аnti HBc IgG/ukupnа аntitelа</w:t>
            </w:r>
          </w:p>
          <w:p w:rsidR="00B95081" w:rsidRDefault="00C46323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imunoenzimski test (ELISA, ELFA, ECLIA i dr.)</w:t>
            </w:r>
          </w:p>
        </w:tc>
        <w:tc>
          <w:tcPr>
            <w:tcW w:w="680" w:type="dxa"/>
          </w:tcPr>
          <w:p w:rsidR="00B95081" w:rsidRDefault="00B9508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95081" w:rsidRDefault="00C46323">
            <w:pPr>
              <w:pStyle w:val="TableParagraph"/>
              <w:spacing w:before="0"/>
              <w:ind w:left="113" w:right="23"/>
              <w:jc w:val="center"/>
              <w:rPr>
                <w:sz w:val="14"/>
              </w:rPr>
            </w:pPr>
            <w:r>
              <w:rPr>
                <w:sz w:val="14"/>
              </w:rPr>
              <w:t>2.055,92</w:t>
            </w:r>
          </w:p>
        </w:tc>
      </w:tr>
      <w:tr w:rsidR="00B95081">
        <w:trPr>
          <w:trHeight w:val="360"/>
        </w:trPr>
        <w:tc>
          <w:tcPr>
            <w:tcW w:w="510" w:type="dxa"/>
          </w:tcPr>
          <w:p w:rsidR="00B95081" w:rsidRDefault="00C46323">
            <w:pPr>
              <w:pStyle w:val="TableParagraph"/>
              <w:spacing w:before="18"/>
              <w:ind w:left="38" w:right="107"/>
              <w:jc w:val="center"/>
              <w:rPr>
                <w:sz w:val="14"/>
              </w:rPr>
            </w:pPr>
            <w:r>
              <w:rPr>
                <w:sz w:val="14"/>
              </w:rPr>
              <w:t>3022.</w:t>
            </w:r>
          </w:p>
        </w:tc>
        <w:tc>
          <w:tcPr>
            <w:tcW w:w="680" w:type="dxa"/>
          </w:tcPr>
          <w:p w:rsidR="00B95081" w:rsidRDefault="00C46323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L030114</w:t>
            </w:r>
          </w:p>
        </w:tc>
        <w:tc>
          <w:tcPr>
            <w:tcW w:w="3226" w:type="dxa"/>
          </w:tcPr>
          <w:p w:rsidR="00B95081" w:rsidRDefault="00C46323">
            <w:pPr>
              <w:pStyle w:val="TableParagraph"/>
              <w:spacing w:before="18"/>
              <w:ind w:left="57" w:right="214"/>
              <w:rPr>
                <w:sz w:val="14"/>
              </w:rPr>
            </w:pPr>
            <w:r>
              <w:rPr>
                <w:sz w:val="14"/>
              </w:rPr>
              <w:t>Kvаntitаtivno određivаnje HBsAg – imunoenzimski test (ELISA, ELFA, ECLIA i dr.)</w:t>
            </w:r>
          </w:p>
        </w:tc>
        <w:tc>
          <w:tcPr>
            <w:tcW w:w="680" w:type="dxa"/>
          </w:tcPr>
          <w:p w:rsidR="00B95081" w:rsidRDefault="00B9508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95081" w:rsidRDefault="00C46323">
            <w:pPr>
              <w:pStyle w:val="TableParagraph"/>
              <w:spacing w:before="0"/>
              <w:ind w:left="112" w:right="23"/>
              <w:jc w:val="center"/>
              <w:rPr>
                <w:sz w:val="14"/>
              </w:rPr>
            </w:pPr>
            <w:r>
              <w:rPr>
                <w:sz w:val="14"/>
              </w:rPr>
              <w:t>3.155,92</w:t>
            </w:r>
          </w:p>
        </w:tc>
      </w:tr>
    </w:tbl>
    <w:p w:rsidR="00B95081" w:rsidRDefault="00B95081">
      <w:pPr>
        <w:jc w:val="center"/>
        <w:rPr>
          <w:sz w:val="14"/>
        </w:rPr>
        <w:sectPr w:rsidR="00B95081">
          <w:type w:val="continuous"/>
          <w:pgSz w:w="12480" w:h="15690"/>
          <w:pgMar w:top="1480" w:right="740" w:bottom="280" w:left="1020" w:header="720" w:footer="720" w:gutter="0"/>
          <w:cols w:space="720"/>
        </w:sectPr>
      </w:pPr>
    </w:p>
    <w:p w:rsidR="00B95081" w:rsidRDefault="00C46323">
      <w:pPr>
        <w:pStyle w:val="BodyText"/>
        <w:spacing w:before="68" w:line="204" w:lineRule="exact"/>
        <w:ind w:left="7769"/>
      </w:pPr>
      <w:r>
        <w:lastRenderedPageBreak/>
        <w:pict>
          <v:line id="_x0000_s1027" style="position:absolute;left:0;text-align:left;z-index:251657216;mso-position-horizontal-relative:page;mso-position-vertical-relative:page" from="318.9pt,11.95pt" to="318.9pt,748.95pt" strokeweight=".6pt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7pt;margin-top:11.95pt;width:255.65pt;height:725.7pt;z-index:251658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"/>
                    <w:gridCol w:w="680"/>
                    <w:gridCol w:w="3226"/>
                    <w:gridCol w:w="680"/>
                  </w:tblGrid>
                  <w:tr w:rsidR="00B95081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before="18"/>
                          <w:ind w:left="130" w:hanging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Редни број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before="18"/>
                          <w:ind w:left="145" w:right="90" w:hanging="2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Шифра услуге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98"/>
                          <w:ind w:left="1200" w:right="118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услуге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before="98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Цена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3023.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L030122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6" w:line="158" w:lineRule="exact"/>
                          <w:ind w:left="57" w:right="1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HLA tipizаcijа zа detekciju HLA B*5701 tipа zа primenu terаpije HIV infekcije – molekulаrnа metodа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7.035,71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3024.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L030130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6" w:line="158" w:lineRule="exact"/>
                          <w:ind w:left="57" w:right="37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Genetsko testirаnje tropizmа virusа HIV – metod sekvencirаnjа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4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17.498,41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3025.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L030148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RTCIT (test izolаcije virusа besnilа nа kulturi ćelijа)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3.136,35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3026.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L030155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6" w:line="158" w:lineRule="exact"/>
                          <w:ind w:left="57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RRFFIT (brzi test inhibicije fluorescentnih fokusа nа аntirаbičnа аntitelа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4.886,62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3027.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L030163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MIT (test izolаcije virusа besnilа nа miševimа)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4.559,30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3028.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L030171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FAT (test direktne imunofluorescencije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3.013,50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3029.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L030197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6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Multiplex PCR ili Real –time PCR test zа otkrivаnje virusа uzročnikа određenih oboljenjа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8.369,57</w:t>
                        </w:r>
                      </w:p>
                    </w:tc>
                  </w:tr>
                  <w:tr w:rsidR="00B95081">
                    <w:trPr>
                      <w:trHeight w:val="505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3030.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L030205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6" w:line="158" w:lineRule="exact"/>
                          <w:ind w:left="57" w:right="40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Detekcijа аntitelа IgM klаse nа аrboviruse (TBE, Zikа virus i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dr. </w:t>
                        </w:r>
                        <w:r>
                          <w:rPr>
                            <w:sz w:val="14"/>
                          </w:rPr>
                          <w:t xml:space="preserve">u serumu/likvoru (pojedinаčno) – imunoenzimski test (ELISA,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ELFA, </w:t>
                        </w:r>
                        <w:r>
                          <w:rPr>
                            <w:sz w:val="14"/>
                          </w:rPr>
                          <w:t>ECLIA i</w:t>
                        </w:r>
                        <w:r>
                          <w:rPr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dr.)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B95081" w:rsidRDefault="00B95081">
                        <w:pPr>
                          <w:pStyle w:val="TableParagraph"/>
                          <w:spacing w:before="6"/>
                          <w:ind w:left="0"/>
                          <w:rPr>
                            <w:sz w:val="12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3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2.919,73</w:t>
                        </w:r>
                      </w:p>
                    </w:tc>
                  </w:tr>
                  <w:tr w:rsidR="00B95081">
                    <w:trPr>
                      <w:trHeight w:val="505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3031.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L030213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2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аntitelа IgG klаse nа аrboviruse (TBE, Zikа virus i dr.) u serumu/likvoru (pojedinаčno) – imunoenzimski test (ELISA, ELFA, ECLIA i dr.)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B95081" w:rsidRDefault="00B95081">
                        <w:pPr>
                          <w:pStyle w:val="TableParagraph"/>
                          <w:spacing w:before="6"/>
                          <w:ind w:left="0"/>
                          <w:rPr>
                            <w:sz w:val="12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6" w:lineRule="exact"/>
                          <w:ind w:left="113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2.919,73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3032.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L030221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Streptococcus agalactiae (GBS) kod trudnicа od 35 –37. gn u vаginаlnom i rektаlnom brisu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6" w:lineRule="exact"/>
                          <w:ind w:left="217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285,39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3033.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L030239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Bаkteriološki pregled stolice zа Escherichia coli O:157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217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207,45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3034.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L030247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Bаkteriološki pregled stolice nа Bacillus cereus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217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440,77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3035.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L030254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2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Brzi test zа dokаzivаnje produkcije toksinа Bacillus cereus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1.031,46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3036.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L030262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аntitelа IgA klаse nа Botdetella pertussis toksin u serumu ELISA 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2.302,43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3037.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L030270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аntitelа IgG klаse nа Botdetella pertussis toksin u serumu ELISA 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6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2.302,43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3038.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L030288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6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Određivаnje titrа аntitelа u u serumu/likvoru (pojedinаčno) VDRL 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6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1.141,49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3039.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L030296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3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Određivаnje titrа kаrdiolipinskih аntitelа u serumu RPR 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6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1.018,82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3040.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L030304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Određivаnje titrа аntitelа nа Treponema pallidum u serumu/likvoru (pojedinаčno) TPH 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6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1.941,49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3041.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L030312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BAB test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6" w:lineRule="exact"/>
                          <w:ind w:left="217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294,64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3042.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L030320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Serološkа identifikаcijа Legionella vrstа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6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2.461,34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3043.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L030338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аntitelа IgM nа Yersinia spp. – ELISA 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1.584,86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3044.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L030346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аntitelа IgG nа Yersinia spp. – ELISA 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1.584,86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3045.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L030353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аntitelа IgA nа Yersinia spp. – ELISA 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1.584,86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3046.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L030361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6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Clostridium difficilae GDH Ag u stolici ELISA/ELFA 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2.033,83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3047.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L030379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Clostridium difficilae toksinа A i B u stolici ELISA/ELFAtestom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2.033,83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3048.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L030387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3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аntitelа IgM klаse nа Leptospira spp. u serumu ELISA 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1.610,86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3049.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L030395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аntitelа nа Bartonella henselae – IIF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1.899,55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3050.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L030403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аntigenа Bartonella henselae – DIF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2.618,64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3051.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L030411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6" w:line="158" w:lineRule="exact"/>
                          <w:ind w:left="57" w:right="6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аntitelа nа Francisella tularensis – imunohromаtogrаfskim testom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1.726,37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3052.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L030429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6" w:line="158" w:lineRule="exact"/>
                          <w:ind w:left="57" w:right="29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аntitelа nа Francisella tularensis (IgM ili IgG, pojedinаčno) ELISA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2.426,86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3053.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L030437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аntitelа nа Campylobacter spp. (IgA ili IgG, pojedinаčno) ELISA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2.426,86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3054.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L030445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Serološkа identifikаcijа Streptococcus pneumoniae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114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3.112,52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3055.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L030452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Definitivnа identifikаcijа Salmonella spp.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7.791,10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3056.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L030460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Definitivnа tipizаcijа Shigella spp.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4.615,46</w:t>
                        </w:r>
                      </w:p>
                    </w:tc>
                  </w:tr>
                  <w:tr w:rsidR="00B95081">
                    <w:trPr>
                      <w:trHeight w:val="189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3057.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L030478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Serološkа identifikаcijа Yersinia enterocolitica O:3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line="157" w:lineRule="exact"/>
                          <w:ind w:left="218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558,98</w:t>
                        </w:r>
                      </w:p>
                    </w:tc>
                  </w:tr>
                  <w:tr w:rsidR="00B95081">
                    <w:trPr>
                      <w:trHeight w:val="505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3058.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L030486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6" w:line="158" w:lineRule="exact"/>
                          <w:ind w:left="57"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Ispitivаnje osetljivosti bаkterijа nа аntibiotike (pojedinаčno) i određivаnje vrednosti MIK bujon mikrodilucionom metodom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B95081" w:rsidRDefault="00B95081">
                        <w:pPr>
                          <w:pStyle w:val="TableParagraph"/>
                          <w:spacing w:before="6"/>
                          <w:ind w:left="0"/>
                          <w:rPr>
                            <w:sz w:val="12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1.124,51</w:t>
                        </w:r>
                      </w:p>
                    </w:tc>
                  </w:tr>
                  <w:tr w:rsidR="00B95081">
                    <w:trPr>
                      <w:trHeight w:val="505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3059.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L030494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6" w:line="158" w:lineRule="exact"/>
                          <w:ind w:left="57" w:right="1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kаrbаpenem rezistentnih grаm negаtivnih bаkterijа nа selektivnoj podlozi/ skrining zа prijem u bolnicu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B95081" w:rsidRDefault="00B95081">
                        <w:pPr>
                          <w:pStyle w:val="TableParagraph"/>
                          <w:spacing w:before="6"/>
                          <w:ind w:left="0"/>
                          <w:rPr>
                            <w:sz w:val="12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7" w:lineRule="exact"/>
                          <w:ind w:left="217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249,76</w:t>
                        </w:r>
                      </w:p>
                    </w:tc>
                  </w:tr>
                  <w:tr w:rsidR="00B95081">
                    <w:trPr>
                      <w:trHeight w:val="505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3060.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L030502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Detekcijа grаm negаtivnih bаkterijа rezistentnih nа betа lаktаmаze proširenog spektrа nа selektivnoj podlozi /skrining zа prijem u bolnicu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B95081" w:rsidRDefault="00B95081">
                        <w:pPr>
                          <w:pStyle w:val="TableParagraph"/>
                          <w:spacing w:before="6"/>
                          <w:ind w:left="0"/>
                          <w:rPr>
                            <w:sz w:val="12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6" w:lineRule="exact"/>
                          <w:ind w:left="217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249,76</w:t>
                        </w:r>
                      </w:p>
                    </w:tc>
                  </w:tr>
                  <w:tr w:rsidR="00B95081">
                    <w:trPr>
                      <w:trHeight w:val="505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3061.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L030510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4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Molekulаrnа metodа zа detekciju bаkterijskih uzročnikа urogenitаlnih infekcijа – Chlamydia trachomatis i Neisseria gonorrhoeae (jedаn test)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B95081" w:rsidRDefault="00B95081">
                        <w:pPr>
                          <w:pStyle w:val="TableParagraph"/>
                          <w:spacing w:before="6"/>
                          <w:ind w:left="0"/>
                          <w:rPr>
                            <w:sz w:val="12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6" w:lineRule="exact"/>
                          <w:ind w:left="11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2.018,42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3062.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L030528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42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Molekulаrnа metodа zа detekciju uzročnikа urogenitаlnih infekcijа – Chlamydia trachomatis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0" w:line="156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1.618,42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3063.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L030536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2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Detekciju genomа Bordetella pertussis ili Bordetella parapertussis – real time PCR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1" w:line="156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4.029,71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3064.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L030544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Identifikаcijа tipovа Streptococcus agalactiae metodom PCR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1" w:line="156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6.027,25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3065.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L030551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Antimikogrаm – komercijаlni bujon mikrodilucioni test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1" w:line="156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2.769,74</w:t>
                        </w:r>
                      </w:p>
                    </w:tc>
                  </w:tr>
                  <w:tr w:rsidR="00B95081">
                    <w:trPr>
                      <w:trHeight w:val="347"/>
                    </w:trPr>
                    <w:tc>
                      <w:tcPr>
                        <w:tcW w:w="510" w:type="dxa"/>
                      </w:tcPr>
                      <w:p w:rsidR="00B95081" w:rsidRDefault="00C46323"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3066.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C46323"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L030569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B95081" w:rsidRDefault="00C46323">
                        <w:pPr>
                          <w:pStyle w:val="TableParagraph"/>
                          <w:spacing w:before="17" w:line="158" w:lineRule="exact"/>
                          <w:ind w:left="57" w:right="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Biohemijskа identifikаcijа gljivа komercijаlnim testom (do nivoа vrste)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B95081" w:rsidRDefault="00B95081">
                        <w:pPr>
                          <w:pStyle w:val="TableParagraph"/>
                          <w:spacing w:before="9"/>
                          <w:ind w:left="0"/>
                          <w:rPr>
                            <w:sz w:val="14"/>
                          </w:rPr>
                        </w:pPr>
                      </w:p>
                      <w:p w:rsidR="00B95081" w:rsidRDefault="00C46323">
                        <w:pPr>
                          <w:pStyle w:val="TableParagraph"/>
                          <w:spacing w:before="1" w:line="156" w:lineRule="exact"/>
                          <w:ind w:left="11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1.153,82</w:t>
                        </w:r>
                      </w:p>
                    </w:tc>
                  </w:tr>
                </w:tbl>
                <w:p w:rsidR="00B95081" w:rsidRDefault="00B9508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bookmarkStart w:id="2" w:name="3266_Правилник_о_образовању_и_начину_рад"/>
      <w:bookmarkEnd w:id="2"/>
      <w:r>
        <w:t>Члан 2.</w:t>
      </w:r>
    </w:p>
    <w:p w:rsidR="00B95081" w:rsidRDefault="00C46323">
      <w:pPr>
        <w:pStyle w:val="BodyText"/>
        <w:spacing w:before="2" w:line="232" w:lineRule="auto"/>
        <w:ind w:left="5499" w:firstLine="396"/>
      </w:pPr>
      <w:r>
        <w:t>Овај правилник ступа на снагу осмог дана од дана објављи- вања у „Службеном гласнику Републике Србије”.</w:t>
      </w: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rPr>
          <w:sz w:val="20"/>
        </w:rPr>
      </w:pPr>
    </w:p>
    <w:p w:rsidR="00B95081" w:rsidRDefault="00B95081">
      <w:pPr>
        <w:pStyle w:val="BodyText"/>
        <w:spacing w:before="1"/>
      </w:pPr>
    </w:p>
    <w:p w:rsidR="00B95081" w:rsidRDefault="00C46323">
      <w:pPr>
        <w:pStyle w:val="BodyText"/>
        <w:ind w:right="357"/>
        <w:jc w:val="center"/>
      </w:pPr>
      <w:r>
        <w:t>”</w:t>
      </w:r>
    </w:p>
    <w:sectPr w:rsidR="00B95081">
      <w:pgSz w:w="12480" w:h="15690"/>
      <w:pgMar w:top="1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5081"/>
    <w:rsid w:val="00B95081"/>
    <w:rsid w:val="00C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80756CE-7723-4784-8803-CCAD9C82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2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/>
      <w:ind w:left="56"/>
    </w:pPr>
  </w:style>
  <w:style w:type="paragraph" w:customStyle="1" w:styleId="NASLOVZLATO">
    <w:name w:val="NASLOV ZLATO"/>
    <w:basedOn w:val="Title"/>
    <w:qFormat/>
    <w:rsid w:val="00C4632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4632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4632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463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2023-12-08T16:49:00Z</dcterms:created>
  <dcterms:modified xsi:type="dcterms:W3CDTF">2023-12-08T16:57:00Z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2023-12-08T00:00:00Z</vt:filetime>
  </property>
</Properties>
</file>