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2"/>
        <w:gridCol w:w="9808"/>
      </w:tblGrid>
      <w:tr w:rsidR="00335E74" w:rsidRPr="00932A9A" w:rsidTr="00CE6A1C">
        <w:trPr>
          <w:tblCellSpacing w:w="15" w:type="dxa"/>
        </w:trPr>
        <w:tc>
          <w:tcPr>
            <w:tcW w:w="476" w:type="pct"/>
            <w:shd w:val="clear" w:color="auto" w:fill="A41E1C"/>
            <w:vAlign w:val="center"/>
          </w:tcPr>
          <w:p w:rsidR="00335E74" w:rsidRDefault="00335E74" w:rsidP="00CE6A1C">
            <w:pPr>
              <w:pStyle w:val="NASLOVZLATO"/>
            </w:pPr>
            <w:r>
              <w:rPr>
                <w:lang w:val="en-US" w:eastAsia="en-US"/>
              </w:rPr>
              <w:drawing>
                <wp:inline distT="0" distB="0" distL="0" distR="0" wp14:anchorId="29C7A9C0" wp14:editId="6BC80363">
                  <wp:extent cx="523875" cy="561975"/>
                  <wp:effectExtent l="0" t="0" r="0" b="0"/>
                  <wp:docPr id="1404883680" name="Picture 1404883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335E74" w:rsidRPr="00F04BB2" w:rsidRDefault="00335E74" w:rsidP="00CE6A1C">
            <w:pPr>
              <w:pStyle w:val="NASLOVZLATO"/>
              <w:rPr>
                <w:lang w:val="sr-Cyrl-RS"/>
              </w:rPr>
            </w:pPr>
            <w:r>
              <w:rPr>
                <w:lang w:val="sr-Cyrl-RS"/>
              </w:rPr>
              <w:t>МЕМОРАНДУМ</w:t>
            </w:r>
          </w:p>
          <w:p w:rsidR="00335E74" w:rsidRPr="00335E74" w:rsidRDefault="00335E74" w:rsidP="00335E74">
            <w:pPr>
              <w:pStyle w:val="NASLOVBELO"/>
              <w:rPr>
                <w:lang w:val="sr-Cyrl-RS"/>
              </w:rPr>
            </w:pPr>
            <w:r>
              <w:rPr>
                <w:lang w:val="sr-Cyrl-RS"/>
              </w:rPr>
              <w:t>О</w:t>
            </w:r>
            <w:r w:rsidRPr="00335E74">
              <w:rPr>
                <w:lang w:val="sr-Cyrl-RS"/>
              </w:rPr>
              <w:t xml:space="preserve"> </w:t>
            </w:r>
            <w:r>
              <w:rPr>
                <w:lang w:val="sr-Cyrl-RS"/>
              </w:rPr>
              <w:t>САРАДЊИ</w:t>
            </w:r>
            <w:r w:rsidRPr="00335E74">
              <w:rPr>
                <w:lang w:val="sr-Cyrl-RS"/>
              </w:rPr>
              <w:t xml:space="preserve"> </w:t>
            </w:r>
            <w:r>
              <w:rPr>
                <w:lang w:val="sr-Cyrl-RS"/>
              </w:rPr>
              <w:t>ИЗМЕЂУ</w:t>
            </w:r>
            <w:r w:rsidRPr="00335E74">
              <w:rPr>
                <w:lang w:val="sr-Cyrl-RS"/>
              </w:rPr>
              <w:t xml:space="preserve"> </w:t>
            </w:r>
            <w:r>
              <w:rPr>
                <w:lang w:val="sr-Cyrl-RS"/>
              </w:rPr>
              <w:t>МИНИСТАРСТВА</w:t>
            </w:r>
            <w:r w:rsidRPr="00335E74">
              <w:rPr>
                <w:lang w:val="sr-Cyrl-RS"/>
              </w:rPr>
              <w:t xml:space="preserve"> </w:t>
            </w:r>
            <w:r>
              <w:rPr>
                <w:lang w:val="sr-Cyrl-RS"/>
              </w:rPr>
              <w:t>ПРАВДЕ</w:t>
            </w:r>
            <w:r w:rsidRPr="00335E74">
              <w:rPr>
                <w:lang w:val="sr-Cyrl-RS"/>
              </w:rPr>
              <w:t xml:space="preserve"> </w:t>
            </w:r>
            <w:r>
              <w:rPr>
                <w:lang w:val="sr-Cyrl-RS"/>
              </w:rPr>
              <w:t>РЕПУБЛИКЕ</w:t>
            </w:r>
            <w:r w:rsidRPr="00335E74">
              <w:rPr>
                <w:lang w:val="sr-Cyrl-RS"/>
              </w:rPr>
              <w:t xml:space="preserve"> </w:t>
            </w:r>
            <w:r>
              <w:rPr>
                <w:lang w:val="sr-Cyrl-RS"/>
              </w:rPr>
              <w:t>СРБИЈЕ</w:t>
            </w:r>
            <w:r w:rsidRPr="00335E74">
              <w:rPr>
                <w:lang w:val="sr-Cyrl-RS"/>
              </w:rPr>
              <w:t xml:space="preserve">, </w:t>
            </w:r>
            <w:r>
              <w:rPr>
                <w:lang w:val="sr-Cyrl-RS"/>
              </w:rPr>
              <w:t>ЈАВНОБЕЛЕЖНИЧКЕ</w:t>
            </w:r>
            <w:r w:rsidRPr="00335E74">
              <w:rPr>
                <w:lang w:val="sr-Cyrl-RS"/>
              </w:rPr>
              <w:t xml:space="preserve"> </w:t>
            </w:r>
            <w:r>
              <w:rPr>
                <w:lang w:val="sr-Cyrl-RS"/>
              </w:rPr>
              <w:t>КОМОРЕ</w:t>
            </w:r>
            <w:r w:rsidRPr="00335E74">
              <w:rPr>
                <w:lang w:val="sr-Cyrl-RS"/>
              </w:rPr>
              <w:t xml:space="preserve"> </w:t>
            </w:r>
            <w:r>
              <w:rPr>
                <w:lang w:val="sr-Cyrl-RS"/>
              </w:rPr>
              <w:t>СРБИЈЕ</w:t>
            </w:r>
            <w:r w:rsidRPr="00335E74">
              <w:rPr>
                <w:lang w:val="sr-Cyrl-RS"/>
              </w:rPr>
              <w:t xml:space="preserve"> </w:t>
            </w:r>
            <w:r>
              <w:rPr>
                <w:lang w:val="sr-Cyrl-RS"/>
              </w:rPr>
              <w:t>И</w:t>
            </w:r>
            <w:r w:rsidRPr="00335E74">
              <w:rPr>
                <w:lang w:val="sr-Cyrl-RS"/>
              </w:rPr>
              <w:t xml:space="preserve"> </w:t>
            </w:r>
            <w:r>
              <w:rPr>
                <w:lang w:val="sr-Cyrl-RS"/>
              </w:rPr>
              <w:t>ВИСОКОГ</w:t>
            </w:r>
            <w:r w:rsidRPr="00335E74">
              <w:rPr>
                <w:lang w:val="sr-Cyrl-RS"/>
              </w:rPr>
              <w:t xml:space="preserve"> </w:t>
            </w:r>
            <w:r>
              <w:rPr>
                <w:lang w:val="sr-Cyrl-RS"/>
              </w:rPr>
              <w:t>САВЕТА</w:t>
            </w:r>
            <w:r w:rsidRPr="00335E74">
              <w:rPr>
                <w:lang w:val="sr-Cyrl-RS"/>
              </w:rPr>
              <w:t xml:space="preserve"> </w:t>
            </w:r>
            <w:r>
              <w:rPr>
                <w:lang w:val="sr-Cyrl-RS"/>
              </w:rPr>
              <w:t>ЈАВНОГ</w:t>
            </w:r>
            <w:r w:rsidRPr="00335E74">
              <w:rPr>
                <w:lang w:val="sr-Cyrl-RS"/>
              </w:rPr>
              <w:t xml:space="preserve"> </w:t>
            </w:r>
            <w:r>
              <w:rPr>
                <w:lang w:val="sr-Cyrl-RS"/>
              </w:rPr>
              <w:t>БЕЛЕЖНИШТВА</w:t>
            </w:r>
            <w:r w:rsidRPr="00335E74">
              <w:rPr>
                <w:lang w:val="sr-Cyrl-RS"/>
              </w:rPr>
              <w:t xml:space="preserve"> </w:t>
            </w:r>
            <w:r>
              <w:rPr>
                <w:lang w:val="sr-Cyrl-RS"/>
              </w:rPr>
              <w:t>РЕПУБЛИКЕ</w:t>
            </w:r>
            <w:r w:rsidRPr="00335E74">
              <w:rPr>
                <w:lang w:val="sr-Cyrl-RS"/>
              </w:rPr>
              <w:t xml:space="preserve"> </w:t>
            </w:r>
            <w:r>
              <w:rPr>
                <w:lang w:val="sr-Cyrl-RS"/>
              </w:rPr>
              <w:t>ФРАНЦУСКЕ</w:t>
            </w:r>
          </w:p>
          <w:p w:rsidR="00335E74" w:rsidRPr="00D70371" w:rsidRDefault="00335E74" w:rsidP="00335E74">
            <w:pPr>
              <w:pStyle w:val="podnaslovpropisa"/>
            </w:pPr>
            <w:r w:rsidRPr="00335E74">
              <w:rPr>
                <w:lang w:val="sr-Cyrl-RS"/>
              </w:rPr>
              <w:t>("</w:t>
            </w:r>
            <w:r>
              <w:rPr>
                <w:lang w:val="sr-Cyrl-RS"/>
              </w:rPr>
              <w:t>Сл</w:t>
            </w:r>
            <w:r w:rsidRPr="00335E74">
              <w:rPr>
                <w:lang w:val="sr-Cyrl-RS"/>
              </w:rPr>
              <w:t xml:space="preserve">. </w:t>
            </w:r>
            <w:r>
              <w:rPr>
                <w:lang w:val="sr-Cyrl-RS"/>
              </w:rPr>
              <w:t>гласник</w:t>
            </w:r>
            <w:r w:rsidRPr="00335E74">
              <w:rPr>
                <w:lang w:val="sr-Cyrl-RS"/>
              </w:rPr>
              <w:t xml:space="preserve"> </w:t>
            </w:r>
            <w:r>
              <w:rPr>
                <w:lang w:val="sr-Cyrl-RS"/>
              </w:rPr>
              <w:t>РС</w:t>
            </w:r>
            <w:r w:rsidRPr="00335E74">
              <w:rPr>
                <w:lang w:val="sr-Cyrl-RS"/>
              </w:rPr>
              <w:t xml:space="preserve"> - </w:t>
            </w:r>
            <w:r>
              <w:rPr>
                <w:lang w:val="sr-Cyrl-RS"/>
              </w:rPr>
              <w:t>Међународни</w:t>
            </w:r>
            <w:r w:rsidRPr="00335E74">
              <w:rPr>
                <w:lang w:val="sr-Cyrl-RS"/>
              </w:rPr>
              <w:t xml:space="preserve"> </w:t>
            </w:r>
            <w:r>
              <w:rPr>
                <w:lang w:val="sr-Cyrl-RS"/>
              </w:rPr>
              <w:t>уговори</w:t>
            </w:r>
            <w:r w:rsidRPr="00335E74">
              <w:rPr>
                <w:lang w:val="sr-Cyrl-RS"/>
              </w:rPr>
              <w:t xml:space="preserve">", </w:t>
            </w:r>
            <w:r>
              <w:rPr>
                <w:lang w:val="sr-Cyrl-RS"/>
              </w:rPr>
              <w:t>бр</w:t>
            </w:r>
            <w:r w:rsidRPr="00335E74">
              <w:rPr>
                <w:lang w:val="sr-Cyrl-RS"/>
              </w:rPr>
              <w:t>. 10/2019)</w:t>
            </w:r>
          </w:p>
        </w:tc>
      </w:tr>
    </w:tbl>
    <w:p w:rsidR="00335E74" w:rsidRDefault="00335E74" w:rsidP="00335E74">
      <w:pPr>
        <w:rPr>
          <w:noProof/>
          <w:sz w:val="20"/>
        </w:rPr>
      </w:pPr>
    </w:p>
    <w:p w:rsidR="00335E74" w:rsidRDefault="00335E74" w:rsidP="00335E74">
      <w:pPr>
        <w:rPr>
          <w:noProof/>
          <w:sz w:val="20"/>
        </w:rPr>
      </w:pPr>
      <w:bookmarkStart w:id="0" w:name="_GoBack"/>
      <w:r>
        <w:rPr>
          <w:noProof/>
          <w:sz w:val="20"/>
        </w:rPr>
        <w:drawing>
          <wp:inline distT="0" distB="0" distL="0" distR="0" wp14:anchorId="7336E898" wp14:editId="1C860456">
            <wp:extent cx="6908800" cy="1686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png"/>
                    <pic:cNvPicPr/>
                  </pic:nvPicPr>
                  <pic:blipFill>
                    <a:blip r:embed="rId8">
                      <a:extLst>
                        <a:ext uri="{28A0092B-C50C-407E-A947-70E740481C1C}">
                          <a14:useLocalDpi xmlns:a14="http://schemas.microsoft.com/office/drawing/2010/main" val="0"/>
                        </a:ext>
                      </a:extLst>
                    </a:blip>
                    <a:stretch>
                      <a:fillRect/>
                    </a:stretch>
                  </pic:blipFill>
                  <pic:spPr>
                    <a:xfrm>
                      <a:off x="0" y="0"/>
                      <a:ext cx="6908800" cy="1686560"/>
                    </a:xfrm>
                    <a:prstGeom prst="rect">
                      <a:avLst/>
                    </a:prstGeom>
                  </pic:spPr>
                </pic:pic>
              </a:graphicData>
            </a:graphic>
          </wp:inline>
        </w:drawing>
      </w:r>
      <w:bookmarkEnd w:id="0"/>
    </w:p>
    <w:p w:rsidR="00335E74" w:rsidRDefault="00335E74">
      <w:pPr>
        <w:rPr>
          <w:b/>
          <w:bCs/>
          <w:sz w:val="18"/>
          <w:szCs w:val="18"/>
        </w:rPr>
      </w:pPr>
      <w:r>
        <w:br w:type="page"/>
      </w:r>
    </w:p>
    <w:p w:rsidR="00725117" w:rsidRDefault="00335E74">
      <w:pPr>
        <w:pStyle w:val="Heading1"/>
        <w:spacing w:before="82" w:line="235" w:lineRule="auto"/>
        <w:ind w:left="6503" w:right="1108"/>
        <w:jc w:val="center"/>
      </w:pPr>
      <w:r>
        <w:lastRenderedPageBreak/>
        <w:t>MEMORANDUM DE COOPERATION ENTRE</w:t>
      </w:r>
    </w:p>
    <w:p w:rsidR="00725117" w:rsidRDefault="00725117">
      <w:pPr>
        <w:pStyle w:val="BodyText"/>
        <w:spacing w:before="7"/>
        <w:ind w:left="0"/>
        <w:rPr>
          <w:b/>
          <w:sz w:val="24"/>
        </w:rPr>
      </w:pPr>
    </w:p>
    <w:p w:rsidR="00725117" w:rsidRDefault="00335E74">
      <w:pPr>
        <w:spacing w:line="235" w:lineRule="auto"/>
        <w:ind w:left="5649" w:right="255"/>
        <w:jc w:val="center"/>
        <w:rPr>
          <w:b/>
          <w:sz w:val="18"/>
        </w:rPr>
      </w:pPr>
      <w:r>
        <w:rPr>
          <w:b/>
          <w:sz w:val="18"/>
        </w:rPr>
        <w:t>LE MINISTERE DE LA JUSTICE DE LA REPUBLIQUE DE SERBIE,</w:t>
      </w:r>
    </w:p>
    <w:p w:rsidR="00725117" w:rsidRDefault="00335E74">
      <w:pPr>
        <w:spacing w:line="235" w:lineRule="auto"/>
        <w:ind w:left="5648" w:right="255"/>
        <w:jc w:val="center"/>
        <w:rPr>
          <w:b/>
          <w:sz w:val="18"/>
        </w:rPr>
      </w:pPr>
      <w:r>
        <w:rPr>
          <w:b/>
          <w:sz w:val="18"/>
        </w:rPr>
        <w:t>LA CHAMBRE DES NOTAIRES DE LA REPUBLIQUE DE SERBIE</w:t>
      </w:r>
    </w:p>
    <w:p w:rsidR="00725117" w:rsidRDefault="00725117">
      <w:pPr>
        <w:pStyle w:val="BodyText"/>
        <w:spacing w:before="3"/>
        <w:ind w:left="0"/>
        <w:rPr>
          <w:b/>
          <w:sz w:val="24"/>
        </w:rPr>
      </w:pPr>
    </w:p>
    <w:p w:rsidR="00725117" w:rsidRDefault="00335E74">
      <w:pPr>
        <w:ind w:left="7960"/>
        <w:rPr>
          <w:b/>
          <w:sz w:val="18"/>
        </w:rPr>
      </w:pPr>
      <w:r>
        <w:rPr>
          <w:b/>
          <w:sz w:val="18"/>
        </w:rPr>
        <w:t>ET</w:t>
      </w:r>
    </w:p>
    <w:p w:rsidR="00725117" w:rsidRDefault="00725117">
      <w:pPr>
        <w:pStyle w:val="BodyText"/>
        <w:spacing w:before="7"/>
        <w:ind w:left="0"/>
        <w:rPr>
          <w:b/>
          <w:sz w:val="24"/>
        </w:rPr>
      </w:pPr>
    </w:p>
    <w:p w:rsidR="00725117" w:rsidRDefault="00335E74">
      <w:pPr>
        <w:spacing w:line="235" w:lineRule="auto"/>
        <w:ind w:left="5649" w:right="245"/>
        <w:jc w:val="center"/>
        <w:rPr>
          <w:b/>
          <w:sz w:val="18"/>
        </w:rPr>
      </w:pPr>
      <w:r>
        <w:rPr>
          <w:b/>
          <w:sz w:val="18"/>
        </w:rPr>
        <w:t>LE CONSEIL SUPERIEUR DU NOTARIAT DE LA REPUBLIQUE FRANCAISE</w:t>
      </w:r>
    </w:p>
    <w:p w:rsidR="00725117" w:rsidRDefault="00725117">
      <w:pPr>
        <w:pStyle w:val="BodyText"/>
        <w:spacing w:before="1"/>
        <w:ind w:left="0"/>
        <w:rPr>
          <w:b/>
          <w:sz w:val="27"/>
        </w:rPr>
      </w:pPr>
    </w:p>
    <w:p w:rsidR="00725117" w:rsidRDefault="00335E74">
      <w:pPr>
        <w:pStyle w:val="BodyText"/>
        <w:spacing w:before="1" w:line="205" w:lineRule="exact"/>
        <w:ind w:left="5910"/>
      </w:pPr>
      <w:r>
        <w:t>Entre les soussignés:</w:t>
      </w:r>
    </w:p>
    <w:p w:rsidR="00725117" w:rsidRDefault="00335E74">
      <w:pPr>
        <w:pStyle w:val="BodyText"/>
        <w:spacing w:before="1" w:line="235" w:lineRule="auto"/>
        <w:ind w:right="120" w:firstLine="396"/>
        <w:jc w:val="both"/>
      </w:pPr>
      <w:r>
        <w:t>e Ministère de la justice de Serbie, représenté par Madame Jelena DERETIĆ, Assistante de la Ministre de la justice de la République de Serbie,</w:t>
      </w:r>
    </w:p>
    <w:p w:rsidR="00725117" w:rsidRDefault="00335E74">
      <w:pPr>
        <w:pStyle w:val="BodyText"/>
        <w:spacing w:line="235" w:lineRule="auto"/>
        <w:ind w:right="120" w:firstLine="396"/>
        <w:jc w:val="both"/>
      </w:pPr>
      <w:r>
        <w:t>La Chambre nationale des notaires de Serbie, représentée par Me Srbislav CVEJIĆ, son Président, dont le siège est</w:t>
      </w:r>
      <w:r>
        <w:t xml:space="preserve"> à Despota Đurđa 13, 11000 Belgrade, Serbie</w:t>
      </w:r>
    </w:p>
    <w:p w:rsidR="00725117" w:rsidRDefault="00335E74">
      <w:pPr>
        <w:pStyle w:val="BodyText"/>
        <w:spacing w:line="235" w:lineRule="auto"/>
        <w:ind w:left="5910" w:right="4020"/>
      </w:pPr>
      <w:r>
        <w:t>D’une part, et</w:t>
      </w:r>
    </w:p>
    <w:p w:rsidR="00725117" w:rsidRDefault="00335E74">
      <w:pPr>
        <w:pStyle w:val="BodyText"/>
        <w:spacing w:line="235" w:lineRule="auto"/>
        <w:ind w:right="120" w:firstLine="396"/>
        <w:jc w:val="both"/>
      </w:pPr>
      <w:r>
        <w:t>Le Conseil supérieur du notariat (CSN), représenté par Me Jean-François HUMBERT, son Président, 60 Boulevard de la Tour – Maubourg, 75007 Paris – France</w:t>
      </w:r>
    </w:p>
    <w:p w:rsidR="00725117" w:rsidRDefault="00335E74">
      <w:pPr>
        <w:pStyle w:val="BodyText"/>
        <w:spacing w:line="201" w:lineRule="exact"/>
        <w:ind w:left="5910"/>
      </w:pPr>
      <w:r>
        <w:t>D’autre part,</w:t>
      </w:r>
    </w:p>
    <w:p w:rsidR="00725117" w:rsidRDefault="00335E74">
      <w:pPr>
        <w:pStyle w:val="BodyText"/>
        <w:spacing w:line="203" w:lineRule="exact"/>
        <w:ind w:left="5910"/>
      </w:pPr>
      <w:r>
        <w:t>Ci-après dénommés « les Parties » ;</w:t>
      </w:r>
    </w:p>
    <w:p w:rsidR="00725117" w:rsidRDefault="00335E74">
      <w:pPr>
        <w:pStyle w:val="BodyText"/>
        <w:spacing w:line="235" w:lineRule="auto"/>
        <w:ind w:right="117" w:firstLine="396"/>
        <w:jc w:val="both"/>
      </w:pPr>
      <w:r>
        <w:rPr>
          <w:b/>
        </w:rPr>
        <w:t xml:space="preserve">CONSIDERANT </w:t>
      </w:r>
      <w:r>
        <w:t>les relations amicales existant entre  le  notariat français et la Serbie depuis plus de 10 ans ayant permis la restauration du notariat en Serbie et qui confirment l’intérêt mutuel de promouvoir les liens de</w:t>
      </w:r>
      <w:r>
        <w:t xml:space="preserve"> coopération dans les domaines juridiques et plus particulièrement dans les domaines notariaux;</w:t>
      </w:r>
    </w:p>
    <w:p w:rsidR="00725117" w:rsidRDefault="00335E74">
      <w:pPr>
        <w:pStyle w:val="BodyText"/>
        <w:spacing w:line="235" w:lineRule="auto"/>
        <w:ind w:right="117" w:firstLine="396"/>
        <w:jc w:val="both"/>
      </w:pPr>
      <w:r>
        <w:rPr>
          <w:b/>
        </w:rPr>
        <w:t xml:space="preserve">CONSIDERANT </w:t>
      </w:r>
      <w:r>
        <w:t>que tant le notariat français que le notariat serbe ont manifesté leur volonté de partager leurs connaissances, leurs visions et leurs expériences d</w:t>
      </w:r>
      <w:r>
        <w:t>ans les domaines de la fonction notariale, de la sécurité juridique, des nouvelles technologies selon des critères durables d’équité et de profit mutuel;</w:t>
      </w:r>
    </w:p>
    <w:p w:rsidR="00725117" w:rsidRDefault="00335E74">
      <w:pPr>
        <w:pStyle w:val="BodyText"/>
        <w:spacing w:line="235" w:lineRule="auto"/>
        <w:ind w:right="118" w:firstLine="396"/>
        <w:jc w:val="both"/>
      </w:pPr>
      <w:r>
        <w:rPr>
          <w:b/>
        </w:rPr>
        <w:t xml:space="preserve">CONSIDERANT </w:t>
      </w:r>
      <w:r>
        <w:t>l’importance d’encourager les alliances  ou  les associations stratégiques dans des projet</w:t>
      </w:r>
      <w:r>
        <w:t>s d’intérêt commun pour   le secteur notarial serbe et français, tant pour le bon exercice de la fonction notariale que pour le renforcement de la sécurité</w:t>
      </w:r>
      <w:r>
        <w:rPr>
          <w:spacing w:val="-16"/>
        </w:rPr>
        <w:t xml:space="preserve"> </w:t>
      </w:r>
      <w:r>
        <w:t>juridique;</w:t>
      </w:r>
    </w:p>
    <w:p w:rsidR="00725117" w:rsidRDefault="00335E74">
      <w:pPr>
        <w:pStyle w:val="BodyText"/>
        <w:spacing w:line="235" w:lineRule="auto"/>
        <w:ind w:right="118" w:firstLine="396"/>
        <w:jc w:val="both"/>
      </w:pPr>
      <w:r>
        <w:rPr>
          <w:b/>
        </w:rPr>
        <w:t xml:space="preserve">CONSIDERANT </w:t>
      </w:r>
      <w:r>
        <w:t>la nécessité de développer des outils numériques utilisés par la profession n</w:t>
      </w:r>
      <w:r>
        <w:t>otariale dans l’intérêt des Etats et des citoyens;</w:t>
      </w:r>
    </w:p>
    <w:p w:rsidR="00725117" w:rsidRDefault="00335E74">
      <w:pPr>
        <w:pStyle w:val="BodyText"/>
        <w:spacing w:line="235" w:lineRule="auto"/>
        <w:ind w:right="117" w:firstLine="396"/>
        <w:jc w:val="both"/>
      </w:pPr>
      <w:r>
        <w:rPr>
          <w:b/>
          <w:spacing w:val="-4"/>
        </w:rPr>
        <w:t xml:space="preserve">CONVAINCUS </w:t>
      </w:r>
      <w:r>
        <w:t>que la coopération internationale notariale est essentielle pour la croissance économique, notamment en matière de normes,</w:t>
      </w:r>
      <w:r>
        <w:rPr>
          <w:spacing w:val="-7"/>
        </w:rPr>
        <w:t xml:space="preserve"> </w:t>
      </w:r>
      <w:r>
        <w:t>de</w:t>
      </w:r>
      <w:r>
        <w:rPr>
          <w:spacing w:val="-7"/>
        </w:rPr>
        <w:t xml:space="preserve"> </w:t>
      </w:r>
      <w:r>
        <w:t>sécurité</w:t>
      </w:r>
      <w:r>
        <w:rPr>
          <w:spacing w:val="-7"/>
        </w:rPr>
        <w:t xml:space="preserve"> </w:t>
      </w:r>
      <w:r>
        <w:t>foncière,</w:t>
      </w:r>
      <w:r>
        <w:rPr>
          <w:spacing w:val="-7"/>
        </w:rPr>
        <w:t xml:space="preserve"> </w:t>
      </w:r>
      <w:r>
        <w:t>de</w:t>
      </w:r>
      <w:r>
        <w:rPr>
          <w:spacing w:val="-7"/>
        </w:rPr>
        <w:t xml:space="preserve"> </w:t>
      </w:r>
      <w:r>
        <w:t>nouvelles</w:t>
      </w:r>
      <w:r>
        <w:rPr>
          <w:spacing w:val="-7"/>
        </w:rPr>
        <w:t xml:space="preserve"> </w:t>
      </w:r>
      <w:r>
        <w:t>technologies</w:t>
      </w:r>
      <w:r>
        <w:rPr>
          <w:spacing w:val="-7"/>
        </w:rPr>
        <w:t xml:space="preserve"> </w:t>
      </w:r>
      <w:r>
        <w:t>et</w:t>
      </w:r>
      <w:r>
        <w:rPr>
          <w:spacing w:val="-7"/>
        </w:rPr>
        <w:t xml:space="preserve"> </w:t>
      </w:r>
      <w:r>
        <w:t>de</w:t>
      </w:r>
      <w:r>
        <w:rPr>
          <w:spacing w:val="-7"/>
        </w:rPr>
        <w:t xml:space="preserve"> </w:t>
      </w:r>
      <w:r>
        <w:t>formation.</w:t>
      </w:r>
    </w:p>
    <w:p w:rsidR="00725117" w:rsidRDefault="00335E74">
      <w:pPr>
        <w:pStyle w:val="BodyText"/>
        <w:spacing w:line="203" w:lineRule="exact"/>
        <w:ind w:left="5910"/>
      </w:pPr>
      <w:r>
        <w:t>Sont c</w:t>
      </w:r>
      <w:r>
        <w:t>onvenus des dispositions suivantes:</w:t>
      </w:r>
    </w:p>
    <w:p w:rsidR="00725117" w:rsidRDefault="00335E74">
      <w:pPr>
        <w:pStyle w:val="Heading1"/>
        <w:spacing w:before="163"/>
        <w:ind w:right="2303"/>
        <w:jc w:val="right"/>
        <w:rPr>
          <w:sz w:val="10"/>
        </w:rPr>
      </w:pPr>
      <w:r>
        <w:t>Article 1</w:t>
      </w:r>
      <w:r>
        <w:rPr>
          <w:position w:val="6"/>
          <w:sz w:val="10"/>
        </w:rPr>
        <w:t>er</w:t>
      </w:r>
    </w:p>
    <w:p w:rsidR="00725117" w:rsidRDefault="00335E74">
      <w:pPr>
        <w:pStyle w:val="BodyText"/>
        <w:spacing w:before="110" w:line="235" w:lineRule="auto"/>
        <w:ind w:left="5514" w:right="117" w:firstLine="396"/>
        <w:jc w:val="both"/>
      </w:pPr>
      <w:r>
        <w:t>Le présent Mémorandum a pour objectif principal d’accroître la coopération déjà existante entre les parties et leurs partenaires publics et privés en la complétant d’un volet relatif aux nouvelles</w:t>
      </w:r>
      <w:r>
        <w:rPr>
          <w:spacing w:val="-26"/>
        </w:rPr>
        <w:t xml:space="preserve"> </w:t>
      </w:r>
      <w:r>
        <w:t>technologie</w:t>
      </w:r>
      <w:r>
        <w:t>s.</w:t>
      </w:r>
    </w:p>
    <w:p w:rsidR="00725117" w:rsidRDefault="00335E74">
      <w:pPr>
        <w:pStyle w:val="Heading1"/>
        <w:spacing w:before="166"/>
        <w:ind w:right="2351"/>
        <w:jc w:val="right"/>
      </w:pPr>
      <w:r>
        <w:t>Article 2</w:t>
      </w:r>
    </w:p>
    <w:p w:rsidR="00725117" w:rsidRDefault="00335E74">
      <w:pPr>
        <w:pStyle w:val="BodyText"/>
        <w:spacing w:before="109" w:line="205" w:lineRule="exact"/>
        <w:ind w:left="5911"/>
      </w:pPr>
      <w:r>
        <w:t>Les domaines envisagés pour ce nouveau volet seraient</w:t>
      </w:r>
    </w:p>
    <w:p w:rsidR="00725117" w:rsidRDefault="00335E74">
      <w:pPr>
        <w:pStyle w:val="ListParagraph"/>
        <w:numPr>
          <w:ilvl w:val="0"/>
          <w:numId w:val="1"/>
        </w:numPr>
        <w:tabs>
          <w:tab w:val="left" w:pos="6082"/>
        </w:tabs>
        <w:ind w:firstLine="397"/>
        <w:rPr>
          <w:sz w:val="18"/>
        </w:rPr>
      </w:pPr>
      <w:r>
        <w:rPr>
          <w:sz w:val="18"/>
        </w:rPr>
        <w:t>La numérisation des archives</w:t>
      </w:r>
    </w:p>
    <w:p w:rsidR="00725117" w:rsidRDefault="00335E74">
      <w:pPr>
        <w:pStyle w:val="ListParagraph"/>
        <w:numPr>
          <w:ilvl w:val="0"/>
          <w:numId w:val="1"/>
        </w:numPr>
        <w:tabs>
          <w:tab w:val="left" w:pos="6092"/>
        </w:tabs>
        <w:ind w:left="6091" w:hanging="180"/>
        <w:rPr>
          <w:sz w:val="18"/>
        </w:rPr>
      </w:pPr>
      <w:r>
        <w:rPr>
          <w:sz w:val="18"/>
        </w:rPr>
        <w:t>La numérisation des activités notariale</w:t>
      </w:r>
    </w:p>
    <w:p w:rsidR="00725117" w:rsidRDefault="00335E74">
      <w:pPr>
        <w:pStyle w:val="ListParagraph"/>
        <w:numPr>
          <w:ilvl w:val="0"/>
          <w:numId w:val="1"/>
        </w:numPr>
        <w:tabs>
          <w:tab w:val="left" w:pos="6082"/>
        </w:tabs>
        <w:ind w:firstLine="397"/>
        <w:rPr>
          <w:sz w:val="18"/>
        </w:rPr>
      </w:pPr>
      <w:r>
        <w:rPr>
          <w:sz w:val="18"/>
        </w:rPr>
        <w:t>La numérisation des documents notariaux</w:t>
      </w:r>
    </w:p>
    <w:p w:rsidR="00725117" w:rsidRDefault="00335E74">
      <w:pPr>
        <w:pStyle w:val="ListParagraph"/>
        <w:numPr>
          <w:ilvl w:val="0"/>
          <w:numId w:val="1"/>
        </w:numPr>
        <w:tabs>
          <w:tab w:val="left" w:pos="6092"/>
        </w:tabs>
        <w:ind w:left="6091" w:hanging="180"/>
        <w:rPr>
          <w:sz w:val="18"/>
        </w:rPr>
      </w:pPr>
      <w:r>
        <w:rPr>
          <w:sz w:val="18"/>
        </w:rPr>
        <w:t>La mise en place d’un fichier</w:t>
      </w:r>
      <w:r>
        <w:rPr>
          <w:spacing w:val="-1"/>
          <w:sz w:val="18"/>
        </w:rPr>
        <w:t xml:space="preserve"> </w:t>
      </w:r>
      <w:r>
        <w:rPr>
          <w:sz w:val="18"/>
        </w:rPr>
        <w:t>testamentaire</w:t>
      </w:r>
    </w:p>
    <w:p w:rsidR="00725117" w:rsidRDefault="00335E74">
      <w:pPr>
        <w:pStyle w:val="ListParagraph"/>
        <w:numPr>
          <w:ilvl w:val="0"/>
          <w:numId w:val="1"/>
        </w:numPr>
        <w:tabs>
          <w:tab w:val="left" w:pos="6133"/>
        </w:tabs>
        <w:spacing w:before="2" w:line="235" w:lineRule="auto"/>
        <w:ind w:right="117" w:firstLine="397"/>
        <w:jc w:val="both"/>
        <w:rPr>
          <w:sz w:val="18"/>
        </w:rPr>
      </w:pPr>
      <w:r>
        <w:rPr>
          <w:sz w:val="18"/>
        </w:rPr>
        <w:t>Définir les activités liées à l’établissement des documents électroniques des notaires</w:t>
      </w:r>
    </w:p>
    <w:p w:rsidR="00725117" w:rsidRDefault="00335E74">
      <w:pPr>
        <w:pStyle w:val="Heading1"/>
        <w:spacing w:before="166"/>
        <w:ind w:left="7747"/>
      </w:pPr>
      <w:r>
        <w:t>Article 3</w:t>
      </w:r>
    </w:p>
    <w:p w:rsidR="00725117" w:rsidRDefault="00335E74">
      <w:pPr>
        <w:pStyle w:val="BodyText"/>
        <w:spacing w:before="112" w:line="235" w:lineRule="auto"/>
        <w:ind w:left="5514" w:firstLine="396"/>
      </w:pPr>
      <w:r>
        <w:t>Pour chacune des actions envisagées, les Parties conviennent de définir ensemble le calendrier et les ressources à mettre en place.</w:t>
      </w:r>
    </w:p>
    <w:p w:rsidR="00725117" w:rsidRDefault="00725117">
      <w:pPr>
        <w:spacing w:line="235" w:lineRule="auto"/>
        <w:sectPr w:rsidR="00725117" w:rsidSect="00335E74">
          <w:footerReference w:type="default" r:id="rId9"/>
          <w:type w:val="continuous"/>
          <w:pgSz w:w="11910" w:h="15690"/>
          <w:pgMar w:top="20" w:right="560" w:bottom="280" w:left="580" w:header="720" w:footer="249" w:gutter="0"/>
          <w:cols w:space="720"/>
        </w:sectPr>
      </w:pPr>
    </w:p>
    <w:p w:rsidR="00725117" w:rsidRDefault="00335E74">
      <w:pPr>
        <w:pStyle w:val="Heading1"/>
        <w:spacing w:before="80"/>
        <w:ind w:left="2333"/>
      </w:pPr>
      <w:bookmarkStart w:id="1" w:name="133_Обавештење_о_датуму_ступања_на_снагу"/>
      <w:bookmarkStart w:id="2" w:name="134_Обавештење_о_датуму_ступања_на_снагу"/>
      <w:bookmarkStart w:id="3" w:name="135_Обавештење_о_датуму_ступања_на_снагу"/>
      <w:bookmarkStart w:id="4" w:name="136_Обавештење_о_датуму_ступања_на_снагу"/>
      <w:bookmarkStart w:id="5" w:name="137_Обавештење_о_датуму_ступања_на_снагу"/>
      <w:bookmarkEnd w:id="1"/>
      <w:bookmarkEnd w:id="2"/>
      <w:bookmarkEnd w:id="3"/>
      <w:bookmarkEnd w:id="4"/>
      <w:bookmarkEnd w:id="5"/>
      <w:r>
        <w:lastRenderedPageBreak/>
        <w:t>A</w:t>
      </w:r>
      <w:r>
        <w:t>rticle 4</w:t>
      </w:r>
    </w:p>
    <w:p w:rsidR="00725117" w:rsidRDefault="00335E74">
      <w:pPr>
        <w:pStyle w:val="BodyText"/>
        <w:spacing w:before="112" w:line="237" w:lineRule="auto"/>
        <w:ind w:left="100" w:right="5531" w:firstLine="396"/>
        <w:jc w:val="both"/>
      </w:pPr>
      <w:r>
        <w:t>L</w:t>
      </w:r>
      <w:r>
        <w:t>es Parties conviennent de se concerter chaque année afin de faire le bilan des actions qui auront été menées et pour mettre en place un programme d’actions à mener l’année</w:t>
      </w:r>
      <w:r>
        <w:rPr>
          <w:spacing w:val="-2"/>
        </w:rPr>
        <w:t xml:space="preserve"> </w:t>
      </w:r>
      <w:r>
        <w:t>suivante.</w:t>
      </w:r>
    </w:p>
    <w:p w:rsidR="00725117" w:rsidRDefault="00335E74">
      <w:pPr>
        <w:pStyle w:val="Heading1"/>
        <w:spacing w:before="166"/>
        <w:ind w:left="2333"/>
      </w:pPr>
      <w:r>
        <w:t>Article 5</w:t>
      </w:r>
    </w:p>
    <w:p w:rsidR="00725117" w:rsidRDefault="00335E74">
      <w:pPr>
        <w:pStyle w:val="BodyText"/>
        <w:spacing w:before="112" w:line="237" w:lineRule="auto"/>
        <w:ind w:left="100" w:right="5531" w:firstLine="396"/>
        <w:jc w:val="both"/>
      </w:pPr>
      <w:r>
        <w:t>Le présent Mémorandum entre en vigueur à compter de sa signature</w:t>
      </w:r>
      <w:r>
        <w:t>, et il est conclu pour une durée de 2 ans renouvelable par tacite reconduction pour une durée égale, à moins que l’une des Parties notifie à l’autre son intention de le dénoncer, par écrit et au moins six mois à l’avance.</w:t>
      </w:r>
    </w:p>
    <w:p w:rsidR="00725117" w:rsidRDefault="00335E74">
      <w:pPr>
        <w:pStyle w:val="BodyText"/>
        <w:spacing w:line="237" w:lineRule="auto"/>
        <w:ind w:left="100" w:right="5531" w:firstLine="396"/>
        <w:jc w:val="both"/>
      </w:pPr>
      <w:r>
        <w:t>Signé à Belgrade, le 15 juillet 2</w:t>
      </w:r>
      <w:r>
        <w:t>019, en trois exemplaires, en langues française et serbe, les deux textes faisant également foi.</w:t>
      </w:r>
    </w:p>
    <w:p w:rsidR="00725117" w:rsidRDefault="00725117">
      <w:pPr>
        <w:pStyle w:val="BodyText"/>
        <w:spacing w:before="5"/>
        <w:ind w:left="0"/>
        <w:rPr>
          <w:sz w:val="14"/>
        </w:rPr>
      </w:pPr>
    </w:p>
    <w:p w:rsidR="00725117" w:rsidRDefault="00725117">
      <w:pPr>
        <w:rPr>
          <w:sz w:val="14"/>
        </w:rPr>
        <w:sectPr w:rsidR="00725117">
          <w:pgSz w:w="11910" w:h="15690"/>
          <w:pgMar w:top="20" w:right="560" w:bottom="280" w:left="580" w:header="720" w:footer="720" w:gutter="0"/>
          <w:cols w:space="720"/>
        </w:sectPr>
      </w:pPr>
    </w:p>
    <w:p w:rsidR="00725117" w:rsidRDefault="00335E74">
      <w:pPr>
        <w:pStyle w:val="BodyText"/>
        <w:spacing w:before="98" w:line="232" w:lineRule="auto"/>
        <w:ind w:left="156" w:hanging="1"/>
        <w:jc w:val="center"/>
      </w:pPr>
      <w:r>
        <w:t>Madame Jelena Deretić Assistante de la Ministre de la justice de la République de</w:t>
      </w:r>
      <w:r>
        <w:rPr>
          <w:spacing w:val="-11"/>
        </w:rPr>
        <w:t xml:space="preserve"> </w:t>
      </w:r>
      <w:r>
        <w:t>Serbie</w:t>
      </w:r>
    </w:p>
    <w:p w:rsidR="00725117" w:rsidRDefault="00725117">
      <w:pPr>
        <w:pStyle w:val="BodyText"/>
        <w:spacing w:before="5"/>
        <w:ind w:left="0"/>
        <w:rPr>
          <w:sz w:val="20"/>
        </w:rPr>
      </w:pPr>
    </w:p>
    <w:p w:rsidR="00725117" w:rsidRDefault="00335E74">
      <w:pPr>
        <w:pStyle w:val="BodyText"/>
        <w:spacing w:line="232" w:lineRule="auto"/>
        <w:ind w:left="358" w:right="199" w:hanging="1"/>
        <w:jc w:val="center"/>
      </w:pPr>
      <w:r>
        <w:t>Maître Srbislav Cvejić Président de la Chambre des notaires de la République de Serbie</w:t>
      </w:r>
    </w:p>
    <w:p w:rsidR="00725117" w:rsidRDefault="00335E74">
      <w:pPr>
        <w:pStyle w:val="BodyText"/>
        <w:spacing w:before="98" w:line="232" w:lineRule="auto"/>
        <w:ind w:left="156" w:right="5719"/>
        <w:jc w:val="center"/>
      </w:pPr>
      <w:r>
        <w:br w:type="column"/>
      </w:r>
      <w:r>
        <w:t>Maître Jean-François Humbert Président du Conseil supérieur du notariat de la République française</w:t>
      </w:r>
    </w:p>
    <w:sectPr w:rsidR="00725117">
      <w:type w:val="continuous"/>
      <w:pgSz w:w="11910" w:h="15690"/>
      <w:pgMar w:top="20" w:right="560" w:bottom="280" w:left="580" w:header="720" w:footer="720" w:gutter="0"/>
      <w:cols w:num="2" w:space="720" w:equalWidth="0">
        <w:col w:w="2609" w:space="70"/>
        <w:col w:w="809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E74" w:rsidRDefault="00335E74" w:rsidP="00335E74">
      <w:r>
        <w:separator/>
      </w:r>
    </w:p>
  </w:endnote>
  <w:endnote w:type="continuationSeparator" w:id="0">
    <w:p w:rsidR="00335E74" w:rsidRDefault="00335E74" w:rsidP="0033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104898"/>
      <w:docPartObj>
        <w:docPartGallery w:val="Page Numbers (Bottom of Page)"/>
        <w:docPartUnique/>
      </w:docPartObj>
    </w:sdtPr>
    <w:sdtEndPr>
      <w:rPr>
        <w:noProof/>
      </w:rPr>
    </w:sdtEndPr>
    <w:sdtContent>
      <w:p w:rsidR="00335E74" w:rsidRDefault="00335E74">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335E74" w:rsidRDefault="00335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E74" w:rsidRDefault="00335E74" w:rsidP="00335E74">
      <w:r>
        <w:separator/>
      </w:r>
    </w:p>
  </w:footnote>
  <w:footnote w:type="continuationSeparator" w:id="0">
    <w:p w:rsidR="00335E74" w:rsidRDefault="00335E74" w:rsidP="00335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849D6"/>
    <w:multiLevelType w:val="hybridMultilevel"/>
    <w:tmpl w:val="B8E83480"/>
    <w:lvl w:ilvl="0" w:tplc="6A082B1C">
      <w:start w:val="1"/>
      <w:numFmt w:val="lowerLetter"/>
      <w:lvlText w:val="%1."/>
      <w:lvlJc w:val="left"/>
      <w:pPr>
        <w:ind w:left="5514" w:hanging="170"/>
        <w:jc w:val="left"/>
      </w:pPr>
      <w:rPr>
        <w:rFonts w:ascii="Times New Roman" w:eastAsia="Times New Roman" w:hAnsi="Times New Roman" w:cs="Times New Roman" w:hint="default"/>
        <w:w w:val="100"/>
        <w:sz w:val="18"/>
        <w:szCs w:val="18"/>
      </w:rPr>
    </w:lvl>
    <w:lvl w:ilvl="1" w:tplc="54E65DC4">
      <w:numFmt w:val="bullet"/>
      <w:lvlText w:val="•"/>
      <w:lvlJc w:val="left"/>
      <w:pPr>
        <w:ind w:left="6044" w:hanging="170"/>
      </w:pPr>
      <w:rPr>
        <w:rFonts w:hint="default"/>
      </w:rPr>
    </w:lvl>
    <w:lvl w:ilvl="2" w:tplc="BEA8ED84">
      <w:numFmt w:val="bullet"/>
      <w:lvlText w:val="•"/>
      <w:lvlJc w:val="left"/>
      <w:pPr>
        <w:ind w:left="6569" w:hanging="170"/>
      </w:pPr>
      <w:rPr>
        <w:rFonts w:hint="default"/>
      </w:rPr>
    </w:lvl>
    <w:lvl w:ilvl="3" w:tplc="A1DE6AC8">
      <w:numFmt w:val="bullet"/>
      <w:lvlText w:val="•"/>
      <w:lvlJc w:val="left"/>
      <w:pPr>
        <w:ind w:left="7093" w:hanging="170"/>
      </w:pPr>
      <w:rPr>
        <w:rFonts w:hint="default"/>
      </w:rPr>
    </w:lvl>
    <w:lvl w:ilvl="4" w:tplc="0A34CCDA">
      <w:numFmt w:val="bullet"/>
      <w:lvlText w:val="•"/>
      <w:lvlJc w:val="left"/>
      <w:pPr>
        <w:ind w:left="7618" w:hanging="170"/>
      </w:pPr>
      <w:rPr>
        <w:rFonts w:hint="default"/>
      </w:rPr>
    </w:lvl>
    <w:lvl w:ilvl="5" w:tplc="407C2F16">
      <w:numFmt w:val="bullet"/>
      <w:lvlText w:val="•"/>
      <w:lvlJc w:val="left"/>
      <w:pPr>
        <w:ind w:left="8142" w:hanging="170"/>
      </w:pPr>
      <w:rPr>
        <w:rFonts w:hint="default"/>
      </w:rPr>
    </w:lvl>
    <w:lvl w:ilvl="6" w:tplc="EAFC5034">
      <w:numFmt w:val="bullet"/>
      <w:lvlText w:val="•"/>
      <w:lvlJc w:val="left"/>
      <w:pPr>
        <w:ind w:left="8667" w:hanging="170"/>
      </w:pPr>
      <w:rPr>
        <w:rFonts w:hint="default"/>
      </w:rPr>
    </w:lvl>
    <w:lvl w:ilvl="7" w:tplc="4A029566">
      <w:numFmt w:val="bullet"/>
      <w:lvlText w:val="•"/>
      <w:lvlJc w:val="left"/>
      <w:pPr>
        <w:ind w:left="9191" w:hanging="170"/>
      </w:pPr>
      <w:rPr>
        <w:rFonts w:hint="default"/>
      </w:rPr>
    </w:lvl>
    <w:lvl w:ilvl="8" w:tplc="0FE2AA9C">
      <w:numFmt w:val="bullet"/>
      <w:lvlText w:val="•"/>
      <w:lvlJc w:val="left"/>
      <w:pPr>
        <w:ind w:left="9716" w:hanging="1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
  <w:rsids>
    <w:rsidRoot w:val="00725117"/>
    <w:rsid w:val="00335E74"/>
    <w:rsid w:val="0072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0]"/>
    </o:shapedefaults>
    <o:shapelayout v:ext="edit">
      <o:idmap v:ext="edit" data="1"/>
    </o:shapelayout>
  </w:shapeDefaults>
  <w:decimalSymbol w:val="."/>
  <w:listSeparator w:val=","/>
  <w15:docId w15:val="{3A1AC14A-15FF-48B7-8CBA-7693908B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513"/>
    </w:pPr>
    <w:rPr>
      <w:sz w:val="18"/>
      <w:szCs w:val="18"/>
    </w:rPr>
  </w:style>
  <w:style w:type="paragraph" w:styleId="ListParagraph">
    <w:name w:val="List Paragraph"/>
    <w:basedOn w:val="Normal"/>
    <w:uiPriority w:val="1"/>
    <w:qFormat/>
    <w:pPr>
      <w:spacing w:line="203" w:lineRule="exact"/>
      <w:ind w:left="5514" w:firstLine="397"/>
    </w:pPr>
  </w:style>
  <w:style w:type="paragraph" w:customStyle="1" w:styleId="TableParagraph">
    <w:name w:val="Table Paragraph"/>
    <w:basedOn w:val="Normal"/>
    <w:uiPriority w:val="1"/>
    <w:qFormat/>
  </w:style>
  <w:style w:type="paragraph" w:customStyle="1" w:styleId="NASLOVZLATO">
    <w:name w:val="NASLOV ZLATO"/>
    <w:basedOn w:val="Title"/>
    <w:qFormat/>
    <w:rsid w:val="00335E74"/>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335E74"/>
    <w:pPr>
      <w:widowControl/>
      <w:autoSpaceDE/>
      <w:autoSpaceDN/>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335E74"/>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335E7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E7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35E74"/>
    <w:pPr>
      <w:tabs>
        <w:tab w:val="center" w:pos="4680"/>
        <w:tab w:val="right" w:pos="9360"/>
      </w:tabs>
    </w:pPr>
  </w:style>
  <w:style w:type="character" w:customStyle="1" w:styleId="HeaderChar">
    <w:name w:val="Header Char"/>
    <w:basedOn w:val="DefaultParagraphFont"/>
    <w:link w:val="Header"/>
    <w:uiPriority w:val="99"/>
    <w:rsid w:val="00335E74"/>
    <w:rPr>
      <w:rFonts w:ascii="Times New Roman" w:eastAsia="Times New Roman" w:hAnsi="Times New Roman" w:cs="Times New Roman"/>
    </w:rPr>
  </w:style>
  <w:style w:type="paragraph" w:styleId="Footer">
    <w:name w:val="footer"/>
    <w:basedOn w:val="Normal"/>
    <w:link w:val="FooterChar"/>
    <w:uiPriority w:val="99"/>
    <w:unhideWhenUsed/>
    <w:rsid w:val="00335E74"/>
    <w:pPr>
      <w:tabs>
        <w:tab w:val="center" w:pos="4680"/>
        <w:tab w:val="right" w:pos="9360"/>
      </w:tabs>
    </w:pPr>
  </w:style>
  <w:style w:type="character" w:customStyle="1" w:styleId="FooterChar">
    <w:name w:val="Footer Char"/>
    <w:basedOn w:val="DefaultParagraphFont"/>
    <w:link w:val="Footer"/>
    <w:uiPriority w:val="99"/>
    <w:rsid w:val="00335E7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cp:lastModifiedBy>
  <cp:revision>2</cp:revision>
  <dcterms:created xsi:type="dcterms:W3CDTF">2023-12-18T17:14:00Z</dcterms:created>
  <dcterms:modified xsi:type="dcterms:W3CDTF">2023-12-18T17:15:00Z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PDF-XChange Editor 5.5.308.2</vt:lpwstr>
  </property>
  <property fmtid="{D5CDD505-2E9C-101B-9397-08002B2CF9AE}" pid="4" name="LastSaved">
    <vt:filetime>2023-12-18T00:00:00Z</vt:filetime>
  </property>
</Properties>
</file>